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1.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4D82D7" w14:textId="77777777" w:rsidR="00E534CC" w:rsidRPr="005218DC" w:rsidRDefault="002A4C13" w:rsidP="00E507C3">
      <w:pPr>
        <w:keepNext/>
        <w:widowControl w:val="0"/>
        <w:tabs>
          <w:tab w:val="left" w:pos="4111"/>
          <w:tab w:val="center" w:pos="4513"/>
          <w:tab w:val="left" w:pos="8789"/>
        </w:tabs>
        <w:spacing w:before="120" w:after="120"/>
        <w:ind w:left="4513" w:hanging="4513"/>
        <w:jc w:val="center"/>
        <w:outlineLvl w:val="2"/>
        <w:rPr>
          <w:rFonts w:ascii="Arial" w:hAnsi="Arial" w:cs="Arial"/>
          <w:b/>
          <w:bCs/>
          <w:sz w:val="21"/>
          <w:szCs w:val="21"/>
          <w:u w:val="single"/>
          <w:lang w:val="es-ES" w:eastAsia="es-ES"/>
        </w:rPr>
      </w:pPr>
      <w:bookmarkStart w:id="0" w:name="_Hlk151207379"/>
      <w:bookmarkEnd w:id="0"/>
      <w:r w:rsidRPr="005218DC">
        <w:rPr>
          <w:rFonts w:ascii="Arial" w:hAnsi="Arial" w:cs="Arial"/>
          <w:b/>
          <w:bCs/>
          <w:sz w:val="21"/>
          <w:szCs w:val="21"/>
          <w:u w:val="single"/>
          <w:lang w:val="es-ES" w:eastAsia="es-ES"/>
        </w:rPr>
        <w:t>INFORME N</w:t>
      </w:r>
      <w:r w:rsidR="00483E54" w:rsidRPr="005218DC">
        <w:rPr>
          <w:rFonts w:ascii="Arial" w:hAnsi="Arial" w:cs="Arial"/>
          <w:b/>
          <w:bCs/>
          <w:sz w:val="21"/>
          <w:szCs w:val="21"/>
          <w:u w:val="single"/>
          <w:lang w:val="es-ES" w:eastAsia="es-ES"/>
        </w:rPr>
        <w:t xml:space="preserve">° </w:t>
      </w:r>
      <w:r w:rsidR="00CB0E4A" w:rsidRPr="005218DC">
        <w:rPr>
          <w:rFonts w:ascii="Arial" w:hAnsi="Arial" w:cs="Arial"/>
          <w:b/>
          <w:bCs/>
          <w:sz w:val="21"/>
          <w:szCs w:val="21"/>
          <w:u w:val="single"/>
          <w:lang w:val="es-ES" w:eastAsia="es-ES"/>
        </w:rPr>
        <w:t xml:space="preserve"> </w:t>
      </w:r>
      <w:r w:rsidR="0073088D" w:rsidRPr="005218DC">
        <w:rPr>
          <w:rFonts w:ascii="Arial" w:hAnsi="Arial" w:cs="Arial"/>
          <w:b/>
          <w:bCs/>
          <w:sz w:val="21"/>
          <w:szCs w:val="21"/>
          <w:u w:val="single"/>
          <w:lang w:val="es-ES" w:eastAsia="es-ES"/>
        </w:rPr>
        <w:t xml:space="preserve">   </w:t>
      </w:r>
      <w:r w:rsidR="00D01E6E" w:rsidRPr="005218DC">
        <w:rPr>
          <w:rFonts w:ascii="Arial" w:hAnsi="Arial" w:cs="Arial"/>
          <w:b/>
          <w:bCs/>
          <w:sz w:val="21"/>
          <w:szCs w:val="21"/>
          <w:u w:val="single"/>
          <w:lang w:val="es-ES" w:eastAsia="es-ES"/>
        </w:rPr>
        <w:t xml:space="preserve"> </w:t>
      </w:r>
      <w:r w:rsidR="008852AC" w:rsidRPr="005218DC">
        <w:rPr>
          <w:rFonts w:ascii="Arial" w:hAnsi="Arial" w:cs="Arial"/>
          <w:b/>
          <w:bCs/>
          <w:sz w:val="21"/>
          <w:szCs w:val="21"/>
          <w:u w:val="single"/>
          <w:lang w:val="es-ES" w:eastAsia="es-ES"/>
        </w:rPr>
        <w:t xml:space="preserve">      </w:t>
      </w:r>
      <w:r w:rsidR="00CB0E4A" w:rsidRPr="005218DC">
        <w:rPr>
          <w:rFonts w:ascii="Arial" w:hAnsi="Arial" w:cs="Arial"/>
          <w:b/>
          <w:bCs/>
          <w:sz w:val="21"/>
          <w:szCs w:val="21"/>
          <w:u w:val="single"/>
          <w:lang w:val="es-ES" w:eastAsia="es-ES"/>
        </w:rPr>
        <w:t xml:space="preserve"> </w:t>
      </w:r>
      <w:r w:rsidR="00483E54" w:rsidRPr="005218DC">
        <w:rPr>
          <w:rFonts w:ascii="Arial" w:hAnsi="Arial" w:cs="Arial"/>
          <w:b/>
          <w:bCs/>
          <w:sz w:val="21"/>
          <w:szCs w:val="21"/>
          <w:u w:val="single"/>
          <w:lang w:val="es-ES" w:eastAsia="es-ES"/>
        </w:rPr>
        <w:t>-</w:t>
      </w:r>
      <w:r w:rsidR="00CB0E4A" w:rsidRPr="005218DC">
        <w:rPr>
          <w:rFonts w:ascii="Arial" w:hAnsi="Arial" w:cs="Arial"/>
          <w:b/>
          <w:bCs/>
          <w:sz w:val="21"/>
          <w:szCs w:val="21"/>
          <w:u w:val="single"/>
          <w:lang w:val="es-ES" w:eastAsia="es-ES"/>
        </w:rPr>
        <w:t>202</w:t>
      </w:r>
      <w:r w:rsidR="0051685A" w:rsidRPr="005218DC">
        <w:rPr>
          <w:rFonts w:ascii="Arial" w:hAnsi="Arial" w:cs="Arial"/>
          <w:b/>
          <w:bCs/>
          <w:sz w:val="21"/>
          <w:szCs w:val="21"/>
          <w:u w:val="single"/>
          <w:lang w:val="es-ES" w:eastAsia="es-ES"/>
        </w:rPr>
        <w:t>3</w:t>
      </w:r>
      <w:r w:rsidR="00483E54" w:rsidRPr="005218DC">
        <w:rPr>
          <w:rFonts w:ascii="Arial" w:hAnsi="Arial" w:cs="Arial"/>
          <w:b/>
          <w:bCs/>
          <w:sz w:val="21"/>
          <w:szCs w:val="21"/>
          <w:u w:val="single"/>
          <w:lang w:val="es-ES" w:eastAsia="es-ES"/>
        </w:rPr>
        <w:t>-PRODUCE/</w:t>
      </w:r>
      <w:r w:rsidR="00B922EA" w:rsidRPr="005218DC">
        <w:rPr>
          <w:rFonts w:ascii="Arial" w:hAnsi="Arial" w:cs="Arial"/>
          <w:b/>
          <w:bCs/>
          <w:sz w:val="21"/>
          <w:szCs w:val="21"/>
          <w:u w:val="single"/>
          <w:lang w:val="es-ES" w:eastAsia="es-ES"/>
        </w:rPr>
        <w:t>DSE</w:t>
      </w:r>
    </w:p>
    <w:tbl>
      <w:tblPr>
        <w:tblW w:w="8505" w:type="dxa"/>
        <w:tblBorders>
          <w:top w:val="single" w:sz="4" w:space="0" w:color="FFFFFF" w:themeColor="background1"/>
          <w:left w:val="single" w:sz="4" w:space="0" w:color="FFFFFF" w:themeColor="background1"/>
          <w:bottom w:val="single" w:sz="4" w:space="0" w:color="auto"/>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47"/>
        <w:gridCol w:w="525"/>
        <w:gridCol w:w="6333"/>
      </w:tblGrid>
      <w:tr w:rsidR="00E534CC" w:rsidRPr="005218DC" w14:paraId="028A07C0" w14:textId="77777777" w:rsidTr="00045A89">
        <w:trPr>
          <w:trHeight w:val="736"/>
        </w:trPr>
        <w:tc>
          <w:tcPr>
            <w:tcW w:w="1647" w:type="dxa"/>
            <w:shd w:val="clear" w:color="auto" w:fill="auto"/>
          </w:tcPr>
          <w:p w14:paraId="52A14C3E" w14:textId="77777777" w:rsidR="00E534CC" w:rsidRPr="005218DC" w:rsidRDefault="003D7ED8" w:rsidP="00E507C3">
            <w:pPr>
              <w:tabs>
                <w:tab w:val="left" w:pos="4111"/>
              </w:tabs>
              <w:rPr>
                <w:rFonts w:ascii="Arial" w:eastAsia="MS Mincho" w:hAnsi="Arial" w:cs="Arial"/>
                <w:b/>
                <w:sz w:val="21"/>
                <w:szCs w:val="21"/>
                <w:lang w:val="es-ES" w:eastAsia="es-ES"/>
              </w:rPr>
            </w:pPr>
            <w:r w:rsidRPr="005218DC">
              <w:rPr>
                <w:rFonts w:ascii="Arial" w:eastAsia="MS Mincho" w:hAnsi="Arial" w:cs="Arial"/>
                <w:b/>
                <w:sz w:val="21"/>
                <w:szCs w:val="21"/>
                <w:lang w:val="es-ES" w:eastAsia="es-ES"/>
              </w:rPr>
              <w:t>A</w:t>
            </w:r>
          </w:p>
        </w:tc>
        <w:tc>
          <w:tcPr>
            <w:tcW w:w="525" w:type="dxa"/>
            <w:shd w:val="clear" w:color="auto" w:fill="auto"/>
          </w:tcPr>
          <w:p w14:paraId="10F6D412" w14:textId="77777777" w:rsidR="00E534CC" w:rsidRPr="00406239" w:rsidRDefault="003D7ED8" w:rsidP="00E507C3">
            <w:pPr>
              <w:tabs>
                <w:tab w:val="left" w:pos="4111"/>
              </w:tabs>
              <w:rPr>
                <w:rFonts w:ascii="Arial" w:eastAsia="MS Mincho" w:hAnsi="Arial" w:cs="Arial"/>
                <w:b/>
                <w:sz w:val="21"/>
                <w:szCs w:val="21"/>
                <w:lang w:val="es-ES" w:eastAsia="es-ES"/>
              </w:rPr>
            </w:pPr>
            <w:r w:rsidRPr="00406239">
              <w:rPr>
                <w:rFonts w:ascii="Arial" w:eastAsia="MS Mincho" w:hAnsi="Arial" w:cs="Arial"/>
                <w:b/>
                <w:sz w:val="21"/>
                <w:szCs w:val="21"/>
                <w:lang w:val="es-ES" w:eastAsia="es-ES"/>
              </w:rPr>
              <w:t>:</w:t>
            </w:r>
          </w:p>
        </w:tc>
        <w:tc>
          <w:tcPr>
            <w:tcW w:w="6333" w:type="dxa"/>
            <w:shd w:val="clear" w:color="auto" w:fill="auto"/>
          </w:tcPr>
          <w:p w14:paraId="74500823" w14:textId="5A4710D6" w:rsidR="000F59C2" w:rsidRPr="00406239" w:rsidRDefault="001C25E5" w:rsidP="00E507C3">
            <w:pPr>
              <w:tabs>
                <w:tab w:val="left" w:pos="4111"/>
              </w:tabs>
              <w:jc w:val="both"/>
              <w:rPr>
                <w:rFonts w:ascii="Arial" w:eastAsia="MS Mincho" w:hAnsi="Arial" w:cs="Arial"/>
                <w:bCs/>
                <w:sz w:val="21"/>
                <w:szCs w:val="21"/>
                <w:lang w:val="es-ES" w:eastAsia="es-ES"/>
              </w:rPr>
            </w:pPr>
            <w:r>
              <w:rPr>
                <w:rFonts w:ascii="Arial" w:eastAsia="MS Mincho" w:hAnsi="Arial" w:cs="Arial"/>
                <w:bCs/>
                <w:sz w:val="21"/>
                <w:szCs w:val="21"/>
                <w:lang w:val="es-ES" w:eastAsia="es-ES"/>
              </w:rPr>
              <w:t>Dirección</w:t>
            </w:r>
            <w:r w:rsidR="0073088D" w:rsidRPr="00406239">
              <w:rPr>
                <w:rFonts w:ascii="Arial" w:eastAsia="MS Mincho" w:hAnsi="Arial" w:cs="Arial"/>
                <w:bCs/>
                <w:sz w:val="21"/>
                <w:szCs w:val="21"/>
                <w:lang w:val="es-ES" w:eastAsia="es-ES"/>
              </w:rPr>
              <w:t xml:space="preserve"> General de Políticas y Análisis Regulatorio en Pesca y Acuicultura</w:t>
            </w:r>
          </w:p>
          <w:p w14:paraId="3D550ABF" w14:textId="77777777" w:rsidR="0073088D" w:rsidRPr="00406239" w:rsidRDefault="0073088D" w:rsidP="00E507C3">
            <w:pPr>
              <w:tabs>
                <w:tab w:val="left" w:pos="4111"/>
              </w:tabs>
              <w:jc w:val="both"/>
              <w:rPr>
                <w:rFonts w:ascii="Arial" w:hAnsi="Arial" w:cs="Arial"/>
                <w:sz w:val="21"/>
                <w:szCs w:val="21"/>
                <w:lang w:val="es-MX" w:eastAsia="es-ES"/>
              </w:rPr>
            </w:pPr>
          </w:p>
        </w:tc>
      </w:tr>
      <w:tr w:rsidR="00CC13D6" w:rsidRPr="005218DC" w14:paraId="79914AD1" w14:textId="77777777" w:rsidTr="00045A89">
        <w:trPr>
          <w:trHeight w:val="736"/>
        </w:trPr>
        <w:tc>
          <w:tcPr>
            <w:tcW w:w="1647" w:type="dxa"/>
            <w:shd w:val="clear" w:color="auto" w:fill="auto"/>
          </w:tcPr>
          <w:p w14:paraId="0457F35F" w14:textId="77777777" w:rsidR="00CC13D6" w:rsidRPr="005218DC" w:rsidRDefault="00CC13D6" w:rsidP="00E507C3">
            <w:pPr>
              <w:tabs>
                <w:tab w:val="left" w:pos="4111"/>
              </w:tabs>
              <w:rPr>
                <w:rFonts w:ascii="Arial" w:eastAsia="MS Mincho" w:hAnsi="Arial" w:cs="Arial"/>
                <w:b/>
                <w:sz w:val="21"/>
                <w:szCs w:val="21"/>
                <w:lang w:val="es-ES" w:eastAsia="es-ES"/>
              </w:rPr>
            </w:pPr>
            <w:r w:rsidRPr="005218DC">
              <w:rPr>
                <w:rFonts w:ascii="Arial" w:eastAsia="MS Mincho" w:hAnsi="Arial" w:cs="Arial"/>
                <w:b/>
                <w:sz w:val="21"/>
                <w:szCs w:val="21"/>
                <w:lang w:val="es-ES" w:eastAsia="es-ES"/>
              </w:rPr>
              <w:t>ASUNTO</w:t>
            </w:r>
          </w:p>
          <w:p w14:paraId="3D2033D8" w14:textId="77777777" w:rsidR="00CC13D6" w:rsidRPr="005218DC" w:rsidRDefault="00CC13D6" w:rsidP="00E507C3">
            <w:pPr>
              <w:tabs>
                <w:tab w:val="left" w:pos="4111"/>
              </w:tabs>
              <w:rPr>
                <w:rFonts w:ascii="Arial" w:eastAsia="MS Mincho" w:hAnsi="Arial" w:cs="Arial"/>
                <w:b/>
                <w:sz w:val="21"/>
                <w:szCs w:val="21"/>
                <w:lang w:val="es-ES" w:eastAsia="es-ES"/>
              </w:rPr>
            </w:pPr>
          </w:p>
        </w:tc>
        <w:tc>
          <w:tcPr>
            <w:tcW w:w="525" w:type="dxa"/>
            <w:shd w:val="clear" w:color="auto" w:fill="auto"/>
          </w:tcPr>
          <w:p w14:paraId="1771B603" w14:textId="77777777" w:rsidR="00CC13D6" w:rsidRPr="00406239" w:rsidRDefault="00CC13D6" w:rsidP="00E507C3">
            <w:pPr>
              <w:tabs>
                <w:tab w:val="left" w:pos="4111"/>
              </w:tabs>
              <w:rPr>
                <w:rFonts w:ascii="Arial" w:eastAsia="MS Mincho" w:hAnsi="Arial" w:cs="Arial"/>
                <w:b/>
                <w:sz w:val="21"/>
                <w:szCs w:val="21"/>
                <w:lang w:val="es-ES" w:eastAsia="es-ES"/>
              </w:rPr>
            </w:pPr>
            <w:r w:rsidRPr="00406239">
              <w:rPr>
                <w:rFonts w:ascii="Arial" w:eastAsia="MS Mincho" w:hAnsi="Arial" w:cs="Arial"/>
                <w:b/>
                <w:sz w:val="21"/>
                <w:szCs w:val="21"/>
                <w:lang w:val="es-ES" w:eastAsia="es-ES"/>
              </w:rPr>
              <w:t>:</w:t>
            </w:r>
          </w:p>
          <w:p w14:paraId="00603F66" w14:textId="77777777" w:rsidR="00CC13D6" w:rsidRPr="00406239" w:rsidRDefault="00CC13D6" w:rsidP="00E507C3">
            <w:pPr>
              <w:tabs>
                <w:tab w:val="left" w:pos="4111"/>
              </w:tabs>
              <w:rPr>
                <w:rFonts w:ascii="Arial" w:eastAsia="MS Mincho" w:hAnsi="Arial" w:cs="Arial"/>
                <w:b/>
                <w:sz w:val="21"/>
                <w:szCs w:val="21"/>
                <w:lang w:val="es-ES" w:eastAsia="es-ES"/>
              </w:rPr>
            </w:pPr>
          </w:p>
        </w:tc>
        <w:tc>
          <w:tcPr>
            <w:tcW w:w="6333" w:type="dxa"/>
            <w:shd w:val="clear" w:color="auto" w:fill="auto"/>
          </w:tcPr>
          <w:p w14:paraId="2433FC9D" w14:textId="55390246" w:rsidR="00187BFE" w:rsidRPr="00406239" w:rsidRDefault="00523AF5" w:rsidP="00686136">
            <w:pPr>
              <w:tabs>
                <w:tab w:val="left" w:pos="4111"/>
              </w:tabs>
              <w:autoSpaceDE w:val="0"/>
              <w:autoSpaceDN w:val="0"/>
              <w:adjustRightInd w:val="0"/>
              <w:jc w:val="both"/>
              <w:rPr>
                <w:rFonts w:ascii="Arial" w:hAnsi="Arial" w:cs="Arial"/>
                <w:bCs/>
                <w:sz w:val="21"/>
                <w:szCs w:val="21"/>
              </w:rPr>
            </w:pPr>
            <w:r w:rsidRPr="00406239">
              <w:rPr>
                <w:rFonts w:ascii="Arial" w:hAnsi="Arial" w:cs="Arial"/>
                <w:bCs/>
                <w:sz w:val="21"/>
                <w:szCs w:val="21"/>
              </w:rPr>
              <w:t xml:space="preserve">Seguimiento y Evaluación al Reglamento de Ordenamiento Pesquero del </w:t>
            </w:r>
            <w:r w:rsidR="00200EB5" w:rsidRPr="00406239">
              <w:rPr>
                <w:rFonts w:ascii="Arial" w:hAnsi="Arial" w:cs="Arial"/>
                <w:bCs/>
                <w:sz w:val="21"/>
                <w:szCs w:val="21"/>
              </w:rPr>
              <w:t>R</w:t>
            </w:r>
            <w:r w:rsidR="00417CFF" w:rsidRPr="00406239">
              <w:rPr>
                <w:rFonts w:ascii="Arial" w:hAnsi="Arial" w:cs="Arial"/>
                <w:bCs/>
                <w:sz w:val="21"/>
                <w:szCs w:val="21"/>
              </w:rPr>
              <w:t xml:space="preserve">ecurso </w:t>
            </w:r>
            <w:r w:rsidR="003F781E" w:rsidRPr="00406239">
              <w:rPr>
                <w:rFonts w:ascii="Arial" w:hAnsi="Arial" w:cs="Arial"/>
                <w:bCs/>
                <w:sz w:val="21"/>
                <w:szCs w:val="21"/>
              </w:rPr>
              <w:t>C</w:t>
            </w:r>
            <w:r w:rsidR="00D61149" w:rsidRPr="00406239">
              <w:rPr>
                <w:rFonts w:ascii="Arial" w:hAnsi="Arial" w:cs="Arial"/>
                <w:bCs/>
                <w:sz w:val="21"/>
                <w:szCs w:val="21"/>
              </w:rPr>
              <w:t xml:space="preserve">alamar </w:t>
            </w:r>
            <w:r w:rsidR="003F781E" w:rsidRPr="00406239">
              <w:rPr>
                <w:rFonts w:ascii="Arial" w:hAnsi="Arial" w:cs="Arial"/>
                <w:bCs/>
                <w:sz w:val="21"/>
                <w:szCs w:val="21"/>
              </w:rPr>
              <w:t>G</w:t>
            </w:r>
            <w:r w:rsidR="00D61149" w:rsidRPr="00406239">
              <w:rPr>
                <w:rFonts w:ascii="Arial" w:hAnsi="Arial" w:cs="Arial"/>
                <w:bCs/>
                <w:sz w:val="21"/>
                <w:szCs w:val="21"/>
              </w:rPr>
              <w:t xml:space="preserve">igante o </w:t>
            </w:r>
            <w:r w:rsidR="003F781E" w:rsidRPr="00406239">
              <w:rPr>
                <w:rFonts w:ascii="Arial" w:hAnsi="Arial" w:cs="Arial"/>
                <w:bCs/>
                <w:sz w:val="21"/>
                <w:szCs w:val="21"/>
              </w:rPr>
              <w:t>P</w:t>
            </w:r>
            <w:r w:rsidR="00D61149" w:rsidRPr="00406239">
              <w:rPr>
                <w:rFonts w:ascii="Arial" w:hAnsi="Arial" w:cs="Arial"/>
                <w:bCs/>
                <w:sz w:val="21"/>
                <w:szCs w:val="21"/>
              </w:rPr>
              <w:t>ota</w:t>
            </w:r>
            <w:r w:rsidR="0010050D" w:rsidRPr="00406239">
              <w:rPr>
                <w:rFonts w:ascii="Arial" w:hAnsi="Arial" w:cs="Arial"/>
                <w:bCs/>
                <w:sz w:val="21"/>
                <w:szCs w:val="21"/>
              </w:rPr>
              <w:t xml:space="preserve"> </w:t>
            </w:r>
            <w:r w:rsidR="00417CFF" w:rsidRPr="00406239">
              <w:rPr>
                <w:rFonts w:ascii="Arial" w:hAnsi="Arial" w:cs="Arial"/>
                <w:bCs/>
                <w:sz w:val="21"/>
                <w:szCs w:val="21"/>
              </w:rPr>
              <w:t>(</w:t>
            </w:r>
            <w:proofErr w:type="spellStart"/>
            <w:r w:rsidR="0010050D" w:rsidRPr="00406239">
              <w:rPr>
                <w:rFonts w:ascii="Arial" w:hAnsi="Arial" w:cs="Arial"/>
                <w:bCs/>
                <w:sz w:val="21"/>
                <w:szCs w:val="21"/>
              </w:rPr>
              <w:t>Dosidicus</w:t>
            </w:r>
            <w:proofErr w:type="spellEnd"/>
            <w:r w:rsidR="0010050D" w:rsidRPr="00406239">
              <w:rPr>
                <w:rFonts w:ascii="Arial" w:hAnsi="Arial" w:cs="Arial"/>
                <w:bCs/>
                <w:sz w:val="21"/>
                <w:szCs w:val="21"/>
              </w:rPr>
              <w:t xml:space="preserve"> </w:t>
            </w:r>
            <w:r w:rsidR="003F781E" w:rsidRPr="00406239">
              <w:rPr>
                <w:rFonts w:ascii="Arial" w:hAnsi="Arial" w:cs="Arial"/>
                <w:bCs/>
                <w:sz w:val="21"/>
                <w:szCs w:val="21"/>
              </w:rPr>
              <w:t>G</w:t>
            </w:r>
            <w:r w:rsidR="0010050D" w:rsidRPr="00406239">
              <w:rPr>
                <w:rFonts w:ascii="Arial" w:hAnsi="Arial" w:cs="Arial"/>
                <w:bCs/>
                <w:sz w:val="21"/>
                <w:szCs w:val="21"/>
              </w:rPr>
              <w:t>igas</w:t>
            </w:r>
            <w:r w:rsidR="00417CFF" w:rsidRPr="00406239">
              <w:rPr>
                <w:rFonts w:ascii="Arial" w:hAnsi="Arial" w:cs="Arial"/>
                <w:bCs/>
                <w:sz w:val="21"/>
                <w:szCs w:val="21"/>
              </w:rPr>
              <w:t>), aprobado con Decreto Supremo N° 01</w:t>
            </w:r>
            <w:r w:rsidR="00D61149" w:rsidRPr="00406239">
              <w:rPr>
                <w:rFonts w:ascii="Arial" w:hAnsi="Arial" w:cs="Arial"/>
                <w:bCs/>
                <w:sz w:val="21"/>
                <w:szCs w:val="21"/>
              </w:rPr>
              <w:t>4</w:t>
            </w:r>
            <w:r w:rsidR="00417CFF" w:rsidRPr="00406239">
              <w:rPr>
                <w:rFonts w:ascii="Arial" w:hAnsi="Arial" w:cs="Arial"/>
                <w:bCs/>
                <w:sz w:val="21"/>
                <w:szCs w:val="21"/>
              </w:rPr>
              <w:t>-20</w:t>
            </w:r>
            <w:r w:rsidR="00D61149" w:rsidRPr="00406239">
              <w:rPr>
                <w:rFonts w:ascii="Arial" w:hAnsi="Arial" w:cs="Arial"/>
                <w:bCs/>
                <w:sz w:val="21"/>
                <w:szCs w:val="21"/>
              </w:rPr>
              <w:t>1</w:t>
            </w:r>
            <w:r w:rsidR="000759A0" w:rsidRPr="00406239">
              <w:rPr>
                <w:rFonts w:ascii="Arial" w:hAnsi="Arial" w:cs="Arial"/>
                <w:bCs/>
                <w:sz w:val="21"/>
                <w:szCs w:val="21"/>
              </w:rPr>
              <w:t>1</w:t>
            </w:r>
            <w:r w:rsidR="00417CFF" w:rsidRPr="00406239">
              <w:rPr>
                <w:rFonts w:ascii="Arial" w:hAnsi="Arial" w:cs="Arial"/>
                <w:bCs/>
                <w:sz w:val="21"/>
                <w:szCs w:val="21"/>
              </w:rPr>
              <w:t>-PRODUCE</w:t>
            </w:r>
          </w:p>
          <w:p w14:paraId="783DE544" w14:textId="0713F894" w:rsidR="00686136" w:rsidRPr="00406239" w:rsidRDefault="00686136" w:rsidP="00686136">
            <w:pPr>
              <w:tabs>
                <w:tab w:val="left" w:pos="4111"/>
              </w:tabs>
              <w:autoSpaceDE w:val="0"/>
              <w:autoSpaceDN w:val="0"/>
              <w:adjustRightInd w:val="0"/>
              <w:jc w:val="both"/>
              <w:rPr>
                <w:rFonts w:ascii="Arial" w:hAnsi="Arial" w:cs="Arial"/>
                <w:sz w:val="21"/>
                <w:szCs w:val="21"/>
              </w:rPr>
            </w:pPr>
          </w:p>
        </w:tc>
      </w:tr>
      <w:tr w:rsidR="00C056AC" w:rsidRPr="005218DC" w14:paraId="2F1DD4B3" w14:textId="77777777" w:rsidTr="00045A89">
        <w:trPr>
          <w:trHeight w:val="466"/>
        </w:trPr>
        <w:tc>
          <w:tcPr>
            <w:tcW w:w="1647" w:type="dxa"/>
            <w:shd w:val="clear" w:color="auto" w:fill="auto"/>
          </w:tcPr>
          <w:p w14:paraId="55F01ED9" w14:textId="77777777" w:rsidR="00C056AC" w:rsidRPr="005218DC" w:rsidRDefault="00C056AC" w:rsidP="00E507C3">
            <w:pPr>
              <w:tabs>
                <w:tab w:val="left" w:pos="4111"/>
              </w:tabs>
              <w:rPr>
                <w:rFonts w:ascii="Arial" w:eastAsia="MS Mincho" w:hAnsi="Arial" w:cs="Arial"/>
                <w:b/>
                <w:sz w:val="21"/>
                <w:szCs w:val="21"/>
                <w:lang w:val="es-ES" w:eastAsia="es-ES"/>
              </w:rPr>
            </w:pPr>
            <w:r w:rsidRPr="005218DC">
              <w:rPr>
                <w:rFonts w:ascii="Arial" w:eastAsia="MS Mincho" w:hAnsi="Arial" w:cs="Arial"/>
                <w:b/>
                <w:sz w:val="21"/>
                <w:szCs w:val="21"/>
                <w:lang w:val="es-ES" w:eastAsia="es-ES"/>
              </w:rPr>
              <w:t>REFERENCIA</w:t>
            </w:r>
          </w:p>
        </w:tc>
        <w:tc>
          <w:tcPr>
            <w:tcW w:w="525" w:type="dxa"/>
            <w:shd w:val="clear" w:color="auto" w:fill="auto"/>
          </w:tcPr>
          <w:p w14:paraId="77DC4C76" w14:textId="77777777" w:rsidR="00C056AC" w:rsidRPr="006B6750" w:rsidRDefault="00C056AC" w:rsidP="00E507C3">
            <w:pPr>
              <w:tabs>
                <w:tab w:val="left" w:pos="4111"/>
              </w:tabs>
              <w:rPr>
                <w:rFonts w:ascii="Arial" w:eastAsia="MS Mincho" w:hAnsi="Arial" w:cs="Arial"/>
                <w:b/>
                <w:sz w:val="21"/>
                <w:szCs w:val="21"/>
                <w:lang w:val="es-ES" w:eastAsia="es-ES"/>
              </w:rPr>
            </w:pPr>
            <w:r w:rsidRPr="006B6750">
              <w:rPr>
                <w:rFonts w:ascii="Arial" w:eastAsia="MS Mincho" w:hAnsi="Arial" w:cs="Arial"/>
                <w:b/>
                <w:sz w:val="21"/>
                <w:szCs w:val="21"/>
                <w:lang w:val="es-ES" w:eastAsia="es-ES"/>
              </w:rPr>
              <w:t>:</w:t>
            </w:r>
          </w:p>
        </w:tc>
        <w:tc>
          <w:tcPr>
            <w:tcW w:w="6333" w:type="dxa"/>
            <w:shd w:val="clear" w:color="auto" w:fill="auto"/>
          </w:tcPr>
          <w:p w14:paraId="1326A679" w14:textId="447AE487" w:rsidR="00E32400" w:rsidRPr="00E32400" w:rsidRDefault="00E32400" w:rsidP="00E32400">
            <w:pPr>
              <w:pStyle w:val="Prrafodelista"/>
              <w:numPr>
                <w:ilvl w:val="0"/>
                <w:numId w:val="3"/>
              </w:numPr>
              <w:tabs>
                <w:tab w:val="left" w:pos="4111"/>
              </w:tabs>
              <w:autoSpaceDE w:val="0"/>
              <w:autoSpaceDN w:val="0"/>
              <w:adjustRightInd w:val="0"/>
              <w:spacing w:line="240" w:lineRule="auto"/>
              <w:ind w:left="265" w:hanging="265"/>
              <w:jc w:val="both"/>
              <w:rPr>
                <w:rFonts w:ascii="Arial" w:hAnsi="Arial" w:cs="Arial"/>
                <w:sz w:val="21"/>
                <w:szCs w:val="21"/>
              </w:rPr>
            </w:pPr>
            <w:r w:rsidRPr="00E32400">
              <w:rPr>
                <w:rFonts w:ascii="Arial" w:hAnsi="Arial" w:cs="Arial"/>
                <w:sz w:val="21"/>
                <w:szCs w:val="21"/>
              </w:rPr>
              <w:t>Memorando N° 929-2023-PRODUCE/</w:t>
            </w:r>
            <w:proofErr w:type="spellStart"/>
            <w:r w:rsidRPr="00E32400">
              <w:rPr>
                <w:rFonts w:ascii="Arial" w:hAnsi="Arial" w:cs="Arial"/>
                <w:sz w:val="21"/>
                <w:szCs w:val="21"/>
              </w:rPr>
              <w:t>Ot</w:t>
            </w:r>
            <w:proofErr w:type="spellEnd"/>
          </w:p>
          <w:p w14:paraId="43EB47CA" w14:textId="3226279A" w:rsidR="00F62810" w:rsidRPr="00E67EBB" w:rsidRDefault="00F62810" w:rsidP="00C614B9">
            <w:pPr>
              <w:pStyle w:val="Prrafodelista"/>
              <w:numPr>
                <w:ilvl w:val="0"/>
                <w:numId w:val="3"/>
              </w:numPr>
              <w:tabs>
                <w:tab w:val="left" w:pos="4111"/>
              </w:tabs>
              <w:autoSpaceDE w:val="0"/>
              <w:autoSpaceDN w:val="0"/>
              <w:adjustRightInd w:val="0"/>
              <w:spacing w:line="240" w:lineRule="auto"/>
              <w:ind w:left="265" w:hanging="265"/>
              <w:jc w:val="both"/>
              <w:rPr>
                <w:rFonts w:ascii="Arial" w:hAnsi="Arial" w:cs="Arial"/>
                <w:sz w:val="21"/>
                <w:szCs w:val="21"/>
              </w:rPr>
            </w:pPr>
            <w:r w:rsidRPr="00E67EBB">
              <w:rPr>
                <w:rFonts w:ascii="Arial" w:hAnsi="Arial" w:cs="Arial"/>
                <w:sz w:val="21"/>
                <w:szCs w:val="21"/>
              </w:rPr>
              <w:t xml:space="preserve">Memorando N° </w:t>
            </w:r>
            <w:r w:rsidR="00E67EBB">
              <w:rPr>
                <w:rFonts w:ascii="Arial" w:hAnsi="Arial" w:cs="Arial"/>
                <w:sz w:val="21"/>
                <w:szCs w:val="21"/>
              </w:rPr>
              <w:t>864</w:t>
            </w:r>
            <w:r w:rsidRPr="00E67EBB">
              <w:rPr>
                <w:rFonts w:ascii="Arial" w:hAnsi="Arial" w:cs="Arial"/>
                <w:sz w:val="21"/>
                <w:szCs w:val="21"/>
              </w:rPr>
              <w:t>-2023-PRODUCE/OGEIEE</w:t>
            </w:r>
          </w:p>
          <w:p w14:paraId="21EE956A" w14:textId="6F0FA485" w:rsidR="00D971F3" w:rsidRPr="00BE61AB" w:rsidRDefault="00BE61AB" w:rsidP="00D971F3">
            <w:pPr>
              <w:pStyle w:val="Prrafodelista"/>
              <w:numPr>
                <w:ilvl w:val="0"/>
                <w:numId w:val="3"/>
              </w:numPr>
              <w:tabs>
                <w:tab w:val="left" w:pos="4111"/>
              </w:tabs>
              <w:autoSpaceDE w:val="0"/>
              <w:autoSpaceDN w:val="0"/>
              <w:adjustRightInd w:val="0"/>
              <w:spacing w:line="240" w:lineRule="auto"/>
              <w:ind w:left="265" w:hanging="265"/>
              <w:jc w:val="both"/>
              <w:rPr>
                <w:rFonts w:ascii="Arial" w:hAnsi="Arial" w:cs="Arial"/>
                <w:sz w:val="21"/>
                <w:szCs w:val="21"/>
              </w:rPr>
            </w:pPr>
            <w:r>
              <w:rPr>
                <w:rFonts w:ascii="Arial" w:hAnsi="Arial" w:cs="Arial"/>
                <w:sz w:val="21"/>
                <w:szCs w:val="21"/>
              </w:rPr>
              <w:t xml:space="preserve">Memorando </w:t>
            </w:r>
            <w:r w:rsidR="00D971F3" w:rsidRPr="00BE61AB">
              <w:rPr>
                <w:rFonts w:ascii="Arial" w:hAnsi="Arial" w:cs="Arial"/>
                <w:sz w:val="21"/>
                <w:szCs w:val="21"/>
              </w:rPr>
              <w:t xml:space="preserve">N° </w:t>
            </w:r>
            <w:r w:rsidR="00D56061">
              <w:rPr>
                <w:rFonts w:ascii="Arial" w:hAnsi="Arial" w:cs="Arial"/>
                <w:sz w:val="21"/>
                <w:szCs w:val="21"/>
              </w:rPr>
              <w:t>1052</w:t>
            </w:r>
            <w:r w:rsidR="00D971F3" w:rsidRPr="00BE61AB">
              <w:rPr>
                <w:rFonts w:ascii="Arial" w:hAnsi="Arial" w:cs="Arial"/>
                <w:sz w:val="21"/>
                <w:szCs w:val="21"/>
              </w:rPr>
              <w:t>-2023-PRODUCE/D</w:t>
            </w:r>
            <w:r>
              <w:rPr>
                <w:rFonts w:ascii="Arial" w:hAnsi="Arial" w:cs="Arial"/>
                <w:sz w:val="21"/>
                <w:szCs w:val="21"/>
              </w:rPr>
              <w:t>G</w:t>
            </w:r>
            <w:r w:rsidR="00D971F3" w:rsidRPr="00BE61AB">
              <w:rPr>
                <w:rFonts w:ascii="Arial" w:hAnsi="Arial" w:cs="Arial"/>
                <w:sz w:val="21"/>
                <w:szCs w:val="21"/>
              </w:rPr>
              <w:t>SFS-PA</w:t>
            </w:r>
          </w:p>
          <w:p w14:paraId="7523B0BD" w14:textId="7A15EE7D" w:rsidR="00D971F3" w:rsidRPr="00674A81" w:rsidRDefault="00D971F3" w:rsidP="00D971F3">
            <w:pPr>
              <w:pStyle w:val="Prrafodelista"/>
              <w:numPr>
                <w:ilvl w:val="0"/>
                <w:numId w:val="3"/>
              </w:numPr>
              <w:tabs>
                <w:tab w:val="left" w:pos="4111"/>
              </w:tabs>
              <w:autoSpaceDE w:val="0"/>
              <w:autoSpaceDN w:val="0"/>
              <w:adjustRightInd w:val="0"/>
              <w:spacing w:line="240" w:lineRule="auto"/>
              <w:ind w:left="265" w:hanging="265"/>
              <w:jc w:val="both"/>
              <w:rPr>
                <w:rFonts w:ascii="Arial" w:hAnsi="Arial" w:cs="Arial"/>
                <w:sz w:val="21"/>
                <w:szCs w:val="21"/>
              </w:rPr>
            </w:pPr>
            <w:r w:rsidRPr="00674A81">
              <w:rPr>
                <w:rFonts w:ascii="Arial" w:hAnsi="Arial" w:cs="Arial"/>
                <w:sz w:val="21"/>
                <w:szCs w:val="21"/>
              </w:rPr>
              <w:t xml:space="preserve">Memorando N° </w:t>
            </w:r>
            <w:r w:rsidR="007F4BEE" w:rsidRPr="00674A81">
              <w:rPr>
                <w:rFonts w:ascii="Arial" w:hAnsi="Arial" w:cs="Arial"/>
                <w:sz w:val="21"/>
                <w:szCs w:val="21"/>
              </w:rPr>
              <w:t>1563</w:t>
            </w:r>
            <w:r w:rsidRPr="00674A81">
              <w:rPr>
                <w:rFonts w:ascii="Arial" w:hAnsi="Arial" w:cs="Arial"/>
                <w:sz w:val="21"/>
                <w:szCs w:val="21"/>
              </w:rPr>
              <w:t>-2023-PRODUCE/DGPA</w:t>
            </w:r>
          </w:p>
          <w:p w14:paraId="5401358A" w14:textId="30798B20" w:rsidR="006E1387" w:rsidRPr="00674A81" w:rsidRDefault="006E1387" w:rsidP="006E1387">
            <w:pPr>
              <w:pStyle w:val="Prrafodelista"/>
              <w:numPr>
                <w:ilvl w:val="0"/>
                <w:numId w:val="3"/>
              </w:numPr>
              <w:tabs>
                <w:tab w:val="left" w:pos="4111"/>
              </w:tabs>
              <w:autoSpaceDE w:val="0"/>
              <w:autoSpaceDN w:val="0"/>
              <w:adjustRightInd w:val="0"/>
              <w:spacing w:line="240" w:lineRule="auto"/>
              <w:ind w:left="265" w:hanging="265"/>
              <w:jc w:val="both"/>
              <w:rPr>
                <w:rFonts w:ascii="Arial" w:hAnsi="Arial" w:cs="Arial"/>
                <w:sz w:val="21"/>
                <w:szCs w:val="21"/>
              </w:rPr>
            </w:pPr>
            <w:r w:rsidRPr="00674A81">
              <w:rPr>
                <w:rFonts w:ascii="Arial" w:hAnsi="Arial" w:cs="Arial"/>
                <w:sz w:val="21"/>
                <w:szCs w:val="21"/>
              </w:rPr>
              <w:t xml:space="preserve">Memorando N° </w:t>
            </w:r>
            <w:r>
              <w:rPr>
                <w:rFonts w:ascii="Arial" w:hAnsi="Arial" w:cs="Arial"/>
                <w:sz w:val="21"/>
                <w:szCs w:val="21"/>
              </w:rPr>
              <w:t>135</w:t>
            </w:r>
            <w:r w:rsidRPr="00674A81">
              <w:rPr>
                <w:rFonts w:ascii="Arial" w:hAnsi="Arial" w:cs="Arial"/>
                <w:sz w:val="21"/>
                <w:szCs w:val="21"/>
              </w:rPr>
              <w:t>-2023-PRODUCE/D</w:t>
            </w:r>
            <w:r>
              <w:rPr>
                <w:rFonts w:ascii="Arial" w:hAnsi="Arial" w:cs="Arial"/>
                <w:sz w:val="21"/>
                <w:szCs w:val="21"/>
              </w:rPr>
              <w:t>PO</w:t>
            </w:r>
          </w:p>
          <w:p w14:paraId="7647DEE4" w14:textId="0E629C3E" w:rsidR="00D971F3" w:rsidRPr="00674A81" w:rsidRDefault="00D971F3" w:rsidP="00D971F3">
            <w:pPr>
              <w:pStyle w:val="Prrafodelista"/>
              <w:numPr>
                <w:ilvl w:val="0"/>
                <w:numId w:val="3"/>
              </w:numPr>
              <w:tabs>
                <w:tab w:val="left" w:pos="4111"/>
              </w:tabs>
              <w:autoSpaceDE w:val="0"/>
              <w:autoSpaceDN w:val="0"/>
              <w:adjustRightInd w:val="0"/>
              <w:spacing w:line="240" w:lineRule="auto"/>
              <w:ind w:left="265" w:hanging="265"/>
              <w:jc w:val="both"/>
              <w:rPr>
                <w:rFonts w:ascii="Arial" w:hAnsi="Arial" w:cs="Arial"/>
                <w:sz w:val="21"/>
                <w:szCs w:val="21"/>
              </w:rPr>
            </w:pPr>
            <w:r w:rsidRPr="00674A81">
              <w:rPr>
                <w:rFonts w:ascii="Arial" w:hAnsi="Arial" w:cs="Arial"/>
                <w:sz w:val="21"/>
                <w:szCs w:val="21"/>
              </w:rPr>
              <w:t xml:space="preserve">Oficio N° </w:t>
            </w:r>
            <w:r w:rsidR="00674A81" w:rsidRPr="00674A81">
              <w:rPr>
                <w:rFonts w:ascii="Arial" w:hAnsi="Arial" w:cs="Arial"/>
                <w:sz w:val="21"/>
                <w:szCs w:val="21"/>
              </w:rPr>
              <w:t>1381</w:t>
            </w:r>
            <w:r w:rsidRPr="00674A81">
              <w:rPr>
                <w:rFonts w:ascii="Arial" w:hAnsi="Arial" w:cs="Arial"/>
                <w:sz w:val="21"/>
                <w:szCs w:val="21"/>
              </w:rPr>
              <w:t>-2023-IMARPE/PCD</w:t>
            </w:r>
          </w:p>
          <w:p w14:paraId="6E4E5F1E" w14:textId="3A754579" w:rsidR="00D971F3" w:rsidRPr="00B238AA" w:rsidRDefault="00D971F3" w:rsidP="00D971F3">
            <w:pPr>
              <w:pStyle w:val="Prrafodelista"/>
              <w:numPr>
                <w:ilvl w:val="0"/>
                <w:numId w:val="3"/>
              </w:numPr>
              <w:tabs>
                <w:tab w:val="left" w:pos="4111"/>
              </w:tabs>
              <w:autoSpaceDE w:val="0"/>
              <w:autoSpaceDN w:val="0"/>
              <w:adjustRightInd w:val="0"/>
              <w:spacing w:line="240" w:lineRule="auto"/>
              <w:ind w:left="265" w:hanging="265"/>
              <w:jc w:val="both"/>
              <w:rPr>
                <w:rFonts w:ascii="Arial" w:hAnsi="Arial" w:cs="Arial"/>
                <w:sz w:val="21"/>
                <w:szCs w:val="21"/>
              </w:rPr>
            </w:pPr>
            <w:r w:rsidRPr="00B238AA">
              <w:rPr>
                <w:rFonts w:ascii="Arial" w:hAnsi="Arial" w:cs="Arial"/>
                <w:sz w:val="21"/>
                <w:szCs w:val="21"/>
              </w:rPr>
              <w:t>Oficio N°</w:t>
            </w:r>
            <w:r w:rsidR="001635FA" w:rsidRPr="00B238AA">
              <w:rPr>
                <w:rFonts w:ascii="Arial" w:hAnsi="Arial" w:cs="Arial"/>
                <w:sz w:val="21"/>
                <w:szCs w:val="21"/>
              </w:rPr>
              <w:t>141</w:t>
            </w:r>
            <w:r w:rsidRPr="00B238AA">
              <w:rPr>
                <w:rFonts w:ascii="Arial" w:hAnsi="Arial" w:cs="Arial"/>
                <w:sz w:val="21"/>
                <w:szCs w:val="21"/>
              </w:rPr>
              <w:t>-2023-SANIPES/DN</w:t>
            </w:r>
          </w:p>
          <w:p w14:paraId="7A8C2F33" w14:textId="77777777" w:rsidR="00B238AA" w:rsidRPr="00B238AA" w:rsidRDefault="00B238AA" w:rsidP="00343D34">
            <w:pPr>
              <w:pStyle w:val="Prrafodelista"/>
              <w:numPr>
                <w:ilvl w:val="0"/>
                <w:numId w:val="3"/>
              </w:numPr>
              <w:tabs>
                <w:tab w:val="left" w:pos="4111"/>
              </w:tabs>
              <w:autoSpaceDE w:val="0"/>
              <w:autoSpaceDN w:val="0"/>
              <w:adjustRightInd w:val="0"/>
              <w:spacing w:line="240" w:lineRule="auto"/>
              <w:ind w:left="265" w:hanging="265"/>
              <w:jc w:val="both"/>
              <w:rPr>
                <w:rFonts w:ascii="Arial" w:hAnsi="Arial" w:cs="Arial"/>
                <w:sz w:val="21"/>
                <w:szCs w:val="21"/>
              </w:rPr>
            </w:pPr>
            <w:r w:rsidRPr="00B238AA">
              <w:rPr>
                <w:rFonts w:ascii="Arial" w:hAnsi="Arial" w:cs="Arial"/>
                <w:sz w:val="21"/>
                <w:szCs w:val="21"/>
              </w:rPr>
              <w:t>Oficio N° 1222-2023/GOB.REG.TUMBES-DRP-DR</w:t>
            </w:r>
          </w:p>
          <w:p w14:paraId="36F1B455" w14:textId="105EA4F2" w:rsidR="00B238AA" w:rsidRPr="00B238AA" w:rsidRDefault="00B238AA" w:rsidP="00B238AA">
            <w:pPr>
              <w:pStyle w:val="Prrafodelista"/>
              <w:numPr>
                <w:ilvl w:val="0"/>
                <w:numId w:val="3"/>
              </w:numPr>
              <w:tabs>
                <w:tab w:val="left" w:pos="4111"/>
              </w:tabs>
              <w:autoSpaceDE w:val="0"/>
              <w:autoSpaceDN w:val="0"/>
              <w:adjustRightInd w:val="0"/>
              <w:spacing w:line="240" w:lineRule="auto"/>
              <w:ind w:left="265" w:hanging="265"/>
              <w:jc w:val="both"/>
              <w:rPr>
                <w:rFonts w:ascii="Arial" w:hAnsi="Arial" w:cs="Arial"/>
                <w:sz w:val="21"/>
                <w:szCs w:val="21"/>
              </w:rPr>
            </w:pPr>
            <w:r w:rsidRPr="00B238AA">
              <w:rPr>
                <w:rFonts w:ascii="Arial" w:hAnsi="Arial" w:cs="Arial"/>
                <w:sz w:val="21"/>
                <w:szCs w:val="21"/>
              </w:rPr>
              <w:t xml:space="preserve">Oficio N° </w:t>
            </w:r>
            <w:r>
              <w:rPr>
                <w:rFonts w:ascii="Arial" w:hAnsi="Arial" w:cs="Arial"/>
                <w:sz w:val="21"/>
                <w:szCs w:val="21"/>
              </w:rPr>
              <w:t>8411</w:t>
            </w:r>
            <w:r w:rsidRPr="00B238AA">
              <w:rPr>
                <w:rFonts w:ascii="Arial" w:hAnsi="Arial" w:cs="Arial"/>
                <w:sz w:val="21"/>
                <w:szCs w:val="21"/>
              </w:rPr>
              <w:t>-2023</w:t>
            </w:r>
            <w:r>
              <w:rPr>
                <w:rFonts w:ascii="Arial" w:hAnsi="Arial" w:cs="Arial"/>
                <w:sz w:val="21"/>
                <w:szCs w:val="21"/>
              </w:rPr>
              <w:t>-GRP-420020-100-400</w:t>
            </w:r>
          </w:p>
          <w:p w14:paraId="15972DF1" w14:textId="69C12517" w:rsidR="00B238AA" w:rsidRPr="00B238AA" w:rsidRDefault="00B238AA" w:rsidP="00B238AA">
            <w:pPr>
              <w:pStyle w:val="Prrafodelista"/>
              <w:numPr>
                <w:ilvl w:val="0"/>
                <w:numId w:val="3"/>
              </w:numPr>
              <w:tabs>
                <w:tab w:val="left" w:pos="4111"/>
              </w:tabs>
              <w:autoSpaceDE w:val="0"/>
              <w:autoSpaceDN w:val="0"/>
              <w:adjustRightInd w:val="0"/>
              <w:spacing w:line="240" w:lineRule="auto"/>
              <w:ind w:left="265" w:hanging="265"/>
              <w:jc w:val="both"/>
              <w:rPr>
                <w:rFonts w:ascii="Arial" w:hAnsi="Arial" w:cs="Arial"/>
                <w:sz w:val="21"/>
                <w:szCs w:val="21"/>
              </w:rPr>
            </w:pPr>
            <w:r w:rsidRPr="00B238AA">
              <w:rPr>
                <w:rFonts w:ascii="Arial" w:hAnsi="Arial" w:cs="Arial"/>
                <w:sz w:val="21"/>
                <w:szCs w:val="21"/>
              </w:rPr>
              <w:t xml:space="preserve">Oficio N° </w:t>
            </w:r>
            <w:r>
              <w:rPr>
                <w:rFonts w:ascii="Arial" w:hAnsi="Arial" w:cs="Arial"/>
                <w:sz w:val="21"/>
                <w:szCs w:val="21"/>
              </w:rPr>
              <w:t>1304</w:t>
            </w:r>
            <w:r w:rsidRPr="00B238AA">
              <w:rPr>
                <w:rFonts w:ascii="Arial" w:hAnsi="Arial" w:cs="Arial"/>
                <w:sz w:val="21"/>
                <w:szCs w:val="21"/>
              </w:rPr>
              <w:t>-2023</w:t>
            </w:r>
            <w:r>
              <w:rPr>
                <w:rFonts w:ascii="Arial" w:hAnsi="Arial" w:cs="Arial"/>
                <w:sz w:val="21"/>
                <w:szCs w:val="21"/>
              </w:rPr>
              <w:t>-</w:t>
            </w:r>
            <w:proofErr w:type="gramStart"/>
            <w:r>
              <w:rPr>
                <w:rFonts w:ascii="Arial" w:hAnsi="Arial" w:cs="Arial"/>
                <w:sz w:val="21"/>
                <w:szCs w:val="21"/>
              </w:rPr>
              <w:t>GR.LAMB</w:t>
            </w:r>
            <w:proofErr w:type="gramEnd"/>
            <w:r>
              <w:rPr>
                <w:rFonts w:ascii="Arial" w:hAnsi="Arial" w:cs="Arial"/>
                <w:sz w:val="21"/>
                <w:szCs w:val="21"/>
              </w:rPr>
              <w:t>/GRDP</w:t>
            </w:r>
          </w:p>
          <w:p w14:paraId="0EEAEC73" w14:textId="03B780B1" w:rsidR="00427402" w:rsidRPr="00B238AA" w:rsidRDefault="00427402" w:rsidP="00427402">
            <w:pPr>
              <w:pStyle w:val="Prrafodelista"/>
              <w:numPr>
                <w:ilvl w:val="0"/>
                <w:numId w:val="3"/>
              </w:numPr>
              <w:tabs>
                <w:tab w:val="left" w:pos="4111"/>
              </w:tabs>
              <w:autoSpaceDE w:val="0"/>
              <w:autoSpaceDN w:val="0"/>
              <w:adjustRightInd w:val="0"/>
              <w:spacing w:line="240" w:lineRule="auto"/>
              <w:ind w:left="265" w:hanging="265"/>
              <w:jc w:val="both"/>
              <w:rPr>
                <w:rFonts w:ascii="Arial" w:hAnsi="Arial" w:cs="Arial"/>
                <w:sz w:val="21"/>
                <w:szCs w:val="21"/>
              </w:rPr>
            </w:pPr>
            <w:r w:rsidRPr="00B238AA">
              <w:rPr>
                <w:rFonts w:ascii="Arial" w:hAnsi="Arial" w:cs="Arial"/>
                <w:sz w:val="21"/>
                <w:szCs w:val="21"/>
              </w:rPr>
              <w:t xml:space="preserve">Oficio N° </w:t>
            </w:r>
            <w:r>
              <w:rPr>
                <w:rFonts w:ascii="Arial" w:hAnsi="Arial" w:cs="Arial"/>
                <w:sz w:val="21"/>
                <w:szCs w:val="21"/>
              </w:rPr>
              <w:t>232</w:t>
            </w:r>
            <w:r w:rsidRPr="00B238AA">
              <w:rPr>
                <w:rFonts w:ascii="Arial" w:hAnsi="Arial" w:cs="Arial"/>
                <w:sz w:val="21"/>
                <w:szCs w:val="21"/>
              </w:rPr>
              <w:t>-2023</w:t>
            </w:r>
            <w:r>
              <w:rPr>
                <w:rFonts w:ascii="Arial" w:hAnsi="Arial" w:cs="Arial"/>
                <w:sz w:val="21"/>
                <w:szCs w:val="21"/>
              </w:rPr>
              <w:t>-GRL-GRDE/DRP</w:t>
            </w:r>
          </w:p>
          <w:p w14:paraId="4E149B29" w14:textId="53C53ED8" w:rsidR="00153333" w:rsidRPr="00B238AA" w:rsidRDefault="00153333" w:rsidP="00153333">
            <w:pPr>
              <w:pStyle w:val="Prrafodelista"/>
              <w:numPr>
                <w:ilvl w:val="0"/>
                <w:numId w:val="3"/>
              </w:numPr>
              <w:tabs>
                <w:tab w:val="left" w:pos="4111"/>
              </w:tabs>
              <w:autoSpaceDE w:val="0"/>
              <w:autoSpaceDN w:val="0"/>
              <w:adjustRightInd w:val="0"/>
              <w:spacing w:line="240" w:lineRule="auto"/>
              <w:ind w:left="265" w:hanging="265"/>
              <w:jc w:val="both"/>
              <w:rPr>
                <w:rFonts w:ascii="Arial" w:hAnsi="Arial" w:cs="Arial"/>
                <w:sz w:val="21"/>
                <w:szCs w:val="21"/>
              </w:rPr>
            </w:pPr>
            <w:r w:rsidRPr="00B238AA">
              <w:rPr>
                <w:rFonts w:ascii="Arial" w:hAnsi="Arial" w:cs="Arial"/>
                <w:sz w:val="21"/>
                <w:szCs w:val="21"/>
              </w:rPr>
              <w:t>Oficio N°</w:t>
            </w:r>
            <w:r>
              <w:rPr>
                <w:rFonts w:ascii="Arial" w:hAnsi="Arial" w:cs="Arial"/>
                <w:sz w:val="21"/>
                <w:szCs w:val="21"/>
              </w:rPr>
              <w:t xml:space="preserve"> 1684-2023-GORE.ICA/GRDE-DIREPRO/SDP-A.EXT</w:t>
            </w:r>
          </w:p>
          <w:p w14:paraId="7337E055" w14:textId="77777777" w:rsidR="00406239" w:rsidRDefault="00AC0B74" w:rsidP="00406239">
            <w:pPr>
              <w:pStyle w:val="Prrafodelista"/>
              <w:numPr>
                <w:ilvl w:val="0"/>
                <w:numId w:val="3"/>
              </w:numPr>
              <w:tabs>
                <w:tab w:val="left" w:pos="4111"/>
              </w:tabs>
              <w:autoSpaceDE w:val="0"/>
              <w:autoSpaceDN w:val="0"/>
              <w:adjustRightInd w:val="0"/>
              <w:spacing w:line="240" w:lineRule="auto"/>
              <w:ind w:left="265" w:hanging="265"/>
              <w:jc w:val="both"/>
              <w:rPr>
                <w:rFonts w:ascii="Arial" w:hAnsi="Arial" w:cs="Arial"/>
                <w:sz w:val="21"/>
                <w:szCs w:val="21"/>
              </w:rPr>
            </w:pPr>
            <w:r w:rsidRPr="00AC0B74">
              <w:rPr>
                <w:rFonts w:ascii="Arial" w:hAnsi="Arial" w:cs="Arial"/>
                <w:sz w:val="21"/>
                <w:szCs w:val="21"/>
              </w:rPr>
              <w:t>Correo electrónico de fecha 17.11.23</w:t>
            </w:r>
          </w:p>
          <w:p w14:paraId="79BBA7B5" w14:textId="456C9FB6" w:rsidR="00854C14" w:rsidRPr="00406239" w:rsidRDefault="00AC0B74" w:rsidP="00406239">
            <w:pPr>
              <w:pStyle w:val="Prrafodelista"/>
              <w:numPr>
                <w:ilvl w:val="0"/>
                <w:numId w:val="3"/>
              </w:numPr>
              <w:tabs>
                <w:tab w:val="left" w:pos="4111"/>
              </w:tabs>
              <w:autoSpaceDE w:val="0"/>
              <w:autoSpaceDN w:val="0"/>
              <w:adjustRightInd w:val="0"/>
              <w:spacing w:line="240" w:lineRule="auto"/>
              <w:ind w:left="265" w:hanging="265"/>
              <w:jc w:val="both"/>
              <w:rPr>
                <w:rFonts w:ascii="Arial" w:hAnsi="Arial" w:cs="Arial"/>
                <w:sz w:val="21"/>
                <w:szCs w:val="21"/>
              </w:rPr>
            </w:pPr>
            <w:r w:rsidRPr="00406239">
              <w:rPr>
                <w:rFonts w:ascii="Arial" w:hAnsi="Arial" w:cs="Arial"/>
                <w:sz w:val="21"/>
                <w:szCs w:val="21"/>
              </w:rPr>
              <w:t>Oficio N° 1135-2023-DEPPA-DIREPRO/GOB.REG.TACNA</w:t>
            </w:r>
          </w:p>
        </w:tc>
      </w:tr>
      <w:tr w:rsidR="00E534CC" w:rsidRPr="005218DC" w14:paraId="4F119707" w14:textId="77777777" w:rsidTr="00045A89">
        <w:trPr>
          <w:trHeight w:val="441"/>
        </w:trPr>
        <w:tc>
          <w:tcPr>
            <w:tcW w:w="1647" w:type="dxa"/>
            <w:shd w:val="clear" w:color="auto" w:fill="auto"/>
          </w:tcPr>
          <w:p w14:paraId="267599F1" w14:textId="77777777" w:rsidR="00D01E6E" w:rsidRPr="005218DC" w:rsidRDefault="003D7ED8" w:rsidP="00E507C3">
            <w:pPr>
              <w:tabs>
                <w:tab w:val="left" w:pos="4111"/>
              </w:tabs>
              <w:rPr>
                <w:rFonts w:ascii="Arial" w:eastAsia="MS Mincho" w:hAnsi="Arial" w:cs="Arial"/>
                <w:b/>
                <w:sz w:val="21"/>
                <w:szCs w:val="21"/>
                <w:lang w:val="es-ES" w:eastAsia="es-ES"/>
              </w:rPr>
            </w:pPr>
            <w:r w:rsidRPr="005218DC">
              <w:rPr>
                <w:rFonts w:ascii="Arial" w:eastAsia="MS Mincho" w:hAnsi="Arial" w:cs="Arial"/>
                <w:b/>
                <w:sz w:val="21"/>
                <w:szCs w:val="21"/>
                <w:lang w:val="es-ES" w:eastAsia="es-ES"/>
              </w:rPr>
              <w:t>FECHA</w:t>
            </w:r>
            <w:r w:rsidR="00C160AD" w:rsidRPr="005218DC">
              <w:rPr>
                <w:rFonts w:ascii="Arial" w:eastAsia="MS Mincho" w:hAnsi="Arial" w:cs="Arial"/>
                <w:b/>
                <w:sz w:val="21"/>
                <w:szCs w:val="21"/>
                <w:lang w:val="es-ES" w:eastAsia="es-ES"/>
              </w:rPr>
              <w:t xml:space="preserve">        </w:t>
            </w:r>
            <w:r w:rsidR="00D90AAF" w:rsidRPr="005218DC">
              <w:rPr>
                <w:rFonts w:ascii="Arial" w:eastAsia="MS Mincho" w:hAnsi="Arial" w:cs="Arial"/>
                <w:b/>
                <w:sz w:val="21"/>
                <w:szCs w:val="21"/>
                <w:lang w:val="es-ES" w:eastAsia="es-ES"/>
              </w:rPr>
              <w:t xml:space="preserve">                  </w:t>
            </w:r>
          </w:p>
        </w:tc>
        <w:tc>
          <w:tcPr>
            <w:tcW w:w="525" w:type="dxa"/>
            <w:shd w:val="clear" w:color="auto" w:fill="auto"/>
          </w:tcPr>
          <w:p w14:paraId="089F6DE6" w14:textId="77777777" w:rsidR="00D01E6E" w:rsidRPr="005218DC" w:rsidRDefault="00D90AAF" w:rsidP="00E507C3">
            <w:pPr>
              <w:tabs>
                <w:tab w:val="left" w:pos="4111"/>
              </w:tabs>
              <w:rPr>
                <w:rFonts w:ascii="Arial" w:eastAsia="MS Mincho" w:hAnsi="Arial" w:cs="Arial"/>
                <w:b/>
                <w:sz w:val="21"/>
                <w:szCs w:val="21"/>
                <w:lang w:val="es-ES" w:eastAsia="es-ES"/>
              </w:rPr>
            </w:pPr>
            <w:r w:rsidRPr="005218DC">
              <w:rPr>
                <w:rFonts w:ascii="Arial" w:eastAsia="MS Mincho" w:hAnsi="Arial" w:cs="Arial"/>
                <w:b/>
                <w:sz w:val="21"/>
                <w:szCs w:val="21"/>
                <w:lang w:val="es-ES" w:eastAsia="es-ES"/>
              </w:rPr>
              <w:t>:</w:t>
            </w:r>
            <w:r w:rsidR="00A83BEE" w:rsidRPr="005218DC">
              <w:rPr>
                <w:rFonts w:ascii="Arial" w:eastAsia="MS Mincho" w:hAnsi="Arial" w:cs="Arial"/>
                <w:b/>
                <w:sz w:val="21"/>
                <w:szCs w:val="21"/>
                <w:lang w:val="es-ES" w:eastAsia="es-ES"/>
              </w:rPr>
              <w:t xml:space="preserve">     </w:t>
            </w:r>
          </w:p>
        </w:tc>
        <w:tc>
          <w:tcPr>
            <w:tcW w:w="6333" w:type="dxa"/>
            <w:shd w:val="clear" w:color="auto" w:fill="auto"/>
          </w:tcPr>
          <w:p w14:paraId="6747BEA2" w14:textId="77777777" w:rsidR="006315F1" w:rsidRPr="005218DC" w:rsidRDefault="00D90AAF" w:rsidP="00E507C3">
            <w:pPr>
              <w:tabs>
                <w:tab w:val="left" w:pos="4111"/>
              </w:tabs>
              <w:jc w:val="both"/>
              <w:rPr>
                <w:rFonts w:ascii="Arial" w:hAnsi="Arial" w:cs="Arial"/>
                <w:color w:val="201F1E"/>
                <w:sz w:val="21"/>
                <w:szCs w:val="21"/>
                <w:shd w:val="clear" w:color="auto" w:fill="FFFFFF"/>
              </w:rPr>
            </w:pPr>
            <w:r w:rsidRPr="005218DC">
              <w:rPr>
                <w:rFonts w:ascii="Arial" w:hAnsi="Arial" w:cs="Arial"/>
                <w:color w:val="201F1E"/>
                <w:sz w:val="21"/>
                <w:szCs w:val="21"/>
                <w:shd w:val="clear" w:color="auto" w:fill="FFFFFF"/>
              </w:rPr>
              <w:t>Lima,</w:t>
            </w:r>
          </w:p>
          <w:p w14:paraId="466941E4" w14:textId="77777777" w:rsidR="00187BFE" w:rsidRPr="005218DC" w:rsidRDefault="00187BFE" w:rsidP="00E507C3">
            <w:pPr>
              <w:tabs>
                <w:tab w:val="left" w:pos="4111"/>
              </w:tabs>
              <w:jc w:val="both"/>
              <w:rPr>
                <w:rFonts w:ascii="Arial" w:hAnsi="Arial" w:cs="Arial"/>
                <w:color w:val="201F1E"/>
                <w:sz w:val="21"/>
                <w:szCs w:val="21"/>
                <w:shd w:val="clear" w:color="auto" w:fill="FFFFFF"/>
              </w:rPr>
            </w:pPr>
          </w:p>
        </w:tc>
      </w:tr>
    </w:tbl>
    <w:p w14:paraId="70DBC128" w14:textId="77777777" w:rsidR="00130A21" w:rsidRPr="005218DC" w:rsidRDefault="00130A21" w:rsidP="00E507C3">
      <w:pPr>
        <w:pStyle w:val="Sinespaciado"/>
        <w:tabs>
          <w:tab w:val="left" w:pos="4111"/>
        </w:tabs>
        <w:jc w:val="both"/>
        <w:rPr>
          <w:rFonts w:ascii="Arial" w:eastAsiaTheme="minorHAnsi" w:hAnsi="Arial" w:cs="Arial"/>
          <w:sz w:val="21"/>
          <w:szCs w:val="21"/>
          <w:lang w:eastAsia="en-US"/>
        </w:rPr>
      </w:pPr>
      <w:bookmarkStart w:id="1" w:name="_Hlk72942458"/>
    </w:p>
    <w:p w14:paraId="398DFEA9" w14:textId="77777777" w:rsidR="00045A89" w:rsidRPr="005218DC" w:rsidRDefault="00045A89" w:rsidP="00E507C3">
      <w:pPr>
        <w:pStyle w:val="Sinespaciado"/>
        <w:tabs>
          <w:tab w:val="left" w:pos="4111"/>
        </w:tabs>
        <w:jc w:val="both"/>
        <w:rPr>
          <w:rFonts w:ascii="Arial" w:eastAsiaTheme="minorHAnsi" w:hAnsi="Arial" w:cs="Arial"/>
          <w:sz w:val="21"/>
          <w:szCs w:val="21"/>
          <w:lang w:eastAsia="en-US"/>
        </w:rPr>
      </w:pPr>
      <w:r w:rsidRPr="005218DC">
        <w:rPr>
          <w:rFonts w:ascii="Arial" w:eastAsiaTheme="minorHAnsi" w:hAnsi="Arial" w:cs="Arial"/>
          <w:sz w:val="21"/>
          <w:szCs w:val="21"/>
          <w:lang w:eastAsia="en-US"/>
        </w:rPr>
        <w:t xml:space="preserve">Tengo el agrado dirigirme a usted, en relación </w:t>
      </w:r>
      <w:bookmarkEnd w:id="1"/>
      <w:r w:rsidRPr="005218DC">
        <w:rPr>
          <w:rFonts w:ascii="Arial" w:eastAsiaTheme="minorHAnsi" w:hAnsi="Arial" w:cs="Arial"/>
          <w:sz w:val="21"/>
          <w:szCs w:val="21"/>
          <w:lang w:eastAsia="en-US"/>
        </w:rPr>
        <w:t>al tenor del asun</w:t>
      </w:r>
      <w:bookmarkStart w:id="2" w:name="_GoBack"/>
      <w:bookmarkEnd w:id="2"/>
      <w:r w:rsidRPr="005218DC">
        <w:rPr>
          <w:rFonts w:ascii="Arial" w:eastAsiaTheme="minorHAnsi" w:hAnsi="Arial" w:cs="Arial"/>
          <w:sz w:val="21"/>
          <w:szCs w:val="21"/>
          <w:lang w:eastAsia="en-US"/>
        </w:rPr>
        <w:t>to para informar lo siguiente:</w:t>
      </w:r>
    </w:p>
    <w:p w14:paraId="176F7F3A" w14:textId="77777777" w:rsidR="00045A89" w:rsidRPr="005218DC" w:rsidRDefault="00045A89" w:rsidP="00E507C3">
      <w:pPr>
        <w:tabs>
          <w:tab w:val="left" w:pos="4111"/>
        </w:tabs>
        <w:ind w:left="567"/>
        <w:jc w:val="both"/>
        <w:rPr>
          <w:rFonts w:ascii="Arial" w:hAnsi="Arial" w:cs="Arial"/>
          <w:b/>
          <w:sz w:val="21"/>
          <w:szCs w:val="21"/>
        </w:rPr>
      </w:pPr>
    </w:p>
    <w:p w14:paraId="2B7081C7" w14:textId="77777777" w:rsidR="00795386" w:rsidRPr="005218DC" w:rsidRDefault="00795386" w:rsidP="00E507C3">
      <w:pPr>
        <w:numPr>
          <w:ilvl w:val="0"/>
          <w:numId w:val="1"/>
        </w:numPr>
        <w:tabs>
          <w:tab w:val="left" w:pos="4111"/>
        </w:tabs>
        <w:ind w:left="567" w:hanging="567"/>
        <w:jc w:val="both"/>
        <w:rPr>
          <w:rFonts w:ascii="Arial" w:hAnsi="Arial" w:cs="Arial"/>
          <w:b/>
          <w:sz w:val="21"/>
          <w:szCs w:val="21"/>
        </w:rPr>
      </w:pPr>
      <w:r w:rsidRPr="005218DC">
        <w:rPr>
          <w:rFonts w:ascii="Arial" w:hAnsi="Arial" w:cs="Arial"/>
          <w:b/>
          <w:sz w:val="21"/>
          <w:szCs w:val="21"/>
        </w:rPr>
        <w:t>OBJETIVO</w:t>
      </w:r>
    </w:p>
    <w:p w14:paraId="162F817E" w14:textId="09C11478" w:rsidR="0073088D" w:rsidRPr="005218DC" w:rsidRDefault="0073088D" w:rsidP="00112D2C">
      <w:pPr>
        <w:tabs>
          <w:tab w:val="left" w:pos="4111"/>
        </w:tabs>
        <w:ind w:left="567"/>
        <w:jc w:val="both"/>
        <w:rPr>
          <w:rFonts w:ascii="Arial" w:hAnsi="Arial" w:cs="Arial"/>
          <w:bCs/>
          <w:sz w:val="21"/>
          <w:szCs w:val="21"/>
        </w:rPr>
      </w:pPr>
      <w:r w:rsidRPr="005218DC">
        <w:rPr>
          <w:rFonts w:ascii="Arial" w:hAnsi="Arial" w:cs="Arial"/>
          <w:bCs/>
          <w:sz w:val="21"/>
          <w:szCs w:val="21"/>
        </w:rPr>
        <w:t xml:space="preserve">Efectuar el Seguimiento y Evaluación del Reglamento de Ordenamiento Pesquero del </w:t>
      </w:r>
      <w:r w:rsidR="00713E55">
        <w:rPr>
          <w:rFonts w:ascii="Arial" w:hAnsi="Arial" w:cs="Arial"/>
          <w:bCs/>
          <w:sz w:val="21"/>
          <w:szCs w:val="21"/>
        </w:rPr>
        <w:t>R</w:t>
      </w:r>
      <w:r w:rsidRPr="005218DC">
        <w:rPr>
          <w:rFonts w:ascii="Arial" w:hAnsi="Arial" w:cs="Arial"/>
          <w:bCs/>
          <w:sz w:val="21"/>
          <w:szCs w:val="21"/>
        </w:rPr>
        <w:t>ecurso</w:t>
      </w:r>
      <w:r w:rsidR="00981B07">
        <w:rPr>
          <w:rFonts w:ascii="Arial" w:hAnsi="Arial" w:cs="Arial"/>
          <w:bCs/>
          <w:sz w:val="21"/>
          <w:szCs w:val="21"/>
        </w:rPr>
        <w:t xml:space="preserve"> </w:t>
      </w:r>
      <w:r w:rsidR="00713E55">
        <w:rPr>
          <w:rFonts w:ascii="Arial" w:hAnsi="Arial" w:cs="Arial"/>
          <w:bCs/>
          <w:sz w:val="21"/>
          <w:szCs w:val="21"/>
        </w:rPr>
        <w:t>C</w:t>
      </w:r>
      <w:r w:rsidR="00981B07" w:rsidRPr="00981B07">
        <w:rPr>
          <w:rFonts w:ascii="Arial" w:hAnsi="Arial" w:cs="Arial"/>
          <w:bCs/>
          <w:sz w:val="21"/>
          <w:szCs w:val="21"/>
        </w:rPr>
        <w:t xml:space="preserve">alamar </w:t>
      </w:r>
      <w:r w:rsidR="00713E55">
        <w:rPr>
          <w:rFonts w:ascii="Arial" w:hAnsi="Arial" w:cs="Arial"/>
          <w:bCs/>
          <w:sz w:val="21"/>
          <w:szCs w:val="21"/>
        </w:rPr>
        <w:t>G</w:t>
      </w:r>
      <w:r w:rsidR="00981B07" w:rsidRPr="00981B07">
        <w:rPr>
          <w:rFonts w:ascii="Arial" w:hAnsi="Arial" w:cs="Arial"/>
          <w:bCs/>
          <w:sz w:val="21"/>
          <w:szCs w:val="21"/>
        </w:rPr>
        <w:t xml:space="preserve">igante o </w:t>
      </w:r>
      <w:r w:rsidR="00713E55">
        <w:rPr>
          <w:rFonts w:ascii="Arial" w:hAnsi="Arial" w:cs="Arial"/>
          <w:bCs/>
          <w:sz w:val="21"/>
          <w:szCs w:val="21"/>
        </w:rPr>
        <w:t>P</w:t>
      </w:r>
      <w:r w:rsidR="00981B07" w:rsidRPr="00981B07">
        <w:rPr>
          <w:rFonts w:ascii="Arial" w:hAnsi="Arial" w:cs="Arial"/>
          <w:bCs/>
          <w:sz w:val="21"/>
          <w:szCs w:val="21"/>
        </w:rPr>
        <w:t>ota (</w:t>
      </w:r>
      <w:proofErr w:type="spellStart"/>
      <w:r w:rsidR="00981B07" w:rsidRPr="00981B07">
        <w:rPr>
          <w:rFonts w:ascii="Arial" w:hAnsi="Arial" w:cs="Arial"/>
          <w:bCs/>
          <w:sz w:val="21"/>
          <w:szCs w:val="21"/>
        </w:rPr>
        <w:t>Dosidicus</w:t>
      </w:r>
      <w:proofErr w:type="spellEnd"/>
      <w:r w:rsidR="00981B07" w:rsidRPr="00981B07">
        <w:rPr>
          <w:rFonts w:ascii="Arial" w:hAnsi="Arial" w:cs="Arial"/>
          <w:bCs/>
          <w:sz w:val="21"/>
          <w:szCs w:val="21"/>
        </w:rPr>
        <w:t xml:space="preserve"> </w:t>
      </w:r>
      <w:r w:rsidR="006D5ABA">
        <w:rPr>
          <w:rFonts w:ascii="Arial" w:hAnsi="Arial" w:cs="Arial"/>
          <w:bCs/>
          <w:sz w:val="21"/>
          <w:szCs w:val="21"/>
        </w:rPr>
        <w:t>G</w:t>
      </w:r>
      <w:r w:rsidR="00981B07" w:rsidRPr="00981B07">
        <w:rPr>
          <w:rFonts w:ascii="Arial" w:hAnsi="Arial" w:cs="Arial"/>
          <w:bCs/>
          <w:sz w:val="21"/>
          <w:szCs w:val="21"/>
        </w:rPr>
        <w:t>igas),</w:t>
      </w:r>
      <w:r w:rsidR="00112D2C">
        <w:rPr>
          <w:rFonts w:ascii="Arial" w:hAnsi="Arial" w:cs="Arial"/>
          <w:bCs/>
          <w:sz w:val="21"/>
          <w:szCs w:val="21"/>
        </w:rPr>
        <w:t xml:space="preserve"> </w:t>
      </w:r>
      <w:r w:rsidRPr="005218DC">
        <w:rPr>
          <w:rFonts w:ascii="Arial" w:hAnsi="Arial" w:cs="Arial"/>
          <w:bCs/>
          <w:sz w:val="21"/>
          <w:szCs w:val="21"/>
        </w:rPr>
        <w:t>para valorar y analizar el desempeño de su implementación y ejecución.</w:t>
      </w:r>
    </w:p>
    <w:p w14:paraId="37877C37" w14:textId="77777777" w:rsidR="00795386" w:rsidRPr="005218DC" w:rsidRDefault="00795386" w:rsidP="00E507C3">
      <w:pPr>
        <w:tabs>
          <w:tab w:val="left" w:pos="4111"/>
        </w:tabs>
        <w:ind w:left="567"/>
        <w:jc w:val="both"/>
        <w:rPr>
          <w:rFonts w:ascii="Arial" w:hAnsi="Arial" w:cs="Arial"/>
          <w:b/>
          <w:sz w:val="21"/>
          <w:szCs w:val="21"/>
        </w:rPr>
      </w:pPr>
    </w:p>
    <w:p w14:paraId="63B521B8" w14:textId="77777777" w:rsidR="00701243" w:rsidRPr="005218DC" w:rsidRDefault="00701243" w:rsidP="00E507C3">
      <w:pPr>
        <w:numPr>
          <w:ilvl w:val="0"/>
          <w:numId w:val="1"/>
        </w:numPr>
        <w:tabs>
          <w:tab w:val="left" w:pos="4111"/>
        </w:tabs>
        <w:ind w:left="567" w:hanging="567"/>
        <w:jc w:val="both"/>
        <w:rPr>
          <w:rFonts w:ascii="Arial" w:hAnsi="Arial" w:cs="Arial"/>
          <w:b/>
          <w:sz w:val="21"/>
          <w:szCs w:val="21"/>
        </w:rPr>
      </w:pPr>
      <w:r w:rsidRPr="005218DC">
        <w:rPr>
          <w:rFonts w:ascii="Arial" w:hAnsi="Arial" w:cs="Arial"/>
          <w:b/>
          <w:sz w:val="21"/>
          <w:szCs w:val="21"/>
        </w:rPr>
        <w:t>ANTECEDENTES</w:t>
      </w:r>
    </w:p>
    <w:p w14:paraId="36DB8495" w14:textId="77777777" w:rsidR="001D4F15" w:rsidRPr="005218DC" w:rsidRDefault="001D4F15" w:rsidP="00FE3F88">
      <w:pPr>
        <w:pStyle w:val="Prrafodelista"/>
        <w:tabs>
          <w:tab w:val="left" w:pos="4111"/>
        </w:tabs>
        <w:spacing w:line="240" w:lineRule="auto"/>
        <w:ind w:left="567"/>
        <w:jc w:val="both"/>
        <w:rPr>
          <w:rFonts w:ascii="Arial" w:hAnsi="Arial" w:cs="Arial"/>
          <w:sz w:val="21"/>
          <w:szCs w:val="21"/>
        </w:rPr>
      </w:pPr>
    </w:p>
    <w:p w14:paraId="1E7A21D2" w14:textId="68DD06FB" w:rsidR="000C0C87" w:rsidRDefault="001D4F15" w:rsidP="003E7B5B">
      <w:pPr>
        <w:pStyle w:val="Prrafodelista"/>
        <w:numPr>
          <w:ilvl w:val="1"/>
          <w:numId w:val="4"/>
        </w:numPr>
        <w:tabs>
          <w:tab w:val="left" w:pos="4111"/>
        </w:tabs>
        <w:autoSpaceDE w:val="0"/>
        <w:autoSpaceDN w:val="0"/>
        <w:adjustRightInd w:val="0"/>
        <w:spacing w:line="240" w:lineRule="auto"/>
        <w:ind w:left="567" w:hanging="567"/>
        <w:jc w:val="both"/>
        <w:rPr>
          <w:rFonts w:ascii="Arial" w:hAnsi="Arial" w:cs="Arial"/>
          <w:sz w:val="21"/>
          <w:szCs w:val="21"/>
        </w:rPr>
      </w:pPr>
      <w:r w:rsidRPr="005218DC">
        <w:rPr>
          <w:rFonts w:ascii="Arial" w:hAnsi="Arial" w:cs="Arial"/>
          <w:sz w:val="21"/>
          <w:szCs w:val="21"/>
        </w:rPr>
        <w:t>Mediante el Decreto Supremo N° 0</w:t>
      </w:r>
      <w:r w:rsidR="007132A7">
        <w:rPr>
          <w:rFonts w:ascii="Arial" w:hAnsi="Arial" w:cs="Arial"/>
          <w:sz w:val="21"/>
          <w:szCs w:val="21"/>
        </w:rPr>
        <w:t>14</w:t>
      </w:r>
      <w:r w:rsidRPr="005218DC">
        <w:rPr>
          <w:rFonts w:ascii="Arial" w:hAnsi="Arial" w:cs="Arial"/>
          <w:sz w:val="21"/>
          <w:szCs w:val="21"/>
        </w:rPr>
        <w:t>-20</w:t>
      </w:r>
      <w:r w:rsidR="007132A7">
        <w:rPr>
          <w:rFonts w:ascii="Arial" w:hAnsi="Arial" w:cs="Arial"/>
          <w:sz w:val="21"/>
          <w:szCs w:val="21"/>
        </w:rPr>
        <w:t>11</w:t>
      </w:r>
      <w:r w:rsidRPr="005218DC">
        <w:rPr>
          <w:rFonts w:ascii="Arial" w:hAnsi="Arial" w:cs="Arial"/>
          <w:sz w:val="21"/>
          <w:szCs w:val="21"/>
        </w:rPr>
        <w:t xml:space="preserve">-PRODUCE, </w:t>
      </w:r>
      <w:r w:rsidR="00A16CD9" w:rsidRPr="005218DC">
        <w:rPr>
          <w:rFonts w:ascii="Arial" w:hAnsi="Arial" w:cs="Arial"/>
          <w:sz w:val="21"/>
          <w:szCs w:val="21"/>
        </w:rPr>
        <w:t xml:space="preserve">el Ministerio de la Producción </w:t>
      </w:r>
      <w:r w:rsidRPr="005218DC">
        <w:rPr>
          <w:rFonts w:ascii="Arial" w:hAnsi="Arial" w:cs="Arial"/>
          <w:sz w:val="21"/>
          <w:szCs w:val="21"/>
        </w:rPr>
        <w:t xml:space="preserve">aprobó el Reglamento de Ordenamiento Pesquero del Recurso </w:t>
      </w:r>
      <w:r w:rsidR="007132A7">
        <w:rPr>
          <w:rFonts w:ascii="Arial" w:hAnsi="Arial" w:cs="Arial"/>
          <w:bCs/>
          <w:sz w:val="21"/>
          <w:szCs w:val="21"/>
        </w:rPr>
        <w:t>C</w:t>
      </w:r>
      <w:r w:rsidR="007132A7" w:rsidRPr="00981B07">
        <w:rPr>
          <w:rFonts w:ascii="Arial" w:hAnsi="Arial" w:cs="Arial"/>
          <w:bCs/>
          <w:sz w:val="21"/>
          <w:szCs w:val="21"/>
        </w:rPr>
        <w:t xml:space="preserve">alamar </w:t>
      </w:r>
      <w:r w:rsidR="007132A7">
        <w:rPr>
          <w:rFonts w:ascii="Arial" w:hAnsi="Arial" w:cs="Arial"/>
          <w:bCs/>
          <w:sz w:val="21"/>
          <w:szCs w:val="21"/>
        </w:rPr>
        <w:t>G</w:t>
      </w:r>
      <w:r w:rsidR="007132A7" w:rsidRPr="00981B07">
        <w:rPr>
          <w:rFonts w:ascii="Arial" w:hAnsi="Arial" w:cs="Arial"/>
          <w:bCs/>
          <w:sz w:val="21"/>
          <w:szCs w:val="21"/>
        </w:rPr>
        <w:t xml:space="preserve">igante o </w:t>
      </w:r>
      <w:r w:rsidR="007132A7">
        <w:rPr>
          <w:rFonts w:ascii="Arial" w:hAnsi="Arial" w:cs="Arial"/>
          <w:bCs/>
          <w:sz w:val="21"/>
          <w:szCs w:val="21"/>
        </w:rPr>
        <w:t>P</w:t>
      </w:r>
      <w:r w:rsidR="007132A7" w:rsidRPr="00981B07">
        <w:rPr>
          <w:rFonts w:ascii="Arial" w:hAnsi="Arial" w:cs="Arial"/>
          <w:bCs/>
          <w:sz w:val="21"/>
          <w:szCs w:val="21"/>
        </w:rPr>
        <w:t>ota</w:t>
      </w:r>
      <w:r w:rsidR="007132A7">
        <w:rPr>
          <w:rFonts w:ascii="Arial" w:hAnsi="Arial" w:cs="Arial"/>
          <w:bCs/>
          <w:sz w:val="21"/>
          <w:szCs w:val="21"/>
        </w:rPr>
        <w:t xml:space="preserve"> </w:t>
      </w:r>
      <w:r w:rsidRPr="005218DC">
        <w:rPr>
          <w:rFonts w:ascii="Arial" w:hAnsi="Arial" w:cs="Arial"/>
          <w:sz w:val="21"/>
          <w:szCs w:val="21"/>
        </w:rPr>
        <w:t xml:space="preserve">(ROP de </w:t>
      </w:r>
      <w:r w:rsidR="007132A7">
        <w:rPr>
          <w:rFonts w:ascii="Arial" w:hAnsi="Arial" w:cs="Arial"/>
          <w:bCs/>
          <w:sz w:val="21"/>
          <w:szCs w:val="21"/>
        </w:rPr>
        <w:t>C</w:t>
      </w:r>
      <w:r w:rsidR="007132A7" w:rsidRPr="00981B07">
        <w:rPr>
          <w:rFonts w:ascii="Arial" w:hAnsi="Arial" w:cs="Arial"/>
          <w:bCs/>
          <w:sz w:val="21"/>
          <w:szCs w:val="21"/>
        </w:rPr>
        <w:t xml:space="preserve">alamar </w:t>
      </w:r>
      <w:r w:rsidR="007132A7">
        <w:rPr>
          <w:rFonts w:ascii="Arial" w:hAnsi="Arial" w:cs="Arial"/>
          <w:bCs/>
          <w:sz w:val="21"/>
          <w:szCs w:val="21"/>
        </w:rPr>
        <w:t>G</w:t>
      </w:r>
      <w:r w:rsidR="007132A7" w:rsidRPr="00981B07">
        <w:rPr>
          <w:rFonts w:ascii="Arial" w:hAnsi="Arial" w:cs="Arial"/>
          <w:bCs/>
          <w:sz w:val="21"/>
          <w:szCs w:val="21"/>
        </w:rPr>
        <w:t xml:space="preserve">igante o </w:t>
      </w:r>
      <w:r w:rsidR="007132A7">
        <w:rPr>
          <w:rFonts w:ascii="Arial" w:hAnsi="Arial" w:cs="Arial"/>
          <w:bCs/>
          <w:sz w:val="21"/>
          <w:szCs w:val="21"/>
        </w:rPr>
        <w:t>P</w:t>
      </w:r>
      <w:r w:rsidR="007132A7" w:rsidRPr="00981B07">
        <w:rPr>
          <w:rFonts w:ascii="Arial" w:hAnsi="Arial" w:cs="Arial"/>
          <w:bCs/>
          <w:sz w:val="21"/>
          <w:szCs w:val="21"/>
        </w:rPr>
        <w:t>ota</w:t>
      </w:r>
      <w:r w:rsidRPr="005218DC">
        <w:rPr>
          <w:rFonts w:ascii="Arial" w:hAnsi="Arial" w:cs="Arial"/>
          <w:sz w:val="21"/>
          <w:szCs w:val="21"/>
        </w:rPr>
        <w:t>)</w:t>
      </w:r>
      <w:r w:rsidR="003E7B5B">
        <w:rPr>
          <w:rFonts w:ascii="Arial" w:hAnsi="Arial" w:cs="Arial"/>
          <w:sz w:val="21"/>
          <w:szCs w:val="21"/>
        </w:rPr>
        <w:t>.</w:t>
      </w:r>
    </w:p>
    <w:p w14:paraId="0261AE51" w14:textId="77777777" w:rsidR="003A7B1E" w:rsidRDefault="003A7B1E" w:rsidP="003A7B1E">
      <w:pPr>
        <w:pStyle w:val="Prrafodelista"/>
        <w:tabs>
          <w:tab w:val="left" w:pos="4111"/>
        </w:tabs>
        <w:autoSpaceDE w:val="0"/>
        <w:autoSpaceDN w:val="0"/>
        <w:adjustRightInd w:val="0"/>
        <w:spacing w:line="240" w:lineRule="auto"/>
        <w:ind w:left="567"/>
        <w:jc w:val="both"/>
        <w:rPr>
          <w:rFonts w:ascii="Arial" w:hAnsi="Arial" w:cs="Arial"/>
          <w:sz w:val="21"/>
          <w:szCs w:val="21"/>
        </w:rPr>
      </w:pPr>
    </w:p>
    <w:p w14:paraId="151997A8" w14:textId="2073497E" w:rsidR="00CF5F16" w:rsidRPr="00C8748B" w:rsidRDefault="003A7B1E" w:rsidP="008915AB">
      <w:pPr>
        <w:pStyle w:val="Prrafodelista"/>
        <w:numPr>
          <w:ilvl w:val="1"/>
          <w:numId w:val="4"/>
        </w:numPr>
        <w:tabs>
          <w:tab w:val="left" w:pos="4111"/>
        </w:tabs>
        <w:autoSpaceDE w:val="0"/>
        <w:autoSpaceDN w:val="0"/>
        <w:adjustRightInd w:val="0"/>
        <w:spacing w:line="240" w:lineRule="auto"/>
        <w:ind w:left="567" w:hanging="567"/>
        <w:jc w:val="both"/>
        <w:rPr>
          <w:rFonts w:ascii="Arial" w:hAnsi="Arial" w:cs="Arial"/>
          <w:sz w:val="21"/>
          <w:szCs w:val="21"/>
        </w:rPr>
      </w:pPr>
      <w:r w:rsidRPr="00C8748B">
        <w:rPr>
          <w:rFonts w:ascii="Arial" w:hAnsi="Arial" w:cs="Arial"/>
          <w:sz w:val="21"/>
          <w:szCs w:val="21"/>
        </w:rPr>
        <w:t>A través del</w:t>
      </w:r>
      <w:r w:rsidR="004C7ACA" w:rsidRPr="00C8748B">
        <w:rPr>
          <w:rFonts w:ascii="Arial" w:hAnsi="Arial" w:cs="Arial"/>
          <w:sz w:val="21"/>
          <w:szCs w:val="21"/>
        </w:rPr>
        <w:t xml:space="preserve"> Informe “Situación del calamar gigante durante el 2020 y perspectivas de captura para el 2021” correspondiente al Oficio N° 199-2021-IMARPE/PCD de fecha 2 de marzo de 2021, el </w:t>
      </w:r>
      <w:r w:rsidRPr="00C8748B">
        <w:rPr>
          <w:rFonts w:ascii="Arial" w:hAnsi="Arial" w:cs="Arial"/>
          <w:sz w:val="21"/>
          <w:szCs w:val="21"/>
        </w:rPr>
        <w:t>Instituto del Mar de Perú</w:t>
      </w:r>
      <w:r w:rsidR="00CF5F16" w:rsidRPr="00C8748B">
        <w:rPr>
          <w:rFonts w:ascii="Arial" w:hAnsi="Arial" w:cs="Arial"/>
          <w:sz w:val="21"/>
          <w:szCs w:val="21"/>
        </w:rPr>
        <w:t xml:space="preserve"> (</w:t>
      </w:r>
      <w:r w:rsidRPr="00C8748B">
        <w:rPr>
          <w:rFonts w:ascii="Arial" w:hAnsi="Arial" w:cs="Arial"/>
          <w:sz w:val="21"/>
          <w:szCs w:val="21"/>
        </w:rPr>
        <w:t>IMARPE</w:t>
      </w:r>
      <w:r w:rsidR="00CF5F16" w:rsidRPr="00C8748B">
        <w:rPr>
          <w:rFonts w:ascii="Arial" w:hAnsi="Arial" w:cs="Arial"/>
          <w:sz w:val="21"/>
          <w:szCs w:val="21"/>
        </w:rPr>
        <w:t>)</w:t>
      </w:r>
      <w:r w:rsidR="004C7ACA" w:rsidRPr="00C8748B">
        <w:rPr>
          <w:rFonts w:ascii="Arial" w:hAnsi="Arial" w:cs="Arial"/>
          <w:sz w:val="21"/>
          <w:szCs w:val="21"/>
        </w:rPr>
        <w:t xml:space="preserve"> determinó que el</w:t>
      </w:r>
      <w:r w:rsidR="00C8748B" w:rsidRPr="00C8748B">
        <w:rPr>
          <w:rFonts w:ascii="Arial" w:hAnsi="Arial" w:cs="Arial"/>
          <w:sz w:val="21"/>
          <w:szCs w:val="21"/>
        </w:rPr>
        <w:t xml:space="preserve"> </w:t>
      </w:r>
      <w:r w:rsidRPr="00C8748B">
        <w:rPr>
          <w:rFonts w:ascii="Arial" w:hAnsi="Arial" w:cs="Arial"/>
          <w:sz w:val="21"/>
          <w:szCs w:val="21"/>
        </w:rPr>
        <w:t>recurso Calamar Gigante</w:t>
      </w:r>
      <w:r w:rsidR="00C8748B" w:rsidRPr="00C8748B">
        <w:rPr>
          <w:rFonts w:ascii="Arial" w:hAnsi="Arial" w:cs="Arial"/>
          <w:sz w:val="21"/>
          <w:szCs w:val="21"/>
        </w:rPr>
        <w:t xml:space="preserve"> se encuentra </w:t>
      </w:r>
      <w:r w:rsidR="00324A4C" w:rsidRPr="00C8748B">
        <w:rPr>
          <w:rFonts w:ascii="Arial" w:hAnsi="Arial" w:cs="Arial"/>
          <w:sz w:val="21"/>
          <w:szCs w:val="21"/>
        </w:rPr>
        <w:t xml:space="preserve">en estado de </w:t>
      </w:r>
      <w:r w:rsidR="00EE45D2" w:rsidRPr="002D5AF9">
        <w:rPr>
          <w:rFonts w:ascii="Arial" w:hAnsi="Arial" w:cs="Arial"/>
          <w:b/>
          <w:bCs/>
          <w:sz w:val="21"/>
          <w:szCs w:val="21"/>
        </w:rPr>
        <w:t>“Plenamente explotado”</w:t>
      </w:r>
      <w:r w:rsidR="00324A4C" w:rsidRPr="002D5AF9">
        <w:rPr>
          <w:rStyle w:val="Refdenotaalpie"/>
          <w:rFonts w:ascii="Arial" w:hAnsi="Arial" w:cs="Arial"/>
          <w:b/>
          <w:bCs/>
          <w:sz w:val="21"/>
          <w:szCs w:val="21"/>
        </w:rPr>
        <w:footnoteReference w:id="1"/>
      </w:r>
      <w:r w:rsidR="00C8748B" w:rsidRPr="002D5AF9">
        <w:rPr>
          <w:rFonts w:ascii="Arial" w:hAnsi="Arial" w:cs="Arial"/>
          <w:b/>
          <w:bCs/>
          <w:sz w:val="21"/>
          <w:szCs w:val="21"/>
        </w:rPr>
        <w:t>.</w:t>
      </w:r>
    </w:p>
    <w:p w14:paraId="091AB281" w14:textId="77777777" w:rsidR="00F8072A" w:rsidRPr="00F8072A" w:rsidRDefault="00F8072A" w:rsidP="00F8072A">
      <w:pPr>
        <w:pStyle w:val="Prrafodelista"/>
        <w:rPr>
          <w:rFonts w:ascii="Arial" w:hAnsi="Arial" w:cs="Arial"/>
          <w:sz w:val="21"/>
          <w:szCs w:val="21"/>
        </w:rPr>
      </w:pPr>
    </w:p>
    <w:p w14:paraId="42487CD0" w14:textId="584642C5" w:rsidR="002A6C5F" w:rsidRPr="00842F9B" w:rsidRDefault="002A6C5F" w:rsidP="00F8072A">
      <w:pPr>
        <w:pStyle w:val="Prrafodelista"/>
        <w:numPr>
          <w:ilvl w:val="1"/>
          <w:numId w:val="4"/>
        </w:numPr>
        <w:tabs>
          <w:tab w:val="left" w:pos="4111"/>
        </w:tabs>
        <w:autoSpaceDE w:val="0"/>
        <w:autoSpaceDN w:val="0"/>
        <w:adjustRightInd w:val="0"/>
        <w:spacing w:line="240" w:lineRule="auto"/>
        <w:ind w:left="567" w:hanging="567"/>
        <w:jc w:val="both"/>
        <w:rPr>
          <w:rFonts w:ascii="Arial" w:hAnsi="Arial" w:cs="Arial"/>
          <w:sz w:val="21"/>
          <w:szCs w:val="21"/>
        </w:rPr>
      </w:pPr>
      <w:r w:rsidRPr="00F8072A">
        <w:rPr>
          <w:rFonts w:ascii="Arial" w:hAnsi="Arial" w:cs="Arial"/>
          <w:sz w:val="21"/>
          <w:szCs w:val="21"/>
        </w:rPr>
        <w:lastRenderedPageBreak/>
        <w:t>Con</w:t>
      </w:r>
      <w:r w:rsidR="009E1E37" w:rsidRPr="00F8072A">
        <w:rPr>
          <w:rFonts w:ascii="Arial" w:hAnsi="Arial" w:cs="Arial"/>
          <w:sz w:val="21"/>
          <w:szCs w:val="21"/>
        </w:rPr>
        <w:t xml:space="preserve"> </w:t>
      </w:r>
      <w:r w:rsidR="00493186">
        <w:rPr>
          <w:rFonts w:ascii="Arial" w:hAnsi="Arial" w:cs="Arial"/>
          <w:sz w:val="21"/>
          <w:szCs w:val="21"/>
        </w:rPr>
        <w:t xml:space="preserve">el </w:t>
      </w:r>
      <w:r w:rsidR="009E1E37" w:rsidRPr="00F8072A">
        <w:rPr>
          <w:rFonts w:ascii="Arial" w:hAnsi="Arial" w:cs="Arial"/>
          <w:sz w:val="21"/>
          <w:szCs w:val="21"/>
        </w:rPr>
        <w:t>Informe N° 00000087-2023-PRODUCE/DSE</w:t>
      </w:r>
      <w:r w:rsidRPr="00F8072A">
        <w:rPr>
          <w:rFonts w:ascii="Arial" w:hAnsi="Arial" w:cs="Arial"/>
          <w:sz w:val="21"/>
          <w:szCs w:val="21"/>
        </w:rPr>
        <w:t>,</w:t>
      </w:r>
      <w:r w:rsidR="00CE4FCA" w:rsidRPr="00F8072A">
        <w:rPr>
          <w:rFonts w:ascii="Arial" w:hAnsi="Arial" w:cs="Arial"/>
          <w:sz w:val="21"/>
          <w:szCs w:val="21"/>
        </w:rPr>
        <w:t xml:space="preserve"> </w:t>
      </w:r>
      <w:r w:rsidR="00A16CD9" w:rsidRPr="00F8072A">
        <w:rPr>
          <w:rFonts w:ascii="Arial" w:hAnsi="Arial" w:cs="Arial"/>
          <w:sz w:val="21"/>
          <w:szCs w:val="21"/>
        </w:rPr>
        <w:t xml:space="preserve">la </w:t>
      </w:r>
      <w:r w:rsidR="009E1E37" w:rsidRPr="00F8072A">
        <w:rPr>
          <w:rFonts w:ascii="Arial" w:hAnsi="Arial" w:cs="Arial"/>
          <w:sz w:val="21"/>
          <w:szCs w:val="21"/>
        </w:rPr>
        <w:t xml:space="preserve">Dirección de Seguimiento y Evaluación </w:t>
      </w:r>
      <w:r w:rsidR="00961D69">
        <w:rPr>
          <w:rFonts w:ascii="Arial" w:hAnsi="Arial" w:cs="Arial"/>
          <w:sz w:val="21"/>
          <w:szCs w:val="21"/>
        </w:rPr>
        <w:t xml:space="preserve">(DSE) </w:t>
      </w:r>
      <w:r w:rsidR="009E1E37" w:rsidRPr="00F8072A">
        <w:rPr>
          <w:rFonts w:ascii="Arial" w:hAnsi="Arial" w:cs="Arial"/>
          <w:sz w:val="21"/>
          <w:szCs w:val="21"/>
        </w:rPr>
        <w:t xml:space="preserve">de la </w:t>
      </w:r>
      <w:r w:rsidR="00A16CD9" w:rsidRPr="00F8072A">
        <w:rPr>
          <w:rFonts w:ascii="Arial" w:hAnsi="Arial" w:cs="Arial"/>
          <w:sz w:val="21"/>
          <w:szCs w:val="21"/>
        </w:rPr>
        <w:t>Dirección General de Políticas y Análisis Regulatorio en Pesca y Acuicultura (DGPARPA) aprobó</w:t>
      </w:r>
      <w:r w:rsidR="00613D1C" w:rsidRPr="00F8072A">
        <w:rPr>
          <w:rFonts w:ascii="Arial" w:hAnsi="Arial" w:cs="Arial"/>
          <w:sz w:val="21"/>
          <w:szCs w:val="21"/>
        </w:rPr>
        <w:t xml:space="preserve"> las matrices de los indicadores para el seguimiento y evaluación del Decreto Supremo N° </w:t>
      </w:r>
      <w:r w:rsidR="009E1E37" w:rsidRPr="00F8072A">
        <w:rPr>
          <w:rFonts w:ascii="Arial" w:hAnsi="Arial" w:cs="Arial"/>
          <w:sz w:val="21"/>
          <w:szCs w:val="21"/>
        </w:rPr>
        <w:t>014-2011-PRODUCE</w:t>
      </w:r>
      <w:r w:rsidR="0071074C">
        <w:rPr>
          <w:rFonts w:ascii="Arial" w:hAnsi="Arial" w:cs="Arial"/>
          <w:sz w:val="21"/>
          <w:szCs w:val="21"/>
        </w:rPr>
        <w:t xml:space="preserve">, </w:t>
      </w:r>
      <w:r w:rsidR="009E1E37" w:rsidRPr="00F8072A">
        <w:rPr>
          <w:rFonts w:ascii="Arial" w:hAnsi="Arial" w:cs="Arial"/>
          <w:sz w:val="21"/>
          <w:szCs w:val="21"/>
        </w:rPr>
        <w:t>Reglamento de Ordenamiento Pesquero del Recurso Calamar Gigante o Pota (</w:t>
      </w:r>
      <w:proofErr w:type="spellStart"/>
      <w:r w:rsidR="009E1E37" w:rsidRPr="00F8072A">
        <w:rPr>
          <w:rFonts w:ascii="Arial" w:hAnsi="Arial" w:cs="Arial"/>
          <w:sz w:val="21"/>
          <w:szCs w:val="21"/>
        </w:rPr>
        <w:t>Dosidicus</w:t>
      </w:r>
      <w:proofErr w:type="spellEnd"/>
      <w:r w:rsidR="009E1E37" w:rsidRPr="00F8072A">
        <w:rPr>
          <w:rFonts w:ascii="Arial" w:hAnsi="Arial" w:cs="Arial"/>
          <w:sz w:val="21"/>
          <w:szCs w:val="21"/>
        </w:rPr>
        <w:t xml:space="preserve"> Gigas),</w:t>
      </w:r>
      <w:r w:rsidR="00C16BBD" w:rsidRPr="00F8072A">
        <w:rPr>
          <w:rFonts w:ascii="Arial" w:hAnsi="Arial" w:cs="Arial"/>
          <w:sz w:val="21"/>
          <w:szCs w:val="21"/>
        </w:rPr>
        <w:t xml:space="preserve"> las cuales se detallan en el Anexo 1</w:t>
      </w:r>
      <w:r w:rsidR="00613D1C" w:rsidRPr="00F8072A">
        <w:rPr>
          <w:rFonts w:ascii="Arial" w:hAnsi="Arial" w:cs="Arial"/>
          <w:sz w:val="21"/>
          <w:szCs w:val="21"/>
        </w:rPr>
        <w:t>: “Matriz de</w:t>
      </w:r>
      <w:r w:rsidR="00262124" w:rsidRPr="00F8072A">
        <w:rPr>
          <w:rFonts w:ascii="Arial" w:hAnsi="Arial" w:cs="Arial"/>
          <w:sz w:val="21"/>
          <w:szCs w:val="21"/>
        </w:rPr>
        <w:t xml:space="preserve"> </w:t>
      </w:r>
      <w:r w:rsidR="00613D1C" w:rsidRPr="00F8072A">
        <w:rPr>
          <w:rFonts w:ascii="Arial" w:hAnsi="Arial" w:cs="Arial"/>
          <w:sz w:val="21"/>
          <w:szCs w:val="21"/>
        </w:rPr>
        <w:t>Seguimiento a</w:t>
      </w:r>
      <w:r w:rsidR="00262124" w:rsidRPr="00F8072A">
        <w:rPr>
          <w:rFonts w:ascii="Arial" w:hAnsi="Arial" w:cs="Arial"/>
          <w:sz w:val="21"/>
          <w:szCs w:val="21"/>
        </w:rPr>
        <w:t xml:space="preserve">l Cumplimiento de </w:t>
      </w:r>
      <w:r w:rsidR="00613D1C" w:rsidRPr="00F8072A">
        <w:rPr>
          <w:rFonts w:ascii="Arial" w:hAnsi="Arial" w:cs="Arial"/>
          <w:sz w:val="21"/>
          <w:szCs w:val="21"/>
        </w:rPr>
        <w:t>las Obligaciones</w:t>
      </w:r>
      <w:r w:rsidR="00262124" w:rsidRPr="00F8072A">
        <w:rPr>
          <w:rFonts w:ascii="Arial" w:hAnsi="Arial" w:cs="Arial"/>
          <w:sz w:val="21"/>
          <w:szCs w:val="21"/>
        </w:rPr>
        <w:t xml:space="preserve"> - Indicadores de Producto” y en el Anexo 2: “</w:t>
      </w:r>
      <w:r w:rsidR="00613D1C" w:rsidRPr="00F8072A">
        <w:rPr>
          <w:rFonts w:ascii="Arial" w:hAnsi="Arial" w:cs="Arial"/>
          <w:sz w:val="21"/>
          <w:szCs w:val="21"/>
        </w:rPr>
        <w:t>Matriz de Seguimiento a los Efectos</w:t>
      </w:r>
      <w:r w:rsidR="00CE72C2" w:rsidRPr="00F8072A">
        <w:rPr>
          <w:rFonts w:ascii="Arial" w:hAnsi="Arial" w:cs="Arial"/>
          <w:sz w:val="21"/>
          <w:szCs w:val="21"/>
        </w:rPr>
        <w:t xml:space="preserve"> - </w:t>
      </w:r>
      <w:r w:rsidR="00CE72C2" w:rsidRPr="00842F9B">
        <w:rPr>
          <w:rFonts w:ascii="Arial" w:hAnsi="Arial" w:cs="Arial"/>
          <w:sz w:val="21"/>
          <w:szCs w:val="21"/>
        </w:rPr>
        <w:t>Indicadores de Resultado”.</w:t>
      </w:r>
    </w:p>
    <w:p w14:paraId="71E90509" w14:textId="77777777" w:rsidR="002A6C5F" w:rsidRPr="00842F9B" w:rsidRDefault="002A6C5F" w:rsidP="00FE3F88">
      <w:pPr>
        <w:pStyle w:val="Prrafodelista"/>
        <w:tabs>
          <w:tab w:val="left" w:pos="4111"/>
        </w:tabs>
        <w:spacing w:line="240" w:lineRule="auto"/>
        <w:ind w:left="567"/>
        <w:jc w:val="both"/>
        <w:rPr>
          <w:rFonts w:ascii="Arial" w:hAnsi="Arial" w:cs="Arial"/>
          <w:sz w:val="21"/>
          <w:szCs w:val="21"/>
        </w:rPr>
      </w:pPr>
    </w:p>
    <w:p w14:paraId="12BDA3FC" w14:textId="4EAE3E00" w:rsidR="000A6E22" w:rsidRDefault="00F972F7" w:rsidP="00C614B9">
      <w:pPr>
        <w:pStyle w:val="Prrafodelista"/>
        <w:numPr>
          <w:ilvl w:val="1"/>
          <w:numId w:val="4"/>
        </w:numPr>
        <w:tabs>
          <w:tab w:val="left" w:pos="4111"/>
        </w:tabs>
        <w:autoSpaceDE w:val="0"/>
        <w:autoSpaceDN w:val="0"/>
        <w:adjustRightInd w:val="0"/>
        <w:spacing w:line="240" w:lineRule="auto"/>
        <w:ind w:left="567" w:hanging="567"/>
        <w:jc w:val="both"/>
        <w:rPr>
          <w:rFonts w:ascii="Arial" w:hAnsi="Arial" w:cs="Arial"/>
          <w:sz w:val="21"/>
          <w:szCs w:val="21"/>
        </w:rPr>
      </w:pPr>
      <w:r w:rsidRPr="00842F9B">
        <w:rPr>
          <w:rFonts w:ascii="Arial" w:hAnsi="Arial" w:cs="Arial"/>
          <w:sz w:val="21"/>
          <w:szCs w:val="21"/>
        </w:rPr>
        <w:t>Por medio del</w:t>
      </w:r>
      <w:r w:rsidR="000C0C87" w:rsidRPr="00842F9B">
        <w:rPr>
          <w:rFonts w:ascii="Arial" w:hAnsi="Arial" w:cs="Arial"/>
          <w:sz w:val="21"/>
          <w:szCs w:val="21"/>
        </w:rPr>
        <w:t xml:space="preserve"> </w:t>
      </w:r>
      <w:r w:rsidR="007F7293" w:rsidRPr="00842F9B">
        <w:rPr>
          <w:rFonts w:ascii="Arial" w:hAnsi="Arial" w:cs="Arial"/>
          <w:sz w:val="21"/>
          <w:szCs w:val="21"/>
        </w:rPr>
        <w:t xml:space="preserve">Memorando N° </w:t>
      </w:r>
      <w:r w:rsidR="000A6E22" w:rsidRPr="00842F9B">
        <w:rPr>
          <w:rFonts w:ascii="Arial" w:hAnsi="Arial" w:cs="Arial"/>
          <w:sz w:val="21"/>
          <w:szCs w:val="21"/>
        </w:rPr>
        <w:t>992</w:t>
      </w:r>
      <w:r w:rsidR="007F7293" w:rsidRPr="00842F9B">
        <w:rPr>
          <w:rFonts w:ascii="Arial" w:hAnsi="Arial" w:cs="Arial"/>
          <w:sz w:val="21"/>
          <w:szCs w:val="21"/>
        </w:rPr>
        <w:t>-2023-PRODUCE/DGPARPA</w:t>
      </w:r>
      <w:r w:rsidR="00425045" w:rsidRPr="00842F9B">
        <w:rPr>
          <w:rFonts w:ascii="Arial" w:hAnsi="Arial" w:cs="Arial"/>
          <w:sz w:val="21"/>
          <w:szCs w:val="21"/>
        </w:rPr>
        <w:t>,</w:t>
      </w:r>
      <w:r w:rsidR="000C0C87" w:rsidRPr="00842F9B">
        <w:rPr>
          <w:rFonts w:ascii="Arial" w:hAnsi="Arial" w:cs="Arial"/>
          <w:sz w:val="21"/>
          <w:szCs w:val="21"/>
        </w:rPr>
        <w:t xml:space="preserve"> la Dirección General de Políticas y Análisis Regulatorio en Pesca y Acuicultura (DGPARPA) solicitó</w:t>
      </w:r>
      <w:r w:rsidR="00DF2F39" w:rsidRPr="00842F9B">
        <w:rPr>
          <w:rFonts w:ascii="Arial" w:hAnsi="Arial" w:cs="Arial"/>
          <w:sz w:val="21"/>
          <w:szCs w:val="21"/>
        </w:rPr>
        <w:t xml:space="preserve"> </w:t>
      </w:r>
      <w:r w:rsidR="000C0C87" w:rsidRPr="00842F9B">
        <w:rPr>
          <w:rFonts w:ascii="Arial" w:hAnsi="Arial" w:cs="Arial"/>
          <w:sz w:val="21"/>
          <w:szCs w:val="21"/>
        </w:rPr>
        <w:t>a</w:t>
      </w:r>
      <w:r w:rsidR="000C1FA6" w:rsidRPr="00842F9B">
        <w:rPr>
          <w:rFonts w:ascii="Arial" w:hAnsi="Arial" w:cs="Arial"/>
          <w:sz w:val="21"/>
          <w:szCs w:val="21"/>
        </w:rPr>
        <w:t xml:space="preserve"> la </w:t>
      </w:r>
      <w:r w:rsidR="000A6E22" w:rsidRPr="00842F9B">
        <w:rPr>
          <w:rFonts w:ascii="Arial" w:hAnsi="Arial" w:cs="Arial"/>
          <w:sz w:val="21"/>
          <w:szCs w:val="21"/>
        </w:rPr>
        <w:t>Oficina de Tesorería (OT) la información concerniente</w:t>
      </w:r>
      <w:r w:rsidR="000A6E22">
        <w:rPr>
          <w:rFonts w:ascii="Arial" w:hAnsi="Arial" w:cs="Arial"/>
          <w:sz w:val="21"/>
          <w:szCs w:val="21"/>
        </w:rPr>
        <w:t xml:space="preserve"> a los indicadores establecidos en el anexo 1</w:t>
      </w:r>
      <w:r w:rsidR="00ED6E35">
        <w:rPr>
          <w:rFonts w:ascii="Arial" w:hAnsi="Arial" w:cs="Arial"/>
          <w:sz w:val="21"/>
          <w:szCs w:val="21"/>
        </w:rPr>
        <w:t xml:space="preserve"> </w:t>
      </w:r>
      <w:r w:rsidR="000A6E22">
        <w:rPr>
          <w:rFonts w:ascii="Arial" w:hAnsi="Arial" w:cs="Arial"/>
          <w:sz w:val="21"/>
          <w:szCs w:val="21"/>
        </w:rPr>
        <w:t xml:space="preserve">del </w:t>
      </w:r>
      <w:r w:rsidR="00842F9B" w:rsidRPr="00F8072A">
        <w:rPr>
          <w:rFonts w:ascii="Arial" w:hAnsi="Arial" w:cs="Arial"/>
          <w:sz w:val="21"/>
          <w:szCs w:val="21"/>
        </w:rPr>
        <w:t>Informe N° 00000087-2023-PRODUCE/DSE</w:t>
      </w:r>
      <w:r w:rsidR="00842F9B">
        <w:rPr>
          <w:rFonts w:ascii="Arial" w:hAnsi="Arial" w:cs="Arial"/>
          <w:sz w:val="21"/>
          <w:szCs w:val="21"/>
        </w:rPr>
        <w:t>.</w:t>
      </w:r>
      <w:r w:rsidR="000A6E22">
        <w:rPr>
          <w:rFonts w:ascii="Arial" w:hAnsi="Arial" w:cs="Arial"/>
          <w:sz w:val="21"/>
          <w:szCs w:val="21"/>
        </w:rPr>
        <w:t xml:space="preserve"> </w:t>
      </w:r>
    </w:p>
    <w:p w14:paraId="1048A3C3" w14:textId="77777777" w:rsidR="000A6E22" w:rsidRPr="000A6E22" w:rsidRDefault="000A6E22" w:rsidP="000A6E22">
      <w:pPr>
        <w:pStyle w:val="Prrafodelista"/>
        <w:rPr>
          <w:rFonts w:ascii="Arial" w:hAnsi="Arial" w:cs="Arial"/>
          <w:sz w:val="21"/>
          <w:szCs w:val="21"/>
        </w:rPr>
      </w:pPr>
    </w:p>
    <w:p w14:paraId="2C90D7CD" w14:textId="07940F20" w:rsidR="00914523" w:rsidRPr="005218DC" w:rsidRDefault="00914523" w:rsidP="00914523">
      <w:pPr>
        <w:pStyle w:val="Prrafodelista"/>
        <w:numPr>
          <w:ilvl w:val="1"/>
          <w:numId w:val="4"/>
        </w:numPr>
        <w:tabs>
          <w:tab w:val="left" w:pos="4111"/>
        </w:tabs>
        <w:autoSpaceDE w:val="0"/>
        <w:autoSpaceDN w:val="0"/>
        <w:adjustRightInd w:val="0"/>
        <w:spacing w:line="240" w:lineRule="auto"/>
        <w:ind w:left="567" w:hanging="567"/>
        <w:jc w:val="both"/>
        <w:rPr>
          <w:rFonts w:ascii="Arial" w:hAnsi="Arial" w:cs="Arial"/>
          <w:sz w:val="21"/>
          <w:szCs w:val="21"/>
        </w:rPr>
      </w:pPr>
      <w:r w:rsidRPr="005218DC">
        <w:rPr>
          <w:rFonts w:ascii="Arial" w:hAnsi="Arial" w:cs="Arial"/>
          <w:sz w:val="21"/>
          <w:szCs w:val="21"/>
        </w:rPr>
        <w:t xml:space="preserve">Con </w:t>
      </w:r>
      <w:r w:rsidR="00493186">
        <w:rPr>
          <w:rFonts w:ascii="Arial" w:hAnsi="Arial" w:cs="Arial"/>
          <w:sz w:val="21"/>
          <w:szCs w:val="21"/>
        </w:rPr>
        <w:t xml:space="preserve">el </w:t>
      </w:r>
      <w:r w:rsidRPr="005218DC">
        <w:rPr>
          <w:rFonts w:ascii="Arial" w:hAnsi="Arial" w:cs="Arial"/>
          <w:sz w:val="21"/>
          <w:szCs w:val="21"/>
        </w:rPr>
        <w:t xml:space="preserve">Memorando N° </w:t>
      </w:r>
      <w:r>
        <w:rPr>
          <w:rFonts w:ascii="Arial" w:hAnsi="Arial" w:cs="Arial"/>
          <w:sz w:val="21"/>
          <w:szCs w:val="21"/>
        </w:rPr>
        <w:t>993</w:t>
      </w:r>
      <w:r w:rsidRPr="005218DC">
        <w:rPr>
          <w:rFonts w:ascii="Arial" w:hAnsi="Arial" w:cs="Arial"/>
          <w:sz w:val="21"/>
          <w:szCs w:val="21"/>
        </w:rPr>
        <w:t>-2023-PRODUCE/DGPARPA, la DGPARPA</w:t>
      </w:r>
      <w:r w:rsidR="00842F9B">
        <w:rPr>
          <w:rFonts w:ascii="Arial" w:hAnsi="Arial" w:cs="Arial"/>
          <w:sz w:val="21"/>
          <w:szCs w:val="21"/>
        </w:rPr>
        <w:t xml:space="preserve"> </w:t>
      </w:r>
      <w:r w:rsidRPr="005218DC">
        <w:rPr>
          <w:rFonts w:ascii="Arial" w:hAnsi="Arial" w:cs="Arial"/>
          <w:sz w:val="21"/>
          <w:szCs w:val="21"/>
        </w:rPr>
        <w:t xml:space="preserve">solicitó a la Oficina General de Evaluación de Impacto y Estudios Económicos (OGEIEE) la información </w:t>
      </w:r>
      <w:r w:rsidR="00A12D4D">
        <w:rPr>
          <w:rFonts w:ascii="Arial" w:hAnsi="Arial" w:cs="Arial"/>
          <w:sz w:val="21"/>
          <w:szCs w:val="21"/>
        </w:rPr>
        <w:t xml:space="preserve">respecto </w:t>
      </w:r>
      <w:r w:rsidRPr="005218DC">
        <w:rPr>
          <w:rFonts w:ascii="Arial" w:hAnsi="Arial" w:cs="Arial"/>
          <w:sz w:val="21"/>
          <w:szCs w:val="21"/>
        </w:rPr>
        <w:t>a los indicadores establecidos en el anexo</w:t>
      </w:r>
      <w:r w:rsidR="00EF26D1">
        <w:rPr>
          <w:rFonts w:ascii="Arial" w:hAnsi="Arial" w:cs="Arial"/>
          <w:sz w:val="21"/>
          <w:szCs w:val="21"/>
        </w:rPr>
        <w:t xml:space="preserve"> </w:t>
      </w:r>
      <w:r w:rsidRPr="005218DC">
        <w:rPr>
          <w:rFonts w:ascii="Arial" w:hAnsi="Arial" w:cs="Arial"/>
          <w:sz w:val="21"/>
          <w:szCs w:val="21"/>
        </w:rPr>
        <w:t xml:space="preserve">2 </w:t>
      </w:r>
      <w:r w:rsidR="00842F9B">
        <w:rPr>
          <w:rFonts w:ascii="Arial" w:hAnsi="Arial" w:cs="Arial"/>
          <w:sz w:val="21"/>
          <w:szCs w:val="21"/>
        </w:rPr>
        <w:t>d</w:t>
      </w:r>
      <w:r w:rsidR="00A12D4D">
        <w:rPr>
          <w:rFonts w:ascii="Arial" w:hAnsi="Arial" w:cs="Arial"/>
          <w:sz w:val="21"/>
          <w:szCs w:val="21"/>
        </w:rPr>
        <w:t>e</w:t>
      </w:r>
      <w:r w:rsidR="00842F9B">
        <w:rPr>
          <w:rFonts w:ascii="Arial" w:hAnsi="Arial" w:cs="Arial"/>
          <w:sz w:val="21"/>
          <w:szCs w:val="21"/>
        </w:rPr>
        <w:t xml:space="preserve">l </w:t>
      </w:r>
      <w:r w:rsidR="00FD16C0" w:rsidRPr="00F8072A">
        <w:rPr>
          <w:rFonts w:ascii="Arial" w:hAnsi="Arial" w:cs="Arial"/>
          <w:sz w:val="21"/>
          <w:szCs w:val="21"/>
        </w:rPr>
        <w:t>Informe N° 00000087-2023-PRODUCE/DSE</w:t>
      </w:r>
      <w:r w:rsidR="00FD16C0">
        <w:rPr>
          <w:rFonts w:ascii="Arial" w:hAnsi="Arial" w:cs="Arial"/>
          <w:sz w:val="21"/>
          <w:szCs w:val="21"/>
        </w:rPr>
        <w:t>.</w:t>
      </w:r>
    </w:p>
    <w:p w14:paraId="08EDAE26" w14:textId="77777777" w:rsidR="00842F9B" w:rsidRDefault="00842F9B" w:rsidP="00842F9B">
      <w:pPr>
        <w:pStyle w:val="Prrafodelista"/>
        <w:tabs>
          <w:tab w:val="left" w:pos="4111"/>
        </w:tabs>
        <w:autoSpaceDE w:val="0"/>
        <w:autoSpaceDN w:val="0"/>
        <w:adjustRightInd w:val="0"/>
        <w:spacing w:line="240" w:lineRule="auto"/>
        <w:ind w:left="567"/>
        <w:jc w:val="both"/>
        <w:rPr>
          <w:rFonts w:ascii="Arial" w:hAnsi="Arial" w:cs="Arial"/>
          <w:sz w:val="21"/>
          <w:szCs w:val="21"/>
        </w:rPr>
      </w:pPr>
    </w:p>
    <w:p w14:paraId="4F8018EC" w14:textId="43522291" w:rsidR="00842F9B" w:rsidRPr="005218DC" w:rsidRDefault="00842F9B" w:rsidP="00842F9B">
      <w:pPr>
        <w:pStyle w:val="Prrafodelista"/>
        <w:numPr>
          <w:ilvl w:val="1"/>
          <w:numId w:val="4"/>
        </w:numPr>
        <w:tabs>
          <w:tab w:val="left" w:pos="4111"/>
        </w:tabs>
        <w:autoSpaceDE w:val="0"/>
        <w:autoSpaceDN w:val="0"/>
        <w:adjustRightInd w:val="0"/>
        <w:spacing w:line="240" w:lineRule="auto"/>
        <w:ind w:left="567" w:hanging="567"/>
        <w:jc w:val="both"/>
        <w:rPr>
          <w:rFonts w:ascii="Arial" w:hAnsi="Arial" w:cs="Arial"/>
          <w:sz w:val="21"/>
          <w:szCs w:val="21"/>
        </w:rPr>
      </w:pPr>
      <w:r w:rsidRPr="005218DC">
        <w:rPr>
          <w:rFonts w:ascii="Arial" w:hAnsi="Arial" w:cs="Arial"/>
          <w:sz w:val="21"/>
          <w:szCs w:val="21"/>
        </w:rPr>
        <w:t xml:space="preserve">Mediante </w:t>
      </w:r>
      <w:r w:rsidR="00493186">
        <w:rPr>
          <w:rFonts w:ascii="Arial" w:hAnsi="Arial" w:cs="Arial"/>
          <w:sz w:val="21"/>
          <w:szCs w:val="21"/>
        </w:rPr>
        <w:t xml:space="preserve">el </w:t>
      </w:r>
      <w:r w:rsidRPr="005218DC">
        <w:rPr>
          <w:rFonts w:ascii="Arial" w:hAnsi="Arial" w:cs="Arial"/>
          <w:sz w:val="21"/>
          <w:szCs w:val="21"/>
        </w:rPr>
        <w:t xml:space="preserve">Memorando N° </w:t>
      </w:r>
      <w:r w:rsidR="00FD16C0">
        <w:rPr>
          <w:rFonts w:ascii="Arial" w:hAnsi="Arial" w:cs="Arial"/>
          <w:sz w:val="21"/>
          <w:szCs w:val="21"/>
        </w:rPr>
        <w:t>994</w:t>
      </w:r>
      <w:r w:rsidRPr="005218DC">
        <w:rPr>
          <w:rFonts w:ascii="Arial" w:hAnsi="Arial" w:cs="Arial"/>
          <w:sz w:val="21"/>
          <w:szCs w:val="21"/>
        </w:rPr>
        <w:t xml:space="preserve">-2023-PRODUCE/DGPARPA, la DGPARPA solicitó información a la Dirección de Supervisión, Fiscalización y Sanción en Pesca y Acuicultura (DGSFS-PA) respecto a los indicadores establecidos en el anexo 1 y </w:t>
      </w:r>
      <w:r w:rsidR="00FD16C0">
        <w:rPr>
          <w:rFonts w:ascii="Arial" w:hAnsi="Arial" w:cs="Arial"/>
          <w:sz w:val="21"/>
          <w:szCs w:val="21"/>
        </w:rPr>
        <w:t>2</w:t>
      </w:r>
      <w:r w:rsidR="00493642">
        <w:rPr>
          <w:rFonts w:ascii="Arial" w:hAnsi="Arial" w:cs="Arial"/>
          <w:sz w:val="21"/>
          <w:szCs w:val="21"/>
        </w:rPr>
        <w:t xml:space="preserve"> del </w:t>
      </w:r>
      <w:r w:rsidR="00493642" w:rsidRPr="00F8072A">
        <w:rPr>
          <w:rFonts w:ascii="Arial" w:hAnsi="Arial" w:cs="Arial"/>
          <w:sz w:val="21"/>
          <w:szCs w:val="21"/>
        </w:rPr>
        <w:t>Informe N° 00000087-2023-PRODUCE/DSE</w:t>
      </w:r>
      <w:r w:rsidR="00493642">
        <w:rPr>
          <w:rFonts w:ascii="Arial" w:hAnsi="Arial" w:cs="Arial"/>
          <w:sz w:val="21"/>
          <w:szCs w:val="21"/>
        </w:rPr>
        <w:t>.</w:t>
      </w:r>
    </w:p>
    <w:p w14:paraId="4A4B2954" w14:textId="77777777" w:rsidR="00493642" w:rsidRDefault="00493642" w:rsidP="00493642">
      <w:pPr>
        <w:pStyle w:val="Prrafodelista"/>
        <w:tabs>
          <w:tab w:val="left" w:pos="4111"/>
        </w:tabs>
        <w:autoSpaceDE w:val="0"/>
        <w:autoSpaceDN w:val="0"/>
        <w:adjustRightInd w:val="0"/>
        <w:spacing w:line="240" w:lineRule="auto"/>
        <w:ind w:left="567"/>
        <w:jc w:val="both"/>
        <w:rPr>
          <w:rFonts w:ascii="Arial" w:hAnsi="Arial" w:cs="Arial"/>
          <w:sz w:val="21"/>
          <w:szCs w:val="21"/>
        </w:rPr>
      </w:pPr>
    </w:p>
    <w:p w14:paraId="34A284CA" w14:textId="2CE1E1D6" w:rsidR="00BB206C" w:rsidRDefault="00493642" w:rsidP="00BB206C">
      <w:pPr>
        <w:pStyle w:val="Prrafodelista"/>
        <w:numPr>
          <w:ilvl w:val="1"/>
          <w:numId w:val="4"/>
        </w:numPr>
        <w:tabs>
          <w:tab w:val="left" w:pos="4111"/>
        </w:tabs>
        <w:autoSpaceDE w:val="0"/>
        <w:autoSpaceDN w:val="0"/>
        <w:adjustRightInd w:val="0"/>
        <w:spacing w:line="240" w:lineRule="auto"/>
        <w:ind w:left="567" w:hanging="567"/>
        <w:jc w:val="both"/>
        <w:rPr>
          <w:rFonts w:ascii="Arial" w:hAnsi="Arial" w:cs="Arial"/>
          <w:sz w:val="21"/>
          <w:szCs w:val="21"/>
        </w:rPr>
      </w:pPr>
      <w:r w:rsidRPr="003756B6">
        <w:rPr>
          <w:rFonts w:ascii="Arial" w:hAnsi="Arial" w:cs="Arial"/>
          <w:sz w:val="21"/>
          <w:szCs w:val="21"/>
        </w:rPr>
        <w:t xml:space="preserve">A través del Memorando N° </w:t>
      </w:r>
      <w:r w:rsidR="0002235D" w:rsidRPr="003756B6">
        <w:rPr>
          <w:rFonts w:ascii="Arial" w:hAnsi="Arial" w:cs="Arial"/>
          <w:sz w:val="21"/>
          <w:szCs w:val="21"/>
        </w:rPr>
        <w:t>995</w:t>
      </w:r>
      <w:r w:rsidRPr="003756B6">
        <w:rPr>
          <w:rFonts w:ascii="Arial" w:hAnsi="Arial" w:cs="Arial"/>
          <w:sz w:val="21"/>
          <w:szCs w:val="21"/>
        </w:rPr>
        <w:t>-2023-PRODUCE/DGPARPA, la DGPARPA solicitó a la Dirección General de Pesca Artesanal (DG</w:t>
      </w:r>
      <w:r w:rsidR="0071074C">
        <w:rPr>
          <w:rFonts w:ascii="Arial" w:hAnsi="Arial" w:cs="Arial"/>
          <w:sz w:val="21"/>
          <w:szCs w:val="21"/>
        </w:rPr>
        <w:t xml:space="preserve"> </w:t>
      </w:r>
      <w:r w:rsidRPr="003756B6">
        <w:rPr>
          <w:rFonts w:ascii="Arial" w:hAnsi="Arial" w:cs="Arial"/>
          <w:sz w:val="21"/>
          <w:szCs w:val="21"/>
        </w:rPr>
        <w:t xml:space="preserve">PA) la información concerniente a los indicadores establecidos en el anexo 1 y 2 </w:t>
      </w:r>
      <w:r w:rsidR="003756B6">
        <w:rPr>
          <w:rFonts w:ascii="Arial" w:hAnsi="Arial" w:cs="Arial"/>
          <w:sz w:val="21"/>
          <w:szCs w:val="21"/>
        </w:rPr>
        <w:t xml:space="preserve">del </w:t>
      </w:r>
      <w:r w:rsidR="003756B6" w:rsidRPr="00F8072A">
        <w:rPr>
          <w:rFonts w:ascii="Arial" w:hAnsi="Arial" w:cs="Arial"/>
          <w:sz w:val="21"/>
          <w:szCs w:val="21"/>
        </w:rPr>
        <w:t>Informe N° 00000087-2023-PRODUCE/DSE</w:t>
      </w:r>
      <w:r w:rsidR="003756B6">
        <w:rPr>
          <w:rFonts w:ascii="Arial" w:hAnsi="Arial" w:cs="Arial"/>
          <w:sz w:val="21"/>
          <w:szCs w:val="21"/>
        </w:rPr>
        <w:t>.</w:t>
      </w:r>
    </w:p>
    <w:p w14:paraId="59CCF733" w14:textId="77777777" w:rsidR="00BB206C" w:rsidRPr="00BB206C" w:rsidRDefault="00BB206C" w:rsidP="00BB206C">
      <w:pPr>
        <w:pStyle w:val="Prrafodelista"/>
        <w:rPr>
          <w:rFonts w:ascii="Arial" w:hAnsi="Arial" w:cs="Arial"/>
          <w:sz w:val="21"/>
          <w:szCs w:val="21"/>
        </w:rPr>
      </w:pPr>
    </w:p>
    <w:p w14:paraId="7A7D692F" w14:textId="76113D41" w:rsidR="001B35AE" w:rsidRPr="008B2C70" w:rsidRDefault="00BB206C" w:rsidP="008915AB">
      <w:pPr>
        <w:pStyle w:val="Prrafodelista"/>
        <w:numPr>
          <w:ilvl w:val="1"/>
          <w:numId w:val="4"/>
        </w:numPr>
        <w:tabs>
          <w:tab w:val="left" w:pos="4111"/>
        </w:tabs>
        <w:autoSpaceDE w:val="0"/>
        <w:autoSpaceDN w:val="0"/>
        <w:adjustRightInd w:val="0"/>
        <w:spacing w:line="240" w:lineRule="auto"/>
        <w:ind w:left="567" w:hanging="567"/>
        <w:jc w:val="both"/>
        <w:rPr>
          <w:rFonts w:ascii="Arial" w:hAnsi="Arial" w:cs="Arial"/>
          <w:sz w:val="21"/>
          <w:szCs w:val="21"/>
        </w:rPr>
      </w:pPr>
      <w:r w:rsidRPr="008B2C70">
        <w:rPr>
          <w:rFonts w:ascii="Arial" w:hAnsi="Arial" w:cs="Arial"/>
          <w:sz w:val="21"/>
          <w:szCs w:val="21"/>
        </w:rPr>
        <w:t xml:space="preserve">Con </w:t>
      </w:r>
      <w:r w:rsidR="00493186">
        <w:rPr>
          <w:rFonts w:ascii="Arial" w:hAnsi="Arial" w:cs="Arial"/>
          <w:sz w:val="21"/>
          <w:szCs w:val="21"/>
        </w:rPr>
        <w:t xml:space="preserve">el </w:t>
      </w:r>
      <w:r w:rsidRPr="008B2C70">
        <w:rPr>
          <w:rFonts w:ascii="Arial" w:hAnsi="Arial" w:cs="Arial"/>
          <w:sz w:val="21"/>
          <w:szCs w:val="21"/>
        </w:rPr>
        <w:t>Memorando N° 99</w:t>
      </w:r>
      <w:r w:rsidR="004963B2" w:rsidRPr="008B2C70">
        <w:rPr>
          <w:rFonts w:ascii="Arial" w:hAnsi="Arial" w:cs="Arial"/>
          <w:sz w:val="21"/>
          <w:szCs w:val="21"/>
        </w:rPr>
        <w:t>6</w:t>
      </w:r>
      <w:r w:rsidRPr="008B2C70">
        <w:rPr>
          <w:rFonts w:ascii="Arial" w:hAnsi="Arial" w:cs="Arial"/>
          <w:sz w:val="21"/>
          <w:szCs w:val="21"/>
        </w:rPr>
        <w:t>-2023-PRODUCE/DGPARPA,</w:t>
      </w:r>
      <w:r w:rsidR="00106951" w:rsidRPr="008B2C70">
        <w:rPr>
          <w:rFonts w:ascii="Arial" w:hAnsi="Arial" w:cs="Arial"/>
          <w:sz w:val="21"/>
          <w:szCs w:val="21"/>
        </w:rPr>
        <w:t xml:space="preserve"> la DGPARPA solicitó a la </w:t>
      </w:r>
      <w:r w:rsidR="000C1FA6" w:rsidRPr="008B2C70">
        <w:rPr>
          <w:rFonts w:ascii="Arial" w:hAnsi="Arial" w:cs="Arial"/>
          <w:sz w:val="21"/>
          <w:szCs w:val="21"/>
        </w:rPr>
        <w:t>Dirección General de Pesca para Consumo Humano Directo Indirecto (DGPCHDI)</w:t>
      </w:r>
      <w:r w:rsidR="00106951" w:rsidRPr="008B2C70">
        <w:rPr>
          <w:rFonts w:ascii="Arial" w:hAnsi="Arial" w:cs="Arial"/>
          <w:sz w:val="21"/>
          <w:szCs w:val="21"/>
        </w:rPr>
        <w:t xml:space="preserve"> la información </w:t>
      </w:r>
      <w:r w:rsidR="00F92C00" w:rsidRPr="008B2C70">
        <w:rPr>
          <w:rFonts w:ascii="Arial" w:hAnsi="Arial" w:cs="Arial"/>
          <w:sz w:val="21"/>
          <w:szCs w:val="21"/>
        </w:rPr>
        <w:t xml:space="preserve">respecto a los indicadores establecidos en el anexo 1 y 2 </w:t>
      </w:r>
      <w:r w:rsidR="00106951" w:rsidRPr="008B2C70">
        <w:rPr>
          <w:rFonts w:ascii="Arial" w:hAnsi="Arial" w:cs="Arial"/>
          <w:sz w:val="21"/>
          <w:szCs w:val="21"/>
        </w:rPr>
        <w:t>del Informe N° 00000087-2023-PRODUCE/DSE.</w:t>
      </w:r>
    </w:p>
    <w:p w14:paraId="055141B8" w14:textId="77777777" w:rsidR="00D71258" w:rsidRPr="005218DC" w:rsidRDefault="00D71258" w:rsidP="00FE3F88">
      <w:pPr>
        <w:pStyle w:val="Prrafodelista"/>
        <w:tabs>
          <w:tab w:val="left" w:pos="4111"/>
        </w:tabs>
        <w:spacing w:line="240" w:lineRule="auto"/>
        <w:ind w:left="567"/>
        <w:jc w:val="both"/>
        <w:rPr>
          <w:rFonts w:ascii="Arial" w:hAnsi="Arial" w:cs="Arial"/>
          <w:sz w:val="21"/>
          <w:szCs w:val="21"/>
        </w:rPr>
      </w:pPr>
    </w:p>
    <w:p w14:paraId="581D1147" w14:textId="3018EEB6" w:rsidR="008B2C70" w:rsidRDefault="00F972F7" w:rsidP="008B2C70">
      <w:pPr>
        <w:pStyle w:val="Prrafodelista"/>
        <w:numPr>
          <w:ilvl w:val="1"/>
          <w:numId w:val="4"/>
        </w:numPr>
        <w:tabs>
          <w:tab w:val="left" w:pos="4111"/>
        </w:tabs>
        <w:autoSpaceDE w:val="0"/>
        <w:autoSpaceDN w:val="0"/>
        <w:adjustRightInd w:val="0"/>
        <w:spacing w:line="240" w:lineRule="auto"/>
        <w:ind w:left="567" w:hanging="567"/>
        <w:jc w:val="both"/>
        <w:rPr>
          <w:rFonts w:ascii="Arial" w:hAnsi="Arial" w:cs="Arial"/>
          <w:sz w:val="21"/>
          <w:szCs w:val="21"/>
        </w:rPr>
      </w:pPr>
      <w:r w:rsidRPr="005218DC">
        <w:rPr>
          <w:rFonts w:ascii="Arial" w:hAnsi="Arial" w:cs="Arial"/>
          <w:sz w:val="21"/>
          <w:szCs w:val="21"/>
        </w:rPr>
        <w:t xml:space="preserve">Por medio </w:t>
      </w:r>
      <w:r w:rsidR="00A47CB1" w:rsidRPr="005218DC">
        <w:rPr>
          <w:rFonts w:ascii="Arial" w:hAnsi="Arial" w:cs="Arial"/>
          <w:sz w:val="21"/>
          <w:szCs w:val="21"/>
        </w:rPr>
        <w:t xml:space="preserve">del </w:t>
      </w:r>
      <w:r w:rsidR="008B2C70" w:rsidRPr="008B2C70">
        <w:rPr>
          <w:rFonts w:ascii="Arial" w:hAnsi="Arial" w:cs="Arial"/>
          <w:sz w:val="21"/>
          <w:szCs w:val="21"/>
        </w:rPr>
        <w:t xml:space="preserve">Memorando N° </w:t>
      </w:r>
      <w:r w:rsidR="008B2C70">
        <w:rPr>
          <w:rFonts w:ascii="Arial" w:hAnsi="Arial" w:cs="Arial"/>
          <w:sz w:val="21"/>
          <w:szCs w:val="21"/>
        </w:rPr>
        <w:t>84</w:t>
      </w:r>
      <w:r w:rsidR="008B2C70" w:rsidRPr="008B2C70">
        <w:rPr>
          <w:rFonts w:ascii="Arial" w:hAnsi="Arial" w:cs="Arial"/>
          <w:sz w:val="21"/>
          <w:szCs w:val="21"/>
        </w:rPr>
        <w:t>-2023-PRODUCE/D</w:t>
      </w:r>
      <w:r w:rsidR="008B2C70">
        <w:rPr>
          <w:rFonts w:ascii="Arial" w:hAnsi="Arial" w:cs="Arial"/>
          <w:sz w:val="21"/>
          <w:szCs w:val="21"/>
        </w:rPr>
        <w:t>SE, la Dirección de Seguimiento y Evaluación (DSE) de la DGPARPA solicitó a la Dirección de Políticas y Ordenamiento (DPO)</w:t>
      </w:r>
      <w:r w:rsidR="008B2C70" w:rsidRPr="008B2C70">
        <w:rPr>
          <w:rFonts w:ascii="Arial" w:hAnsi="Arial" w:cs="Arial"/>
          <w:sz w:val="21"/>
          <w:szCs w:val="21"/>
        </w:rPr>
        <w:t xml:space="preserve"> </w:t>
      </w:r>
      <w:r w:rsidR="008B2C70" w:rsidRPr="003756B6">
        <w:rPr>
          <w:rFonts w:ascii="Arial" w:hAnsi="Arial" w:cs="Arial"/>
          <w:sz w:val="21"/>
          <w:szCs w:val="21"/>
        </w:rPr>
        <w:t>la información</w:t>
      </w:r>
      <w:r w:rsidR="008B2C70">
        <w:rPr>
          <w:rFonts w:ascii="Arial" w:hAnsi="Arial" w:cs="Arial"/>
          <w:sz w:val="21"/>
          <w:szCs w:val="21"/>
        </w:rPr>
        <w:t xml:space="preserve"> relacionada </w:t>
      </w:r>
      <w:r w:rsidR="008B2C70" w:rsidRPr="003756B6">
        <w:rPr>
          <w:rFonts w:ascii="Arial" w:hAnsi="Arial" w:cs="Arial"/>
          <w:sz w:val="21"/>
          <w:szCs w:val="21"/>
        </w:rPr>
        <w:t xml:space="preserve">a los indicadores establecidos en el anexo 1 y 2 </w:t>
      </w:r>
      <w:r w:rsidR="008B2C70">
        <w:rPr>
          <w:rFonts w:ascii="Arial" w:hAnsi="Arial" w:cs="Arial"/>
          <w:sz w:val="21"/>
          <w:szCs w:val="21"/>
        </w:rPr>
        <w:t xml:space="preserve">del </w:t>
      </w:r>
      <w:r w:rsidR="008B2C70" w:rsidRPr="00F8072A">
        <w:rPr>
          <w:rFonts w:ascii="Arial" w:hAnsi="Arial" w:cs="Arial"/>
          <w:sz w:val="21"/>
          <w:szCs w:val="21"/>
        </w:rPr>
        <w:t>Informe N° 00000087-2023-PRODUCE/DSE</w:t>
      </w:r>
      <w:r w:rsidR="008B2C70">
        <w:rPr>
          <w:rFonts w:ascii="Arial" w:hAnsi="Arial" w:cs="Arial"/>
          <w:sz w:val="21"/>
          <w:szCs w:val="21"/>
        </w:rPr>
        <w:t>.</w:t>
      </w:r>
    </w:p>
    <w:p w14:paraId="2CCE9181" w14:textId="77777777" w:rsidR="00DD6967" w:rsidRDefault="00DD6967" w:rsidP="00DD6967">
      <w:pPr>
        <w:pStyle w:val="Prrafodelista"/>
        <w:tabs>
          <w:tab w:val="left" w:pos="4111"/>
        </w:tabs>
        <w:spacing w:line="240" w:lineRule="auto"/>
        <w:ind w:left="567"/>
        <w:jc w:val="both"/>
        <w:rPr>
          <w:rFonts w:ascii="Arial" w:hAnsi="Arial" w:cs="Arial"/>
          <w:sz w:val="21"/>
          <w:szCs w:val="21"/>
        </w:rPr>
      </w:pPr>
    </w:p>
    <w:p w14:paraId="331BD22A" w14:textId="2B245B48" w:rsidR="008B2C70" w:rsidRPr="00755719" w:rsidRDefault="00462ACB" w:rsidP="008915AB">
      <w:pPr>
        <w:pStyle w:val="Prrafodelista"/>
        <w:numPr>
          <w:ilvl w:val="1"/>
          <w:numId w:val="4"/>
        </w:numPr>
        <w:tabs>
          <w:tab w:val="left" w:pos="4111"/>
        </w:tabs>
        <w:spacing w:line="240" w:lineRule="auto"/>
        <w:ind w:left="567" w:hanging="567"/>
        <w:jc w:val="both"/>
        <w:rPr>
          <w:rFonts w:ascii="Arial" w:hAnsi="Arial" w:cs="Arial"/>
          <w:sz w:val="21"/>
          <w:szCs w:val="21"/>
        </w:rPr>
      </w:pPr>
      <w:r w:rsidRPr="00755719">
        <w:rPr>
          <w:rFonts w:ascii="Arial" w:hAnsi="Arial" w:cs="Arial"/>
          <w:sz w:val="21"/>
          <w:szCs w:val="21"/>
        </w:rPr>
        <w:t xml:space="preserve">Mediante </w:t>
      </w:r>
      <w:r w:rsidR="00493186" w:rsidRPr="00755719">
        <w:rPr>
          <w:rFonts w:ascii="Arial" w:hAnsi="Arial" w:cs="Arial"/>
          <w:sz w:val="21"/>
          <w:szCs w:val="21"/>
        </w:rPr>
        <w:t xml:space="preserve">el </w:t>
      </w:r>
      <w:r w:rsidRPr="00755719">
        <w:rPr>
          <w:rFonts w:ascii="Arial" w:hAnsi="Arial" w:cs="Arial"/>
          <w:sz w:val="21"/>
          <w:szCs w:val="21"/>
        </w:rPr>
        <w:t xml:space="preserve">Oficio N° </w:t>
      </w:r>
      <w:r w:rsidR="00493186" w:rsidRPr="00755719">
        <w:rPr>
          <w:rFonts w:ascii="Arial" w:hAnsi="Arial" w:cs="Arial"/>
          <w:sz w:val="21"/>
          <w:szCs w:val="21"/>
        </w:rPr>
        <w:t>481</w:t>
      </w:r>
      <w:r w:rsidRPr="00755719">
        <w:rPr>
          <w:rFonts w:ascii="Arial" w:hAnsi="Arial" w:cs="Arial"/>
          <w:sz w:val="21"/>
          <w:szCs w:val="21"/>
        </w:rPr>
        <w:t xml:space="preserve">-2023-PRODUCE/DGPARPA, la DGPARPA solicitó información al Instituto del Mar del Perú (IMARPE) respecto a los indicadores establecidos </w:t>
      </w:r>
      <w:r w:rsidR="00755719">
        <w:rPr>
          <w:rFonts w:ascii="Arial" w:hAnsi="Arial" w:cs="Arial"/>
          <w:sz w:val="21"/>
          <w:szCs w:val="21"/>
        </w:rPr>
        <w:t xml:space="preserve">en el </w:t>
      </w:r>
      <w:r w:rsidR="00755719" w:rsidRPr="00F8072A">
        <w:rPr>
          <w:rFonts w:ascii="Arial" w:hAnsi="Arial" w:cs="Arial"/>
          <w:sz w:val="21"/>
          <w:szCs w:val="21"/>
        </w:rPr>
        <w:t>Informe N° 00000087-2023-PRODUCE/DSE</w:t>
      </w:r>
      <w:r w:rsidR="00755719">
        <w:rPr>
          <w:rFonts w:ascii="Arial" w:hAnsi="Arial" w:cs="Arial"/>
          <w:sz w:val="21"/>
          <w:szCs w:val="21"/>
        </w:rPr>
        <w:t>.</w:t>
      </w:r>
    </w:p>
    <w:p w14:paraId="4D5A5971" w14:textId="77777777" w:rsidR="008B2C70" w:rsidRPr="008B2C70" w:rsidRDefault="008B2C70" w:rsidP="008B2C70">
      <w:pPr>
        <w:pStyle w:val="Prrafodelista"/>
        <w:rPr>
          <w:rFonts w:ascii="Arial" w:hAnsi="Arial" w:cs="Arial"/>
          <w:sz w:val="21"/>
          <w:szCs w:val="21"/>
        </w:rPr>
      </w:pPr>
    </w:p>
    <w:p w14:paraId="49EAEC2B" w14:textId="706965B9" w:rsidR="00CD72B9" w:rsidRPr="00DD6967" w:rsidRDefault="00CD72B9" w:rsidP="00CD72B9">
      <w:pPr>
        <w:pStyle w:val="Prrafodelista"/>
        <w:numPr>
          <w:ilvl w:val="1"/>
          <w:numId w:val="4"/>
        </w:numPr>
        <w:tabs>
          <w:tab w:val="left" w:pos="4111"/>
        </w:tabs>
        <w:spacing w:line="240" w:lineRule="auto"/>
        <w:ind w:left="567" w:hanging="567"/>
        <w:jc w:val="both"/>
        <w:rPr>
          <w:rFonts w:ascii="Arial" w:hAnsi="Arial" w:cs="Arial"/>
          <w:sz w:val="21"/>
          <w:szCs w:val="21"/>
        </w:rPr>
      </w:pPr>
      <w:r w:rsidRPr="005218DC">
        <w:rPr>
          <w:rFonts w:ascii="Arial" w:hAnsi="Arial" w:cs="Arial"/>
          <w:sz w:val="21"/>
          <w:szCs w:val="21"/>
        </w:rPr>
        <w:t xml:space="preserve">A través del Oficio N° </w:t>
      </w:r>
      <w:r>
        <w:rPr>
          <w:rFonts w:ascii="Arial" w:hAnsi="Arial" w:cs="Arial"/>
          <w:sz w:val="21"/>
          <w:szCs w:val="21"/>
        </w:rPr>
        <w:t>482</w:t>
      </w:r>
      <w:r w:rsidRPr="005218DC">
        <w:rPr>
          <w:rFonts w:ascii="Arial" w:hAnsi="Arial" w:cs="Arial"/>
          <w:sz w:val="21"/>
          <w:szCs w:val="21"/>
        </w:rPr>
        <w:t xml:space="preserve">-2023-PRODUCE/DGPARPA, la DGPARPA solicitó la información al Organismo de Sanidad Pesquera (SANIPES) concerniente a los indicadores </w:t>
      </w:r>
      <w:r w:rsidRPr="00DD6967">
        <w:rPr>
          <w:rFonts w:ascii="Arial" w:hAnsi="Arial" w:cs="Arial"/>
          <w:sz w:val="21"/>
          <w:szCs w:val="21"/>
        </w:rPr>
        <w:t xml:space="preserve">establecidos en el anexo </w:t>
      </w:r>
      <w:r w:rsidR="00EF26D1" w:rsidRPr="00DD6967">
        <w:rPr>
          <w:rFonts w:ascii="Arial" w:hAnsi="Arial" w:cs="Arial"/>
          <w:sz w:val="21"/>
          <w:szCs w:val="21"/>
        </w:rPr>
        <w:t>1</w:t>
      </w:r>
      <w:r w:rsidRPr="00DD6967">
        <w:rPr>
          <w:rFonts w:ascii="Arial" w:hAnsi="Arial" w:cs="Arial"/>
          <w:sz w:val="21"/>
          <w:szCs w:val="21"/>
        </w:rPr>
        <w:t xml:space="preserve"> </w:t>
      </w:r>
      <w:r w:rsidR="006B54B4" w:rsidRPr="00DD6967">
        <w:rPr>
          <w:rFonts w:ascii="Arial" w:hAnsi="Arial" w:cs="Arial"/>
          <w:sz w:val="21"/>
          <w:szCs w:val="21"/>
        </w:rPr>
        <w:t>del Informe N° 00000087-2023-PRODUCE/DSE.</w:t>
      </w:r>
    </w:p>
    <w:p w14:paraId="1FCDA327" w14:textId="77777777" w:rsidR="008E48D1" w:rsidRPr="00DD6967" w:rsidRDefault="008E48D1" w:rsidP="00FE3F88">
      <w:pPr>
        <w:pStyle w:val="Prrafodelista"/>
        <w:tabs>
          <w:tab w:val="left" w:pos="4111"/>
        </w:tabs>
        <w:spacing w:line="240" w:lineRule="auto"/>
        <w:ind w:left="567"/>
        <w:jc w:val="both"/>
        <w:rPr>
          <w:rFonts w:ascii="Arial" w:hAnsi="Arial" w:cs="Arial"/>
          <w:sz w:val="21"/>
          <w:szCs w:val="21"/>
        </w:rPr>
      </w:pPr>
    </w:p>
    <w:p w14:paraId="177D328B" w14:textId="1F6FCCF6" w:rsidR="00492E5A" w:rsidRPr="00DD6967" w:rsidRDefault="00F972F7" w:rsidP="004D3CE2">
      <w:pPr>
        <w:pStyle w:val="Prrafodelista"/>
        <w:numPr>
          <w:ilvl w:val="1"/>
          <w:numId w:val="4"/>
        </w:numPr>
        <w:tabs>
          <w:tab w:val="left" w:pos="4111"/>
        </w:tabs>
        <w:spacing w:line="240" w:lineRule="auto"/>
        <w:ind w:left="567" w:hanging="567"/>
        <w:jc w:val="both"/>
        <w:rPr>
          <w:rFonts w:ascii="Arial" w:hAnsi="Arial" w:cs="Arial"/>
          <w:sz w:val="21"/>
          <w:szCs w:val="21"/>
        </w:rPr>
      </w:pPr>
      <w:r w:rsidRPr="00DD6967">
        <w:rPr>
          <w:rFonts w:ascii="Arial" w:hAnsi="Arial" w:cs="Arial"/>
          <w:sz w:val="21"/>
          <w:szCs w:val="21"/>
        </w:rPr>
        <w:t xml:space="preserve">Por medio </w:t>
      </w:r>
      <w:r w:rsidR="00A47CB1" w:rsidRPr="00DD6967">
        <w:rPr>
          <w:rFonts w:ascii="Arial" w:hAnsi="Arial" w:cs="Arial"/>
          <w:sz w:val="21"/>
          <w:szCs w:val="21"/>
        </w:rPr>
        <w:t xml:space="preserve">del Oficio Múltiple N° </w:t>
      </w:r>
      <w:r w:rsidR="004D3CE2" w:rsidRPr="00DD6967">
        <w:rPr>
          <w:rFonts w:ascii="Arial" w:hAnsi="Arial" w:cs="Arial"/>
          <w:sz w:val="21"/>
          <w:szCs w:val="21"/>
        </w:rPr>
        <w:t>89</w:t>
      </w:r>
      <w:r w:rsidR="00A47CB1" w:rsidRPr="00DD6967">
        <w:rPr>
          <w:rFonts w:ascii="Arial" w:hAnsi="Arial" w:cs="Arial"/>
          <w:sz w:val="21"/>
          <w:szCs w:val="21"/>
        </w:rPr>
        <w:t>-2023-PRODUCE/DGPARPA</w:t>
      </w:r>
      <w:r w:rsidR="00F65B9B" w:rsidRPr="00DD6967">
        <w:rPr>
          <w:rFonts w:ascii="Arial" w:hAnsi="Arial" w:cs="Arial"/>
          <w:sz w:val="21"/>
          <w:szCs w:val="21"/>
        </w:rPr>
        <w:t xml:space="preserve">, </w:t>
      </w:r>
      <w:r w:rsidR="000C1FA6" w:rsidRPr="00DD6967">
        <w:rPr>
          <w:rFonts w:ascii="Arial" w:hAnsi="Arial" w:cs="Arial"/>
          <w:sz w:val="21"/>
          <w:szCs w:val="21"/>
        </w:rPr>
        <w:t>la</w:t>
      </w:r>
      <w:r w:rsidR="00381EB5" w:rsidRPr="00DD6967">
        <w:rPr>
          <w:rFonts w:ascii="Arial" w:hAnsi="Arial" w:cs="Arial"/>
          <w:sz w:val="21"/>
          <w:szCs w:val="21"/>
        </w:rPr>
        <w:t xml:space="preserve"> </w:t>
      </w:r>
      <w:r w:rsidR="000C1FA6" w:rsidRPr="00DD6967">
        <w:rPr>
          <w:rFonts w:ascii="Arial" w:hAnsi="Arial" w:cs="Arial"/>
          <w:sz w:val="21"/>
          <w:szCs w:val="21"/>
        </w:rPr>
        <w:t>DGPARPA</w:t>
      </w:r>
      <w:r w:rsidR="00381EB5" w:rsidRPr="00DD6967">
        <w:rPr>
          <w:rFonts w:ascii="Arial" w:hAnsi="Arial" w:cs="Arial"/>
          <w:sz w:val="21"/>
          <w:szCs w:val="21"/>
        </w:rPr>
        <w:t xml:space="preserve"> </w:t>
      </w:r>
      <w:r w:rsidR="000C1FA6" w:rsidRPr="00DD6967">
        <w:rPr>
          <w:rFonts w:ascii="Arial" w:hAnsi="Arial" w:cs="Arial"/>
          <w:sz w:val="21"/>
          <w:szCs w:val="21"/>
        </w:rPr>
        <w:t>solicitó información</w:t>
      </w:r>
      <w:r w:rsidR="00EF57F0" w:rsidRPr="00DD6967">
        <w:rPr>
          <w:rFonts w:ascii="Arial" w:hAnsi="Arial" w:cs="Arial"/>
          <w:sz w:val="21"/>
          <w:szCs w:val="21"/>
        </w:rPr>
        <w:t xml:space="preserve"> sobre </w:t>
      </w:r>
      <w:r w:rsidR="000C1FA6" w:rsidRPr="00DD6967">
        <w:rPr>
          <w:rFonts w:ascii="Arial" w:hAnsi="Arial" w:cs="Arial"/>
          <w:sz w:val="21"/>
          <w:szCs w:val="21"/>
        </w:rPr>
        <w:t>los indicadores</w:t>
      </w:r>
      <w:r w:rsidR="00BA4DD8" w:rsidRPr="00DD6967">
        <w:rPr>
          <w:rFonts w:ascii="Arial" w:hAnsi="Arial" w:cs="Arial"/>
          <w:sz w:val="21"/>
          <w:szCs w:val="21"/>
        </w:rPr>
        <w:t xml:space="preserve"> </w:t>
      </w:r>
      <w:r w:rsidR="000C1FA6" w:rsidRPr="00DD6967">
        <w:rPr>
          <w:rFonts w:ascii="Arial" w:hAnsi="Arial" w:cs="Arial"/>
          <w:sz w:val="21"/>
          <w:szCs w:val="21"/>
        </w:rPr>
        <w:t>establecidos en el anexo 1</w:t>
      </w:r>
      <w:r w:rsidR="00EF57F0" w:rsidRPr="00DD6967">
        <w:rPr>
          <w:rFonts w:ascii="Arial" w:hAnsi="Arial" w:cs="Arial"/>
          <w:sz w:val="21"/>
          <w:szCs w:val="21"/>
        </w:rPr>
        <w:t xml:space="preserve"> de</w:t>
      </w:r>
      <w:r w:rsidR="004D3CE2" w:rsidRPr="00DD6967">
        <w:rPr>
          <w:rFonts w:ascii="Arial" w:hAnsi="Arial" w:cs="Arial"/>
          <w:sz w:val="21"/>
          <w:szCs w:val="21"/>
        </w:rPr>
        <w:t xml:space="preserve">l Informe N° </w:t>
      </w:r>
      <w:r w:rsidR="004D3CE2" w:rsidRPr="00DD6967">
        <w:rPr>
          <w:rFonts w:ascii="Arial" w:hAnsi="Arial" w:cs="Arial"/>
          <w:sz w:val="21"/>
          <w:szCs w:val="21"/>
        </w:rPr>
        <w:lastRenderedPageBreak/>
        <w:t xml:space="preserve">00000087-2023-PRODUCE/DSE </w:t>
      </w:r>
      <w:r w:rsidR="00EF57F0" w:rsidRPr="00DD6967">
        <w:rPr>
          <w:rFonts w:ascii="Arial" w:hAnsi="Arial" w:cs="Arial"/>
          <w:sz w:val="21"/>
          <w:szCs w:val="21"/>
        </w:rPr>
        <w:t>a los Gobiernos Regionales</w:t>
      </w:r>
      <w:r w:rsidR="00F0071D" w:rsidRPr="00DD6967">
        <w:rPr>
          <w:rFonts w:ascii="Arial" w:hAnsi="Arial" w:cs="Arial"/>
          <w:sz w:val="21"/>
          <w:szCs w:val="21"/>
        </w:rPr>
        <w:t xml:space="preserve"> de Tumbes, P</w:t>
      </w:r>
      <w:r w:rsidR="001214C6" w:rsidRPr="00DD6967">
        <w:rPr>
          <w:rFonts w:ascii="Arial" w:hAnsi="Arial" w:cs="Arial"/>
          <w:sz w:val="21"/>
          <w:szCs w:val="21"/>
        </w:rPr>
        <w:t>iura, Lambayeque, La Libertad, Á</w:t>
      </w:r>
      <w:r w:rsidR="00F0071D" w:rsidRPr="00DD6967">
        <w:rPr>
          <w:rFonts w:ascii="Arial" w:hAnsi="Arial" w:cs="Arial"/>
          <w:sz w:val="21"/>
          <w:szCs w:val="21"/>
        </w:rPr>
        <w:t>ncash, Lima, Ica, Arequipa, Moquegua, Tacna y Callao.</w:t>
      </w:r>
    </w:p>
    <w:p w14:paraId="3908C78D" w14:textId="77777777" w:rsidR="00492E5A" w:rsidRPr="00DD6967" w:rsidRDefault="00492E5A" w:rsidP="00FE3F88">
      <w:pPr>
        <w:pStyle w:val="Prrafodelista"/>
        <w:tabs>
          <w:tab w:val="left" w:pos="4111"/>
        </w:tabs>
        <w:spacing w:line="240" w:lineRule="auto"/>
        <w:ind w:left="567"/>
        <w:jc w:val="both"/>
        <w:rPr>
          <w:rFonts w:ascii="Arial" w:hAnsi="Arial" w:cs="Arial"/>
          <w:sz w:val="21"/>
          <w:szCs w:val="21"/>
        </w:rPr>
      </w:pPr>
    </w:p>
    <w:p w14:paraId="35B7C515" w14:textId="26FC811C" w:rsidR="00073C23" w:rsidRPr="0002713C" w:rsidRDefault="00073C23" w:rsidP="00073C23">
      <w:pPr>
        <w:pStyle w:val="Prrafodelista"/>
        <w:numPr>
          <w:ilvl w:val="1"/>
          <w:numId w:val="4"/>
        </w:numPr>
        <w:tabs>
          <w:tab w:val="left" w:pos="4111"/>
        </w:tabs>
        <w:spacing w:line="240" w:lineRule="auto"/>
        <w:ind w:left="567" w:hanging="567"/>
        <w:jc w:val="both"/>
        <w:rPr>
          <w:rFonts w:ascii="Arial" w:hAnsi="Arial" w:cs="Arial"/>
          <w:sz w:val="21"/>
          <w:szCs w:val="21"/>
        </w:rPr>
      </w:pPr>
      <w:r w:rsidRPr="00DD6967">
        <w:rPr>
          <w:rFonts w:ascii="Arial" w:hAnsi="Arial" w:cs="Arial"/>
          <w:sz w:val="21"/>
          <w:szCs w:val="21"/>
        </w:rPr>
        <w:t>A través del Memorando N°</w:t>
      </w:r>
      <w:r w:rsidR="002B1573" w:rsidRPr="00DD6967">
        <w:rPr>
          <w:rFonts w:ascii="Arial" w:hAnsi="Arial" w:cs="Arial"/>
          <w:sz w:val="21"/>
          <w:szCs w:val="21"/>
        </w:rPr>
        <w:t xml:space="preserve"> 929</w:t>
      </w:r>
      <w:r w:rsidRPr="00DD6967">
        <w:rPr>
          <w:rFonts w:ascii="Arial" w:hAnsi="Arial" w:cs="Arial"/>
          <w:sz w:val="21"/>
          <w:szCs w:val="21"/>
        </w:rPr>
        <w:t>-2023-PRODUCE</w:t>
      </w:r>
      <w:r w:rsidRPr="0002713C">
        <w:rPr>
          <w:rFonts w:ascii="Arial" w:hAnsi="Arial" w:cs="Arial"/>
          <w:sz w:val="21"/>
          <w:szCs w:val="21"/>
        </w:rPr>
        <w:t>/</w:t>
      </w:r>
      <w:r w:rsidR="007402DB">
        <w:rPr>
          <w:rFonts w:ascii="Arial" w:hAnsi="Arial" w:cs="Arial"/>
          <w:sz w:val="21"/>
          <w:szCs w:val="21"/>
        </w:rPr>
        <w:t>OT</w:t>
      </w:r>
      <w:r w:rsidRPr="0002713C">
        <w:rPr>
          <w:rFonts w:ascii="Arial" w:hAnsi="Arial" w:cs="Arial"/>
          <w:sz w:val="21"/>
          <w:szCs w:val="21"/>
        </w:rPr>
        <w:t xml:space="preserve">, </w:t>
      </w:r>
      <w:r w:rsidR="00B422F4">
        <w:rPr>
          <w:rFonts w:ascii="Arial" w:hAnsi="Arial" w:cs="Arial"/>
          <w:sz w:val="21"/>
          <w:szCs w:val="21"/>
        </w:rPr>
        <w:t>la OT</w:t>
      </w:r>
      <w:r w:rsidR="00BA4DD8">
        <w:rPr>
          <w:rFonts w:ascii="Arial" w:hAnsi="Arial" w:cs="Arial"/>
          <w:sz w:val="21"/>
          <w:szCs w:val="21"/>
        </w:rPr>
        <w:t xml:space="preserve"> </w:t>
      </w:r>
      <w:r>
        <w:rPr>
          <w:rFonts w:ascii="Arial" w:hAnsi="Arial" w:cs="Arial"/>
          <w:sz w:val="21"/>
          <w:szCs w:val="21"/>
        </w:rPr>
        <w:t>alcanzó</w:t>
      </w:r>
      <w:r w:rsidR="00B422F4">
        <w:rPr>
          <w:rFonts w:ascii="Arial" w:hAnsi="Arial" w:cs="Arial"/>
          <w:sz w:val="21"/>
          <w:szCs w:val="21"/>
        </w:rPr>
        <w:t xml:space="preserve"> la información solicitada </w:t>
      </w:r>
      <w:r w:rsidRPr="005218DC">
        <w:rPr>
          <w:rFonts w:ascii="Arial" w:hAnsi="Arial" w:cs="Arial"/>
          <w:sz w:val="21"/>
          <w:szCs w:val="21"/>
        </w:rPr>
        <w:t xml:space="preserve">en el marco del ROP </w:t>
      </w:r>
      <w:r w:rsidR="00B422F4">
        <w:rPr>
          <w:rFonts w:ascii="Arial" w:hAnsi="Arial" w:cs="Arial"/>
          <w:sz w:val="21"/>
          <w:szCs w:val="21"/>
        </w:rPr>
        <w:t>Calamar Gigante o Pota</w:t>
      </w:r>
      <w:r w:rsidRPr="005218DC">
        <w:rPr>
          <w:rFonts w:ascii="Arial" w:hAnsi="Arial" w:cs="Arial"/>
          <w:sz w:val="21"/>
          <w:szCs w:val="21"/>
        </w:rPr>
        <w:t>.</w:t>
      </w:r>
    </w:p>
    <w:p w14:paraId="3DBB67BD" w14:textId="77777777" w:rsidR="00BA4DD8" w:rsidRDefault="00BA4DD8" w:rsidP="00BA4DD8">
      <w:pPr>
        <w:pStyle w:val="Prrafodelista"/>
        <w:tabs>
          <w:tab w:val="left" w:pos="4111"/>
        </w:tabs>
        <w:spacing w:line="240" w:lineRule="auto"/>
        <w:ind w:left="567"/>
        <w:jc w:val="both"/>
        <w:rPr>
          <w:rFonts w:ascii="Arial" w:hAnsi="Arial" w:cs="Arial"/>
          <w:sz w:val="21"/>
          <w:szCs w:val="21"/>
        </w:rPr>
      </w:pPr>
    </w:p>
    <w:p w14:paraId="67985D82" w14:textId="643BE6D0" w:rsidR="00073C23" w:rsidRPr="005D676F" w:rsidRDefault="00073C23" w:rsidP="00AE4390">
      <w:pPr>
        <w:pStyle w:val="Prrafodelista"/>
        <w:numPr>
          <w:ilvl w:val="1"/>
          <w:numId w:val="4"/>
        </w:numPr>
        <w:tabs>
          <w:tab w:val="left" w:pos="4111"/>
        </w:tabs>
        <w:spacing w:line="240" w:lineRule="auto"/>
        <w:ind w:left="567" w:hanging="567"/>
        <w:jc w:val="both"/>
        <w:rPr>
          <w:rFonts w:ascii="Arial" w:hAnsi="Arial" w:cs="Arial"/>
          <w:sz w:val="21"/>
          <w:szCs w:val="21"/>
        </w:rPr>
      </w:pPr>
      <w:r w:rsidRPr="005D676F">
        <w:rPr>
          <w:rFonts w:ascii="Arial" w:hAnsi="Arial" w:cs="Arial"/>
          <w:sz w:val="21"/>
          <w:szCs w:val="21"/>
        </w:rPr>
        <w:t>Con</w:t>
      </w:r>
      <w:r w:rsidRPr="005D676F">
        <w:rPr>
          <w:rFonts w:ascii="Arial" w:eastAsia="Times New Roman" w:hAnsi="Arial" w:cs="Arial"/>
          <w:sz w:val="21"/>
          <w:szCs w:val="21"/>
          <w:lang w:eastAsia="es-PE"/>
        </w:rPr>
        <w:t xml:space="preserve"> </w:t>
      </w:r>
      <w:r w:rsidRPr="005D676F">
        <w:rPr>
          <w:rFonts w:ascii="Arial" w:hAnsi="Arial" w:cs="Arial"/>
          <w:sz w:val="21"/>
          <w:szCs w:val="21"/>
        </w:rPr>
        <w:t xml:space="preserve">Memorando N° </w:t>
      </w:r>
      <w:r w:rsidR="00FD79D5" w:rsidRPr="005D676F">
        <w:rPr>
          <w:rFonts w:ascii="Arial" w:hAnsi="Arial" w:cs="Arial"/>
          <w:sz w:val="21"/>
          <w:szCs w:val="21"/>
        </w:rPr>
        <w:t>864</w:t>
      </w:r>
      <w:r w:rsidRPr="005D676F">
        <w:rPr>
          <w:rFonts w:ascii="Arial" w:hAnsi="Arial" w:cs="Arial"/>
          <w:sz w:val="21"/>
          <w:szCs w:val="21"/>
        </w:rPr>
        <w:t>-2023-PRODUCE/OGEIEE, la OGEIEE</w:t>
      </w:r>
      <w:r w:rsidR="005D676F" w:rsidRPr="005D676F">
        <w:rPr>
          <w:rFonts w:ascii="Arial" w:hAnsi="Arial" w:cs="Arial"/>
          <w:sz w:val="21"/>
          <w:szCs w:val="21"/>
        </w:rPr>
        <w:t xml:space="preserve"> alcanzó el Informe N° 24-2023-PRODUCE/OEE-</w:t>
      </w:r>
      <w:proofErr w:type="spellStart"/>
      <w:r w:rsidR="005D676F" w:rsidRPr="005D676F">
        <w:rPr>
          <w:rFonts w:ascii="Arial" w:hAnsi="Arial" w:cs="Arial"/>
          <w:sz w:val="21"/>
          <w:szCs w:val="21"/>
        </w:rPr>
        <w:t>hgomezm</w:t>
      </w:r>
      <w:proofErr w:type="spellEnd"/>
      <w:r w:rsidR="005D676F" w:rsidRPr="005D676F">
        <w:rPr>
          <w:rFonts w:ascii="Arial" w:hAnsi="Arial" w:cs="Arial"/>
          <w:sz w:val="21"/>
          <w:szCs w:val="21"/>
        </w:rPr>
        <w:t xml:space="preserve"> con el cual remite</w:t>
      </w:r>
      <w:r w:rsidR="005D676F">
        <w:rPr>
          <w:rFonts w:ascii="Arial" w:hAnsi="Arial" w:cs="Arial"/>
          <w:sz w:val="21"/>
          <w:szCs w:val="21"/>
        </w:rPr>
        <w:t xml:space="preserve"> </w:t>
      </w:r>
      <w:r w:rsidRPr="005D676F">
        <w:rPr>
          <w:rFonts w:ascii="Arial" w:hAnsi="Arial" w:cs="Arial"/>
          <w:sz w:val="21"/>
          <w:szCs w:val="21"/>
        </w:rPr>
        <w:t>la información solicitada por la DGPARPA.</w:t>
      </w:r>
    </w:p>
    <w:p w14:paraId="31D1395C" w14:textId="77777777" w:rsidR="00BA4DD8" w:rsidRPr="00BA4DD8" w:rsidRDefault="00BA4DD8" w:rsidP="00BA4DD8">
      <w:pPr>
        <w:pStyle w:val="Prrafodelista"/>
        <w:rPr>
          <w:rFonts w:ascii="Arial" w:hAnsi="Arial" w:cs="Arial"/>
          <w:sz w:val="21"/>
          <w:szCs w:val="21"/>
        </w:rPr>
      </w:pPr>
    </w:p>
    <w:p w14:paraId="5A39F3E4" w14:textId="476E444E" w:rsidR="00BA4DD8" w:rsidRPr="00BE61AB" w:rsidRDefault="00BA4DD8" w:rsidP="00BE61AB">
      <w:pPr>
        <w:pStyle w:val="Prrafodelista"/>
        <w:numPr>
          <w:ilvl w:val="1"/>
          <w:numId w:val="4"/>
        </w:numPr>
        <w:tabs>
          <w:tab w:val="left" w:pos="4111"/>
        </w:tabs>
        <w:spacing w:line="240" w:lineRule="auto"/>
        <w:ind w:left="567" w:hanging="567"/>
        <w:jc w:val="both"/>
        <w:rPr>
          <w:rFonts w:ascii="Arial" w:hAnsi="Arial" w:cs="Arial"/>
          <w:sz w:val="21"/>
          <w:szCs w:val="21"/>
        </w:rPr>
      </w:pPr>
      <w:r w:rsidRPr="005218DC">
        <w:rPr>
          <w:rFonts w:ascii="Arial" w:hAnsi="Arial" w:cs="Arial"/>
          <w:sz w:val="21"/>
          <w:szCs w:val="21"/>
        </w:rPr>
        <w:t xml:space="preserve">Por medio del </w:t>
      </w:r>
      <w:r w:rsidR="00832D31">
        <w:rPr>
          <w:rFonts w:ascii="Arial" w:hAnsi="Arial" w:cs="Arial"/>
          <w:sz w:val="21"/>
          <w:szCs w:val="21"/>
        </w:rPr>
        <w:t>Memorando N° 1052</w:t>
      </w:r>
      <w:r w:rsidRPr="005218DC">
        <w:rPr>
          <w:rFonts w:ascii="Arial" w:hAnsi="Arial" w:cs="Arial"/>
          <w:sz w:val="21"/>
          <w:szCs w:val="21"/>
        </w:rPr>
        <w:t>-2023-PRODUCE/</w:t>
      </w:r>
      <w:r w:rsidRPr="00BE61AB">
        <w:rPr>
          <w:rFonts w:ascii="Arial" w:hAnsi="Arial" w:cs="Arial"/>
          <w:sz w:val="21"/>
          <w:szCs w:val="21"/>
        </w:rPr>
        <w:t>DGSFS-PA, la DGSFS-PA alcanzó el</w:t>
      </w:r>
      <w:r w:rsidR="00BE61AB" w:rsidRPr="00BE61AB">
        <w:rPr>
          <w:rFonts w:ascii="Arial" w:eastAsia="Times New Roman" w:hAnsi="Arial" w:cs="Arial"/>
          <w:sz w:val="21"/>
          <w:szCs w:val="21"/>
          <w:lang w:eastAsia="es-PE"/>
        </w:rPr>
        <w:t xml:space="preserve"> </w:t>
      </w:r>
      <w:r w:rsidR="00BE61AB" w:rsidRPr="00BE61AB">
        <w:rPr>
          <w:rFonts w:ascii="Arial" w:hAnsi="Arial" w:cs="Arial"/>
          <w:sz w:val="21"/>
          <w:szCs w:val="21"/>
        </w:rPr>
        <w:t>Informe N° 100-2023-PRODUCE/DSFS-PA-</w:t>
      </w:r>
      <w:proofErr w:type="spellStart"/>
      <w:r w:rsidR="00BE61AB" w:rsidRPr="00BE61AB">
        <w:rPr>
          <w:rFonts w:ascii="Arial" w:hAnsi="Arial" w:cs="Arial"/>
          <w:sz w:val="21"/>
          <w:szCs w:val="21"/>
        </w:rPr>
        <w:t>jcordovac</w:t>
      </w:r>
      <w:proofErr w:type="spellEnd"/>
      <w:r w:rsidR="00BE61AB" w:rsidRPr="00BE61AB">
        <w:rPr>
          <w:rFonts w:ascii="Arial" w:hAnsi="Arial" w:cs="Arial"/>
          <w:sz w:val="21"/>
          <w:szCs w:val="21"/>
        </w:rPr>
        <w:t xml:space="preserve"> </w:t>
      </w:r>
      <w:r w:rsidRPr="00BE61AB">
        <w:rPr>
          <w:rFonts w:ascii="Arial" w:hAnsi="Arial" w:cs="Arial"/>
          <w:sz w:val="21"/>
          <w:szCs w:val="21"/>
        </w:rPr>
        <w:t xml:space="preserve">con el cual remite la información solicitada en el marco del ROP </w:t>
      </w:r>
      <w:r w:rsidR="00D45171" w:rsidRPr="00BE61AB">
        <w:rPr>
          <w:rFonts w:ascii="Arial" w:hAnsi="Arial" w:cs="Arial"/>
          <w:sz w:val="21"/>
          <w:szCs w:val="21"/>
        </w:rPr>
        <w:t>Calamar Gigante o Pota</w:t>
      </w:r>
      <w:r w:rsidRPr="00BE61AB">
        <w:rPr>
          <w:rFonts w:ascii="Arial" w:hAnsi="Arial" w:cs="Arial"/>
          <w:sz w:val="21"/>
          <w:szCs w:val="21"/>
        </w:rPr>
        <w:t>.</w:t>
      </w:r>
    </w:p>
    <w:p w14:paraId="02606D1F" w14:textId="77777777" w:rsidR="0002101B" w:rsidRPr="0002101B" w:rsidRDefault="0002101B" w:rsidP="0002101B">
      <w:pPr>
        <w:pStyle w:val="Prrafodelista"/>
        <w:rPr>
          <w:rFonts w:ascii="Arial" w:hAnsi="Arial" w:cs="Arial"/>
          <w:sz w:val="21"/>
          <w:szCs w:val="21"/>
        </w:rPr>
      </w:pPr>
    </w:p>
    <w:p w14:paraId="4B601F59" w14:textId="08C73E03" w:rsidR="0002101B" w:rsidRPr="0098730A" w:rsidRDefault="0002101B" w:rsidP="0002101B">
      <w:pPr>
        <w:pStyle w:val="Prrafodelista"/>
        <w:numPr>
          <w:ilvl w:val="1"/>
          <w:numId w:val="4"/>
        </w:numPr>
        <w:tabs>
          <w:tab w:val="left" w:pos="4111"/>
        </w:tabs>
        <w:spacing w:line="240" w:lineRule="auto"/>
        <w:ind w:left="567" w:hanging="567"/>
        <w:jc w:val="both"/>
        <w:rPr>
          <w:rFonts w:ascii="Arial" w:hAnsi="Arial" w:cs="Arial"/>
          <w:sz w:val="21"/>
          <w:szCs w:val="21"/>
        </w:rPr>
      </w:pPr>
      <w:r w:rsidRPr="0098730A">
        <w:rPr>
          <w:rFonts w:ascii="Arial" w:hAnsi="Arial" w:cs="Arial"/>
          <w:sz w:val="21"/>
          <w:szCs w:val="21"/>
        </w:rPr>
        <w:t>A través del Memorando N°</w:t>
      </w:r>
      <w:r w:rsidR="00524189" w:rsidRPr="0098730A">
        <w:rPr>
          <w:rFonts w:ascii="Arial" w:hAnsi="Arial" w:cs="Arial"/>
          <w:sz w:val="21"/>
          <w:szCs w:val="21"/>
        </w:rPr>
        <w:t xml:space="preserve"> 1563</w:t>
      </w:r>
      <w:r w:rsidRPr="0098730A">
        <w:rPr>
          <w:rFonts w:ascii="Arial" w:hAnsi="Arial" w:cs="Arial"/>
          <w:sz w:val="21"/>
          <w:szCs w:val="21"/>
        </w:rPr>
        <w:t>-2023-PRODUCE/DGPA, la DGPA alcanzó información relacionada al ROP Calamar Gigante o Pota.</w:t>
      </w:r>
    </w:p>
    <w:p w14:paraId="216ED9AC" w14:textId="77777777" w:rsidR="009640C3" w:rsidRPr="009640C3" w:rsidRDefault="009640C3" w:rsidP="009640C3">
      <w:pPr>
        <w:pStyle w:val="Prrafodelista"/>
        <w:rPr>
          <w:rFonts w:ascii="Arial" w:hAnsi="Arial" w:cs="Arial"/>
          <w:sz w:val="21"/>
          <w:szCs w:val="21"/>
        </w:rPr>
      </w:pPr>
    </w:p>
    <w:p w14:paraId="50B797EB" w14:textId="1772D891" w:rsidR="00FC162E" w:rsidRPr="001E7D65" w:rsidRDefault="00FC162E" w:rsidP="001E7D65">
      <w:pPr>
        <w:pStyle w:val="Prrafodelista"/>
        <w:numPr>
          <w:ilvl w:val="1"/>
          <w:numId w:val="4"/>
        </w:numPr>
        <w:tabs>
          <w:tab w:val="left" w:pos="4111"/>
        </w:tabs>
        <w:spacing w:line="240" w:lineRule="auto"/>
        <w:ind w:left="567" w:hanging="567"/>
        <w:jc w:val="both"/>
        <w:rPr>
          <w:rFonts w:ascii="Arial" w:hAnsi="Arial" w:cs="Arial"/>
          <w:sz w:val="21"/>
          <w:szCs w:val="21"/>
        </w:rPr>
      </w:pPr>
      <w:r w:rsidRPr="001E7D65">
        <w:rPr>
          <w:rFonts w:ascii="Arial" w:hAnsi="Arial" w:cs="Arial"/>
          <w:sz w:val="21"/>
          <w:szCs w:val="21"/>
        </w:rPr>
        <w:t xml:space="preserve">A través del </w:t>
      </w:r>
      <w:r w:rsidR="00F763C3" w:rsidRPr="001E7D65">
        <w:rPr>
          <w:rFonts w:ascii="Arial" w:hAnsi="Arial" w:cs="Arial"/>
          <w:sz w:val="21"/>
          <w:szCs w:val="21"/>
        </w:rPr>
        <w:t>Memorando</w:t>
      </w:r>
      <w:r w:rsidR="001E7D65">
        <w:t xml:space="preserve"> </w:t>
      </w:r>
      <w:r w:rsidR="001E7D65" w:rsidRPr="001E7D65">
        <w:rPr>
          <w:rFonts w:ascii="Arial" w:hAnsi="Arial" w:cs="Arial"/>
          <w:sz w:val="21"/>
          <w:szCs w:val="21"/>
        </w:rPr>
        <w:t xml:space="preserve">N° 135-2023-PRODUCE/DPO, </w:t>
      </w:r>
      <w:r w:rsidR="00F763C3" w:rsidRPr="001E7D65">
        <w:rPr>
          <w:rFonts w:ascii="Arial" w:hAnsi="Arial" w:cs="Arial"/>
          <w:sz w:val="21"/>
          <w:szCs w:val="21"/>
        </w:rPr>
        <w:t xml:space="preserve">la Dirección de Políticas y Ordenamiento </w:t>
      </w:r>
      <w:r w:rsidRPr="001E7D65">
        <w:rPr>
          <w:rFonts w:ascii="Arial" w:hAnsi="Arial" w:cs="Arial"/>
          <w:sz w:val="21"/>
          <w:szCs w:val="21"/>
        </w:rPr>
        <w:t>remitió la información</w:t>
      </w:r>
      <w:r w:rsidR="00915C1B">
        <w:rPr>
          <w:rFonts w:ascii="Arial" w:hAnsi="Arial" w:cs="Arial"/>
          <w:sz w:val="21"/>
          <w:szCs w:val="21"/>
        </w:rPr>
        <w:t xml:space="preserve"> </w:t>
      </w:r>
      <w:r w:rsidRPr="001E7D65">
        <w:rPr>
          <w:rFonts w:ascii="Arial" w:hAnsi="Arial" w:cs="Arial"/>
          <w:sz w:val="21"/>
          <w:szCs w:val="21"/>
        </w:rPr>
        <w:t xml:space="preserve">respecto del pedido de información del ROP </w:t>
      </w:r>
      <w:r w:rsidR="00F763C3" w:rsidRPr="001E7D65">
        <w:rPr>
          <w:rFonts w:ascii="Arial" w:hAnsi="Arial" w:cs="Arial"/>
          <w:sz w:val="21"/>
          <w:szCs w:val="21"/>
        </w:rPr>
        <w:t>Calamar Gigante o Pota</w:t>
      </w:r>
      <w:r w:rsidR="00B53C79" w:rsidRPr="001E7D65">
        <w:rPr>
          <w:rFonts w:ascii="Arial" w:hAnsi="Arial" w:cs="Arial"/>
          <w:sz w:val="21"/>
          <w:szCs w:val="21"/>
        </w:rPr>
        <w:t>.</w:t>
      </w:r>
    </w:p>
    <w:p w14:paraId="281CA486" w14:textId="77777777" w:rsidR="00BA4DD8" w:rsidRPr="005218DC" w:rsidRDefault="00BA4DD8" w:rsidP="00B53C79">
      <w:pPr>
        <w:pStyle w:val="Prrafodelista"/>
        <w:tabs>
          <w:tab w:val="left" w:pos="4111"/>
        </w:tabs>
        <w:spacing w:line="240" w:lineRule="auto"/>
        <w:ind w:left="567"/>
        <w:jc w:val="both"/>
        <w:rPr>
          <w:rFonts w:ascii="Arial" w:hAnsi="Arial" w:cs="Arial"/>
          <w:sz w:val="21"/>
          <w:szCs w:val="21"/>
        </w:rPr>
      </w:pPr>
    </w:p>
    <w:p w14:paraId="0107BE4C" w14:textId="3ED44486" w:rsidR="00B53C79" w:rsidRPr="007A4498" w:rsidRDefault="00B53C79" w:rsidP="00B53C79">
      <w:pPr>
        <w:pStyle w:val="Prrafodelista"/>
        <w:numPr>
          <w:ilvl w:val="1"/>
          <w:numId w:val="4"/>
        </w:numPr>
        <w:tabs>
          <w:tab w:val="left" w:pos="4111"/>
        </w:tabs>
        <w:spacing w:line="240" w:lineRule="auto"/>
        <w:ind w:left="567" w:hanging="567"/>
        <w:jc w:val="both"/>
        <w:rPr>
          <w:rFonts w:ascii="Arial" w:hAnsi="Arial" w:cs="Arial"/>
          <w:sz w:val="21"/>
          <w:szCs w:val="21"/>
        </w:rPr>
      </w:pPr>
      <w:r w:rsidRPr="001635FA">
        <w:rPr>
          <w:rFonts w:ascii="Arial" w:hAnsi="Arial" w:cs="Arial"/>
          <w:sz w:val="21"/>
          <w:szCs w:val="21"/>
        </w:rPr>
        <w:t xml:space="preserve">Por medio del Oficio N° </w:t>
      </w:r>
      <w:r w:rsidR="007A4498">
        <w:rPr>
          <w:rFonts w:ascii="Arial" w:hAnsi="Arial" w:cs="Arial"/>
          <w:sz w:val="21"/>
          <w:szCs w:val="21"/>
        </w:rPr>
        <w:t>1381</w:t>
      </w:r>
      <w:r w:rsidRPr="001635FA">
        <w:rPr>
          <w:rFonts w:ascii="Arial" w:hAnsi="Arial" w:cs="Arial"/>
          <w:sz w:val="21"/>
          <w:szCs w:val="21"/>
        </w:rPr>
        <w:t>-2023-</w:t>
      </w:r>
      <w:r w:rsidR="007A4498">
        <w:rPr>
          <w:rFonts w:ascii="Arial" w:hAnsi="Arial" w:cs="Arial"/>
          <w:sz w:val="21"/>
          <w:szCs w:val="21"/>
        </w:rPr>
        <w:t>IMARPE</w:t>
      </w:r>
      <w:r w:rsidRPr="001635FA">
        <w:rPr>
          <w:rFonts w:ascii="Arial" w:hAnsi="Arial" w:cs="Arial"/>
          <w:sz w:val="21"/>
          <w:szCs w:val="21"/>
        </w:rPr>
        <w:t>/</w:t>
      </w:r>
      <w:r w:rsidR="007A4498">
        <w:rPr>
          <w:rFonts w:ascii="Arial" w:hAnsi="Arial" w:cs="Arial"/>
          <w:sz w:val="21"/>
          <w:szCs w:val="21"/>
        </w:rPr>
        <w:t>PCD</w:t>
      </w:r>
      <w:r w:rsidRPr="001635FA">
        <w:rPr>
          <w:rFonts w:ascii="Arial" w:hAnsi="Arial" w:cs="Arial"/>
          <w:sz w:val="21"/>
          <w:szCs w:val="21"/>
        </w:rPr>
        <w:t xml:space="preserve">, </w:t>
      </w:r>
      <w:r w:rsidRPr="007A4498">
        <w:rPr>
          <w:rFonts w:ascii="Arial" w:hAnsi="Arial" w:cs="Arial"/>
          <w:sz w:val="21"/>
          <w:szCs w:val="21"/>
        </w:rPr>
        <w:t xml:space="preserve">el IMARPE </w:t>
      </w:r>
      <w:r w:rsidR="007A4498" w:rsidRPr="007A4498">
        <w:rPr>
          <w:rFonts w:ascii="Arial" w:hAnsi="Arial" w:cs="Arial"/>
          <w:sz w:val="21"/>
          <w:szCs w:val="21"/>
        </w:rPr>
        <w:t xml:space="preserve">alcanzó la </w:t>
      </w:r>
      <w:r w:rsidRPr="007A4498">
        <w:rPr>
          <w:rFonts w:ascii="Arial" w:hAnsi="Arial" w:cs="Arial"/>
          <w:sz w:val="21"/>
          <w:szCs w:val="21"/>
        </w:rPr>
        <w:t>información solicitada en el marco del ROP Calamar Gigante o Pota.</w:t>
      </w:r>
    </w:p>
    <w:p w14:paraId="1B69D2C5" w14:textId="7EFC251E" w:rsidR="00BA4DD8" w:rsidRPr="001635FA" w:rsidRDefault="00BA4DD8" w:rsidP="00BA4DD8">
      <w:pPr>
        <w:pStyle w:val="Prrafodelista"/>
        <w:tabs>
          <w:tab w:val="left" w:pos="4111"/>
        </w:tabs>
        <w:spacing w:line="240" w:lineRule="auto"/>
        <w:ind w:left="567"/>
        <w:jc w:val="both"/>
        <w:rPr>
          <w:rFonts w:ascii="Arial" w:hAnsi="Arial" w:cs="Arial"/>
          <w:sz w:val="21"/>
          <w:szCs w:val="21"/>
        </w:rPr>
      </w:pPr>
    </w:p>
    <w:p w14:paraId="2A28DE92" w14:textId="4145C480" w:rsidR="0002101B" w:rsidRPr="001635FA" w:rsidRDefault="00B53C79" w:rsidP="006D012D">
      <w:pPr>
        <w:pStyle w:val="Prrafodelista"/>
        <w:numPr>
          <w:ilvl w:val="1"/>
          <w:numId w:val="4"/>
        </w:numPr>
        <w:tabs>
          <w:tab w:val="left" w:pos="4111"/>
        </w:tabs>
        <w:spacing w:line="240" w:lineRule="auto"/>
        <w:ind w:left="567" w:hanging="567"/>
        <w:jc w:val="both"/>
        <w:rPr>
          <w:rFonts w:ascii="Arial" w:hAnsi="Arial" w:cs="Arial"/>
          <w:sz w:val="21"/>
          <w:szCs w:val="21"/>
        </w:rPr>
      </w:pPr>
      <w:r w:rsidRPr="001635FA">
        <w:rPr>
          <w:rFonts w:ascii="Arial" w:hAnsi="Arial" w:cs="Arial"/>
          <w:sz w:val="21"/>
          <w:szCs w:val="21"/>
        </w:rPr>
        <w:t>Con Oficio Nº</w:t>
      </w:r>
      <w:r w:rsidR="001635FA" w:rsidRPr="001635FA">
        <w:rPr>
          <w:rFonts w:ascii="Arial" w:hAnsi="Arial" w:cs="Arial"/>
          <w:sz w:val="21"/>
          <w:szCs w:val="21"/>
        </w:rPr>
        <w:t xml:space="preserve"> 141</w:t>
      </w:r>
      <w:r w:rsidRPr="001635FA">
        <w:rPr>
          <w:rFonts w:ascii="Arial" w:hAnsi="Arial" w:cs="Arial"/>
          <w:sz w:val="21"/>
          <w:szCs w:val="21"/>
        </w:rPr>
        <w:t xml:space="preserve">-2023-SANIPES/DN, el SANIPES alcanzó el Informe Nº </w:t>
      </w:r>
      <w:r w:rsidR="001635FA" w:rsidRPr="001635FA">
        <w:rPr>
          <w:rFonts w:ascii="Arial" w:hAnsi="Arial" w:cs="Arial"/>
          <w:sz w:val="21"/>
          <w:szCs w:val="21"/>
        </w:rPr>
        <w:t>4298</w:t>
      </w:r>
      <w:r w:rsidRPr="001635FA">
        <w:rPr>
          <w:rFonts w:ascii="Arial" w:hAnsi="Arial" w:cs="Arial"/>
          <w:sz w:val="21"/>
          <w:szCs w:val="21"/>
        </w:rPr>
        <w:t>-2023-SANIPES/DHC</w:t>
      </w:r>
      <w:r w:rsidR="001635FA" w:rsidRPr="001635FA">
        <w:rPr>
          <w:rFonts w:ascii="Arial" w:hAnsi="Arial" w:cs="Arial"/>
          <w:sz w:val="21"/>
          <w:szCs w:val="21"/>
        </w:rPr>
        <w:t>-</w:t>
      </w:r>
      <w:r w:rsidRPr="001635FA">
        <w:rPr>
          <w:rFonts w:ascii="Arial" w:hAnsi="Arial" w:cs="Arial"/>
          <w:sz w:val="21"/>
          <w:szCs w:val="21"/>
        </w:rPr>
        <w:t>SDH</w:t>
      </w:r>
      <w:r w:rsidRPr="001635FA">
        <w:rPr>
          <w:rFonts w:ascii="Arial" w:eastAsia="Times New Roman" w:hAnsi="Arial" w:cs="Arial"/>
          <w:sz w:val="21"/>
          <w:szCs w:val="21"/>
          <w:lang w:eastAsia="es-PE"/>
        </w:rPr>
        <w:t xml:space="preserve"> </w:t>
      </w:r>
      <w:r w:rsidRPr="001635FA">
        <w:rPr>
          <w:rFonts w:ascii="Arial" w:hAnsi="Arial" w:cs="Arial"/>
          <w:sz w:val="21"/>
          <w:szCs w:val="21"/>
        </w:rPr>
        <w:t>con el cual remite la información solicitada en el marco del ROP Calamar Gigante o Pota.</w:t>
      </w:r>
    </w:p>
    <w:p w14:paraId="636030EB" w14:textId="77777777" w:rsidR="0002101B" w:rsidRDefault="0002101B" w:rsidP="00BA4DD8">
      <w:pPr>
        <w:pStyle w:val="Prrafodelista"/>
        <w:tabs>
          <w:tab w:val="left" w:pos="4111"/>
        </w:tabs>
        <w:spacing w:line="240" w:lineRule="auto"/>
        <w:ind w:left="567"/>
        <w:jc w:val="both"/>
        <w:rPr>
          <w:rFonts w:ascii="Arial" w:hAnsi="Arial" w:cs="Arial"/>
          <w:sz w:val="21"/>
          <w:szCs w:val="21"/>
          <w:highlight w:val="yellow"/>
        </w:rPr>
      </w:pPr>
    </w:p>
    <w:p w14:paraId="4433D99F" w14:textId="43444303" w:rsidR="001214C6" w:rsidRDefault="001214C6" w:rsidP="001214C6">
      <w:pPr>
        <w:pStyle w:val="Prrafodelista"/>
        <w:numPr>
          <w:ilvl w:val="1"/>
          <w:numId w:val="4"/>
        </w:numPr>
        <w:tabs>
          <w:tab w:val="left" w:pos="4111"/>
        </w:tabs>
        <w:spacing w:line="240" w:lineRule="auto"/>
        <w:ind w:left="567" w:hanging="567"/>
        <w:jc w:val="both"/>
        <w:rPr>
          <w:rFonts w:ascii="Arial" w:hAnsi="Arial" w:cs="Arial"/>
          <w:sz w:val="21"/>
          <w:szCs w:val="21"/>
        </w:rPr>
      </w:pPr>
      <w:r w:rsidRPr="005218DC">
        <w:rPr>
          <w:rFonts w:ascii="Arial" w:hAnsi="Arial" w:cs="Arial"/>
          <w:sz w:val="21"/>
          <w:szCs w:val="21"/>
        </w:rPr>
        <w:t xml:space="preserve">Mediante Oficio N° </w:t>
      </w:r>
      <w:r w:rsidR="00BE61AB">
        <w:rPr>
          <w:rFonts w:ascii="Arial" w:hAnsi="Arial" w:cs="Arial"/>
          <w:sz w:val="21"/>
          <w:szCs w:val="21"/>
        </w:rPr>
        <w:t>1222</w:t>
      </w:r>
      <w:r w:rsidRPr="005218DC">
        <w:rPr>
          <w:rFonts w:ascii="Arial" w:hAnsi="Arial" w:cs="Arial"/>
          <w:sz w:val="21"/>
          <w:szCs w:val="21"/>
        </w:rPr>
        <w:t>-2023/GOB.REG</w:t>
      </w:r>
      <w:r w:rsidRPr="00BE61AB">
        <w:rPr>
          <w:rFonts w:ascii="Arial" w:hAnsi="Arial" w:cs="Arial"/>
          <w:sz w:val="21"/>
          <w:szCs w:val="21"/>
        </w:rPr>
        <w:t>.TUMBES-DRP-DR, la Dirección Regional de la Producción del Gobierno Regional de Tumbes remitió respuesta a lo solicitado por la DGPARPA.</w:t>
      </w:r>
    </w:p>
    <w:p w14:paraId="19010E4B" w14:textId="77777777" w:rsidR="00BE61AB" w:rsidRPr="00BE61AB" w:rsidRDefault="00BE61AB" w:rsidP="00BE61AB">
      <w:pPr>
        <w:pStyle w:val="Prrafodelista"/>
        <w:rPr>
          <w:rFonts w:ascii="Arial" w:hAnsi="Arial" w:cs="Arial"/>
          <w:sz w:val="21"/>
          <w:szCs w:val="21"/>
        </w:rPr>
      </w:pPr>
    </w:p>
    <w:p w14:paraId="57CEF9AF" w14:textId="0B6EECBA" w:rsidR="001214C6" w:rsidRDefault="001214C6" w:rsidP="00B238AA">
      <w:pPr>
        <w:pStyle w:val="Prrafodelista"/>
        <w:numPr>
          <w:ilvl w:val="1"/>
          <w:numId w:val="4"/>
        </w:numPr>
        <w:tabs>
          <w:tab w:val="left" w:pos="4111"/>
        </w:tabs>
        <w:spacing w:line="240" w:lineRule="auto"/>
        <w:ind w:left="567" w:hanging="567"/>
        <w:jc w:val="both"/>
        <w:rPr>
          <w:rFonts w:ascii="Arial" w:hAnsi="Arial" w:cs="Arial"/>
          <w:sz w:val="21"/>
          <w:szCs w:val="21"/>
        </w:rPr>
      </w:pPr>
      <w:r w:rsidRPr="005218DC">
        <w:rPr>
          <w:rFonts w:ascii="Arial" w:hAnsi="Arial" w:cs="Arial"/>
          <w:sz w:val="21"/>
          <w:szCs w:val="21"/>
        </w:rPr>
        <w:t xml:space="preserve">A través del </w:t>
      </w:r>
      <w:r w:rsidR="00B238AA" w:rsidRPr="00B238AA">
        <w:rPr>
          <w:rFonts w:ascii="Arial" w:hAnsi="Arial" w:cs="Arial"/>
          <w:sz w:val="21"/>
          <w:szCs w:val="21"/>
        </w:rPr>
        <w:t>Oficio N° 8411-2023-GRP-420020-100-400</w:t>
      </w:r>
      <w:r w:rsidRPr="00B238AA">
        <w:rPr>
          <w:rFonts w:ascii="Arial" w:hAnsi="Arial" w:cs="Arial"/>
          <w:sz w:val="21"/>
          <w:szCs w:val="21"/>
        </w:rPr>
        <w:t xml:space="preserve">, la Dirección Regional de la Producción del Gobierno Regional de Piura remitió la información solicitada por la DGPARPA respecto del pedido de información del ROP </w:t>
      </w:r>
      <w:r w:rsidR="003D715A" w:rsidRPr="00B238AA">
        <w:rPr>
          <w:rFonts w:ascii="Arial" w:hAnsi="Arial" w:cs="Arial"/>
          <w:sz w:val="21"/>
          <w:szCs w:val="21"/>
        </w:rPr>
        <w:t>Calamar Gigante o Pota</w:t>
      </w:r>
      <w:r w:rsidRPr="00B238AA">
        <w:rPr>
          <w:rFonts w:ascii="Arial" w:hAnsi="Arial" w:cs="Arial"/>
          <w:sz w:val="21"/>
          <w:szCs w:val="21"/>
        </w:rPr>
        <w:t>.</w:t>
      </w:r>
    </w:p>
    <w:p w14:paraId="252605CE" w14:textId="77777777" w:rsidR="0071074C" w:rsidRPr="0071074C" w:rsidRDefault="0071074C" w:rsidP="0071074C">
      <w:pPr>
        <w:pStyle w:val="Prrafodelista"/>
        <w:rPr>
          <w:rFonts w:ascii="Arial" w:hAnsi="Arial" w:cs="Arial"/>
          <w:sz w:val="21"/>
          <w:szCs w:val="21"/>
        </w:rPr>
      </w:pPr>
    </w:p>
    <w:p w14:paraId="20DC49E3" w14:textId="2546B829" w:rsidR="009F1E83" w:rsidRPr="00B238AA" w:rsidRDefault="00F02822" w:rsidP="00B238AA">
      <w:pPr>
        <w:pStyle w:val="Prrafodelista"/>
        <w:numPr>
          <w:ilvl w:val="1"/>
          <w:numId w:val="4"/>
        </w:numPr>
        <w:tabs>
          <w:tab w:val="left" w:pos="4111"/>
        </w:tabs>
        <w:spacing w:line="240" w:lineRule="auto"/>
        <w:ind w:left="567" w:hanging="567"/>
        <w:jc w:val="both"/>
        <w:rPr>
          <w:rFonts w:ascii="Arial" w:hAnsi="Arial" w:cs="Arial"/>
          <w:sz w:val="21"/>
          <w:szCs w:val="21"/>
        </w:rPr>
      </w:pPr>
      <w:r w:rsidRPr="00B238AA">
        <w:rPr>
          <w:rFonts w:ascii="Arial" w:hAnsi="Arial" w:cs="Arial"/>
          <w:sz w:val="21"/>
          <w:szCs w:val="21"/>
        </w:rPr>
        <w:t>A través del</w:t>
      </w:r>
      <w:r w:rsidR="00B238AA" w:rsidRPr="00B238AA">
        <w:rPr>
          <w:rFonts w:ascii="Arial" w:hAnsi="Arial" w:cs="Arial"/>
          <w:sz w:val="21"/>
          <w:szCs w:val="21"/>
        </w:rPr>
        <w:t xml:space="preserve"> Oficio N° 1304-2023-</w:t>
      </w:r>
      <w:proofErr w:type="gramStart"/>
      <w:r w:rsidR="00B238AA" w:rsidRPr="00B238AA">
        <w:rPr>
          <w:rFonts w:ascii="Arial" w:hAnsi="Arial" w:cs="Arial"/>
          <w:sz w:val="21"/>
          <w:szCs w:val="21"/>
        </w:rPr>
        <w:t>GR.LAMB</w:t>
      </w:r>
      <w:proofErr w:type="gramEnd"/>
      <w:r w:rsidR="00B238AA" w:rsidRPr="00B238AA">
        <w:rPr>
          <w:rFonts w:ascii="Arial" w:hAnsi="Arial" w:cs="Arial"/>
          <w:sz w:val="21"/>
          <w:szCs w:val="21"/>
        </w:rPr>
        <w:t>/GRDP</w:t>
      </w:r>
      <w:r w:rsidR="009F1E83" w:rsidRPr="00B238AA">
        <w:rPr>
          <w:rFonts w:ascii="Arial" w:hAnsi="Arial" w:cs="Arial"/>
          <w:sz w:val="21"/>
          <w:szCs w:val="21"/>
        </w:rPr>
        <w:t xml:space="preserve">, </w:t>
      </w:r>
      <w:r w:rsidR="00F62810" w:rsidRPr="00B238AA">
        <w:rPr>
          <w:rFonts w:ascii="Arial" w:hAnsi="Arial" w:cs="Arial"/>
          <w:sz w:val="21"/>
          <w:szCs w:val="21"/>
        </w:rPr>
        <w:t xml:space="preserve">el Gerente Regional de Desarrollo Productivo del Gobierno Regional de Lambayeque </w:t>
      </w:r>
      <w:r w:rsidR="009F1E83" w:rsidRPr="00B238AA">
        <w:rPr>
          <w:rFonts w:ascii="Arial" w:hAnsi="Arial" w:cs="Arial"/>
          <w:sz w:val="21"/>
          <w:szCs w:val="21"/>
        </w:rPr>
        <w:t>alcanz</w:t>
      </w:r>
      <w:r w:rsidR="00F62810" w:rsidRPr="00B238AA">
        <w:rPr>
          <w:rFonts w:ascii="Arial" w:hAnsi="Arial" w:cs="Arial"/>
          <w:sz w:val="21"/>
          <w:szCs w:val="21"/>
        </w:rPr>
        <w:t>ó la información solicitada</w:t>
      </w:r>
      <w:r w:rsidR="009F1E83" w:rsidRPr="00B238AA">
        <w:rPr>
          <w:rFonts w:ascii="Arial" w:hAnsi="Arial" w:cs="Arial"/>
          <w:sz w:val="21"/>
          <w:szCs w:val="21"/>
        </w:rPr>
        <w:t xml:space="preserve"> en el marco del ROP </w:t>
      </w:r>
      <w:r w:rsidR="003D715A" w:rsidRPr="00B238AA">
        <w:rPr>
          <w:rFonts w:ascii="Arial" w:hAnsi="Arial" w:cs="Arial"/>
          <w:sz w:val="21"/>
          <w:szCs w:val="21"/>
        </w:rPr>
        <w:t>Calamar Gigante o Pota</w:t>
      </w:r>
      <w:r w:rsidR="009F1E83" w:rsidRPr="00B238AA">
        <w:rPr>
          <w:rFonts w:ascii="Arial" w:hAnsi="Arial" w:cs="Arial"/>
          <w:sz w:val="21"/>
          <w:szCs w:val="21"/>
        </w:rPr>
        <w:t>.</w:t>
      </w:r>
    </w:p>
    <w:p w14:paraId="543427F3" w14:textId="77777777" w:rsidR="001214C6" w:rsidRPr="001214C6" w:rsidRDefault="001214C6" w:rsidP="00AB2F4E">
      <w:pPr>
        <w:pStyle w:val="Prrafodelista"/>
        <w:spacing w:line="240" w:lineRule="auto"/>
        <w:rPr>
          <w:rFonts w:ascii="Arial" w:hAnsi="Arial" w:cs="Arial"/>
          <w:sz w:val="21"/>
          <w:szCs w:val="21"/>
        </w:rPr>
      </w:pPr>
    </w:p>
    <w:p w14:paraId="7800A776" w14:textId="2B1ED838" w:rsidR="003D715A" w:rsidRPr="00427402" w:rsidRDefault="003D715A" w:rsidP="00427402">
      <w:pPr>
        <w:pStyle w:val="Prrafodelista"/>
        <w:numPr>
          <w:ilvl w:val="1"/>
          <w:numId w:val="4"/>
        </w:numPr>
        <w:tabs>
          <w:tab w:val="left" w:pos="4111"/>
        </w:tabs>
        <w:spacing w:line="240" w:lineRule="auto"/>
        <w:ind w:left="567" w:hanging="567"/>
        <w:jc w:val="both"/>
        <w:rPr>
          <w:rFonts w:ascii="Arial" w:hAnsi="Arial" w:cs="Arial"/>
          <w:sz w:val="21"/>
          <w:szCs w:val="21"/>
        </w:rPr>
      </w:pPr>
      <w:r w:rsidRPr="003D715A">
        <w:rPr>
          <w:rFonts w:ascii="Arial" w:hAnsi="Arial" w:cs="Arial"/>
          <w:sz w:val="21"/>
          <w:szCs w:val="21"/>
        </w:rPr>
        <w:t>Por medio del</w:t>
      </w:r>
      <w:r w:rsidR="00427402">
        <w:rPr>
          <w:rFonts w:ascii="Arial" w:hAnsi="Arial" w:cs="Arial"/>
          <w:sz w:val="21"/>
          <w:szCs w:val="21"/>
        </w:rPr>
        <w:t xml:space="preserve"> </w:t>
      </w:r>
      <w:r w:rsidR="00427402" w:rsidRPr="00AC0B74">
        <w:rPr>
          <w:rFonts w:ascii="Arial" w:hAnsi="Arial" w:cs="Arial"/>
          <w:sz w:val="21"/>
          <w:szCs w:val="21"/>
        </w:rPr>
        <w:t>Oficio N° 232-2023-GRL-GRDE/DRP</w:t>
      </w:r>
      <w:r w:rsidRPr="00AC0B74">
        <w:rPr>
          <w:rFonts w:ascii="Arial" w:hAnsi="Arial" w:cs="Arial"/>
          <w:sz w:val="21"/>
          <w:szCs w:val="21"/>
        </w:rPr>
        <w:t>, la Dirección Regional de la Producción del Gobierno Regional de Lima alcanzó el Informe N°</w:t>
      </w:r>
      <w:r w:rsidR="00427402" w:rsidRPr="00AC0B74">
        <w:rPr>
          <w:rFonts w:ascii="Arial" w:hAnsi="Arial" w:cs="Arial"/>
          <w:sz w:val="21"/>
          <w:szCs w:val="21"/>
        </w:rPr>
        <w:t xml:space="preserve"> 2431</w:t>
      </w:r>
      <w:r w:rsidRPr="00AC0B74">
        <w:rPr>
          <w:rFonts w:ascii="Arial" w:hAnsi="Arial" w:cs="Arial"/>
          <w:sz w:val="21"/>
          <w:szCs w:val="21"/>
        </w:rPr>
        <w:t>-2023-GRL-GRDE/DRP-JMBD con el cual remite la información solicitada en el marco del ROP Calamar Gigante o Pota.</w:t>
      </w:r>
    </w:p>
    <w:p w14:paraId="5A8CD4A5" w14:textId="77777777" w:rsidR="003D715A" w:rsidRPr="00153333" w:rsidRDefault="003D715A" w:rsidP="00AB2F4E">
      <w:pPr>
        <w:pStyle w:val="Prrafodelista"/>
        <w:tabs>
          <w:tab w:val="left" w:pos="4111"/>
        </w:tabs>
        <w:spacing w:line="240" w:lineRule="auto"/>
        <w:ind w:left="567"/>
        <w:jc w:val="both"/>
        <w:rPr>
          <w:rFonts w:ascii="Arial" w:hAnsi="Arial" w:cs="Arial"/>
          <w:sz w:val="21"/>
          <w:szCs w:val="21"/>
        </w:rPr>
      </w:pPr>
    </w:p>
    <w:p w14:paraId="51B0B92B" w14:textId="3ECCE029" w:rsidR="00EA2F8B" w:rsidRPr="00153333" w:rsidRDefault="00EA2F8B" w:rsidP="00153333">
      <w:pPr>
        <w:pStyle w:val="Prrafodelista"/>
        <w:numPr>
          <w:ilvl w:val="1"/>
          <w:numId w:val="4"/>
        </w:numPr>
        <w:tabs>
          <w:tab w:val="left" w:pos="4111"/>
        </w:tabs>
        <w:spacing w:line="240" w:lineRule="auto"/>
        <w:ind w:left="567" w:hanging="567"/>
        <w:jc w:val="both"/>
        <w:rPr>
          <w:rFonts w:ascii="Arial" w:hAnsi="Arial" w:cs="Arial"/>
          <w:sz w:val="21"/>
          <w:szCs w:val="21"/>
        </w:rPr>
      </w:pPr>
      <w:r w:rsidRPr="00153333">
        <w:rPr>
          <w:rFonts w:ascii="Arial" w:hAnsi="Arial" w:cs="Arial"/>
          <w:sz w:val="21"/>
          <w:szCs w:val="21"/>
        </w:rPr>
        <w:t>A través del</w:t>
      </w:r>
      <w:r w:rsidR="00153333" w:rsidRPr="00153333">
        <w:rPr>
          <w:rFonts w:ascii="Arial" w:hAnsi="Arial" w:cs="Arial"/>
          <w:sz w:val="21"/>
          <w:szCs w:val="21"/>
        </w:rPr>
        <w:t xml:space="preserve"> Oficio N° 1684-2023-GORE.ICA/GRDE-DIREPRO/SDP-A.EXT</w:t>
      </w:r>
      <w:r w:rsidR="00153333">
        <w:rPr>
          <w:rFonts w:ascii="Arial" w:hAnsi="Arial" w:cs="Arial"/>
          <w:sz w:val="21"/>
          <w:szCs w:val="21"/>
        </w:rPr>
        <w:t xml:space="preserve">, </w:t>
      </w:r>
      <w:r w:rsidRPr="00153333">
        <w:rPr>
          <w:rFonts w:ascii="Arial" w:hAnsi="Arial" w:cs="Arial"/>
          <w:sz w:val="21"/>
          <w:szCs w:val="21"/>
        </w:rPr>
        <w:t xml:space="preserve">la Dirección Regional de Producción del Gobierno Regional de Ica </w:t>
      </w:r>
      <w:r w:rsidR="00153333" w:rsidRPr="00153333">
        <w:rPr>
          <w:rFonts w:ascii="Arial" w:hAnsi="Arial" w:cs="Arial"/>
          <w:sz w:val="21"/>
          <w:szCs w:val="21"/>
        </w:rPr>
        <w:t>remite la información solicitada en el marco del ROP Calamar Gigante o Pota.</w:t>
      </w:r>
    </w:p>
    <w:p w14:paraId="351C8527" w14:textId="5AC086DD" w:rsidR="00974B0A" w:rsidRDefault="00AC0B74" w:rsidP="00974B0A">
      <w:pPr>
        <w:pStyle w:val="Prrafodelista"/>
        <w:numPr>
          <w:ilvl w:val="1"/>
          <w:numId w:val="4"/>
        </w:numPr>
        <w:tabs>
          <w:tab w:val="left" w:pos="4111"/>
        </w:tabs>
        <w:spacing w:line="240" w:lineRule="auto"/>
        <w:ind w:left="567" w:hanging="567"/>
        <w:jc w:val="both"/>
        <w:rPr>
          <w:rFonts w:ascii="Arial" w:hAnsi="Arial" w:cs="Arial"/>
          <w:sz w:val="21"/>
          <w:szCs w:val="21"/>
        </w:rPr>
      </w:pPr>
      <w:r>
        <w:rPr>
          <w:rFonts w:ascii="Arial" w:hAnsi="Arial" w:cs="Arial"/>
          <w:sz w:val="21"/>
          <w:szCs w:val="21"/>
        </w:rPr>
        <w:lastRenderedPageBreak/>
        <w:t>Mediante correo electrónico (pcastro</w:t>
      </w:r>
      <w:r w:rsidRPr="00AC0B74">
        <w:rPr>
          <w:rFonts w:ascii="Arial" w:hAnsi="Arial" w:cs="Arial"/>
          <w:sz w:val="21"/>
          <w:szCs w:val="21"/>
        </w:rPr>
        <w:t>@</w:t>
      </w:r>
      <w:r>
        <w:rPr>
          <w:rFonts w:ascii="Arial" w:hAnsi="Arial" w:cs="Arial"/>
          <w:sz w:val="21"/>
          <w:szCs w:val="21"/>
        </w:rPr>
        <w:t>regionmoquegua.gob.pe) de fecha 17.11.23,</w:t>
      </w:r>
      <w:r w:rsidR="00974B0A" w:rsidRPr="005218DC">
        <w:rPr>
          <w:rFonts w:ascii="Arial" w:hAnsi="Arial" w:cs="Arial"/>
          <w:sz w:val="21"/>
          <w:szCs w:val="21"/>
        </w:rPr>
        <w:t xml:space="preserve"> la Dirección Regional de la Producción del Gobierno Regional </w:t>
      </w:r>
      <w:r w:rsidR="00974B0A" w:rsidRPr="00AC0B74">
        <w:rPr>
          <w:rFonts w:ascii="Arial" w:hAnsi="Arial" w:cs="Arial"/>
          <w:sz w:val="21"/>
          <w:szCs w:val="21"/>
        </w:rPr>
        <w:t>de Moquegua</w:t>
      </w:r>
      <w:r w:rsidR="00974B0A" w:rsidRPr="005218DC">
        <w:rPr>
          <w:rFonts w:ascii="Arial" w:hAnsi="Arial" w:cs="Arial"/>
          <w:sz w:val="21"/>
          <w:szCs w:val="21"/>
        </w:rPr>
        <w:t xml:space="preserve"> remitió la información solicitada por la Dirección General sobre el ROP </w:t>
      </w:r>
      <w:r w:rsidR="00974B0A" w:rsidRPr="001214C6">
        <w:rPr>
          <w:rFonts w:ascii="Arial" w:hAnsi="Arial" w:cs="Arial"/>
          <w:sz w:val="21"/>
          <w:szCs w:val="21"/>
        </w:rPr>
        <w:t>Calamar Gigante o Pota</w:t>
      </w:r>
      <w:r w:rsidR="00974B0A" w:rsidRPr="005218DC">
        <w:rPr>
          <w:rFonts w:ascii="Arial" w:hAnsi="Arial" w:cs="Arial"/>
          <w:sz w:val="21"/>
          <w:szCs w:val="21"/>
        </w:rPr>
        <w:t>.</w:t>
      </w:r>
    </w:p>
    <w:p w14:paraId="067B78BD" w14:textId="77777777" w:rsidR="00EA2F8B" w:rsidRPr="00EA2F8B" w:rsidRDefault="00EA2F8B" w:rsidP="00EA2F8B">
      <w:pPr>
        <w:pStyle w:val="Prrafodelista"/>
        <w:rPr>
          <w:rFonts w:ascii="Arial" w:hAnsi="Arial" w:cs="Arial"/>
          <w:sz w:val="21"/>
          <w:szCs w:val="21"/>
        </w:rPr>
      </w:pPr>
    </w:p>
    <w:p w14:paraId="05B527B0" w14:textId="7D2E47E4" w:rsidR="000826CC" w:rsidRPr="00226B39" w:rsidRDefault="00A47CB1" w:rsidP="00226B39">
      <w:pPr>
        <w:pStyle w:val="Prrafodelista"/>
        <w:numPr>
          <w:ilvl w:val="1"/>
          <w:numId w:val="4"/>
        </w:numPr>
        <w:tabs>
          <w:tab w:val="left" w:pos="4111"/>
        </w:tabs>
        <w:spacing w:line="240" w:lineRule="auto"/>
        <w:ind w:left="567" w:hanging="567"/>
        <w:jc w:val="both"/>
        <w:rPr>
          <w:rFonts w:ascii="Arial" w:hAnsi="Arial" w:cs="Arial"/>
          <w:sz w:val="21"/>
          <w:szCs w:val="21"/>
        </w:rPr>
      </w:pPr>
      <w:r w:rsidRPr="005218DC">
        <w:rPr>
          <w:rFonts w:ascii="Arial" w:hAnsi="Arial" w:cs="Arial"/>
          <w:sz w:val="21"/>
          <w:szCs w:val="21"/>
        </w:rPr>
        <w:t>Por medio del</w:t>
      </w:r>
      <w:r w:rsidR="00226B39">
        <w:rPr>
          <w:rFonts w:ascii="Arial" w:hAnsi="Arial" w:cs="Arial"/>
          <w:sz w:val="21"/>
          <w:szCs w:val="21"/>
        </w:rPr>
        <w:t xml:space="preserve"> </w:t>
      </w:r>
      <w:r w:rsidR="00226B39" w:rsidRPr="00226B39">
        <w:rPr>
          <w:rFonts w:ascii="Arial" w:hAnsi="Arial" w:cs="Arial"/>
          <w:sz w:val="21"/>
          <w:szCs w:val="21"/>
        </w:rPr>
        <w:t>Oficio N° 1135-2023-DEPPA-DIREPRO/GOB.REG.TACNA</w:t>
      </w:r>
      <w:r w:rsidR="000826CC" w:rsidRPr="00226B39">
        <w:rPr>
          <w:rFonts w:ascii="Arial" w:hAnsi="Arial" w:cs="Arial"/>
          <w:sz w:val="21"/>
          <w:szCs w:val="21"/>
        </w:rPr>
        <w:t xml:space="preserve">, la </w:t>
      </w:r>
      <w:r w:rsidR="00F62810" w:rsidRPr="00226B39">
        <w:rPr>
          <w:rFonts w:ascii="Arial" w:hAnsi="Arial" w:cs="Arial"/>
          <w:sz w:val="21"/>
          <w:szCs w:val="21"/>
        </w:rPr>
        <w:t>Dirección Regional de la Producción del Gobierno Regional de Tacna</w:t>
      </w:r>
      <w:r w:rsidR="001C6473" w:rsidRPr="00226B39">
        <w:rPr>
          <w:rFonts w:ascii="Arial" w:hAnsi="Arial" w:cs="Arial"/>
          <w:sz w:val="21"/>
          <w:szCs w:val="21"/>
        </w:rPr>
        <w:t xml:space="preserve"> remit</w:t>
      </w:r>
      <w:r w:rsidR="00F62810" w:rsidRPr="00226B39">
        <w:rPr>
          <w:rFonts w:ascii="Arial" w:hAnsi="Arial" w:cs="Arial"/>
          <w:sz w:val="21"/>
          <w:szCs w:val="21"/>
        </w:rPr>
        <w:t>ió</w:t>
      </w:r>
      <w:r w:rsidR="001C6473" w:rsidRPr="00226B39">
        <w:rPr>
          <w:rFonts w:ascii="Arial" w:hAnsi="Arial" w:cs="Arial"/>
          <w:sz w:val="21"/>
          <w:szCs w:val="21"/>
        </w:rPr>
        <w:t xml:space="preserve"> </w:t>
      </w:r>
      <w:r w:rsidR="00F62810" w:rsidRPr="00226B39">
        <w:rPr>
          <w:rFonts w:ascii="Arial" w:hAnsi="Arial" w:cs="Arial"/>
          <w:sz w:val="21"/>
          <w:szCs w:val="21"/>
        </w:rPr>
        <w:t>la información solicitada</w:t>
      </w:r>
      <w:r w:rsidR="000826CC" w:rsidRPr="00226B39">
        <w:rPr>
          <w:rFonts w:ascii="Arial" w:hAnsi="Arial" w:cs="Arial"/>
          <w:sz w:val="21"/>
          <w:szCs w:val="21"/>
        </w:rPr>
        <w:t xml:space="preserve"> en el marco del ROP </w:t>
      </w:r>
      <w:r w:rsidR="00226B39" w:rsidRPr="001214C6">
        <w:rPr>
          <w:rFonts w:ascii="Arial" w:hAnsi="Arial" w:cs="Arial"/>
          <w:sz w:val="21"/>
          <w:szCs w:val="21"/>
        </w:rPr>
        <w:t>Calamar Gigante o Pota</w:t>
      </w:r>
      <w:r w:rsidR="000826CC" w:rsidRPr="00226B39">
        <w:rPr>
          <w:rFonts w:ascii="Arial" w:hAnsi="Arial" w:cs="Arial"/>
          <w:sz w:val="21"/>
          <w:szCs w:val="21"/>
        </w:rPr>
        <w:t>.</w:t>
      </w:r>
    </w:p>
    <w:p w14:paraId="075D8021" w14:textId="77777777" w:rsidR="002F4241" w:rsidRPr="005218DC" w:rsidRDefault="002F4241" w:rsidP="00E507C3">
      <w:pPr>
        <w:numPr>
          <w:ilvl w:val="0"/>
          <w:numId w:val="1"/>
        </w:numPr>
        <w:tabs>
          <w:tab w:val="left" w:pos="4111"/>
        </w:tabs>
        <w:ind w:left="567" w:hanging="566"/>
        <w:jc w:val="both"/>
        <w:rPr>
          <w:rFonts w:ascii="Arial" w:hAnsi="Arial" w:cs="Arial"/>
          <w:b/>
          <w:sz w:val="21"/>
          <w:szCs w:val="21"/>
        </w:rPr>
      </w:pPr>
      <w:r w:rsidRPr="005218DC">
        <w:rPr>
          <w:rFonts w:ascii="Arial" w:hAnsi="Arial" w:cs="Arial"/>
          <w:b/>
          <w:sz w:val="21"/>
          <w:szCs w:val="21"/>
        </w:rPr>
        <w:t>BASE LEGAL</w:t>
      </w:r>
    </w:p>
    <w:p w14:paraId="29092A69" w14:textId="77777777" w:rsidR="003D5FE7" w:rsidRPr="005218DC" w:rsidRDefault="003D5FE7" w:rsidP="00E507C3">
      <w:pPr>
        <w:tabs>
          <w:tab w:val="left" w:pos="4111"/>
        </w:tabs>
        <w:ind w:left="567"/>
        <w:jc w:val="both"/>
        <w:rPr>
          <w:rFonts w:ascii="Arial" w:hAnsi="Arial" w:cs="Arial"/>
          <w:b/>
          <w:sz w:val="21"/>
          <w:szCs w:val="21"/>
        </w:rPr>
      </w:pPr>
    </w:p>
    <w:p w14:paraId="5FACCF5D" w14:textId="77777777" w:rsidR="00531082" w:rsidRPr="005218DC" w:rsidRDefault="00531082" w:rsidP="00C614B9">
      <w:pPr>
        <w:pStyle w:val="Prrafodelista"/>
        <w:numPr>
          <w:ilvl w:val="1"/>
          <w:numId w:val="5"/>
        </w:numPr>
        <w:tabs>
          <w:tab w:val="left" w:pos="4111"/>
        </w:tabs>
        <w:autoSpaceDE w:val="0"/>
        <w:autoSpaceDN w:val="0"/>
        <w:adjustRightInd w:val="0"/>
        <w:spacing w:line="240" w:lineRule="auto"/>
        <w:ind w:left="567" w:hanging="567"/>
        <w:jc w:val="both"/>
        <w:rPr>
          <w:rFonts w:ascii="Arial" w:hAnsi="Arial" w:cs="Arial"/>
          <w:sz w:val="21"/>
          <w:szCs w:val="21"/>
        </w:rPr>
      </w:pPr>
      <w:r w:rsidRPr="005218DC">
        <w:rPr>
          <w:rFonts w:ascii="Arial" w:hAnsi="Arial" w:cs="Arial"/>
          <w:sz w:val="21"/>
          <w:szCs w:val="21"/>
        </w:rPr>
        <w:t>Constitución Política del Perú.</w:t>
      </w:r>
    </w:p>
    <w:p w14:paraId="039C1F18" w14:textId="77777777" w:rsidR="002C4C28" w:rsidRPr="005218DC" w:rsidRDefault="002C4C28" w:rsidP="00C614B9">
      <w:pPr>
        <w:pStyle w:val="Prrafodelista"/>
        <w:numPr>
          <w:ilvl w:val="1"/>
          <w:numId w:val="5"/>
        </w:numPr>
        <w:tabs>
          <w:tab w:val="left" w:pos="4111"/>
        </w:tabs>
        <w:autoSpaceDE w:val="0"/>
        <w:autoSpaceDN w:val="0"/>
        <w:adjustRightInd w:val="0"/>
        <w:spacing w:line="240" w:lineRule="auto"/>
        <w:ind w:left="567" w:hanging="567"/>
        <w:jc w:val="both"/>
        <w:rPr>
          <w:rFonts w:ascii="Arial" w:hAnsi="Arial" w:cs="Arial"/>
          <w:sz w:val="21"/>
          <w:szCs w:val="21"/>
        </w:rPr>
      </w:pPr>
      <w:r w:rsidRPr="005218DC">
        <w:rPr>
          <w:rFonts w:ascii="Arial" w:hAnsi="Arial" w:cs="Arial"/>
          <w:sz w:val="21"/>
          <w:szCs w:val="21"/>
        </w:rPr>
        <w:t>Ley N° 26821, Ley Orgánica para el aprovechamiento sostenible de los recursos naturales.</w:t>
      </w:r>
    </w:p>
    <w:p w14:paraId="17619C4F" w14:textId="77777777" w:rsidR="00284FFE" w:rsidRPr="005218DC" w:rsidRDefault="00284FFE" w:rsidP="00C614B9">
      <w:pPr>
        <w:pStyle w:val="Prrafodelista"/>
        <w:numPr>
          <w:ilvl w:val="1"/>
          <w:numId w:val="5"/>
        </w:numPr>
        <w:tabs>
          <w:tab w:val="left" w:pos="4111"/>
        </w:tabs>
        <w:autoSpaceDE w:val="0"/>
        <w:autoSpaceDN w:val="0"/>
        <w:adjustRightInd w:val="0"/>
        <w:spacing w:line="240" w:lineRule="auto"/>
        <w:ind w:left="567" w:hanging="567"/>
        <w:jc w:val="both"/>
        <w:rPr>
          <w:rFonts w:ascii="Arial" w:hAnsi="Arial" w:cs="Arial"/>
          <w:sz w:val="21"/>
          <w:szCs w:val="21"/>
        </w:rPr>
      </w:pPr>
      <w:r w:rsidRPr="005218DC">
        <w:rPr>
          <w:rFonts w:ascii="Arial" w:hAnsi="Arial" w:cs="Arial"/>
          <w:sz w:val="21"/>
          <w:szCs w:val="21"/>
        </w:rPr>
        <w:t>Decreto Legislativo N° 1047, Ley de Organización y Funciones del Ministerio de Producción.</w:t>
      </w:r>
    </w:p>
    <w:p w14:paraId="16B64C35" w14:textId="77777777" w:rsidR="00531082" w:rsidRPr="005218DC" w:rsidRDefault="009F0530" w:rsidP="00C614B9">
      <w:pPr>
        <w:pStyle w:val="Prrafodelista"/>
        <w:numPr>
          <w:ilvl w:val="1"/>
          <w:numId w:val="5"/>
        </w:numPr>
        <w:tabs>
          <w:tab w:val="left" w:pos="4111"/>
        </w:tabs>
        <w:autoSpaceDE w:val="0"/>
        <w:autoSpaceDN w:val="0"/>
        <w:adjustRightInd w:val="0"/>
        <w:spacing w:line="240" w:lineRule="auto"/>
        <w:ind w:left="567" w:hanging="567"/>
        <w:jc w:val="both"/>
        <w:rPr>
          <w:rFonts w:ascii="Arial" w:hAnsi="Arial" w:cs="Arial"/>
          <w:sz w:val="21"/>
          <w:szCs w:val="21"/>
        </w:rPr>
      </w:pPr>
      <w:r w:rsidRPr="005218DC">
        <w:rPr>
          <w:rFonts w:ascii="Arial" w:hAnsi="Arial" w:cs="Arial"/>
          <w:sz w:val="21"/>
          <w:szCs w:val="21"/>
        </w:rPr>
        <w:t>Decreto Ley Nº 25977, Ley General de Pesca.</w:t>
      </w:r>
    </w:p>
    <w:p w14:paraId="6A9647FF" w14:textId="77777777" w:rsidR="00531082" w:rsidRPr="005218DC" w:rsidRDefault="00531082" w:rsidP="002A6629">
      <w:pPr>
        <w:pStyle w:val="Prrafodelista"/>
        <w:numPr>
          <w:ilvl w:val="1"/>
          <w:numId w:val="5"/>
        </w:numPr>
        <w:autoSpaceDE w:val="0"/>
        <w:autoSpaceDN w:val="0"/>
        <w:adjustRightInd w:val="0"/>
        <w:spacing w:line="240" w:lineRule="auto"/>
        <w:ind w:left="567" w:hanging="567"/>
        <w:jc w:val="both"/>
        <w:rPr>
          <w:rFonts w:ascii="Arial" w:hAnsi="Arial" w:cs="Arial"/>
          <w:sz w:val="21"/>
          <w:szCs w:val="21"/>
        </w:rPr>
      </w:pPr>
      <w:r w:rsidRPr="005218DC">
        <w:rPr>
          <w:rFonts w:ascii="Arial" w:hAnsi="Arial" w:cs="Arial"/>
          <w:sz w:val="21"/>
          <w:szCs w:val="21"/>
        </w:rPr>
        <w:t>Decreto Supremo Nº 012-2001-PE, Reglamento de la Ley General de Pesca.</w:t>
      </w:r>
    </w:p>
    <w:p w14:paraId="3F9A2B49" w14:textId="77777777" w:rsidR="006F5223" w:rsidRDefault="0062107D" w:rsidP="006F5223">
      <w:pPr>
        <w:pStyle w:val="Prrafodelista"/>
        <w:numPr>
          <w:ilvl w:val="1"/>
          <w:numId w:val="5"/>
        </w:numPr>
        <w:tabs>
          <w:tab w:val="left" w:pos="4111"/>
        </w:tabs>
        <w:autoSpaceDE w:val="0"/>
        <w:autoSpaceDN w:val="0"/>
        <w:adjustRightInd w:val="0"/>
        <w:spacing w:line="240" w:lineRule="auto"/>
        <w:ind w:left="567" w:hanging="567"/>
        <w:jc w:val="both"/>
        <w:rPr>
          <w:rFonts w:ascii="Arial" w:hAnsi="Arial" w:cs="Arial"/>
          <w:sz w:val="21"/>
          <w:szCs w:val="21"/>
        </w:rPr>
      </w:pPr>
      <w:r w:rsidRPr="005218DC">
        <w:rPr>
          <w:rFonts w:ascii="Arial" w:hAnsi="Arial" w:cs="Arial"/>
          <w:sz w:val="21"/>
          <w:szCs w:val="21"/>
        </w:rPr>
        <w:t>Decreto Supremo N° 002-2017-PRODUCE, Reglamento de Organización y Funciones</w:t>
      </w:r>
      <w:r w:rsidR="00F14C52" w:rsidRPr="005218DC">
        <w:rPr>
          <w:rFonts w:ascii="Arial" w:hAnsi="Arial" w:cs="Arial"/>
          <w:sz w:val="21"/>
          <w:szCs w:val="21"/>
        </w:rPr>
        <w:t xml:space="preserve"> </w:t>
      </w:r>
      <w:r w:rsidRPr="005218DC">
        <w:rPr>
          <w:rFonts w:ascii="Arial" w:hAnsi="Arial" w:cs="Arial"/>
          <w:sz w:val="21"/>
          <w:szCs w:val="21"/>
        </w:rPr>
        <w:t>del Ministerio de la Producción</w:t>
      </w:r>
      <w:r w:rsidR="0012465B" w:rsidRPr="005218DC">
        <w:rPr>
          <w:rFonts w:ascii="Arial" w:hAnsi="Arial" w:cs="Arial"/>
          <w:sz w:val="21"/>
          <w:szCs w:val="21"/>
        </w:rPr>
        <w:t>, modificado por Decreto Supremo N° 009-2017-PRODUCE.</w:t>
      </w:r>
    </w:p>
    <w:p w14:paraId="2182046A" w14:textId="09F7468A" w:rsidR="006F5223" w:rsidRPr="006F5223" w:rsidRDefault="006F5223" w:rsidP="006F5223">
      <w:pPr>
        <w:pStyle w:val="Prrafodelista"/>
        <w:numPr>
          <w:ilvl w:val="1"/>
          <w:numId w:val="5"/>
        </w:numPr>
        <w:tabs>
          <w:tab w:val="left" w:pos="4111"/>
        </w:tabs>
        <w:autoSpaceDE w:val="0"/>
        <w:autoSpaceDN w:val="0"/>
        <w:adjustRightInd w:val="0"/>
        <w:spacing w:line="240" w:lineRule="auto"/>
        <w:ind w:left="567" w:hanging="567"/>
        <w:jc w:val="both"/>
        <w:rPr>
          <w:rFonts w:ascii="Arial" w:hAnsi="Arial" w:cs="Arial"/>
          <w:sz w:val="21"/>
          <w:szCs w:val="21"/>
        </w:rPr>
      </w:pPr>
      <w:r w:rsidRPr="006F5223">
        <w:rPr>
          <w:rFonts w:ascii="Arial" w:hAnsi="Arial" w:cs="Arial"/>
          <w:sz w:val="21"/>
          <w:szCs w:val="21"/>
        </w:rPr>
        <w:t xml:space="preserve">Decreto Supremo N° 014-2011-PRODUCE, aprueba el Reglamento de Ordenamiento Pesquero del Recurso </w:t>
      </w:r>
      <w:r w:rsidRPr="006F5223">
        <w:rPr>
          <w:rFonts w:ascii="Arial" w:hAnsi="Arial" w:cs="Arial"/>
          <w:bCs/>
          <w:sz w:val="21"/>
          <w:szCs w:val="21"/>
        </w:rPr>
        <w:t xml:space="preserve">Calamar Gigante o Pota </w:t>
      </w:r>
      <w:r w:rsidRPr="006F5223">
        <w:rPr>
          <w:rFonts w:ascii="Arial" w:hAnsi="Arial" w:cs="Arial"/>
          <w:sz w:val="21"/>
          <w:szCs w:val="21"/>
        </w:rPr>
        <w:t>(</w:t>
      </w:r>
      <w:proofErr w:type="spellStart"/>
      <w:r w:rsidRPr="006F5223">
        <w:rPr>
          <w:rFonts w:ascii="Arial" w:hAnsi="Arial" w:cs="Arial"/>
          <w:bCs/>
          <w:sz w:val="21"/>
          <w:szCs w:val="21"/>
        </w:rPr>
        <w:t>Dosidicus</w:t>
      </w:r>
      <w:proofErr w:type="spellEnd"/>
      <w:r w:rsidRPr="006F5223">
        <w:rPr>
          <w:rFonts w:ascii="Arial" w:hAnsi="Arial" w:cs="Arial"/>
          <w:bCs/>
          <w:sz w:val="21"/>
          <w:szCs w:val="21"/>
        </w:rPr>
        <w:t xml:space="preserve"> Gigas)</w:t>
      </w:r>
      <w:r w:rsidRPr="006F5223">
        <w:rPr>
          <w:rFonts w:ascii="Arial" w:hAnsi="Arial" w:cs="Arial"/>
          <w:sz w:val="21"/>
          <w:szCs w:val="21"/>
        </w:rPr>
        <w:t>.</w:t>
      </w:r>
    </w:p>
    <w:p w14:paraId="2BB9FAEC" w14:textId="77777777" w:rsidR="000F0933" w:rsidRPr="005218DC" w:rsidRDefault="000F0933" w:rsidP="00C614B9">
      <w:pPr>
        <w:pStyle w:val="Prrafodelista"/>
        <w:numPr>
          <w:ilvl w:val="1"/>
          <w:numId w:val="5"/>
        </w:numPr>
        <w:tabs>
          <w:tab w:val="left" w:pos="4111"/>
        </w:tabs>
        <w:autoSpaceDE w:val="0"/>
        <w:autoSpaceDN w:val="0"/>
        <w:adjustRightInd w:val="0"/>
        <w:spacing w:line="240" w:lineRule="auto"/>
        <w:ind w:left="567" w:hanging="567"/>
        <w:jc w:val="both"/>
        <w:rPr>
          <w:rFonts w:ascii="Arial" w:hAnsi="Arial" w:cs="Arial"/>
          <w:sz w:val="21"/>
          <w:szCs w:val="21"/>
        </w:rPr>
      </w:pPr>
      <w:r w:rsidRPr="005218DC">
        <w:rPr>
          <w:rFonts w:ascii="Arial" w:hAnsi="Arial" w:cs="Arial"/>
          <w:sz w:val="21"/>
          <w:szCs w:val="21"/>
        </w:rPr>
        <w:t>Resolución Directoral N° 00004-2021-PRODUCE/DGPARPA, aprueba la Directiva de Órgano N° 001-2021-PRODUCE/DGPARPA</w:t>
      </w:r>
      <w:r w:rsidR="001005A8" w:rsidRPr="005218DC">
        <w:rPr>
          <w:rFonts w:ascii="Arial" w:hAnsi="Arial" w:cs="Arial"/>
          <w:sz w:val="21"/>
          <w:szCs w:val="21"/>
        </w:rPr>
        <w:t xml:space="preserve"> “Lineamientos Generales para la Elaboración y Aprobación de Informes de Seguimiento y Evaluación a los Sistemas de Ordenamiento Pesquero y/o Acuícola”.</w:t>
      </w:r>
    </w:p>
    <w:p w14:paraId="4AD8900D" w14:textId="77777777" w:rsidR="00521207" w:rsidRPr="005218DC" w:rsidRDefault="00521207" w:rsidP="00E507C3">
      <w:pPr>
        <w:pStyle w:val="Prrafodelista"/>
        <w:tabs>
          <w:tab w:val="left" w:pos="4111"/>
        </w:tabs>
        <w:spacing w:after="0" w:line="240" w:lineRule="auto"/>
        <w:ind w:left="567"/>
        <w:jc w:val="both"/>
        <w:rPr>
          <w:rFonts w:ascii="Arial" w:hAnsi="Arial" w:cs="Arial"/>
          <w:sz w:val="21"/>
          <w:szCs w:val="21"/>
        </w:rPr>
      </w:pPr>
    </w:p>
    <w:p w14:paraId="711B197D" w14:textId="77777777" w:rsidR="002847C8" w:rsidRPr="005218DC" w:rsidRDefault="001E36C6" w:rsidP="00E507C3">
      <w:pPr>
        <w:numPr>
          <w:ilvl w:val="0"/>
          <w:numId w:val="1"/>
        </w:numPr>
        <w:tabs>
          <w:tab w:val="left" w:pos="4111"/>
        </w:tabs>
        <w:ind w:left="567" w:hanging="567"/>
        <w:jc w:val="both"/>
        <w:rPr>
          <w:rFonts w:ascii="Arial" w:hAnsi="Arial" w:cs="Arial"/>
          <w:b/>
          <w:sz w:val="21"/>
          <w:szCs w:val="21"/>
        </w:rPr>
      </w:pPr>
      <w:r w:rsidRPr="005218DC">
        <w:rPr>
          <w:rFonts w:ascii="Arial" w:hAnsi="Arial" w:cs="Arial"/>
          <w:b/>
          <w:sz w:val="21"/>
          <w:szCs w:val="21"/>
        </w:rPr>
        <w:t>ANÁ</w:t>
      </w:r>
      <w:r w:rsidR="00876CEA" w:rsidRPr="005218DC">
        <w:rPr>
          <w:rFonts w:ascii="Arial" w:hAnsi="Arial" w:cs="Arial"/>
          <w:b/>
          <w:sz w:val="21"/>
          <w:szCs w:val="21"/>
        </w:rPr>
        <w:t>LISIS</w:t>
      </w:r>
    </w:p>
    <w:p w14:paraId="37ADB74A" w14:textId="77777777" w:rsidR="002847C8" w:rsidRPr="005218DC" w:rsidRDefault="002847C8" w:rsidP="00E507C3">
      <w:pPr>
        <w:tabs>
          <w:tab w:val="left" w:pos="4111"/>
        </w:tabs>
        <w:ind w:left="567"/>
        <w:jc w:val="both"/>
        <w:rPr>
          <w:rFonts w:ascii="Arial" w:hAnsi="Arial" w:cs="Arial"/>
          <w:b/>
          <w:sz w:val="21"/>
          <w:szCs w:val="21"/>
        </w:rPr>
      </w:pPr>
    </w:p>
    <w:p w14:paraId="1E5D547F" w14:textId="77777777" w:rsidR="00C64ED6" w:rsidRPr="005218DC" w:rsidRDefault="00A16A5D" w:rsidP="00521207">
      <w:pPr>
        <w:pStyle w:val="Prrafodelista"/>
        <w:numPr>
          <w:ilvl w:val="0"/>
          <w:numId w:val="23"/>
        </w:numPr>
        <w:tabs>
          <w:tab w:val="left" w:pos="4111"/>
        </w:tabs>
        <w:spacing w:line="240" w:lineRule="auto"/>
        <w:ind w:left="567" w:hanging="567"/>
        <w:jc w:val="both"/>
        <w:rPr>
          <w:rFonts w:ascii="Arial" w:hAnsi="Arial" w:cs="Arial"/>
          <w:sz w:val="21"/>
          <w:szCs w:val="21"/>
        </w:rPr>
      </w:pPr>
      <w:r w:rsidRPr="005218DC">
        <w:rPr>
          <w:rFonts w:ascii="Arial" w:hAnsi="Arial" w:cs="Arial"/>
          <w:b/>
          <w:sz w:val="21"/>
          <w:szCs w:val="21"/>
          <w:lang w:val="es-ES"/>
        </w:rPr>
        <w:t>COMPETENCIAS DEL MINISTERIO DE LA PRODUCCIÓN</w:t>
      </w:r>
    </w:p>
    <w:p w14:paraId="7D7F51F7" w14:textId="77777777" w:rsidR="001F5BDA" w:rsidRPr="005218DC" w:rsidRDefault="001F5BDA" w:rsidP="00E507C3">
      <w:pPr>
        <w:pStyle w:val="Prrafodelista"/>
        <w:tabs>
          <w:tab w:val="left" w:pos="4111"/>
        </w:tabs>
        <w:spacing w:line="240" w:lineRule="auto"/>
        <w:ind w:left="360"/>
        <w:jc w:val="both"/>
        <w:rPr>
          <w:rFonts w:ascii="Arial" w:hAnsi="Arial" w:cs="Arial"/>
          <w:sz w:val="21"/>
          <w:szCs w:val="21"/>
        </w:rPr>
      </w:pPr>
    </w:p>
    <w:p w14:paraId="18787C06" w14:textId="77777777" w:rsidR="0073088D" w:rsidRPr="005218DC" w:rsidRDefault="0073088D" w:rsidP="00C614B9">
      <w:pPr>
        <w:pStyle w:val="Prrafodelista"/>
        <w:numPr>
          <w:ilvl w:val="1"/>
          <w:numId w:val="6"/>
        </w:numPr>
        <w:tabs>
          <w:tab w:val="left" w:pos="4111"/>
        </w:tabs>
        <w:spacing w:line="240" w:lineRule="auto"/>
        <w:ind w:left="567" w:hanging="567"/>
        <w:jc w:val="both"/>
        <w:rPr>
          <w:rFonts w:ascii="Arial" w:hAnsi="Arial" w:cs="Arial"/>
          <w:sz w:val="21"/>
          <w:szCs w:val="21"/>
        </w:rPr>
      </w:pPr>
      <w:r w:rsidRPr="005218DC">
        <w:rPr>
          <w:rFonts w:ascii="Arial" w:hAnsi="Arial" w:cs="Arial"/>
          <w:sz w:val="21"/>
          <w:szCs w:val="21"/>
        </w:rPr>
        <w:t>Los artículos 66, 67 y 68 de la Constitución Política del Perú establecen que los recursos naturales son patrimonio de la Nación y que el Estado está obligado a promover su uso sostenible y la conservación de la diversidad biológica.</w:t>
      </w:r>
    </w:p>
    <w:p w14:paraId="613ABF6E" w14:textId="77777777" w:rsidR="0073088D" w:rsidRPr="005218DC" w:rsidRDefault="0073088D" w:rsidP="00E507C3">
      <w:pPr>
        <w:pStyle w:val="Prrafodelista"/>
        <w:tabs>
          <w:tab w:val="left" w:pos="4111"/>
        </w:tabs>
        <w:spacing w:line="240" w:lineRule="auto"/>
        <w:ind w:left="567"/>
        <w:jc w:val="both"/>
        <w:rPr>
          <w:rFonts w:ascii="Arial" w:hAnsi="Arial" w:cs="Arial"/>
          <w:sz w:val="21"/>
          <w:szCs w:val="21"/>
        </w:rPr>
      </w:pPr>
    </w:p>
    <w:p w14:paraId="25CEC338" w14:textId="77777777" w:rsidR="0073088D" w:rsidRPr="005218DC" w:rsidRDefault="0073088D" w:rsidP="00C614B9">
      <w:pPr>
        <w:pStyle w:val="Prrafodelista"/>
        <w:numPr>
          <w:ilvl w:val="1"/>
          <w:numId w:val="6"/>
        </w:numPr>
        <w:tabs>
          <w:tab w:val="left" w:pos="4111"/>
        </w:tabs>
        <w:spacing w:line="240" w:lineRule="auto"/>
        <w:ind w:left="567" w:hanging="567"/>
        <w:jc w:val="both"/>
        <w:rPr>
          <w:rFonts w:ascii="Arial" w:hAnsi="Arial" w:cs="Arial"/>
          <w:sz w:val="21"/>
          <w:szCs w:val="21"/>
        </w:rPr>
      </w:pPr>
      <w:r w:rsidRPr="005218DC">
        <w:rPr>
          <w:rFonts w:ascii="Arial" w:hAnsi="Arial" w:cs="Arial"/>
          <w:sz w:val="21"/>
          <w:szCs w:val="21"/>
        </w:rPr>
        <w:t>Los artículos I y VI del Título Preliminar de la Ley N° 29158, Ley Orgánica del Poder Ejecutivo, establecen que las entidades que conforman el Poder Ejecutivo se rigen, entre otros, por el Principio de Legalidad, según el cual las autoridades, funcionarios y servidores del referido poder están sometidos a la Constitución Política del Perú, a las leyes y a las demás normas del ordenamiento jurídico; y por el Principio de Competencia, en virtud del cual cada entidad ejerce sus funciones y atribuciones sin intervenir en aquellas que son cumplidas por los otros niveles de gobierno o sectores.</w:t>
      </w:r>
    </w:p>
    <w:p w14:paraId="0823F02C" w14:textId="77777777" w:rsidR="0073088D" w:rsidRPr="005218DC" w:rsidRDefault="0073088D" w:rsidP="00E507C3">
      <w:pPr>
        <w:pStyle w:val="Prrafodelista"/>
        <w:tabs>
          <w:tab w:val="left" w:pos="4111"/>
        </w:tabs>
        <w:spacing w:line="240" w:lineRule="auto"/>
        <w:ind w:left="567"/>
        <w:jc w:val="both"/>
        <w:rPr>
          <w:rFonts w:ascii="Arial" w:hAnsi="Arial" w:cs="Arial"/>
          <w:sz w:val="21"/>
          <w:szCs w:val="21"/>
        </w:rPr>
      </w:pPr>
    </w:p>
    <w:p w14:paraId="65C17DA2" w14:textId="119092FF" w:rsidR="0073088D" w:rsidRDefault="0073088D" w:rsidP="00AB2F4E">
      <w:pPr>
        <w:pStyle w:val="Prrafodelista"/>
        <w:numPr>
          <w:ilvl w:val="1"/>
          <w:numId w:val="6"/>
        </w:numPr>
        <w:tabs>
          <w:tab w:val="left" w:pos="4111"/>
        </w:tabs>
        <w:spacing w:line="240" w:lineRule="auto"/>
        <w:ind w:left="567" w:hanging="567"/>
        <w:jc w:val="both"/>
        <w:rPr>
          <w:rFonts w:ascii="Arial" w:hAnsi="Arial" w:cs="Arial"/>
          <w:sz w:val="21"/>
          <w:szCs w:val="21"/>
        </w:rPr>
      </w:pPr>
      <w:r w:rsidRPr="005218DC">
        <w:rPr>
          <w:rFonts w:ascii="Arial" w:hAnsi="Arial" w:cs="Arial"/>
          <w:sz w:val="21"/>
          <w:szCs w:val="21"/>
        </w:rPr>
        <w:t xml:space="preserve">De conformidad con lo previsto en el artículo 3 del Decreto Legislativo N° 1047, Decreto Legislativo que aprueba la Ley de Organización y Funciones del Ministerio de la Producción y modificatorias, la entidad es competente en pesquería, acuicultura, industria, micro y pequeña empresa, comercio interno, promoción y desarrollo de cooperativas; además de ello, es competente de manera exclusiva en materia de ordenamiento pesquero y acuícola, pesquería industrial, Acuicultura de Mediana y Gran Empresa (AMYGE), normalización industrial y ordenamiento de productos fiscalizados; asimismo, es competente de manera compartida con los Gobiernos </w:t>
      </w:r>
      <w:r w:rsidRPr="005218DC">
        <w:rPr>
          <w:rFonts w:ascii="Arial" w:hAnsi="Arial" w:cs="Arial"/>
          <w:sz w:val="21"/>
          <w:szCs w:val="21"/>
        </w:rPr>
        <w:lastRenderedPageBreak/>
        <w:t>Regionales y Gobiernos Locales, según corresponda, en materia de pesquería artesanal, Acuicultura de Micro y Pequeña Empresa (AMYPE) y Acuicultura de Recursos Limitados (AREL), promoción de la industria y comercio interno en el ámbito de su jurisdicción.</w:t>
      </w:r>
    </w:p>
    <w:p w14:paraId="63F8074E" w14:textId="77777777" w:rsidR="00372048" w:rsidRPr="00372048" w:rsidRDefault="00372048" w:rsidP="00372048">
      <w:pPr>
        <w:pStyle w:val="Prrafodelista"/>
        <w:rPr>
          <w:rFonts w:ascii="Arial" w:hAnsi="Arial" w:cs="Arial"/>
          <w:sz w:val="21"/>
          <w:szCs w:val="21"/>
        </w:rPr>
      </w:pPr>
    </w:p>
    <w:p w14:paraId="7CC95A7B" w14:textId="44CE6BFB" w:rsidR="00372048" w:rsidRPr="00372048" w:rsidRDefault="00372048" w:rsidP="00372048">
      <w:pPr>
        <w:pStyle w:val="Prrafodelista"/>
        <w:numPr>
          <w:ilvl w:val="1"/>
          <w:numId w:val="6"/>
        </w:numPr>
        <w:tabs>
          <w:tab w:val="left" w:pos="4111"/>
        </w:tabs>
        <w:spacing w:line="240" w:lineRule="auto"/>
        <w:ind w:left="567" w:hanging="567"/>
        <w:jc w:val="both"/>
        <w:rPr>
          <w:rFonts w:ascii="Arial" w:hAnsi="Arial" w:cs="Arial"/>
          <w:bCs/>
          <w:sz w:val="21"/>
          <w:szCs w:val="21"/>
        </w:rPr>
      </w:pPr>
      <w:r w:rsidRPr="0057486C">
        <w:rPr>
          <w:rFonts w:ascii="Arial" w:hAnsi="Arial" w:cs="Arial"/>
          <w:bCs/>
          <w:sz w:val="21"/>
          <w:szCs w:val="21"/>
        </w:rPr>
        <w:t>De acuerdo a lo establecido en el artículo 9 de la Ley General de Pesca, aprobado por el Decreto Ley Nº 25977, “</w:t>
      </w:r>
      <w:r w:rsidRPr="0057486C">
        <w:rPr>
          <w:rFonts w:ascii="Arial" w:hAnsi="Arial" w:cs="Arial"/>
          <w:bCs/>
          <w:i/>
          <w:sz w:val="21"/>
          <w:szCs w:val="21"/>
        </w:rPr>
        <w:t>El Ministerio de la Producción, sobre la base de evidencias científicas disponibles y de factores socioeconómicos, determina, según el tipo de pesquerías, los sistemas de ordenamiento pesquero, las cuotas de captura permisible, las temporadas y zonas de pesca, la regulación del esfuerzo pesquero, los métodos de pesca, las tallas mínimas de captura y demás normas que requieran la preservación y explotación racional de los recursos hidrobiológicos (…)</w:t>
      </w:r>
      <w:r>
        <w:rPr>
          <w:rFonts w:ascii="Arial" w:hAnsi="Arial" w:cs="Arial"/>
          <w:bCs/>
          <w:sz w:val="21"/>
          <w:szCs w:val="21"/>
        </w:rPr>
        <w:t xml:space="preserve">”. </w:t>
      </w:r>
      <w:r w:rsidRPr="00372048">
        <w:rPr>
          <w:rFonts w:ascii="Arial" w:hAnsi="Arial" w:cs="Arial"/>
          <w:bCs/>
          <w:sz w:val="21"/>
          <w:szCs w:val="21"/>
        </w:rPr>
        <w:t xml:space="preserve">Es así que el ordenamiento pesquero es el conjunto de normas y acciones que permiten administrar una pesquería, sobre la base del conocimiento actualizado de sus componentes </w:t>
      </w:r>
      <w:r w:rsidRPr="00CB2437">
        <w:rPr>
          <w:rFonts w:ascii="Arial" w:hAnsi="Arial" w:cs="Arial"/>
          <w:bCs/>
          <w:sz w:val="21"/>
          <w:szCs w:val="21"/>
        </w:rPr>
        <w:t>biológicos – pesqueros, económicos y sociales. A partir de ello, el Ministerio de la Producción, según el tipo de pesquería y la situación de los recursos que se explotan, establece el sistema de ordenamiento que concilie el principio de sostenibilidad de los recursos pesqueros o conservación en el largo plazo, con la obtención de los mayores beneficios económicos y sociales</w:t>
      </w:r>
      <w:r w:rsidRPr="00372048">
        <w:rPr>
          <w:rFonts w:ascii="Arial" w:hAnsi="Arial" w:cs="Arial"/>
          <w:bCs/>
          <w:sz w:val="21"/>
          <w:szCs w:val="21"/>
        </w:rPr>
        <w:t>.</w:t>
      </w:r>
    </w:p>
    <w:p w14:paraId="4AFD8BCA" w14:textId="77777777" w:rsidR="0073088D" w:rsidRPr="005218DC" w:rsidRDefault="0073088D" w:rsidP="00AB2F4E">
      <w:pPr>
        <w:pStyle w:val="Prrafodelista"/>
        <w:tabs>
          <w:tab w:val="left" w:pos="4111"/>
        </w:tabs>
        <w:spacing w:line="240" w:lineRule="auto"/>
        <w:ind w:left="567"/>
        <w:jc w:val="both"/>
        <w:rPr>
          <w:rFonts w:ascii="Arial" w:hAnsi="Arial" w:cs="Arial"/>
          <w:sz w:val="21"/>
          <w:szCs w:val="21"/>
        </w:rPr>
      </w:pPr>
    </w:p>
    <w:p w14:paraId="7BE89959" w14:textId="0A32958B" w:rsidR="0073088D" w:rsidRPr="00AB2F4E" w:rsidRDefault="0073088D" w:rsidP="00AB2F4E">
      <w:pPr>
        <w:pStyle w:val="Prrafodelista"/>
        <w:numPr>
          <w:ilvl w:val="1"/>
          <w:numId w:val="6"/>
        </w:numPr>
        <w:tabs>
          <w:tab w:val="left" w:pos="4111"/>
        </w:tabs>
        <w:spacing w:line="240" w:lineRule="auto"/>
        <w:ind w:left="567" w:hanging="567"/>
        <w:jc w:val="both"/>
        <w:rPr>
          <w:rFonts w:ascii="Arial" w:hAnsi="Arial" w:cs="Arial"/>
          <w:sz w:val="21"/>
          <w:szCs w:val="21"/>
        </w:rPr>
      </w:pPr>
      <w:r w:rsidRPr="005218DC">
        <w:rPr>
          <w:rFonts w:ascii="Arial" w:hAnsi="Arial" w:cs="Arial"/>
          <w:sz w:val="21"/>
          <w:szCs w:val="21"/>
        </w:rPr>
        <w:t xml:space="preserve">El artículo 13 del Reglamento de Organización y Funciones del Ministerio de la Producción, aprobado por Decreto Supremo N° 002-2017-PRODUCE y modificatoria establece las funciones del Despacho Viceministerial de Pesca y Acuicultura señalando que es la autoridad inmediata de el/la Ministro/a de la Producción en materia de ordenamiento pesquero y acuícola, comprendida en las actividades de extracción, procesamiento y cultivo de recursos hidrobiológicos marinos y de aguas </w:t>
      </w:r>
      <w:r w:rsidR="00AD6EBE">
        <w:rPr>
          <w:rFonts w:ascii="Arial" w:hAnsi="Arial" w:cs="Arial"/>
          <w:sz w:val="21"/>
          <w:szCs w:val="21"/>
        </w:rPr>
        <w:t xml:space="preserve">continentales a nivel nacional, </w:t>
      </w:r>
      <w:r w:rsidRPr="005218DC">
        <w:rPr>
          <w:rFonts w:ascii="Arial" w:hAnsi="Arial" w:cs="Arial"/>
          <w:sz w:val="21"/>
          <w:szCs w:val="21"/>
        </w:rPr>
        <w:t xml:space="preserve">velando por el aprovechamiento sostenible de los recursos hidrobiológicos y su impacto favorable en el medio económico, ambiental y </w:t>
      </w:r>
      <w:r w:rsidRPr="00AB2F4E">
        <w:rPr>
          <w:rFonts w:ascii="Arial" w:hAnsi="Arial" w:cs="Arial"/>
          <w:sz w:val="21"/>
          <w:szCs w:val="21"/>
        </w:rPr>
        <w:t>social.</w:t>
      </w:r>
    </w:p>
    <w:p w14:paraId="254FEAC9" w14:textId="77777777" w:rsidR="0073088D" w:rsidRPr="00AB2F4E" w:rsidRDefault="0073088D" w:rsidP="00E507C3">
      <w:pPr>
        <w:pStyle w:val="Prrafodelista"/>
        <w:tabs>
          <w:tab w:val="left" w:pos="4111"/>
        </w:tabs>
        <w:spacing w:line="240" w:lineRule="auto"/>
        <w:ind w:left="567"/>
        <w:jc w:val="both"/>
        <w:rPr>
          <w:rFonts w:ascii="Arial" w:hAnsi="Arial" w:cs="Arial"/>
          <w:sz w:val="21"/>
          <w:szCs w:val="21"/>
        </w:rPr>
      </w:pPr>
    </w:p>
    <w:p w14:paraId="05EEF9D0" w14:textId="6EC8ADA3" w:rsidR="004145AF" w:rsidRPr="00AB2F4E" w:rsidRDefault="0073088D" w:rsidP="001833BC">
      <w:pPr>
        <w:pStyle w:val="Prrafodelista"/>
        <w:numPr>
          <w:ilvl w:val="1"/>
          <w:numId w:val="6"/>
        </w:numPr>
        <w:tabs>
          <w:tab w:val="left" w:pos="4111"/>
        </w:tabs>
        <w:spacing w:line="240" w:lineRule="auto"/>
        <w:ind w:left="567" w:hanging="567"/>
        <w:jc w:val="both"/>
        <w:rPr>
          <w:rFonts w:ascii="Arial" w:hAnsi="Arial" w:cs="Arial"/>
          <w:sz w:val="21"/>
          <w:szCs w:val="21"/>
        </w:rPr>
      </w:pPr>
      <w:r w:rsidRPr="00AB2F4E">
        <w:rPr>
          <w:rFonts w:ascii="Arial" w:hAnsi="Arial" w:cs="Arial"/>
          <w:sz w:val="21"/>
          <w:szCs w:val="21"/>
        </w:rPr>
        <w:t>Del mismo modo,</w:t>
      </w:r>
      <w:r w:rsidR="00A11CB8" w:rsidRPr="00AB2F4E">
        <w:rPr>
          <w:rFonts w:ascii="Arial" w:hAnsi="Arial" w:cs="Arial"/>
          <w:sz w:val="21"/>
          <w:szCs w:val="21"/>
        </w:rPr>
        <w:t xml:space="preserve"> </w:t>
      </w:r>
      <w:r w:rsidRPr="00AB2F4E">
        <w:rPr>
          <w:rFonts w:ascii="Arial" w:hAnsi="Arial" w:cs="Arial"/>
          <w:sz w:val="21"/>
          <w:szCs w:val="21"/>
        </w:rPr>
        <w:t>conforme al</w:t>
      </w:r>
      <w:r w:rsidR="004145AF" w:rsidRPr="00AB2F4E">
        <w:rPr>
          <w:rFonts w:ascii="Arial" w:hAnsi="Arial" w:cs="Arial"/>
          <w:sz w:val="21"/>
          <w:szCs w:val="21"/>
        </w:rPr>
        <w:t xml:space="preserve"> </w:t>
      </w:r>
      <w:r w:rsidRPr="00AB2F4E">
        <w:rPr>
          <w:rFonts w:ascii="Arial" w:hAnsi="Arial" w:cs="Arial"/>
          <w:sz w:val="21"/>
          <w:szCs w:val="21"/>
        </w:rPr>
        <w:t>artículo 6</w:t>
      </w:r>
      <w:r w:rsidR="004145AF" w:rsidRPr="00AB2F4E">
        <w:rPr>
          <w:rFonts w:ascii="Arial" w:hAnsi="Arial" w:cs="Arial"/>
          <w:sz w:val="21"/>
          <w:szCs w:val="21"/>
        </w:rPr>
        <w:t>4</w:t>
      </w:r>
      <w:r w:rsidRPr="00AB2F4E">
        <w:rPr>
          <w:rFonts w:ascii="Arial" w:hAnsi="Arial" w:cs="Arial"/>
          <w:sz w:val="21"/>
          <w:szCs w:val="21"/>
        </w:rPr>
        <w:t xml:space="preserve"> del Reglamento de Organización y Funciones (ROF) del Ministerio de la Producción, aprobado por Decreto Supremo N° 002-2017-PRODUCE y modificado por Decreto Supremo N° 009-2017-PRODUCE,</w:t>
      </w:r>
      <w:r w:rsidR="001833BC" w:rsidRPr="00AB2F4E">
        <w:rPr>
          <w:rFonts w:ascii="Arial" w:hAnsi="Arial" w:cs="Arial"/>
          <w:sz w:val="21"/>
          <w:szCs w:val="21"/>
        </w:rPr>
        <w:t xml:space="preserve"> la Dirección General de Políticas y Análisis Regulatorio en Pesca y Acuicultura </w:t>
      </w:r>
      <w:r w:rsidR="004145AF" w:rsidRPr="00AB2F4E">
        <w:rPr>
          <w:rFonts w:ascii="Arial" w:hAnsi="Arial" w:cs="Arial"/>
          <w:sz w:val="21"/>
          <w:szCs w:val="21"/>
        </w:rPr>
        <w:t>es el órgano de línea, con autoridad técnico normativa a nivel nacional en materia de ordenamiento pesquero y acuícola, responsable de formular y proponer políticas nacionales y sectoriales, planes nacionales, normas, lineamientos y estrategias para el desarrollo sostenible de las actividades de pesca y acuicultura, en armonía con la conservación de la riqueza hidrobiológica y del medio ambiente; así como realizar el seguimiento de su implementación.</w:t>
      </w:r>
    </w:p>
    <w:p w14:paraId="3FA71C77" w14:textId="77777777" w:rsidR="00086C8E" w:rsidRPr="00AB2F4E" w:rsidRDefault="00086C8E" w:rsidP="00086C8E">
      <w:pPr>
        <w:pStyle w:val="Prrafodelista"/>
        <w:rPr>
          <w:rFonts w:ascii="Arial" w:hAnsi="Arial" w:cs="Arial"/>
          <w:sz w:val="21"/>
          <w:szCs w:val="21"/>
        </w:rPr>
      </w:pPr>
    </w:p>
    <w:p w14:paraId="128A6EBF" w14:textId="77777777" w:rsidR="00086C8E" w:rsidRPr="00AB2F4E" w:rsidRDefault="00086C8E" w:rsidP="00086C8E">
      <w:pPr>
        <w:pStyle w:val="Prrafodelista"/>
        <w:numPr>
          <w:ilvl w:val="1"/>
          <w:numId w:val="6"/>
        </w:numPr>
        <w:spacing w:line="276" w:lineRule="auto"/>
        <w:ind w:left="567" w:hanging="567"/>
        <w:jc w:val="both"/>
        <w:rPr>
          <w:rFonts w:ascii="Arial" w:hAnsi="Arial" w:cs="Arial"/>
          <w:sz w:val="21"/>
          <w:szCs w:val="21"/>
        </w:rPr>
      </w:pPr>
      <w:r w:rsidRPr="00AB2F4E">
        <w:rPr>
          <w:rFonts w:ascii="Arial" w:hAnsi="Arial" w:cs="Arial"/>
          <w:sz w:val="21"/>
          <w:szCs w:val="21"/>
        </w:rPr>
        <w:t>Por su parte, el artículo 68 del ROF precisa que la Dirección de Seguimiento y Evaluación de la Dirección General de Políticas y Análisis Regulatorio en Pesca y Acuicultura tiene entre sus funciones la siguiente:</w:t>
      </w:r>
    </w:p>
    <w:p w14:paraId="63C75141" w14:textId="77777777" w:rsidR="00086C8E" w:rsidRPr="00AB2F4E" w:rsidRDefault="00086C8E" w:rsidP="00086C8E">
      <w:pPr>
        <w:pStyle w:val="Prrafodelista"/>
        <w:spacing w:line="276" w:lineRule="auto"/>
        <w:rPr>
          <w:rFonts w:ascii="Arial" w:hAnsi="Arial" w:cs="Arial"/>
          <w:sz w:val="21"/>
          <w:szCs w:val="21"/>
        </w:rPr>
      </w:pPr>
    </w:p>
    <w:p w14:paraId="70850978" w14:textId="77777777" w:rsidR="00086C8E" w:rsidRPr="00AB2F4E" w:rsidRDefault="00086C8E" w:rsidP="00086C8E">
      <w:pPr>
        <w:pStyle w:val="Prrafodelista"/>
        <w:spacing w:line="276" w:lineRule="auto"/>
        <w:jc w:val="both"/>
        <w:rPr>
          <w:rFonts w:ascii="Arial" w:hAnsi="Arial" w:cs="Arial"/>
          <w:b/>
          <w:bCs/>
          <w:i/>
          <w:sz w:val="21"/>
          <w:szCs w:val="21"/>
        </w:rPr>
      </w:pPr>
      <w:r w:rsidRPr="00AB2F4E">
        <w:rPr>
          <w:rFonts w:ascii="Arial" w:hAnsi="Arial" w:cs="Arial"/>
          <w:b/>
          <w:bCs/>
          <w:i/>
          <w:sz w:val="21"/>
          <w:szCs w:val="21"/>
        </w:rPr>
        <w:t>“</w:t>
      </w:r>
      <w:bookmarkStart w:id="3" w:name="JD_FuncionesdelaDirv"/>
      <w:bookmarkEnd w:id="3"/>
      <w:r w:rsidRPr="00AB2F4E">
        <w:rPr>
          <w:rFonts w:ascii="Arial" w:hAnsi="Arial" w:cs="Arial"/>
          <w:b/>
          <w:bCs/>
          <w:i/>
          <w:sz w:val="21"/>
          <w:szCs w:val="21"/>
        </w:rPr>
        <w:t>Artículo 68.- Funciones de la Dirección de Seguimiento y Evaluación</w:t>
      </w:r>
    </w:p>
    <w:p w14:paraId="3AC93F26" w14:textId="77777777" w:rsidR="00086C8E" w:rsidRPr="00AB2F4E" w:rsidRDefault="00086C8E" w:rsidP="00086C8E">
      <w:pPr>
        <w:pStyle w:val="Prrafodelista"/>
        <w:spacing w:line="276" w:lineRule="auto"/>
        <w:jc w:val="both"/>
        <w:rPr>
          <w:rFonts w:ascii="Arial" w:hAnsi="Arial" w:cs="Arial"/>
          <w:i/>
          <w:sz w:val="21"/>
          <w:szCs w:val="21"/>
        </w:rPr>
      </w:pPr>
      <w:r w:rsidRPr="00AB2F4E">
        <w:rPr>
          <w:rFonts w:ascii="Arial" w:hAnsi="Arial" w:cs="Arial"/>
          <w:i/>
          <w:sz w:val="21"/>
          <w:szCs w:val="21"/>
        </w:rPr>
        <w:t>Son funciones de la Dirección de Seguimiento y Evaluación, las siguientes:</w:t>
      </w:r>
    </w:p>
    <w:p w14:paraId="558866B3" w14:textId="77777777" w:rsidR="00086C8E" w:rsidRPr="00AB2F4E" w:rsidRDefault="00086C8E" w:rsidP="00086C8E">
      <w:pPr>
        <w:pStyle w:val="Prrafodelista"/>
        <w:spacing w:line="276" w:lineRule="auto"/>
        <w:jc w:val="both"/>
        <w:rPr>
          <w:rFonts w:ascii="Arial" w:hAnsi="Arial" w:cs="Arial"/>
          <w:i/>
          <w:sz w:val="21"/>
          <w:szCs w:val="21"/>
        </w:rPr>
      </w:pPr>
    </w:p>
    <w:p w14:paraId="6CD8CF52" w14:textId="77777777" w:rsidR="00086C8E" w:rsidRPr="00AB2F4E" w:rsidRDefault="00086C8E" w:rsidP="00086C8E">
      <w:pPr>
        <w:pStyle w:val="Prrafodelista"/>
        <w:spacing w:line="276" w:lineRule="auto"/>
        <w:jc w:val="both"/>
        <w:rPr>
          <w:rFonts w:ascii="Arial" w:hAnsi="Arial" w:cs="Arial"/>
          <w:b/>
          <w:bCs/>
          <w:i/>
          <w:sz w:val="21"/>
          <w:szCs w:val="21"/>
        </w:rPr>
      </w:pPr>
      <w:r w:rsidRPr="00AB2F4E">
        <w:rPr>
          <w:rFonts w:ascii="Arial" w:hAnsi="Arial" w:cs="Arial"/>
          <w:i/>
          <w:sz w:val="21"/>
          <w:szCs w:val="21"/>
        </w:rPr>
        <w:lastRenderedPageBreak/>
        <w:t>a) Realizar el seguimiento a la implementación y al cumplimiento de las políticas nacionales y sectoriales, normas, planes y lineamientos, entre otros, en materia de ordenamiento pesquero y acuícola;</w:t>
      </w:r>
    </w:p>
    <w:p w14:paraId="54966503" w14:textId="77777777" w:rsidR="00086C8E" w:rsidRPr="00AB2F4E" w:rsidRDefault="00086C8E" w:rsidP="00086C8E">
      <w:pPr>
        <w:pStyle w:val="Prrafodelista"/>
        <w:spacing w:line="276" w:lineRule="auto"/>
        <w:jc w:val="both"/>
        <w:rPr>
          <w:rFonts w:ascii="Arial" w:hAnsi="Arial" w:cs="Arial"/>
          <w:i/>
          <w:sz w:val="21"/>
          <w:szCs w:val="21"/>
        </w:rPr>
      </w:pPr>
      <w:r w:rsidRPr="00AB2F4E">
        <w:rPr>
          <w:rFonts w:ascii="Arial" w:hAnsi="Arial" w:cs="Arial"/>
          <w:i/>
          <w:sz w:val="21"/>
          <w:szCs w:val="21"/>
        </w:rPr>
        <w:t>(…)”</w:t>
      </w:r>
    </w:p>
    <w:p w14:paraId="609561CF" w14:textId="77777777" w:rsidR="00772B42" w:rsidRDefault="00772B42" w:rsidP="00772B42">
      <w:pPr>
        <w:pStyle w:val="Prrafodelista"/>
        <w:spacing w:line="240" w:lineRule="auto"/>
        <w:ind w:left="567"/>
        <w:jc w:val="both"/>
        <w:rPr>
          <w:rFonts w:ascii="Arial" w:hAnsi="Arial" w:cs="Arial"/>
          <w:b/>
          <w:sz w:val="21"/>
          <w:szCs w:val="21"/>
        </w:rPr>
      </w:pPr>
    </w:p>
    <w:p w14:paraId="5BF62523" w14:textId="385644AD" w:rsidR="00AB2B61" w:rsidRPr="00040FBC" w:rsidRDefault="00040FBC" w:rsidP="00040FBC">
      <w:pPr>
        <w:pStyle w:val="Prrafodelista"/>
        <w:numPr>
          <w:ilvl w:val="0"/>
          <w:numId w:val="23"/>
        </w:numPr>
        <w:spacing w:line="240" w:lineRule="auto"/>
        <w:ind w:left="567" w:hanging="567"/>
        <w:jc w:val="both"/>
        <w:rPr>
          <w:rFonts w:ascii="Arial" w:hAnsi="Arial" w:cs="Arial"/>
          <w:b/>
          <w:sz w:val="21"/>
          <w:szCs w:val="21"/>
        </w:rPr>
      </w:pPr>
      <w:r w:rsidRPr="005218DC">
        <w:rPr>
          <w:rFonts w:ascii="Arial" w:hAnsi="Arial" w:cs="Arial"/>
          <w:b/>
          <w:sz w:val="21"/>
          <w:szCs w:val="21"/>
        </w:rPr>
        <w:t>FORMULACIÓN DE INDICADORES</w:t>
      </w:r>
      <w:r>
        <w:rPr>
          <w:rFonts w:ascii="Arial" w:hAnsi="Arial" w:cs="Arial"/>
          <w:b/>
          <w:sz w:val="21"/>
          <w:szCs w:val="21"/>
        </w:rPr>
        <w:t xml:space="preserve"> DE </w:t>
      </w:r>
      <w:r w:rsidR="00AB2B61" w:rsidRPr="00040FBC">
        <w:rPr>
          <w:rFonts w:ascii="Arial" w:hAnsi="Arial" w:cs="Arial"/>
          <w:b/>
          <w:sz w:val="21"/>
          <w:szCs w:val="21"/>
        </w:rPr>
        <w:t>SEGUIMIENTO Y EVALUACIÓN</w:t>
      </w:r>
    </w:p>
    <w:p w14:paraId="0CFB9F10" w14:textId="77777777" w:rsidR="00AB2B61" w:rsidRPr="005218DC" w:rsidRDefault="00AB2B61" w:rsidP="00E507C3">
      <w:pPr>
        <w:pStyle w:val="Prrafodelista"/>
        <w:tabs>
          <w:tab w:val="left" w:pos="4111"/>
        </w:tabs>
        <w:spacing w:line="240" w:lineRule="auto"/>
        <w:ind w:left="567"/>
        <w:jc w:val="both"/>
        <w:rPr>
          <w:rFonts w:ascii="Arial" w:hAnsi="Arial" w:cs="Arial"/>
          <w:sz w:val="21"/>
          <w:szCs w:val="21"/>
        </w:rPr>
      </w:pPr>
    </w:p>
    <w:p w14:paraId="7A36BE7F" w14:textId="1D88ADA9" w:rsidR="00C85293" w:rsidRPr="00AB2F4E" w:rsidRDefault="00C85293" w:rsidP="00AB2F4E">
      <w:pPr>
        <w:pStyle w:val="Prrafodelista"/>
        <w:numPr>
          <w:ilvl w:val="1"/>
          <w:numId w:val="6"/>
        </w:numPr>
        <w:spacing w:line="240" w:lineRule="auto"/>
        <w:ind w:left="567" w:hanging="567"/>
        <w:jc w:val="both"/>
        <w:rPr>
          <w:rFonts w:ascii="Arial" w:hAnsi="Arial" w:cs="Arial"/>
          <w:sz w:val="21"/>
          <w:szCs w:val="21"/>
        </w:rPr>
      </w:pPr>
      <w:r w:rsidRPr="00AB2F4E">
        <w:rPr>
          <w:rFonts w:ascii="Arial" w:hAnsi="Arial" w:cs="Arial"/>
          <w:sz w:val="21"/>
          <w:szCs w:val="21"/>
        </w:rPr>
        <w:t>En cumplimiento con los apartados 4.5 y 4.6 del presente informe, la Dirección General de Políticas y Análisis Regulatorio en Pesca y Acuicultura mediante Resolución Directoral N° 00004-2021-PRODUCE/DGPARPA, aprueba la Directiva de Órgano N° 001-2021-PRODUCE/DGPARPA “Lineamientos Generales para la Elaboración y Aprobación de Informes de Seguimiento y Evaluación a los Sistemas de Ordenamiento Pesquero y/o Acuícola”.</w:t>
      </w:r>
    </w:p>
    <w:p w14:paraId="0ABDF622" w14:textId="77777777" w:rsidR="00C85293" w:rsidRPr="00AB2F4E" w:rsidRDefault="00C85293" w:rsidP="00AB2F4E">
      <w:pPr>
        <w:pStyle w:val="Prrafodelista"/>
        <w:spacing w:line="240" w:lineRule="auto"/>
        <w:ind w:left="567"/>
        <w:jc w:val="both"/>
        <w:rPr>
          <w:rFonts w:ascii="Arial" w:hAnsi="Arial" w:cs="Arial"/>
          <w:sz w:val="21"/>
          <w:szCs w:val="21"/>
        </w:rPr>
      </w:pPr>
    </w:p>
    <w:p w14:paraId="33B9B24E" w14:textId="238A1858" w:rsidR="00C85293" w:rsidRPr="00AB2F4E" w:rsidRDefault="00AB2F4E" w:rsidP="00AB2F4E">
      <w:pPr>
        <w:pStyle w:val="Prrafodelista"/>
        <w:numPr>
          <w:ilvl w:val="1"/>
          <w:numId w:val="6"/>
        </w:numPr>
        <w:tabs>
          <w:tab w:val="left" w:pos="4111"/>
        </w:tabs>
        <w:spacing w:line="240" w:lineRule="auto"/>
        <w:ind w:left="567" w:hanging="567"/>
        <w:jc w:val="both"/>
        <w:rPr>
          <w:rFonts w:ascii="Arial" w:hAnsi="Arial" w:cs="Arial"/>
          <w:sz w:val="21"/>
          <w:szCs w:val="21"/>
        </w:rPr>
      </w:pPr>
      <w:r>
        <w:rPr>
          <w:rFonts w:ascii="Arial" w:hAnsi="Arial" w:cs="Arial"/>
          <w:sz w:val="21"/>
          <w:szCs w:val="21"/>
        </w:rPr>
        <w:t xml:space="preserve">En ese sentido, los lineamientos </w:t>
      </w:r>
      <w:r w:rsidR="00C85293" w:rsidRPr="00AB2F4E">
        <w:rPr>
          <w:rFonts w:ascii="Arial" w:hAnsi="Arial" w:cs="Arial"/>
          <w:sz w:val="21"/>
          <w:szCs w:val="21"/>
        </w:rPr>
        <w:t>establecieron la base metodológica para la identificación de las escalas operativas del seguimiento</w:t>
      </w:r>
      <w:r w:rsidR="00925DB1">
        <w:rPr>
          <w:rStyle w:val="Refdenotaalpie"/>
          <w:rFonts w:ascii="Arial" w:hAnsi="Arial" w:cs="Arial"/>
          <w:sz w:val="21"/>
          <w:szCs w:val="21"/>
        </w:rPr>
        <w:footnoteReference w:id="2"/>
      </w:r>
      <w:r w:rsidR="00C85293" w:rsidRPr="00AB2F4E">
        <w:rPr>
          <w:rFonts w:ascii="Arial" w:hAnsi="Arial" w:cs="Arial"/>
          <w:sz w:val="21"/>
          <w:szCs w:val="21"/>
        </w:rPr>
        <w:t xml:space="preserve"> y evaluación</w:t>
      </w:r>
      <w:r w:rsidR="00925DB1">
        <w:rPr>
          <w:rStyle w:val="Refdenotaalpie"/>
          <w:rFonts w:ascii="Arial" w:hAnsi="Arial" w:cs="Arial"/>
          <w:sz w:val="21"/>
          <w:szCs w:val="21"/>
        </w:rPr>
        <w:footnoteReference w:id="3"/>
      </w:r>
      <w:r w:rsidR="00C85293" w:rsidRPr="00AB2F4E">
        <w:rPr>
          <w:rFonts w:ascii="Arial" w:hAnsi="Arial" w:cs="Arial"/>
          <w:sz w:val="21"/>
          <w:szCs w:val="21"/>
        </w:rPr>
        <w:t xml:space="preserve"> a los sistemas de ordenamiento pesquero y acuícola, así como para la formulación de los indicadores para medir el cumplimiento de las obligaciones y los efectos de los</w:t>
      </w:r>
      <w:r>
        <w:rPr>
          <w:rFonts w:ascii="Arial" w:hAnsi="Arial" w:cs="Arial"/>
          <w:sz w:val="21"/>
          <w:szCs w:val="21"/>
        </w:rPr>
        <w:t xml:space="preserve"> </w:t>
      </w:r>
      <w:r w:rsidR="00C85293" w:rsidRPr="00AB2F4E">
        <w:rPr>
          <w:rFonts w:ascii="Arial" w:hAnsi="Arial" w:cs="Arial"/>
          <w:sz w:val="21"/>
          <w:szCs w:val="21"/>
        </w:rPr>
        <w:t>sistemas</w:t>
      </w:r>
      <w:r>
        <w:rPr>
          <w:rFonts w:ascii="Arial" w:hAnsi="Arial" w:cs="Arial"/>
          <w:sz w:val="21"/>
          <w:szCs w:val="21"/>
        </w:rPr>
        <w:t xml:space="preserve"> de ordenamiento pesquero y/o acuícola.</w:t>
      </w:r>
    </w:p>
    <w:p w14:paraId="75FA354C" w14:textId="77777777" w:rsidR="00C85293" w:rsidRPr="003B3A80" w:rsidRDefault="00C85293" w:rsidP="00AB2F4E">
      <w:pPr>
        <w:pStyle w:val="Prrafodelista"/>
        <w:spacing w:line="240" w:lineRule="auto"/>
        <w:rPr>
          <w:rFonts w:ascii="Arial" w:hAnsi="Arial" w:cs="Arial"/>
          <w:sz w:val="21"/>
          <w:szCs w:val="21"/>
        </w:rPr>
      </w:pPr>
    </w:p>
    <w:p w14:paraId="28F0AC9B" w14:textId="77777777" w:rsidR="00AB2F4E" w:rsidRPr="00AB2F4E" w:rsidRDefault="00C85293" w:rsidP="00AB2F4E">
      <w:pPr>
        <w:pStyle w:val="Prrafodelista"/>
        <w:numPr>
          <w:ilvl w:val="1"/>
          <w:numId w:val="6"/>
        </w:numPr>
        <w:tabs>
          <w:tab w:val="left" w:pos="4111"/>
        </w:tabs>
        <w:spacing w:line="240" w:lineRule="auto"/>
        <w:ind w:left="567" w:hanging="567"/>
        <w:jc w:val="both"/>
        <w:rPr>
          <w:rFonts w:ascii="Arial" w:hAnsi="Arial" w:cs="Arial"/>
          <w:bCs/>
          <w:sz w:val="21"/>
          <w:szCs w:val="21"/>
        </w:rPr>
      </w:pPr>
      <w:r w:rsidRPr="003B3A80">
        <w:rPr>
          <w:rFonts w:ascii="Arial" w:hAnsi="Arial" w:cs="Arial"/>
          <w:sz w:val="21"/>
          <w:szCs w:val="21"/>
        </w:rPr>
        <w:t>De acuerdo con la metodología, se realiza una revisión al sistema de ordenamiento pesquero y/o acuícola para identificar los efectos y el objetivo general, lo que permite formular los objetivos específicos. Luego se seleccionan las obligaciones establecidas en el ROP que contribuyen con los objetivos específicos formulados. De este modo, se define cada escala operativa que, para efectos de los Lineamientos, son los de objetivos y obligaciones.</w:t>
      </w:r>
    </w:p>
    <w:p w14:paraId="35F7E61A" w14:textId="77777777" w:rsidR="00AB2F4E" w:rsidRPr="00AB2F4E" w:rsidRDefault="00AB2F4E" w:rsidP="00AB2F4E">
      <w:pPr>
        <w:pStyle w:val="Prrafodelista"/>
        <w:rPr>
          <w:rFonts w:ascii="Arial" w:hAnsi="Arial" w:cs="Arial"/>
          <w:sz w:val="21"/>
          <w:szCs w:val="21"/>
        </w:rPr>
      </w:pPr>
    </w:p>
    <w:p w14:paraId="6B65FB64" w14:textId="0A1D8129" w:rsidR="00C85293" w:rsidRPr="00AB2F4E" w:rsidRDefault="00C85293" w:rsidP="00AB2F4E">
      <w:pPr>
        <w:pStyle w:val="Prrafodelista"/>
        <w:numPr>
          <w:ilvl w:val="1"/>
          <w:numId w:val="6"/>
        </w:numPr>
        <w:tabs>
          <w:tab w:val="left" w:pos="4111"/>
        </w:tabs>
        <w:spacing w:line="240" w:lineRule="auto"/>
        <w:ind w:left="567" w:hanging="567"/>
        <w:jc w:val="both"/>
        <w:rPr>
          <w:rFonts w:ascii="Arial" w:hAnsi="Arial" w:cs="Arial"/>
          <w:bCs/>
          <w:sz w:val="21"/>
          <w:szCs w:val="21"/>
        </w:rPr>
      </w:pPr>
      <w:r w:rsidRPr="00AB2F4E">
        <w:rPr>
          <w:rFonts w:ascii="Arial" w:hAnsi="Arial" w:cs="Arial"/>
          <w:sz w:val="21"/>
          <w:szCs w:val="21"/>
        </w:rPr>
        <w:t>En base a la identificación de objetivos y obligaciones establecidos en el sistema de ordenamiento pesqueros se formulan los indicadores para la medición de la implementación de los ROP. Dichos indicadores se plasman en: i) la Matriz de Seguimiento al Cumplimiento de las Obligaciones - Indicadores de Producto; ii) la Matriz de Seguimiento a los Efectos - Indicadores de Resultado.</w:t>
      </w:r>
    </w:p>
    <w:p w14:paraId="426A0ADD" w14:textId="77777777" w:rsidR="00C85293" w:rsidRPr="008D7D39" w:rsidRDefault="00C85293" w:rsidP="00C85293">
      <w:pPr>
        <w:pStyle w:val="Prrafodelista"/>
        <w:rPr>
          <w:rFonts w:ascii="Arial" w:hAnsi="Arial" w:cs="Arial"/>
          <w:sz w:val="21"/>
          <w:szCs w:val="21"/>
        </w:rPr>
      </w:pPr>
    </w:p>
    <w:p w14:paraId="792F8A89" w14:textId="68D907F0" w:rsidR="00C85293" w:rsidRPr="002A70E6" w:rsidRDefault="00C85293" w:rsidP="00C85293">
      <w:pPr>
        <w:pStyle w:val="Prrafodelista"/>
        <w:numPr>
          <w:ilvl w:val="1"/>
          <w:numId w:val="6"/>
        </w:numPr>
        <w:tabs>
          <w:tab w:val="left" w:pos="4111"/>
        </w:tabs>
        <w:spacing w:line="240" w:lineRule="auto"/>
        <w:ind w:left="567" w:hanging="567"/>
        <w:jc w:val="both"/>
        <w:rPr>
          <w:rFonts w:ascii="Arial" w:hAnsi="Arial" w:cs="Arial"/>
          <w:bCs/>
          <w:sz w:val="21"/>
          <w:szCs w:val="21"/>
        </w:rPr>
      </w:pPr>
      <w:r w:rsidRPr="008D7D39">
        <w:rPr>
          <w:rFonts w:ascii="Arial" w:hAnsi="Arial" w:cs="Arial"/>
          <w:sz w:val="21"/>
          <w:szCs w:val="21"/>
        </w:rPr>
        <w:t>De conformidad con el numeral 6.2.4. de los Lineamientos, los indicadores de seguimiento y evaluación a los sistemas de ordenamiento pesquero y/o acuícola</w:t>
      </w:r>
      <w:r>
        <w:rPr>
          <w:rFonts w:ascii="Arial" w:hAnsi="Arial" w:cs="Arial"/>
          <w:sz w:val="21"/>
          <w:szCs w:val="21"/>
        </w:rPr>
        <w:t>, así como sus respectivas matrices,</w:t>
      </w:r>
      <w:r w:rsidRPr="008D7D39">
        <w:rPr>
          <w:rFonts w:ascii="Arial" w:hAnsi="Arial" w:cs="Arial"/>
          <w:sz w:val="21"/>
          <w:szCs w:val="21"/>
        </w:rPr>
        <w:t xml:space="preserve"> se aprueban mediante</w:t>
      </w:r>
      <w:r>
        <w:rPr>
          <w:rFonts w:ascii="Arial" w:hAnsi="Arial" w:cs="Arial"/>
          <w:sz w:val="21"/>
          <w:szCs w:val="21"/>
        </w:rPr>
        <w:t xml:space="preserve"> un Informe</w:t>
      </w:r>
      <w:r w:rsidRPr="008D7D39">
        <w:rPr>
          <w:rFonts w:ascii="Arial" w:hAnsi="Arial" w:cs="Arial"/>
          <w:sz w:val="21"/>
          <w:szCs w:val="21"/>
        </w:rPr>
        <w:t xml:space="preserve"> de Diseño y Formulación de Indicadores.</w:t>
      </w:r>
      <w:r>
        <w:rPr>
          <w:rFonts w:ascii="Arial" w:hAnsi="Arial" w:cs="Arial"/>
          <w:sz w:val="21"/>
          <w:szCs w:val="21"/>
        </w:rPr>
        <w:t xml:space="preserve"> </w:t>
      </w:r>
    </w:p>
    <w:p w14:paraId="078CE29C" w14:textId="77777777" w:rsidR="002A70E6" w:rsidRPr="002A70E6" w:rsidRDefault="002A70E6" w:rsidP="002A70E6">
      <w:pPr>
        <w:pStyle w:val="Prrafodelista"/>
        <w:rPr>
          <w:rFonts w:ascii="Arial" w:hAnsi="Arial" w:cs="Arial"/>
          <w:bCs/>
          <w:sz w:val="21"/>
          <w:szCs w:val="21"/>
        </w:rPr>
      </w:pPr>
    </w:p>
    <w:p w14:paraId="691274C0" w14:textId="4C522A26" w:rsidR="002A70E6" w:rsidRDefault="002A70E6" w:rsidP="00C85293">
      <w:pPr>
        <w:pStyle w:val="Prrafodelista"/>
        <w:numPr>
          <w:ilvl w:val="1"/>
          <w:numId w:val="6"/>
        </w:numPr>
        <w:tabs>
          <w:tab w:val="left" w:pos="4111"/>
        </w:tabs>
        <w:spacing w:line="240" w:lineRule="auto"/>
        <w:ind w:left="567" w:hanging="567"/>
        <w:jc w:val="both"/>
        <w:rPr>
          <w:rFonts w:ascii="Arial" w:hAnsi="Arial" w:cs="Arial"/>
          <w:bCs/>
          <w:sz w:val="21"/>
          <w:szCs w:val="21"/>
        </w:rPr>
      </w:pPr>
      <w:r>
        <w:rPr>
          <w:rFonts w:ascii="Arial" w:hAnsi="Arial" w:cs="Arial"/>
          <w:bCs/>
          <w:sz w:val="21"/>
          <w:szCs w:val="21"/>
        </w:rPr>
        <w:t>Bajo es</w:t>
      </w:r>
      <w:r w:rsidR="009355E3">
        <w:rPr>
          <w:rFonts w:ascii="Arial" w:hAnsi="Arial" w:cs="Arial"/>
          <w:bCs/>
          <w:sz w:val="21"/>
          <w:szCs w:val="21"/>
        </w:rPr>
        <w:t>t</w:t>
      </w:r>
      <w:r>
        <w:rPr>
          <w:rFonts w:ascii="Arial" w:hAnsi="Arial" w:cs="Arial"/>
          <w:bCs/>
          <w:sz w:val="21"/>
          <w:szCs w:val="21"/>
        </w:rPr>
        <w:t>e argumento, a través del Informe N°</w:t>
      </w:r>
      <w:r w:rsidR="008220D0">
        <w:rPr>
          <w:rFonts w:ascii="Arial" w:hAnsi="Arial" w:cs="Arial"/>
          <w:bCs/>
          <w:sz w:val="21"/>
          <w:szCs w:val="21"/>
        </w:rPr>
        <w:t xml:space="preserve"> 87</w:t>
      </w:r>
      <w:r w:rsidR="00340254">
        <w:rPr>
          <w:rFonts w:ascii="Arial" w:hAnsi="Arial" w:cs="Arial"/>
          <w:bCs/>
          <w:sz w:val="21"/>
          <w:szCs w:val="21"/>
        </w:rPr>
        <w:t>-2026-PRODUCE/DSE</w:t>
      </w:r>
      <w:r w:rsidR="003E3615">
        <w:rPr>
          <w:rFonts w:ascii="Arial" w:hAnsi="Arial" w:cs="Arial"/>
          <w:bCs/>
          <w:sz w:val="21"/>
          <w:szCs w:val="21"/>
        </w:rPr>
        <w:t xml:space="preserve"> de fecha 30 de octubre de 2023, </w:t>
      </w:r>
      <w:r w:rsidR="00340254">
        <w:rPr>
          <w:rFonts w:ascii="Arial" w:hAnsi="Arial" w:cs="Arial"/>
          <w:bCs/>
          <w:sz w:val="21"/>
          <w:szCs w:val="21"/>
        </w:rPr>
        <w:t>se aprobaron la</w:t>
      </w:r>
      <w:r w:rsidR="00026C81">
        <w:rPr>
          <w:rFonts w:ascii="Arial" w:hAnsi="Arial" w:cs="Arial"/>
          <w:bCs/>
          <w:sz w:val="21"/>
          <w:szCs w:val="21"/>
        </w:rPr>
        <w:t xml:space="preserve">s </w:t>
      </w:r>
      <w:r w:rsidR="00340254">
        <w:rPr>
          <w:rFonts w:ascii="Arial" w:hAnsi="Arial" w:cs="Arial"/>
          <w:bCs/>
          <w:sz w:val="21"/>
          <w:szCs w:val="21"/>
        </w:rPr>
        <w:t xml:space="preserve">matrices de los </w:t>
      </w:r>
      <w:r w:rsidR="00026C81">
        <w:rPr>
          <w:rFonts w:ascii="Arial" w:hAnsi="Arial" w:cs="Arial"/>
          <w:bCs/>
          <w:sz w:val="21"/>
          <w:szCs w:val="21"/>
        </w:rPr>
        <w:t xml:space="preserve">indicadores de seguimiento y evaluación al </w:t>
      </w:r>
      <w:r w:rsidR="00026C81" w:rsidRPr="00F435F3">
        <w:rPr>
          <w:rFonts w:ascii="Arial" w:hAnsi="Arial" w:cs="Arial"/>
          <w:bCs/>
          <w:sz w:val="21"/>
          <w:szCs w:val="21"/>
        </w:rPr>
        <w:t>Reglamento de Ordenamiento Pesquero Calamar Gigante o Pota</w:t>
      </w:r>
      <w:r w:rsidR="0077510E" w:rsidRPr="00F435F3">
        <w:rPr>
          <w:rFonts w:ascii="Arial" w:hAnsi="Arial" w:cs="Arial"/>
          <w:bCs/>
          <w:sz w:val="21"/>
          <w:szCs w:val="21"/>
        </w:rPr>
        <w:t>, las cuales se adjuntan c</w:t>
      </w:r>
      <w:r w:rsidR="00340254" w:rsidRPr="00F435F3">
        <w:rPr>
          <w:rFonts w:ascii="Arial" w:hAnsi="Arial" w:cs="Arial"/>
          <w:bCs/>
          <w:sz w:val="21"/>
          <w:szCs w:val="21"/>
        </w:rPr>
        <w:t>omo anexos al presente informe.</w:t>
      </w:r>
      <w:r w:rsidR="00026C81">
        <w:rPr>
          <w:rFonts w:ascii="Arial" w:hAnsi="Arial" w:cs="Arial"/>
          <w:bCs/>
          <w:sz w:val="21"/>
          <w:szCs w:val="21"/>
        </w:rPr>
        <w:t xml:space="preserve"> </w:t>
      </w:r>
    </w:p>
    <w:p w14:paraId="00604736" w14:textId="6A4D2957" w:rsidR="00E830DB" w:rsidRPr="003B3A80" w:rsidRDefault="00E830DB" w:rsidP="009658A2">
      <w:pPr>
        <w:pStyle w:val="Prrafodelista"/>
        <w:numPr>
          <w:ilvl w:val="0"/>
          <w:numId w:val="23"/>
        </w:numPr>
        <w:tabs>
          <w:tab w:val="left" w:pos="4111"/>
        </w:tabs>
        <w:spacing w:line="240" w:lineRule="auto"/>
        <w:ind w:left="567" w:hanging="567"/>
        <w:jc w:val="both"/>
        <w:rPr>
          <w:rFonts w:ascii="Arial" w:hAnsi="Arial" w:cs="Arial"/>
          <w:b/>
          <w:sz w:val="21"/>
          <w:szCs w:val="21"/>
          <w:lang w:val="es-ES"/>
        </w:rPr>
      </w:pPr>
      <w:r w:rsidRPr="003B3A80">
        <w:rPr>
          <w:rFonts w:ascii="Arial" w:hAnsi="Arial" w:cs="Arial"/>
          <w:b/>
          <w:sz w:val="21"/>
          <w:szCs w:val="21"/>
          <w:lang w:val="es-ES"/>
        </w:rPr>
        <w:lastRenderedPageBreak/>
        <w:t xml:space="preserve">SEGUIMIENTO Y EVALUACIÓN </w:t>
      </w:r>
      <w:r w:rsidR="001335F2" w:rsidRPr="003B3A80">
        <w:rPr>
          <w:rFonts w:ascii="Arial" w:hAnsi="Arial" w:cs="Arial"/>
          <w:b/>
          <w:sz w:val="21"/>
          <w:szCs w:val="21"/>
          <w:lang w:val="es-ES"/>
        </w:rPr>
        <w:t xml:space="preserve">AL </w:t>
      </w:r>
      <w:r w:rsidRPr="003B3A80">
        <w:rPr>
          <w:rFonts w:ascii="Arial" w:hAnsi="Arial" w:cs="Arial"/>
          <w:b/>
          <w:sz w:val="21"/>
          <w:szCs w:val="21"/>
          <w:lang w:val="es-ES"/>
        </w:rPr>
        <w:t xml:space="preserve">REGLAMENTO DE ORDENAMIENTO PESQUERO DEL RECURSO </w:t>
      </w:r>
      <w:r w:rsidR="009658A2">
        <w:rPr>
          <w:rFonts w:ascii="Arial" w:hAnsi="Arial" w:cs="Arial"/>
          <w:b/>
          <w:sz w:val="21"/>
          <w:szCs w:val="21"/>
          <w:lang w:val="es-ES"/>
        </w:rPr>
        <w:t xml:space="preserve">CALAMAR GIGANTE O POTA </w:t>
      </w:r>
      <w:r w:rsidR="001335F2" w:rsidRPr="003B3A80">
        <w:rPr>
          <w:rFonts w:ascii="Arial" w:hAnsi="Arial" w:cs="Arial"/>
          <w:b/>
          <w:bCs/>
          <w:sz w:val="21"/>
          <w:szCs w:val="21"/>
        </w:rPr>
        <w:t>(</w:t>
      </w:r>
      <w:r w:rsidR="009658A2" w:rsidRPr="009658A2">
        <w:rPr>
          <w:rFonts w:ascii="Arial" w:hAnsi="Arial" w:cs="Arial"/>
          <w:b/>
          <w:bCs/>
          <w:sz w:val="21"/>
          <w:szCs w:val="21"/>
        </w:rPr>
        <w:t>DOSIDICUS GIGAS</w:t>
      </w:r>
      <w:r w:rsidR="009658A2" w:rsidRPr="003B3A80">
        <w:rPr>
          <w:rFonts w:ascii="Arial" w:hAnsi="Arial" w:cs="Arial"/>
          <w:b/>
          <w:bCs/>
          <w:sz w:val="21"/>
          <w:szCs w:val="21"/>
        </w:rPr>
        <w:t>)</w:t>
      </w:r>
      <w:r w:rsidR="009658A2">
        <w:rPr>
          <w:rFonts w:ascii="Arial" w:hAnsi="Arial" w:cs="Arial"/>
          <w:b/>
          <w:bCs/>
          <w:sz w:val="21"/>
          <w:szCs w:val="21"/>
        </w:rPr>
        <w:t xml:space="preserve">, </w:t>
      </w:r>
      <w:r w:rsidR="002868A9">
        <w:rPr>
          <w:rFonts w:ascii="Arial" w:hAnsi="Arial" w:cs="Arial"/>
          <w:b/>
          <w:bCs/>
          <w:sz w:val="21"/>
          <w:szCs w:val="21"/>
        </w:rPr>
        <w:t>PERIODO DE EVALUACIÓN: 2012 - 2022</w:t>
      </w:r>
    </w:p>
    <w:p w14:paraId="0898993E" w14:textId="77777777" w:rsidR="006827AC" w:rsidRPr="005218DC" w:rsidRDefault="006827AC" w:rsidP="006827AC">
      <w:pPr>
        <w:pStyle w:val="Prrafodelista"/>
        <w:spacing w:line="240" w:lineRule="auto"/>
        <w:ind w:left="567"/>
        <w:jc w:val="both"/>
        <w:rPr>
          <w:rFonts w:ascii="Arial" w:hAnsi="Arial" w:cs="Arial"/>
          <w:b/>
          <w:sz w:val="21"/>
          <w:szCs w:val="21"/>
          <w:highlight w:val="yellow"/>
        </w:rPr>
      </w:pPr>
    </w:p>
    <w:p w14:paraId="41A439FB" w14:textId="1ADA4C8D" w:rsidR="00961D69" w:rsidRDefault="00707E34" w:rsidP="00961D69">
      <w:pPr>
        <w:pStyle w:val="Prrafodelista"/>
        <w:numPr>
          <w:ilvl w:val="1"/>
          <w:numId w:val="6"/>
        </w:numPr>
        <w:tabs>
          <w:tab w:val="left" w:pos="4111"/>
        </w:tabs>
        <w:spacing w:line="240" w:lineRule="auto"/>
        <w:ind w:left="567" w:hanging="567"/>
        <w:jc w:val="both"/>
        <w:rPr>
          <w:rFonts w:ascii="Arial" w:hAnsi="Arial" w:cs="Arial"/>
          <w:sz w:val="21"/>
          <w:szCs w:val="21"/>
        </w:rPr>
      </w:pPr>
      <w:r>
        <w:rPr>
          <w:rFonts w:ascii="Arial" w:hAnsi="Arial" w:cs="Arial"/>
          <w:sz w:val="21"/>
          <w:szCs w:val="21"/>
        </w:rPr>
        <w:t>Al respecto,</w:t>
      </w:r>
      <w:r w:rsidR="0002342B">
        <w:rPr>
          <w:rFonts w:ascii="Arial" w:hAnsi="Arial" w:cs="Arial"/>
          <w:sz w:val="21"/>
          <w:szCs w:val="21"/>
        </w:rPr>
        <w:t xml:space="preserve"> en el marco de las funciones</w:t>
      </w:r>
      <w:r>
        <w:rPr>
          <w:rFonts w:ascii="Arial" w:hAnsi="Arial" w:cs="Arial"/>
          <w:sz w:val="21"/>
          <w:szCs w:val="21"/>
        </w:rPr>
        <w:t xml:space="preserve">, la </w:t>
      </w:r>
      <w:r w:rsidRPr="00707E34">
        <w:rPr>
          <w:rFonts w:ascii="Arial" w:hAnsi="Arial" w:cs="Arial"/>
          <w:bCs/>
          <w:sz w:val="21"/>
          <w:szCs w:val="21"/>
        </w:rPr>
        <w:t xml:space="preserve">Dirección de Seguimiento </w:t>
      </w:r>
      <w:r w:rsidRPr="00485D4F">
        <w:rPr>
          <w:rFonts w:ascii="Arial" w:hAnsi="Arial" w:cs="Arial"/>
          <w:bCs/>
          <w:sz w:val="21"/>
          <w:szCs w:val="21"/>
        </w:rPr>
        <w:t>y Evaluación de la D</w:t>
      </w:r>
      <w:r w:rsidR="00961D69">
        <w:rPr>
          <w:rFonts w:ascii="Arial" w:hAnsi="Arial" w:cs="Arial"/>
          <w:bCs/>
          <w:sz w:val="21"/>
          <w:szCs w:val="21"/>
        </w:rPr>
        <w:t>GPARPA</w:t>
      </w:r>
      <w:r w:rsidR="000250AF">
        <w:rPr>
          <w:rFonts w:ascii="Arial" w:hAnsi="Arial" w:cs="Arial"/>
          <w:bCs/>
          <w:sz w:val="21"/>
          <w:szCs w:val="21"/>
        </w:rPr>
        <w:t xml:space="preserve"> debe </w:t>
      </w:r>
      <w:r w:rsidRPr="00485D4F">
        <w:rPr>
          <w:rFonts w:ascii="Arial" w:hAnsi="Arial" w:cs="Arial"/>
          <w:bCs/>
          <w:sz w:val="21"/>
          <w:szCs w:val="21"/>
        </w:rPr>
        <w:t>realiza</w:t>
      </w:r>
      <w:r w:rsidR="000250AF">
        <w:rPr>
          <w:rFonts w:ascii="Arial" w:hAnsi="Arial" w:cs="Arial"/>
          <w:bCs/>
          <w:sz w:val="21"/>
          <w:szCs w:val="21"/>
        </w:rPr>
        <w:t>r</w:t>
      </w:r>
      <w:r w:rsidRPr="00485D4F">
        <w:rPr>
          <w:rFonts w:ascii="Arial" w:hAnsi="Arial" w:cs="Arial"/>
          <w:bCs/>
          <w:sz w:val="21"/>
          <w:szCs w:val="21"/>
        </w:rPr>
        <w:t xml:space="preserve"> el seguimiento y evaluación al R</w:t>
      </w:r>
      <w:r w:rsidR="00D96450">
        <w:rPr>
          <w:rFonts w:ascii="Arial" w:hAnsi="Arial" w:cs="Arial"/>
          <w:bCs/>
          <w:sz w:val="21"/>
          <w:szCs w:val="21"/>
        </w:rPr>
        <w:t>OP C</w:t>
      </w:r>
      <w:r w:rsidRPr="00485D4F">
        <w:rPr>
          <w:rFonts w:ascii="Arial" w:hAnsi="Arial" w:cs="Arial"/>
          <w:bCs/>
          <w:sz w:val="21"/>
          <w:szCs w:val="21"/>
        </w:rPr>
        <w:t>alamar Gigante o Pota</w:t>
      </w:r>
      <w:r w:rsidR="006B1322">
        <w:rPr>
          <w:rFonts w:ascii="Arial" w:hAnsi="Arial" w:cs="Arial"/>
          <w:bCs/>
          <w:sz w:val="21"/>
          <w:szCs w:val="21"/>
        </w:rPr>
        <w:t xml:space="preserve">, </w:t>
      </w:r>
      <w:r w:rsidR="00506BA3" w:rsidRPr="00961D69">
        <w:rPr>
          <w:rFonts w:ascii="Arial" w:hAnsi="Arial" w:cs="Arial"/>
          <w:sz w:val="21"/>
          <w:szCs w:val="21"/>
        </w:rPr>
        <w:t xml:space="preserve">a través de </w:t>
      </w:r>
      <w:r w:rsidR="00176A40" w:rsidRPr="00961D69">
        <w:rPr>
          <w:rFonts w:ascii="Arial" w:hAnsi="Arial" w:cs="Arial"/>
          <w:sz w:val="21"/>
          <w:szCs w:val="21"/>
        </w:rPr>
        <w:t>los indicadores aprobados en el anexo 1 y 2 de</w:t>
      </w:r>
      <w:r w:rsidR="00506BA3" w:rsidRPr="00961D69">
        <w:rPr>
          <w:rFonts w:ascii="Arial" w:hAnsi="Arial" w:cs="Arial"/>
          <w:sz w:val="21"/>
          <w:szCs w:val="21"/>
        </w:rPr>
        <w:t xml:space="preserve">l </w:t>
      </w:r>
      <w:r w:rsidR="00506BA3" w:rsidRPr="00961D69">
        <w:rPr>
          <w:rFonts w:ascii="Arial" w:hAnsi="Arial" w:cs="Arial"/>
          <w:bCs/>
          <w:sz w:val="21"/>
          <w:szCs w:val="21"/>
        </w:rPr>
        <w:t>Informe N° 87-2026-PRODUCE/DSE</w:t>
      </w:r>
      <w:r w:rsidR="00176A40" w:rsidRPr="00961D69">
        <w:rPr>
          <w:rFonts w:ascii="Arial" w:hAnsi="Arial" w:cs="Arial"/>
          <w:sz w:val="21"/>
          <w:szCs w:val="21"/>
        </w:rPr>
        <w:t>.</w:t>
      </w:r>
    </w:p>
    <w:p w14:paraId="3856D79E" w14:textId="77777777" w:rsidR="00D96450" w:rsidRDefault="00D96450" w:rsidP="00D96450">
      <w:pPr>
        <w:pStyle w:val="Prrafodelista"/>
        <w:tabs>
          <w:tab w:val="left" w:pos="4111"/>
        </w:tabs>
        <w:spacing w:line="240" w:lineRule="auto"/>
        <w:ind w:left="567"/>
        <w:jc w:val="both"/>
        <w:rPr>
          <w:rFonts w:ascii="Arial" w:hAnsi="Arial" w:cs="Arial"/>
          <w:sz w:val="21"/>
          <w:szCs w:val="21"/>
        </w:rPr>
      </w:pPr>
    </w:p>
    <w:p w14:paraId="592CF873" w14:textId="6DB34DEF" w:rsidR="00E3281A" w:rsidRPr="00F435F3" w:rsidRDefault="00E3281A" w:rsidP="00343D34">
      <w:pPr>
        <w:pStyle w:val="Prrafodelista"/>
        <w:numPr>
          <w:ilvl w:val="1"/>
          <w:numId w:val="6"/>
        </w:numPr>
        <w:tabs>
          <w:tab w:val="left" w:pos="4111"/>
        </w:tabs>
        <w:spacing w:line="240" w:lineRule="auto"/>
        <w:ind w:left="567" w:hanging="567"/>
        <w:jc w:val="both"/>
        <w:rPr>
          <w:rFonts w:ascii="Arial" w:hAnsi="Arial" w:cs="Arial"/>
          <w:sz w:val="21"/>
          <w:szCs w:val="21"/>
        </w:rPr>
      </w:pPr>
      <w:r w:rsidRPr="00E3281A">
        <w:rPr>
          <w:rFonts w:ascii="Arial" w:hAnsi="Arial" w:cs="Arial"/>
          <w:sz w:val="21"/>
          <w:szCs w:val="21"/>
        </w:rPr>
        <w:t xml:space="preserve">Es importante </w:t>
      </w:r>
      <w:r w:rsidR="00B4124C">
        <w:rPr>
          <w:rFonts w:ascii="Arial" w:hAnsi="Arial" w:cs="Arial"/>
          <w:sz w:val="21"/>
          <w:szCs w:val="21"/>
        </w:rPr>
        <w:t>precisar</w:t>
      </w:r>
      <w:r w:rsidRPr="00E3281A">
        <w:rPr>
          <w:rFonts w:ascii="Arial" w:hAnsi="Arial" w:cs="Arial"/>
          <w:sz w:val="21"/>
          <w:szCs w:val="21"/>
        </w:rPr>
        <w:t xml:space="preserve"> que el </w:t>
      </w:r>
      <w:r w:rsidRPr="00485D4F">
        <w:rPr>
          <w:rFonts w:ascii="Arial" w:hAnsi="Arial" w:cs="Arial"/>
          <w:bCs/>
          <w:sz w:val="21"/>
          <w:szCs w:val="21"/>
        </w:rPr>
        <w:t>R</w:t>
      </w:r>
      <w:r>
        <w:rPr>
          <w:rFonts w:ascii="Arial" w:hAnsi="Arial" w:cs="Arial"/>
          <w:bCs/>
          <w:sz w:val="21"/>
          <w:szCs w:val="21"/>
        </w:rPr>
        <w:t>OP C</w:t>
      </w:r>
      <w:r w:rsidRPr="00485D4F">
        <w:rPr>
          <w:rFonts w:ascii="Arial" w:hAnsi="Arial" w:cs="Arial"/>
          <w:bCs/>
          <w:sz w:val="21"/>
          <w:szCs w:val="21"/>
        </w:rPr>
        <w:t>alamar Gigante o Pota</w:t>
      </w:r>
      <w:r>
        <w:rPr>
          <w:rFonts w:ascii="Arial" w:hAnsi="Arial" w:cs="Arial"/>
          <w:bCs/>
          <w:sz w:val="21"/>
          <w:szCs w:val="21"/>
        </w:rPr>
        <w:t xml:space="preserve"> se aprobó mediante </w:t>
      </w:r>
      <w:r w:rsidRPr="00E3281A">
        <w:rPr>
          <w:rFonts w:ascii="Arial" w:hAnsi="Arial" w:cs="Arial"/>
          <w:bCs/>
          <w:sz w:val="21"/>
          <w:szCs w:val="21"/>
        </w:rPr>
        <w:t xml:space="preserve">Decreto Supremo N° 014-2011-PRODUCE </w:t>
      </w:r>
      <w:r>
        <w:rPr>
          <w:rFonts w:ascii="Arial" w:hAnsi="Arial" w:cs="Arial"/>
          <w:bCs/>
          <w:sz w:val="21"/>
          <w:szCs w:val="21"/>
        </w:rPr>
        <w:t xml:space="preserve">de fecha </w:t>
      </w:r>
      <w:r w:rsidRPr="00E3281A">
        <w:rPr>
          <w:rFonts w:ascii="Arial" w:hAnsi="Arial" w:cs="Arial"/>
          <w:bCs/>
          <w:sz w:val="21"/>
          <w:szCs w:val="21"/>
        </w:rPr>
        <w:t>04 de octubre de 2011; por ello, el periodo de seguimiento y evaluación del citado ROP es</w:t>
      </w:r>
      <w:r w:rsidR="00ED5D68">
        <w:rPr>
          <w:rFonts w:ascii="Arial" w:hAnsi="Arial" w:cs="Arial"/>
          <w:bCs/>
          <w:sz w:val="21"/>
          <w:szCs w:val="21"/>
        </w:rPr>
        <w:t xml:space="preserve"> </w:t>
      </w:r>
      <w:r w:rsidRPr="00E3281A">
        <w:rPr>
          <w:rFonts w:ascii="Arial" w:hAnsi="Arial" w:cs="Arial"/>
          <w:bCs/>
          <w:sz w:val="21"/>
          <w:szCs w:val="21"/>
        </w:rPr>
        <w:t>desde 2012 hasta 2022.</w:t>
      </w:r>
    </w:p>
    <w:p w14:paraId="53B9ACA2" w14:textId="77777777" w:rsidR="00F435F3" w:rsidRPr="00F435F3" w:rsidRDefault="00F435F3" w:rsidP="00F435F3">
      <w:pPr>
        <w:pStyle w:val="Prrafodelista"/>
        <w:rPr>
          <w:rFonts w:ascii="Arial" w:hAnsi="Arial" w:cs="Arial"/>
          <w:sz w:val="21"/>
          <w:szCs w:val="21"/>
        </w:rPr>
      </w:pPr>
    </w:p>
    <w:p w14:paraId="6FE82B58" w14:textId="0FD685FB" w:rsidR="00176A40" w:rsidRPr="009E6224" w:rsidRDefault="000250AF" w:rsidP="00343D34">
      <w:pPr>
        <w:pStyle w:val="Prrafodelista"/>
        <w:numPr>
          <w:ilvl w:val="1"/>
          <w:numId w:val="6"/>
        </w:numPr>
        <w:tabs>
          <w:tab w:val="left" w:pos="4111"/>
        </w:tabs>
        <w:spacing w:line="240" w:lineRule="auto"/>
        <w:ind w:left="567" w:hanging="567"/>
        <w:jc w:val="both"/>
        <w:rPr>
          <w:rFonts w:ascii="Arial" w:hAnsi="Arial" w:cs="Arial"/>
          <w:sz w:val="21"/>
          <w:szCs w:val="21"/>
        </w:rPr>
      </w:pPr>
      <w:r w:rsidRPr="009E6224">
        <w:rPr>
          <w:rFonts w:ascii="Arial" w:hAnsi="Arial" w:cs="Arial"/>
          <w:sz w:val="21"/>
          <w:szCs w:val="21"/>
        </w:rPr>
        <w:t xml:space="preserve">En ese sentido, </w:t>
      </w:r>
      <w:r w:rsidR="00D96450" w:rsidRPr="009E6224">
        <w:rPr>
          <w:rFonts w:ascii="Arial" w:hAnsi="Arial" w:cs="Arial"/>
          <w:sz w:val="21"/>
          <w:szCs w:val="21"/>
        </w:rPr>
        <w:t xml:space="preserve">en el </w:t>
      </w:r>
      <w:r w:rsidR="00D96450" w:rsidRPr="00F56D51">
        <w:rPr>
          <w:rFonts w:ascii="Arial" w:hAnsi="Arial" w:cs="Arial"/>
          <w:sz w:val="21"/>
          <w:szCs w:val="21"/>
        </w:rPr>
        <w:t xml:space="preserve">presente informe se realizará el </w:t>
      </w:r>
      <w:r w:rsidR="00961D69" w:rsidRPr="00F56D51">
        <w:rPr>
          <w:rFonts w:ascii="Arial" w:hAnsi="Arial" w:cs="Arial"/>
          <w:sz w:val="21"/>
          <w:szCs w:val="21"/>
        </w:rPr>
        <w:t>seguimiento</w:t>
      </w:r>
      <w:r w:rsidR="002F0393" w:rsidRPr="00F56D51">
        <w:rPr>
          <w:rFonts w:ascii="Arial" w:hAnsi="Arial" w:cs="Arial"/>
          <w:sz w:val="21"/>
          <w:szCs w:val="21"/>
        </w:rPr>
        <w:t xml:space="preserve"> y </w:t>
      </w:r>
      <w:r w:rsidR="00961D69" w:rsidRPr="00F56D51">
        <w:rPr>
          <w:rFonts w:ascii="Arial" w:hAnsi="Arial" w:cs="Arial"/>
          <w:sz w:val="21"/>
          <w:szCs w:val="21"/>
        </w:rPr>
        <w:t>evaluación</w:t>
      </w:r>
      <w:r w:rsidR="00D96450" w:rsidRPr="00F56D51">
        <w:rPr>
          <w:rFonts w:ascii="Arial" w:hAnsi="Arial" w:cs="Arial"/>
          <w:sz w:val="21"/>
          <w:szCs w:val="21"/>
        </w:rPr>
        <w:t xml:space="preserve"> del citado ROP, para lo cual </w:t>
      </w:r>
      <w:r w:rsidR="00176A40" w:rsidRPr="00F56D51">
        <w:rPr>
          <w:rFonts w:ascii="Arial" w:hAnsi="Arial" w:cs="Arial"/>
          <w:sz w:val="21"/>
          <w:szCs w:val="21"/>
        </w:rPr>
        <w:t>la D</w:t>
      </w:r>
      <w:r w:rsidR="005C6C55" w:rsidRPr="00F56D51">
        <w:rPr>
          <w:rFonts w:ascii="Arial" w:hAnsi="Arial" w:cs="Arial"/>
          <w:sz w:val="21"/>
          <w:szCs w:val="21"/>
        </w:rPr>
        <w:t xml:space="preserve">GPARPA </w:t>
      </w:r>
      <w:r w:rsidR="00176A40" w:rsidRPr="00F56D51">
        <w:rPr>
          <w:rFonts w:ascii="Arial" w:hAnsi="Arial" w:cs="Arial"/>
          <w:sz w:val="21"/>
          <w:szCs w:val="21"/>
        </w:rPr>
        <w:t>solicitó</w:t>
      </w:r>
      <w:r w:rsidR="009E6224" w:rsidRPr="00F56D51">
        <w:rPr>
          <w:rFonts w:ascii="Arial" w:hAnsi="Arial" w:cs="Arial"/>
          <w:sz w:val="21"/>
          <w:szCs w:val="21"/>
        </w:rPr>
        <w:t xml:space="preserve"> </w:t>
      </w:r>
      <w:r w:rsidR="003B1AD3" w:rsidRPr="00F56D51">
        <w:rPr>
          <w:rFonts w:ascii="Arial" w:hAnsi="Arial" w:cs="Arial"/>
          <w:sz w:val="21"/>
          <w:szCs w:val="21"/>
        </w:rPr>
        <w:t>a las unidades orgánicas</w:t>
      </w:r>
      <w:r w:rsidR="003B1AD3" w:rsidRPr="00F56D51">
        <w:rPr>
          <w:rStyle w:val="Refdenotaalpie"/>
          <w:rFonts w:ascii="Arial" w:hAnsi="Arial" w:cs="Arial"/>
          <w:sz w:val="21"/>
          <w:szCs w:val="21"/>
        </w:rPr>
        <w:footnoteReference w:id="4"/>
      </w:r>
      <w:r w:rsidR="003B1AD3" w:rsidRPr="00F56D51">
        <w:rPr>
          <w:rFonts w:ascii="Arial" w:hAnsi="Arial" w:cs="Arial"/>
          <w:sz w:val="21"/>
          <w:szCs w:val="21"/>
        </w:rPr>
        <w:t xml:space="preserve"> y órganos adscritos</w:t>
      </w:r>
      <w:r w:rsidR="003B1AD3" w:rsidRPr="00F56D51">
        <w:rPr>
          <w:rStyle w:val="Refdenotaalpie"/>
          <w:rFonts w:ascii="Arial" w:hAnsi="Arial" w:cs="Arial"/>
          <w:sz w:val="21"/>
          <w:szCs w:val="21"/>
        </w:rPr>
        <w:footnoteReference w:id="5"/>
      </w:r>
      <w:r w:rsidR="003B1AD3" w:rsidRPr="00F56D51">
        <w:rPr>
          <w:rFonts w:ascii="Arial" w:hAnsi="Arial" w:cs="Arial"/>
          <w:sz w:val="21"/>
          <w:szCs w:val="21"/>
        </w:rPr>
        <w:t xml:space="preserve"> al PRODUCE, así como a once (11) gobiernos regionales</w:t>
      </w:r>
      <w:r w:rsidR="00ED5D68" w:rsidRPr="00F56D51">
        <w:rPr>
          <w:rStyle w:val="Refdenotaalpie"/>
          <w:rFonts w:ascii="Arial" w:hAnsi="Arial" w:cs="Arial"/>
          <w:sz w:val="21"/>
          <w:szCs w:val="21"/>
        </w:rPr>
        <w:footnoteReference w:id="6"/>
      </w:r>
      <w:r w:rsidR="009E6224" w:rsidRPr="00F56D51">
        <w:rPr>
          <w:rFonts w:ascii="Arial" w:hAnsi="Arial" w:cs="Arial"/>
          <w:sz w:val="21"/>
          <w:szCs w:val="21"/>
        </w:rPr>
        <w:t>, resp</w:t>
      </w:r>
      <w:r w:rsidR="00176A40" w:rsidRPr="00F56D51">
        <w:rPr>
          <w:rFonts w:ascii="Arial" w:hAnsi="Arial" w:cs="Arial"/>
          <w:sz w:val="21"/>
          <w:szCs w:val="21"/>
        </w:rPr>
        <w:t>onsables</w:t>
      </w:r>
      <w:r w:rsidR="00ED5D68" w:rsidRPr="00F56D51">
        <w:rPr>
          <w:rFonts w:ascii="Arial" w:hAnsi="Arial" w:cs="Arial"/>
          <w:sz w:val="21"/>
          <w:szCs w:val="21"/>
        </w:rPr>
        <w:t xml:space="preserve"> </w:t>
      </w:r>
      <w:r w:rsidR="00176A40" w:rsidRPr="00F56D51">
        <w:rPr>
          <w:rFonts w:ascii="Arial" w:hAnsi="Arial" w:cs="Arial"/>
          <w:sz w:val="21"/>
          <w:szCs w:val="21"/>
        </w:rPr>
        <w:t xml:space="preserve">de la implementación del ROP </w:t>
      </w:r>
      <w:r w:rsidR="008C1173" w:rsidRPr="00F56D51">
        <w:rPr>
          <w:rFonts w:ascii="Arial" w:hAnsi="Arial" w:cs="Arial"/>
          <w:sz w:val="21"/>
          <w:szCs w:val="21"/>
        </w:rPr>
        <w:t xml:space="preserve">de </w:t>
      </w:r>
      <w:r w:rsidR="008C1173" w:rsidRPr="00F56D51">
        <w:rPr>
          <w:rFonts w:ascii="Arial" w:hAnsi="Arial" w:cs="Arial"/>
          <w:bCs/>
          <w:sz w:val="21"/>
          <w:szCs w:val="21"/>
        </w:rPr>
        <w:t>Calamar Gigante o Pota</w:t>
      </w:r>
      <w:r w:rsidR="009E6224" w:rsidRPr="00F56D51">
        <w:rPr>
          <w:rFonts w:ascii="Arial" w:hAnsi="Arial" w:cs="Arial"/>
          <w:bCs/>
          <w:sz w:val="21"/>
          <w:szCs w:val="21"/>
        </w:rPr>
        <w:t xml:space="preserve">, </w:t>
      </w:r>
      <w:r w:rsidR="00176A40" w:rsidRPr="00F56D51">
        <w:rPr>
          <w:rFonts w:ascii="Arial" w:hAnsi="Arial" w:cs="Arial"/>
          <w:sz w:val="21"/>
          <w:szCs w:val="21"/>
        </w:rPr>
        <w:t>información de los valores obtenidos de los indicadores predefinidos a nivel de producto</w:t>
      </w:r>
      <w:r w:rsidR="00176A40" w:rsidRPr="009E6224">
        <w:rPr>
          <w:rFonts w:ascii="Arial" w:hAnsi="Arial" w:cs="Arial"/>
          <w:sz w:val="21"/>
          <w:szCs w:val="21"/>
        </w:rPr>
        <w:t xml:space="preserve"> y resultado; así como el análisis descriptivo de los mismos.</w:t>
      </w:r>
    </w:p>
    <w:p w14:paraId="1156CFE3" w14:textId="77777777" w:rsidR="006B1322" w:rsidRDefault="006B1322" w:rsidP="00176A40">
      <w:pPr>
        <w:pStyle w:val="Prrafodelista"/>
        <w:spacing w:line="276" w:lineRule="auto"/>
        <w:ind w:left="567"/>
        <w:jc w:val="both"/>
        <w:rPr>
          <w:rFonts w:ascii="Arial" w:hAnsi="Arial" w:cs="Arial"/>
          <w:sz w:val="21"/>
          <w:szCs w:val="21"/>
        </w:rPr>
      </w:pPr>
    </w:p>
    <w:p w14:paraId="2FFC2587" w14:textId="13E2668C" w:rsidR="00176A40" w:rsidRPr="006B1322" w:rsidRDefault="00176A40" w:rsidP="00D96450">
      <w:pPr>
        <w:pStyle w:val="Prrafodelista"/>
        <w:numPr>
          <w:ilvl w:val="1"/>
          <w:numId w:val="6"/>
        </w:numPr>
        <w:spacing w:line="240" w:lineRule="auto"/>
        <w:ind w:left="567" w:hanging="567"/>
        <w:jc w:val="both"/>
        <w:rPr>
          <w:rFonts w:ascii="Arial" w:hAnsi="Arial" w:cs="Arial"/>
          <w:sz w:val="21"/>
          <w:szCs w:val="21"/>
        </w:rPr>
      </w:pPr>
      <w:r w:rsidRPr="00485D4F">
        <w:rPr>
          <w:rFonts w:ascii="Arial" w:hAnsi="Arial" w:cs="Arial"/>
          <w:sz w:val="21"/>
          <w:szCs w:val="21"/>
        </w:rPr>
        <w:t>El responsable del indicador</w:t>
      </w:r>
      <w:r w:rsidR="000C7102">
        <w:rPr>
          <w:rFonts w:ascii="Arial" w:hAnsi="Arial" w:cs="Arial"/>
          <w:sz w:val="21"/>
          <w:szCs w:val="21"/>
        </w:rPr>
        <w:t xml:space="preserve"> </w:t>
      </w:r>
      <w:r w:rsidRPr="00485D4F">
        <w:rPr>
          <w:rFonts w:ascii="Arial" w:hAnsi="Arial" w:cs="Arial"/>
          <w:sz w:val="21"/>
          <w:szCs w:val="21"/>
        </w:rPr>
        <w:t xml:space="preserve">está a cargo de recopilar la información cuantitativa proveniente de fuentes y base de datos, tales como registros administrativos, registro de eventos u otra información generada por las entidades; y en función a ello, determinar el valor del indicador utilizando la fórmula de cálculo correspondiente. Asimismo, de manera complementaria, los responsables pueden ver pertinente la recopilación de información cualitativa que permita analizar y comprender mejor el </w:t>
      </w:r>
      <w:r w:rsidRPr="006B1322">
        <w:rPr>
          <w:rFonts w:ascii="Arial" w:hAnsi="Arial" w:cs="Arial"/>
          <w:sz w:val="21"/>
          <w:szCs w:val="21"/>
        </w:rPr>
        <w:t>progreso de la norma.</w:t>
      </w:r>
    </w:p>
    <w:p w14:paraId="773871B9" w14:textId="77777777" w:rsidR="00176A40" w:rsidRPr="006B1322" w:rsidRDefault="00176A40" w:rsidP="00D96450">
      <w:pPr>
        <w:pStyle w:val="Prrafodelista"/>
        <w:spacing w:line="240" w:lineRule="auto"/>
        <w:ind w:left="567"/>
        <w:jc w:val="both"/>
        <w:rPr>
          <w:rFonts w:ascii="Arial" w:hAnsi="Arial" w:cs="Arial"/>
          <w:sz w:val="21"/>
          <w:szCs w:val="21"/>
        </w:rPr>
      </w:pPr>
    </w:p>
    <w:p w14:paraId="4B6FC390" w14:textId="2F11A745" w:rsidR="00176A40" w:rsidRPr="006B1322" w:rsidRDefault="00176A40" w:rsidP="00D96450">
      <w:pPr>
        <w:pStyle w:val="Prrafodelista"/>
        <w:numPr>
          <w:ilvl w:val="1"/>
          <w:numId w:val="6"/>
        </w:numPr>
        <w:spacing w:line="240" w:lineRule="auto"/>
        <w:ind w:left="567" w:hanging="567"/>
        <w:jc w:val="both"/>
        <w:rPr>
          <w:rFonts w:ascii="Arial" w:hAnsi="Arial" w:cs="Arial"/>
          <w:sz w:val="21"/>
          <w:szCs w:val="21"/>
        </w:rPr>
      </w:pPr>
      <w:r w:rsidRPr="006B1322">
        <w:rPr>
          <w:rFonts w:ascii="Arial" w:hAnsi="Arial" w:cs="Arial"/>
          <w:sz w:val="21"/>
          <w:szCs w:val="21"/>
        </w:rPr>
        <w:t xml:space="preserve">Luego, la información recopilada </w:t>
      </w:r>
      <w:r w:rsidR="000C7102" w:rsidRPr="006B1322">
        <w:rPr>
          <w:rFonts w:ascii="Arial" w:hAnsi="Arial" w:cs="Arial"/>
          <w:sz w:val="21"/>
          <w:szCs w:val="21"/>
        </w:rPr>
        <w:t xml:space="preserve">es </w:t>
      </w:r>
      <w:r w:rsidRPr="006B1322">
        <w:rPr>
          <w:rFonts w:ascii="Arial" w:hAnsi="Arial" w:cs="Arial"/>
          <w:sz w:val="21"/>
          <w:szCs w:val="21"/>
        </w:rPr>
        <w:t>sistematizada por el responsable; esto es, ordenada y clasificada bajo diversos criterios, categorías, características, entre otros, mediante medios digitales (procesadores de texto, hojas de cálculo, etc.), con el objetivo de facilitar su posterior análisis.</w:t>
      </w:r>
    </w:p>
    <w:p w14:paraId="19AE40CF" w14:textId="77777777" w:rsidR="00176A40" w:rsidRPr="006B1322" w:rsidRDefault="00176A40" w:rsidP="00D96450">
      <w:pPr>
        <w:pStyle w:val="Prrafodelista"/>
        <w:spacing w:line="240" w:lineRule="auto"/>
        <w:rPr>
          <w:rFonts w:ascii="Arial" w:hAnsi="Arial" w:cs="Arial"/>
          <w:sz w:val="21"/>
          <w:szCs w:val="21"/>
        </w:rPr>
      </w:pPr>
    </w:p>
    <w:p w14:paraId="4CF90257" w14:textId="6DA9F2A0" w:rsidR="00176A40" w:rsidRPr="005D2911" w:rsidRDefault="00176A40" w:rsidP="008A0D45">
      <w:pPr>
        <w:pStyle w:val="Prrafodelista"/>
        <w:numPr>
          <w:ilvl w:val="1"/>
          <w:numId w:val="6"/>
        </w:numPr>
        <w:spacing w:line="240" w:lineRule="auto"/>
        <w:ind w:left="567" w:hanging="567"/>
        <w:jc w:val="both"/>
        <w:rPr>
          <w:rFonts w:ascii="Arial" w:hAnsi="Arial" w:cs="Arial"/>
          <w:sz w:val="21"/>
          <w:szCs w:val="21"/>
        </w:rPr>
      </w:pPr>
      <w:r w:rsidRPr="000A0B89">
        <w:rPr>
          <w:rFonts w:ascii="Arial" w:hAnsi="Arial" w:cs="Arial"/>
          <w:sz w:val="21"/>
          <w:szCs w:val="21"/>
        </w:rPr>
        <w:t>Posteriormente, cada responsable procedió a remitir a la DGPARPA la información solicitada dentro del marco de sus funciones. La DGPARPA realizó la sistematización y análisis integral de la información para la elaboración del informe de seguimiento y evaluación al R</w:t>
      </w:r>
      <w:r w:rsidR="006B1322" w:rsidRPr="000A0B89">
        <w:rPr>
          <w:rFonts w:ascii="Arial" w:hAnsi="Arial" w:cs="Arial"/>
          <w:sz w:val="21"/>
          <w:szCs w:val="21"/>
        </w:rPr>
        <w:t xml:space="preserve">OP </w:t>
      </w:r>
      <w:r w:rsidRPr="000A0B89">
        <w:rPr>
          <w:rFonts w:ascii="Arial" w:hAnsi="Arial" w:cs="Arial"/>
          <w:sz w:val="21"/>
          <w:szCs w:val="21"/>
        </w:rPr>
        <w:t xml:space="preserve">de </w:t>
      </w:r>
      <w:r w:rsidR="006B1322" w:rsidRPr="000A0B89">
        <w:rPr>
          <w:rFonts w:ascii="Arial" w:hAnsi="Arial" w:cs="Arial"/>
          <w:sz w:val="21"/>
          <w:szCs w:val="21"/>
        </w:rPr>
        <w:t>Calamar Gigante o Pota</w:t>
      </w:r>
      <w:r w:rsidR="00995012" w:rsidRPr="000A0B89">
        <w:rPr>
          <w:rFonts w:ascii="Arial" w:hAnsi="Arial" w:cs="Arial"/>
          <w:sz w:val="21"/>
          <w:szCs w:val="21"/>
        </w:rPr>
        <w:t xml:space="preserve"> </w:t>
      </w:r>
      <w:r w:rsidR="00995012" w:rsidRPr="000A0B89">
        <w:rPr>
          <w:rFonts w:ascii="Arial" w:hAnsi="Arial" w:cs="Arial"/>
          <w:bCs/>
          <w:sz w:val="21"/>
          <w:szCs w:val="21"/>
        </w:rPr>
        <w:t>con la finalidad de determinar el nivel de avance, así como formular recomendaciones orientadas el logro de l</w:t>
      </w:r>
      <w:r w:rsidR="00A6330F" w:rsidRPr="000A0B89">
        <w:rPr>
          <w:rFonts w:ascii="Arial" w:hAnsi="Arial" w:cs="Arial"/>
          <w:bCs/>
          <w:sz w:val="21"/>
          <w:szCs w:val="21"/>
        </w:rPr>
        <w:t xml:space="preserve">os objetivos </w:t>
      </w:r>
      <w:r w:rsidR="00995012" w:rsidRPr="005D2911">
        <w:rPr>
          <w:rFonts w:ascii="Arial" w:hAnsi="Arial" w:cs="Arial"/>
          <w:bCs/>
          <w:sz w:val="21"/>
          <w:szCs w:val="21"/>
        </w:rPr>
        <w:t xml:space="preserve">del </w:t>
      </w:r>
      <w:r w:rsidR="00A6330F" w:rsidRPr="005D2911">
        <w:rPr>
          <w:rFonts w:ascii="Arial" w:hAnsi="Arial" w:cs="Arial"/>
          <w:bCs/>
          <w:sz w:val="21"/>
          <w:szCs w:val="21"/>
        </w:rPr>
        <w:t xml:space="preserve">mencionado </w:t>
      </w:r>
      <w:r w:rsidR="00995012" w:rsidRPr="005D2911">
        <w:rPr>
          <w:rFonts w:ascii="Arial" w:hAnsi="Arial" w:cs="Arial"/>
          <w:bCs/>
          <w:sz w:val="21"/>
          <w:szCs w:val="21"/>
        </w:rPr>
        <w:t>ROP</w:t>
      </w:r>
      <w:r w:rsidR="000A0B89" w:rsidRPr="005D2911">
        <w:rPr>
          <w:rFonts w:ascii="Arial" w:hAnsi="Arial" w:cs="Arial"/>
          <w:bCs/>
          <w:sz w:val="21"/>
          <w:szCs w:val="21"/>
        </w:rPr>
        <w:t>, c</w:t>
      </w:r>
      <w:r w:rsidRPr="005D2911">
        <w:rPr>
          <w:rFonts w:ascii="Arial" w:hAnsi="Arial" w:cs="Arial"/>
          <w:sz w:val="21"/>
          <w:szCs w:val="21"/>
        </w:rPr>
        <w:t>onforme se detalla a continuación:</w:t>
      </w:r>
    </w:p>
    <w:p w14:paraId="65958CA4" w14:textId="77777777" w:rsidR="00995012" w:rsidRPr="005D2911" w:rsidRDefault="00995012" w:rsidP="000A0B89">
      <w:pPr>
        <w:pStyle w:val="Prrafodelista"/>
        <w:tabs>
          <w:tab w:val="left" w:pos="4111"/>
        </w:tabs>
        <w:spacing w:line="240" w:lineRule="auto"/>
        <w:ind w:left="567"/>
        <w:jc w:val="both"/>
        <w:rPr>
          <w:rFonts w:ascii="Arial" w:hAnsi="Arial" w:cs="Arial"/>
          <w:sz w:val="21"/>
          <w:szCs w:val="21"/>
        </w:rPr>
      </w:pPr>
    </w:p>
    <w:p w14:paraId="3CDB0E44" w14:textId="3DD0F79E" w:rsidR="00FC27DF" w:rsidRDefault="000A0B89" w:rsidP="00FC27DF">
      <w:pPr>
        <w:pStyle w:val="Prrafodelista"/>
        <w:numPr>
          <w:ilvl w:val="1"/>
          <w:numId w:val="6"/>
        </w:numPr>
        <w:tabs>
          <w:tab w:val="left" w:pos="4111"/>
        </w:tabs>
        <w:spacing w:line="240" w:lineRule="auto"/>
        <w:ind w:left="567" w:hanging="567"/>
        <w:jc w:val="both"/>
        <w:rPr>
          <w:rFonts w:ascii="Arial" w:hAnsi="Arial" w:cs="Arial"/>
          <w:sz w:val="21"/>
          <w:szCs w:val="21"/>
        </w:rPr>
      </w:pPr>
      <w:r w:rsidRPr="005D2911">
        <w:rPr>
          <w:rFonts w:ascii="Arial" w:hAnsi="Arial" w:cs="Arial"/>
          <w:sz w:val="21"/>
          <w:szCs w:val="21"/>
        </w:rPr>
        <w:lastRenderedPageBreak/>
        <w:t xml:space="preserve">Para </w:t>
      </w:r>
      <w:r w:rsidR="00B47F0F" w:rsidRPr="005D2911">
        <w:rPr>
          <w:rFonts w:ascii="Arial" w:hAnsi="Arial" w:cs="Arial"/>
          <w:sz w:val="21"/>
          <w:szCs w:val="21"/>
        </w:rPr>
        <w:t xml:space="preserve">el seguimiento y evaluación del logro de </w:t>
      </w:r>
      <w:r w:rsidR="0079727E" w:rsidRPr="005D2911">
        <w:rPr>
          <w:rFonts w:ascii="Arial" w:hAnsi="Arial" w:cs="Arial"/>
          <w:sz w:val="21"/>
          <w:szCs w:val="21"/>
        </w:rPr>
        <w:t xml:space="preserve">los objetivos del ROP </w:t>
      </w:r>
      <w:r w:rsidR="00545636" w:rsidRPr="005D2911">
        <w:rPr>
          <w:rFonts w:ascii="Arial" w:hAnsi="Arial" w:cs="Arial"/>
          <w:bCs/>
          <w:sz w:val="21"/>
          <w:szCs w:val="21"/>
        </w:rPr>
        <w:t>Calamar Gigante o Pota</w:t>
      </w:r>
      <w:r w:rsidR="0079727E" w:rsidRPr="005D2911">
        <w:rPr>
          <w:rFonts w:ascii="Arial" w:hAnsi="Arial" w:cs="Arial"/>
          <w:sz w:val="21"/>
          <w:szCs w:val="21"/>
        </w:rPr>
        <w:t>,</w:t>
      </w:r>
      <w:r w:rsidR="00B47F0F" w:rsidRPr="005D2911">
        <w:rPr>
          <w:rFonts w:ascii="Arial" w:hAnsi="Arial" w:cs="Arial"/>
          <w:sz w:val="21"/>
          <w:szCs w:val="21"/>
        </w:rPr>
        <w:t xml:space="preserve"> </w:t>
      </w:r>
      <w:r w:rsidR="00FC27DF" w:rsidRPr="005D2911">
        <w:rPr>
          <w:rFonts w:ascii="Arial" w:hAnsi="Arial" w:cs="Arial"/>
          <w:bCs/>
          <w:sz w:val="21"/>
          <w:szCs w:val="21"/>
        </w:rPr>
        <w:t>la M</w:t>
      </w:r>
      <w:r w:rsidR="0079727E" w:rsidRPr="005D2911">
        <w:rPr>
          <w:rFonts w:ascii="Arial" w:hAnsi="Arial" w:cs="Arial"/>
          <w:bCs/>
          <w:sz w:val="21"/>
          <w:szCs w:val="21"/>
        </w:rPr>
        <w:t>atriz de</w:t>
      </w:r>
      <w:r w:rsidR="0079727E" w:rsidRPr="005D2911">
        <w:rPr>
          <w:rFonts w:ascii="Arial" w:hAnsi="Arial" w:cs="Arial"/>
          <w:sz w:val="21"/>
          <w:szCs w:val="21"/>
        </w:rPr>
        <w:t xml:space="preserve"> Seguimiento a los Efectos</w:t>
      </w:r>
      <w:r w:rsidR="00545636" w:rsidRPr="005D2911">
        <w:rPr>
          <w:rFonts w:ascii="Arial" w:hAnsi="Arial" w:cs="Arial"/>
          <w:sz w:val="21"/>
          <w:szCs w:val="21"/>
        </w:rPr>
        <w:t xml:space="preserve"> </w:t>
      </w:r>
      <w:r w:rsidR="0079727E" w:rsidRPr="005D2911">
        <w:rPr>
          <w:rFonts w:ascii="Arial" w:hAnsi="Arial" w:cs="Arial"/>
          <w:sz w:val="21"/>
          <w:szCs w:val="21"/>
        </w:rPr>
        <w:t xml:space="preserve">estableció </w:t>
      </w:r>
      <w:r w:rsidR="00362BC9" w:rsidRPr="005D2911">
        <w:rPr>
          <w:rFonts w:ascii="Arial" w:hAnsi="Arial" w:cs="Arial"/>
          <w:sz w:val="21"/>
          <w:szCs w:val="21"/>
        </w:rPr>
        <w:t xml:space="preserve">19 </w:t>
      </w:r>
      <w:r w:rsidR="0079727E" w:rsidRPr="005D2911">
        <w:rPr>
          <w:rFonts w:ascii="Arial" w:hAnsi="Arial" w:cs="Arial"/>
          <w:sz w:val="21"/>
          <w:szCs w:val="21"/>
        </w:rPr>
        <w:t>indicadores de resultado</w:t>
      </w:r>
      <w:r w:rsidR="006D012D" w:rsidRPr="005D2911">
        <w:rPr>
          <w:rFonts w:ascii="Arial" w:hAnsi="Arial" w:cs="Arial"/>
          <w:sz w:val="21"/>
          <w:szCs w:val="21"/>
        </w:rPr>
        <w:t xml:space="preserve"> y, p</w:t>
      </w:r>
      <w:r w:rsidR="00FC27DF" w:rsidRPr="005D2911">
        <w:rPr>
          <w:rFonts w:ascii="Arial" w:hAnsi="Arial" w:cs="Arial"/>
          <w:sz w:val="21"/>
          <w:szCs w:val="21"/>
        </w:rPr>
        <w:t xml:space="preserve">or su lado, la Matriz de Seguimiento al Cumplimiento de las Obligaciones, incorporó </w:t>
      </w:r>
      <w:r w:rsidR="00362BC9" w:rsidRPr="005D2911">
        <w:rPr>
          <w:rFonts w:ascii="Arial" w:hAnsi="Arial" w:cs="Arial"/>
          <w:sz w:val="21"/>
          <w:szCs w:val="21"/>
        </w:rPr>
        <w:t xml:space="preserve">20 </w:t>
      </w:r>
      <w:r w:rsidR="00FC27DF" w:rsidRPr="005D2911">
        <w:rPr>
          <w:rFonts w:ascii="Arial" w:hAnsi="Arial" w:cs="Arial"/>
          <w:sz w:val="21"/>
          <w:szCs w:val="21"/>
        </w:rPr>
        <w:t>indicadores de producto</w:t>
      </w:r>
      <w:r w:rsidR="00D70321">
        <w:rPr>
          <w:rFonts w:ascii="Arial" w:hAnsi="Arial" w:cs="Arial"/>
          <w:sz w:val="21"/>
          <w:szCs w:val="21"/>
        </w:rPr>
        <w:t xml:space="preserve"> para la medición del cumplimiento de las obligaciones del ROP</w:t>
      </w:r>
      <w:r w:rsidR="00FC27DF" w:rsidRPr="00FC27DF">
        <w:rPr>
          <w:rFonts w:ascii="Arial" w:hAnsi="Arial" w:cs="Arial"/>
          <w:sz w:val="21"/>
          <w:szCs w:val="21"/>
        </w:rPr>
        <w:t>.</w:t>
      </w:r>
    </w:p>
    <w:p w14:paraId="7A720C28" w14:textId="7DAA8C4B" w:rsidR="0079727E" w:rsidRPr="006D012D" w:rsidRDefault="006D012D" w:rsidP="00CF08ED">
      <w:pPr>
        <w:pStyle w:val="Descripcin"/>
        <w:rPr>
          <w:sz w:val="22"/>
          <w:szCs w:val="21"/>
        </w:rPr>
      </w:pPr>
      <w:r w:rsidRPr="006D012D">
        <w:t xml:space="preserve">Tabla </w:t>
      </w:r>
      <w:fldSimple w:instr=" SEQ Tabla \* ARABIC ">
        <w:r w:rsidR="001C25E5">
          <w:rPr>
            <w:noProof/>
          </w:rPr>
          <w:t>1</w:t>
        </w:r>
      </w:fldSimple>
      <w:r w:rsidRPr="006D012D">
        <w:t>. Indicadores para el seguimiento y evaluación del ROP Calamar Gigante o Pota</w:t>
      </w:r>
    </w:p>
    <w:tbl>
      <w:tblPr>
        <w:tblStyle w:val="Tabladecuadrcula5oscura"/>
        <w:tblW w:w="0" w:type="auto"/>
        <w:jc w:val="center"/>
        <w:tblLook w:val="04A0" w:firstRow="1" w:lastRow="0" w:firstColumn="1" w:lastColumn="0" w:noHBand="0" w:noVBand="1"/>
      </w:tblPr>
      <w:tblGrid>
        <w:gridCol w:w="2835"/>
        <w:gridCol w:w="1559"/>
        <w:gridCol w:w="1701"/>
      </w:tblGrid>
      <w:tr w:rsidR="0079727E" w:rsidRPr="00FA54D0" w14:paraId="47F99BA8" w14:textId="77777777" w:rsidTr="00DE2A8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044946A8" w14:textId="77777777" w:rsidR="0079727E" w:rsidRPr="00FA54D0" w:rsidRDefault="0079727E" w:rsidP="00DE2A84">
            <w:pPr>
              <w:tabs>
                <w:tab w:val="left" w:pos="4111"/>
              </w:tabs>
              <w:jc w:val="center"/>
              <w:rPr>
                <w:rFonts w:ascii="Arial" w:hAnsi="Arial" w:cs="Arial"/>
                <w:b w:val="0"/>
                <w:bCs w:val="0"/>
                <w:sz w:val="21"/>
                <w:szCs w:val="21"/>
              </w:rPr>
            </w:pPr>
            <w:r w:rsidRPr="00FA54D0">
              <w:rPr>
                <w:rFonts w:ascii="Arial" w:hAnsi="Arial" w:cs="Arial"/>
                <w:sz w:val="21"/>
                <w:szCs w:val="21"/>
              </w:rPr>
              <w:t>Total de indicadores</w:t>
            </w:r>
          </w:p>
        </w:tc>
        <w:tc>
          <w:tcPr>
            <w:tcW w:w="3260" w:type="dxa"/>
            <w:gridSpan w:val="2"/>
          </w:tcPr>
          <w:p w14:paraId="0A2852B5" w14:textId="77777777" w:rsidR="0079727E" w:rsidRPr="00FA54D0" w:rsidRDefault="0079727E" w:rsidP="000B5F4E">
            <w:pPr>
              <w:tabs>
                <w:tab w:val="left" w:pos="4111"/>
              </w:tabs>
              <w:jc w:val="center"/>
              <w:cnfStyle w:val="100000000000" w:firstRow="1" w:lastRow="0" w:firstColumn="0" w:lastColumn="0" w:oddVBand="0" w:evenVBand="0" w:oddHBand="0" w:evenHBand="0" w:firstRowFirstColumn="0" w:firstRowLastColumn="0" w:lastRowFirstColumn="0" w:lastRowLastColumn="0"/>
              <w:rPr>
                <w:rFonts w:ascii="Arial" w:hAnsi="Arial" w:cs="Arial"/>
                <w:sz w:val="21"/>
                <w:szCs w:val="21"/>
              </w:rPr>
            </w:pPr>
            <w:r w:rsidRPr="00FA54D0">
              <w:rPr>
                <w:rFonts w:ascii="Arial" w:hAnsi="Arial" w:cs="Arial"/>
                <w:sz w:val="21"/>
                <w:szCs w:val="21"/>
              </w:rPr>
              <w:t>39</w:t>
            </w:r>
          </w:p>
        </w:tc>
      </w:tr>
      <w:tr w:rsidR="0079727E" w:rsidRPr="00FA54D0" w14:paraId="130EBE1F" w14:textId="77777777" w:rsidTr="00DE2A8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vMerge w:val="restart"/>
            <w:vAlign w:val="center"/>
          </w:tcPr>
          <w:p w14:paraId="4DD554D2" w14:textId="77777777" w:rsidR="0079727E" w:rsidRPr="00FA54D0" w:rsidRDefault="0079727E" w:rsidP="00DE2A84">
            <w:pPr>
              <w:tabs>
                <w:tab w:val="left" w:pos="4111"/>
              </w:tabs>
              <w:jc w:val="center"/>
              <w:rPr>
                <w:rFonts w:ascii="Arial" w:hAnsi="Arial" w:cs="Arial"/>
                <w:b w:val="0"/>
                <w:bCs w:val="0"/>
                <w:sz w:val="21"/>
                <w:szCs w:val="21"/>
              </w:rPr>
            </w:pPr>
            <w:r w:rsidRPr="00FA54D0">
              <w:rPr>
                <w:rFonts w:ascii="Arial" w:hAnsi="Arial" w:cs="Arial"/>
                <w:sz w:val="21"/>
                <w:szCs w:val="21"/>
              </w:rPr>
              <w:t>Por tipo de indicador</w:t>
            </w:r>
          </w:p>
        </w:tc>
        <w:tc>
          <w:tcPr>
            <w:tcW w:w="1559" w:type="dxa"/>
          </w:tcPr>
          <w:p w14:paraId="0C23DF7F" w14:textId="77777777" w:rsidR="0079727E" w:rsidRPr="00FA54D0" w:rsidRDefault="0079727E" w:rsidP="000B5F4E">
            <w:pPr>
              <w:tabs>
                <w:tab w:val="left" w:pos="4111"/>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1"/>
                <w:szCs w:val="21"/>
              </w:rPr>
            </w:pPr>
            <w:r w:rsidRPr="00FA54D0">
              <w:rPr>
                <w:rFonts w:ascii="Arial" w:hAnsi="Arial" w:cs="Arial"/>
                <w:b/>
                <w:bCs/>
                <w:sz w:val="21"/>
                <w:szCs w:val="21"/>
              </w:rPr>
              <w:t>Producto</w:t>
            </w:r>
          </w:p>
        </w:tc>
        <w:tc>
          <w:tcPr>
            <w:tcW w:w="1701" w:type="dxa"/>
          </w:tcPr>
          <w:p w14:paraId="5741D17E" w14:textId="77777777" w:rsidR="0079727E" w:rsidRPr="00FA54D0" w:rsidRDefault="0079727E" w:rsidP="000B5F4E">
            <w:pPr>
              <w:tabs>
                <w:tab w:val="left" w:pos="4111"/>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1"/>
                <w:szCs w:val="21"/>
              </w:rPr>
            </w:pPr>
            <w:r w:rsidRPr="00FA54D0">
              <w:rPr>
                <w:rFonts w:ascii="Arial" w:hAnsi="Arial" w:cs="Arial"/>
                <w:b/>
                <w:bCs/>
                <w:sz w:val="21"/>
                <w:szCs w:val="21"/>
              </w:rPr>
              <w:t>Resultado</w:t>
            </w:r>
          </w:p>
        </w:tc>
      </w:tr>
      <w:tr w:rsidR="0079727E" w:rsidRPr="00FA54D0" w14:paraId="1D9494C7" w14:textId="77777777" w:rsidTr="00DE2A84">
        <w:trPr>
          <w:jc w:val="center"/>
        </w:trPr>
        <w:tc>
          <w:tcPr>
            <w:cnfStyle w:val="001000000000" w:firstRow="0" w:lastRow="0" w:firstColumn="1" w:lastColumn="0" w:oddVBand="0" w:evenVBand="0" w:oddHBand="0" w:evenHBand="0" w:firstRowFirstColumn="0" w:firstRowLastColumn="0" w:lastRowFirstColumn="0" w:lastRowLastColumn="0"/>
            <w:tcW w:w="2835" w:type="dxa"/>
            <w:vMerge/>
          </w:tcPr>
          <w:p w14:paraId="37A05B97" w14:textId="77777777" w:rsidR="0079727E" w:rsidRPr="00FA54D0" w:rsidRDefault="0079727E" w:rsidP="000B5F4E">
            <w:pPr>
              <w:tabs>
                <w:tab w:val="left" w:pos="4111"/>
              </w:tabs>
              <w:rPr>
                <w:rFonts w:ascii="Arial" w:hAnsi="Arial" w:cs="Arial"/>
                <w:sz w:val="21"/>
                <w:szCs w:val="21"/>
              </w:rPr>
            </w:pPr>
          </w:p>
        </w:tc>
        <w:tc>
          <w:tcPr>
            <w:tcW w:w="1559" w:type="dxa"/>
          </w:tcPr>
          <w:p w14:paraId="1DE68FC4" w14:textId="6B02F7F1" w:rsidR="0079727E" w:rsidRPr="00FA54D0" w:rsidRDefault="006D012D" w:rsidP="000B5F4E">
            <w:pPr>
              <w:tabs>
                <w:tab w:val="left" w:pos="4111"/>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Pr>
                <w:rFonts w:ascii="Arial" w:hAnsi="Arial" w:cs="Arial"/>
                <w:sz w:val="21"/>
                <w:szCs w:val="21"/>
              </w:rPr>
              <w:t>20</w:t>
            </w:r>
          </w:p>
        </w:tc>
        <w:tc>
          <w:tcPr>
            <w:tcW w:w="1701" w:type="dxa"/>
          </w:tcPr>
          <w:p w14:paraId="312618DD" w14:textId="281BA00A" w:rsidR="0079727E" w:rsidRPr="00FA54D0" w:rsidRDefault="006D012D" w:rsidP="000B5F4E">
            <w:pPr>
              <w:tabs>
                <w:tab w:val="left" w:pos="4111"/>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Pr>
                <w:rFonts w:ascii="Arial" w:hAnsi="Arial" w:cs="Arial"/>
                <w:sz w:val="21"/>
                <w:szCs w:val="21"/>
              </w:rPr>
              <w:t>19</w:t>
            </w:r>
          </w:p>
        </w:tc>
      </w:tr>
    </w:tbl>
    <w:p w14:paraId="681C5C80" w14:textId="77777777" w:rsidR="00B47F0F" w:rsidRDefault="00B47F0F" w:rsidP="00E507C3">
      <w:pPr>
        <w:pStyle w:val="Prrafodelista"/>
        <w:tabs>
          <w:tab w:val="left" w:pos="4111"/>
        </w:tabs>
        <w:spacing w:line="240" w:lineRule="auto"/>
        <w:ind w:left="567"/>
        <w:jc w:val="both"/>
        <w:rPr>
          <w:rFonts w:ascii="Arial" w:hAnsi="Arial" w:cs="Arial"/>
          <w:sz w:val="21"/>
          <w:szCs w:val="21"/>
        </w:rPr>
      </w:pPr>
    </w:p>
    <w:p w14:paraId="1F255A63" w14:textId="51173E3C" w:rsidR="00FA0980" w:rsidRPr="00D9761F" w:rsidRDefault="00D9761F" w:rsidP="00281A88">
      <w:pPr>
        <w:pStyle w:val="Prrafodelista"/>
        <w:numPr>
          <w:ilvl w:val="1"/>
          <w:numId w:val="6"/>
        </w:numPr>
        <w:tabs>
          <w:tab w:val="left" w:pos="4111"/>
        </w:tabs>
        <w:spacing w:line="240" w:lineRule="auto"/>
        <w:ind w:left="567" w:hanging="567"/>
        <w:jc w:val="both"/>
        <w:rPr>
          <w:rFonts w:ascii="Arial" w:hAnsi="Arial" w:cs="Arial"/>
          <w:sz w:val="21"/>
          <w:szCs w:val="21"/>
        </w:rPr>
      </w:pPr>
      <w:r w:rsidRPr="00D9761F">
        <w:rPr>
          <w:rFonts w:ascii="Arial" w:hAnsi="Arial" w:cs="Arial"/>
          <w:bCs/>
          <w:sz w:val="21"/>
          <w:szCs w:val="21"/>
        </w:rPr>
        <w:t xml:space="preserve">Cabe señalar que el diseño de la </w:t>
      </w:r>
      <w:r w:rsidRPr="00D9761F">
        <w:rPr>
          <w:rFonts w:ascii="Arial" w:hAnsi="Arial" w:cs="Arial"/>
          <w:sz w:val="21"/>
          <w:szCs w:val="21"/>
        </w:rPr>
        <w:t>Matriz de Seguimiento al Cumplimiento de las Obligaciones, mediante</w:t>
      </w:r>
      <w:r w:rsidRPr="00D9761F">
        <w:rPr>
          <w:rFonts w:ascii="Arial" w:hAnsi="Arial" w:cs="Arial"/>
          <w:bCs/>
          <w:sz w:val="21"/>
          <w:szCs w:val="21"/>
        </w:rPr>
        <w:t xml:space="preserve"> indicadores de producto, del ROP de Calamar Gigante o Pota permite una medic</w:t>
      </w:r>
      <w:r w:rsidR="003677DF">
        <w:rPr>
          <w:rFonts w:ascii="Arial" w:hAnsi="Arial" w:cs="Arial"/>
          <w:bCs/>
          <w:sz w:val="21"/>
          <w:szCs w:val="21"/>
        </w:rPr>
        <w:t>ión de carácter binario (sí/no).</w:t>
      </w:r>
    </w:p>
    <w:p w14:paraId="456D6D8C" w14:textId="77777777" w:rsidR="003677DF" w:rsidRDefault="003677DF" w:rsidP="003677DF">
      <w:pPr>
        <w:pStyle w:val="Prrafodelista"/>
        <w:tabs>
          <w:tab w:val="left" w:pos="4111"/>
        </w:tabs>
        <w:spacing w:line="240" w:lineRule="auto"/>
        <w:ind w:left="567"/>
        <w:jc w:val="both"/>
        <w:rPr>
          <w:rFonts w:ascii="Arial" w:hAnsi="Arial" w:cs="Arial"/>
          <w:sz w:val="21"/>
          <w:szCs w:val="21"/>
        </w:rPr>
      </w:pPr>
    </w:p>
    <w:p w14:paraId="55875E42" w14:textId="44B7420B" w:rsidR="00D9761F" w:rsidRPr="00EE0C3A" w:rsidRDefault="00D9761F" w:rsidP="00D9761F">
      <w:pPr>
        <w:pStyle w:val="Prrafodelista"/>
        <w:numPr>
          <w:ilvl w:val="1"/>
          <w:numId w:val="6"/>
        </w:numPr>
        <w:tabs>
          <w:tab w:val="left" w:pos="4111"/>
        </w:tabs>
        <w:spacing w:line="240" w:lineRule="auto"/>
        <w:ind w:left="567" w:hanging="567"/>
        <w:jc w:val="both"/>
        <w:rPr>
          <w:rFonts w:ascii="Arial" w:hAnsi="Arial" w:cs="Arial"/>
          <w:sz w:val="21"/>
          <w:szCs w:val="21"/>
        </w:rPr>
      </w:pPr>
      <w:r w:rsidRPr="00EE0C3A">
        <w:rPr>
          <w:rFonts w:ascii="Arial" w:hAnsi="Arial" w:cs="Arial"/>
          <w:sz w:val="21"/>
          <w:szCs w:val="21"/>
        </w:rPr>
        <w:t xml:space="preserve">Por </w:t>
      </w:r>
      <w:r>
        <w:rPr>
          <w:rFonts w:ascii="Arial" w:hAnsi="Arial" w:cs="Arial"/>
          <w:sz w:val="21"/>
          <w:szCs w:val="21"/>
        </w:rPr>
        <w:t>otro</w:t>
      </w:r>
      <w:r w:rsidRPr="00EE0C3A">
        <w:rPr>
          <w:rFonts w:ascii="Arial" w:hAnsi="Arial" w:cs="Arial"/>
          <w:sz w:val="21"/>
          <w:szCs w:val="21"/>
        </w:rPr>
        <w:t xml:space="preserve"> lado, </w:t>
      </w:r>
      <w:r w:rsidRPr="005D2911">
        <w:rPr>
          <w:rFonts w:ascii="Arial" w:hAnsi="Arial" w:cs="Arial"/>
          <w:bCs/>
          <w:sz w:val="21"/>
          <w:szCs w:val="21"/>
        </w:rPr>
        <w:t xml:space="preserve">la evaluación del logro de los objetivos del ROP </w:t>
      </w:r>
      <w:r>
        <w:rPr>
          <w:rFonts w:ascii="Arial" w:hAnsi="Arial" w:cs="Arial"/>
          <w:bCs/>
          <w:sz w:val="21"/>
          <w:szCs w:val="21"/>
        </w:rPr>
        <w:t>de Calamar Gigante o Pota</w:t>
      </w:r>
      <w:r w:rsidRPr="005D2911">
        <w:rPr>
          <w:rFonts w:ascii="Arial" w:hAnsi="Arial" w:cs="Arial"/>
          <w:bCs/>
          <w:sz w:val="21"/>
          <w:szCs w:val="21"/>
        </w:rPr>
        <w:t>, se basa en un análisis estadístico de la data proporcionada que permite establecer una línea de base para las próximas evaluaciones</w:t>
      </w:r>
      <w:r>
        <w:rPr>
          <w:rFonts w:ascii="Arial" w:hAnsi="Arial" w:cs="Arial"/>
          <w:bCs/>
          <w:sz w:val="21"/>
          <w:szCs w:val="21"/>
        </w:rPr>
        <w:t>.</w:t>
      </w:r>
    </w:p>
    <w:p w14:paraId="3BAE2941" w14:textId="77777777" w:rsidR="005D2911" w:rsidRDefault="005D2911" w:rsidP="005D2911">
      <w:pPr>
        <w:pStyle w:val="Prrafodelista"/>
        <w:tabs>
          <w:tab w:val="left" w:pos="4111"/>
        </w:tabs>
        <w:spacing w:line="240" w:lineRule="auto"/>
        <w:ind w:left="567"/>
        <w:jc w:val="both"/>
        <w:rPr>
          <w:rFonts w:ascii="Arial" w:hAnsi="Arial" w:cs="Arial"/>
          <w:bCs/>
          <w:sz w:val="21"/>
          <w:szCs w:val="21"/>
        </w:rPr>
      </w:pPr>
    </w:p>
    <w:p w14:paraId="33F0CC30" w14:textId="0727DA9B" w:rsidR="00E57CDB" w:rsidRPr="00FA54D0" w:rsidRDefault="005F1806" w:rsidP="00A74616">
      <w:pPr>
        <w:pStyle w:val="Prrafodelista"/>
        <w:numPr>
          <w:ilvl w:val="1"/>
          <w:numId w:val="2"/>
        </w:numPr>
        <w:tabs>
          <w:tab w:val="left" w:pos="4111"/>
        </w:tabs>
        <w:spacing w:line="240" w:lineRule="auto"/>
        <w:ind w:left="567" w:hanging="567"/>
        <w:jc w:val="both"/>
        <w:rPr>
          <w:rFonts w:ascii="Arial" w:hAnsi="Arial" w:cs="Arial"/>
          <w:b/>
          <w:bCs/>
          <w:sz w:val="21"/>
          <w:szCs w:val="21"/>
          <w:u w:val="single"/>
        </w:rPr>
      </w:pPr>
      <w:bookmarkStart w:id="4" w:name="_Hlk149443823"/>
      <w:r w:rsidRPr="00FA54D0">
        <w:rPr>
          <w:rFonts w:ascii="Arial" w:hAnsi="Arial" w:cs="Arial"/>
          <w:b/>
          <w:sz w:val="21"/>
          <w:szCs w:val="21"/>
          <w:u w:val="single"/>
          <w:lang w:val="es-ES"/>
        </w:rPr>
        <w:t>RESULTADOS DEL SEGUIMIENTO AL CUMPLIMIENTO DE LAS OBLIGACIONES - INDICADORES DE PRODUCTO</w:t>
      </w:r>
    </w:p>
    <w:bookmarkEnd w:id="4"/>
    <w:p w14:paraId="37D61B97" w14:textId="77777777" w:rsidR="00E57CDB" w:rsidRPr="00FA54D0" w:rsidRDefault="00E57CDB" w:rsidP="00E507C3">
      <w:pPr>
        <w:pStyle w:val="Prrafodelista"/>
        <w:tabs>
          <w:tab w:val="left" w:pos="4111"/>
        </w:tabs>
        <w:spacing w:line="240" w:lineRule="auto"/>
        <w:ind w:left="567"/>
        <w:jc w:val="both"/>
        <w:rPr>
          <w:rFonts w:ascii="Arial" w:hAnsi="Arial" w:cs="Arial"/>
          <w:sz w:val="21"/>
          <w:szCs w:val="21"/>
          <w:lang w:val="es-ES"/>
        </w:rPr>
      </w:pPr>
    </w:p>
    <w:p w14:paraId="2E180B8D" w14:textId="6C8BBA9C" w:rsidR="00764F5D" w:rsidRDefault="008240CF" w:rsidP="00764F5D">
      <w:pPr>
        <w:pStyle w:val="Prrafodelista"/>
        <w:tabs>
          <w:tab w:val="left" w:pos="4111"/>
        </w:tabs>
        <w:spacing w:line="240" w:lineRule="auto"/>
        <w:ind w:left="567"/>
        <w:jc w:val="both"/>
        <w:rPr>
          <w:rFonts w:ascii="Arial" w:hAnsi="Arial" w:cs="Arial"/>
          <w:bCs/>
          <w:sz w:val="21"/>
          <w:szCs w:val="21"/>
        </w:rPr>
      </w:pPr>
      <w:r w:rsidRPr="00FA54D0">
        <w:rPr>
          <w:rFonts w:ascii="Arial" w:hAnsi="Arial" w:cs="Arial"/>
          <w:bCs/>
          <w:sz w:val="21"/>
          <w:szCs w:val="21"/>
        </w:rPr>
        <w:t xml:space="preserve">En el presente apartado, </w:t>
      </w:r>
      <w:r w:rsidR="00CF7D14" w:rsidRPr="00FA54D0">
        <w:rPr>
          <w:rFonts w:ascii="Arial" w:hAnsi="Arial" w:cs="Arial"/>
          <w:bCs/>
          <w:sz w:val="21"/>
          <w:szCs w:val="21"/>
        </w:rPr>
        <w:t>se</w:t>
      </w:r>
      <w:r w:rsidR="00765696" w:rsidRPr="00FA54D0">
        <w:rPr>
          <w:rFonts w:ascii="Arial" w:hAnsi="Arial" w:cs="Arial"/>
          <w:bCs/>
          <w:sz w:val="21"/>
          <w:szCs w:val="21"/>
        </w:rPr>
        <w:t xml:space="preserve"> </w:t>
      </w:r>
      <w:r w:rsidR="008832F3">
        <w:rPr>
          <w:rFonts w:ascii="Arial" w:hAnsi="Arial" w:cs="Arial"/>
          <w:bCs/>
          <w:sz w:val="21"/>
          <w:szCs w:val="21"/>
        </w:rPr>
        <w:t xml:space="preserve">presenta </w:t>
      </w:r>
      <w:r w:rsidR="00CF7D14" w:rsidRPr="00FA54D0">
        <w:rPr>
          <w:rFonts w:ascii="Arial" w:hAnsi="Arial" w:cs="Arial"/>
          <w:bCs/>
          <w:sz w:val="21"/>
          <w:szCs w:val="21"/>
        </w:rPr>
        <w:t xml:space="preserve">los resultados del </w:t>
      </w:r>
      <w:r w:rsidR="007D1B15" w:rsidRPr="00FA54D0">
        <w:rPr>
          <w:rFonts w:ascii="Arial" w:hAnsi="Arial" w:cs="Arial"/>
          <w:bCs/>
          <w:sz w:val="21"/>
          <w:szCs w:val="21"/>
        </w:rPr>
        <w:t xml:space="preserve">seguimiento al </w:t>
      </w:r>
      <w:r w:rsidR="00CF7D14" w:rsidRPr="00FA54D0">
        <w:rPr>
          <w:rFonts w:ascii="Arial" w:hAnsi="Arial" w:cs="Arial"/>
          <w:bCs/>
          <w:sz w:val="21"/>
          <w:szCs w:val="21"/>
        </w:rPr>
        <w:t>cumplimiento de las obligaciones establecidas en</w:t>
      </w:r>
      <w:r w:rsidR="007D1B15" w:rsidRPr="00FA54D0">
        <w:rPr>
          <w:rFonts w:ascii="Arial" w:hAnsi="Arial" w:cs="Arial"/>
          <w:bCs/>
          <w:sz w:val="21"/>
          <w:szCs w:val="21"/>
        </w:rPr>
        <w:t xml:space="preserve"> el </w:t>
      </w:r>
      <w:r w:rsidR="00CF7D14" w:rsidRPr="00FA54D0">
        <w:rPr>
          <w:rFonts w:ascii="Arial" w:hAnsi="Arial" w:cs="Arial"/>
          <w:bCs/>
          <w:sz w:val="21"/>
          <w:szCs w:val="21"/>
        </w:rPr>
        <w:t>R</w:t>
      </w:r>
      <w:r w:rsidR="00501E14">
        <w:rPr>
          <w:rFonts w:ascii="Arial" w:hAnsi="Arial" w:cs="Arial"/>
          <w:bCs/>
          <w:sz w:val="21"/>
          <w:szCs w:val="21"/>
        </w:rPr>
        <w:t>OP de Calamar Gigante o Pota</w:t>
      </w:r>
      <w:r w:rsidR="00D011DA">
        <w:rPr>
          <w:rFonts w:ascii="Arial" w:hAnsi="Arial" w:cs="Arial"/>
          <w:bCs/>
          <w:sz w:val="21"/>
          <w:szCs w:val="21"/>
        </w:rPr>
        <w:t xml:space="preserve"> </w:t>
      </w:r>
      <w:r w:rsidR="008832F3">
        <w:rPr>
          <w:rFonts w:ascii="Arial" w:hAnsi="Arial" w:cs="Arial"/>
          <w:bCs/>
          <w:sz w:val="21"/>
          <w:szCs w:val="21"/>
        </w:rPr>
        <w:t xml:space="preserve">para </w:t>
      </w:r>
      <w:r w:rsidR="00D011DA">
        <w:rPr>
          <w:rFonts w:ascii="Arial" w:hAnsi="Arial" w:cs="Arial"/>
          <w:bCs/>
          <w:sz w:val="21"/>
          <w:szCs w:val="21"/>
        </w:rPr>
        <w:t>el periodo</w:t>
      </w:r>
      <w:r w:rsidR="00F435F3">
        <w:rPr>
          <w:rFonts w:ascii="Arial" w:hAnsi="Arial" w:cs="Arial"/>
          <w:bCs/>
          <w:sz w:val="21"/>
          <w:szCs w:val="21"/>
        </w:rPr>
        <w:t xml:space="preserve"> 2012-2022</w:t>
      </w:r>
      <w:r w:rsidR="00083D90" w:rsidRPr="00FA54D0">
        <w:rPr>
          <w:rFonts w:ascii="Arial" w:hAnsi="Arial" w:cs="Arial"/>
          <w:bCs/>
          <w:sz w:val="21"/>
          <w:szCs w:val="21"/>
        </w:rPr>
        <w:t>, en funció</w:t>
      </w:r>
      <w:r w:rsidR="00133955">
        <w:rPr>
          <w:rFonts w:ascii="Arial" w:hAnsi="Arial" w:cs="Arial"/>
          <w:bCs/>
          <w:sz w:val="21"/>
          <w:szCs w:val="21"/>
        </w:rPr>
        <w:t>n a los indicadores de producto.</w:t>
      </w:r>
    </w:p>
    <w:p w14:paraId="25B2001E" w14:textId="77777777" w:rsidR="00764F5D" w:rsidRDefault="00764F5D" w:rsidP="00764F5D">
      <w:pPr>
        <w:pStyle w:val="Prrafodelista"/>
        <w:tabs>
          <w:tab w:val="left" w:pos="4111"/>
        </w:tabs>
        <w:spacing w:line="240" w:lineRule="auto"/>
        <w:ind w:left="567"/>
        <w:jc w:val="both"/>
        <w:rPr>
          <w:rFonts w:ascii="Arial" w:hAnsi="Arial" w:cs="Arial"/>
          <w:bCs/>
          <w:sz w:val="21"/>
          <w:szCs w:val="21"/>
        </w:rPr>
      </w:pPr>
    </w:p>
    <w:p w14:paraId="1229AE0E" w14:textId="5E7FEB33" w:rsidR="004C6872" w:rsidRPr="00472C0D" w:rsidRDefault="00A5379B" w:rsidP="00764F5D">
      <w:pPr>
        <w:pStyle w:val="Prrafodelista"/>
        <w:numPr>
          <w:ilvl w:val="0"/>
          <w:numId w:val="28"/>
        </w:numPr>
        <w:tabs>
          <w:tab w:val="left" w:pos="4111"/>
        </w:tabs>
        <w:spacing w:line="240" w:lineRule="auto"/>
        <w:ind w:left="851" w:hanging="284"/>
        <w:jc w:val="both"/>
        <w:rPr>
          <w:rFonts w:ascii="Arial" w:hAnsi="Arial" w:cs="Arial"/>
          <w:bCs/>
          <w:sz w:val="21"/>
          <w:szCs w:val="21"/>
          <w:u w:val="single"/>
        </w:rPr>
      </w:pPr>
      <w:r w:rsidRPr="00472C0D">
        <w:rPr>
          <w:rFonts w:ascii="Arial" w:hAnsi="Arial" w:cs="Arial"/>
          <w:b/>
          <w:sz w:val="21"/>
          <w:szCs w:val="21"/>
          <w:u w:val="single"/>
          <w:lang w:val="es-ES"/>
        </w:rPr>
        <w:t>RÉGIMEN DE ACCESO PARA EMBARCACIONES DE BANDERA NACIONAL</w:t>
      </w:r>
    </w:p>
    <w:tbl>
      <w:tblPr>
        <w:tblStyle w:val="TableGrid"/>
        <w:tblW w:w="7959" w:type="dxa"/>
        <w:tblInd w:w="562" w:type="dxa"/>
        <w:tblLayout w:type="fixed"/>
        <w:tblCellMar>
          <w:left w:w="97" w:type="dxa"/>
          <w:right w:w="45" w:type="dxa"/>
        </w:tblCellMar>
        <w:tblLook w:val="04A0" w:firstRow="1" w:lastRow="0" w:firstColumn="1" w:lastColumn="0" w:noHBand="0" w:noVBand="1"/>
      </w:tblPr>
      <w:tblGrid>
        <w:gridCol w:w="993"/>
        <w:gridCol w:w="2268"/>
        <w:gridCol w:w="2126"/>
        <w:gridCol w:w="1417"/>
        <w:gridCol w:w="567"/>
        <w:gridCol w:w="588"/>
      </w:tblGrid>
      <w:tr w:rsidR="00A74616" w:rsidRPr="008D1D49" w14:paraId="6746413C" w14:textId="77777777" w:rsidTr="00764F5D">
        <w:trPr>
          <w:trHeight w:val="20"/>
          <w:tblHeader/>
        </w:trPr>
        <w:tc>
          <w:tcPr>
            <w:tcW w:w="3261" w:type="dxa"/>
            <w:gridSpan w:val="2"/>
            <w:tcBorders>
              <w:top w:val="single" w:sz="6" w:space="0" w:color="000000"/>
              <w:left w:val="single" w:sz="4" w:space="0" w:color="auto"/>
              <w:bottom w:val="single" w:sz="6" w:space="0" w:color="000000"/>
              <w:right w:val="single" w:sz="6" w:space="0" w:color="000000"/>
            </w:tcBorders>
            <w:shd w:val="clear" w:color="auto" w:fill="0070C0"/>
            <w:vAlign w:val="center"/>
          </w:tcPr>
          <w:p w14:paraId="6FD8EB0F" w14:textId="3E61F814" w:rsidR="00A74616" w:rsidRPr="008D1D49" w:rsidRDefault="00A74616" w:rsidP="008A0D45">
            <w:pPr>
              <w:tabs>
                <w:tab w:val="left" w:pos="4111"/>
              </w:tabs>
              <w:ind w:left="15" w:right="69"/>
              <w:jc w:val="center"/>
              <w:rPr>
                <w:rFonts w:ascii="Arial" w:hAnsi="Arial" w:cs="Arial"/>
                <w:b/>
                <w:color w:val="FFFFFF" w:themeColor="background1"/>
                <w:sz w:val="16"/>
                <w:szCs w:val="16"/>
              </w:rPr>
            </w:pPr>
            <w:r w:rsidRPr="008D1D49">
              <w:rPr>
                <w:rFonts w:ascii="Arial" w:eastAsia="Arial" w:hAnsi="Arial" w:cs="Arial"/>
                <w:b/>
                <w:color w:val="FFFFFF" w:themeColor="background1"/>
                <w:sz w:val="16"/>
                <w:szCs w:val="16"/>
              </w:rPr>
              <w:t>DISPOSITIVO LEGAL: D.S. N° 014-2011-PRODUCE</w:t>
            </w:r>
          </w:p>
        </w:tc>
        <w:tc>
          <w:tcPr>
            <w:tcW w:w="3543" w:type="dxa"/>
            <w:gridSpan w:val="2"/>
            <w:tcBorders>
              <w:top w:val="single" w:sz="6" w:space="0" w:color="000000"/>
              <w:left w:val="single" w:sz="6" w:space="0" w:color="000000"/>
              <w:bottom w:val="single" w:sz="6" w:space="0" w:color="000000"/>
              <w:right w:val="single" w:sz="6" w:space="0" w:color="000000"/>
            </w:tcBorders>
            <w:shd w:val="clear" w:color="auto" w:fill="0070C0"/>
            <w:vAlign w:val="center"/>
          </w:tcPr>
          <w:p w14:paraId="6FBEA278" w14:textId="77777777" w:rsidR="00A74616" w:rsidRPr="008D1D49" w:rsidRDefault="00A74616" w:rsidP="008A0D45">
            <w:pPr>
              <w:tabs>
                <w:tab w:val="center" w:pos="1240"/>
                <w:tab w:val="right" w:pos="2607"/>
                <w:tab w:val="left" w:pos="4111"/>
              </w:tabs>
              <w:jc w:val="center"/>
              <w:rPr>
                <w:rFonts w:ascii="Arial" w:eastAsia="Arial" w:hAnsi="Arial" w:cs="Arial"/>
                <w:b/>
                <w:i/>
                <w:color w:val="FFFFFF" w:themeColor="background1"/>
                <w:sz w:val="16"/>
                <w:szCs w:val="16"/>
              </w:rPr>
            </w:pPr>
            <w:r w:rsidRPr="008D1D49">
              <w:rPr>
                <w:rFonts w:ascii="Arial" w:hAnsi="Arial" w:cs="Arial"/>
                <w:b/>
                <w:color w:val="FFFFFF" w:themeColor="background1"/>
                <w:sz w:val="16"/>
                <w:szCs w:val="16"/>
              </w:rPr>
              <w:t>Fórmula del Indicador</w:t>
            </w:r>
          </w:p>
        </w:tc>
        <w:tc>
          <w:tcPr>
            <w:tcW w:w="1155" w:type="dxa"/>
            <w:gridSpan w:val="2"/>
            <w:tcBorders>
              <w:top w:val="single" w:sz="6" w:space="0" w:color="000000"/>
              <w:left w:val="single" w:sz="6" w:space="0" w:color="000000"/>
              <w:bottom w:val="single" w:sz="6" w:space="0" w:color="000000"/>
              <w:right w:val="single" w:sz="6" w:space="0" w:color="000000"/>
            </w:tcBorders>
            <w:shd w:val="clear" w:color="auto" w:fill="0070C0"/>
            <w:vAlign w:val="center"/>
          </w:tcPr>
          <w:p w14:paraId="7F6BD7E4" w14:textId="77777777" w:rsidR="00A74616" w:rsidRPr="008D1D49" w:rsidRDefault="00A74616" w:rsidP="008A0D45">
            <w:pPr>
              <w:tabs>
                <w:tab w:val="center" w:pos="1240"/>
                <w:tab w:val="right" w:pos="2607"/>
                <w:tab w:val="left" w:pos="4111"/>
              </w:tabs>
              <w:jc w:val="center"/>
              <w:rPr>
                <w:rFonts w:ascii="Arial" w:hAnsi="Arial" w:cs="Arial"/>
                <w:b/>
                <w:color w:val="FFFFFF" w:themeColor="background1"/>
                <w:sz w:val="16"/>
                <w:szCs w:val="16"/>
              </w:rPr>
            </w:pPr>
            <w:r w:rsidRPr="008D1D49">
              <w:rPr>
                <w:rFonts w:ascii="Arial" w:hAnsi="Arial" w:cs="Arial"/>
                <w:b/>
                <w:color w:val="FFFFFF" w:themeColor="background1"/>
                <w:sz w:val="16"/>
                <w:szCs w:val="16"/>
              </w:rPr>
              <w:t>¿Se cumplió con la obligación?</w:t>
            </w:r>
          </w:p>
        </w:tc>
      </w:tr>
      <w:tr w:rsidR="00A74616" w:rsidRPr="008D1D49" w14:paraId="0579E924" w14:textId="77777777" w:rsidTr="00BB0E8E">
        <w:trPr>
          <w:trHeight w:val="343"/>
          <w:tblHeader/>
        </w:trPr>
        <w:tc>
          <w:tcPr>
            <w:tcW w:w="993" w:type="dxa"/>
            <w:tcBorders>
              <w:top w:val="single" w:sz="6" w:space="0" w:color="000000"/>
              <w:left w:val="single" w:sz="4" w:space="0" w:color="auto"/>
              <w:bottom w:val="single" w:sz="4" w:space="0" w:color="auto"/>
              <w:right w:val="single" w:sz="6" w:space="0" w:color="000000"/>
            </w:tcBorders>
            <w:shd w:val="clear" w:color="auto" w:fill="0070C0"/>
            <w:vAlign w:val="center"/>
          </w:tcPr>
          <w:p w14:paraId="0D417AEF" w14:textId="77777777" w:rsidR="00A74616" w:rsidRPr="008D1D49" w:rsidRDefault="00A74616" w:rsidP="008A0D45">
            <w:pPr>
              <w:tabs>
                <w:tab w:val="left" w:pos="4111"/>
              </w:tabs>
              <w:ind w:right="97"/>
              <w:jc w:val="center"/>
              <w:rPr>
                <w:rFonts w:ascii="Arial" w:hAnsi="Arial" w:cs="Arial"/>
                <w:b/>
                <w:color w:val="FFFFFF" w:themeColor="background1"/>
                <w:sz w:val="16"/>
                <w:szCs w:val="16"/>
              </w:rPr>
            </w:pPr>
            <w:r w:rsidRPr="008D1D49">
              <w:rPr>
                <w:rFonts w:ascii="Arial" w:hAnsi="Arial" w:cs="Arial"/>
                <w:b/>
                <w:color w:val="FFFFFF" w:themeColor="background1"/>
                <w:sz w:val="16"/>
                <w:szCs w:val="16"/>
              </w:rPr>
              <w:t>Artículo</w:t>
            </w:r>
          </w:p>
        </w:tc>
        <w:tc>
          <w:tcPr>
            <w:tcW w:w="2268"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2415D806" w14:textId="77777777" w:rsidR="00A74616" w:rsidRPr="008D1D49" w:rsidRDefault="00A74616" w:rsidP="008A0D45">
            <w:pPr>
              <w:tabs>
                <w:tab w:val="left" w:pos="4111"/>
              </w:tabs>
              <w:ind w:left="15" w:right="69"/>
              <w:jc w:val="center"/>
              <w:rPr>
                <w:rFonts w:ascii="Arial" w:hAnsi="Arial" w:cs="Arial"/>
                <w:b/>
                <w:color w:val="FFFFFF" w:themeColor="background1"/>
                <w:sz w:val="16"/>
                <w:szCs w:val="16"/>
              </w:rPr>
            </w:pPr>
            <w:r w:rsidRPr="008D1D49">
              <w:rPr>
                <w:rFonts w:ascii="Arial" w:hAnsi="Arial" w:cs="Arial"/>
                <w:b/>
                <w:color w:val="FFFFFF" w:themeColor="background1"/>
                <w:sz w:val="16"/>
                <w:szCs w:val="16"/>
              </w:rPr>
              <w:t>Obligación</w:t>
            </w:r>
          </w:p>
        </w:tc>
        <w:tc>
          <w:tcPr>
            <w:tcW w:w="2126"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750D36AB" w14:textId="77777777" w:rsidR="00A74616" w:rsidRPr="008D1D49" w:rsidRDefault="00A74616" w:rsidP="008A0D45">
            <w:pPr>
              <w:tabs>
                <w:tab w:val="center" w:pos="1240"/>
                <w:tab w:val="right" w:pos="2607"/>
                <w:tab w:val="left" w:pos="4111"/>
              </w:tabs>
              <w:jc w:val="center"/>
              <w:rPr>
                <w:rFonts w:ascii="Arial" w:eastAsia="Arial" w:hAnsi="Arial" w:cs="Arial"/>
                <w:b/>
                <w:i/>
                <w:color w:val="FFFFFF" w:themeColor="background1"/>
                <w:sz w:val="16"/>
                <w:szCs w:val="16"/>
              </w:rPr>
            </w:pPr>
            <w:r w:rsidRPr="008D1D49">
              <w:rPr>
                <w:rFonts w:ascii="Arial" w:eastAsia="Arial" w:hAnsi="Arial" w:cs="Arial"/>
                <w:b/>
                <w:i/>
                <w:color w:val="FFFFFF" w:themeColor="background1"/>
                <w:sz w:val="16"/>
                <w:szCs w:val="16"/>
              </w:rPr>
              <w:t>Indicador</w:t>
            </w:r>
          </w:p>
        </w:tc>
        <w:tc>
          <w:tcPr>
            <w:tcW w:w="1417"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16F72BD2" w14:textId="77777777" w:rsidR="00A74616" w:rsidRPr="008D1D49" w:rsidRDefault="00A74616" w:rsidP="008A0D45">
            <w:pPr>
              <w:tabs>
                <w:tab w:val="center" w:pos="0"/>
                <w:tab w:val="right" w:pos="2607"/>
                <w:tab w:val="left" w:pos="4111"/>
              </w:tabs>
              <w:rPr>
                <w:rFonts w:ascii="Arial" w:eastAsia="Arial" w:hAnsi="Arial" w:cs="Arial"/>
                <w:b/>
                <w:i/>
                <w:color w:val="FFFFFF" w:themeColor="background1"/>
                <w:sz w:val="16"/>
                <w:szCs w:val="16"/>
              </w:rPr>
            </w:pPr>
            <w:r w:rsidRPr="008D1D49">
              <w:rPr>
                <w:rFonts w:ascii="Arial" w:eastAsia="Arial" w:hAnsi="Arial" w:cs="Arial"/>
                <w:b/>
                <w:i/>
                <w:color w:val="FFFFFF" w:themeColor="background1"/>
                <w:sz w:val="16"/>
                <w:szCs w:val="16"/>
              </w:rPr>
              <w:t>Resultado indicador</w:t>
            </w:r>
          </w:p>
        </w:tc>
        <w:tc>
          <w:tcPr>
            <w:tcW w:w="567"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2358C7C5" w14:textId="77777777" w:rsidR="00A74616" w:rsidRPr="008D1D49" w:rsidRDefault="00A74616" w:rsidP="008A0D45">
            <w:pPr>
              <w:tabs>
                <w:tab w:val="center" w:pos="1240"/>
                <w:tab w:val="right" w:pos="2607"/>
                <w:tab w:val="left" w:pos="4111"/>
              </w:tabs>
              <w:jc w:val="center"/>
              <w:rPr>
                <w:rFonts w:ascii="Arial" w:eastAsia="Arial" w:hAnsi="Arial" w:cs="Arial"/>
                <w:b/>
                <w:i/>
                <w:color w:val="FFFFFF" w:themeColor="background1"/>
                <w:sz w:val="16"/>
                <w:szCs w:val="16"/>
              </w:rPr>
            </w:pPr>
            <w:r w:rsidRPr="008D1D49">
              <w:rPr>
                <w:rFonts w:ascii="Arial" w:eastAsia="Arial" w:hAnsi="Arial" w:cs="Arial"/>
                <w:b/>
                <w:i/>
                <w:color w:val="FFFFFF" w:themeColor="background1"/>
                <w:sz w:val="16"/>
                <w:szCs w:val="16"/>
              </w:rPr>
              <w:t>Si</w:t>
            </w:r>
          </w:p>
        </w:tc>
        <w:tc>
          <w:tcPr>
            <w:tcW w:w="588"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1FF4980D" w14:textId="77777777" w:rsidR="00A74616" w:rsidRPr="008D1D49" w:rsidRDefault="00A74616" w:rsidP="008A0D45">
            <w:pPr>
              <w:tabs>
                <w:tab w:val="center" w:pos="1240"/>
                <w:tab w:val="right" w:pos="2607"/>
                <w:tab w:val="left" w:pos="4111"/>
              </w:tabs>
              <w:jc w:val="center"/>
              <w:rPr>
                <w:rFonts w:ascii="Arial" w:eastAsia="Arial" w:hAnsi="Arial" w:cs="Arial"/>
                <w:b/>
                <w:i/>
                <w:color w:val="FFFFFF" w:themeColor="background1"/>
                <w:sz w:val="16"/>
                <w:szCs w:val="16"/>
              </w:rPr>
            </w:pPr>
            <w:r w:rsidRPr="008D1D49">
              <w:rPr>
                <w:rFonts w:ascii="Arial" w:eastAsia="Arial" w:hAnsi="Arial" w:cs="Arial"/>
                <w:b/>
                <w:i/>
                <w:color w:val="FFFFFF" w:themeColor="background1"/>
                <w:sz w:val="16"/>
                <w:szCs w:val="16"/>
              </w:rPr>
              <w:t>No</w:t>
            </w:r>
          </w:p>
        </w:tc>
      </w:tr>
      <w:tr w:rsidR="00F32E03" w:rsidRPr="008D1D49" w14:paraId="7BF1C35C" w14:textId="77777777" w:rsidTr="00BB0E8E">
        <w:trPr>
          <w:trHeight w:val="1311"/>
        </w:trPr>
        <w:tc>
          <w:tcPr>
            <w:tcW w:w="993" w:type="dxa"/>
            <w:vMerge w:val="restart"/>
            <w:tcBorders>
              <w:top w:val="single" w:sz="4" w:space="0" w:color="auto"/>
              <w:left w:val="single" w:sz="4" w:space="0" w:color="auto"/>
              <w:right w:val="single" w:sz="6" w:space="0" w:color="000000"/>
            </w:tcBorders>
            <w:vAlign w:val="center"/>
          </w:tcPr>
          <w:p w14:paraId="30F1C952" w14:textId="76FB6AD4" w:rsidR="00F32E03" w:rsidRPr="008D1D49" w:rsidRDefault="00F32E03" w:rsidP="008A0D45">
            <w:pPr>
              <w:tabs>
                <w:tab w:val="left" w:pos="4111"/>
              </w:tabs>
              <w:ind w:right="97"/>
              <w:jc w:val="center"/>
              <w:rPr>
                <w:rFonts w:ascii="Arial" w:hAnsi="Arial" w:cs="Arial"/>
                <w:sz w:val="16"/>
                <w:szCs w:val="16"/>
              </w:rPr>
            </w:pPr>
            <w:r w:rsidRPr="008D1D49">
              <w:rPr>
                <w:rFonts w:ascii="Arial" w:hAnsi="Arial" w:cs="Arial"/>
                <w:sz w:val="18"/>
                <w:szCs w:val="18"/>
              </w:rPr>
              <w:t>3.1.1</w:t>
            </w:r>
          </w:p>
        </w:tc>
        <w:tc>
          <w:tcPr>
            <w:tcW w:w="2268" w:type="dxa"/>
            <w:vMerge w:val="restart"/>
            <w:tcBorders>
              <w:top w:val="single" w:sz="6" w:space="0" w:color="000000"/>
              <w:left w:val="single" w:sz="6" w:space="0" w:color="000000"/>
              <w:right w:val="single" w:sz="6" w:space="0" w:color="000000"/>
            </w:tcBorders>
            <w:vAlign w:val="center"/>
          </w:tcPr>
          <w:p w14:paraId="7854FCD9" w14:textId="2AE861D9" w:rsidR="00F32E03" w:rsidRDefault="00F32E03" w:rsidP="008832F3">
            <w:pPr>
              <w:tabs>
                <w:tab w:val="left" w:pos="4111"/>
              </w:tabs>
              <w:ind w:right="69"/>
              <w:jc w:val="both"/>
              <w:rPr>
                <w:rFonts w:ascii="Arial" w:hAnsi="Arial" w:cs="Arial"/>
                <w:sz w:val="16"/>
                <w:szCs w:val="16"/>
              </w:rPr>
            </w:pPr>
            <w:r w:rsidRPr="008D1D49">
              <w:rPr>
                <w:rFonts w:ascii="Arial" w:hAnsi="Arial" w:cs="Arial"/>
                <w:sz w:val="16"/>
                <w:szCs w:val="16"/>
              </w:rPr>
              <w:t>El acceso a la pesquería del recurso Calamar Gigante o Pota se obtiene por medio de la autorización de incremento de flota y permiso de pesca. Las autorizaciones de incremento de flota se otorgan por Concurso Público, cuyas bases y condiciones se aprobarán mediante Resolución Ministerial del Ministerio de la Producción.</w:t>
            </w:r>
          </w:p>
          <w:p w14:paraId="2FFE7D8D" w14:textId="77777777" w:rsidR="00BB0E8E" w:rsidRPr="008D1D49" w:rsidRDefault="00BB0E8E" w:rsidP="008832F3">
            <w:pPr>
              <w:tabs>
                <w:tab w:val="left" w:pos="4111"/>
              </w:tabs>
              <w:ind w:right="69"/>
              <w:jc w:val="both"/>
              <w:rPr>
                <w:rFonts w:ascii="Arial" w:hAnsi="Arial" w:cs="Arial"/>
                <w:sz w:val="16"/>
                <w:szCs w:val="16"/>
              </w:rPr>
            </w:pPr>
          </w:p>
          <w:p w14:paraId="46C50DF4" w14:textId="6F751321" w:rsidR="00F32E03" w:rsidRPr="008D1D49" w:rsidRDefault="00F32E03" w:rsidP="008832F3">
            <w:pPr>
              <w:tabs>
                <w:tab w:val="left" w:pos="4111"/>
              </w:tabs>
              <w:ind w:right="69"/>
              <w:jc w:val="both"/>
              <w:rPr>
                <w:rFonts w:ascii="Arial" w:hAnsi="Arial" w:cs="Arial"/>
                <w:sz w:val="16"/>
                <w:szCs w:val="16"/>
              </w:rPr>
            </w:pPr>
            <w:r w:rsidRPr="008D1D49">
              <w:rPr>
                <w:rFonts w:ascii="Arial" w:hAnsi="Arial" w:cs="Arial"/>
                <w:sz w:val="16"/>
                <w:szCs w:val="16"/>
              </w:rPr>
              <w:t xml:space="preserve">Asimismo, la actividad extractiva del recurso Calamar Gigante o Pota estará en función de la disponibilidad, preservación y explotación racional del recurso, de acuerdo a la </w:t>
            </w:r>
            <w:r w:rsidRPr="008D1D49">
              <w:rPr>
                <w:rFonts w:ascii="Arial" w:hAnsi="Arial" w:cs="Arial"/>
                <w:sz w:val="16"/>
                <w:szCs w:val="16"/>
              </w:rPr>
              <w:lastRenderedPageBreak/>
              <w:t xml:space="preserve">información científica proporcionada por el Instituto del Mar del Perú - IMARPE y de un análisis </w:t>
            </w:r>
            <w:proofErr w:type="spellStart"/>
            <w:r w:rsidRPr="008D1D49">
              <w:rPr>
                <w:rFonts w:ascii="Arial" w:hAnsi="Arial" w:cs="Arial"/>
                <w:sz w:val="16"/>
                <w:szCs w:val="16"/>
              </w:rPr>
              <w:t>bioeconómico</w:t>
            </w:r>
            <w:proofErr w:type="spellEnd"/>
            <w:r w:rsidRPr="008D1D49">
              <w:rPr>
                <w:rFonts w:ascii="Arial" w:hAnsi="Arial" w:cs="Arial"/>
                <w:sz w:val="16"/>
                <w:szCs w:val="16"/>
              </w:rPr>
              <w:t xml:space="preserve"> y social que será elaborado por la Dirección General de Extracción y Procesamiento Pesquero del Ministerio de la Producción.</w:t>
            </w:r>
          </w:p>
        </w:tc>
        <w:tc>
          <w:tcPr>
            <w:tcW w:w="2126" w:type="dxa"/>
            <w:tcBorders>
              <w:top w:val="single" w:sz="6" w:space="0" w:color="000000"/>
              <w:left w:val="single" w:sz="6" w:space="0" w:color="000000"/>
              <w:bottom w:val="single" w:sz="4" w:space="0" w:color="auto"/>
              <w:right w:val="single" w:sz="6" w:space="0" w:color="000000"/>
            </w:tcBorders>
            <w:vAlign w:val="center"/>
          </w:tcPr>
          <w:p w14:paraId="10B52834" w14:textId="060E6A8E" w:rsidR="00F32E03" w:rsidRPr="008D1D49" w:rsidRDefault="00F32E03" w:rsidP="008A0D45">
            <w:pPr>
              <w:tabs>
                <w:tab w:val="center" w:pos="1240"/>
                <w:tab w:val="right" w:pos="2607"/>
                <w:tab w:val="left" w:pos="4111"/>
              </w:tabs>
              <w:jc w:val="center"/>
              <w:rPr>
                <w:rFonts w:ascii="Arial" w:hAnsi="Arial" w:cs="Arial"/>
                <w:sz w:val="16"/>
                <w:szCs w:val="16"/>
              </w:rPr>
            </w:pPr>
            <w:r w:rsidRPr="008D1D49">
              <w:rPr>
                <w:rFonts w:ascii="Arial" w:hAnsi="Arial" w:cs="Arial"/>
                <w:i/>
                <w:iCs/>
                <w:sz w:val="18"/>
                <w:szCs w:val="18"/>
              </w:rPr>
              <w:lastRenderedPageBreak/>
              <w:t>Número de investigaciones científicas sobre la disponibilidad, preservación y explotación racional del recurso calamar gigante o pota</w:t>
            </w:r>
          </w:p>
        </w:tc>
        <w:tc>
          <w:tcPr>
            <w:tcW w:w="1417" w:type="dxa"/>
            <w:tcBorders>
              <w:top w:val="single" w:sz="6" w:space="0" w:color="000000"/>
              <w:left w:val="single" w:sz="6" w:space="0" w:color="000000"/>
              <w:bottom w:val="single" w:sz="4" w:space="0" w:color="auto"/>
              <w:right w:val="single" w:sz="6" w:space="0" w:color="000000"/>
            </w:tcBorders>
            <w:vAlign w:val="center"/>
          </w:tcPr>
          <w:p w14:paraId="10D40F36" w14:textId="1F9C24B1" w:rsidR="00F32E03" w:rsidRPr="008D1D49" w:rsidRDefault="008D1D49" w:rsidP="008A0D45">
            <w:pPr>
              <w:tabs>
                <w:tab w:val="center" w:pos="1240"/>
                <w:tab w:val="right" w:pos="2607"/>
                <w:tab w:val="left" w:pos="4111"/>
              </w:tabs>
              <w:jc w:val="center"/>
              <w:rPr>
                <w:rFonts w:ascii="Arial" w:eastAsia="Arial" w:hAnsi="Arial" w:cs="Arial"/>
                <w:iCs/>
                <w:sz w:val="16"/>
                <w:szCs w:val="16"/>
              </w:rPr>
            </w:pPr>
            <w:r w:rsidRPr="004501F5">
              <w:rPr>
                <w:rFonts w:ascii="Arial" w:eastAsia="Arial" w:hAnsi="Arial" w:cs="Arial"/>
                <w:iCs/>
                <w:sz w:val="18"/>
                <w:szCs w:val="18"/>
              </w:rPr>
              <w:t>33</w:t>
            </w:r>
          </w:p>
        </w:tc>
        <w:tc>
          <w:tcPr>
            <w:tcW w:w="567" w:type="dxa"/>
            <w:tcBorders>
              <w:top w:val="single" w:sz="6" w:space="0" w:color="000000"/>
              <w:left w:val="single" w:sz="6" w:space="0" w:color="000000"/>
              <w:bottom w:val="single" w:sz="4" w:space="0" w:color="auto"/>
              <w:right w:val="single" w:sz="6" w:space="0" w:color="000000"/>
            </w:tcBorders>
            <w:vAlign w:val="center"/>
          </w:tcPr>
          <w:p w14:paraId="32584690" w14:textId="77777777" w:rsidR="00F32E03" w:rsidRPr="008D1D49" w:rsidRDefault="00F32E03" w:rsidP="008D1D49">
            <w:pPr>
              <w:tabs>
                <w:tab w:val="center" w:pos="1240"/>
                <w:tab w:val="right" w:pos="2607"/>
                <w:tab w:val="left" w:pos="4111"/>
              </w:tabs>
              <w:jc w:val="center"/>
              <w:rPr>
                <w:rFonts w:ascii="Arial" w:eastAsia="Arial" w:hAnsi="Arial" w:cs="Arial"/>
                <w:i/>
                <w:sz w:val="16"/>
                <w:szCs w:val="16"/>
              </w:rPr>
            </w:pPr>
            <w:r w:rsidRPr="008D1D49">
              <w:rPr>
                <w:rFonts w:ascii="Arial" w:eastAsia="Arial" w:hAnsi="Arial" w:cs="Arial"/>
                <w:i/>
                <w:noProof/>
                <w:sz w:val="16"/>
                <w:szCs w:val="16"/>
              </w:rPr>
              <w:drawing>
                <wp:inline distT="0" distB="0" distL="0" distR="0" wp14:anchorId="04E09923" wp14:editId="375F78CE">
                  <wp:extent cx="206137" cy="206137"/>
                  <wp:effectExtent l="0" t="0" r="3810" b="3810"/>
                  <wp:docPr id="11" name="Gráfico 41" descr="Marca de verif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áfico 41" descr="Marca de verificación"/>
                          <pic:cNvPicPr/>
                        </pic:nvPicPr>
                        <pic:blipFill>
                          <a:blip r:embed="rId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9"/>
                              </a:ext>
                            </a:extLst>
                          </a:blip>
                          <a:stretch>
                            <a:fillRect/>
                          </a:stretch>
                        </pic:blipFill>
                        <pic:spPr>
                          <a:xfrm>
                            <a:off x="0" y="0"/>
                            <a:ext cx="206137" cy="206137"/>
                          </a:xfrm>
                          <a:prstGeom prst="rect">
                            <a:avLst/>
                          </a:prstGeom>
                        </pic:spPr>
                      </pic:pic>
                    </a:graphicData>
                  </a:graphic>
                </wp:inline>
              </w:drawing>
            </w:r>
          </w:p>
        </w:tc>
        <w:tc>
          <w:tcPr>
            <w:tcW w:w="588" w:type="dxa"/>
            <w:tcBorders>
              <w:top w:val="single" w:sz="6" w:space="0" w:color="000000"/>
              <w:left w:val="single" w:sz="6" w:space="0" w:color="000000"/>
              <w:bottom w:val="single" w:sz="4" w:space="0" w:color="auto"/>
              <w:right w:val="single" w:sz="6" w:space="0" w:color="000000"/>
            </w:tcBorders>
            <w:vAlign w:val="center"/>
          </w:tcPr>
          <w:p w14:paraId="7F97C1C6" w14:textId="77777777" w:rsidR="00F32E03" w:rsidRPr="008D1D49" w:rsidRDefault="00F32E03" w:rsidP="008A0D45">
            <w:pPr>
              <w:tabs>
                <w:tab w:val="center" w:pos="1240"/>
                <w:tab w:val="right" w:pos="2607"/>
                <w:tab w:val="left" w:pos="4111"/>
              </w:tabs>
              <w:jc w:val="center"/>
              <w:rPr>
                <w:rFonts w:ascii="Arial" w:eastAsia="Arial" w:hAnsi="Arial" w:cs="Arial"/>
                <w:i/>
                <w:sz w:val="16"/>
                <w:szCs w:val="16"/>
              </w:rPr>
            </w:pPr>
          </w:p>
        </w:tc>
      </w:tr>
      <w:tr w:rsidR="00F32E03" w:rsidRPr="008D1D49" w14:paraId="544DB83B" w14:textId="77777777" w:rsidTr="00BB0E8E">
        <w:trPr>
          <w:trHeight w:val="636"/>
        </w:trPr>
        <w:tc>
          <w:tcPr>
            <w:tcW w:w="993" w:type="dxa"/>
            <w:vMerge/>
            <w:tcBorders>
              <w:left w:val="single" w:sz="4" w:space="0" w:color="auto"/>
              <w:right w:val="single" w:sz="6" w:space="0" w:color="000000"/>
            </w:tcBorders>
            <w:vAlign w:val="center"/>
          </w:tcPr>
          <w:p w14:paraId="08E0CE5F" w14:textId="77777777" w:rsidR="00F32E03" w:rsidRPr="008D1D49" w:rsidRDefault="00F32E03" w:rsidP="008A0D45">
            <w:pPr>
              <w:tabs>
                <w:tab w:val="left" w:pos="4111"/>
              </w:tabs>
              <w:ind w:right="97"/>
              <w:jc w:val="center"/>
              <w:rPr>
                <w:rFonts w:ascii="Arial" w:hAnsi="Arial" w:cs="Arial"/>
                <w:sz w:val="18"/>
                <w:szCs w:val="18"/>
              </w:rPr>
            </w:pPr>
          </w:p>
        </w:tc>
        <w:tc>
          <w:tcPr>
            <w:tcW w:w="2268" w:type="dxa"/>
            <w:vMerge/>
            <w:tcBorders>
              <w:left w:val="single" w:sz="6" w:space="0" w:color="000000"/>
              <w:right w:val="single" w:sz="6" w:space="0" w:color="000000"/>
            </w:tcBorders>
            <w:vAlign w:val="center"/>
          </w:tcPr>
          <w:p w14:paraId="3359BB93" w14:textId="77777777" w:rsidR="00F32E03" w:rsidRPr="008D1D49" w:rsidRDefault="00F32E03" w:rsidP="008832F3">
            <w:pPr>
              <w:tabs>
                <w:tab w:val="left" w:pos="4111"/>
              </w:tabs>
              <w:ind w:right="69"/>
              <w:jc w:val="both"/>
              <w:rPr>
                <w:rFonts w:ascii="Arial" w:hAnsi="Arial" w:cs="Arial"/>
                <w:sz w:val="16"/>
                <w:szCs w:val="16"/>
              </w:rPr>
            </w:pPr>
          </w:p>
        </w:tc>
        <w:tc>
          <w:tcPr>
            <w:tcW w:w="2126" w:type="dxa"/>
            <w:tcBorders>
              <w:top w:val="single" w:sz="4" w:space="0" w:color="auto"/>
              <w:left w:val="single" w:sz="6" w:space="0" w:color="000000"/>
              <w:bottom w:val="single" w:sz="4" w:space="0" w:color="auto"/>
              <w:right w:val="single" w:sz="6" w:space="0" w:color="000000"/>
            </w:tcBorders>
            <w:vAlign w:val="center"/>
          </w:tcPr>
          <w:p w14:paraId="147DBE90" w14:textId="412682C8" w:rsidR="00F32E03" w:rsidRPr="008D1D49" w:rsidRDefault="00F32E03" w:rsidP="008A0D45">
            <w:pPr>
              <w:tabs>
                <w:tab w:val="center" w:pos="1240"/>
                <w:tab w:val="right" w:pos="2607"/>
                <w:tab w:val="left" w:pos="4111"/>
              </w:tabs>
              <w:jc w:val="center"/>
              <w:rPr>
                <w:rFonts w:ascii="Arial" w:eastAsia="Arial" w:hAnsi="Arial" w:cs="Arial"/>
                <w:i/>
                <w:sz w:val="16"/>
                <w:szCs w:val="16"/>
              </w:rPr>
            </w:pPr>
            <w:r w:rsidRPr="008D1D49">
              <w:rPr>
                <w:rFonts w:ascii="Arial" w:hAnsi="Arial" w:cs="Arial"/>
                <w:i/>
                <w:iCs/>
                <w:sz w:val="18"/>
                <w:szCs w:val="18"/>
              </w:rPr>
              <w:t xml:space="preserve">Número de informes sobre el análisis </w:t>
            </w:r>
            <w:proofErr w:type="spellStart"/>
            <w:r w:rsidRPr="008D1D49">
              <w:rPr>
                <w:rFonts w:ascii="Arial" w:hAnsi="Arial" w:cs="Arial"/>
                <w:i/>
                <w:iCs/>
                <w:sz w:val="18"/>
                <w:szCs w:val="18"/>
              </w:rPr>
              <w:t>bioeconómico</w:t>
            </w:r>
            <w:proofErr w:type="spellEnd"/>
            <w:r w:rsidRPr="008D1D49">
              <w:rPr>
                <w:rFonts w:ascii="Arial" w:hAnsi="Arial" w:cs="Arial"/>
                <w:i/>
                <w:iCs/>
                <w:sz w:val="18"/>
                <w:szCs w:val="18"/>
              </w:rPr>
              <w:t xml:space="preserve"> y social del recurso calamar gigante o pota</w:t>
            </w:r>
          </w:p>
        </w:tc>
        <w:tc>
          <w:tcPr>
            <w:tcW w:w="1417" w:type="dxa"/>
            <w:tcBorders>
              <w:top w:val="single" w:sz="4" w:space="0" w:color="auto"/>
              <w:left w:val="single" w:sz="6" w:space="0" w:color="000000"/>
              <w:bottom w:val="single" w:sz="4" w:space="0" w:color="auto"/>
              <w:right w:val="single" w:sz="6" w:space="0" w:color="000000"/>
            </w:tcBorders>
            <w:vAlign w:val="center"/>
          </w:tcPr>
          <w:p w14:paraId="37044AB8" w14:textId="3F638D49" w:rsidR="00F32E03" w:rsidRPr="008D1D49" w:rsidRDefault="00DB77D0" w:rsidP="008A0D45">
            <w:pPr>
              <w:tabs>
                <w:tab w:val="center" w:pos="1240"/>
                <w:tab w:val="right" w:pos="2607"/>
                <w:tab w:val="left" w:pos="4111"/>
              </w:tabs>
              <w:jc w:val="center"/>
              <w:rPr>
                <w:rFonts w:ascii="Arial" w:eastAsia="Arial" w:hAnsi="Arial" w:cs="Arial"/>
                <w:iCs/>
                <w:sz w:val="16"/>
                <w:szCs w:val="16"/>
              </w:rPr>
            </w:pPr>
            <w:r>
              <w:rPr>
                <w:rFonts w:ascii="Arial" w:eastAsia="Arial" w:hAnsi="Arial" w:cs="Arial"/>
                <w:iCs/>
                <w:sz w:val="16"/>
                <w:szCs w:val="16"/>
              </w:rPr>
              <w:t>ND</w:t>
            </w:r>
          </w:p>
        </w:tc>
        <w:tc>
          <w:tcPr>
            <w:tcW w:w="567" w:type="dxa"/>
            <w:tcBorders>
              <w:top w:val="single" w:sz="4" w:space="0" w:color="auto"/>
              <w:left w:val="single" w:sz="6" w:space="0" w:color="000000"/>
              <w:bottom w:val="single" w:sz="4" w:space="0" w:color="auto"/>
              <w:right w:val="single" w:sz="6" w:space="0" w:color="000000"/>
            </w:tcBorders>
            <w:vAlign w:val="center"/>
          </w:tcPr>
          <w:p w14:paraId="3AB3355C" w14:textId="784205C3" w:rsidR="00F32E03" w:rsidRPr="008D1D49" w:rsidRDefault="00DB77D0" w:rsidP="00DB77D0">
            <w:pPr>
              <w:tabs>
                <w:tab w:val="center" w:pos="1240"/>
                <w:tab w:val="right" w:pos="2607"/>
                <w:tab w:val="left" w:pos="4111"/>
              </w:tabs>
              <w:jc w:val="center"/>
              <w:rPr>
                <w:rFonts w:ascii="Arial" w:eastAsia="Arial" w:hAnsi="Arial" w:cs="Arial"/>
                <w:i/>
                <w:noProof/>
                <w:sz w:val="16"/>
                <w:szCs w:val="16"/>
              </w:rPr>
            </w:pPr>
            <w:r>
              <w:rPr>
                <w:rFonts w:ascii="Arial" w:eastAsia="Arial" w:hAnsi="Arial" w:cs="Arial"/>
                <w:i/>
                <w:noProof/>
                <w:sz w:val="16"/>
                <w:szCs w:val="16"/>
              </w:rPr>
              <w:t>-</w:t>
            </w:r>
          </w:p>
        </w:tc>
        <w:tc>
          <w:tcPr>
            <w:tcW w:w="588" w:type="dxa"/>
            <w:tcBorders>
              <w:top w:val="single" w:sz="4" w:space="0" w:color="auto"/>
              <w:left w:val="single" w:sz="6" w:space="0" w:color="000000"/>
              <w:bottom w:val="single" w:sz="4" w:space="0" w:color="auto"/>
              <w:right w:val="single" w:sz="6" w:space="0" w:color="000000"/>
            </w:tcBorders>
            <w:vAlign w:val="center"/>
          </w:tcPr>
          <w:p w14:paraId="0812CCF6" w14:textId="17E3F85D" w:rsidR="00F32E03" w:rsidRPr="008D1D49" w:rsidRDefault="00DB77D0" w:rsidP="00DB77D0">
            <w:pPr>
              <w:tabs>
                <w:tab w:val="center" w:pos="1240"/>
                <w:tab w:val="right" w:pos="2607"/>
                <w:tab w:val="left" w:pos="4111"/>
              </w:tabs>
              <w:jc w:val="center"/>
              <w:rPr>
                <w:rFonts w:ascii="Arial" w:eastAsia="Arial" w:hAnsi="Arial" w:cs="Arial"/>
                <w:i/>
                <w:sz w:val="16"/>
                <w:szCs w:val="16"/>
              </w:rPr>
            </w:pPr>
            <w:r>
              <w:rPr>
                <w:rFonts w:ascii="Arial" w:eastAsia="Arial" w:hAnsi="Arial" w:cs="Arial"/>
                <w:i/>
                <w:sz w:val="16"/>
                <w:szCs w:val="16"/>
              </w:rPr>
              <w:t>-</w:t>
            </w:r>
          </w:p>
        </w:tc>
      </w:tr>
      <w:tr w:rsidR="00DB77D0" w:rsidRPr="008D1D49" w14:paraId="5F1C08E1" w14:textId="77777777" w:rsidTr="00BB0E8E">
        <w:trPr>
          <w:trHeight w:val="770"/>
        </w:trPr>
        <w:tc>
          <w:tcPr>
            <w:tcW w:w="993" w:type="dxa"/>
            <w:vMerge/>
            <w:tcBorders>
              <w:left w:val="single" w:sz="4" w:space="0" w:color="auto"/>
              <w:right w:val="single" w:sz="6" w:space="0" w:color="000000"/>
            </w:tcBorders>
            <w:vAlign w:val="center"/>
          </w:tcPr>
          <w:p w14:paraId="551C971A" w14:textId="77777777" w:rsidR="00DB77D0" w:rsidRPr="008D1D49" w:rsidRDefault="00DB77D0" w:rsidP="00DB77D0">
            <w:pPr>
              <w:tabs>
                <w:tab w:val="left" w:pos="4111"/>
              </w:tabs>
              <w:ind w:right="97"/>
              <w:jc w:val="center"/>
              <w:rPr>
                <w:rFonts w:ascii="Arial" w:hAnsi="Arial" w:cs="Arial"/>
                <w:sz w:val="18"/>
                <w:szCs w:val="18"/>
              </w:rPr>
            </w:pPr>
          </w:p>
        </w:tc>
        <w:tc>
          <w:tcPr>
            <w:tcW w:w="2268" w:type="dxa"/>
            <w:vMerge/>
            <w:tcBorders>
              <w:left w:val="single" w:sz="6" w:space="0" w:color="000000"/>
              <w:right w:val="single" w:sz="6" w:space="0" w:color="000000"/>
            </w:tcBorders>
            <w:vAlign w:val="center"/>
          </w:tcPr>
          <w:p w14:paraId="44DDABAB" w14:textId="77777777" w:rsidR="00DB77D0" w:rsidRPr="008D1D49" w:rsidRDefault="00DB77D0" w:rsidP="00DB77D0">
            <w:pPr>
              <w:tabs>
                <w:tab w:val="left" w:pos="4111"/>
              </w:tabs>
              <w:ind w:right="69"/>
              <w:jc w:val="both"/>
              <w:rPr>
                <w:rFonts w:ascii="Arial" w:hAnsi="Arial" w:cs="Arial"/>
                <w:sz w:val="16"/>
                <w:szCs w:val="16"/>
              </w:rPr>
            </w:pPr>
          </w:p>
        </w:tc>
        <w:tc>
          <w:tcPr>
            <w:tcW w:w="2126" w:type="dxa"/>
            <w:tcBorders>
              <w:top w:val="single" w:sz="4" w:space="0" w:color="auto"/>
              <w:left w:val="single" w:sz="6" w:space="0" w:color="000000"/>
              <w:bottom w:val="single" w:sz="4" w:space="0" w:color="auto"/>
              <w:right w:val="single" w:sz="6" w:space="0" w:color="000000"/>
            </w:tcBorders>
            <w:vAlign w:val="center"/>
          </w:tcPr>
          <w:p w14:paraId="070F9631" w14:textId="3ED6324F" w:rsidR="00DB77D0" w:rsidRPr="008D1D49" w:rsidRDefault="00DB77D0" w:rsidP="00DB77D0">
            <w:pPr>
              <w:tabs>
                <w:tab w:val="center" w:pos="1240"/>
                <w:tab w:val="right" w:pos="2607"/>
                <w:tab w:val="left" w:pos="4111"/>
              </w:tabs>
              <w:jc w:val="center"/>
              <w:rPr>
                <w:rFonts w:ascii="Arial" w:eastAsia="Arial" w:hAnsi="Arial" w:cs="Arial"/>
                <w:i/>
                <w:sz w:val="16"/>
                <w:szCs w:val="16"/>
              </w:rPr>
            </w:pPr>
            <w:r w:rsidRPr="008D1D49">
              <w:rPr>
                <w:rFonts w:ascii="Arial" w:hAnsi="Arial" w:cs="Arial"/>
                <w:i/>
                <w:iCs/>
                <w:sz w:val="18"/>
                <w:szCs w:val="18"/>
              </w:rPr>
              <w:t>Número de resoluciones ministeriales que aprueban las bases del concurso público para embarcaciones de bandera nacional</w:t>
            </w:r>
          </w:p>
        </w:tc>
        <w:tc>
          <w:tcPr>
            <w:tcW w:w="1417" w:type="dxa"/>
            <w:tcBorders>
              <w:top w:val="single" w:sz="4" w:space="0" w:color="auto"/>
              <w:left w:val="single" w:sz="6" w:space="0" w:color="000000"/>
              <w:bottom w:val="single" w:sz="4" w:space="0" w:color="auto"/>
              <w:right w:val="single" w:sz="6" w:space="0" w:color="000000"/>
            </w:tcBorders>
            <w:vAlign w:val="center"/>
          </w:tcPr>
          <w:p w14:paraId="7C018BD2" w14:textId="274EC73D" w:rsidR="00DB77D0" w:rsidRPr="008D1D49" w:rsidRDefault="00DB77D0" w:rsidP="00DB77D0">
            <w:pPr>
              <w:tabs>
                <w:tab w:val="center" w:pos="1240"/>
                <w:tab w:val="right" w:pos="2607"/>
                <w:tab w:val="left" w:pos="4111"/>
              </w:tabs>
              <w:jc w:val="center"/>
              <w:rPr>
                <w:rFonts w:ascii="Arial" w:eastAsia="Arial" w:hAnsi="Arial" w:cs="Arial"/>
                <w:iCs/>
                <w:sz w:val="16"/>
                <w:szCs w:val="16"/>
              </w:rPr>
            </w:pPr>
            <w:r>
              <w:rPr>
                <w:rFonts w:ascii="Arial" w:eastAsia="Arial" w:hAnsi="Arial" w:cs="Arial"/>
                <w:iCs/>
                <w:sz w:val="16"/>
                <w:szCs w:val="16"/>
              </w:rPr>
              <w:t>ND</w:t>
            </w:r>
          </w:p>
        </w:tc>
        <w:tc>
          <w:tcPr>
            <w:tcW w:w="567" w:type="dxa"/>
            <w:tcBorders>
              <w:top w:val="single" w:sz="4" w:space="0" w:color="auto"/>
              <w:left w:val="single" w:sz="6" w:space="0" w:color="000000"/>
              <w:bottom w:val="single" w:sz="4" w:space="0" w:color="auto"/>
              <w:right w:val="single" w:sz="6" w:space="0" w:color="000000"/>
            </w:tcBorders>
            <w:vAlign w:val="center"/>
          </w:tcPr>
          <w:p w14:paraId="625DF611" w14:textId="6DD65987" w:rsidR="00DB77D0" w:rsidRPr="008D1D49" w:rsidRDefault="00DB77D0" w:rsidP="00DB77D0">
            <w:pPr>
              <w:tabs>
                <w:tab w:val="center" w:pos="1240"/>
                <w:tab w:val="right" w:pos="2607"/>
                <w:tab w:val="left" w:pos="4111"/>
              </w:tabs>
              <w:jc w:val="center"/>
              <w:rPr>
                <w:rFonts w:ascii="Arial" w:eastAsia="Arial" w:hAnsi="Arial" w:cs="Arial"/>
                <w:i/>
                <w:noProof/>
                <w:sz w:val="16"/>
                <w:szCs w:val="16"/>
              </w:rPr>
            </w:pPr>
            <w:r>
              <w:rPr>
                <w:rFonts w:ascii="Arial" w:eastAsia="Arial" w:hAnsi="Arial" w:cs="Arial"/>
                <w:i/>
                <w:noProof/>
                <w:sz w:val="16"/>
                <w:szCs w:val="16"/>
              </w:rPr>
              <w:t>-</w:t>
            </w:r>
          </w:p>
        </w:tc>
        <w:tc>
          <w:tcPr>
            <w:tcW w:w="588" w:type="dxa"/>
            <w:tcBorders>
              <w:top w:val="single" w:sz="4" w:space="0" w:color="auto"/>
              <w:left w:val="single" w:sz="6" w:space="0" w:color="000000"/>
              <w:bottom w:val="single" w:sz="4" w:space="0" w:color="auto"/>
              <w:right w:val="single" w:sz="6" w:space="0" w:color="000000"/>
            </w:tcBorders>
            <w:vAlign w:val="center"/>
          </w:tcPr>
          <w:p w14:paraId="49B5D0E7" w14:textId="53357712" w:rsidR="00DB77D0" w:rsidRPr="008D1D49" w:rsidRDefault="00DB77D0" w:rsidP="00DB77D0">
            <w:pPr>
              <w:tabs>
                <w:tab w:val="center" w:pos="1240"/>
                <w:tab w:val="right" w:pos="2607"/>
                <w:tab w:val="left" w:pos="4111"/>
              </w:tabs>
              <w:jc w:val="center"/>
              <w:rPr>
                <w:rFonts w:ascii="Arial" w:eastAsia="Arial" w:hAnsi="Arial" w:cs="Arial"/>
                <w:i/>
                <w:sz w:val="16"/>
                <w:szCs w:val="16"/>
              </w:rPr>
            </w:pPr>
            <w:r>
              <w:rPr>
                <w:rFonts w:ascii="Arial" w:eastAsia="Arial" w:hAnsi="Arial" w:cs="Arial"/>
                <w:i/>
                <w:sz w:val="16"/>
                <w:szCs w:val="16"/>
              </w:rPr>
              <w:t>-</w:t>
            </w:r>
          </w:p>
        </w:tc>
      </w:tr>
      <w:tr w:rsidR="00DB77D0" w:rsidRPr="008D1D49" w14:paraId="040A9A2A" w14:textId="77777777" w:rsidTr="00BB0E8E">
        <w:trPr>
          <w:trHeight w:val="1758"/>
        </w:trPr>
        <w:tc>
          <w:tcPr>
            <w:tcW w:w="993" w:type="dxa"/>
            <w:vMerge/>
            <w:tcBorders>
              <w:left w:val="single" w:sz="4" w:space="0" w:color="auto"/>
              <w:right w:val="single" w:sz="6" w:space="0" w:color="000000"/>
            </w:tcBorders>
            <w:vAlign w:val="center"/>
          </w:tcPr>
          <w:p w14:paraId="397D8EB9" w14:textId="77777777" w:rsidR="00DB77D0" w:rsidRPr="008D1D49" w:rsidRDefault="00DB77D0" w:rsidP="00DB77D0">
            <w:pPr>
              <w:tabs>
                <w:tab w:val="left" w:pos="4111"/>
              </w:tabs>
              <w:ind w:right="97"/>
              <w:jc w:val="center"/>
              <w:rPr>
                <w:rFonts w:ascii="Arial" w:hAnsi="Arial" w:cs="Arial"/>
                <w:sz w:val="18"/>
                <w:szCs w:val="18"/>
              </w:rPr>
            </w:pPr>
          </w:p>
        </w:tc>
        <w:tc>
          <w:tcPr>
            <w:tcW w:w="2268" w:type="dxa"/>
            <w:vMerge/>
            <w:tcBorders>
              <w:left w:val="single" w:sz="6" w:space="0" w:color="000000"/>
              <w:right w:val="single" w:sz="6" w:space="0" w:color="000000"/>
            </w:tcBorders>
            <w:vAlign w:val="center"/>
          </w:tcPr>
          <w:p w14:paraId="20D915CB" w14:textId="77777777" w:rsidR="00DB77D0" w:rsidRPr="008D1D49" w:rsidRDefault="00DB77D0" w:rsidP="00DB77D0">
            <w:pPr>
              <w:tabs>
                <w:tab w:val="left" w:pos="4111"/>
              </w:tabs>
              <w:ind w:right="69"/>
              <w:jc w:val="both"/>
              <w:rPr>
                <w:rFonts w:ascii="Arial" w:hAnsi="Arial" w:cs="Arial"/>
                <w:sz w:val="16"/>
                <w:szCs w:val="16"/>
              </w:rPr>
            </w:pPr>
          </w:p>
        </w:tc>
        <w:tc>
          <w:tcPr>
            <w:tcW w:w="2126" w:type="dxa"/>
            <w:tcBorders>
              <w:top w:val="single" w:sz="4" w:space="0" w:color="auto"/>
              <w:left w:val="single" w:sz="6" w:space="0" w:color="000000"/>
              <w:bottom w:val="single" w:sz="4" w:space="0" w:color="auto"/>
              <w:right w:val="single" w:sz="6" w:space="0" w:color="000000"/>
            </w:tcBorders>
            <w:vAlign w:val="center"/>
          </w:tcPr>
          <w:p w14:paraId="4325C445" w14:textId="6D2EA4A5" w:rsidR="00DB77D0" w:rsidRPr="008D1D49" w:rsidRDefault="00DB77D0" w:rsidP="00DB77D0">
            <w:pPr>
              <w:tabs>
                <w:tab w:val="center" w:pos="1240"/>
                <w:tab w:val="right" w:pos="2607"/>
                <w:tab w:val="left" w:pos="4111"/>
              </w:tabs>
              <w:jc w:val="center"/>
              <w:rPr>
                <w:rFonts w:ascii="Arial" w:eastAsia="Arial" w:hAnsi="Arial" w:cs="Arial"/>
                <w:i/>
                <w:sz w:val="16"/>
                <w:szCs w:val="16"/>
              </w:rPr>
            </w:pPr>
            <w:r w:rsidRPr="008D1D49">
              <w:rPr>
                <w:rFonts w:ascii="Arial" w:hAnsi="Arial" w:cs="Arial"/>
                <w:i/>
                <w:iCs/>
                <w:sz w:val="18"/>
                <w:szCs w:val="18"/>
              </w:rPr>
              <w:t>Número de autorizaciones de incremento de flota para embarcación de bandera nacional del recurso calamar gigante o pota</w:t>
            </w:r>
          </w:p>
        </w:tc>
        <w:tc>
          <w:tcPr>
            <w:tcW w:w="1417" w:type="dxa"/>
            <w:tcBorders>
              <w:top w:val="single" w:sz="4" w:space="0" w:color="auto"/>
              <w:left w:val="single" w:sz="6" w:space="0" w:color="000000"/>
              <w:bottom w:val="single" w:sz="4" w:space="0" w:color="auto"/>
              <w:right w:val="single" w:sz="6" w:space="0" w:color="000000"/>
            </w:tcBorders>
            <w:vAlign w:val="center"/>
          </w:tcPr>
          <w:p w14:paraId="1AE75566" w14:textId="5152444E" w:rsidR="00DB77D0" w:rsidRPr="008D1D49" w:rsidRDefault="00DB77D0" w:rsidP="00DB77D0">
            <w:pPr>
              <w:tabs>
                <w:tab w:val="center" w:pos="1240"/>
                <w:tab w:val="right" w:pos="2607"/>
                <w:tab w:val="left" w:pos="4111"/>
              </w:tabs>
              <w:jc w:val="center"/>
              <w:rPr>
                <w:rFonts w:ascii="Arial" w:eastAsia="Arial" w:hAnsi="Arial" w:cs="Arial"/>
                <w:iCs/>
                <w:sz w:val="16"/>
                <w:szCs w:val="16"/>
              </w:rPr>
            </w:pPr>
            <w:r>
              <w:rPr>
                <w:rFonts w:ascii="Arial" w:eastAsia="Arial" w:hAnsi="Arial" w:cs="Arial"/>
                <w:iCs/>
                <w:sz w:val="16"/>
                <w:szCs w:val="16"/>
              </w:rPr>
              <w:t>ND</w:t>
            </w:r>
          </w:p>
        </w:tc>
        <w:tc>
          <w:tcPr>
            <w:tcW w:w="567" w:type="dxa"/>
            <w:tcBorders>
              <w:top w:val="single" w:sz="4" w:space="0" w:color="auto"/>
              <w:left w:val="single" w:sz="6" w:space="0" w:color="000000"/>
              <w:bottom w:val="single" w:sz="4" w:space="0" w:color="auto"/>
              <w:right w:val="single" w:sz="6" w:space="0" w:color="000000"/>
            </w:tcBorders>
            <w:vAlign w:val="center"/>
          </w:tcPr>
          <w:p w14:paraId="37C3E4B9" w14:textId="4525BE16" w:rsidR="00DB77D0" w:rsidRPr="008D1D49" w:rsidRDefault="00DB77D0" w:rsidP="00DB77D0">
            <w:pPr>
              <w:tabs>
                <w:tab w:val="center" w:pos="1240"/>
                <w:tab w:val="right" w:pos="2607"/>
                <w:tab w:val="left" w:pos="4111"/>
              </w:tabs>
              <w:jc w:val="center"/>
              <w:rPr>
                <w:rFonts w:ascii="Arial" w:eastAsia="Arial" w:hAnsi="Arial" w:cs="Arial"/>
                <w:i/>
                <w:noProof/>
                <w:sz w:val="16"/>
                <w:szCs w:val="16"/>
              </w:rPr>
            </w:pPr>
            <w:r>
              <w:rPr>
                <w:rFonts w:ascii="Arial" w:eastAsia="Arial" w:hAnsi="Arial" w:cs="Arial"/>
                <w:i/>
                <w:noProof/>
                <w:sz w:val="16"/>
                <w:szCs w:val="16"/>
              </w:rPr>
              <w:t>-</w:t>
            </w:r>
          </w:p>
        </w:tc>
        <w:tc>
          <w:tcPr>
            <w:tcW w:w="588" w:type="dxa"/>
            <w:tcBorders>
              <w:top w:val="single" w:sz="4" w:space="0" w:color="auto"/>
              <w:left w:val="single" w:sz="6" w:space="0" w:color="000000"/>
              <w:bottom w:val="single" w:sz="4" w:space="0" w:color="auto"/>
              <w:right w:val="single" w:sz="6" w:space="0" w:color="000000"/>
            </w:tcBorders>
            <w:vAlign w:val="center"/>
          </w:tcPr>
          <w:p w14:paraId="712A6FA9" w14:textId="53FA35F2" w:rsidR="00DB77D0" w:rsidRPr="008D1D49" w:rsidRDefault="00DB77D0" w:rsidP="00DB77D0">
            <w:pPr>
              <w:tabs>
                <w:tab w:val="center" w:pos="1240"/>
                <w:tab w:val="right" w:pos="2607"/>
                <w:tab w:val="left" w:pos="4111"/>
              </w:tabs>
              <w:jc w:val="center"/>
              <w:rPr>
                <w:rFonts w:ascii="Arial" w:eastAsia="Arial" w:hAnsi="Arial" w:cs="Arial"/>
                <w:i/>
                <w:sz w:val="16"/>
                <w:szCs w:val="16"/>
              </w:rPr>
            </w:pPr>
            <w:r>
              <w:rPr>
                <w:rFonts w:ascii="Arial" w:eastAsia="Arial" w:hAnsi="Arial" w:cs="Arial"/>
                <w:i/>
                <w:sz w:val="16"/>
                <w:szCs w:val="16"/>
              </w:rPr>
              <w:t>-</w:t>
            </w:r>
          </w:p>
        </w:tc>
      </w:tr>
      <w:tr w:rsidR="00DB77D0" w:rsidRPr="008D1D49" w14:paraId="1A557546" w14:textId="77777777" w:rsidTr="00BB0E8E">
        <w:trPr>
          <w:trHeight w:val="607"/>
        </w:trPr>
        <w:tc>
          <w:tcPr>
            <w:tcW w:w="993" w:type="dxa"/>
            <w:vMerge/>
            <w:tcBorders>
              <w:left w:val="single" w:sz="4" w:space="0" w:color="auto"/>
              <w:bottom w:val="single" w:sz="4" w:space="0" w:color="auto"/>
              <w:right w:val="single" w:sz="6" w:space="0" w:color="000000"/>
            </w:tcBorders>
            <w:vAlign w:val="center"/>
          </w:tcPr>
          <w:p w14:paraId="4D12F4B3" w14:textId="77777777" w:rsidR="00DB77D0" w:rsidRPr="008D1D49" w:rsidRDefault="00DB77D0" w:rsidP="00DB77D0">
            <w:pPr>
              <w:tabs>
                <w:tab w:val="left" w:pos="4111"/>
              </w:tabs>
              <w:ind w:right="97"/>
              <w:jc w:val="center"/>
              <w:rPr>
                <w:rFonts w:ascii="Arial" w:hAnsi="Arial" w:cs="Arial"/>
                <w:sz w:val="18"/>
                <w:szCs w:val="18"/>
              </w:rPr>
            </w:pPr>
          </w:p>
        </w:tc>
        <w:tc>
          <w:tcPr>
            <w:tcW w:w="2268" w:type="dxa"/>
            <w:vMerge/>
            <w:tcBorders>
              <w:left w:val="single" w:sz="6" w:space="0" w:color="000000"/>
              <w:bottom w:val="single" w:sz="6" w:space="0" w:color="000000"/>
              <w:right w:val="single" w:sz="6" w:space="0" w:color="000000"/>
            </w:tcBorders>
            <w:vAlign w:val="center"/>
          </w:tcPr>
          <w:p w14:paraId="6B42452D" w14:textId="77777777" w:rsidR="00DB77D0" w:rsidRPr="008D1D49" w:rsidRDefault="00DB77D0" w:rsidP="00DB77D0">
            <w:pPr>
              <w:tabs>
                <w:tab w:val="left" w:pos="4111"/>
              </w:tabs>
              <w:ind w:right="69"/>
              <w:jc w:val="both"/>
              <w:rPr>
                <w:rFonts w:ascii="Arial" w:hAnsi="Arial" w:cs="Arial"/>
                <w:sz w:val="16"/>
                <w:szCs w:val="16"/>
              </w:rPr>
            </w:pPr>
          </w:p>
        </w:tc>
        <w:tc>
          <w:tcPr>
            <w:tcW w:w="2126" w:type="dxa"/>
            <w:tcBorders>
              <w:top w:val="single" w:sz="4" w:space="0" w:color="auto"/>
              <w:left w:val="single" w:sz="6" w:space="0" w:color="000000"/>
              <w:bottom w:val="single" w:sz="6" w:space="0" w:color="000000"/>
              <w:right w:val="single" w:sz="6" w:space="0" w:color="000000"/>
            </w:tcBorders>
            <w:vAlign w:val="center"/>
          </w:tcPr>
          <w:p w14:paraId="6864BA7E" w14:textId="150518DA" w:rsidR="00DB77D0" w:rsidRPr="008D1D49" w:rsidRDefault="00DB77D0" w:rsidP="00DB77D0">
            <w:pPr>
              <w:tabs>
                <w:tab w:val="center" w:pos="1240"/>
                <w:tab w:val="right" w:pos="2607"/>
                <w:tab w:val="left" w:pos="4111"/>
              </w:tabs>
              <w:jc w:val="center"/>
              <w:rPr>
                <w:rFonts w:ascii="Arial" w:eastAsia="Arial" w:hAnsi="Arial" w:cs="Arial"/>
                <w:i/>
                <w:sz w:val="16"/>
                <w:szCs w:val="16"/>
              </w:rPr>
            </w:pPr>
            <w:r w:rsidRPr="008D1D49">
              <w:rPr>
                <w:rFonts w:ascii="Arial" w:hAnsi="Arial" w:cs="Arial"/>
                <w:i/>
                <w:iCs/>
                <w:sz w:val="18"/>
                <w:szCs w:val="18"/>
              </w:rPr>
              <w:t>Número de embarcaciones de bandera nacional con permiso de extraer calamar gigante o pota</w:t>
            </w:r>
          </w:p>
        </w:tc>
        <w:tc>
          <w:tcPr>
            <w:tcW w:w="1417" w:type="dxa"/>
            <w:tcBorders>
              <w:top w:val="single" w:sz="4" w:space="0" w:color="auto"/>
              <w:left w:val="single" w:sz="6" w:space="0" w:color="000000"/>
              <w:bottom w:val="single" w:sz="6" w:space="0" w:color="000000"/>
              <w:right w:val="single" w:sz="6" w:space="0" w:color="000000"/>
            </w:tcBorders>
            <w:vAlign w:val="center"/>
          </w:tcPr>
          <w:p w14:paraId="7B536A62" w14:textId="21E70A5B" w:rsidR="00DB77D0" w:rsidRPr="008D1D49" w:rsidRDefault="00DB77D0" w:rsidP="00DB77D0">
            <w:pPr>
              <w:tabs>
                <w:tab w:val="center" w:pos="1240"/>
                <w:tab w:val="right" w:pos="2607"/>
                <w:tab w:val="left" w:pos="4111"/>
              </w:tabs>
              <w:jc w:val="center"/>
              <w:rPr>
                <w:rFonts w:ascii="Arial" w:eastAsia="Arial" w:hAnsi="Arial" w:cs="Arial"/>
                <w:iCs/>
                <w:sz w:val="16"/>
                <w:szCs w:val="16"/>
              </w:rPr>
            </w:pPr>
            <w:r>
              <w:rPr>
                <w:rFonts w:ascii="Arial" w:eastAsia="Arial" w:hAnsi="Arial" w:cs="Arial"/>
                <w:iCs/>
                <w:sz w:val="16"/>
                <w:szCs w:val="16"/>
              </w:rPr>
              <w:t>ND</w:t>
            </w:r>
          </w:p>
        </w:tc>
        <w:tc>
          <w:tcPr>
            <w:tcW w:w="567" w:type="dxa"/>
            <w:tcBorders>
              <w:top w:val="single" w:sz="4" w:space="0" w:color="auto"/>
              <w:left w:val="single" w:sz="6" w:space="0" w:color="000000"/>
              <w:bottom w:val="single" w:sz="6" w:space="0" w:color="000000"/>
              <w:right w:val="single" w:sz="6" w:space="0" w:color="000000"/>
            </w:tcBorders>
            <w:vAlign w:val="center"/>
          </w:tcPr>
          <w:p w14:paraId="4A25200C" w14:textId="40F46A98" w:rsidR="00DB77D0" w:rsidRPr="008D1D49" w:rsidRDefault="00DB77D0" w:rsidP="00DB77D0">
            <w:pPr>
              <w:tabs>
                <w:tab w:val="center" w:pos="1240"/>
                <w:tab w:val="right" w:pos="2607"/>
                <w:tab w:val="left" w:pos="4111"/>
              </w:tabs>
              <w:jc w:val="center"/>
              <w:rPr>
                <w:rFonts w:ascii="Arial" w:eastAsia="Arial" w:hAnsi="Arial" w:cs="Arial"/>
                <w:i/>
                <w:noProof/>
                <w:sz w:val="16"/>
                <w:szCs w:val="16"/>
              </w:rPr>
            </w:pPr>
            <w:r>
              <w:rPr>
                <w:rFonts w:ascii="Arial" w:eastAsia="Arial" w:hAnsi="Arial" w:cs="Arial"/>
                <w:i/>
                <w:noProof/>
                <w:sz w:val="16"/>
                <w:szCs w:val="16"/>
              </w:rPr>
              <w:t>-</w:t>
            </w:r>
          </w:p>
        </w:tc>
        <w:tc>
          <w:tcPr>
            <w:tcW w:w="588" w:type="dxa"/>
            <w:tcBorders>
              <w:top w:val="single" w:sz="4" w:space="0" w:color="auto"/>
              <w:left w:val="single" w:sz="6" w:space="0" w:color="000000"/>
              <w:bottom w:val="single" w:sz="6" w:space="0" w:color="000000"/>
              <w:right w:val="single" w:sz="6" w:space="0" w:color="000000"/>
            </w:tcBorders>
            <w:vAlign w:val="center"/>
          </w:tcPr>
          <w:p w14:paraId="0D4B3C50" w14:textId="7BAA0F59" w:rsidR="00DB77D0" w:rsidRPr="008D1D49" w:rsidRDefault="00DB77D0" w:rsidP="00DB77D0">
            <w:pPr>
              <w:tabs>
                <w:tab w:val="center" w:pos="1240"/>
                <w:tab w:val="right" w:pos="2607"/>
                <w:tab w:val="left" w:pos="4111"/>
              </w:tabs>
              <w:jc w:val="center"/>
              <w:rPr>
                <w:rFonts w:ascii="Arial" w:eastAsia="Arial" w:hAnsi="Arial" w:cs="Arial"/>
                <w:i/>
                <w:sz w:val="16"/>
                <w:szCs w:val="16"/>
              </w:rPr>
            </w:pPr>
            <w:r>
              <w:rPr>
                <w:rFonts w:ascii="Arial" w:eastAsia="Arial" w:hAnsi="Arial" w:cs="Arial"/>
                <w:i/>
                <w:sz w:val="16"/>
                <w:szCs w:val="16"/>
              </w:rPr>
              <w:t>-</w:t>
            </w:r>
          </w:p>
        </w:tc>
      </w:tr>
    </w:tbl>
    <w:p w14:paraId="1085069E" w14:textId="76CDCFCA" w:rsidR="00A5379B" w:rsidRPr="00ED21B1" w:rsidRDefault="00DB77D0" w:rsidP="005F1806">
      <w:pPr>
        <w:pStyle w:val="Prrafodelista"/>
        <w:tabs>
          <w:tab w:val="left" w:pos="4111"/>
        </w:tabs>
        <w:spacing w:line="240" w:lineRule="auto"/>
        <w:ind w:left="567"/>
        <w:jc w:val="both"/>
        <w:rPr>
          <w:rFonts w:ascii="Arial" w:hAnsi="Arial" w:cs="Arial"/>
          <w:bCs/>
          <w:sz w:val="16"/>
          <w:szCs w:val="16"/>
        </w:rPr>
      </w:pPr>
      <w:r>
        <w:rPr>
          <w:rFonts w:ascii="Arial" w:hAnsi="Arial" w:cs="Arial"/>
          <w:bCs/>
          <w:sz w:val="16"/>
          <w:szCs w:val="16"/>
        </w:rPr>
        <w:t>ND</w:t>
      </w:r>
      <w:r w:rsidR="00ED21B1" w:rsidRPr="00ED21B1">
        <w:rPr>
          <w:rFonts w:ascii="Arial" w:hAnsi="Arial" w:cs="Arial"/>
          <w:bCs/>
          <w:sz w:val="16"/>
          <w:szCs w:val="16"/>
        </w:rPr>
        <w:t>:</w:t>
      </w:r>
      <w:r>
        <w:rPr>
          <w:rFonts w:ascii="Arial" w:hAnsi="Arial" w:cs="Arial"/>
          <w:bCs/>
          <w:sz w:val="16"/>
          <w:szCs w:val="16"/>
        </w:rPr>
        <w:t xml:space="preserve"> No disponible</w:t>
      </w:r>
      <w:r w:rsidR="00ED21B1" w:rsidRPr="00ED21B1">
        <w:rPr>
          <w:rFonts w:ascii="Arial" w:hAnsi="Arial" w:cs="Arial"/>
          <w:bCs/>
          <w:sz w:val="16"/>
          <w:szCs w:val="16"/>
        </w:rPr>
        <w:t>.</w:t>
      </w:r>
    </w:p>
    <w:p w14:paraId="55367E20" w14:textId="77777777" w:rsidR="00ED21B1" w:rsidRDefault="00ED21B1" w:rsidP="005F1806">
      <w:pPr>
        <w:pStyle w:val="Prrafodelista"/>
        <w:tabs>
          <w:tab w:val="left" w:pos="4111"/>
        </w:tabs>
        <w:spacing w:line="240" w:lineRule="auto"/>
        <w:ind w:left="567"/>
        <w:jc w:val="both"/>
        <w:rPr>
          <w:rFonts w:ascii="Arial" w:hAnsi="Arial" w:cs="Arial"/>
          <w:b/>
          <w:sz w:val="21"/>
          <w:szCs w:val="21"/>
        </w:rPr>
      </w:pPr>
    </w:p>
    <w:p w14:paraId="32F42F4C" w14:textId="694ED66D" w:rsidR="005F1806" w:rsidRPr="005F1806" w:rsidRDefault="005F1806" w:rsidP="005F1806">
      <w:pPr>
        <w:pStyle w:val="Prrafodelista"/>
        <w:tabs>
          <w:tab w:val="left" w:pos="4111"/>
        </w:tabs>
        <w:spacing w:line="240" w:lineRule="auto"/>
        <w:ind w:left="567"/>
        <w:jc w:val="both"/>
        <w:rPr>
          <w:rFonts w:ascii="Arial" w:hAnsi="Arial" w:cs="Arial"/>
          <w:b/>
          <w:sz w:val="21"/>
          <w:szCs w:val="21"/>
        </w:rPr>
      </w:pPr>
      <w:r w:rsidRPr="005F1806">
        <w:rPr>
          <w:rFonts w:ascii="Arial" w:hAnsi="Arial" w:cs="Arial"/>
          <w:b/>
          <w:sz w:val="21"/>
          <w:szCs w:val="21"/>
        </w:rPr>
        <w:t>Análisis</w:t>
      </w:r>
      <w:r>
        <w:rPr>
          <w:rFonts w:ascii="Arial" w:hAnsi="Arial" w:cs="Arial"/>
          <w:b/>
          <w:sz w:val="21"/>
          <w:szCs w:val="21"/>
        </w:rPr>
        <w:t xml:space="preserve"> descriptivo de </w:t>
      </w:r>
      <w:r w:rsidRPr="005F1806">
        <w:rPr>
          <w:rFonts w:ascii="Arial" w:hAnsi="Arial" w:cs="Arial"/>
          <w:b/>
          <w:sz w:val="21"/>
          <w:szCs w:val="21"/>
        </w:rPr>
        <w:t>los indicadores:</w:t>
      </w:r>
    </w:p>
    <w:p w14:paraId="55C5CBBB" w14:textId="77777777" w:rsidR="004C6872" w:rsidRPr="004C6872" w:rsidRDefault="004C6872" w:rsidP="00E07EB2">
      <w:pPr>
        <w:pStyle w:val="Prrafodelista"/>
        <w:tabs>
          <w:tab w:val="left" w:pos="4111"/>
        </w:tabs>
        <w:spacing w:line="240" w:lineRule="auto"/>
        <w:ind w:left="851"/>
        <w:jc w:val="both"/>
        <w:rPr>
          <w:rFonts w:ascii="Arial" w:hAnsi="Arial" w:cs="Arial"/>
          <w:b/>
          <w:sz w:val="21"/>
          <w:szCs w:val="21"/>
          <w:lang w:val="es-ES"/>
        </w:rPr>
      </w:pPr>
    </w:p>
    <w:p w14:paraId="5105CAB9" w14:textId="382E3C72" w:rsidR="005F1806" w:rsidRPr="00A5379B" w:rsidRDefault="00764F5D" w:rsidP="005F1806">
      <w:pPr>
        <w:pStyle w:val="Prrafodelista"/>
        <w:numPr>
          <w:ilvl w:val="0"/>
          <w:numId w:val="29"/>
        </w:numPr>
        <w:tabs>
          <w:tab w:val="left" w:pos="4111"/>
        </w:tabs>
        <w:spacing w:line="240" w:lineRule="auto"/>
        <w:ind w:left="851" w:hanging="284"/>
        <w:jc w:val="both"/>
        <w:rPr>
          <w:rFonts w:ascii="Arial" w:hAnsi="Arial" w:cs="Arial"/>
          <w:b/>
          <w:sz w:val="21"/>
          <w:szCs w:val="21"/>
          <w:u w:val="single"/>
        </w:rPr>
      </w:pPr>
      <w:r w:rsidRPr="00A5379B">
        <w:rPr>
          <w:rFonts w:ascii="Arial" w:hAnsi="Arial" w:cs="Arial"/>
          <w:b/>
          <w:sz w:val="21"/>
          <w:szCs w:val="21"/>
          <w:u w:val="single"/>
        </w:rPr>
        <w:t>Indicador: Número de investigaciones científicas sobre la disponibilidad, preservación y explotación racional del recurso calamar gigante o pota</w:t>
      </w:r>
      <w:r w:rsidR="00F13F5C">
        <w:rPr>
          <w:rFonts w:ascii="Arial" w:hAnsi="Arial" w:cs="Arial"/>
          <w:b/>
          <w:sz w:val="21"/>
          <w:szCs w:val="21"/>
          <w:u w:val="single"/>
        </w:rPr>
        <w:t xml:space="preserve"> </w:t>
      </w:r>
    </w:p>
    <w:p w14:paraId="16B93124" w14:textId="77777777" w:rsidR="005F1806" w:rsidRDefault="005F1806" w:rsidP="005F1806">
      <w:pPr>
        <w:pStyle w:val="Prrafodelista"/>
        <w:tabs>
          <w:tab w:val="left" w:pos="4111"/>
        </w:tabs>
        <w:spacing w:line="240" w:lineRule="auto"/>
        <w:ind w:left="567"/>
        <w:jc w:val="both"/>
        <w:rPr>
          <w:rFonts w:ascii="Arial" w:hAnsi="Arial" w:cs="Arial"/>
          <w:b/>
          <w:sz w:val="21"/>
          <w:szCs w:val="21"/>
        </w:rPr>
      </w:pPr>
    </w:p>
    <w:p w14:paraId="228AFF43" w14:textId="60A31314" w:rsidR="009241A6" w:rsidRPr="00852E4A" w:rsidRDefault="00852E4A" w:rsidP="00852E4A">
      <w:pPr>
        <w:pStyle w:val="Prrafodelista"/>
        <w:tabs>
          <w:tab w:val="left" w:pos="4111"/>
        </w:tabs>
        <w:spacing w:line="240" w:lineRule="auto"/>
        <w:ind w:left="851"/>
        <w:jc w:val="both"/>
        <w:rPr>
          <w:rFonts w:ascii="Arial" w:hAnsi="Arial" w:cs="Arial"/>
          <w:bCs/>
          <w:sz w:val="21"/>
          <w:szCs w:val="21"/>
          <w:lang w:val="es-ES"/>
        </w:rPr>
      </w:pPr>
      <w:r w:rsidRPr="00852E4A">
        <w:rPr>
          <w:rFonts w:ascii="Arial" w:hAnsi="Arial" w:cs="Arial"/>
          <w:bCs/>
          <w:sz w:val="21"/>
          <w:szCs w:val="21"/>
          <w:lang w:val="es-ES"/>
        </w:rPr>
        <w:t xml:space="preserve">El </w:t>
      </w:r>
      <w:r w:rsidR="009241A6" w:rsidRPr="00852E4A">
        <w:rPr>
          <w:rFonts w:ascii="Arial" w:hAnsi="Arial" w:cs="Arial"/>
          <w:bCs/>
          <w:sz w:val="21"/>
          <w:szCs w:val="21"/>
          <w:lang w:val="es-ES"/>
        </w:rPr>
        <w:t xml:space="preserve">numeral 3.1.1 del Reglamento de Ordenamiento Pesquero </w:t>
      </w:r>
      <w:r w:rsidR="000B30A0" w:rsidRPr="00852E4A">
        <w:rPr>
          <w:rFonts w:ascii="Arial" w:hAnsi="Arial" w:cs="Arial"/>
          <w:bCs/>
          <w:sz w:val="21"/>
          <w:szCs w:val="21"/>
          <w:lang w:val="es-ES"/>
        </w:rPr>
        <w:t>del Calamar Gigante o Pota (</w:t>
      </w:r>
      <w:proofErr w:type="spellStart"/>
      <w:r w:rsidR="000B30A0" w:rsidRPr="00852E4A">
        <w:rPr>
          <w:rFonts w:ascii="Arial" w:hAnsi="Arial" w:cs="Arial"/>
          <w:bCs/>
          <w:sz w:val="21"/>
          <w:szCs w:val="21"/>
          <w:lang w:val="es-ES"/>
        </w:rPr>
        <w:t>Dosidicus</w:t>
      </w:r>
      <w:proofErr w:type="spellEnd"/>
      <w:r w:rsidR="000B30A0" w:rsidRPr="00852E4A">
        <w:rPr>
          <w:rFonts w:ascii="Arial" w:hAnsi="Arial" w:cs="Arial"/>
          <w:bCs/>
          <w:sz w:val="21"/>
          <w:szCs w:val="21"/>
          <w:lang w:val="es-ES"/>
        </w:rPr>
        <w:t xml:space="preserve"> gigas)</w:t>
      </w:r>
      <w:r w:rsidRPr="00852E4A">
        <w:rPr>
          <w:rFonts w:ascii="Arial" w:hAnsi="Arial" w:cs="Arial"/>
          <w:bCs/>
          <w:sz w:val="21"/>
          <w:szCs w:val="21"/>
          <w:lang w:val="es-ES"/>
        </w:rPr>
        <w:t xml:space="preserve"> señala que </w:t>
      </w:r>
      <w:r w:rsidRPr="00852E4A">
        <w:rPr>
          <w:rFonts w:ascii="Arial" w:hAnsi="Arial" w:cs="Arial"/>
          <w:bCs/>
          <w:i/>
          <w:iCs/>
          <w:sz w:val="21"/>
          <w:szCs w:val="21"/>
          <w:lang w:val="es-ES"/>
        </w:rPr>
        <w:t xml:space="preserve">“(…) </w:t>
      </w:r>
      <w:r w:rsidR="009241A6" w:rsidRPr="00852E4A">
        <w:rPr>
          <w:rFonts w:ascii="Arial" w:hAnsi="Arial" w:cs="Arial"/>
          <w:bCs/>
          <w:i/>
          <w:iCs/>
          <w:sz w:val="21"/>
          <w:szCs w:val="21"/>
          <w:lang w:val="es-ES"/>
        </w:rPr>
        <w:t xml:space="preserve">la actividad extractiva del recurso Calamar Gigante o Pota estará en función de la disponibilidad, preservación y explotación racional del recurso, de acuerdo a la información científica proporcionada por el Instituto del Mar del Perú - IMARPE y de un análisis </w:t>
      </w:r>
      <w:proofErr w:type="spellStart"/>
      <w:r w:rsidR="009241A6" w:rsidRPr="00852E4A">
        <w:rPr>
          <w:rFonts w:ascii="Arial" w:hAnsi="Arial" w:cs="Arial"/>
          <w:bCs/>
          <w:i/>
          <w:iCs/>
          <w:sz w:val="21"/>
          <w:szCs w:val="21"/>
          <w:lang w:val="es-ES"/>
        </w:rPr>
        <w:t>bioeconómico</w:t>
      </w:r>
      <w:proofErr w:type="spellEnd"/>
      <w:r w:rsidR="009241A6" w:rsidRPr="00852E4A">
        <w:rPr>
          <w:rFonts w:ascii="Arial" w:hAnsi="Arial" w:cs="Arial"/>
          <w:bCs/>
          <w:i/>
          <w:iCs/>
          <w:sz w:val="21"/>
          <w:szCs w:val="21"/>
          <w:lang w:val="es-ES"/>
        </w:rPr>
        <w:t xml:space="preserve"> y social que será elaborado por la Dirección General de Extracción y Procesamiento Pesquero del Ministerio de la Producción.</w:t>
      </w:r>
      <w:r w:rsidRPr="00852E4A">
        <w:rPr>
          <w:rFonts w:ascii="Arial" w:hAnsi="Arial" w:cs="Arial"/>
          <w:bCs/>
          <w:i/>
          <w:iCs/>
          <w:sz w:val="21"/>
          <w:szCs w:val="21"/>
          <w:lang w:val="es-ES"/>
        </w:rPr>
        <w:t>”</w:t>
      </w:r>
    </w:p>
    <w:p w14:paraId="554E90A4" w14:textId="77777777" w:rsidR="009241A6" w:rsidRDefault="009241A6" w:rsidP="00924FED">
      <w:pPr>
        <w:pStyle w:val="Prrafodelista"/>
        <w:tabs>
          <w:tab w:val="left" w:pos="4111"/>
        </w:tabs>
        <w:spacing w:line="240" w:lineRule="auto"/>
        <w:ind w:left="851"/>
        <w:jc w:val="both"/>
        <w:rPr>
          <w:rFonts w:ascii="Arial" w:hAnsi="Arial" w:cs="Arial"/>
          <w:bCs/>
          <w:sz w:val="21"/>
          <w:szCs w:val="21"/>
          <w:lang w:val="es-ES"/>
        </w:rPr>
      </w:pPr>
    </w:p>
    <w:p w14:paraId="74B3D792" w14:textId="055C821A" w:rsidR="009241A6" w:rsidRDefault="00852E4A" w:rsidP="00924FED">
      <w:pPr>
        <w:pStyle w:val="Prrafodelista"/>
        <w:tabs>
          <w:tab w:val="left" w:pos="4111"/>
        </w:tabs>
        <w:spacing w:line="240" w:lineRule="auto"/>
        <w:ind w:left="851"/>
        <w:jc w:val="both"/>
        <w:rPr>
          <w:rFonts w:ascii="Arial" w:hAnsi="Arial" w:cs="Arial"/>
          <w:bCs/>
          <w:sz w:val="21"/>
          <w:szCs w:val="21"/>
          <w:lang w:val="es-ES"/>
        </w:rPr>
      </w:pPr>
      <w:r>
        <w:rPr>
          <w:rFonts w:ascii="Arial" w:hAnsi="Arial" w:cs="Arial"/>
          <w:bCs/>
          <w:sz w:val="21"/>
          <w:szCs w:val="21"/>
          <w:lang w:val="es-ES"/>
        </w:rPr>
        <w:t>En ese sentido, el IMARPE</w:t>
      </w:r>
      <w:r w:rsidR="003316CF">
        <w:rPr>
          <w:rFonts w:ascii="Arial" w:hAnsi="Arial" w:cs="Arial"/>
          <w:bCs/>
          <w:sz w:val="21"/>
          <w:szCs w:val="21"/>
          <w:lang w:val="es-ES"/>
        </w:rPr>
        <w:t xml:space="preserve">, </w:t>
      </w:r>
      <w:r>
        <w:rPr>
          <w:rFonts w:ascii="Arial" w:hAnsi="Arial" w:cs="Arial"/>
          <w:bCs/>
          <w:sz w:val="21"/>
          <w:szCs w:val="21"/>
          <w:lang w:val="es-ES"/>
        </w:rPr>
        <w:t>en el marco de sus funciones, ha realizado investigaciones científicas</w:t>
      </w:r>
      <w:r w:rsidR="003316CF">
        <w:rPr>
          <w:rFonts w:ascii="Arial" w:hAnsi="Arial" w:cs="Arial"/>
          <w:bCs/>
          <w:sz w:val="21"/>
          <w:szCs w:val="21"/>
          <w:lang w:val="es-ES"/>
        </w:rPr>
        <w:t xml:space="preserve"> del recurso Calamar Gigante o Pota</w:t>
      </w:r>
      <w:r w:rsidR="00D32F1E">
        <w:rPr>
          <w:rFonts w:ascii="Arial" w:hAnsi="Arial" w:cs="Arial"/>
          <w:bCs/>
          <w:sz w:val="21"/>
          <w:szCs w:val="21"/>
          <w:lang w:val="es-ES"/>
        </w:rPr>
        <w:t xml:space="preserve"> para que el Ministerio de la Producción establezca las medidas de ordenamiento pesquero </w:t>
      </w:r>
      <w:r w:rsidR="003316CF">
        <w:rPr>
          <w:rFonts w:ascii="Arial" w:hAnsi="Arial" w:cs="Arial"/>
          <w:bCs/>
          <w:sz w:val="21"/>
          <w:szCs w:val="21"/>
          <w:lang w:val="es-ES"/>
        </w:rPr>
        <w:t>con la finalidad de lograr el racional aprovechamiento del mencionado recurso</w:t>
      </w:r>
      <w:r w:rsidR="008F21DA">
        <w:rPr>
          <w:rFonts w:ascii="Arial" w:hAnsi="Arial" w:cs="Arial"/>
          <w:bCs/>
          <w:sz w:val="21"/>
          <w:szCs w:val="21"/>
          <w:lang w:val="es-ES"/>
        </w:rPr>
        <w:t>.</w:t>
      </w:r>
    </w:p>
    <w:p w14:paraId="71030BB4" w14:textId="08CC85A3" w:rsidR="009241A6" w:rsidRDefault="009241A6" w:rsidP="00924FED">
      <w:pPr>
        <w:pStyle w:val="Prrafodelista"/>
        <w:tabs>
          <w:tab w:val="left" w:pos="4111"/>
        </w:tabs>
        <w:spacing w:line="240" w:lineRule="auto"/>
        <w:ind w:left="851"/>
        <w:jc w:val="both"/>
        <w:rPr>
          <w:rFonts w:ascii="Arial" w:hAnsi="Arial" w:cs="Arial"/>
          <w:bCs/>
          <w:sz w:val="21"/>
          <w:szCs w:val="21"/>
          <w:lang w:val="es-ES"/>
        </w:rPr>
      </w:pPr>
    </w:p>
    <w:p w14:paraId="3839265F" w14:textId="2AD29782" w:rsidR="008D1D49" w:rsidRDefault="00246164" w:rsidP="00924FED">
      <w:pPr>
        <w:pStyle w:val="Prrafodelista"/>
        <w:tabs>
          <w:tab w:val="left" w:pos="4111"/>
        </w:tabs>
        <w:spacing w:line="240" w:lineRule="auto"/>
        <w:ind w:left="851"/>
        <w:jc w:val="both"/>
        <w:rPr>
          <w:rFonts w:ascii="Arial" w:hAnsi="Arial" w:cs="Arial"/>
          <w:bCs/>
          <w:sz w:val="21"/>
          <w:szCs w:val="21"/>
          <w:lang w:val="es-ES"/>
        </w:rPr>
      </w:pPr>
      <w:r>
        <w:rPr>
          <w:rFonts w:ascii="Arial" w:hAnsi="Arial" w:cs="Arial"/>
          <w:bCs/>
          <w:sz w:val="21"/>
          <w:szCs w:val="21"/>
          <w:lang w:val="es-ES"/>
        </w:rPr>
        <w:t>En el gr</w:t>
      </w:r>
      <w:r w:rsidR="00A73DD7">
        <w:rPr>
          <w:rFonts w:ascii="Arial" w:hAnsi="Arial" w:cs="Arial"/>
          <w:bCs/>
          <w:sz w:val="21"/>
          <w:szCs w:val="21"/>
          <w:lang w:val="es-ES"/>
        </w:rPr>
        <w:t>á</w:t>
      </w:r>
      <w:r>
        <w:rPr>
          <w:rFonts w:ascii="Arial" w:hAnsi="Arial" w:cs="Arial"/>
          <w:bCs/>
          <w:sz w:val="21"/>
          <w:szCs w:val="21"/>
          <w:lang w:val="es-ES"/>
        </w:rPr>
        <w:t>fico 1 se observa que</w:t>
      </w:r>
      <w:r w:rsidR="00F435F3">
        <w:rPr>
          <w:rFonts w:ascii="Arial" w:hAnsi="Arial" w:cs="Arial"/>
          <w:bCs/>
          <w:sz w:val="21"/>
          <w:szCs w:val="21"/>
          <w:lang w:val="es-ES"/>
        </w:rPr>
        <w:t>,</w:t>
      </w:r>
      <w:r>
        <w:rPr>
          <w:rFonts w:ascii="Arial" w:hAnsi="Arial" w:cs="Arial"/>
          <w:bCs/>
          <w:sz w:val="21"/>
          <w:szCs w:val="21"/>
          <w:lang w:val="es-ES"/>
        </w:rPr>
        <w:t xml:space="preserve"> e</w:t>
      </w:r>
      <w:r w:rsidR="004501F5" w:rsidRPr="004501F5">
        <w:rPr>
          <w:rFonts w:ascii="Arial" w:hAnsi="Arial" w:cs="Arial"/>
          <w:bCs/>
          <w:sz w:val="21"/>
          <w:szCs w:val="21"/>
          <w:lang w:val="es-ES"/>
        </w:rPr>
        <w:t xml:space="preserve">n </w:t>
      </w:r>
      <w:r w:rsidR="00F435F3">
        <w:rPr>
          <w:rFonts w:ascii="Arial" w:hAnsi="Arial" w:cs="Arial"/>
          <w:bCs/>
          <w:sz w:val="21"/>
          <w:szCs w:val="21"/>
          <w:lang w:val="es-ES"/>
        </w:rPr>
        <w:t xml:space="preserve">2012 </w:t>
      </w:r>
      <w:r w:rsidR="008F21DA">
        <w:rPr>
          <w:rFonts w:ascii="Arial" w:hAnsi="Arial" w:cs="Arial"/>
          <w:bCs/>
          <w:sz w:val="21"/>
          <w:szCs w:val="21"/>
          <w:lang w:val="es-ES"/>
        </w:rPr>
        <w:t xml:space="preserve">se realizó </w:t>
      </w:r>
      <w:r>
        <w:rPr>
          <w:rFonts w:ascii="Arial" w:hAnsi="Arial" w:cs="Arial"/>
          <w:bCs/>
          <w:sz w:val="21"/>
          <w:szCs w:val="21"/>
          <w:lang w:val="es-ES"/>
        </w:rPr>
        <w:t xml:space="preserve">el </w:t>
      </w:r>
      <w:r w:rsidR="004501F5" w:rsidRPr="004501F5">
        <w:rPr>
          <w:rFonts w:ascii="Arial" w:hAnsi="Arial" w:cs="Arial"/>
          <w:bCs/>
          <w:sz w:val="21"/>
          <w:szCs w:val="21"/>
          <w:lang w:val="es-ES"/>
        </w:rPr>
        <w:t>mayor número de in</w:t>
      </w:r>
      <w:r w:rsidR="0089025C">
        <w:rPr>
          <w:rFonts w:ascii="Arial" w:hAnsi="Arial" w:cs="Arial"/>
          <w:bCs/>
          <w:sz w:val="21"/>
          <w:szCs w:val="21"/>
          <w:lang w:val="es-ES"/>
        </w:rPr>
        <w:t>vestigaciones científicas</w:t>
      </w:r>
      <w:r w:rsidR="004501F5" w:rsidRPr="004501F5">
        <w:rPr>
          <w:rFonts w:ascii="Arial" w:hAnsi="Arial" w:cs="Arial"/>
          <w:bCs/>
          <w:sz w:val="21"/>
          <w:szCs w:val="21"/>
          <w:lang w:val="es-ES"/>
        </w:rPr>
        <w:t>, debido a los requerimientos d</w:t>
      </w:r>
      <w:r w:rsidR="001B32B8">
        <w:rPr>
          <w:rFonts w:ascii="Arial" w:hAnsi="Arial" w:cs="Arial"/>
          <w:bCs/>
          <w:sz w:val="21"/>
          <w:szCs w:val="21"/>
          <w:lang w:val="es-ES"/>
        </w:rPr>
        <w:t>el Ministerio de la Producción</w:t>
      </w:r>
      <w:r w:rsidR="008F21DA">
        <w:rPr>
          <w:rFonts w:ascii="Arial" w:hAnsi="Arial" w:cs="Arial"/>
          <w:bCs/>
          <w:sz w:val="21"/>
          <w:szCs w:val="21"/>
          <w:lang w:val="es-ES"/>
        </w:rPr>
        <w:t>. E</w:t>
      </w:r>
      <w:r w:rsidR="004501F5" w:rsidRPr="004501F5">
        <w:rPr>
          <w:rFonts w:ascii="Arial" w:hAnsi="Arial" w:cs="Arial"/>
          <w:bCs/>
          <w:sz w:val="21"/>
          <w:szCs w:val="21"/>
          <w:lang w:val="es-ES"/>
        </w:rPr>
        <w:t>n los años consecutivos se alcanzaron informes</w:t>
      </w:r>
      <w:r w:rsidR="001B32B8">
        <w:rPr>
          <w:rFonts w:ascii="Arial" w:hAnsi="Arial" w:cs="Arial"/>
          <w:bCs/>
          <w:sz w:val="21"/>
          <w:szCs w:val="21"/>
          <w:lang w:val="es-ES"/>
        </w:rPr>
        <w:t xml:space="preserve"> relacionados a </w:t>
      </w:r>
      <w:r w:rsidR="004501F5" w:rsidRPr="004501F5">
        <w:rPr>
          <w:rFonts w:ascii="Arial" w:hAnsi="Arial" w:cs="Arial"/>
          <w:bCs/>
          <w:sz w:val="21"/>
          <w:szCs w:val="21"/>
          <w:lang w:val="es-ES"/>
        </w:rPr>
        <w:t>Crucero, de monitoreo y de pesquerías</w:t>
      </w:r>
      <w:r w:rsidR="001B32B8">
        <w:rPr>
          <w:rFonts w:ascii="Arial" w:hAnsi="Arial" w:cs="Arial"/>
          <w:bCs/>
          <w:sz w:val="21"/>
          <w:szCs w:val="21"/>
          <w:lang w:val="es-ES"/>
        </w:rPr>
        <w:t xml:space="preserve"> del recurso Calamar Gigante o Pota.</w:t>
      </w:r>
      <w:r w:rsidR="0089025C">
        <w:rPr>
          <w:rFonts w:ascii="Arial" w:hAnsi="Arial" w:cs="Arial"/>
          <w:bCs/>
          <w:sz w:val="21"/>
          <w:szCs w:val="21"/>
          <w:lang w:val="es-ES"/>
        </w:rPr>
        <w:t xml:space="preserve"> Al respecto, en el periodo de evaluación 2012-2022 se han elaborado un total de 33 investigaciones.</w:t>
      </w:r>
    </w:p>
    <w:p w14:paraId="25848C03" w14:textId="5D9D73D2" w:rsidR="008D1D49" w:rsidRDefault="004501F5" w:rsidP="004501F5">
      <w:pPr>
        <w:pStyle w:val="Descripcin"/>
        <w:ind w:left="851"/>
        <w:rPr>
          <w:rFonts w:cs="Arial"/>
          <w:bCs/>
          <w:sz w:val="21"/>
          <w:szCs w:val="21"/>
          <w:lang w:val="es-ES"/>
        </w:rPr>
      </w:pPr>
      <w:r>
        <w:t xml:space="preserve">Gráfico </w:t>
      </w:r>
      <w:fldSimple w:instr=" SEQ Gráfico \* ARABIC ">
        <w:r w:rsidR="00D9761F">
          <w:rPr>
            <w:noProof/>
          </w:rPr>
          <w:t>1</w:t>
        </w:r>
      </w:fldSimple>
      <w:r>
        <w:t>. I</w:t>
      </w:r>
      <w:r w:rsidRPr="0040494B">
        <w:t>nvestigaciones científicas sobre la disponibilidad, preservación y explotación racional del recurso calamar gigante o pota</w:t>
      </w:r>
    </w:p>
    <w:p w14:paraId="2A4E2012" w14:textId="32CD0966" w:rsidR="008D1D49" w:rsidRDefault="004501F5" w:rsidP="00924FED">
      <w:pPr>
        <w:pStyle w:val="Prrafodelista"/>
        <w:tabs>
          <w:tab w:val="left" w:pos="4111"/>
        </w:tabs>
        <w:spacing w:line="240" w:lineRule="auto"/>
        <w:ind w:left="851"/>
        <w:jc w:val="both"/>
        <w:rPr>
          <w:rFonts w:ascii="Arial" w:hAnsi="Arial" w:cs="Arial"/>
          <w:bCs/>
          <w:sz w:val="21"/>
          <w:szCs w:val="21"/>
          <w:lang w:val="es-ES"/>
        </w:rPr>
      </w:pPr>
      <w:r>
        <w:rPr>
          <w:noProof/>
          <w:lang w:eastAsia="es-PE"/>
        </w:rPr>
        <w:lastRenderedPageBreak/>
        <w:drawing>
          <wp:inline distT="0" distB="0" distL="0" distR="0" wp14:anchorId="7EEE5C20" wp14:editId="5FE346EA">
            <wp:extent cx="4792980" cy="1837354"/>
            <wp:effectExtent l="0" t="0" r="7620" b="10795"/>
            <wp:docPr id="5" name="Gráfico 5">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6E52F39" w14:textId="0B72C48D" w:rsidR="004501F5" w:rsidRPr="00EE4777" w:rsidRDefault="004501F5" w:rsidP="004501F5">
      <w:pPr>
        <w:pStyle w:val="Prrafodelista"/>
        <w:tabs>
          <w:tab w:val="left" w:pos="4111"/>
        </w:tabs>
        <w:ind w:left="1418"/>
        <w:jc w:val="both"/>
        <w:rPr>
          <w:rFonts w:ascii="Arial" w:hAnsi="Arial" w:cs="Arial"/>
          <w:color w:val="767171" w:themeColor="background2" w:themeShade="80"/>
          <w:sz w:val="16"/>
          <w:szCs w:val="16"/>
          <w:lang w:eastAsia="es-PE"/>
        </w:rPr>
      </w:pPr>
      <w:r w:rsidRPr="00EE4777">
        <w:rPr>
          <w:rFonts w:ascii="Arial" w:hAnsi="Arial" w:cs="Arial"/>
          <w:color w:val="767171" w:themeColor="background2" w:themeShade="80"/>
          <w:sz w:val="16"/>
          <w:szCs w:val="16"/>
          <w:lang w:eastAsia="es-PE"/>
        </w:rPr>
        <w:t>Fuente:</w:t>
      </w:r>
      <w:r>
        <w:rPr>
          <w:rFonts w:ascii="Arial" w:hAnsi="Arial" w:cs="Arial"/>
          <w:color w:val="767171" w:themeColor="background2" w:themeShade="80"/>
          <w:sz w:val="16"/>
          <w:szCs w:val="16"/>
          <w:lang w:eastAsia="es-PE"/>
        </w:rPr>
        <w:t xml:space="preserve"> </w:t>
      </w:r>
      <w:r w:rsidR="00220213">
        <w:rPr>
          <w:rFonts w:ascii="Arial" w:hAnsi="Arial" w:cs="Arial"/>
          <w:color w:val="767171" w:themeColor="background2" w:themeShade="80"/>
          <w:sz w:val="16"/>
          <w:szCs w:val="16"/>
          <w:lang w:eastAsia="es-PE"/>
        </w:rPr>
        <w:t>Oficio N° 1381-2023-IMARPE/PCD</w:t>
      </w:r>
    </w:p>
    <w:p w14:paraId="01518124" w14:textId="60393F7D" w:rsidR="004501F5" w:rsidRPr="00EE4777" w:rsidRDefault="004501F5" w:rsidP="004501F5">
      <w:pPr>
        <w:pStyle w:val="Prrafodelista"/>
        <w:tabs>
          <w:tab w:val="left" w:pos="4111"/>
        </w:tabs>
        <w:spacing w:line="240" w:lineRule="auto"/>
        <w:ind w:left="1418"/>
        <w:jc w:val="both"/>
        <w:rPr>
          <w:rFonts w:ascii="Arial" w:hAnsi="Arial" w:cs="Arial"/>
          <w:color w:val="767171" w:themeColor="background2" w:themeShade="80"/>
          <w:sz w:val="16"/>
          <w:szCs w:val="16"/>
          <w:lang w:eastAsia="es-PE"/>
        </w:rPr>
      </w:pPr>
      <w:r w:rsidRPr="00EE4777">
        <w:rPr>
          <w:rFonts w:ascii="Arial" w:hAnsi="Arial" w:cs="Arial"/>
          <w:color w:val="767171" w:themeColor="background2" w:themeShade="80"/>
          <w:sz w:val="16"/>
          <w:szCs w:val="16"/>
          <w:lang w:eastAsia="es-PE"/>
        </w:rPr>
        <w:t xml:space="preserve">Elaboración: </w:t>
      </w:r>
      <w:r w:rsidR="00ED5291">
        <w:rPr>
          <w:rFonts w:ascii="Arial" w:hAnsi="Arial" w:cs="Arial"/>
          <w:color w:val="767171" w:themeColor="background2" w:themeShade="80"/>
          <w:sz w:val="16"/>
          <w:szCs w:val="16"/>
          <w:lang w:eastAsia="es-PE"/>
        </w:rPr>
        <w:t>DSE - PRODUCE</w:t>
      </w:r>
    </w:p>
    <w:p w14:paraId="2ED3F6FB" w14:textId="77777777" w:rsidR="004501F5" w:rsidRDefault="004501F5" w:rsidP="004501F5">
      <w:pPr>
        <w:pStyle w:val="Prrafodelista"/>
        <w:tabs>
          <w:tab w:val="left" w:pos="4111"/>
        </w:tabs>
        <w:spacing w:line="240" w:lineRule="auto"/>
        <w:ind w:left="851"/>
        <w:jc w:val="both"/>
        <w:rPr>
          <w:rFonts w:ascii="Arial" w:hAnsi="Arial" w:cs="Arial"/>
          <w:color w:val="000000"/>
          <w:sz w:val="21"/>
          <w:szCs w:val="21"/>
          <w:lang w:eastAsia="es-PE"/>
        </w:rPr>
      </w:pPr>
    </w:p>
    <w:p w14:paraId="45E6894E" w14:textId="230F1FD7" w:rsidR="00F13F5C" w:rsidRDefault="00F13F5C" w:rsidP="00F13F5C">
      <w:pPr>
        <w:pStyle w:val="Prrafodelista"/>
        <w:tabs>
          <w:tab w:val="left" w:pos="4111"/>
        </w:tabs>
        <w:spacing w:line="240" w:lineRule="auto"/>
        <w:ind w:left="851"/>
        <w:jc w:val="both"/>
        <w:rPr>
          <w:rFonts w:ascii="Arial" w:hAnsi="Arial" w:cs="Arial"/>
          <w:bCs/>
          <w:color w:val="FF0000"/>
          <w:sz w:val="21"/>
          <w:szCs w:val="21"/>
          <w:lang w:val="es-ES"/>
        </w:rPr>
      </w:pPr>
      <w:r>
        <w:rPr>
          <w:rFonts w:ascii="Arial" w:hAnsi="Arial" w:cs="Arial"/>
          <w:bCs/>
          <w:noProof/>
          <w:sz w:val="21"/>
          <w:szCs w:val="21"/>
          <w:lang w:val="es-ES"/>
        </w:rPr>
        <w:t>Conforme a lo expresado, e</w:t>
      </w:r>
      <w:r w:rsidRPr="0020799A">
        <w:rPr>
          <w:rFonts w:ascii="Arial" w:hAnsi="Arial" w:cs="Arial"/>
          <w:bCs/>
          <w:noProof/>
          <w:sz w:val="21"/>
          <w:szCs w:val="21"/>
          <w:lang w:val="es-ES"/>
        </w:rPr>
        <w:t xml:space="preserve">l </w:t>
      </w:r>
      <w:r w:rsidR="00A73DD7">
        <w:rPr>
          <w:rFonts w:ascii="Arial" w:hAnsi="Arial" w:cs="Arial"/>
          <w:bCs/>
          <w:noProof/>
          <w:sz w:val="21"/>
          <w:szCs w:val="21"/>
          <w:lang w:val="es-ES"/>
        </w:rPr>
        <w:t xml:space="preserve">IMARPE ha cumplido con </w:t>
      </w:r>
      <w:r>
        <w:rPr>
          <w:rFonts w:ascii="Arial" w:hAnsi="Arial" w:cs="Arial"/>
          <w:bCs/>
          <w:noProof/>
          <w:sz w:val="21"/>
          <w:szCs w:val="21"/>
          <w:lang w:val="es-ES"/>
        </w:rPr>
        <w:t>la obligación</w:t>
      </w:r>
      <w:r w:rsidR="00A73DD7">
        <w:rPr>
          <w:rFonts w:ascii="Arial" w:hAnsi="Arial" w:cs="Arial"/>
          <w:bCs/>
          <w:noProof/>
          <w:sz w:val="21"/>
          <w:szCs w:val="21"/>
          <w:lang w:val="es-ES"/>
        </w:rPr>
        <w:t xml:space="preserve"> establecida en el articulo </w:t>
      </w:r>
      <w:r w:rsidR="00A73DD7" w:rsidRPr="000B7FA8">
        <w:rPr>
          <w:rFonts w:ascii="Arial" w:hAnsi="Arial" w:cs="Arial"/>
          <w:bCs/>
          <w:noProof/>
          <w:sz w:val="21"/>
          <w:szCs w:val="21"/>
          <w:lang w:val="es-ES"/>
        </w:rPr>
        <w:t xml:space="preserve">3.1.1 </w:t>
      </w:r>
      <w:r>
        <w:rPr>
          <w:rFonts w:ascii="Arial" w:hAnsi="Arial" w:cs="Arial"/>
          <w:bCs/>
          <w:noProof/>
          <w:sz w:val="21"/>
          <w:szCs w:val="21"/>
          <w:lang w:val="es-ES"/>
        </w:rPr>
        <w:t>del ROP</w:t>
      </w:r>
      <w:r w:rsidR="00A73DD7">
        <w:rPr>
          <w:rFonts w:ascii="Arial" w:hAnsi="Arial" w:cs="Arial"/>
          <w:bCs/>
          <w:noProof/>
          <w:sz w:val="21"/>
          <w:szCs w:val="21"/>
          <w:lang w:val="es-ES"/>
        </w:rPr>
        <w:t xml:space="preserve"> de Calamar Gigante o Pota.</w:t>
      </w:r>
    </w:p>
    <w:p w14:paraId="5D4BF443" w14:textId="451215F9" w:rsidR="00F13F5C" w:rsidRDefault="00F13F5C" w:rsidP="004501F5">
      <w:pPr>
        <w:pStyle w:val="Prrafodelista"/>
        <w:tabs>
          <w:tab w:val="left" w:pos="4111"/>
        </w:tabs>
        <w:spacing w:line="240" w:lineRule="auto"/>
        <w:ind w:left="851"/>
        <w:jc w:val="both"/>
        <w:rPr>
          <w:rFonts w:ascii="Arial" w:hAnsi="Arial" w:cs="Arial"/>
          <w:i/>
          <w:iCs/>
          <w:sz w:val="21"/>
          <w:szCs w:val="21"/>
          <w:lang w:eastAsia="es-PE"/>
        </w:rPr>
      </w:pPr>
    </w:p>
    <w:p w14:paraId="14B6B7CE" w14:textId="2570391E" w:rsidR="004501F5" w:rsidRDefault="00842CD3" w:rsidP="004501F5">
      <w:pPr>
        <w:pStyle w:val="Prrafodelista"/>
        <w:tabs>
          <w:tab w:val="left" w:pos="4111"/>
        </w:tabs>
        <w:spacing w:line="240" w:lineRule="auto"/>
        <w:ind w:left="851"/>
        <w:jc w:val="both"/>
        <w:rPr>
          <w:rFonts w:ascii="Arial" w:hAnsi="Arial" w:cs="Arial"/>
          <w:i/>
          <w:iCs/>
          <w:sz w:val="21"/>
          <w:szCs w:val="21"/>
          <w:lang w:eastAsia="es-PE"/>
        </w:rPr>
      </w:pPr>
      <w:r>
        <w:rPr>
          <w:rFonts w:ascii="Arial" w:hAnsi="Arial" w:cs="Arial"/>
          <w:i/>
          <w:iCs/>
          <w:sz w:val="21"/>
          <w:szCs w:val="21"/>
          <w:lang w:eastAsia="es-PE"/>
        </w:rPr>
        <w:t xml:space="preserve">Determinantes que </w:t>
      </w:r>
      <w:r w:rsidR="004501F5" w:rsidRPr="00B82796">
        <w:rPr>
          <w:rFonts w:ascii="Arial" w:hAnsi="Arial" w:cs="Arial"/>
          <w:i/>
          <w:iCs/>
          <w:sz w:val="21"/>
          <w:szCs w:val="21"/>
          <w:lang w:eastAsia="es-PE"/>
        </w:rPr>
        <w:t>contribuyeron a la implementación de la Obligación:</w:t>
      </w:r>
    </w:p>
    <w:p w14:paraId="4410E1EC" w14:textId="77777777" w:rsidR="009B2B94" w:rsidRPr="00B82796" w:rsidRDefault="009B2B94" w:rsidP="004501F5">
      <w:pPr>
        <w:pStyle w:val="Prrafodelista"/>
        <w:tabs>
          <w:tab w:val="left" w:pos="4111"/>
        </w:tabs>
        <w:spacing w:line="240" w:lineRule="auto"/>
        <w:ind w:left="851"/>
        <w:jc w:val="both"/>
        <w:rPr>
          <w:rFonts w:ascii="Arial" w:hAnsi="Arial" w:cs="Arial"/>
          <w:i/>
          <w:iCs/>
          <w:sz w:val="21"/>
          <w:szCs w:val="21"/>
          <w:lang w:eastAsia="es-PE"/>
        </w:rPr>
      </w:pPr>
    </w:p>
    <w:p w14:paraId="50880E0C" w14:textId="6050D1EF" w:rsidR="00BE00C0" w:rsidRDefault="008F21DA" w:rsidP="008F21DA">
      <w:pPr>
        <w:pStyle w:val="Prrafodelista"/>
        <w:numPr>
          <w:ilvl w:val="0"/>
          <w:numId w:val="32"/>
        </w:numPr>
        <w:tabs>
          <w:tab w:val="left" w:pos="4111"/>
        </w:tabs>
        <w:spacing w:line="240" w:lineRule="auto"/>
        <w:jc w:val="both"/>
        <w:rPr>
          <w:rFonts w:ascii="Arial" w:hAnsi="Arial" w:cs="Arial"/>
          <w:sz w:val="21"/>
          <w:szCs w:val="21"/>
        </w:rPr>
      </w:pPr>
      <w:r w:rsidRPr="008F21DA">
        <w:rPr>
          <w:rFonts w:ascii="Arial" w:hAnsi="Arial" w:cs="Arial"/>
          <w:sz w:val="21"/>
          <w:szCs w:val="21"/>
        </w:rPr>
        <w:t xml:space="preserve">El monitoreo del </w:t>
      </w:r>
      <w:r w:rsidR="00BE00C0">
        <w:rPr>
          <w:rFonts w:ascii="Arial" w:hAnsi="Arial" w:cs="Arial"/>
          <w:sz w:val="21"/>
          <w:szCs w:val="21"/>
        </w:rPr>
        <w:t xml:space="preserve">recurso </w:t>
      </w:r>
      <w:r w:rsidRPr="008F21DA">
        <w:rPr>
          <w:rFonts w:ascii="Arial" w:hAnsi="Arial" w:cs="Arial"/>
          <w:sz w:val="21"/>
          <w:szCs w:val="21"/>
        </w:rPr>
        <w:t>calamar gigante</w:t>
      </w:r>
      <w:r w:rsidR="00BE00C0">
        <w:rPr>
          <w:rFonts w:ascii="Arial" w:hAnsi="Arial" w:cs="Arial"/>
          <w:sz w:val="21"/>
          <w:szCs w:val="21"/>
        </w:rPr>
        <w:t xml:space="preserve"> o pota</w:t>
      </w:r>
      <w:r w:rsidRPr="008F21DA">
        <w:rPr>
          <w:rFonts w:ascii="Arial" w:hAnsi="Arial" w:cs="Arial"/>
          <w:sz w:val="21"/>
          <w:szCs w:val="21"/>
        </w:rPr>
        <w:t>, se encuentra entre las principales actividades de investigación de</w:t>
      </w:r>
      <w:r w:rsidR="007C7C14">
        <w:rPr>
          <w:rFonts w:ascii="Arial" w:hAnsi="Arial" w:cs="Arial"/>
          <w:sz w:val="21"/>
          <w:szCs w:val="21"/>
        </w:rPr>
        <w:t>l IMARPE.</w:t>
      </w:r>
    </w:p>
    <w:p w14:paraId="1182D860" w14:textId="53B53471" w:rsidR="001B32B8" w:rsidRPr="00BE00C0" w:rsidRDefault="008F21DA" w:rsidP="008F21DA">
      <w:pPr>
        <w:pStyle w:val="Prrafodelista"/>
        <w:numPr>
          <w:ilvl w:val="0"/>
          <w:numId w:val="32"/>
        </w:numPr>
        <w:tabs>
          <w:tab w:val="left" w:pos="4111"/>
        </w:tabs>
        <w:spacing w:line="240" w:lineRule="auto"/>
        <w:jc w:val="both"/>
        <w:rPr>
          <w:rFonts w:ascii="Arial" w:hAnsi="Arial" w:cs="Arial"/>
          <w:sz w:val="21"/>
          <w:szCs w:val="21"/>
        </w:rPr>
      </w:pPr>
      <w:r w:rsidRPr="00BE00C0">
        <w:rPr>
          <w:rFonts w:ascii="Arial" w:hAnsi="Arial" w:cs="Arial"/>
          <w:sz w:val="21"/>
          <w:szCs w:val="21"/>
        </w:rPr>
        <w:t xml:space="preserve">Profesionales comprometidos y calificados para la realización de estudios del </w:t>
      </w:r>
      <w:r w:rsidR="00BE00C0">
        <w:rPr>
          <w:rFonts w:ascii="Arial" w:hAnsi="Arial" w:cs="Arial"/>
          <w:sz w:val="21"/>
          <w:szCs w:val="21"/>
        </w:rPr>
        <w:t xml:space="preserve">recurso </w:t>
      </w:r>
      <w:r w:rsidR="00BE00C0" w:rsidRPr="008F21DA">
        <w:rPr>
          <w:rFonts w:ascii="Arial" w:hAnsi="Arial" w:cs="Arial"/>
          <w:sz w:val="21"/>
          <w:szCs w:val="21"/>
        </w:rPr>
        <w:t>calamar gigante</w:t>
      </w:r>
      <w:r w:rsidR="00BE00C0">
        <w:rPr>
          <w:rFonts w:ascii="Arial" w:hAnsi="Arial" w:cs="Arial"/>
          <w:sz w:val="21"/>
          <w:szCs w:val="21"/>
        </w:rPr>
        <w:t xml:space="preserve"> o pota</w:t>
      </w:r>
      <w:r w:rsidRPr="00BE00C0">
        <w:rPr>
          <w:rFonts w:ascii="Arial" w:hAnsi="Arial" w:cs="Arial"/>
          <w:sz w:val="21"/>
          <w:szCs w:val="21"/>
        </w:rPr>
        <w:t>.</w:t>
      </w:r>
    </w:p>
    <w:p w14:paraId="091463E5" w14:textId="77777777" w:rsidR="004501F5" w:rsidRDefault="004501F5" w:rsidP="004501F5">
      <w:pPr>
        <w:pStyle w:val="Prrafodelista"/>
        <w:tabs>
          <w:tab w:val="left" w:pos="4111"/>
        </w:tabs>
        <w:spacing w:line="240" w:lineRule="auto"/>
        <w:ind w:left="851"/>
        <w:jc w:val="both"/>
        <w:rPr>
          <w:rFonts w:ascii="Arial" w:hAnsi="Arial" w:cs="Arial"/>
          <w:sz w:val="18"/>
          <w:szCs w:val="18"/>
        </w:rPr>
      </w:pPr>
    </w:p>
    <w:p w14:paraId="669C6BC9" w14:textId="4D7C962E" w:rsidR="002D002C" w:rsidRDefault="002D002C" w:rsidP="002D002C">
      <w:pPr>
        <w:pStyle w:val="Prrafodelista"/>
        <w:tabs>
          <w:tab w:val="left" w:pos="4111"/>
        </w:tabs>
        <w:spacing w:line="240" w:lineRule="auto"/>
        <w:ind w:left="851"/>
        <w:jc w:val="both"/>
        <w:rPr>
          <w:rFonts w:ascii="Arial" w:hAnsi="Arial" w:cs="Arial"/>
          <w:i/>
          <w:iCs/>
          <w:sz w:val="21"/>
          <w:szCs w:val="21"/>
          <w:lang w:eastAsia="es-PE"/>
        </w:rPr>
      </w:pPr>
      <w:r w:rsidRPr="00B82796">
        <w:rPr>
          <w:rFonts w:ascii="Arial" w:hAnsi="Arial" w:cs="Arial"/>
          <w:i/>
          <w:iCs/>
          <w:sz w:val="21"/>
          <w:szCs w:val="21"/>
          <w:lang w:eastAsia="es-PE"/>
        </w:rPr>
        <w:t xml:space="preserve">Principales factores que </w:t>
      </w:r>
      <w:r>
        <w:rPr>
          <w:rFonts w:ascii="Arial" w:hAnsi="Arial" w:cs="Arial"/>
          <w:i/>
          <w:iCs/>
          <w:sz w:val="21"/>
          <w:szCs w:val="21"/>
          <w:lang w:eastAsia="es-PE"/>
        </w:rPr>
        <w:t xml:space="preserve">dificultaron </w:t>
      </w:r>
      <w:r w:rsidRPr="00B82796">
        <w:rPr>
          <w:rFonts w:ascii="Arial" w:hAnsi="Arial" w:cs="Arial"/>
          <w:i/>
          <w:iCs/>
          <w:sz w:val="21"/>
          <w:szCs w:val="21"/>
          <w:lang w:eastAsia="es-PE"/>
        </w:rPr>
        <w:t>a la implementación de la Obligación:</w:t>
      </w:r>
    </w:p>
    <w:p w14:paraId="3F9A3AFA" w14:textId="77777777" w:rsidR="00070E68" w:rsidRDefault="00070E68" w:rsidP="002D002C">
      <w:pPr>
        <w:pStyle w:val="Prrafodelista"/>
        <w:tabs>
          <w:tab w:val="left" w:pos="4111"/>
        </w:tabs>
        <w:spacing w:line="240" w:lineRule="auto"/>
        <w:ind w:left="851"/>
        <w:jc w:val="both"/>
        <w:rPr>
          <w:rFonts w:ascii="Arial" w:hAnsi="Arial" w:cs="Arial"/>
          <w:i/>
          <w:iCs/>
          <w:sz w:val="21"/>
          <w:szCs w:val="21"/>
          <w:lang w:eastAsia="es-PE"/>
        </w:rPr>
      </w:pPr>
    </w:p>
    <w:p w14:paraId="3591C226" w14:textId="7480585D" w:rsidR="00B141E0" w:rsidRPr="00B141E0" w:rsidRDefault="00B141E0" w:rsidP="00B141E0">
      <w:pPr>
        <w:pStyle w:val="Prrafodelista"/>
        <w:numPr>
          <w:ilvl w:val="0"/>
          <w:numId w:val="32"/>
        </w:numPr>
        <w:tabs>
          <w:tab w:val="left" w:pos="4111"/>
        </w:tabs>
        <w:spacing w:line="240" w:lineRule="auto"/>
        <w:jc w:val="both"/>
        <w:rPr>
          <w:rFonts w:ascii="Arial" w:hAnsi="Arial" w:cs="Arial"/>
          <w:sz w:val="21"/>
          <w:szCs w:val="21"/>
        </w:rPr>
      </w:pPr>
      <w:r w:rsidRPr="00B141E0">
        <w:rPr>
          <w:rFonts w:ascii="Arial" w:hAnsi="Arial" w:cs="Arial"/>
          <w:sz w:val="21"/>
          <w:szCs w:val="21"/>
        </w:rPr>
        <w:t>Averías en barcos de investigación del IMARPE que imposibilitaron la ejecución de los cruceros programados para el</w:t>
      </w:r>
      <w:r w:rsidR="00070E68" w:rsidRPr="00070E68">
        <w:rPr>
          <w:rFonts w:ascii="Arial" w:hAnsi="Arial" w:cs="Arial"/>
          <w:sz w:val="21"/>
          <w:szCs w:val="21"/>
        </w:rPr>
        <w:t xml:space="preserve"> </w:t>
      </w:r>
      <w:r w:rsidR="00070E68">
        <w:rPr>
          <w:rFonts w:ascii="Arial" w:hAnsi="Arial" w:cs="Arial"/>
          <w:sz w:val="21"/>
          <w:szCs w:val="21"/>
        </w:rPr>
        <w:t xml:space="preserve">recurso </w:t>
      </w:r>
      <w:r w:rsidR="00070E68" w:rsidRPr="008F21DA">
        <w:rPr>
          <w:rFonts w:ascii="Arial" w:hAnsi="Arial" w:cs="Arial"/>
          <w:sz w:val="21"/>
          <w:szCs w:val="21"/>
        </w:rPr>
        <w:t>calamar gigante</w:t>
      </w:r>
      <w:r w:rsidR="00070E68">
        <w:rPr>
          <w:rFonts w:ascii="Arial" w:hAnsi="Arial" w:cs="Arial"/>
          <w:sz w:val="21"/>
          <w:szCs w:val="21"/>
        </w:rPr>
        <w:t xml:space="preserve"> o pota</w:t>
      </w:r>
      <w:r w:rsidR="00070E68" w:rsidRPr="00BE00C0">
        <w:rPr>
          <w:rFonts w:ascii="Arial" w:hAnsi="Arial" w:cs="Arial"/>
          <w:sz w:val="21"/>
          <w:szCs w:val="21"/>
        </w:rPr>
        <w:t>.</w:t>
      </w:r>
    </w:p>
    <w:p w14:paraId="68520BE5" w14:textId="33DAC8DE" w:rsidR="002D002C" w:rsidRPr="00B141E0" w:rsidRDefault="00B141E0" w:rsidP="00B141E0">
      <w:pPr>
        <w:pStyle w:val="Prrafodelista"/>
        <w:numPr>
          <w:ilvl w:val="0"/>
          <w:numId w:val="32"/>
        </w:numPr>
        <w:tabs>
          <w:tab w:val="left" w:pos="4111"/>
        </w:tabs>
        <w:spacing w:line="240" w:lineRule="auto"/>
        <w:jc w:val="both"/>
        <w:rPr>
          <w:rFonts w:ascii="Arial" w:hAnsi="Arial" w:cs="Arial"/>
          <w:sz w:val="21"/>
          <w:szCs w:val="21"/>
        </w:rPr>
      </w:pPr>
      <w:r w:rsidRPr="00B141E0">
        <w:rPr>
          <w:rFonts w:ascii="Arial" w:hAnsi="Arial" w:cs="Arial"/>
          <w:sz w:val="21"/>
          <w:szCs w:val="21"/>
        </w:rPr>
        <w:t xml:space="preserve">Reducción de presupuesto económico por </w:t>
      </w:r>
      <w:r w:rsidR="003145A8" w:rsidRPr="00B141E0">
        <w:rPr>
          <w:rFonts w:ascii="Arial" w:hAnsi="Arial" w:cs="Arial"/>
          <w:sz w:val="21"/>
          <w:szCs w:val="21"/>
        </w:rPr>
        <w:t>COVID</w:t>
      </w:r>
      <w:r w:rsidRPr="00B141E0">
        <w:rPr>
          <w:rFonts w:ascii="Arial" w:hAnsi="Arial" w:cs="Arial"/>
          <w:sz w:val="21"/>
          <w:szCs w:val="21"/>
        </w:rPr>
        <w:t xml:space="preserve"> o eventos El Niño o Niña.</w:t>
      </w:r>
    </w:p>
    <w:p w14:paraId="2DB72893" w14:textId="77777777" w:rsidR="002D002C" w:rsidRDefault="002D002C" w:rsidP="004501F5">
      <w:pPr>
        <w:pStyle w:val="Prrafodelista"/>
        <w:tabs>
          <w:tab w:val="left" w:pos="4111"/>
        </w:tabs>
        <w:spacing w:line="240" w:lineRule="auto"/>
        <w:ind w:left="851"/>
        <w:jc w:val="both"/>
        <w:rPr>
          <w:rFonts w:ascii="Arial" w:hAnsi="Arial" w:cs="Arial"/>
          <w:i/>
          <w:iCs/>
          <w:color w:val="000000"/>
          <w:sz w:val="21"/>
          <w:szCs w:val="21"/>
          <w:lang w:eastAsia="es-PE"/>
        </w:rPr>
      </w:pPr>
    </w:p>
    <w:p w14:paraId="6E490FBF" w14:textId="2E9F3B6A" w:rsidR="004501F5" w:rsidRDefault="004501F5" w:rsidP="004501F5">
      <w:pPr>
        <w:pStyle w:val="Prrafodelista"/>
        <w:tabs>
          <w:tab w:val="left" w:pos="4111"/>
        </w:tabs>
        <w:spacing w:line="240" w:lineRule="auto"/>
        <w:ind w:left="851"/>
        <w:jc w:val="both"/>
        <w:rPr>
          <w:rFonts w:ascii="Arial" w:hAnsi="Arial" w:cs="Arial"/>
          <w:i/>
          <w:iCs/>
          <w:color w:val="000000"/>
          <w:sz w:val="21"/>
          <w:szCs w:val="21"/>
          <w:lang w:eastAsia="es-PE"/>
        </w:rPr>
      </w:pPr>
      <w:r w:rsidRPr="008D164B">
        <w:rPr>
          <w:rFonts w:ascii="Arial" w:hAnsi="Arial" w:cs="Arial"/>
          <w:i/>
          <w:iCs/>
          <w:color w:val="000000"/>
          <w:sz w:val="21"/>
          <w:szCs w:val="21"/>
          <w:lang w:eastAsia="es-PE"/>
        </w:rPr>
        <w:t>Medidas preventivas y correctivas necesarias para mejorar la implementación de la Obligación:</w:t>
      </w:r>
    </w:p>
    <w:p w14:paraId="778C0C5F" w14:textId="77777777" w:rsidR="009B2B94" w:rsidRDefault="009B2B94" w:rsidP="004501F5">
      <w:pPr>
        <w:pStyle w:val="Prrafodelista"/>
        <w:tabs>
          <w:tab w:val="left" w:pos="4111"/>
        </w:tabs>
        <w:spacing w:line="240" w:lineRule="auto"/>
        <w:ind w:left="851"/>
        <w:jc w:val="both"/>
        <w:rPr>
          <w:rFonts w:ascii="Arial" w:hAnsi="Arial" w:cs="Arial"/>
          <w:i/>
          <w:iCs/>
          <w:color w:val="000000"/>
          <w:sz w:val="21"/>
          <w:szCs w:val="21"/>
          <w:lang w:eastAsia="es-PE"/>
        </w:rPr>
      </w:pPr>
    </w:p>
    <w:p w14:paraId="3BED6295" w14:textId="4ACCB07D" w:rsidR="009B2B94" w:rsidRPr="005C21CB" w:rsidRDefault="009B2B94" w:rsidP="00AE4390">
      <w:pPr>
        <w:pStyle w:val="Prrafodelista"/>
        <w:numPr>
          <w:ilvl w:val="0"/>
          <w:numId w:val="32"/>
        </w:numPr>
        <w:tabs>
          <w:tab w:val="left" w:pos="4111"/>
        </w:tabs>
        <w:spacing w:line="240" w:lineRule="auto"/>
        <w:jc w:val="both"/>
        <w:rPr>
          <w:rFonts w:ascii="Arial" w:hAnsi="Arial" w:cs="Arial"/>
          <w:sz w:val="21"/>
          <w:szCs w:val="21"/>
        </w:rPr>
      </w:pPr>
      <w:r w:rsidRPr="005C21CB">
        <w:rPr>
          <w:rFonts w:ascii="Arial" w:hAnsi="Arial" w:cs="Arial"/>
          <w:sz w:val="21"/>
          <w:szCs w:val="21"/>
        </w:rPr>
        <w:t>Implementar un adecuado y oportuna disposición de presupuesto para monitoreo y crucero de</w:t>
      </w:r>
      <w:r w:rsidR="005C21CB" w:rsidRPr="005C21CB">
        <w:rPr>
          <w:rFonts w:ascii="Arial" w:hAnsi="Arial" w:cs="Arial"/>
          <w:sz w:val="21"/>
          <w:szCs w:val="21"/>
        </w:rPr>
        <w:t>l recurso calamar gigante o pota</w:t>
      </w:r>
      <w:r w:rsidRPr="005C21CB">
        <w:rPr>
          <w:rFonts w:ascii="Arial" w:hAnsi="Arial" w:cs="Arial"/>
          <w:sz w:val="21"/>
          <w:szCs w:val="21"/>
        </w:rPr>
        <w:t>.</w:t>
      </w:r>
    </w:p>
    <w:p w14:paraId="5D0D023E" w14:textId="44261158" w:rsidR="004501F5" w:rsidRPr="009B2B94" w:rsidRDefault="009B2B94" w:rsidP="009B2B94">
      <w:pPr>
        <w:pStyle w:val="Prrafodelista"/>
        <w:numPr>
          <w:ilvl w:val="0"/>
          <w:numId w:val="32"/>
        </w:numPr>
        <w:tabs>
          <w:tab w:val="left" w:pos="4111"/>
        </w:tabs>
        <w:spacing w:line="240" w:lineRule="auto"/>
        <w:jc w:val="both"/>
        <w:rPr>
          <w:rFonts w:ascii="Arial" w:hAnsi="Arial" w:cs="Arial"/>
          <w:sz w:val="21"/>
          <w:szCs w:val="21"/>
        </w:rPr>
      </w:pPr>
      <w:r w:rsidRPr="009B2B94">
        <w:rPr>
          <w:rFonts w:ascii="Arial" w:hAnsi="Arial" w:cs="Arial"/>
          <w:sz w:val="21"/>
          <w:szCs w:val="21"/>
        </w:rPr>
        <w:t>Renovar las plataformas de investigación del IMARPE</w:t>
      </w:r>
      <w:r>
        <w:rPr>
          <w:rFonts w:ascii="Arial" w:hAnsi="Arial" w:cs="Arial"/>
          <w:sz w:val="21"/>
          <w:szCs w:val="21"/>
        </w:rPr>
        <w:t>.</w:t>
      </w:r>
    </w:p>
    <w:p w14:paraId="665BE2DB" w14:textId="77777777" w:rsidR="004501F5" w:rsidRDefault="004501F5" w:rsidP="00924FED">
      <w:pPr>
        <w:pStyle w:val="Prrafodelista"/>
        <w:tabs>
          <w:tab w:val="left" w:pos="4111"/>
        </w:tabs>
        <w:spacing w:line="240" w:lineRule="auto"/>
        <w:ind w:left="851"/>
        <w:jc w:val="both"/>
        <w:rPr>
          <w:rFonts w:ascii="Arial" w:hAnsi="Arial" w:cs="Arial"/>
          <w:bCs/>
          <w:sz w:val="21"/>
          <w:szCs w:val="21"/>
          <w:lang w:val="es-ES"/>
        </w:rPr>
      </w:pPr>
    </w:p>
    <w:p w14:paraId="03F76D0B" w14:textId="77777777" w:rsidR="00FD06D4" w:rsidRDefault="00764F5D" w:rsidP="00FD06D4">
      <w:pPr>
        <w:pStyle w:val="Prrafodelista"/>
        <w:numPr>
          <w:ilvl w:val="0"/>
          <w:numId w:val="29"/>
        </w:numPr>
        <w:tabs>
          <w:tab w:val="left" w:pos="4111"/>
        </w:tabs>
        <w:spacing w:line="240" w:lineRule="auto"/>
        <w:ind w:left="851" w:hanging="284"/>
        <w:jc w:val="both"/>
        <w:rPr>
          <w:rFonts w:ascii="Arial" w:hAnsi="Arial" w:cs="Arial"/>
          <w:b/>
          <w:sz w:val="21"/>
          <w:szCs w:val="21"/>
          <w:u w:val="single"/>
        </w:rPr>
      </w:pPr>
      <w:r w:rsidRPr="00A5379B">
        <w:rPr>
          <w:rFonts w:ascii="Arial" w:hAnsi="Arial" w:cs="Arial"/>
          <w:b/>
          <w:sz w:val="21"/>
          <w:szCs w:val="21"/>
          <w:u w:val="single"/>
        </w:rPr>
        <w:t xml:space="preserve">Indicador: Número de informes sobre el análisis </w:t>
      </w:r>
      <w:proofErr w:type="spellStart"/>
      <w:r w:rsidRPr="00A5379B">
        <w:rPr>
          <w:rFonts w:ascii="Arial" w:hAnsi="Arial" w:cs="Arial"/>
          <w:b/>
          <w:sz w:val="21"/>
          <w:szCs w:val="21"/>
          <w:u w:val="single"/>
        </w:rPr>
        <w:t>bioeconómico</w:t>
      </w:r>
      <w:proofErr w:type="spellEnd"/>
      <w:r w:rsidRPr="00A5379B">
        <w:rPr>
          <w:rFonts w:ascii="Arial" w:hAnsi="Arial" w:cs="Arial"/>
          <w:b/>
          <w:sz w:val="21"/>
          <w:szCs w:val="21"/>
          <w:u w:val="single"/>
        </w:rPr>
        <w:t xml:space="preserve"> y social del recurso calamar gigante o pota</w:t>
      </w:r>
    </w:p>
    <w:p w14:paraId="2AE46DAB" w14:textId="77777777" w:rsidR="00FD06D4" w:rsidRDefault="00FD06D4" w:rsidP="00FD06D4">
      <w:pPr>
        <w:pStyle w:val="Prrafodelista"/>
        <w:tabs>
          <w:tab w:val="left" w:pos="4111"/>
        </w:tabs>
        <w:spacing w:line="240" w:lineRule="auto"/>
        <w:ind w:left="851"/>
        <w:jc w:val="both"/>
        <w:rPr>
          <w:rFonts w:ascii="Arial" w:hAnsi="Arial" w:cs="Arial"/>
          <w:b/>
          <w:sz w:val="21"/>
          <w:szCs w:val="21"/>
          <w:u w:val="single"/>
        </w:rPr>
      </w:pPr>
    </w:p>
    <w:p w14:paraId="289F053C" w14:textId="20A83813" w:rsidR="00FD06D4" w:rsidRDefault="000E3D21" w:rsidP="000E3D21">
      <w:pPr>
        <w:pStyle w:val="Prrafodelista"/>
        <w:tabs>
          <w:tab w:val="left" w:pos="4111"/>
        </w:tabs>
        <w:spacing w:line="240" w:lineRule="auto"/>
        <w:ind w:left="851"/>
        <w:jc w:val="both"/>
        <w:rPr>
          <w:rFonts w:ascii="Arial" w:hAnsi="Arial" w:cs="Arial"/>
          <w:sz w:val="18"/>
          <w:szCs w:val="18"/>
          <w:highlight w:val="green"/>
        </w:rPr>
      </w:pPr>
      <w:r w:rsidRPr="000E3D21">
        <w:rPr>
          <w:rFonts w:ascii="Arial" w:hAnsi="Arial" w:cs="Arial"/>
          <w:bCs/>
          <w:sz w:val="21"/>
          <w:szCs w:val="21"/>
        </w:rPr>
        <w:t xml:space="preserve">La </w:t>
      </w:r>
      <w:r w:rsidR="004B2B8C">
        <w:rPr>
          <w:rFonts w:ascii="Arial" w:hAnsi="Arial" w:cs="Arial"/>
          <w:bCs/>
          <w:sz w:val="21"/>
          <w:szCs w:val="21"/>
          <w:lang w:val="es-ES"/>
        </w:rPr>
        <w:t>i</w:t>
      </w:r>
      <w:r w:rsidR="00FD06D4" w:rsidRPr="00FD06D4">
        <w:rPr>
          <w:rFonts w:ascii="Arial" w:hAnsi="Arial" w:cs="Arial"/>
          <w:bCs/>
          <w:sz w:val="21"/>
          <w:szCs w:val="21"/>
          <w:lang w:val="es-ES"/>
        </w:rPr>
        <w:t>nformación no ha sido alcanzada, se recomienda verificar el poseedor de la misma o evaluar la pertinencia del indicador.</w:t>
      </w:r>
    </w:p>
    <w:p w14:paraId="3532645E" w14:textId="77777777" w:rsidR="005F1806" w:rsidRPr="00764F5D" w:rsidRDefault="005F1806" w:rsidP="00764F5D">
      <w:pPr>
        <w:pStyle w:val="Prrafodelista"/>
        <w:tabs>
          <w:tab w:val="left" w:pos="4111"/>
        </w:tabs>
        <w:ind w:left="851"/>
        <w:jc w:val="both"/>
        <w:rPr>
          <w:rFonts w:ascii="Arial" w:hAnsi="Arial" w:cs="Arial"/>
          <w:b/>
          <w:sz w:val="21"/>
          <w:szCs w:val="21"/>
          <w:lang w:val="es-ES"/>
        </w:rPr>
      </w:pPr>
    </w:p>
    <w:p w14:paraId="0090BC1E" w14:textId="77777777" w:rsidR="000E3D21" w:rsidRDefault="00764F5D" w:rsidP="000E3D21">
      <w:pPr>
        <w:pStyle w:val="Prrafodelista"/>
        <w:numPr>
          <w:ilvl w:val="0"/>
          <w:numId w:val="29"/>
        </w:numPr>
        <w:tabs>
          <w:tab w:val="left" w:pos="4111"/>
        </w:tabs>
        <w:spacing w:line="240" w:lineRule="auto"/>
        <w:ind w:left="851" w:hanging="284"/>
        <w:jc w:val="both"/>
        <w:rPr>
          <w:rFonts w:ascii="Arial" w:hAnsi="Arial" w:cs="Arial"/>
          <w:b/>
          <w:sz w:val="21"/>
          <w:szCs w:val="21"/>
          <w:u w:val="single"/>
        </w:rPr>
      </w:pPr>
      <w:r w:rsidRPr="00A5379B">
        <w:rPr>
          <w:rFonts w:ascii="Arial" w:hAnsi="Arial" w:cs="Arial"/>
          <w:b/>
          <w:sz w:val="21"/>
          <w:szCs w:val="21"/>
          <w:u w:val="single"/>
        </w:rPr>
        <w:t>Indicador: Número de resoluciones ministeriales que aprueban las bases del concurso público para embarcaciones de bandera nacional</w:t>
      </w:r>
    </w:p>
    <w:p w14:paraId="0CAC2C45" w14:textId="77777777" w:rsidR="000E3D21" w:rsidRDefault="000E3D21" w:rsidP="000E3D21">
      <w:pPr>
        <w:pStyle w:val="Prrafodelista"/>
        <w:tabs>
          <w:tab w:val="left" w:pos="4111"/>
        </w:tabs>
        <w:spacing w:line="240" w:lineRule="auto"/>
        <w:ind w:left="851"/>
        <w:jc w:val="both"/>
        <w:rPr>
          <w:rFonts w:ascii="Arial" w:hAnsi="Arial" w:cs="Arial"/>
          <w:b/>
          <w:sz w:val="21"/>
          <w:szCs w:val="21"/>
          <w:u w:val="single"/>
        </w:rPr>
      </w:pPr>
    </w:p>
    <w:p w14:paraId="77250681" w14:textId="77777777" w:rsidR="004B2B8C" w:rsidRDefault="004B2B8C" w:rsidP="004B2B8C">
      <w:pPr>
        <w:pStyle w:val="Prrafodelista"/>
        <w:tabs>
          <w:tab w:val="left" w:pos="4111"/>
        </w:tabs>
        <w:spacing w:line="240" w:lineRule="auto"/>
        <w:ind w:left="851"/>
        <w:jc w:val="both"/>
        <w:rPr>
          <w:rFonts w:ascii="Arial" w:hAnsi="Arial" w:cs="Arial"/>
          <w:sz w:val="18"/>
          <w:szCs w:val="18"/>
          <w:highlight w:val="green"/>
        </w:rPr>
      </w:pPr>
      <w:r w:rsidRPr="000E3D21">
        <w:rPr>
          <w:rFonts w:ascii="Arial" w:hAnsi="Arial" w:cs="Arial"/>
          <w:bCs/>
          <w:sz w:val="21"/>
          <w:szCs w:val="21"/>
        </w:rPr>
        <w:t xml:space="preserve">La </w:t>
      </w:r>
      <w:r>
        <w:rPr>
          <w:rFonts w:ascii="Arial" w:hAnsi="Arial" w:cs="Arial"/>
          <w:bCs/>
          <w:sz w:val="21"/>
          <w:szCs w:val="21"/>
          <w:lang w:val="es-ES"/>
        </w:rPr>
        <w:t>i</w:t>
      </w:r>
      <w:r w:rsidRPr="00FD06D4">
        <w:rPr>
          <w:rFonts w:ascii="Arial" w:hAnsi="Arial" w:cs="Arial"/>
          <w:bCs/>
          <w:sz w:val="21"/>
          <w:szCs w:val="21"/>
          <w:lang w:val="es-ES"/>
        </w:rPr>
        <w:t>nformación no ha sido alcanzada, se recomienda verificar el poseedor de la misma o evaluar la pertinencia del indicador.</w:t>
      </w:r>
    </w:p>
    <w:p w14:paraId="5677A5EC" w14:textId="77777777" w:rsidR="005F1806" w:rsidRPr="005F1806" w:rsidRDefault="005F1806" w:rsidP="005F1806">
      <w:pPr>
        <w:pStyle w:val="Prrafodelista"/>
        <w:tabs>
          <w:tab w:val="left" w:pos="4111"/>
        </w:tabs>
        <w:spacing w:line="240" w:lineRule="auto"/>
        <w:ind w:left="567"/>
        <w:jc w:val="both"/>
        <w:rPr>
          <w:rFonts w:ascii="Arial" w:hAnsi="Arial" w:cs="Arial"/>
          <w:b/>
          <w:sz w:val="21"/>
          <w:szCs w:val="21"/>
        </w:rPr>
      </w:pPr>
    </w:p>
    <w:p w14:paraId="372C595D" w14:textId="3619762C" w:rsidR="00764F5D" w:rsidRPr="001D3392" w:rsidRDefault="005F1806" w:rsidP="005F1806">
      <w:pPr>
        <w:pStyle w:val="Prrafodelista"/>
        <w:numPr>
          <w:ilvl w:val="0"/>
          <w:numId w:val="29"/>
        </w:numPr>
        <w:tabs>
          <w:tab w:val="left" w:pos="4111"/>
        </w:tabs>
        <w:spacing w:line="240" w:lineRule="auto"/>
        <w:ind w:left="851" w:hanging="284"/>
        <w:jc w:val="both"/>
        <w:rPr>
          <w:rFonts w:ascii="Arial" w:hAnsi="Arial" w:cs="Arial"/>
          <w:b/>
          <w:sz w:val="21"/>
          <w:szCs w:val="21"/>
          <w:u w:val="single"/>
        </w:rPr>
      </w:pPr>
      <w:r w:rsidRPr="001D3392">
        <w:rPr>
          <w:rFonts w:ascii="Arial" w:hAnsi="Arial" w:cs="Arial"/>
          <w:b/>
          <w:sz w:val="21"/>
          <w:szCs w:val="21"/>
          <w:u w:val="single"/>
        </w:rPr>
        <w:lastRenderedPageBreak/>
        <w:t xml:space="preserve">Indicador: </w:t>
      </w:r>
      <w:r w:rsidR="00764F5D" w:rsidRPr="001D3392">
        <w:rPr>
          <w:rFonts w:ascii="Arial" w:hAnsi="Arial" w:cs="Arial"/>
          <w:b/>
          <w:sz w:val="21"/>
          <w:szCs w:val="21"/>
          <w:u w:val="single"/>
        </w:rPr>
        <w:t>Número de autorizaciones de incremento de flota para embarcación de bandera nacional del recurso calamar gigante o pota</w:t>
      </w:r>
    </w:p>
    <w:p w14:paraId="7D306D08" w14:textId="45D3BC4C" w:rsidR="00764F5D" w:rsidRPr="005F1806" w:rsidRDefault="00764F5D" w:rsidP="005F1806">
      <w:pPr>
        <w:pStyle w:val="Prrafodelista"/>
        <w:tabs>
          <w:tab w:val="left" w:pos="4111"/>
        </w:tabs>
        <w:spacing w:line="240" w:lineRule="auto"/>
        <w:ind w:left="567"/>
        <w:jc w:val="both"/>
        <w:rPr>
          <w:rFonts w:ascii="Arial" w:hAnsi="Arial" w:cs="Arial"/>
          <w:b/>
          <w:sz w:val="21"/>
          <w:szCs w:val="21"/>
        </w:rPr>
      </w:pPr>
    </w:p>
    <w:p w14:paraId="1F61A41D" w14:textId="77777777" w:rsidR="004B2B8C" w:rsidRDefault="004B2B8C" w:rsidP="004B2B8C">
      <w:pPr>
        <w:pStyle w:val="Prrafodelista"/>
        <w:tabs>
          <w:tab w:val="left" w:pos="4111"/>
        </w:tabs>
        <w:spacing w:line="240" w:lineRule="auto"/>
        <w:ind w:left="851"/>
        <w:jc w:val="both"/>
        <w:rPr>
          <w:rFonts w:ascii="Arial" w:hAnsi="Arial" w:cs="Arial"/>
          <w:sz w:val="18"/>
          <w:szCs w:val="18"/>
          <w:highlight w:val="green"/>
        </w:rPr>
      </w:pPr>
      <w:r w:rsidRPr="000E3D21">
        <w:rPr>
          <w:rFonts w:ascii="Arial" w:hAnsi="Arial" w:cs="Arial"/>
          <w:bCs/>
          <w:sz w:val="21"/>
          <w:szCs w:val="21"/>
        </w:rPr>
        <w:t xml:space="preserve">La </w:t>
      </w:r>
      <w:r>
        <w:rPr>
          <w:rFonts w:ascii="Arial" w:hAnsi="Arial" w:cs="Arial"/>
          <w:bCs/>
          <w:sz w:val="21"/>
          <w:szCs w:val="21"/>
          <w:lang w:val="es-ES"/>
        </w:rPr>
        <w:t>i</w:t>
      </w:r>
      <w:r w:rsidRPr="00FD06D4">
        <w:rPr>
          <w:rFonts w:ascii="Arial" w:hAnsi="Arial" w:cs="Arial"/>
          <w:bCs/>
          <w:sz w:val="21"/>
          <w:szCs w:val="21"/>
          <w:lang w:val="es-ES"/>
        </w:rPr>
        <w:t>nformación no ha sido alcanzada, se recomienda verificar el poseedor de la misma o evaluar la pertinencia del indicador.</w:t>
      </w:r>
    </w:p>
    <w:p w14:paraId="66EB9B21" w14:textId="47252739" w:rsidR="00764F5D" w:rsidRDefault="00764F5D" w:rsidP="005F1806">
      <w:pPr>
        <w:pStyle w:val="Prrafodelista"/>
        <w:tabs>
          <w:tab w:val="left" w:pos="4111"/>
        </w:tabs>
        <w:spacing w:line="240" w:lineRule="auto"/>
        <w:ind w:left="567"/>
        <w:jc w:val="both"/>
        <w:rPr>
          <w:rFonts w:ascii="Arial" w:hAnsi="Arial" w:cs="Arial"/>
          <w:b/>
          <w:sz w:val="21"/>
          <w:szCs w:val="21"/>
        </w:rPr>
      </w:pPr>
    </w:p>
    <w:p w14:paraId="1831584D" w14:textId="77777777" w:rsidR="009810B2" w:rsidRDefault="005F1806" w:rsidP="009810B2">
      <w:pPr>
        <w:pStyle w:val="Prrafodelista"/>
        <w:numPr>
          <w:ilvl w:val="0"/>
          <w:numId w:val="29"/>
        </w:numPr>
        <w:tabs>
          <w:tab w:val="left" w:pos="4111"/>
        </w:tabs>
        <w:spacing w:line="240" w:lineRule="auto"/>
        <w:ind w:left="851" w:hanging="284"/>
        <w:jc w:val="both"/>
        <w:rPr>
          <w:rFonts w:ascii="Arial" w:hAnsi="Arial" w:cs="Arial"/>
          <w:b/>
          <w:sz w:val="21"/>
          <w:szCs w:val="21"/>
          <w:u w:val="single"/>
        </w:rPr>
      </w:pPr>
      <w:r w:rsidRPr="001D3392">
        <w:rPr>
          <w:rFonts w:ascii="Arial" w:hAnsi="Arial" w:cs="Arial"/>
          <w:b/>
          <w:sz w:val="21"/>
          <w:szCs w:val="21"/>
          <w:u w:val="single"/>
        </w:rPr>
        <w:t xml:space="preserve">Indicador: </w:t>
      </w:r>
      <w:r w:rsidR="00764F5D" w:rsidRPr="001D3392">
        <w:rPr>
          <w:rFonts w:ascii="Arial" w:hAnsi="Arial" w:cs="Arial"/>
          <w:b/>
          <w:sz w:val="21"/>
          <w:szCs w:val="21"/>
          <w:u w:val="single"/>
        </w:rPr>
        <w:t>Número de embarcaciones de bandera nacional con permiso de extraer calamar gigante o pota</w:t>
      </w:r>
    </w:p>
    <w:p w14:paraId="2003D636" w14:textId="77777777" w:rsidR="009810B2" w:rsidRDefault="009810B2" w:rsidP="009810B2">
      <w:pPr>
        <w:pStyle w:val="Prrafodelista"/>
        <w:tabs>
          <w:tab w:val="left" w:pos="4111"/>
        </w:tabs>
        <w:spacing w:line="240" w:lineRule="auto"/>
        <w:ind w:left="851"/>
        <w:jc w:val="both"/>
        <w:rPr>
          <w:rFonts w:ascii="Arial" w:hAnsi="Arial" w:cs="Arial"/>
          <w:b/>
          <w:sz w:val="21"/>
          <w:szCs w:val="21"/>
          <w:u w:val="single"/>
        </w:rPr>
      </w:pPr>
    </w:p>
    <w:p w14:paraId="0EF23730" w14:textId="77777777" w:rsidR="004B2B8C" w:rsidRDefault="004B2B8C" w:rsidP="004B2B8C">
      <w:pPr>
        <w:pStyle w:val="Prrafodelista"/>
        <w:tabs>
          <w:tab w:val="left" w:pos="4111"/>
        </w:tabs>
        <w:spacing w:line="240" w:lineRule="auto"/>
        <w:ind w:left="851"/>
        <w:jc w:val="both"/>
        <w:rPr>
          <w:rFonts w:ascii="Arial" w:hAnsi="Arial" w:cs="Arial"/>
          <w:sz w:val="18"/>
          <w:szCs w:val="18"/>
          <w:highlight w:val="green"/>
        </w:rPr>
      </w:pPr>
      <w:r w:rsidRPr="000E3D21">
        <w:rPr>
          <w:rFonts w:ascii="Arial" w:hAnsi="Arial" w:cs="Arial"/>
          <w:bCs/>
          <w:sz w:val="21"/>
          <w:szCs w:val="21"/>
        </w:rPr>
        <w:t xml:space="preserve">La </w:t>
      </w:r>
      <w:r>
        <w:rPr>
          <w:rFonts w:ascii="Arial" w:hAnsi="Arial" w:cs="Arial"/>
          <w:bCs/>
          <w:sz w:val="21"/>
          <w:szCs w:val="21"/>
          <w:lang w:val="es-ES"/>
        </w:rPr>
        <w:t>i</w:t>
      </w:r>
      <w:r w:rsidRPr="00FD06D4">
        <w:rPr>
          <w:rFonts w:ascii="Arial" w:hAnsi="Arial" w:cs="Arial"/>
          <w:bCs/>
          <w:sz w:val="21"/>
          <w:szCs w:val="21"/>
          <w:lang w:val="es-ES"/>
        </w:rPr>
        <w:t>nformación no ha sido alcanzada, se recomienda verificar el poseedor de la misma o evaluar la pertinencia del indicador.</w:t>
      </w:r>
    </w:p>
    <w:tbl>
      <w:tblPr>
        <w:tblStyle w:val="TableGrid"/>
        <w:tblW w:w="7959" w:type="dxa"/>
        <w:tblInd w:w="562" w:type="dxa"/>
        <w:tblLayout w:type="fixed"/>
        <w:tblCellMar>
          <w:left w:w="97" w:type="dxa"/>
          <w:right w:w="45" w:type="dxa"/>
        </w:tblCellMar>
        <w:tblLook w:val="04A0" w:firstRow="1" w:lastRow="0" w:firstColumn="1" w:lastColumn="0" w:noHBand="0" w:noVBand="1"/>
      </w:tblPr>
      <w:tblGrid>
        <w:gridCol w:w="993"/>
        <w:gridCol w:w="2268"/>
        <w:gridCol w:w="1701"/>
        <w:gridCol w:w="1842"/>
        <w:gridCol w:w="567"/>
        <w:gridCol w:w="588"/>
      </w:tblGrid>
      <w:tr w:rsidR="009548E5" w:rsidRPr="000D33A8" w14:paraId="362EB499" w14:textId="77777777" w:rsidTr="008A0D45">
        <w:trPr>
          <w:trHeight w:val="20"/>
          <w:tblHeader/>
        </w:trPr>
        <w:tc>
          <w:tcPr>
            <w:tcW w:w="3261" w:type="dxa"/>
            <w:gridSpan w:val="2"/>
            <w:tcBorders>
              <w:top w:val="single" w:sz="6" w:space="0" w:color="000000"/>
              <w:left w:val="single" w:sz="4" w:space="0" w:color="auto"/>
              <w:bottom w:val="single" w:sz="6" w:space="0" w:color="000000"/>
              <w:right w:val="single" w:sz="6" w:space="0" w:color="000000"/>
            </w:tcBorders>
            <w:shd w:val="clear" w:color="auto" w:fill="0070C0"/>
            <w:vAlign w:val="center"/>
          </w:tcPr>
          <w:p w14:paraId="32C4C99A" w14:textId="77777777" w:rsidR="009548E5" w:rsidRPr="000D33A8" w:rsidRDefault="009548E5" w:rsidP="008A0D45">
            <w:pPr>
              <w:tabs>
                <w:tab w:val="left" w:pos="4111"/>
              </w:tabs>
              <w:ind w:left="15" w:right="69"/>
              <w:jc w:val="center"/>
              <w:rPr>
                <w:rFonts w:ascii="Arial" w:hAnsi="Arial" w:cs="Arial"/>
                <w:b/>
                <w:color w:val="FFFFFF" w:themeColor="background1"/>
                <w:sz w:val="16"/>
                <w:szCs w:val="16"/>
              </w:rPr>
            </w:pPr>
            <w:r w:rsidRPr="000D33A8">
              <w:rPr>
                <w:rFonts w:ascii="Arial" w:eastAsia="Arial" w:hAnsi="Arial" w:cs="Arial"/>
                <w:b/>
                <w:color w:val="FFFFFF" w:themeColor="background1"/>
                <w:sz w:val="16"/>
                <w:szCs w:val="16"/>
              </w:rPr>
              <w:t>DISPOSITIVO LEGAL: D.S. N° 0</w:t>
            </w:r>
            <w:r>
              <w:rPr>
                <w:rFonts w:ascii="Arial" w:eastAsia="Arial" w:hAnsi="Arial" w:cs="Arial"/>
                <w:b/>
                <w:color w:val="FFFFFF" w:themeColor="background1"/>
                <w:sz w:val="16"/>
                <w:szCs w:val="16"/>
              </w:rPr>
              <w:t>14</w:t>
            </w:r>
            <w:r w:rsidRPr="000D33A8">
              <w:rPr>
                <w:rFonts w:ascii="Arial" w:eastAsia="Arial" w:hAnsi="Arial" w:cs="Arial"/>
                <w:b/>
                <w:color w:val="FFFFFF" w:themeColor="background1"/>
                <w:sz w:val="16"/>
                <w:szCs w:val="16"/>
              </w:rPr>
              <w:t>-20</w:t>
            </w:r>
            <w:r>
              <w:rPr>
                <w:rFonts w:ascii="Arial" w:eastAsia="Arial" w:hAnsi="Arial" w:cs="Arial"/>
                <w:b/>
                <w:color w:val="FFFFFF" w:themeColor="background1"/>
                <w:sz w:val="16"/>
                <w:szCs w:val="16"/>
              </w:rPr>
              <w:t>1</w:t>
            </w:r>
            <w:r w:rsidRPr="000D33A8">
              <w:rPr>
                <w:rFonts w:ascii="Arial" w:eastAsia="Arial" w:hAnsi="Arial" w:cs="Arial"/>
                <w:b/>
                <w:color w:val="FFFFFF" w:themeColor="background1"/>
                <w:sz w:val="16"/>
                <w:szCs w:val="16"/>
              </w:rPr>
              <w:t>1-PRODUCE</w:t>
            </w:r>
          </w:p>
        </w:tc>
        <w:tc>
          <w:tcPr>
            <w:tcW w:w="3543" w:type="dxa"/>
            <w:gridSpan w:val="2"/>
            <w:tcBorders>
              <w:top w:val="single" w:sz="6" w:space="0" w:color="000000"/>
              <w:left w:val="single" w:sz="6" w:space="0" w:color="000000"/>
              <w:bottom w:val="single" w:sz="6" w:space="0" w:color="000000"/>
              <w:right w:val="single" w:sz="6" w:space="0" w:color="000000"/>
            </w:tcBorders>
            <w:shd w:val="clear" w:color="auto" w:fill="0070C0"/>
            <w:vAlign w:val="center"/>
          </w:tcPr>
          <w:p w14:paraId="4276F389" w14:textId="77777777" w:rsidR="009548E5" w:rsidRPr="000D33A8" w:rsidRDefault="009548E5" w:rsidP="008A0D45">
            <w:pPr>
              <w:tabs>
                <w:tab w:val="center" w:pos="1240"/>
                <w:tab w:val="right" w:pos="2607"/>
                <w:tab w:val="left" w:pos="4111"/>
              </w:tabs>
              <w:jc w:val="center"/>
              <w:rPr>
                <w:rFonts w:ascii="Arial" w:eastAsia="Arial" w:hAnsi="Arial" w:cs="Arial"/>
                <w:b/>
                <w:i/>
                <w:color w:val="FFFFFF" w:themeColor="background1"/>
                <w:sz w:val="16"/>
                <w:szCs w:val="16"/>
              </w:rPr>
            </w:pPr>
            <w:r w:rsidRPr="000D33A8">
              <w:rPr>
                <w:rFonts w:ascii="Arial" w:hAnsi="Arial" w:cs="Arial"/>
                <w:b/>
                <w:color w:val="FFFFFF" w:themeColor="background1"/>
                <w:sz w:val="16"/>
                <w:szCs w:val="16"/>
              </w:rPr>
              <w:t>Fórmula del Indicador</w:t>
            </w:r>
          </w:p>
        </w:tc>
        <w:tc>
          <w:tcPr>
            <w:tcW w:w="1155" w:type="dxa"/>
            <w:gridSpan w:val="2"/>
            <w:tcBorders>
              <w:top w:val="single" w:sz="6" w:space="0" w:color="000000"/>
              <w:left w:val="single" w:sz="6" w:space="0" w:color="000000"/>
              <w:bottom w:val="single" w:sz="6" w:space="0" w:color="000000"/>
              <w:right w:val="single" w:sz="6" w:space="0" w:color="000000"/>
            </w:tcBorders>
            <w:shd w:val="clear" w:color="auto" w:fill="0070C0"/>
            <w:vAlign w:val="center"/>
          </w:tcPr>
          <w:p w14:paraId="68699965" w14:textId="77777777" w:rsidR="009548E5" w:rsidRPr="000D33A8" w:rsidRDefault="009548E5" w:rsidP="008A0D45">
            <w:pPr>
              <w:tabs>
                <w:tab w:val="center" w:pos="1240"/>
                <w:tab w:val="right" w:pos="2607"/>
                <w:tab w:val="left" w:pos="4111"/>
              </w:tabs>
              <w:jc w:val="center"/>
              <w:rPr>
                <w:rFonts w:ascii="Arial" w:hAnsi="Arial" w:cs="Arial"/>
                <w:b/>
                <w:color w:val="FFFFFF" w:themeColor="background1"/>
                <w:sz w:val="16"/>
                <w:szCs w:val="16"/>
              </w:rPr>
            </w:pPr>
            <w:r w:rsidRPr="000D33A8">
              <w:rPr>
                <w:rFonts w:ascii="Arial" w:hAnsi="Arial" w:cs="Arial"/>
                <w:b/>
                <w:color w:val="FFFFFF" w:themeColor="background1"/>
                <w:sz w:val="16"/>
                <w:szCs w:val="16"/>
              </w:rPr>
              <w:t>¿Se cumplió con la obligación?</w:t>
            </w:r>
          </w:p>
        </w:tc>
      </w:tr>
      <w:tr w:rsidR="009548E5" w:rsidRPr="000D33A8" w14:paraId="6F58F550" w14:textId="77777777" w:rsidTr="00485A55">
        <w:trPr>
          <w:trHeight w:val="343"/>
          <w:tblHeader/>
        </w:trPr>
        <w:tc>
          <w:tcPr>
            <w:tcW w:w="993" w:type="dxa"/>
            <w:tcBorders>
              <w:top w:val="single" w:sz="6" w:space="0" w:color="000000"/>
              <w:left w:val="single" w:sz="4" w:space="0" w:color="auto"/>
              <w:bottom w:val="single" w:sz="4" w:space="0" w:color="auto"/>
              <w:right w:val="single" w:sz="6" w:space="0" w:color="000000"/>
            </w:tcBorders>
            <w:shd w:val="clear" w:color="auto" w:fill="0070C0"/>
            <w:vAlign w:val="center"/>
          </w:tcPr>
          <w:p w14:paraId="38D3238E" w14:textId="77777777" w:rsidR="009548E5" w:rsidRPr="000D33A8" w:rsidRDefault="009548E5" w:rsidP="008A0D45">
            <w:pPr>
              <w:tabs>
                <w:tab w:val="left" w:pos="4111"/>
              </w:tabs>
              <w:ind w:right="97"/>
              <w:jc w:val="center"/>
              <w:rPr>
                <w:rFonts w:ascii="Arial" w:hAnsi="Arial" w:cs="Arial"/>
                <w:b/>
                <w:color w:val="FFFFFF" w:themeColor="background1"/>
                <w:sz w:val="16"/>
                <w:szCs w:val="16"/>
              </w:rPr>
            </w:pPr>
            <w:r w:rsidRPr="000D33A8">
              <w:rPr>
                <w:rFonts w:ascii="Arial" w:hAnsi="Arial" w:cs="Arial"/>
                <w:b/>
                <w:color w:val="FFFFFF" w:themeColor="background1"/>
                <w:sz w:val="16"/>
                <w:szCs w:val="16"/>
              </w:rPr>
              <w:t>Artículo</w:t>
            </w:r>
          </w:p>
        </w:tc>
        <w:tc>
          <w:tcPr>
            <w:tcW w:w="2268"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1707CD7D" w14:textId="77777777" w:rsidR="009548E5" w:rsidRPr="000D33A8" w:rsidRDefault="009548E5" w:rsidP="008A0D45">
            <w:pPr>
              <w:tabs>
                <w:tab w:val="left" w:pos="4111"/>
              </w:tabs>
              <w:ind w:left="15" w:right="69"/>
              <w:jc w:val="center"/>
              <w:rPr>
                <w:rFonts w:ascii="Arial" w:hAnsi="Arial" w:cs="Arial"/>
                <w:b/>
                <w:color w:val="FFFFFF" w:themeColor="background1"/>
                <w:sz w:val="16"/>
                <w:szCs w:val="16"/>
              </w:rPr>
            </w:pPr>
            <w:r w:rsidRPr="000D33A8">
              <w:rPr>
                <w:rFonts w:ascii="Arial" w:hAnsi="Arial" w:cs="Arial"/>
                <w:b/>
                <w:color w:val="FFFFFF" w:themeColor="background1"/>
                <w:sz w:val="16"/>
                <w:szCs w:val="16"/>
              </w:rPr>
              <w:t>Obligación</w:t>
            </w:r>
          </w:p>
        </w:tc>
        <w:tc>
          <w:tcPr>
            <w:tcW w:w="1701"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2162F227" w14:textId="77777777" w:rsidR="009548E5" w:rsidRPr="000D33A8" w:rsidRDefault="009548E5" w:rsidP="008A0D45">
            <w:pPr>
              <w:tabs>
                <w:tab w:val="center" w:pos="1240"/>
                <w:tab w:val="right" w:pos="2607"/>
                <w:tab w:val="left" w:pos="4111"/>
              </w:tabs>
              <w:jc w:val="center"/>
              <w:rPr>
                <w:rFonts w:ascii="Arial" w:eastAsia="Arial" w:hAnsi="Arial" w:cs="Arial"/>
                <w:b/>
                <w:i/>
                <w:color w:val="FFFFFF" w:themeColor="background1"/>
                <w:sz w:val="16"/>
                <w:szCs w:val="16"/>
              </w:rPr>
            </w:pPr>
            <w:r w:rsidRPr="000D33A8">
              <w:rPr>
                <w:rFonts w:ascii="Arial" w:eastAsia="Arial" w:hAnsi="Arial" w:cs="Arial"/>
                <w:b/>
                <w:i/>
                <w:color w:val="FFFFFF" w:themeColor="background1"/>
                <w:sz w:val="16"/>
                <w:szCs w:val="16"/>
              </w:rPr>
              <w:t>Indicador</w:t>
            </w:r>
          </w:p>
        </w:tc>
        <w:tc>
          <w:tcPr>
            <w:tcW w:w="1842"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6BF08F6B" w14:textId="77777777" w:rsidR="009548E5" w:rsidRPr="000D33A8" w:rsidRDefault="009548E5" w:rsidP="008A0D45">
            <w:pPr>
              <w:tabs>
                <w:tab w:val="center" w:pos="0"/>
                <w:tab w:val="right" w:pos="2607"/>
                <w:tab w:val="left" w:pos="4111"/>
              </w:tabs>
              <w:rPr>
                <w:rFonts w:ascii="Arial" w:eastAsia="Arial" w:hAnsi="Arial" w:cs="Arial"/>
                <w:b/>
                <w:i/>
                <w:color w:val="FFFFFF" w:themeColor="background1"/>
                <w:sz w:val="16"/>
                <w:szCs w:val="16"/>
              </w:rPr>
            </w:pPr>
            <w:r w:rsidRPr="000D33A8">
              <w:rPr>
                <w:rFonts w:ascii="Arial" w:eastAsia="Arial" w:hAnsi="Arial" w:cs="Arial"/>
                <w:b/>
                <w:i/>
                <w:color w:val="FFFFFF" w:themeColor="background1"/>
                <w:sz w:val="16"/>
                <w:szCs w:val="16"/>
              </w:rPr>
              <w:t>Resultado indicador</w:t>
            </w:r>
          </w:p>
        </w:tc>
        <w:tc>
          <w:tcPr>
            <w:tcW w:w="567"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06BAE021" w14:textId="77777777" w:rsidR="009548E5" w:rsidRPr="000D33A8" w:rsidRDefault="009548E5" w:rsidP="008A0D45">
            <w:pPr>
              <w:tabs>
                <w:tab w:val="center" w:pos="1240"/>
                <w:tab w:val="right" w:pos="2607"/>
                <w:tab w:val="left" w:pos="4111"/>
              </w:tabs>
              <w:jc w:val="center"/>
              <w:rPr>
                <w:rFonts w:ascii="Arial" w:eastAsia="Arial" w:hAnsi="Arial" w:cs="Arial"/>
                <w:b/>
                <w:i/>
                <w:color w:val="FFFFFF" w:themeColor="background1"/>
                <w:sz w:val="16"/>
                <w:szCs w:val="16"/>
              </w:rPr>
            </w:pPr>
            <w:r w:rsidRPr="000D33A8">
              <w:rPr>
                <w:rFonts w:ascii="Arial" w:eastAsia="Arial" w:hAnsi="Arial" w:cs="Arial"/>
                <w:b/>
                <w:i/>
                <w:color w:val="FFFFFF" w:themeColor="background1"/>
                <w:sz w:val="16"/>
                <w:szCs w:val="16"/>
              </w:rPr>
              <w:t>Si</w:t>
            </w:r>
          </w:p>
        </w:tc>
        <w:tc>
          <w:tcPr>
            <w:tcW w:w="588"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4A3506F6" w14:textId="77777777" w:rsidR="009548E5" w:rsidRPr="000D33A8" w:rsidRDefault="009548E5" w:rsidP="008A0D45">
            <w:pPr>
              <w:tabs>
                <w:tab w:val="center" w:pos="1240"/>
                <w:tab w:val="right" w:pos="2607"/>
                <w:tab w:val="left" w:pos="4111"/>
              </w:tabs>
              <w:jc w:val="center"/>
              <w:rPr>
                <w:rFonts w:ascii="Arial" w:eastAsia="Arial" w:hAnsi="Arial" w:cs="Arial"/>
                <w:b/>
                <w:i/>
                <w:color w:val="FFFFFF" w:themeColor="background1"/>
                <w:sz w:val="16"/>
                <w:szCs w:val="16"/>
              </w:rPr>
            </w:pPr>
            <w:r w:rsidRPr="000D33A8">
              <w:rPr>
                <w:rFonts w:ascii="Arial" w:eastAsia="Arial" w:hAnsi="Arial" w:cs="Arial"/>
                <w:b/>
                <w:i/>
                <w:color w:val="FFFFFF" w:themeColor="background1"/>
                <w:sz w:val="16"/>
                <w:szCs w:val="16"/>
              </w:rPr>
              <w:t>No</w:t>
            </w:r>
          </w:p>
        </w:tc>
      </w:tr>
      <w:tr w:rsidR="00450B1B" w:rsidRPr="000D33A8" w14:paraId="4B4D1EB1" w14:textId="77777777" w:rsidTr="00485A55">
        <w:trPr>
          <w:trHeight w:val="55"/>
        </w:trPr>
        <w:tc>
          <w:tcPr>
            <w:tcW w:w="993" w:type="dxa"/>
            <w:tcBorders>
              <w:top w:val="single" w:sz="4" w:space="0" w:color="auto"/>
              <w:left w:val="single" w:sz="4" w:space="0" w:color="auto"/>
              <w:bottom w:val="single" w:sz="4" w:space="0" w:color="auto"/>
              <w:right w:val="single" w:sz="6" w:space="0" w:color="000000"/>
            </w:tcBorders>
            <w:vAlign w:val="center"/>
          </w:tcPr>
          <w:p w14:paraId="42C7F81F" w14:textId="2CF1EDD3" w:rsidR="00450B1B" w:rsidRPr="000D33A8" w:rsidRDefault="00450B1B" w:rsidP="00450B1B">
            <w:pPr>
              <w:tabs>
                <w:tab w:val="left" w:pos="4111"/>
              </w:tabs>
              <w:ind w:right="97"/>
              <w:jc w:val="center"/>
              <w:rPr>
                <w:rFonts w:ascii="Arial" w:hAnsi="Arial" w:cs="Arial"/>
                <w:sz w:val="16"/>
                <w:szCs w:val="16"/>
              </w:rPr>
            </w:pPr>
            <w:r w:rsidRPr="00995C65">
              <w:rPr>
                <w:rFonts w:ascii="Arial" w:hAnsi="Arial" w:cs="Arial"/>
                <w:sz w:val="18"/>
                <w:szCs w:val="18"/>
              </w:rPr>
              <w:t>3.1.</w:t>
            </w:r>
            <w:r>
              <w:rPr>
                <w:rFonts w:ascii="Arial" w:hAnsi="Arial" w:cs="Arial"/>
                <w:sz w:val="18"/>
                <w:szCs w:val="18"/>
              </w:rPr>
              <w:t>4</w:t>
            </w:r>
          </w:p>
        </w:tc>
        <w:tc>
          <w:tcPr>
            <w:tcW w:w="2268" w:type="dxa"/>
            <w:tcBorders>
              <w:top w:val="single" w:sz="6" w:space="0" w:color="000000"/>
              <w:left w:val="single" w:sz="6" w:space="0" w:color="000000"/>
              <w:bottom w:val="single" w:sz="4" w:space="0" w:color="auto"/>
              <w:right w:val="single" w:sz="6" w:space="0" w:color="000000"/>
            </w:tcBorders>
            <w:vAlign w:val="center"/>
          </w:tcPr>
          <w:p w14:paraId="049B0C32" w14:textId="54B82886" w:rsidR="00450B1B" w:rsidRPr="000D33A8" w:rsidRDefault="00450B1B" w:rsidP="00450B1B">
            <w:pPr>
              <w:tabs>
                <w:tab w:val="left" w:pos="4111"/>
              </w:tabs>
              <w:ind w:right="69"/>
              <w:jc w:val="both"/>
              <w:rPr>
                <w:rFonts w:ascii="Arial" w:hAnsi="Arial" w:cs="Arial"/>
                <w:sz w:val="16"/>
                <w:szCs w:val="16"/>
              </w:rPr>
            </w:pPr>
            <w:r w:rsidRPr="002F3BA8">
              <w:rPr>
                <w:rFonts w:ascii="Arial" w:hAnsi="Arial" w:cs="Arial"/>
                <w:sz w:val="18"/>
                <w:szCs w:val="18"/>
              </w:rPr>
              <w:t>El acceso a la pesquería del Calamar Gigante o Pota para embarcaciones artesanales no requiere de autorización de incremento de flota, de acuerdo al artículo 35 del Reglamento de la Ley General de Pesca, aprobado por Decreto Supremo Nº 012-2001-PE. Para tal efecto, será necesario, únicamente, el permiso de pesca correspondiente y el cumplimiento de la normatividad sanitaria vigente.</w:t>
            </w:r>
          </w:p>
        </w:tc>
        <w:tc>
          <w:tcPr>
            <w:tcW w:w="1701" w:type="dxa"/>
            <w:tcBorders>
              <w:top w:val="single" w:sz="6" w:space="0" w:color="000000"/>
              <w:left w:val="single" w:sz="6" w:space="0" w:color="000000"/>
              <w:bottom w:val="single" w:sz="4" w:space="0" w:color="auto"/>
              <w:right w:val="single" w:sz="6" w:space="0" w:color="000000"/>
            </w:tcBorders>
            <w:vAlign w:val="center"/>
          </w:tcPr>
          <w:p w14:paraId="4B2F9429" w14:textId="2EE51433" w:rsidR="00450B1B" w:rsidRPr="000D33A8" w:rsidRDefault="00450B1B" w:rsidP="00450B1B">
            <w:pPr>
              <w:tabs>
                <w:tab w:val="center" w:pos="1240"/>
                <w:tab w:val="right" w:pos="2607"/>
                <w:tab w:val="left" w:pos="4111"/>
              </w:tabs>
              <w:jc w:val="center"/>
              <w:rPr>
                <w:rFonts w:ascii="Arial" w:hAnsi="Arial" w:cs="Arial"/>
                <w:sz w:val="16"/>
                <w:szCs w:val="16"/>
              </w:rPr>
            </w:pPr>
            <w:r w:rsidRPr="002F3BA8">
              <w:rPr>
                <w:rFonts w:ascii="Cambria Math" w:hAnsi="Cambria Math" w:cs="Arial"/>
                <w:i/>
                <w:iCs/>
                <w:sz w:val="18"/>
                <w:szCs w:val="18"/>
              </w:rPr>
              <w:t>Número de Embarcaciones Pesqueras Artesanales con permiso de extraer calamar gigante o pota</w:t>
            </w:r>
          </w:p>
        </w:tc>
        <w:tc>
          <w:tcPr>
            <w:tcW w:w="1842" w:type="dxa"/>
            <w:tcBorders>
              <w:top w:val="single" w:sz="6" w:space="0" w:color="000000"/>
              <w:left w:val="single" w:sz="6" w:space="0" w:color="000000"/>
              <w:bottom w:val="single" w:sz="4" w:space="0" w:color="auto"/>
              <w:right w:val="single" w:sz="6" w:space="0" w:color="000000"/>
            </w:tcBorders>
            <w:vAlign w:val="center"/>
          </w:tcPr>
          <w:p w14:paraId="6454ED80" w14:textId="2C425E5E" w:rsidR="00450B1B" w:rsidRPr="00FA32A7" w:rsidRDefault="00BD08B1" w:rsidP="00485A55">
            <w:pPr>
              <w:tabs>
                <w:tab w:val="center" w:pos="1240"/>
                <w:tab w:val="right" w:pos="2607"/>
                <w:tab w:val="left" w:pos="4111"/>
              </w:tabs>
              <w:rPr>
                <w:rFonts w:ascii="Arial" w:hAnsi="Arial" w:cs="Arial"/>
                <w:color w:val="000000"/>
                <w:sz w:val="18"/>
                <w:szCs w:val="18"/>
              </w:rPr>
            </w:pPr>
            <w:r w:rsidRPr="00FA32A7">
              <w:rPr>
                <w:rFonts w:ascii="Arial" w:hAnsi="Arial" w:cs="Arial"/>
                <w:color w:val="000000"/>
                <w:sz w:val="18"/>
                <w:szCs w:val="18"/>
              </w:rPr>
              <w:t xml:space="preserve">PRODUCE: </w:t>
            </w:r>
            <w:r w:rsidR="00514E56" w:rsidRPr="00FA32A7">
              <w:rPr>
                <w:rFonts w:ascii="Arial" w:hAnsi="Arial" w:cs="Arial"/>
                <w:color w:val="000000"/>
                <w:sz w:val="18"/>
                <w:szCs w:val="18"/>
              </w:rPr>
              <w:t>11,193</w:t>
            </w:r>
          </w:p>
          <w:p w14:paraId="7B53B2FF" w14:textId="059760F8" w:rsidR="00BD08B1" w:rsidRPr="00E27790" w:rsidRDefault="00BD08B1" w:rsidP="00450B1B">
            <w:pPr>
              <w:tabs>
                <w:tab w:val="center" w:pos="1240"/>
                <w:tab w:val="right" w:pos="2607"/>
                <w:tab w:val="left" w:pos="4111"/>
              </w:tabs>
              <w:jc w:val="center"/>
              <w:rPr>
                <w:rFonts w:ascii="Arial" w:eastAsia="Arial" w:hAnsi="Arial" w:cs="Arial"/>
                <w:iCs/>
                <w:sz w:val="16"/>
                <w:szCs w:val="16"/>
              </w:rPr>
            </w:pPr>
            <w:r w:rsidRPr="00FA32A7">
              <w:rPr>
                <w:rFonts w:ascii="Arial" w:hAnsi="Arial" w:cs="Arial"/>
                <w:color w:val="000000"/>
                <w:sz w:val="18"/>
                <w:szCs w:val="18"/>
              </w:rPr>
              <w:t xml:space="preserve">GORES: </w:t>
            </w:r>
            <w:r w:rsidR="004C0400" w:rsidRPr="00FA32A7">
              <w:rPr>
                <w:rFonts w:ascii="Arial" w:hAnsi="Arial" w:cs="Arial"/>
                <w:color w:val="000000"/>
                <w:sz w:val="18"/>
                <w:szCs w:val="18"/>
              </w:rPr>
              <w:t>7,106</w:t>
            </w:r>
          </w:p>
        </w:tc>
        <w:tc>
          <w:tcPr>
            <w:tcW w:w="567" w:type="dxa"/>
            <w:tcBorders>
              <w:top w:val="single" w:sz="6" w:space="0" w:color="000000"/>
              <w:left w:val="single" w:sz="6" w:space="0" w:color="000000"/>
              <w:bottom w:val="single" w:sz="4" w:space="0" w:color="auto"/>
              <w:right w:val="single" w:sz="6" w:space="0" w:color="000000"/>
            </w:tcBorders>
            <w:vAlign w:val="center"/>
          </w:tcPr>
          <w:p w14:paraId="5506D320" w14:textId="77777777" w:rsidR="00450B1B" w:rsidRPr="000D33A8" w:rsidRDefault="00450B1B" w:rsidP="00A255A3">
            <w:pPr>
              <w:tabs>
                <w:tab w:val="center" w:pos="1240"/>
                <w:tab w:val="right" w:pos="2607"/>
                <w:tab w:val="left" w:pos="4111"/>
              </w:tabs>
              <w:jc w:val="center"/>
              <w:rPr>
                <w:rFonts w:ascii="Arial" w:eastAsia="Arial" w:hAnsi="Arial" w:cs="Arial"/>
                <w:i/>
                <w:sz w:val="16"/>
                <w:szCs w:val="16"/>
              </w:rPr>
            </w:pPr>
            <w:r w:rsidRPr="000D33A8">
              <w:rPr>
                <w:rFonts w:ascii="Arial" w:eastAsia="Arial" w:hAnsi="Arial" w:cs="Arial"/>
                <w:i/>
                <w:noProof/>
                <w:sz w:val="16"/>
                <w:szCs w:val="16"/>
              </w:rPr>
              <w:drawing>
                <wp:inline distT="0" distB="0" distL="0" distR="0" wp14:anchorId="55AA83F1" wp14:editId="09949836">
                  <wp:extent cx="206137" cy="206137"/>
                  <wp:effectExtent l="0" t="0" r="3810" b="3810"/>
                  <wp:docPr id="22" name="Gráfico 41" descr="Marca de verif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áfico 41" descr="Marca de verificación"/>
                          <pic:cNvPicPr/>
                        </pic:nvPicPr>
                        <pic:blipFill>
                          <a:blip r:embed="rId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9"/>
                              </a:ext>
                            </a:extLst>
                          </a:blip>
                          <a:stretch>
                            <a:fillRect/>
                          </a:stretch>
                        </pic:blipFill>
                        <pic:spPr>
                          <a:xfrm>
                            <a:off x="0" y="0"/>
                            <a:ext cx="206137" cy="206137"/>
                          </a:xfrm>
                          <a:prstGeom prst="rect">
                            <a:avLst/>
                          </a:prstGeom>
                        </pic:spPr>
                      </pic:pic>
                    </a:graphicData>
                  </a:graphic>
                </wp:inline>
              </w:drawing>
            </w:r>
          </w:p>
        </w:tc>
        <w:tc>
          <w:tcPr>
            <w:tcW w:w="588" w:type="dxa"/>
            <w:tcBorders>
              <w:top w:val="single" w:sz="6" w:space="0" w:color="000000"/>
              <w:left w:val="single" w:sz="6" w:space="0" w:color="000000"/>
              <w:bottom w:val="single" w:sz="4" w:space="0" w:color="auto"/>
              <w:right w:val="single" w:sz="6" w:space="0" w:color="000000"/>
            </w:tcBorders>
            <w:vAlign w:val="center"/>
          </w:tcPr>
          <w:p w14:paraId="01DE6173" w14:textId="77777777" w:rsidR="00450B1B" w:rsidRPr="000D33A8" w:rsidRDefault="00450B1B" w:rsidP="00450B1B">
            <w:pPr>
              <w:tabs>
                <w:tab w:val="center" w:pos="1240"/>
                <w:tab w:val="right" w:pos="2607"/>
                <w:tab w:val="left" w:pos="4111"/>
              </w:tabs>
              <w:jc w:val="center"/>
              <w:rPr>
                <w:rFonts w:ascii="Arial" w:eastAsia="Arial" w:hAnsi="Arial" w:cs="Arial"/>
                <w:i/>
                <w:sz w:val="16"/>
                <w:szCs w:val="16"/>
              </w:rPr>
            </w:pPr>
          </w:p>
        </w:tc>
      </w:tr>
    </w:tbl>
    <w:p w14:paraId="3B888D38" w14:textId="009E6B6C" w:rsidR="005F1806" w:rsidRDefault="005F1806" w:rsidP="00E07EB2">
      <w:pPr>
        <w:pStyle w:val="Prrafodelista"/>
        <w:tabs>
          <w:tab w:val="left" w:pos="4111"/>
        </w:tabs>
        <w:spacing w:line="240" w:lineRule="auto"/>
        <w:ind w:left="851"/>
        <w:jc w:val="both"/>
        <w:rPr>
          <w:rFonts w:ascii="Arial" w:hAnsi="Arial" w:cs="Arial"/>
          <w:b/>
          <w:sz w:val="21"/>
          <w:szCs w:val="21"/>
          <w:lang w:val="es-ES"/>
        </w:rPr>
      </w:pPr>
    </w:p>
    <w:p w14:paraId="14407A23" w14:textId="41997E45" w:rsidR="00D14B6D" w:rsidRDefault="00A81E2E" w:rsidP="0059031D">
      <w:pPr>
        <w:pStyle w:val="Prrafodelista"/>
        <w:tabs>
          <w:tab w:val="left" w:pos="4111"/>
        </w:tabs>
        <w:spacing w:line="240" w:lineRule="auto"/>
        <w:ind w:left="567"/>
        <w:jc w:val="both"/>
        <w:rPr>
          <w:rFonts w:ascii="Arial" w:hAnsi="Arial" w:cs="Arial"/>
          <w:bCs/>
          <w:sz w:val="21"/>
          <w:szCs w:val="21"/>
        </w:rPr>
      </w:pPr>
      <w:r>
        <w:rPr>
          <w:rFonts w:ascii="Arial" w:hAnsi="Arial" w:cs="Arial"/>
          <w:bCs/>
          <w:sz w:val="21"/>
          <w:szCs w:val="21"/>
        </w:rPr>
        <w:t xml:space="preserve">De acuerdo </w:t>
      </w:r>
      <w:r w:rsidR="00D14B6D" w:rsidRPr="00783D3C">
        <w:rPr>
          <w:rFonts w:ascii="Arial" w:hAnsi="Arial" w:cs="Arial"/>
          <w:bCs/>
          <w:sz w:val="21"/>
          <w:szCs w:val="21"/>
        </w:rPr>
        <w:t xml:space="preserve">al artículo 118 del Reglamento </w:t>
      </w:r>
      <w:r w:rsidR="00783D3C" w:rsidRPr="00783D3C">
        <w:rPr>
          <w:rFonts w:ascii="Arial" w:hAnsi="Arial" w:cs="Arial"/>
          <w:bCs/>
          <w:sz w:val="21"/>
          <w:szCs w:val="21"/>
        </w:rPr>
        <w:t>de la Ley General de Pesca, aprobado por Decreto Supremo N° 012-2001-PE y modificatorias,</w:t>
      </w:r>
      <w:r w:rsidR="00783D3C">
        <w:rPr>
          <w:rFonts w:ascii="Arial" w:hAnsi="Arial" w:cs="Arial"/>
          <w:bCs/>
          <w:sz w:val="21"/>
          <w:szCs w:val="21"/>
        </w:rPr>
        <w:t xml:space="preserve"> se señala lo siguiente:</w:t>
      </w:r>
    </w:p>
    <w:p w14:paraId="51DE3E3D" w14:textId="77777777" w:rsidR="00783D3C" w:rsidRPr="00783D3C" w:rsidRDefault="00783D3C" w:rsidP="00783D3C">
      <w:pPr>
        <w:pStyle w:val="NormalWeb"/>
        <w:ind w:left="851"/>
        <w:rPr>
          <w:i/>
          <w:iCs/>
        </w:rPr>
      </w:pPr>
      <w:r>
        <w:rPr>
          <w:rFonts w:ascii="Arial" w:hAnsi="Arial" w:cs="Arial"/>
          <w:bCs/>
          <w:sz w:val="21"/>
          <w:szCs w:val="21"/>
        </w:rPr>
        <w:tab/>
      </w:r>
      <w:r w:rsidRPr="00783D3C">
        <w:rPr>
          <w:rFonts w:ascii="Arial" w:hAnsi="Arial" w:cs="Arial"/>
          <w:b/>
          <w:bCs/>
          <w:i/>
          <w:iCs/>
          <w:sz w:val="20"/>
          <w:szCs w:val="20"/>
        </w:rPr>
        <w:t>“Artículo 118.- Competencias</w:t>
      </w:r>
    </w:p>
    <w:p w14:paraId="56069DB3" w14:textId="5FBCDAAA" w:rsidR="00783D3C" w:rsidRPr="00783D3C" w:rsidRDefault="00783D3C" w:rsidP="003C4EC1">
      <w:pPr>
        <w:pStyle w:val="NormalWeb"/>
        <w:ind w:left="851"/>
        <w:jc w:val="both"/>
        <w:rPr>
          <w:rFonts w:ascii="Arial" w:hAnsi="Arial" w:cs="Arial"/>
          <w:i/>
          <w:iCs/>
          <w:sz w:val="20"/>
          <w:szCs w:val="20"/>
        </w:rPr>
      </w:pPr>
      <w:r w:rsidRPr="00783D3C">
        <w:rPr>
          <w:rFonts w:ascii="Arial" w:hAnsi="Arial" w:cs="Arial"/>
          <w:i/>
          <w:iCs/>
          <w:sz w:val="20"/>
          <w:szCs w:val="20"/>
        </w:rPr>
        <w:t>     118.1 Corresponde al Ministerio de la Producción y a los Gobiernos Regionales otorgar concesiones, autorizaciones, permisos de pesca y licencias, de acuerdo a sus competencias y funciones específicas determinadas legalmente, con sujeción a la legislación nacional y las políticas nacionales y sectoriales fijadas.</w:t>
      </w:r>
    </w:p>
    <w:p w14:paraId="6B1DA5AA" w14:textId="59A8610F" w:rsidR="00783D3C" w:rsidRPr="00783D3C" w:rsidRDefault="00783D3C" w:rsidP="00783D3C">
      <w:pPr>
        <w:pStyle w:val="NormalWeb"/>
        <w:ind w:left="851"/>
        <w:rPr>
          <w:i/>
          <w:iCs/>
        </w:rPr>
      </w:pPr>
      <w:r w:rsidRPr="00783D3C">
        <w:rPr>
          <w:rFonts w:ascii="Arial" w:hAnsi="Arial" w:cs="Arial"/>
          <w:i/>
          <w:iCs/>
          <w:sz w:val="20"/>
          <w:szCs w:val="20"/>
        </w:rPr>
        <w:t>(…).”</w:t>
      </w:r>
    </w:p>
    <w:p w14:paraId="5A9071AA" w14:textId="1257EF72" w:rsidR="005B64FF" w:rsidRDefault="00A81E2E" w:rsidP="00783D3C">
      <w:pPr>
        <w:pStyle w:val="Prrafodelista"/>
        <w:spacing w:line="240" w:lineRule="auto"/>
        <w:ind w:left="851"/>
        <w:jc w:val="both"/>
        <w:rPr>
          <w:rFonts w:ascii="Arial" w:hAnsi="Arial" w:cs="Arial"/>
          <w:bCs/>
          <w:sz w:val="21"/>
          <w:szCs w:val="21"/>
        </w:rPr>
      </w:pPr>
      <w:r>
        <w:rPr>
          <w:rFonts w:ascii="Arial" w:hAnsi="Arial" w:cs="Arial"/>
          <w:bCs/>
          <w:sz w:val="21"/>
          <w:szCs w:val="21"/>
        </w:rPr>
        <w:t>En co</w:t>
      </w:r>
      <w:r w:rsidR="00E36695">
        <w:rPr>
          <w:rFonts w:ascii="Arial" w:hAnsi="Arial" w:cs="Arial"/>
          <w:bCs/>
          <w:sz w:val="21"/>
          <w:szCs w:val="21"/>
        </w:rPr>
        <w:t xml:space="preserve">nsecuencia, el citado indicador mide </w:t>
      </w:r>
      <w:r>
        <w:rPr>
          <w:rFonts w:ascii="Arial" w:hAnsi="Arial" w:cs="Arial"/>
          <w:bCs/>
          <w:sz w:val="21"/>
          <w:szCs w:val="21"/>
        </w:rPr>
        <w:t>el</w:t>
      </w:r>
      <w:r w:rsidR="003B0D2E">
        <w:rPr>
          <w:rFonts w:ascii="Arial" w:hAnsi="Arial" w:cs="Arial"/>
          <w:bCs/>
          <w:sz w:val="21"/>
          <w:szCs w:val="21"/>
        </w:rPr>
        <w:t xml:space="preserve"> </w:t>
      </w:r>
      <w:r>
        <w:rPr>
          <w:rFonts w:ascii="Arial" w:hAnsi="Arial" w:cs="Arial"/>
          <w:bCs/>
          <w:sz w:val="21"/>
          <w:szCs w:val="21"/>
        </w:rPr>
        <w:t xml:space="preserve">total de embarcaciones pesqueras artesanales con permiso </w:t>
      </w:r>
      <w:r w:rsidR="0059031D">
        <w:rPr>
          <w:rFonts w:ascii="Arial" w:hAnsi="Arial" w:cs="Arial"/>
          <w:bCs/>
          <w:sz w:val="21"/>
          <w:szCs w:val="21"/>
        </w:rPr>
        <w:t>para extraer calamar gigante o pota otorgados por el Ministerio de la Producción y los Gobiernos Regionales</w:t>
      </w:r>
      <w:r w:rsidR="005B64FF">
        <w:rPr>
          <w:rFonts w:ascii="Arial" w:hAnsi="Arial" w:cs="Arial"/>
          <w:bCs/>
          <w:sz w:val="21"/>
          <w:szCs w:val="21"/>
        </w:rPr>
        <w:t xml:space="preserve">, en el marco de los programas de formalización de embarcaciones pesqueras, tales como el </w:t>
      </w:r>
      <w:r w:rsidR="005B64FF" w:rsidRPr="005B64FF">
        <w:rPr>
          <w:rFonts w:ascii="Arial" w:hAnsi="Arial" w:cs="Arial"/>
          <w:bCs/>
          <w:sz w:val="21"/>
          <w:szCs w:val="21"/>
          <w:lang w:val="es-ES"/>
        </w:rPr>
        <w:t xml:space="preserve">Decreto </w:t>
      </w:r>
      <w:r w:rsidR="005B64FF" w:rsidRPr="005B64FF">
        <w:rPr>
          <w:rFonts w:ascii="Arial" w:hAnsi="Arial" w:cs="Arial"/>
          <w:bCs/>
          <w:sz w:val="21"/>
          <w:szCs w:val="21"/>
          <w:lang w:val="es-ES"/>
        </w:rPr>
        <w:lastRenderedPageBreak/>
        <w:t>Supremo N° 012-2001-PE</w:t>
      </w:r>
      <w:r w:rsidR="005B64FF" w:rsidRPr="005B64FF">
        <w:rPr>
          <w:rStyle w:val="Refdenotaalpie"/>
          <w:rFonts w:ascii="Arial" w:hAnsi="Arial" w:cs="Arial"/>
          <w:bCs/>
          <w:sz w:val="21"/>
          <w:szCs w:val="21"/>
          <w:lang w:val="es-ES"/>
        </w:rPr>
        <w:footnoteReference w:id="7"/>
      </w:r>
      <w:r w:rsidR="005B64FF">
        <w:rPr>
          <w:rFonts w:ascii="Arial" w:hAnsi="Arial" w:cs="Arial"/>
          <w:bCs/>
          <w:sz w:val="21"/>
          <w:szCs w:val="21"/>
          <w:lang w:val="es-ES"/>
        </w:rPr>
        <w:t xml:space="preserve">, </w:t>
      </w:r>
      <w:r w:rsidR="005B64FF" w:rsidRPr="00170F1F">
        <w:rPr>
          <w:rFonts w:ascii="Arial" w:hAnsi="Arial" w:cs="Arial"/>
          <w:sz w:val="21"/>
          <w:szCs w:val="21"/>
        </w:rPr>
        <w:t xml:space="preserve">Decreto Supremo </w:t>
      </w:r>
      <w:r w:rsidR="005B64FF">
        <w:rPr>
          <w:rFonts w:ascii="Arial" w:hAnsi="Arial" w:cs="Arial"/>
          <w:sz w:val="21"/>
          <w:szCs w:val="21"/>
        </w:rPr>
        <w:t xml:space="preserve">N° </w:t>
      </w:r>
      <w:r w:rsidR="00C93459">
        <w:rPr>
          <w:rFonts w:ascii="Arial" w:hAnsi="Arial" w:cs="Arial"/>
          <w:sz w:val="21"/>
          <w:szCs w:val="21"/>
        </w:rPr>
        <w:t>0</w:t>
      </w:r>
      <w:r w:rsidR="005B64FF" w:rsidRPr="00170F1F">
        <w:rPr>
          <w:rFonts w:ascii="Arial" w:hAnsi="Arial" w:cs="Arial"/>
          <w:sz w:val="21"/>
          <w:szCs w:val="21"/>
        </w:rPr>
        <w:t>06-2016-PRODUCE</w:t>
      </w:r>
      <w:r w:rsidR="005B64FF">
        <w:rPr>
          <w:rStyle w:val="Refdenotaalpie"/>
          <w:rFonts w:ascii="Arial" w:hAnsi="Arial" w:cs="Arial"/>
          <w:sz w:val="21"/>
          <w:szCs w:val="21"/>
        </w:rPr>
        <w:footnoteReference w:id="8"/>
      </w:r>
      <w:r w:rsidR="00874045">
        <w:rPr>
          <w:rFonts w:ascii="Arial" w:hAnsi="Arial" w:cs="Arial"/>
          <w:sz w:val="21"/>
          <w:szCs w:val="21"/>
        </w:rPr>
        <w:t xml:space="preserve">, </w:t>
      </w:r>
      <w:r w:rsidR="00874045" w:rsidRPr="005B64FF">
        <w:rPr>
          <w:rFonts w:ascii="Arial" w:hAnsi="Arial" w:cs="Arial"/>
          <w:bCs/>
          <w:sz w:val="21"/>
          <w:szCs w:val="21"/>
          <w:lang w:val="es-ES"/>
        </w:rPr>
        <w:t>Decreto Legislativo N° 1273</w:t>
      </w:r>
      <w:r w:rsidR="003B0D2E">
        <w:rPr>
          <w:rStyle w:val="Refdenotaalpie"/>
          <w:rFonts w:ascii="Arial" w:hAnsi="Arial" w:cs="Arial"/>
          <w:bCs/>
          <w:sz w:val="21"/>
          <w:szCs w:val="21"/>
          <w:lang w:val="es-ES"/>
        </w:rPr>
        <w:footnoteReference w:id="9"/>
      </w:r>
      <w:r w:rsidR="00874045">
        <w:rPr>
          <w:rFonts w:ascii="Arial" w:hAnsi="Arial" w:cs="Arial"/>
          <w:bCs/>
          <w:sz w:val="21"/>
          <w:szCs w:val="21"/>
          <w:lang w:val="es-ES"/>
        </w:rPr>
        <w:t xml:space="preserve"> y </w:t>
      </w:r>
      <w:r w:rsidR="005B64FF" w:rsidRPr="00170F1F">
        <w:rPr>
          <w:rFonts w:ascii="Arial" w:hAnsi="Arial" w:cs="Arial"/>
          <w:sz w:val="21"/>
          <w:szCs w:val="21"/>
        </w:rPr>
        <w:t>D</w:t>
      </w:r>
      <w:r w:rsidR="005B64FF">
        <w:rPr>
          <w:rFonts w:ascii="Arial" w:hAnsi="Arial" w:cs="Arial"/>
          <w:sz w:val="21"/>
          <w:szCs w:val="21"/>
        </w:rPr>
        <w:t xml:space="preserve">ecreto </w:t>
      </w:r>
      <w:r w:rsidR="005B64FF" w:rsidRPr="00170F1F">
        <w:rPr>
          <w:rFonts w:ascii="Arial" w:hAnsi="Arial" w:cs="Arial"/>
          <w:sz w:val="21"/>
          <w:szCs w:val="21"/>
        </w:rPr>
        <w:t>L</w:t>
      </w:r>
      <w:r w:rsidR="005B64FF">
        <w:rPr>
          <w:rFonts w:ascii="Arial" w:hAnsi="Arial" w:cs="Arial"/>
          <w:sz w:val="21"/>
          <w:szCs w:val="21"/>
        </w:rPr>
        <w:t xml:space="preserve">egislativo N° </w:t>
      </w:r>
      <w:r w:rsidR="005B64FF" w:rsidRPr="00170F1F">
        <w:rPr>
          <w:rFonts w:ascii="Arial" w:hAnsi="Arial" w:cs="Arial"/>
          <w:sz w:val="21"/>
          <w:szCs w:val="21"/>
        </w:rPr>
        <w:t>1392</w:t>
      </w:r>
      <w:r w:rsidR="005B64FF">
        <w:rPr>
          <w:rStyle w:val="Refdenotaalpie"/>
          <w:rFonts w:ascii="Arial" w:hAnsi="Arial" w:cs="Arial"/>
          <w:sz w:val="21"/>
          <w:szCs w:val="21"/>
        </w:rPr>
        <w:footnoteReference w:id="10"/>
      </w:r>
      <w:r w:rsidR="00874045">
        <w:rPr>
          <w:rFonts w:ascii="Arial" w:hAnsi="Arial" w:cs="Arial"/>
          <w:sz w:val="21"/>
          <w:szCs w:val="21"/>
        </w:rPr>
        <w:t>.</w:t>
      </w:r>
    </w:p>
    <w:p w14:paraId="1348E7BA" w14:textId="50DD9A89" w:rsidR="00450B1B" w:rsidRPr="00C86A35" w:rsidRDefault="00450B1B" w:rsidP="00C86A35">
      <w:pPr>
        <w:ind w:left="143" w:firstLine="708"/>
        <w:rPr>
          <w:rFonts w:ascii="Arial" w:hAnsi="Arial" w:cs="Arial"/>
          <w:b/>
          <w:sz w:val="21"/>
          <w:szCs w:val="21"/>
        </w:rPr>
      </w:pPr>
      <w:r w:rsidRPr="00C86A35">
        <w:rPr>
          <w:rFonts w:ascii="Arial" w:hAnsi="Arial" w:cs="Arial"/>
          <w:b/>
          <w:sz w:val="21"/>
          <w:szCs w:val="21"/>
        </w:rPr>
        <w:t>Análisis descriptivo del</w:t>
      </w:r>
      <w:r w:rsidR="0059031D" w:rsidRPr="00C86A35">
        <w:rPr>
          <w:rFonts w:ascii="Arial" w:hAnsi="Arial" w:cs="Arial"/>
          <w:b/>
          <w:sz w:val="21"/>
          <w:szCs w:val="21"/>
        </w:rPr>
        <w:t xml:space="preserve"> </w:t>
      </w:r>
      <w:r w:rsidRPr="00C86A35">
        <w:rPr>
          <w:rFonts w:ascii="Arial" w:hAnsi="Arial" w:cs="Arial"/>
          <w:b/>
          <w:sz w:val="21"/>
          <w:szCs w:val="21"/>
        </w:rPr>
        <w:t>indicador:</w:t>
      </w:r>
    </w:p>
    <w:p w14:paraId="6EEE816A" w14:textId="77777777" w:rsidR="00450B1B" w:rsidRPr="004C6872" w:rsidRDefault="00450B1B" w:rsidP="00450B1B">
      <w:pPr>
        <w:pStyle w:val="Prrafodelista"/>
        <w:tabs>
          <w:tab w:val="left" w:pos="4111"/>
        </w:tabs>
        <w:spacing w:line="240" w:lineRule="auto"/>
        <w:ind w:left="851"/>
        <w:jc w:val="both"/>
        <w:rPr>
          <w:rFonts w:ascii="Arial" w:hAnsi="Arial" w:cs="Arial"/>
          <w:b/>
          <w:sz w:val="21"/>
          <w:szCs w:val="21"/>
          <w:lang w:val="es-ES"/>
        </w:rPr>
      </w:pPr>
    </w:p>
    <w:p w14:paraId="5771890E" w14:textId="77777777" w:rsidR="005A3A3F" w:rsidRPr="005A3A3F" w:rsidRDefault="00450B1B" w:rsidP="005A3A3F">
      <w:pPr>
        <w:pStyle w:val="Prrafodelista"/>
        <w:numPr>
          <w:ilvl w:val="0"/>
          <w:numId w:val="29"/>
        </w:numPr>
        <w:tabs>
          <w:tab w:val="left" w:pos="4111"/>
        </w:tabs>
        <w:spacing w:line="240" w:lineRule="auto"/>
        <w:ind w:left="851" w:hanging="284"/>
        <w:jc w:val="both"/>
        <w:rPr>
          <w:rFonts w:ascii="Arial" w:hAnsi="Arial" w:cs="Arial"/>
          <w:b/>
          <w:sz w:val="21"/>
          <w:szCs w:val="21"/>
          <w:u w:val="single"/>
        </w:rPr>
      </w:pPr>
      <w:r w:rsidRPr="005A3A3F">
        <w:rPr>
          <w:rFonts w:ascii="Arial" w:hAnsi="Arial" w:cs="Arial"/>
          <w:b/>
          <w:sz w:val="21"/>
          <w:szCs w:val="21"/>
          <w:u w:val="single"/>
        </w:rPr>
        <w:t xml:space="preserve">Indicador: </w:t>
      </w:r>
      <w:r w:rsidRPr="005A3A3F">
        <w:rPr>
          <w:rFonts w:ascii="Arial" w:hAnsi="Arial" w:cs="Arial"/>
          <w:b/>
          <w:sz w:val="21"/>
          <w:szCs w:val="21"/>
          <w:u w:val="single"/>
          <w:lang w:val="es-ES"/>
        </w:rPr>
        <w:t>Número de Embarcaciones Pesqueras Artesanales con permiso de extraer calamar gigante o pota</w:t>
      </w:r>
    </w:p>
    <w:p w14:paraId="5B4F1430" w14:textId="77777777" w:rsidR="005A3A3F" w:rsidRDefault="005A3A3F" w:rsidP="005A3A3F">
      <w:pPr>
        <w:pStyle w:val="Prrafodelista"/>
        <w:tabs>
          <w:tab w:val="left" w:pos="4111"/>
        </w:tabs>
        <w:spacing w:line="240" w:lineRule="auto"/>
        <w:ind w:left="851"/>
        <w:jc w:val="both"/>
        <w:rPr>
          <w:rFonts w:ascii="Arial" w:hAnsi="Arial" w:cs="Arial"/>
          <w:b/>
          <w:sz w:val="21"/>
          <w:szCs w:val="21"/>
          <w:u w:val="single"/>
          <w:lang w:val="es-ES"/>
        </w:rPr>
      </w:pPr>
    </w:p>
    <w:p w14:paraId="3FFE9616" w14:textId="48885C2D" w:rsidR="00F37484" w:rsidRPr="00F37484" w:rsidRDefault="0045739F" w:rsidP="00F37484">
      <w:pPr>
        <w:pStyle w:val="Prrafodelista"/>
        <w:tabs>
          <w:tab w:val="left" w:pos="4111"/>
        </w:tabs>
        <w:spacing w:line="240" w:lineRule="auto"/>
        <w:ind w:left="851"/>
        <w:jc w:val="both"/>
        <w:rPr>
          <w:rFonts w:ascii="Arial" w:hAnsi="Arial" w:cs="Arial"/>
          <w:bCs/>
          <w:sz w:val="21"/>
          <w:szCs w:val="21"/>
          <w:lang w:val="es-ES"/>
        </w:rPr>
      </w:pPr>
      <w:r w:rsidRPr="0059031D">
        <w:rPr>
          <w:rFonts w:ascii="Arial" w:hAnsi="Arial" w:cs="Arial"/>
          <w:bCs/>
          <w:sz w:val="21"/>
          <w:szCs w:val="21"/>
          <w:lang w:val="es-ES"/>
        </w:rPr>
        <w:t>La Dirección General de Pesca Artesanal</w:t>
      </w:r>
      <w:r w:rsidR="00E36695">
        <w:rPr>
          <w:rStyle w:val="Refdenotaalpie"/>
          <w:rFonts w:ascii="Arial" w:hAnsi="Arial" w:cs="Arial"/>
          <w:bCs/>
          <w:sz w:val="21"/>
          <w:szCs w:val="21"/>
          <w:lang w:val="es-ES"/>
        </w:rPr>
        <w:footnoteReference w:id="11"/>
      </w:r>
      <w:r w:rsidRPr="0059031D">
        <w:rPr>
          <w:rFonts w:ascii="Arial" w:hAnsi="Arial" w:cs="Arial"/>
          <w:bCs/>
          <w:sz w:val="21"/>
          <w:szCs w:val="21"/>
          <w:lang w:val="es-ES"/>
        </w:rPr>
        <w:t xml:space="preserve"> del Ministerio de la Producción, en el marco de sus competencias y funciones, a través del Memorando N° 1563-2023-PRODUCE/DGPA precisa</w:t>
      </w:r>
      <w:r w:rsidR="005B64FF">
        <w:rPr>
          <w:rFonts w:ascii="Arial" w:hAnsi="Arial" w:cs="Arial"/>
          <w:bCs/>
          <w:sz w:val="21"/>
          <w:szCs w:val="21"/>
          <w:lang w:val="es-ES"/>
        </w:rPr>
        <w:t xml:space="preserve"> que, </w:t>
      </w:r>
      <w:r w:rsidR="005B64FF" w:rsidRPr="005B64FF">
        <w:rPr>
          <w:rFonts w:ascii="Arial" w:hAnsi="Arial" w:cs="Arial"/>
          <w:bCs/>
          <w:sz w:val="21"/>
          <w:szCs w:val="21"/>
          <w:lang w:val="es-ES"/>
        </w:rPr>
        <w:t>e</w:t>
      </w:r>
      <w:r w:rsidRPr="005B64FF">
        <w:rPr>
          <w:rFonts w:ascii="Arial" w:hAnsi="Arial" w:cs="Arial"/>
          <w:bCs/>
          <w:sz w:val="21"/>
          <w:szCs w:val="21"/>
          <w:lang w:val="es-ES"/>
        </w:rPr>
        <w:t>n lo que respecta a los permisos de pesca otorgados en el marco del D</w:t>
      </w:r>
      <w:r w:rsidR="005B64FF" w:rsidRPr="005B64FF">
        <w:rPr>
          <w:rFonts w:ascii="Arial" w:hAnsi="Arial" w:cs="Arial"/>
          <w:bCs/>
          <w:sz w:val="21"/>
          <w:szCs w:val="21"/>
          <w:lang w:val="es-ES"/>
        </w:rPr>
        <w:t xml:space="preserve">ecreto </w:t>
      </w:r>
      <w:r w:rsidRPr="005B64FF">
        <w:rPr>
          <w:rFonts w:ascii="Arial" w:hAnsi="Arial" w:cs="Arial"/>
          <w:bCs/>
          <w:sz w:val="21"/>
          <w:szCs w:val="21"/>
          <w:lang w:val="es-ES"/>
        </w:rPr>
        <w:t>S</w:t>
      </w:r>
      <w:r w:rsidR="005B64FF" w:rsidRPr="005B64FF">
        <w:rPr>
          <w:rFonts w:ascii="Arial" w:hAnsi="Arial" w:cs="Arial"/>
          <w:bCs/>
          <w:sz w:val="21"/>
          <w:szCs w:val="21"/>
          <w:lang w:val="es-ES"/>
        </w:rPr>
        <w:t>upremo</w:t>
      </w:r>
      <w:r w:rsidRPr="005B64FF">
        <w:rPr>
          <w:rFonts w:ascii="Arial" w:hAnsi="Arial" w:cs="Arial"/>
          <w:bCs/>
          <w:sz w:val="21"/>
          <w:szCs w:val="21"/>
          <w:lang w:val="es-ES"/>
        </w:rPr>
        <w:t xml:space="preserve"> N° 012-2001-PE y Decreto Legislativo N° 1392, se remite información sobre permisos de pesca para operar embarcaciones pesqueras artesanales, sin excepción en la extracción del recurso Calamar Gigante o Pota, en el régimen artesanal, otorgado por el Ministerio de la Producción a través de la DGPA o la ex DGEPP o ex DGCHD, toda vez que no se puede dar la información de los permisos de pesca, otorgados por los Gobiernos Regionales, dado que pese a los requerimientos de la DGPA, no todos los Gobiernos Regionales, cumplen con remitir dicha información.</w:t>
      </w:r>
      <w:r w:rsidR="00F37484">
        <w:rPr>
          <w:rFonts w:ascii="Arial" w:hAnsi="Arial" w:cs="Arial"/>
          <w:bCs/>
          <w:sz w:val="21"/>
          <w:szCs w:val="21"/>
          <w:lang w:val="es-ES"/>
        </w:rPr>
        <w:t xml:space="preserve"> </w:t>
      </w:r>
      <w:r w:rsidRPr="00F37484">
        <w:rPr>
          <w:rFonts w:ascii="Arial" w:hAnsi="Arial" w:cs="Arial"/>
          <w:bCs/>
          <w:sz w:val="21"/>
          <w:szCs w:val="21"/>
          <w:lang w:val="es-ES"/>
        </w:rPr>
        <w:t>En razón a ello se recomienda solicitar a dichas entidades, la información que se necesite.</w:t>
      </w:r>
    </w:p>
    <w:p w14:paraId="71190BD8" w14:textId="77777777" w:rsidR="00F37484" w:rsidRDefault="00F37484" w:rsidP="005B64FF">
      <w:pPr>
        <w:pStyle w:val="Prrafodelista"/>
        <w:tabs>
          <w:tab w:val="left" w:pos="4111"/>
        </w:tabs>
        <w:spacing w:line="240" w:lineRule="auto"/>
        <w:ind w:left="851"/>
        <w:jc w:val="both"/>
        <w:rPr>
          <w:rFonts w:ascii="Arial" w:hAnsi="Arial" w:cs="Arial"/>
          <w:bCs/>
          <w:sz w:val="21"/>
          <w:szCs w:val="21"/>
          <w:lang w:val="es-ES"/>
        </w:rPr>
      </w:pPr>
    </w:p>
    <w:p w14:paraId="28587E8C" w14:textId="598EFE63" w:rsidR="0045739F" w:rsidRPr="005B64FF" w:rsidRDefault="0045739F" w:rsidP="005B64FF">
      <w:pPr>
        <w:pStyle w:val="Prrafodelista"/>
        <w:tabs>
          <w:tab w:val="left" w:pos="4111"/>
        </w:tabs>
        <w:spacing w:line="240" w:lineRule="auto"/>
        <w:ind w:left="851"/>
        <w:jc w:val="both"/>
        <w:rPr>
          <w:rFonts w:ascii="Arial" w:hAnsi="Arial" w:cs="Arial"/>
          <w:b/>
          <w:sz w:val="21"/>
          <w:szCs w:val="21"/>
          <w:u w:val="single"/>
        </w:rPr>
      </w:pPr>
      <w:r w:rsidRPr="005B64FF">
        <w:rPr>
          <w:rFonts w:ascii="Arial" w:hAnsi="Arial" w:cs="Arial"/>
          <w:bCs/>
          <w:sz w:val="21"/>
          <w:szCs w:val="21"/>
          <w:lang w:val="es-ES"/>
        </w:rPr>
        <w:t>En el marco del Decreto Legislativo N</w:t>
      </w:r>
      <w:r w:rsidRPr="00CE58D8">
        <w:rPr>
          <w:rFonts w:ascii="Arial" w:hAnsi="Arial" w:cs="Arial"/>
          <w:bCs/>
          <w:sz w:val="21"/>
          <w:szCs w:val="21"/>
          <w:lang w:val="es-ES"/>
        </w:rPr>
        <w:t>° 1392, se inscribieron 110 embarcaciones pesqueras</w:t>
      </w:r>
      <w:r w:rsidRPr="005B64FF">
        <w:rPr>
          <w:rFonts w:ascii="Arial" w:hAnsi="Arial" w:cs="Arial"/>
          <w:bCs/>
          <w:sz w:val="21"/>
          <w:szCs w:val="21"/>
          <w:lang w:val="es-ES"/>
        </w:rPr>
        <w:t>,</w:t>
      </w:r>
      <w:r w:rsidR="00044B5D">
        <w:rPr>
          <w:rFonts w:ascii="Arial" w:hAnsi="Arial" w:cs="Arial"/>
          <w:bCs/>
          <w:sz w:val="21"/>
          <w:szCs w:val="21"/>
          <w:lang w:val="es-ES"/>
        </w:rPr>
        <w:t xml:space="preserve"> </w:t>
      </w:r>
      <w:r w:rsidRPr="005B64FF">
        <w:rPr>
          <w:rFonts w:ascii="Arial" w:hAnsi="Arial" w:cs="Arial"/>
          <w:bCs/>
          <w:sz w:val="21"/>
          <w:szCs w:val="21"/>
          <w:lang w:val="es-ES"/>
        </w:rPr>
        <w:t>habiendo otorgado la DGPA permisos, al 2022, para la operación de</w:t>
      </w:r>
      <w:r w:rsidR="00CE58D8">
        <w:rPr>
          <w:rFonts w:ascii="Arial" w:hAnsi="Arial" w:cs="Arial"/>
          <w:bCs/>
          <w:sz w:val="21"/>
          <w:szCs w:val="21"/>
          <w:lang w:val="es-ES"/>
        </w:rPr>
        <w:t xml:space="preserve"> </w:t>
      </w:r>
      <w:r w:rsidRPr="005B64FF">
        <w:rPr>
          <w:rFonts w:ascii="Arial" w:hAnsi="Arial" w:cs="Arial"/>
          <w:bCs/>
          <w:sz w:val="21"/>
          <w:szCs w:val="21"/>
          <w:lang w:val="es-ES"/>
        </w:rPr>
        <w:t>82 embarcaciones pesqueras artesanales.</w:t>
      </w:r>
    </w:p>
    <w:p w14:paraId="5B8925E1" w14:textId="77777777" w:rsidR="0045739F" w:rsidRPr="005B64FF" w:rsidRDefault="0045739F" w:rsidP="0045739F">
      <w:pPr>
        <w:pStyle w:val="Prrafodelista"/>
        <w:tabs>
          <w:tab w:val="left" w:pos="4111"/>
        </w:tabs>
        <w:spacing w:line="240" w:lineRule="auto"/>
        <w:ind w:left="851"/>
        <w:jc w:val="both"/>
        <w:rPr>
          <w:rFonts w:ascii="Arial" w:hAnsi="Arial" w:cs="Arial"/>
          <w:bCs/>
          <w:sz w:val="21"/>
          <w:szCs w:val="21"/>
          <w:lang w:val="es-ES"/>
        </w:rPr>
      </w:pPr>
    </w:p>
    <w:p w14:paraId="65FB8CFC" w14:textId="6816F72C" w:rsidR="0045739F" w:rsidRPr="005B64FF" w:rsidRDefault="0045739F" w:rsidP="0045739F">
      <w:pPr>
        <w:pStyle w:val="Prrafodelista"/>
        <w:tabs>
          <w:tab w:val="left" w:pos="4111"/>
        </w:tabs>
        <w:spacing w:line="240" w:lineRule="auto"/>
        <w:ind w:left="851"/>
        <w:jc w:val="both"/>
        <w:rPr>
          <w:rFonts w:ascii="Arial" w:hAnsi="Arial" w:cs="Arial"/>
          <w:bCs/>
          <w:sz w:val="21"/>
          <w:szCs w:val="21"/>
          <w:lang w:val="es-ES"/>
        </w:rPr>
      </w:pPr>
      <w:r w:rsidRPr="005B64FF">
        <w:rPr>
          <w:rFonts w:ascii="Arial" w:hAnsi="Arial" w:cs="Arial"/>
          <w:bCs/>
          <w:sz w:val="21"/>
          <w:szCs w:val="21"/>
          <w:lang w:val="es-ES"/>
        </w:rPr>
        <w:t>En lo que respecta a los permisos de pesca otorgados en el marco del Decreto Legislativo N° 1273, se remite información sobre permisos de pesca para operar embarcaciones pesqueras artesanales, sin excepción en la extracción del recurso Calamar Gigante o Pota, en el régimen artesanal, otorgados a nivel nacional, toda vez que ello si fue posible ser obtenido, a través del SIFORPA. Sin embargo, en dicho sistema no se puede advertir las dimensiones de la embarcación pesquera, pero se debe tener en cuenta que el Decreto Legislativo N° 1273</w:t>
      </w:r>
      <w:r w:rsidR="00044B5D">
        <w:rPr>
          <w:rFonts w:ascii="Arial" w:hAnsi="Arial" w:cs="Arial"/>
          <w:bCs/>
          <w:sz w:val="21"/>
          <w:szCs w:val="21"/>
          <w:lang w:val="es-ES"/>
        </w:rPr>
        <w:t xml:space="preserve"> </w:t>
      </w:r>
      <w:r w:rsidRPr="005B64FF">
        <w:rPr>
          <w:rFonts w:ascii="Arial" w:hAnsi="Arial" w:cs="Arial"/>
          <w:bCs/>
          <w:sz w:val="21"/>
          <w:szCs w:val="21"/>
          <w:lang w:val="es-ES"/>
        </w:rPr>
        <w:t>era aplicable para embarcaciones pesqueras artesanales de hasta 6.48 de arqueo bruto, los cuales, conforme a la normativa vigente, y lo señalado por la DICAPI, no se consignaba en el certificado de matrícula la capacidad de bodega.</w:t>
      </w:r>
      <w:r w:rsidR="00044B5D">
        <w:rPr>
          <w:rFonts w:ascii="Arial" w:hAnsi="Arial" w:cs="Arial"/>
          <w:bCs/>
          <w:sz w:val="21"/>
          <w:szCs w:val="21"/>
          <w:lang w:val="es-ES"/>
        </w:rPr>
        <w:t xml:space="preserve"> </w:t>
      </w:r>
      <w:r w:rsidRPr="005B64FF">
        <w:rPr>
          <w:rFonts w:ascii="Arial" w:hAnsi="Arial" w:cs="Arial"/>
          <w:bCs/>
          <w:sz w:val="21"/>
          <w:szCs w:val="21"/>
          <w:lang w:val="es-ES"/>
        </w:rPr>
        <w:t xml:space="preserve">En </w:t>
      </w:r>
      <w:r w:rsidR="0095091F">
        <w:rPr>
          <w:rFonts w:ascii="Arial" w:hAnsi="Arial" w:cs="Arial"/>
          <w:bCs/>
          <w:sz w:val="21"/>
          <w:szCs w:val="21"/>
          <w:lang w:val="es-ES"/>
        </w:rPr>
        <w:t xml:space="preserve">ese sentido, </w:t>
      </w:r>
      <w:r w:rsidRPr="005B64FF">
        <w:rPr>
          <w:rFonts w:ascii="Arial" w:hAnsi="Arial" w:cs="Arial"/>
          <w:bCs/>
          <w:sz w:val="21"/>
          <w:szCs w:val="21"/>
          <w:lang w:val="es-ES"/>
        </w:rPr>
        <w:t>se inscribieron 12</w:t>
      </w:r>
      <w:r w:rsidR="0095091F">
        <w:rPr>
          <w:rFonts w:ascii="Arial" w:hAnsi="Arial" w:cs="Arial"/>
          <w:bCs/>
          <w:sz w:val="21"/>
          <w:szCs w:val="21"/>
          <w:lang w:val="es-ES"/>
        </w:rPr>
        <w:t>,</w:t>
      </w:r>
      <w:r w:rsidRPr="005B64FF">
        <w:rPr>
          <w:rFonts w:ascii="Arial" w:hAnsi="Arial" w:cs="Arial"/>
          <w:bCs/>
          <w:sz w:val="21"/>
          <w:szCs w:val="21"/>
          <w:lang w:val="es-ES"/>
        </w:rPr>
        <w:t>861 embarcaciones pesquera</w:t>
      </w:r>
      <w:r w:rsidR="0095091F">
        <w:rPr>
          <w:rFonts w:ascii="Arial" w:hAnsi="Arial" w:cs="Arial"/>
          <w:bCs/>
          <w:sz w:val="21"/>
          <w:szCs w:val="21"/>
          <w:lang w:val="es-ES"/>
        </w:rPr>
        <w:t>s</w:t>
      </w:r>
      <w:r w:rsidRPr="005B64FF">
        <w:rPr>
          <w:rFonts w:ascii="Arial" w:hAnsi="Arial" w:cs="Arial"/>
          <w:bCs/>
          <w:sz w:val="21"/>
          <w:szCs w:val="21"/>
          <w:lang w:val="es-ES"/>
        </w:rPr>
        <w:t>, habiéndose otorgado permiso, al año 2022, para la operación de</w:t>
      </w:r>
      <w:r w:rsidR="0095091F">
        <w:rPr>
          <w:rFonts w:ascii="Arial" w:hAnsi="Arial" w:cs="Arial"/>
          <w:bCs/>
          <w:sz w:val="21"/>
          <w:szCs w:val="21"/>
          <w:lang w:val="es-ES"/>
        </w:rPr>
        <w:t xml:space="preserve"> </w:t>
      </w:r>
      <w:r w:rsidRPr="005B64FF">
        <w:rPr>
          <w:rFonts w:ascii="Arial" w:hAnsi="Arial" w:cs="Arial"/>
          <w:bCs/>
          <w:sz w:val="21"/>
          <w:szCs w:val="21"/>
          <w:lang w:val="es-ES"/>
        </w:rPr>
        <w:t>10</w:t>
      </w:r>
      <w:r w:rsidR="0095091F">
        <w:rPr>
          <w:rFonts w:ascii="Arial" w:hAnsi="Arial" w:cs="Arial"/>
          <w:bCs/>
          <w:sz w:val="21"/>
          <w:szCs w:val="21"/>
          <w:lang w:val="es-ES"/>
        </w:rPr>
        <w:t>,</w:t>
      </w:r>
      <w:r w:rsidRPr="005B64FF">
        <w:rPr>
          <w:rFonts w:ascii="Arial" w:hAnsi="Arial" w:cs="Arial"/>
          <w:bCs/>
          <w:sz w:val="21"/>
          <w:szCs w:val="21"/>
          <w:lang w:val="es-ES"/>
        </w:rPr>
        <w:t>163 embarcaciones pesqueras artesanales.</w:t>
      </w:r>
    </w:p>
    <w:p w14:paraId="10113A32" w14:textId="77777777" w:rsidR="0045739F" w:rsidRPr="005B64FF" w:rsidRDefault="0045739F" w:rsidP="0045739F">
      <w:pPr>
        <w:pStyle w:val="Prrafodelista"/>
        <w:tabs>
          <w:tab w:val="left" w:pos="4111"/>
        </w:tabs>
        <w:spacing w:line="240" w:lineRule="auto"/>
        <w:ind w:left="851"/>
        <w:jc w:val="both"/>
        <w:rPr>
          <w:rFonts w:ascii="Arial" w:hAnsi="Arial" w:cs="Arial"/>
          <w:bCs/>
          <w:sz w:val="21"/>
          <w:szCs w:val="21"/>
          <w:lang w:val="es-ES"/>
        </w:rPr>
      </w:pPr>
    </w:p>
    <w:p w14:paraId="7E5C8E5D" w14:textId="5CD74CCA" w:rsidR="0045739F" w:rsidRPr="005B64FF" w:rsidRDefault="0045739F" w:rsidP="0045739F">
      <w:pPr>
        <w:pStyle w:val="Prrafodelista"/>
        <w:tabs>
          <w:tab w:val="left" w:pos="4111"/>
        </w:tabs>
        <w:spacing w:line="240" w:lineRule="auto"/>
        <w:ind w:left="851"/>
        <w:jc w:val="both"/>
        <w:rPr>
          <w:rFonts w:ascii="Arial" w:hAnsi="Arial" w:cs="Arial"/>
          <w:bCs/>
          <w:sz w:val="21"/>
          <w:szCs w:val="21"/>
          <w:lang w:val="es-ES"/>
        </w:rPr>
      </w:pPr>
      <w:r w:rsidRPr="005B64FF">
        <w:rPr>
          <w:rFonts w:ascii="Arial" w:hAnsi="Arial" w:cs="Arial"/>
          <w:bCs/>
          <w:sz w:val="21"/>
          <w:szCs w:val="21"/>
          <w:lang w:val="es-ES"/>
        </w:rPr>
        <w:t>En lo que respecta a los permisos de pesca otorgados en el marco del D</w:t>
      </w:r>
      <w:r w:rsidR="007E59AB">
        <w:rPr>
          <w:rFonts w:ascii="Arial" w:hAnsi="Arial" w:cs="Arial"/>
          <w:bCs/>
          <w:sz w:val="21"/>
          <w:szCs w:val="21"/>
          <w:lang w:val="es-ES"/>
        </w:rPr>
        <w:t xml:space="preserve">ecreto </w:t>
      </w:r>
      <w:r w:rsidRPr="005B64FF">
        <w:rPr>
          <w:rFonts w:ascii="Arial" w:hAnsi="Arial" w:cs="Arial"/>
          <w:bCs/>
          <w:sz w:val="21"/>
          <w:szCs w:val="21"/>
          <w:lang w:val="es-ES"/>
        </w:rPr>
        <w:t>S</w:t>
      </w:r>
      <w:r w:rsidR="007E59AB">
        <w:rPr>
          <w:rFonts w:ascii="Arial" w:hAnsi="Arial" w:cs="Arial"/>
          <w:bCs/>
          <w:sz w:val="21"/>
          <w:szCs w:val="21"/>
          <w:lang w:val="es-ES"/>
        </w:rPr>
        <w:t xml:space="preserve">upremo </w:t>
      </w:r>
      <w:r w:rsidRPr="005B64FF">
        <w:rPr>
          <w:rFonts w:ascii="Arial" w:hAnsi="Arial" w:cs="Arial"/>
          <w:bCs/>
          <w:sz w:val="21"/>
          <w:szCs w:val="21"/>
          <w:lang w:val="es-ES"/>
        </w:rPr>
        <w:t>N° 00</w:t>
      </w:r>
      <w:r w:rsidR="00980D61">
        <w:rPr>
          <w:rFonts w:ascii="Arial" w:hAnsi="Arial" w:cs="Arial"/>
          <w:bCs/>
          <w:sz w:val="21"/>
          <w:szCs w:val="21"/>
          <w:lang w:val="es-ES"/>
        </w:rPr>
        <w:t xml:space="preserve">6-2016-PRODUCE, </w:t>
      </w:r>
      <w:r w:rsidRPr="005B64FF">
        <w:rPr>
          <w:rFonts w:ascii="Arial" w:hAnsi="Arial" w:cs="Arial"/>
          <w:bCs/>
          <w:sz w:val="21"/>
          <w:szCs w:val="21"/>
          <w:lang w:val="es-ES"/>
        </w:rPr>
        <w:t xml:space="preserve">los cuales son otorgados únicamente por la DGPA y antes, por la DGPCHDI, se debe hacer mención que del actual </w:t>
      </w:r>
      <w:r w:rsidR="00C93459" w:rsidRPr="00C93459">
        <w:rPr>
          <w:rFonts w:ascii="Arial" w:hAnsi="Arial" w:cs="Arial"/>
          <w:bCs/>
          <w:sz w:val="21"/>
          <w:szCs w:val="21"/>
          <w:lang w:val="es-ES"/>
        </w:rPr>
        <w:t xml:space="preserve">Registro </w:t>
      </w:r>
      <w:r w:rsidR="00C93459">
        <w:rPr>
          <w:rFonts w:ascii="Arial" w:hAnsi="Arial" w:cs="Arial"/>
          <w:bCs/>
          <w:sz w:val="21"/>
          <w:szCs w:val="21"/>
          <w:lang w:val="es-ES"/>
        </w:rPr>
        <w:t>N</w:t>
      </w:r>
      <w:r w:rsidR="00C93459" w:rsidRPr="00C93459">
        <w:rPr>
          <w:rFonts w:ascii="Arial" w:hAnsi="Arial" w:cs="Arial"/>
          <w:bCs/>
          <w:sz w:val="21"/>
          <w:szCs w:val="21"/>
          <w:lang w:val="es-ES"/>
        </w:rPr>
        <w:t xml:space="preserve">acional de </w:t>
      </w:r>
      <w:r w:rsidR="00C93459">
        <w:rPr>
          <w:rFonts w:ascii="Arial" w:hAnsi="Arial" w:cs="Arial"/>
          <w:bCs/>
          <w:sz w:val="21"/>
          <w:szCs w:val="21"/>
          <w:lang w:val="es-ES"/>
        </w:rPr>
        <w:t>E</w:t>
      </w:r>
      <w:r w:rsidR="00C93459" w:rsidRPr="00C93459">
        <w:rPr>
          <w:rFonts w:ascii="Arial" w:hAnsi="Arial" w:cs="Arial"/>
          <w:bCs/>
          <w:sz w:val="21"/>
          <w:szCs w:val="21"/>
          <w:lang w:val="es-ES"/>
        </w:rPr>
        <w:t xml:space="preserve">mbarcaciones </w:t>
      </w:r>
      <w:r w:rsidR="00C93459">
        <w:rPr>
          <w:rFonts w:ascii="Arial" w:hAnsi="Arial" w:cs="Arial"/>
          <w:bCs/>
          <w:sz w:val="21"/>
          <w:szCs w:val="21"/>
          <w:lang w:val="es-ES"/>
        </w:rPr>
        <w:t>P</w:t>
      </w:r>
      <w:r w:rsidR="00C93459" w:rsidRPr="00C93459">
        <w:rPr>
          <w:rFonts w:ascii="Arial" w:hAnsi="Arial" w:cs="Arial"/>
          <w:bCs/>
          <w:sz w:val="21"/>
          <w:szCs w:val="21"/>
          <w:lang w:val="es-ES"/>
        </w:rPr>
        <w:t>esqueras</w:t>
      </w:r>
      <w:r w:rsidR="00C93459">
        <w:rPr>
          <w:rFonts w:ascii="Arial" w:hAnsi="Arial" w:cs="Arial"/>
          <w:bCs/>
          <w:sz w:val="21"/>
          <w:szCs w:val="21"/>
          <w:lang w:val="es-ES"/>
        </w:rPr>
        <w:t xml:space="preserve"> (</w:t>
      </w:r>
      <w:r w:rsidRPr="005B64FF">
        <w:rPr>
          <w:rFonts w:ascii="Arial" w:hAnsi="Arial" w:cs="Arial"/>
          <w:bCs/>
          <w:sz w:val="21"/>
          <w:szCs w:val="21"/>
          <w:lang w:val="es-ES"/>
        </w:rPr>
        <w:t>RNEP</w:t>
      </w:r>
      <w:r w:rsidR="00C93459">
        <w:rPr>
          <w:rFonts w:ascii="Arial" w:hAnsi="Arial" w:cs="Arial"/>
          <w:bCs/>
          <w:sz w:val="21"/>
          <w:szCs w:val="21"/>
          <w:lang w:val="es-ES"/>
        </w:rPr>
        <w:t>)</w:t>
      </w:r>
      <w:r w:rsidRPr="005B64FF">
        <w:rPr>
          <w:rFonts w:ascii="Arial" w:hAnsi="Arial" w:cs="Arial"/>
          <w:bCs/>
          <w:sz w:val="21"/>
          <w:szCs w:val="21"/>
          <w:lang w:val="es-ES"/>
        </w:rPr>
        <w:t xml:space="preserve">, no se permite obtener un número </w:t>
      </w:r>
      <w:r w:rsidRPr="005B64FF">
        <w:rPr>
          <w:rFonts w:ascii="Arial" w:hAnsi="Arial" w:cs="Arial"/>
          <w:bCs/>
          <w:sz w:val="21"/>
          <w:szCs w:val="21"/>
          <w:lang w:val="es-ES"/>
        </w:rPr>
        <w:lastRenderedPageBreak/>
        <w:t>real de embarcaciones pesqueras en las que recae este tipo de permiso, toda vez que, en algunas ocasiones, se ve duplicado, dado que, conforme al artículo 10 del citado D</w:t>
      </w:r>
      <w:r w:rsidR="00C93459">
        <w:rPr>
          <w:rFonts w:ascii="Arial" w:hAnsi="Arial" w:cs="Arial"/>
          <w:bCs/>
          <w:sz w:val="21"/>
          <w:szCs w:val="21"/>
          <w:lang w:val="es-ES"/>
        </w:rPr>
        <w:t xml:space="preserve">ecreto </w:t>
      </w:r>
      <w:r w:rsidRPr="005B64FF">
        <w:rPr>
          <w:rFonts w:ascii="Arial" w:hAnsi="Arial" w:cs="Arial"/>
          <w:bCs/>
          <w:sz w:val="21"/>
          <w:szCs w:val="21"/>
          <w:lang w:val="es-ES"/>
        </w:rPr>
        <w:t>S</w:t>
      </w:r>
      <w:r w:rsidR="00C93459">
        <w:rPr>
          <w:rFonts w:ascii="Arial" w:hAnsi="Arial" w:cs="Arial"/>
          <w:bCs/>
          <w:sz w:val="21"/>
          <w:szCs w:val="21"/>
          <w:lang w:val="es-ES"/>
        </w:rPr>
        <w:t>upremo</w:t>
      </w:r>
      <w:r w:rsidRPr="005B64FF">
        <w:rPr>
          <w:rFonts w:ascii="Arial" w:hAnsi="Arial" w:cs="Arial"/>
          <w:bCs/>
          <w:sz w:val="21"/>
          <w:szCs w:val="21"/>
          <w:lang w:val="es-ES"/>
        </w:rPr>
        <w:t>, las matrículas primigenias, son actualizadas (por sinceramiento de dimensiones reales), por lo que al registrarse dicha matrícula, no permite que se realice en el historial de la primigenia.</w:t>
      </w:r>
    </w:p>
    <w:p w14:paraId="2939BBB6" w14:textId="77777777" w:rsidR="0045739F" w:rsidRPr="005B64FF" w:rsidRDefault="0045739F" w:rsidP="0045739F">
      <w:pPr>
        <w:pStyle w:val="Prrafodelista"/>
        <w:tabs>
          <w:tab w:val="left" w:pos="4111"/>
        </w:tabs>
        <w:spacing w:line="240" w:lineRule="auto"/>
        <w:ind w:left="851"/>
        <w:jc w:val="both"/>
        <w:rPr>
          <w:rFonts w:ascii="Arial" w:hAnsi="Arial" w:cs="Arial"/>
          <w:bCs/>
          <w:sz w:val="21"/>
          <w:szCs w:val="21"/>
          <w:lang w:val="es-ES"/>
        </w:rPr>
      </w:pPr>
    </w:p>
    <w:p w14:paraId="3FCE786D" w14:textId="75C6C376" w:rsidR="0045739F" w:rsidRPr="005B64FF" w:rsidRDefault="0045739F" w:rsidP="0045739F">
      <w:pPr>
        <w:pStyle w:val="Prrafodelista"/>
        <w:tabs>
          <w:tab w:val="left" w:pos="4111"/>
        </w:tabs>
        <w:spacing w:line="240" w:lineRule="auto"/>
        <w:ind w:left="851"/>
        <w:jc w:val="both"/>
        <w:rPr>
          <w:rFonts w:ascii="Arial" w:hAnsi="Arial" w:cs="Arial"/>
          <w:bCs/>
          <w:sz w:val="21"/>
          <w:szCs w:val="21"/>
          <w:lang w:val="es-ES"/>
        </w:rPr>
      </w:pPr>
      <w:r w:rsidRPr="005B64FF">
        <w:rPr>
          <w:rFonts w:ascii="Arial" w:hAnsi="Arial" w:cs="Arial"/>
          <w:bCs/>
          <w:sz w:val="21"/>
          <w:szCs w:val="21"/>
          <w:lang w:val="es-ES"/>
        </w:rPr>
        <w:t>En razón a ello, a efectos de coadyuvar en mantener una información</w:t>
      </w:r>
      <w:r w:rsidR="006F3FED">
        <w:rPr>
          <w:rFonts w:ascii="Arial" w:hAnsi="Arial" w:cs="Arial"/>
          <w:bCs/>
          <w:sz w:val="21"/>
          <w:szCs w:val="21"/>
          <w:lang w:val="es-ES"/>
        </w:rPr>
        <w:t xml:space="preserve"> </w:t>
      </w:r>
      <w:r w:rsidRPr="005B64FF">
        <w:rPr>
          <w:rFonts w:ascii="Arial" w:hAnsi="Arial" w:cs="Arial"/>
          <w:bCs/>
          <w:sz w:val="21"/>
          <w:szCs w:val="21"/>
          <w:lang w:val="es-ES"/>
        </w:rPr>
        <w:t>real, sobre el número de embarcaciones en la que recae dicho permiso de pesca, se ha elaborado un</w:t>
      </w:r>
      <w:r w:rsidR="006F3FED">
        <w:rPr>
          <w:rFonts w:ascii="Arial" w:hAnsi="Arial" w:cs="Arial"/>
          <w:bCs/>
          <w:sz w:val="21"/>
          <w:szCs w:val="21"/>
          <w:lang w:val="es-ES"/>
        </w:rPr>
        <w:t xml:space="preserve">a Base de datos (Excel); </w:t>
      </w:r>
      <w:r w:rsidRPr="005B64FF">
        <w:rPr>
          <w:rFonts w:ascii="Arial" w:hAnsi="Arial" w:cs="Arial"/>
          <w:bCs/>
          <w:sz w:val="21"/>
          <w:szCs w:val="21"/>
          <w:lang w:val="es-ES"/>
        </w:rPr>
        <w:t xml:space="preserve">sin embargo, no se ha consignado las dimensiones de las embarcaciones, toda vez que son susceptibles a sincerar. Sin perjuicio de ello, en base a las embarcaciones identificadas por matrículas, en dicha base Excel, puede ser consultada con OGEIEE y/o DGSFS-PA, a efectos de determinar sus descargas efectuadas, debiendo hacer mención que, conforme a lo establecido en el </w:t>
      </w:r>
      <w:r w:rsidR="006F3FED" w:rsidRPr="005B64FF">
        <w:rPr>
          <w:rFonts w:ascii="Arial" w:hAnsi="Arial" w:cs="Arial"/>
          <w:bCs/>
          <w:sz w:val="21"/>
          <w:szCs w:val="21"/>
          <w:lang w:val="es-ES"/>
        </w:rPr>
        <w:t>D</w:t>
      </w:r>
      <w:r w:rsidR="006F3FED">
        <w:rPr>
          <w:rFonts w:ascii="Arial" w:hAnsi="Arial" w:cs="Arial"/>
          <w:bCs/>
          <w:sz w:val="21"/>
          <w:szCs w:val="21"/>
          <w:lang w:val="es-ES"/>
        </w:rPr>
        <w:t xml:space="preserve">ecreto </w:t>
      </w:r>
      <w:r w:rsidR="006F3FED" w:rsidRPr="005B64FF">
        <w:rPr>
          <w:rFonts w:ascii="Arial" w:hAnsi="Arial" w:cs="Arial"/>
          <w:bCs/>
          <w:sz w:val="21"/>
          <w:szCs w:val="21"/>
          <w:lang w:val="es-ES"/>
        </w:rPr>
        <w:t>S</w:t>
      </w:r>
      <w:r w:rsidR="006F3FED">
        <w:rPr>
          <w:rFonts w:ascii="Arial" w:hAnsi="Arial" w:cs="Arial"/>
          <w:bCs/>
          <w:sz w:val="21"/>
          <w:szCs w:val="21"/>
          <w:lang w:val="es-ES"/>
        </w:rPr>
        <w:t>upremo</w:t>
      </w:r>
      <w:r w:rsidR="006F3FED" w:rsidRPr="005B64FF">
        <w:rPr>
          <w:rFonts w:ascii="Arial" w:hAnsi="Arial" w:cs="Arial"/>
          <w:bCs/>
          <w:sz w:val="21"/>
          <w:szCs w:val="21"/>
          <w:lang w:val="es-ES"/>
        </w:rPr>
        <w:t xml:space="preserve"> </w:t>
      </w:r>
      <w:r w:rsidRPr="005B64FF">
        <w:rPr>
          <w:rFonts w:ascii="Arial" w:hAnsi="Arial" w:cs="Arial"/>
          <w:bCs/>
          <w:sz w:val="21"/>
          <w:szCs w:val="21"/>
          <w:lang w:val="es-ES"/>
        </w:rPr>
        <w:t>N° 006-2016-PRODUCE, dichos permisos fueron otorgados para la extracción entre otros recursos, el Calamar Gigante</w:t>
      </w:r>
      <w:r w:rsidR="006A7D48">
        <w:rPr>
          <w:rFonts w:ascii="Arial" w:hAnsi="Arial" w:cs="Arial"/>
          <w:bCs/>
          <w:sz w:val="21"/>
          <w:szCs w:val="21"/>
          <w:lang w:val="es-ES"/>
        </w:rPr>
        <w:t xml:space="preserve"> </w:t>
      </w:r>
      <w:r w:rsidRPr="005B64FF">
        <w:rPr>
          <w:rFonts w:ascii="Arial" w:hAnsi="Arial" w:cs="Arial"/>
          <w:bCs/>
          <w:sz w:val="21"/>
          <w:szCs w:val="21"/>
          <w:lang w:val="es-ES"/>
        </w:rPr>
        <w:t>o Pota</w:t>
      </w:r>
      <w:r w:rsidR="006F3FED">
        <w:rPr>
          <w:rFonts w:ascii="Arial" w:hAnsi="Arial" w:cs="Arial"/>
          <w:bCs/>
          <w:sz w:val="21"/>
          <w:szCs w:val="21"/>
          <w:lang w:val="es-ES"/>
        </w:rPr>
        <w:t>.</w:t>
      </w:r>
    </w:p>
    <w:p w14:paraId="19708615" w14:textId="77777777" w:rsidR="00F84366" w:rsidRPr="005B64FF" w:rsidRDefault="00F84366" w:rsidP="0045739F">
      <w:pPr>
        <w:pStyle w:val="Prrafodelista"/>
        <w:tabs>
          <w:tab w:val="left" w:pos="4111"/>
        </w:tabs>
        <w:spacing w:line="240" w:lineRule="auto"/>
        <w:ind w:left="851"/>
        <w:jc w:val="both"/>
        <w:rPr>
          <w:rFonts w:ascii="Arial" w:hAnsi="Arial" w:cs="Arial"/>
          <w:bCs/>
          <w:sz w:val="21"/>
          <w:szCs w:val="21"/>
          <w:lang w:val="es-ES"/>
        </w:rPr>
      </w:pPr>
    </w:p>
    <w:p w14:paraId="58E76B0C" w14:textId="60050FF7" w:rsidR="0045739F" w:rsidRPr="00864F65" w:rsidRDefault="00864F65" w:rsidP="00864F65">
      <w:pPr>
        <w:pStyle w:val="Prrafodelista"/>
        <w:tabs>
          <w:tab w:val="left" w:pos="4111"/>
        </w:tabs>
        <w:spacing w:line="240" w:lineRule="auto"/>
        <w:ind w:left="851"/>
        <w:jc w:val="both"/>
        <w:rPr>
          <w:rFonts w:ascii="Arial" w:hAnsi="Arial" w:cs="Arial"/>
          <w:bCs/>
          <w:sz w:val="21"/>
          <w:szCs w:val="21"/>
          <w:lang w:val="es-ES"/>
        </w:rPr>
      </w:pPr>
      <w:r>
        <w:rPr>
          <w:rFonts w:ascii="Arial" w:hAnsi="Arial" w:cs="Arial"/>
          <w:bCs/>
          <w:sz w:val="21"/>
          <w:szCs w:val="21"/>
          <w:lang w:val="es-ES"/>
        </w:rPr>
        <w:t>Es importante indicar que, l</w:t>
      </w:r>
      <w:r w:rsidR="0045739F" w:rsidRPr="005B64FF">
        <w:rPr>
          <w:rFonts w:ascii="Arial" w:hAnsi="Arial" w:cs="Arial"/>
          <w:bCs/>
          <w:sz w:val="21"/>
          <w:szCs w:val="21"/>
          <w:lang w:val="es-ES"/>
        </w:rPr>
        <w:t>os permisos de pesca otorgados en el marco del D</w:t>
      </w:r>
      <w:r>
        <w:rPr>
          <w:rFonts w:ascii="Arial" w:hAnsi="Arial" w:cs="Arial"/>
          <w:bCs/>
          <w:sz w:val="21"/>
          <w:szCs w:val="21"/>
          <w:lang w:val="es-ES"/>
        </w:rPr>
        <w:t xml:space="preserve">ecreto </w:t>
      </w:r>
      <w:r w:rsidR="0045739F" w:rsidRPr="005B64FF">
        <w:rPr>
          <w:rFonts w:ascii="Arial" w:hAnsi="Arial" w:cs="Arial"/>
          <w:bCs/>
          <w:sz w:val="21"/>
          <w:szCs w:val="21"/>
          <w:lang w:val="es-ES"/>
        </w:rPr>
        <w:t>S</w:t>
      </w:r>
      <w:r>
        <w:rPr>
          <w:rFonts w:ascii="Arial" w:hAnsi="Arial" w:cs="Arial"/>
          <w:bCs/>
          <w:sz w:val="21"/>
          <w:szCs w:val="21"/>
          <w:lang w:val="es-ES"/>
        </w:rPr>
        <w:t>upremo</w:t>
      </w:r>
      <w:r w:rsidR="0045739F" w:rsidRPr="005B64FF">
        <w:rPr>
          <w:rFonts w:ascii="Arial" w:hAnsi="Arial" w:cs="Arial"/>
          <w:bCs/>
          <w:sz w:val="21"/>
          <w:szCs w:val="21"/>
          <w:lang w:val="es-ES"/>
        </w:rPr>
        <w:t xml:space="preserve"> N° 012-2001-PE, Decreto Legislativo N° 1273, y Decreto Legislativo N° 1392, se dan para todos los recursos hidrobiológicos, excepcionando los que son plenamente explotados y en recuperación</w:t>
      </w:r>
      <w:r>
        <w:rPr>
          <w:rFonts w:ascii="Arial" w:hAnsi="Arial" w:cs="Arial"/>
          <w:bCs/>
          <w:sz w:val="21"/>
          <w:szCs w:val="21"/>
          <w:lang w:val="es-ES"/>
        </w:rPr>
        <w:t xml:space="preserve">, y </w:t>
      </w:r>
      <w:r w:rsidR="00C1719B">
        <w:rPr>
          <w:rFonts w:ascii="Arial" w:hAnsi="Arial" w:cs="Arial"/>
          <w:bCs/>
          <w:sz w:val="21"/>
          <w:szCs w:val="21"/>
          <w:lang w:val="es-ES"/>
        </w:rPr>
        <w:t xml:space="preserve">para </w:t>
      </w:r>
      <w:r>
        <w:rPr>
          <w:rFonts w:ascii="Arial" w:hAnsi="Arial" w:cs="Arial"/>
          <w:bCs/>
          <w:sz w:val="21"/>
          <w:szCs w:val="21"/>
          <w:lang w:val="es-ES"/>
        </w:rPr>
        <w:t xml:space="preserve">el caso de los </w:t>
      </w:r>
      <w:r w:rsidR="0045739F" w:rsidRPr="00864F65">
        <w:rPr>
          <w:rFonts w:ascii="Arial" w:hAnsi="Arial" w:cs="Arial"/>
          <w:bCs/>
          <w:sz w:val="21"/>
          <w:szCs w:val="21"/>
          <w:lang w:val="es-ES"/>
        </w:rPr>
        <w:t>permisos de pesca otorgados en el marco del DS N° 006-2016-PRODUCE, conforme lo señala su Programa Piloto, ahí se precisa que recursos pueden extraer, siendo uno de ellos, el Calamar Gigante o Pota, a menos que se haya advertido que al momento de su otorgamiento, ya se encuentra en situación de plena explotación, y no se haya advertido un anterior acceso, para efectuar dicho esfuerzo pesquero.</w:t>
      </w:r>
    </w:p>
    <w:p w14:paraId="052A5C24" w14:textId="77777777" w:rsidR="00F84366" w:rsidRPr="005B64FF" w:rsidRDefault="00F84366" w:rsidP="0045739F">
      <w:pPr>
        <w:pStyle w:val="Prrafodelista"/>
        <w:tabs>
          <w:tab w:val="left" w:pos="4111"/>
        </w:tabs>
        <w:spacing w:line="240" w:lineRule="auto"/>
        <w:ind w:left="851"/>
        <w:jc w:val="both"/>
        <w:rPr>
          <w:rFonts w:ascii="Arial" w:hAnsi="Arial" w:cs="Arial"/>
          <w:bCs/>
          <w:color w:val="FF0000"/>
          <w:sz w:val="21"/>
          <w:szCs w:val="21"/>
          <w:lang w:val="es-ES"/>
        </w:rPr>
      </w:pPr>
    </w:p>
    <w:p w14:paraId="4102A0C6" w14:textId="76EE174E" w:rsidR="0045739F" w:rsidRPr="00C1719B" w:rsidRDefault="00C1719B" w:rsidP="0045739F">
      <w:pPr>
        <w:pStyle w:val="Prrafodelista"/>
        <w:tabs>
          <w:tab w:val="left" w:pos="4111"/>
        </w:tabs>
        <w:spacing w:line="240" w:lineRule="auto"/>
        <w:ind w:left="851"/>
        <w:jc w:val="both"/>
        <w:rPr>
          <w:rFonts w:ascii="Arial" w:hAnsi="Arial" w:cs="Arial"/>
          <w:bCs/>
          <w:sz w:val="21"/>
          <w:szCs w:val="21"/>
          <w:lang w:val="es-ES"/>
        </w:rPr>
      </w:pPr>
      <w:r>
        <w:rPr>
          <w:rFonts w:ascii="Arial" w:hAnsi="Arial" w:cs="Arial"/>
          <w:bCs/>
          <w:sz w:val="21"/>
          <w:szCs w:val="21"/>
          <w:lang w:val="es-ES"/>
        </w:rPr>
        <w:t>Así también, d</w:t>
      </w:r>
      <w:r w:rsidR="0045739F" w:rsidRPr="00C1719B">
        <w:rPr>
          <w:rFonts w:ascii="Arial" w:hAnsi="Arial" w:cs="Arial"/>
          <w:bCs/>
          <w:sz w:val="21"/>
          <w:szCs w:val="21"/>
          <w:lang w:val="es-ES"/>
        </w:rPr>
        <w:t>esde el 2012, hasta antes del 2017, al estar prohibido la construcción y modificación de embarcaciones pesqueras artesanales, solo tenían la posibilidad de otorgar permiso de pesca, a aquellas que habían sido construidas hasta el 26</w:t>
      </w:r>
      <w:r w:rsidR="001231BB">
        <w:rPr>
          <w:rFonts w:ascii="Arial" w:hAnsi="Arial" w:cs="Arial"/>
          <w:bCs/>
          <w:sz w:val="21"/>
          <w:szCs w:val="21"/>
          <w:lang w:val="es-ES"/>
        </w:rPr>
        <w:t xml:space="preserve"> de agosto de 2</w:t>
      </w:r>
      <w:r w:rsidR="0045739F" w:rsidRPr="00C1719B">
        <w:rPr>
          <w:rFonts w:ascii="Arial" w:hAnsi="Arial" w:cs="Arial"/>
          <w:bCs/>
          <w:sz w:val="21"/>
          <w:szCs w:val="21"/>
          <w:lang w:val="es-ES"/>
        </w:rPr>
        <w:t>012 y que contaban con hasta 5 capacidad de bodega.</w:t>
      </w:r>
    </w:p>
    <w:p w14:paraId="403B645D" w14:textId="77777777" w:rsidR="00F84366" w:rsidRPr="00C1719B" w:rsidRDefault="00F84366" w:rsidP="0045739F">
      <w:pPr>
        <w:pStyle w:val="Prrafodelista"/>
        <w:tabs>
          <w:tab w:val="left" w:pos="4111"/>
        </w:tabs>
        <w:spacing w:line="240" w:lineRule="auto"/>
        <w:ind w:left="851"/>
        <w:jc w:val="both"/>
        <w:rPr>
          <w:rFonts w:ascii="Arial" w:hAnsi="Arial" w:cs="Arial"/>
          <w:bCs/>
          <w:sz w:val="21"/>
          <w:szCs w:val="21"/>
          <w:lang w:val="es-ES"/>
        </w:rPr>
      </w:pPr>
    </w:p>
    <w:p w14:paraId="1CDE979C" w14:textId="0D12CAED" w:rsidR="0045739F" w:rsidRPr="0075748E" w:rsidRDefault="003D5360" w:rsidP="0075748E">
      <w:pPr>
        <w:pStyle w:val="Prrafodelista"/>
        <w:tabs>
          <w:tab w:val="left" w:pos="4111"/>
        </w:tabs>
        <w:spacing w:line="240" w:lineRule="auto"/>
        <w:ind w:left="851"/>
        <w:jc w:val="both"/>
        <w:rPr>
          <w:rFonts w:ascii="Arial" w:hAnsi="Arial" w:cs="Arial"/>
          <w:bCs/>
          <w:sz w:val="21"/>
          <w:szCs w:val="21"/>
          <w:lang w:val="es-ES"/>
        </w:rPr>
      </w:pPr>
      <w:r>
        <w:rPr>
          <w:rFonts w:ascii="Arial" w:hAnsi="Arial" w:cs="Arial"/>
          <w:bCs/>
          <w:sz w:val="21"/>
          <w:szCs w:val="21"/>
          <w:lang w:val="es-ES"/>
        </w:rPr>
        <w:t>Bajo lo expuesto en párrafos precedentes,</w:t>
      </w:r>
      <w:r w:rsidR="0043418B">
        <w:rPr>
          <w:rFonts w:ascii="Arial" w:hAnsi="Arial" w:cs="Arial"/>
          <w:bCs/>
          <w:sz w:val="21"/>
          <w:szCs w:val="21"/>
          <w:lang w:val="es-ES"/>
        </w:rPr>
        <w:t xml:space="preserve"> en </w:t>
      </w:r>
      <w:r w:rsidR="0043418B" w:rsidRPr="00B4124C">
        <w:rPr>
          <w:rFonts w:ascii="Arial" w:hAnsi="Arial" w:cs="Arial"/>
          <w:bCs/>
          <w:sz w:val="21"/>
          <w:szCs w:val="21"/>
          <w:lang w:val="es-ES"/>
        </w:rPr>
        <w:t xml:space="preserve">el gráfico </w:t>
      </w:r>
      <w:r w:rsidR="00B4124C" w:rsidRPr="00B4124C">
        <w:rPr>
          <w:rFonts w:ascii="Arial" w:hAnsi="Arial" w:cs="Arial"/>
          <w:bCs/>
          <w:sz w:val="21"/>
          <w:szCs w:val="21"/>
          <w:lang w:val="es-ES"/>
        </w:rPr>
        <w:t>2</w:t>
      </w:r>
      <w:r w:rsidR="0043418B">
        <w:rPr>
          <w:rFonts w:ascii="Arial" w:hAnsi="Arial" w:cs="Arial"/>
          <w:bCs/>
          <w:sz w:val="21"/>
          <w:szCs w:val="21"/>
          <w:lang w:val="es-ES"/>
        </w:rPr>
        <w:t xml:space="preserve"> se evidencia que se otorgaron</w:t>
      </w:r>
      <w:r w:rsidR="00BC0E03">
        <w:rPr>
          <w:rFonts w:ascii="Arial" w:hAnsi="Arial" w:cs="Arial"/>
          <w:bCs/>
          <w:sz w:val="21"/>
          <w:szCs w:val="21"/>
          <w:lang w:val="es-ES"/>
        </w:rPr>
        <w:t xml:space="preserve"> en total </w:t>
      </w:r>
      <w:r w:rsidR="0043418B">
        <w:rPr>
          <w:rFonts w:ascii="Arial" w:hAnsi="Arial" w:cs="Arial"/>
          <w:bCs/>
          <w:sz w:val="21"/>
          <w:szCs w:val="21"/>
          <w:lang w:val="es-ES"/>
        </w:rPr>
        <w:t>11,193 permisos de pesca para extraer calamar gigante o pota en el periodo 2012-2022. En</w:t>
      </w:r>
      <w:r w:rsidR="00F27EE2">
        <w:rPr>
          <w:rFonts w:ascii="Arial" w:hAnsi="Arial" w:cs="Arial"/>
          <w:bCs/>
          <w:sz w:val="21"/>
          <w:szCs w:val="21"/>
          <w:lang w:val="es-ES"/>
        </w:rPr>
        <w:t xml:space="preserve"> </w:t>
      </w:r>
      <w:r w:rsidR="0045739F" w:rsidRPr="0043418B">
        <w:rPr>
          <w:rFonts w:ascii="Arial" w:hAnsi="Arial" w:cs="Arial"/>
          <w:bCs/>
          <w:sz w:val="21"/>
          <w:szCs w:val="21"/>
          <w:lang w:val="es-ES"/>
        </w:rPr>
        <w:t>2017</w:t>
      </w:r>
      <w:r w:rsidR="00F27EE2">
        <w:rPr>
          <w:rFonts w:ascii="Arial" w:hAnsi="Arial" w:cs="Arial"/>
          <w:bCs/>
          <w:sz w:val="21"/>
          <w:szCs w:val="21"/>
          <w:lang w:val="es-ES"/>
        </w:rPr>
        <w:t xml:space="preserve"> e</w:t>
      </w:r>
      <w:r w:rsidR="0045739F" w:rsidRPr="0043418B">
        <w:rPr>
          <w:rFonts w:ascii="Arial" w:hAnsi="Arial" w:cs="Arial"/>
          <w:bCs/>
          <w:sz w:val="21"/>
          <w:szCs w:val="21"/>
          <w:lang w:val="es-ES"/>
        </w:rPr>
        <w:t>l otorgamiento de permisos de pesca</w:t>
      </w:r>
      <w:r w:rsidR="00F27EE2">
        <w:rPr>
          <w:rFonts w:ascii="Arial" w:hAnsi="Arial" w:cs="Arial"/>
          <w:bCs/>
          <w:sz w:val="21"/>
          <w:szCs w:val="21"/>
          <w:lang w:val="es-ES"/>
        </w:rPr>
        <w:t xml:space="preserve"> aumento en 6,365, en comparación del 2016</w:t>
      </w:r>
      <w:r w:rsidR="0045739F" w:rsidRPr="0043418B">
        <w:rPr>
          <w:rFonts w:ascii="Arial" w:hAnsi="Arial" w:cs="Arial"/>
          <w:bCs/>
          <w:sz w:val="21"/>
          <w:szCs w:val="21"/>
          <w:lang w:val="es-ES"/>
        </w:rPr>
        <w:t xml:space="preserve">, ello </w:t>
      </w:r>
      <w:r w:rsidR="00DB568B">
        <w:rPr>
          <w:rFonts w:ascii="Arial" w:hAnsi="Arial" w:cs="Arial"/>
          <w:bCs/>
          <w:sz w:val="21"/>
          <w:szCs w:val="21"/>
          <w:lang w:val="es-ES"/>
        </w:rPr>
        <w:t xml:space="preserve">a consecuencia de </w:t>
      </w:r>
      <w:r w:rsidR="0045739F" w:rsidRPr="0043418B">
        <w:rPr>
          <w:rFonts w:ascii="Arial" w:hAnsi="Arial" w:cs="Arial"/>
          <w:bCs/>
          <w:sz w:val="21"/>
          <w:szCs w:val="21"/>
          <w:lang w:val="es-ES"/>
        </w:rPr>
        <w:t>la apertura del proceso de formalización establecido con D</w:t>
      </w:r>
      <w:r w:rsidR="0075748E">
        <w:rPr>
          <w:rFonts w:ascii="Arial" w:hAnsi="Arial" w:cs="Arial"/>
          <w:bCs/>
          <w:sz w:val="21"/>
          <w:szCs w:val="21"/>
          <w:lang w:val="es-ES"/>
        </w:rPr>
        <w:t xml:space="preserve">L </w:t>
      </w:r>
      <w:r w:rsidR="0045739F" w:rsidRPr="0043418B">
        <w:rPr>
          <w:rFonts w:ascii="Arial" w:hAnsi="Arial" w:cs="Arial"/>
          <w:bCs/>
          <w:sz w:val="21"/>
          <w:szCs w:val="21"/>
          <w:lang w:val="es-ES"/>
        </w:rPr>
        <w:t>N° 1273</w:t>
      </w:r>
      <w:r w:rsidR="002C34B2">
        <w:rPr>
          <w:rFonts w:ascii="Arial" w:hAnsi="Arial" w:cs="Arial"/>
          <w:bCs/>
          <w:sz w:val="21"/>
          <w:szCs w:val="21"/>
          <w:lang w:val="es-ES"/>
        </w:rPr>
        <w:t>.</w:t>
      </w:r>
      <w:r w:rsidR="00DB568B">
        <w:rPr>
          <w:rFonts w:ascii="Arial" w:hAnsi="Arial" w:cs="Arial"/>
          <w:bCs/>
          <w:sz w:val="21"/>
          <w:szCs w:val="21"/>
          <w:lang w:val="es-ES"/>
        </w:rPr>
        <w:t xml:space="preserve"> Posteriormente, hasta el 202</w:t>
      </w:r>
      <w:r w:rsidR="00843F0B">
        <w:rPr>
          <w:rFonts w:ascii="Arial" w:hAnsi="Arial" w:cs="Arial"/>
          <w:bCs/>
          <w:sz w:val="21"/>
          <w:szCs w:val="21"/>
          <w:lang w:val="es-ES"/>
        </w:rPr>
        <w:t xml:space="preserve">0, </w:t>
      </w:r>
      <w:r w:rsidR="0075748E" w:rsidRPr="0043418B">
        <w:rPr>
          <w:rFonts w:ascii="Arial" w:hAnsi="Arial" w:cs="Arial"/>
          <w:bCs/>
          <w:sz w:val="21"/>
          <w:szCs w:val="21"/>
          <w:lang w:val="es-ES"/>
        </w:rPr>
        <w:t xml:space="preserve">durante la vigencia de los </w:t>
      </w:r>
      <w:r w:rsidR="0075748E">
        <w:rPr>
          <w:rFonts w:ascii="Arial" w:hAnsi="Arial" w:cs="Arial"/>
          <w:bCs/>
          <w:sz w:val="21"/>
          <w:szCs w:val="21"/>
          <w:lang w:val="es-ES"/>
        </w:rPr>
        <w:t>p</w:t>
      </w:r>
      <w:r w:rsidR="0075748E" w:rsidRPr="0043418B">
        <w:rPr>
          <w:rFonts w:ascii="Arial" w:hAnsi="Arial" w:cs="Arial"/>
          <w:bCs/>
          <w:sz w:val="21"/>
          <w:szCs w:val="21"/>
          <w:lang w:val="es-ES"/>
        </w:rPr>
        <w:t>roceso</w:t>
      </w:r>
      <w:r w:rsidR="0075748E">
        <w:rPr>
          <w:rFonts w:ascii="Arial" w:hAnsi="Arial" w:cs="Arial"/>
          <w:bCs/>
          <w:sz w:val="21"/>
          <w:szCs w:val="21"/>
          <w:lang w:val="es-ES"/>
        </w:rPr>
        <w:t>s</w:t>
      </w:r>
      <w:r w:rsidR="0075748E" w:rsidRPr="0043418B">
        <w:rPr>
          <w:rFonts w:ascii="Arial" w:hAnsi="Arial" w:cs="Arial"/>
          <w:bCs/>
          <w:sz w:val="21"/>
          <w:szCs w:val="21"/>
          <w:lang w:val="es-ES"/>
        </w:rPr>
        <w:t xml:space="preserve"> de </w:t>
      </w:r>
      <w:r w:rsidR="0075748E">
        <w:rPr>
          <w:rFonts w:ascii="Arial" w:hAnsi="Arial" w:cs="Arial"/>
          <w:bCs/>
          <w:sz w:val="21"/>
          <w:szCs w:val="21"/>
          <w:lang w:val="es-ES"/>
        </w:rPr>
        <w:t>f</w:t>
      </w:r>
      <w:r w:rsidR="0075748E" w:rsidRPr="0043418B">
        <w:rPr>
          <w:rFonts w:ascii="Arial" w:hAnsi="Arial" w:cs="Arial"/>
          <w:bCs/>
          <w:sz w:val="21"/>
          <w:szCs w:val="21"/>
          <w:lang w:val="es-ES"/>
        </w:rPr>
        <w:t>ormalización establecido con D</w:t>
      </w:r>
      <w:r w:rsidR="0075748E">
        <w:rPr>
          <w:rFonts w:ascii="Arial" w:hAnsi="Arial" w:cs="Arial"/>
          <w:bCs/>
          <w:sz w:val="21"/>
          <w:szCs w:val="21"/>
          <w:lang w:val="es-ES"/>
        </w:rPr>
        <w:t xml:space="preserve">L </w:t>
      </w:r>
      <w:r w:rsidR="0075748E" w:rsidRPr="0043418B">
        <w:rPr>
          <w:rFonts w:ascii="Arial" w:hAnsi="Arial" w:cs="Arial"/>
          <w:bCs/>
          <w:sz w:val="21"/>
          <w:szCs w:val="21"/>
          <w:lang w:val="es-ES"/>
        </w:rPr>
        <w:t>N° 1392, y D</w:t>
      </w:r>
      <w:r w:rsidR="0075748E">
        <w:rPr>
          <w:rFonts w:ascii="Arial" w:hAnsi="Arial" w:cs="Arial"/>
          <w:bCs/>
          <w:sz w:val="21"/>
          <w:szCs w:val="21"/>
          <w:lang w:val="es-ES"/>
        </w:rPr>
        <w:t>S N</w:t>
      </w:r>
      <w:r w:rsidR="0075748E" w:rsidRPr="0043418B">
        <w:rPr>
          <w:rFonts w:ascii="Arial" w:hAnsi="Arial" w:cs="Arial"/>
          <w:bCs/>
          <w:sz w:val="21"/>
          <w:szCs w:val="21"/>
          <w:lang w:val="es-ES"/>
        </w:rPr>
        <w:t>° 006-2016-PRODUCE</w:t>
      </w:r>
      <w:r w:rsidR="0075748E">
        <w:rPr>
          <w:rFonts w:ascii="Arial" w:hAnsi="Arial" w:cs="Arial"/>
          <w:bCs/>
          <w:sz w:val="21"/>
          <w:szCs w:val="21"/>
          <w:lang w:val="es-ES"/>
        </w:rPr>
        <w:t xml:space="preserve">, </w:t>
      </w:r>
      <w:r w:rsidR="002C34B2">
        <w:rPr>
          <w:rFonts w:ascii="Arial" w:hAnsi="Arial" w:cs="Arial"/>
          <w:bCs/>
          <w:sz w:val="21"/>
          <w:szCs w:val="21"/>
          <w:lang w:val="es-ES"/>
        </w:rPr>
        <w:t xml:space="preserve">se observa una tendencia decreciente </w:t>
      </w:r>
      <w:r w:rsidR="002C34B2" w:rsidRPr="0043418B">
        <w:rPr>
          <w:rFonts w:ascii="Arial" w:hAnsi="Arial" w:cs="Arial"/>
          <w:bCs/>
          <w:sz w:val="21"/>
          <w:szCs w:val="21"/>
          <w:lang w:val="es-ES"/>
        </w:rPr>
        <w:t>toda vez que el universo de embarcaciones inscritas, fueron menore</w:t>
      </w:r>
      <w:r w:rsidR="0075748E">
        <w:rPr>
          <w:rFonts w:ascii="Arial" w:hAnsi="Arial" w:cs="Arial"/>
          <w:bCs/>
          <w:sz w:val="21"/>
          <w:szCs w:val="21"/>
          <w:lang w:val="es-ES"/>
        </w:rPr>
        <w:t>s.</w:t>
      </w:r>
    </w:p>
    <w:p w14:paraId="526D4650" w14:textId="77777777" w:rsidR="00F84366" w:rsidRPr="005B64FF" w:rsidRDefault="00F84366" w:rsidP="0045739F">
      <w:pPr>
        <w:pStyle w:val="Prrafodelista"/>
        <w:tabs>
          <w:tab w:val="left" w:pos="4111"/>
        </w:tabs>
        <w:spacing w:line="240" w:lineRule="auto"/>
        <w:ind w:left="851"/>
        <w:jc w:val="both"/>
        <w:rPr>
          <w:rFonts w:ascii="Arial" w:hAnsi="Arial" w:cs="Arial"/>
          <w:bCs/>
          <w:sz w:val="21"/>
          <w:szCs w:val="21"/>
          <w:lang w:val="es-ES"/>
        </w:rPr>
      </w:pPr>
    </w:p>
    <w:p w14:paraId="7337D5F7" w14:textId="4C081EA6" w:rsidR="002C4062" w:rsidRDefault="0075748E" w:rsidP="002C4062">
      <w:pPr>
        <w:pStyle w:val="Prrafodelista"/>
        <w:tabs>
          <w:tab w:val="left" w:pos="4111"/>
        </w:tabs>
        <w:spacing w:line="240" w:lineRule="auto"/>
        <w:ind w:left="851"/>
        <w:jc w:val="both"/>
        <w:rPr>
          <w:rFonts w:ascii="Arial" w:hAnsi="Arial" w:cs="Arial"/>
          <w:bCs/>
          <w:sz w:val="21"/>
          <w:szCs w:val="21"/>
          <w:lang w:val="es-ES"/>
        </w:rPr>
      </w:pPr>
      <w:r>
        <w:rPr>
          <w:rFonts w:ascii="Arial" w:hAnsi="Arial" w:cs="Arial"/>
          <w:bCs/>
          <w:sz w:val="21"/>
          <w:szCs w:val="21"/>
          <w:lang w:val="es-ES"/>
        </w:rPr>
        <w:t>Asimismo</w:t>
      </w:r>
      <w:r w:rsidR="002D3BDC">
        <w:rPr>
          <w:rFonts w:ascii="Arial" w:hAnsi="Arial" w:cs="Arial"/>
          <w:bCs/>
          <w:sz w:val="21"/>
          <w:szCs w:val="21"/>
          <w:lang w:val="es-ES"/>
        </w:rPr>
        <w:t xml:space="preserve">, </w:t>
      </w:r>
      <w:r>
        <w:rPr>
          <w:rFonts w:ascii="Arial" w:hAnsi="Arial" w:cs="Arial"/>
          <w:bCs/>
          <w:sz w:val="21"/>
          <w:szCs w:val="21"/>
          <w:lang w:val="es-ES"/>
        </w:rPr>
        <w:t>s</w:t>
      </w:r>
      <w:r w:rsidR="0045739F" w:rsidRPr="005B64FF">
        <w:rPr>
          <w:rFonts w:ascii="Arial" w:hAnsi="Arial" w:cs="Arial"/>
          <w:bCs/>
          <w:sz w:val="21"/>
          <w:szCs w:val="21"/>
          <w:lang w:val="es-ES"/>
        </w:rPr>
        <w:t>e advierte que, del</w:t>
      </w:r>
      <w:r w:rsidR="00073F4F">
        <w:rPr>
          <w:rFonts w:ascii="Arial" w:hAnsi="Arial" w:cs="Arial"/>
          <w:bCs/>
          <w:sz w:val="21"/>
          <w:szCs w:val="21"/>
          <w:lang w:val="es-ES"/>
        </w:rPr>
        <w:t xml:space="preserve"> </w:t>
      </w:r>
      <w:r w:rsidR="0045739F" w:rsidRPr="005B64FF">
        <w:rPr>
          <w:rFonts w:ascii="Arial" w:hAnsi="Arial" w:cs="Arial"/>
          <w:bCs/>
          <w:sz w:val="21"/>
          <w:szCs w:val="21"/>
          <w:lang w:val="es-ES"/>
        </w:rPr>
        <w:t>2021 al</w:t>
      </w:r>
      <w:r w:rsidR="00073F4F">
        <w:rPr>
          <w:rFonts w:ascii="Arial" w:hAnsi="Arial" w:cs="Arial"/>
          <w:bCs/>
          <w:sz w:val="21"/>
          <w:szCs w:val="21"/>
          <w:lang w:val="es-ES"/>
        </w:rPr>
        <w:t xml:space="preserve"> </w:t>
      </w:r>
      <w:r w:rsidR="0045739F" w:rsidRPr="005B64FF">
        <w:rPr>
          <w:rFonts w:ascii="Arial" w:hAnsi="Arial" w:cs="Arial"/>
          <w:bCs/>
          <w:sz w:val="21"/>
          <w:szCs w:val="21"/>
          <w:lang w:val="es-ES"/>
        </w:rPr>
        <w:t>2022,</w:t>
      </w:r>
      <w:r>
        <w:rPr>
          <w:rFonts w:ascii="Arial" w:hAnsi="Arial" w:cs="Arial"/>
          <w:bCs/>
          <w:sz w:val="21"/>
          <w:szCs w:val="21"/>
          <w:lang w:val="es-ES"/>
        </w:rPr>
        <w:t xml:space="preserve"> se presentó </w:t>
      </w:r>
      <w:r w:rsidR="0045739F" w:rsidRPr="005B64FF">
        <w:rPr>
          <w:rFonts w:ascii="Arial" w:hAnsi="Arial" w:cs="Arial"/>
          <w:bCs/>
          <w:sz w:val="21"/>
          <w:szCs w:val="21"/>
          <w:lang w:val="es-ES"/>
        </w:rPr>
        <w:t>una disminución</w:t>
      </w:r>
      <w:r w:rsidR="008670D6">
        <w:rPr>
          <w:rFonts w:ascii="Arial" w:hAnsi="Arial" w:cs="Arial"/>
          <w:bCs/>
          <w:sz w:val="21"/>
          <w:szCs w:val="21"/>
          <w:lang w:val="es-ES"/>
        </w:rPr>
        <w:t xml:space="preserve"> significativa </w:t>
      </w:r>
      <w:r w:rsidR="0045739F" w:rsidRPr="005B64FF">
        <w:rPr>
          <w:rFonts w:ascii="Arial" w:hAnsi="Arial" w:cs="Arial"/>
          <w:bCs/>
          <w:sz w:val="21"/>
          <w:szCs w:val="21"/>
          <w:lang w:val="es-ES"/>
        </w:rPr>
        <w:t xml:space="preserve">en el otorgamiento de permisos de pesca, que posibilite la extracción del recurso </w:t>
      </w:r>
      <w:r>
        <w:rPr>
          <w:rFonts w:ascii="Arial" w:hAnsi="Arial" w:cs="Arial"/>
          <w:bCs/>
          <w:sz w:val="21"/>
          <w:szCs w:val="21"/>
          <w:lang w:val="es-ES"/>
        </w:rPr>
        <w:t>c</w:t>
      </w:r>
      <w:r w:rsidR="0045739F" w:rsidRPr="005B64FF">
        <w:rPr>
          <w:rFonts w:ascii="Arial" w:hAnsi="Arial" w:cs="Arial"/>
          <w:bCs/>
          <w:sz w:val="21"/>
          <w:szCs w:val="21"/>
          <w:lang w:val="es-ES"/>
        </w:rPr>
        <w:t xml:space="preserve">alamar </w:t>
      </w:r>
      <w:r>
        <w:rPr>
          <w:rFonts w:ascii="Arial" w:hAnsi="Arial" w:cs="Arial"/>
          <w:bCs/>
          <w:sz w:val="21"/>
          <w:szCs w:val="21"/>
          <w:lang w:val="es-ES"/>
        </w:rPr>
        <w:t>g</w:t>
      </w:r>
      <w:r w:rsidR="0045739F" w:rsidRPr="005B64FF">
        <w:rPr>
          <w:rFonts w:ascii="Arial" w:hAnsi="Arial" w:cs="Arial"/>
          <w:bCs/>
          <w:sz w:val="21"/>
          <w:szCs w:val="21"/>
          <w:lang w:val="es-ES"/>
        </w:rPr>
        <w:t xml:space="preserve">igante o </w:t>
      </w:r>
      <w:r>
        <w:rPr>
          <w:rFonts w:ascii="Arial" w:hAnsi="Arial" w:cs="Arial"/>
          <w:bCs/>
          <w:sz w:val="21"/>
          <w:szCs w:val="21"/>
          <w:lang w:val="es-ES"/>
        </w:rPr>
        <w:t>p</w:t>
      </w:r>
      <w:r w:rsidR="0045739F" w:rsidRPr="005B64FF">
        <w:rPr>
          <w:rFonts w:ascii="Arial" w:hAnsi="Arial" w:cs="Arial"/>
          <w:bCs/>
          <w:sz w:val="21"/>
          <w:szCs w:val="21"/>
          <w:lang w:val="es-ES"/>
        </w:rPr>
        <w:t>ota, ello debido a que el IMARPE, a través del Oficio N° 778-2021-IMARPE/PCD y anexo (HT 00058524-2021-E del 22. 09.2021), comunic</w:t>
      </w:r>
      <w:r>
        <w:rPr>
          <w:rFonts w:ascii="Arial" w:hAnsi="Arial" w:cs="Arial"/>
          <w:bCs/>
          <w:sz w:val="21"/>
          <w:szCs w:val="21"/>
          <w:lang w:val="es-ES"/>
        </w:rPr>
        <w:t>ó</w:t>
      </w:r>
      <w:r w:rsidR="0045739F" w:rsidRPr="005B64FF">
        <w:rPr>
          <w:rFonts w:ascii="Arial" w:hAnsi="Arial" w:cs="Arial"/>
          <w:bCs/>
          <w:sz w:val="21"/>
          <w:szCs w:val="21"/>
          <w:lang w:val="es-ES"/>
        </w:rPr>
        <w:t xml:space="preserve"> que </w:t>
      </w:r>
      <w:r w:rsidR="00980D61" w:rsidRPr="005B64FF">
        <w:rPr>
          <w:rFonts w:ascii="Arial" w:hAnsi="Arial" w:cs="Arial"/>
          <w:bCs/>
          <w:sz w:val="21"/>
          <w:szCs w:val="21"/>
          <w:lang w:val="es-ES"/>
        </w:rPr>
        <w:t>dicho recurso se encuentra</w:t>
      </w:r>
      <w:r w:rsidR="0045739F" w:rsidRPr="005B64FF">
        <w:rPr>
          <w:rFonts w:ascii="Arial" w:hAnsi="Arial" w:cs="Arial"/>
          <w:bCs/>
          <w:sz w:val="21"/>
          <w:szCs w:val="21"/>
          <w:lang w:val="es-ES"/>
        </w:rPr>
        <w:t xml:space="preserve"> en </w:t>
      </w:r>
      <w:r w:rsidR="0045739F" w:rsidRPr="008670D6">
        <w:rPr>
          <w:rFonts w:ascii="Arial" w:hAnsi="Arial" w:cs="Arial"/>
          <w:b/>
          <w:sz w:val="21"/>
          <w:szCs w:val="21"/>
          <w:lang w:val="es-ES"/>
        </w:rPr>
        <w:t>plena explotación.</w:t>
      </w:r>
    </w:p>
    <w:p w14:paraId="12B876B4" w14:textId="7E5251CB" w:rsidR="00872B5E" w:rsidRDefault="002C3386" w:rsidP="002C3386">
      <w:pPr>
        <w:pStyle w:val="Descripcin"/>
        <w:ind w:left="851"/>
        <w:rPr>
          <w:rFonts w:cs="Arial"/>
          <w:bCs/>
          <w:sz w:val="21"/>
          <w:szCs w:val="21"/>
          <w:lang w:val="es-ES"/>
        </w:rPr>
      </w:pPr>
      <w:r>
        <w:t xml:space="preserve">Gráfico </w:t>
      </w:r>
      <w:fldSimple w:instr=" SEQ Gráfico \* ARABIC ">
        <w:r w:rsidR="00D9761F">
          <w:rPr>
            <w:noProof/>
          </w:rPr>
          <w:t>2</w:t>
        </w:r>
      </w:fldSimple>
      <w:r>
        <w:t xml:space="preserve">. </w:t>
      </w:r>
      <w:r w:rsidRPr="00BF6D45">
        <w:t>Embarcaciones Pesqueras Artesanales con permiso de pesca para extraer Calamar Gigante o Pota</w:t>
      </w:r>
    </w:p>
    <w:p w14:paraId="4B84C79F" w14:textId="4F0B2FC8" w:rsidR="00872B5E" w:rsidRDefault="00872B5E" w:rsidP="0045739F">
      <w:pPr>
        <w:pStyle w:val="Prrafodelista"/>
        <w:tabs>
          <w:tab w:val="left" w:pos="4111"/>
        </w:tabs>
        <w:spacing w:line="240" w:lineRule="auto"/>
        <w:ind w:left="851"/>
        <w:jc w:val="both"/>
        <w:rPr>
          <w:rFonts w:ascii="Arial" w:hAnsi="Arial" w:cs="Arial"/>
          <w:bCs/>
          <w:sz w:val="21"/>
          <w:szCs w:val="21"/>
          <w:lang w:val="es-ES"/>
        </w:rPr>
      </w:pPr>
      <w:r>
        <w:rPr>
          <w:noProof/>
          <w:lang w:eastAsia="es-PE"/>
        </w:rPr>
        <w:lastRenderedPageBreak/>
        <w:drawing>
          <wp:inline distT="0" distB="0" distL="0" distR="0" wp14:anchorId="7B34E09F" wp14:editId="31FA682D">
            <wp:extent cx="4832350" cy="2540000"/>
            <wp:effectExtent l="0" t="0" r="6350" b="12700"/>
            <wp:docPr id="21" name="Gráfico 21">
              <a:extLst xmlns:a="http://schemas.openxmlformats.org/drawingml/2006/main">
                <a:ext uri="{FF2B5EF4-FFF2-40B4-BE49-F238E27FC236}">
                  <a16:creationId xmlns:a16="http://schemas.microsoft.com/office/drawing/2014/main" id="{B84B7E7B-FDC9-4774-BE3C-16522C3D13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0AC3FAE" w14:textId="77777777" w:rsidR="002C3386" w:rsidRDefault="002C3386" w:rsidP="002C3386">
      <w:pPr>
        <w:pStyle w:val="Prrafodelista"/>
        <w:ind w:left="851"/>
        <w:jc w:val="both"/>
        <w:rPr>
          <w:rFonts w:ascii="Arial" w:hAnsi="Arial" w:cs="Arial"/>
          <w:color w:val="767171" w:themeColor="background2" w:themeShade="80"/>
          <w:sz w:val="16"/>
          <w:szCs w:val="16"/>
          <w:lang w:eastAsia="es-PE"/>
        </w:rPr>
      </w:pPr>
      <w:r w:rsidRPr="00EE4777">
        <w:rPr>
          <w:rFonts w:ascii="Arial" w:hAnsi="Arial" w:cs="Arial"/>
          <w:color w:val="767171" w:themeColor="background2" w:themeShade="80"/>
          <w:sz w:val="16"/>
          <w:szCs w:val="16"/>
          <w:lang w:eastAsia="es-PE"/>
        </w:rPr>
        <w:t>Fuente:</w:t>
      </w:r>
      <w:r>
        <w:rPr>
          <w:rFonts w:ascii="Arial" w:hAnsi="Arial" w:cs="Arial"/>
          <w:color w:val="767171" w:themeColor="background2" w:themeShade="80"/>
          <w:sz w:val="16"/>
          <w:szCs w:val="16"/>
          <w:lang w:eastAsia="es-PE"/>
        </w:rPr>
        <w:t xml:space="preserve"> Memorando N° 1563-2023-PRODUCE/DGPA – Registro de Embarcaciones Pesqueras</w:t>
      </w:r>
    </w:p>
    <w:p w14:paraId="6E19000C" w14:textId="7457BCC2" w:rsidR="002C4062" w:rsidRPr="007B3514" w:rsidRDefault="002C3386" w:rsidP="007B3514">
      <w:pPr>
        <w:pStyle w:val="Prrafodelista"/>
        <w:ind w:left="851"/>
        <w:jc w:val="both"/>
        <w:rPr>
          <w:rFonts w:ascii="Arial" w:hAnsi="Arial" w:cs="Arial"/>
          <w:color w:val="767171" w:themeColor="background2" w:themeShade="80"/>
          <w:sz w:val="16"/>
          <w:szCs w:val="16"/>
          <w:lang w:eastAsia="es-PE"/>
        </w:rPr>
      </w:pPr>
      <w:r w:rsidRPr="002C3386">
        <w:rPr>
          <w:rFonts w:ascii="Arial" w:hAnsi="Arial" w:cs="Arial"/>
          <w:color w:val="767171" w:themeColor="background2" w:themeShade="80"/>
          <w:sz w:val="16"/>
          <w:szCs w:val="16"/>
          <w:lang w:eastAsia="es-PE"/>
        </w:rPr>
        <w:t>Elaboración: D</w:t>
      </w:r>
      <w:r w:rsidR="00C86A35">
        <w:rPr>
          <w:rFonts w:ascii="Arial" w:hAnsi="Arial" w:cs="Arial"/>
          <w:color w:val="767171" w:themeColor="background2" w:themeShade="80"/>
          <w:sz w:val="16"/>
          <w:szCs w:val="16"/>
          <w:lang w:eastAsia="es-PE"/>
        </w:rPr>
        <w:t>SE</w:t>
      </w:r>
      <w:r w:rsidRPr="002C3386">
        <w:rPr>
          <w:rFonts w:ascii="Arial" w:hAnsi="Arial" w:cs="Arial"/>
          <w:color w:val="767171" w:themeColor="background2" w:themeShade="80"/>
          <w:sz w:val="16"/>
          <w:szCs w:val="16"/>
          <w:lang w:eastAsia="es-PE"/>
        </w:rPr>
        <w:t>-PRODUCE</w:t>
      </w:r>
    </w:p>
    <w:p w14:paraId="3D3EEFC7" w14:textId="18D5F366" w:rsidR="007B3514" w:rsidRPr="00275D23" w:rsidRDefault="00275D23" w:rsidP="00A7289F">
      <w:pPr>
        <w:pStyle w:val="Descripcin"/>
        <w:ind w:left="851"/>
        <w:jc w:val="both"/>
        <w:rPr>
          <w:rFonts w:cs="Arial"/>
          <w:b w:val="0"/>
          <w:i w:val="0"/>
          <w:iCs w:val="0"/>
          <w:sz w:val="21"/>
          <w:szCs w:val="21"/>
          <w:lang w:val="es-ES"/>
        </w:rPr>
      </w:pPr>
      <w:r>
        <w:rPr>
          <w:rFonts w:cs="Arial"/>
          <w:b w:val="0"/>
          <w:i w:val="0"/>
          <w:iCs w:val="0"/>
          <w:sz w:val="21"/>
          <w:szCs w:val="21"/>
          <w:lang w:val="es-ES"/>
        </w:rPr>
        <w:t>En relación a los procesos de formalización,</w:t>
      </w:r>
      <w:r w:rsidR="004A1447">
        <w:rPr>
          <w:rFonts w:cs="Arial"/>
          <w:b w:val="0"/>
          <w:i w:val="0"/>
          <w:iCs w:val="0"/>
          <w:sz w:val="21"/>
          <w:szCs w:val="21"/>
          <w:lang w:val="es-ES"/>
        </w:rPr>
        <w:t xml:space="preserve"> </w:t>
      </w:r>
      <w:r w:rsidR="004A1447" w:rsidRPr="00B4124C">
        <w:rPr>
          <w:rFonts w:cs="Arial"/>
          <w:b w:val="0"/>
          <w:i w:val="0"/>
          <w:iCs w:val="0"/>
          <w:sz w:val="21"/>
          <w:szCs w:val="21"/>
          <w:lang w:val="es-ES"/>
        </w:rPr>
        <w:t xml:space="preserve">el </w:t>
      </w:r>
      <w:r w:rsidR="007B3514" w:rsidRPr="00B4124C">
        <w:rPr>
          <w:rFonts w:cs="Arial"/>
          <w:b w:val="0"/>
          <w:i w:val="0"/>
          <w:iCs w:val="0"/>
          <w:sz w:val="21"/>
          <w:szCs w:val="21"/>
          <w:lang w:val="es-ES"/>
        </w:rPr>
        <w:t xml:space="preserve">gráfico </w:t>
      </w:r>
      <w:r w:rsidR="00B4124C" w:rsidRPr="00B4124C">
        <w:rPr>
          <w:rFonts w:cs="Arial"/>
          <w:b w:val="0"/>
          <w:i w:val="0"/>
          <w:iCs w:val="0"/>
          <w:sz w:val="21"/>
          <w:szCs w:val="21"/>
          <w:lang w:val="es-ES"/>
        </w:rPr>
        <w:t>3</w:t>
      </w:r>
      <w:r w:rsidR="004A1447" w:rsidRPr="00B4124C">
        <w:rPr>
          <w:rFonts w:cs="Arial"/>
          <w:b w:val="0"/>
          <w:i w:val="0"/>
          <w:iCs w:val="0"/>
          <w:sz w:val="21"/>
          <w:szCs w:val="21"/>
          <w:lang w:val="es-ES"/>
        </w:rPr>
        <w:t xml:space="preserve"> </w:t>
      </w:r>
      <w:r w:rsidR="00686892" w:rsidRPr="00B4124C">
        <w:rPr>
          <w:rFonts w:cs="Arial"/>
          <w:b w:val="0"/>
          <w:i w:val="0"/>
          <w:iCs w:val="0"/>
          <w:sz w:val="21"/>
          <w:szCs w:val="21"/>
          <w:lang w:val="es-ES"/>
        </w:rPr>
        <w:t>y</w:t>
      </w:r>
      <w:r w:rsidR="00686892">
        <w:rPr>
          <w:rFonts w:cs="Arial"/>
          <w:b w:val="0"/>
          <w:i w:val="0"/>
          <w:iCs w:val="0"/>
          <w:sz w:val="21"/>
          <w:szCs w:val="21"/>
          <w:lang w:val="es-ES"/>
        </w:rPr>
        <w:t xml:space="preserve"> la tabla </w:t>
      </w:r>
      <w:r w:rsidR="005519F4">
        <w:rPr>
          <w:rFonts w:cs="Arial"/>
          <w:b w:val="0"/>
          <w:i w:val="0"/>
          <w:iCs w:val="0"/>
          <w:sz w:val="21"/>
          <w:szCs w:val="21"/>
          <w:lang w:val="es-ES"/>
        </w:rPr>
        <w:t>2</w:t>
      </w:r>
      <w:r w:rsidR="00686892">
        <w:rPr>
          <w:rFonts w:cs="Arial"/>
          <w:b w:val="0"/>
          <w:i w:val="0"/>
          <w:iCs w:val="0"/>
          <w:sz w:val="21"/>
          <w:szCs w:val="21"/>
          <w:lang w:val="es-ES"/>
        </w:rPr>
        <w:t xml:space="preserve"> </w:t>
      </w:r>
      <w:r w:rsidR="00C4690F">
        <w:rPr>
          <w:rFonts w:cs="Arial"/>
          <w:b w:val="0"/>
          <w:i w:val="0"/>
          <w:iCs w:val="0"/>
          <w:sz w:val="21"/>
          <w:szCs w:val="21"/>
          <w:lang w:val="es-ES"/>
        </w:rPr>
        <w:t>muestra</w:t>
      </w:r>
      <w:r w:rsidR="00980D61">
        <w:rPr>
          <w:rFonts w:cs="Arial"/>
          <w:b w:val="0"/>
          <w:i w:val="0"/>
          <w:iCs w:val="0"/>
          <w:sz w:val="21"/>
          <w:szCs w:val="21"/>
          <w:lang w:val="es-ES"/>
        </w:rPr>
        <w:t xml:space="preserve">n que, </w:t>
      </w:r>
      <w:r w:rsidR="00A7289F">
        <w:rPr>
          <w:rFonts w:cs="Arial"/>
          <w:b w:val="0"/>
          <w:i w:val="0"/>
          <w:iCs w:val="0"/>
          <w:sz w:val="21"/>
          <w:szCs w:val="21"/>
          <w:lang w:val="es-ES"/>
        </w:rPr>
        <w:t xml:space="preserve">durante el </w:t>
      </w:r>
      <w:r w:rsidR="000929E9">
        <w:rPr>
          <w:rFonts w:cs="Arial"/>
          <w:b w:val="0"/>
          <w:i w:val="0"/>
          <w:iCs w:val="0"/>
          <w:sz w:val="21"/>
          <w:szCs w:val="21"/>
          <w:lang w:val="es-ES"/>
        </w:rPr>
        <w:t>periodo de 2012-2022, se otorgaron 40 permisos</w:t>
      </w:r>
      <w:r w:rsidR="00A7289F">
        <w:rPr>
          <w:rFonts w:cs="Arial"/>
          <w:b w:val="0"/>
          <w:i w:val="0"/>
          <w:iCs w:val="0"/>
          <w:sz w:val="21"/>
          <w:szCs w:val="21"/>
          <w:lang w:val="es-ES"/>
        </w:rPr>
        <w:t xml:space="preserve"> para extraer calamar gigante o pota </w:t>
      </w:r>
      <w:r w:rsidR="000929E9">
        <w:rPr>
          <w:rFonts w:cs="Arial"/>
          <w:b w:val="0"/>
          <w:i w:val="0"/>
          <w:iCs w:val="0"/>
          <w:sz w:val="21"/>
          <w:szCs w:val="21"/>
          <w:lang w:val="es-ES"/>
        </w:rPr>
        <w:t>bajo el</w:t>
      </w:r>
      <w:r w:rsidR="00875DC7">
        <w:rPr>
          <w:rFonts w:cs="Arial"/>
          <w:b w:val="0"/>
          <w:i w:val="0"/>
          <w:iCs w:val="0"/>
          <w:sz w:val="21"/>
          <w:szCs w:val="21"/>
          <w:lang w:val="es-ES"/>
        </w:rPr>
        <w:t xml:space="preserve"> </w:t>
      </w:r>
      <w:r w:rsidR="000929E9">
        <w:rPr>
          <w:rFonts w:cs="Arial"/>
          <w:b w:val="0"/>
          <w:i w:val="0"/>
          <w:iCs w:val="0"/>
          <w:sz w:val="21"/>
          <w:szCs w:val="21"/>
          <w:lang w:val="es-ES"/>
        </w:rPr>
        <w:t>DS N° 012-2001-PE</w:t>
      </w:r>
      <w:r w:rsidR="00875DC7">
        <w:rPr>
          <w:rFonts w:cs="Arial"/>
          <w:b w:val="0"/>
          <w:i w:val="0"/>
          <w:iCs w:val="0"/>
          <w:sz w:val="21"/>
          <w:szCs w:val="21"/>
          <w:lang w:val="es-ES"/>
        </w:rPr>
        <w:t xml:space="preserve">, </w:t>
      </w:r>
      <w:r w:rsidR="00A7289F">
        <w:rPr>
          <w:rFonts w:cs="Arial"/>
          <w:b w:val="0"/>
          <w:i w:val="0"/>
          <w:iCs w:val="0"/>
          <w:sz w:val="21"/>
          <w:szCs w:val="21"/>
          <w:lang w:val="es-ES"/>
        </w:rPr>
        <w:t xml:space="preserve">908 permisos de pesca en el marco del DS 006-2016-PRODUCE; </w:t>
      </w:r>
      <w:r w:rsidR="001F15DC">
        <w:rPr>
          <w:rFonts w:cs="Arial"/>
          <w:b w:val="0"/>
          <w:i w:val="0"/>
          <w:iCs w:val="0"/>
          <w:sz w:val="21"/>
          <w:szCs w:val="21"/>
          <w:lang w:val="es-ES"/>
        </w:rPr>
        <w:t>así también</w:t>
      </w:r>
      <w:r w:rsidR="00A7289F">
        <w:rPr>
          <w:rFonts w:cs="Arial"/>
          <w:b w:val="0"/>
          <w:i w:val="0"/>
          <w:iCs w:val="0"/>
          <w:sz w:val="21"/>
          <w:szCs w:val="21"/>
          <w:lang w:val="es-ES"/>
        </w:rPr>
        <w:t xml:space="preserve">, </w:t>
      </w:r>
      <w:r w:rsidR="00304BE0">
        <w:rPr>
          <w:rFonts w:cs="Arial"/>
          <w:b w:val="0"/>
          <w:i w:val="0"/>
          <w:iCs w:val="0"/>
          <w:sz w:val="21"/>
          <w:szCs w:val="21"/>
          <w:lang w:val="es-ES"/>
        </w:rPr>
        <w:t xml:space="preserve">se otorgaron </w:t>
      </w:r>
      <w:r w:rsidR="00A7289F">
        <w:rPr>
          <w:rFonts w:cs="Arial"/>
          <w:b w:val="0"/>
          <w:i w:val="0"/>
          <w:iCs w:val="0"/>
          <w:sz w:val="21"/>
          <w:szCs w:val="21"/>
          <w:lang w:val="es-ES"/>
        </w:rPr>
        <w:t>10,163 permisos de pesca en virtud al DL 1273 y, finalmente, 82 permisos bajo el DL 1392.</w:t>
      </w:r>
      <w:r w:rsidR="00A7289F" w:rsidRPr="00275D23">
        <w:rPr>
          <w:rFonts w:cs="Arial"/>
          <w:b w:val="0"/>
          <w:i w:val="0"/>
          <w:iCs w:val="0"/>
          <w:sz w:val="21"/>
          <w:szCs w:val="21"/>
          <w:lang w:val="es-ES"/>
        </w:rPr>
        <w:t xml:space="preserve"> </w:t>
      </w:r>
    </w:p>
    <w:p w14:paraId="38ED854A" w14:textId="0EAD9362" w:rsidR="002C4062" w:rsidRDefault="007B3514" w:rsidP="007B3514">
      <w:pPr>
        <w:pStyle w:val="Descripcin"/>
        <w:ind w:left="851"/>
      </w:pPr>
      <w:r>
        <w:t xml:space="preserve">Gráfico </w:t>
      </w:r>
      <w:fldSimple w:instr=" SEQ Gráfico \* ARABIC ">
        <w:r w:rsidR="00D9761F">
          <w:rPr>
            <w:noProof/>
          </w:rPr>
          <w:t>3</w:t>
        </w:r>
      </w:fldSimple>
      <w:r>
        <w:t xml:space="preserve">. </w:t>
      </w:r>
      <w:r w:rsidRPr="003F7A8E">
        <w:t>Embarcaciones Pesqueras Artesanales con permiso de pesca para extraer Calamar Gigante o Pota, según programa de formalización</w:t>
      </w:r>
    </w:p>
    <w:p w14:paraId="113AD1FD" w14:textId="2DBBCDB1" w:rsidR="00EF258E" w:rsidRDefault="000C785F" w:rsidP="000C785F">
      <w:pPr>
        <w:ind w:left="851"/>
      </w:pPr>
      <w:r>
        <w:rPr>
          <w:noProof/>
        </w:rPr>
        <w:drawing>
          <wp:inline distT="0" distB="0" distL="0" distR="0" wp14:anchorId="18CECBE1" wp14:editId="0B281650">
            <wp:extent cx="4838131" cy="2804615"/>
            <wp:effectExtent l="0" t="0" r="635" b="15240"/>
            <wp:docPr id="44" name="Gráfico 44">
              <a:extLst xmlns:a="http://schemas.openxmlformats.org/drawingml/2006/main">
                <a:ext uri="{FF2B5EF4-FFF2-40B4-BE49-F238E27FC236}">
                  <a16:creationId xmlns:a16="http://schemas.microsoft.com/office/drawing/2014/main" id="{667765F7-5CFB-4FAF-8E46-97D0F9F1A6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12BB311" w14:textId="77777777" w:rsidR="002313EE" w:rsidRDefault="002313EE" w:rsidP="002313EE">
      <w:pPr>
        <w:pStyle w:val="Prrafodelista"/>
        <w:ind w:left="851"/>
        <w:jc w:val="both"/>
        <w:rPr>
          <w:rFonts w:ascii="Arial" w:hAnsi="Arial" w:cs="Arial"/>
          <w:color w:val="767171" w:themeColor="background2" w:themeShade="80"/>
          <w:sz w:val="16"/>
          <w:szCs w:val="16"/>
          <w:lang w:eastAsia="es-PE"/>
        </w:rPr>
      </w:pPr>
      <w:r w:rsidRPr="00EE4777">
        <w:rPr>
          <w:rFonts w:ascii="Arial" w:hAnsi="Arial" w:cs="Arial"/>
          <w:color w:val="767171" w:themeColor="background2" w:themeShade="80"/>
          <w:sz w:val="16"/>
          <w:szCs w:val="16"/>
          <w:lang w:eastAsia="es-PE"/>
        </w:rPr>
        <w:t>Fuente:</w:t>
      </w:r>
      <w:r>
        <w:rPr>
          <w:rFonts w:ascii="Arial" w:hAnsi="Arial" w:cs="Arial"/>
          <w:color w:val="767171" w:themeColor="background2" w:themeShade="80"/>
          <w:sz w:val="16"/>
          <w:szCs w:val="16"/>
          <w:lang w:eastAsia="es-PE"/>
        </w:rPr>
        <w:t xml:space="preserve"> Memorando N° 1563-2023-PRODUCE/DGPA – Registro de Embarcaciones Pesqueras</w:t>
      </w:r>
    </w:p>
    <w:p w14:paraId="448168E5" w14:textId="2C45E78A" w:rsidR="002313EE" w:rsidRPr="007B3514" w:rsidRDefault="002313EE" w:rsidP="002313EE">
      <w:pPr>
        <w:pStyle w:val="Prrafodelista"/>
        <w:ind w:left="851"/>
        <w:jc w:val="both"/>
        <w:rPr>
          <w:rFonts w:ascii="Arial" w:hAnsi="Arial" w:cs="Arial"/>
          <w:color w:val="767171" w:themeColor="background2" w:themeShade="80"/>
          <w:sz w:val="16"/>
          <w:szCs w:val="16"/>
          <w:lang w:eastAsia="es-PE"/>
        </w:rPr>
      </w:pPr>
      <w:r w:rsidRPr="002C3386">
        <w:rPr>
          <w:rFonts w:ascii="Arial" w:hAnsi="Arial" w:cs="Arial"/>
          <w:color w:val="767171" w:themeColor="background2" w:themeShade="80"/>
          <w:sz w:val="16"/>
          <w:szCs w:val="16"/>
          <w:lang w:eastAsia="es-PE"/>
        </w:rPr>
        <w:t xml:space="preserve">Elaboración: </w:t>
      </w:r>
      <w:r w:rsidR="00C86A35" w:rsidRPr="002C3386">
        <w:rPr>
          <w:rFonts w:ascii="Arial" w:hAnsi="Arial" w:cs="Arial"/>
          <w:color w:val="767171" w:themeColor="background2" w:themeShade="80"/>
          <w:sz w:val="16"/>
          <w:szCs w:val="16"/>
          <w:lang w:eastAsia="es-PE"/>
        </w:rPr>
        <w:t>D</w:t>
      </w:r>
      <w:r w:rsidR="00C86A35">
        <w:rPr>
          <w:rFonts w:ascii="Arial" w:hAnsi="Arial" w:cs="Arial"/>
          <w:color w:val="767171" w:themeColor="background2" w:themeShade="80"/>
          <w:sz w:val="16"/>
          <w:szCs w:val="16"/>
          <w:lang w:eastAsia="es-PE"/>
        </w:rPr>
        <w:t>SE</w:t>
      </w:r>
      <w:r w:rsidR="00C86A35" w:rsidRPr="002C3386">
        <w:rPr>
          <w:rFonts w:ascii="Arial" w:hAnsi="Arial" w:cs="Arial"/>
          <w:color w:val="767171" w:themeColor="background2" w:themeShade="80"/>
          <w:sz w:val="16"/>
          <w:szCs w:val="16"/>
          <w:lang w:eastAsia="es-PE"/>
        </w:rPr>
        <w:t>-PRODUCE</w:t>
      </w:r>
    </w:p>
    <w:p w14:paraId="2D7D3D1F" w14:textId="0974D2D5" w:rsidR="007B3514" w:rsidRPr="00AE3211" w:rsidRDefault="00AE3211" w:rsidP="00AE3211">
      <w:pPr>
        <w:pStyle w:val="Descripcin"/>
        <w:ind w:left="851"/>
      </w:pPr>
      <w:r>
        <w:t xml:space="preserve">Tabla </w:t>
      </w:r>
      <w:fldSimple w:instr=" SEQ Tabla \* ARABIC ">
        <w:r w:rsidR="001C25E5">
          <w:rPr>
            <w:noProof/>
          </w:rPr>
          <w:t>2</w:t>
        </w:r>
      </w:fldSimple>
      <w:r>
        <w:t xml:space="preserve">. </w:t>
      </w:r>
      <w:r w:rsidRPr="005F226A">
        <w:t>Embarcaciones Pesqueras Artesanales con permiso de pesca para extraer Calamar Gigante o Pota, según programa de formalización</w:t>
      </w:r>
    </w:p>
    <w:tbl>
      <w:tblPr>
        <w:tblStyle w:val="Tabladelista4-nfasis3"/>
        <w:tblpPr w:leftFromText="141" w:rightFromText="141" w:vertAnchor="text" w:horzAnchor="page" w:tblpX="2966" w:tblpY="65"/>
        <w:tblW w:w="6740" w:type="dxa"/>
        <w:tblLook w:val="04A0" w:firstRow="1" w:lastRow="0" w:firstColumn="1" w:lastColumn="0" w:noHBand="0" w:noVBand="1"/>
      </w:tblPr>
      <w:tblGrid>
        <w:gridCol w:w="816"/>
        <w:gridCol w:w="1200"/>
        <w:gridCol w:w="1200"/>
        <w:gridCol w:w="1200"/>
        <w:gridCol w:w="1200"/>
        <w:gridCol w:w="1200"/>
      </w:tblGrid>
      <w:tr w:rsidR="007B3514" w:rsidRPr="00CB64BA" w14:paraId="76B6DC1B" w14:textId="77777777" w:rsidTr="00DE2A84">
        <w:trPr>
          <w:cnfStyle w:val="100000000000" w:firstRow="1" w:lastRow="0" w:firstColumn="0" w:lastColumn="0" w:oddVBand="0" w:evenVBand="0" w:oddHBand="0"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740" w:type="dxa"/>
            <w:noWrap/>
            <w:vAlign w:val="center"/>
            <w:hideMark/>
          </w:tcPr>
          <w:p w14:paraId="389E8D94" w14:textId="77777777" w:rsidR="007B3514" w:rsidRPr="009811D6" w:rsidRDefault="007B3514" w:rsidP="00DE2A84">
            <w:pPr>
              <w:jc w:val="center"/>
              <w:rPr>
                <w:rFonts w:ascii="Arial" w:hAnsi="Arial" w:cs="Arial"/>
                <w:b w:val="0"/>
                <w:bCs w:val="0"/>
                <w:color w:val="000000"/>
                <w:sz w:val="16"/>
                <w:szCs w:val="16"/>
              </w:rPr>
            </w:pPr>
            <w:r w:rsidRPr="009811D6">
              <w:rPr>
                <w:rFonts w:ascii="Arial" w:hAnsi="Arial" w:cs="Arial"/>
                <w:color w:val="000000"/>
                <w:sz w:val="16"/>
                <w:szCs w:val="16"/>
              </w:rPr>
              <w:lastRenderedPageBreak/>
              <w:t>AÑO</w:t>
            </w:r>
          </w:p>
        </w:tc>
        <w:tc>
          <w:tcPr>
            <w:tcW w:w="1200" w:type="dxa"/>
            <w:vAlign w:val="center"/>
            <w:hideMark/>
          </w:tcPr>
          <w:p w14:paraId="35AA2CE6" w14:textId="77777777" w:rsidR="007B3514" w:rsidRPr="009811D6" w:rsidRDefault="007B3514" w:rsidP="00DE2A8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6"/>
                <w:szCs w:val="16"/>
              </w:rPr>
            </w:pPr>
            <w:r w:rsidRPr="009811D6">
              <w:rPr>
                <w:rFonts w:ascii="Arial" w:hAnsi="Arial" w:cs="Arial"/>
                <w:color w:val="000000"/>
                <w:sz w:val="16"/>
                <w:szCs w:val="16"/>
              </w:rPr>
              <w:t>DS 012-2001-PE (DGPA)</w:t>
            </w:r>
          </w:p>
        </w:tc>
        <w:tc>
          <w:tcPr>
            <w:tcW w:w="1200" w:type="dxa"/>
            <w:vAlign w:val="center"/>
            <w:hideMark/>
          </w:tcPr>
          <w:p w14:paraId="5C894DFE" w14:textId="77777777" w:rsidR="007B3514" w:rsidRPr="009811D6" w:rsidRDefault="007B3514" w:rsidP="00DE2A8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6"/>
                <w:szCs w:val="16"/>
              </w:rPr>
            </w:pPr>
            <w:r w:rsidRPr="009811D6">
              <w:rPr>
                <w:rFonts w:ascii="Arial" w:hAnsi="Arial" w:cs="Arial"/>
                <w:color w:val="000000"/>
                <w:sz w:val="16"/>
                <w:szCs w:val="16"/>
              </w:rPr>
              <w:t>DS 006-2016-PRODUCE (DGPA)</w:t>
            </w:r>
          </w:p>
        </w:tc>
        <w:tc>
          <w:tcPr>
            <w:tcW w:w="1200" w:type="dxa"/>
            <w:vAlign w:val="center"/>
            <w:hideMark/>
          </w:tcPr>
          <w:p w14:paraId="1A81EC55" w14:textId="77777777" w:rsidR="007B3514" w:rsidRPr="009811D6" w:rsidRDefault="007B3514" w:rsidP="00DE2A8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6"/>
                <w:szCs w:val="16"/>
              </w:rPr>
            </w:pPr>
            <w:r w:rsidRPr="009811D6">
              <w:rPr>
                <w:rFonts w:ascii="Arial" w:hAnsi="Arial" w:cs="Arial"/>
                <w:color w:val="000000"/>
                <w:sz w:val="16"/>
                <w:szCs w:val="16"/>
              </w:rPr>
              <w:t>DL 1273 (Nacional)</w:t>
            </w:r>
          </w:p>
        </w:tc>
        <w:tc>
          <w:tcPr>
            <w:tcW w:w="1200" w:type="dxa"/>
            <w:vAlign w:val="center"/>
            <w:hideMark/>
          </w:tcPr>
          <w:p w14:paraId="0554314E" w14:textId="77777777" w:rsidR="007B3514" w:rsidRPr="009811D6" w:rsidRDefault="007B3514" w:rsidP="00DE2A8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6"/>
                <w:szCs w:val="16"/>
              </w:rPr>
            </w:pPr>
            <w:r w:rsidRPr="009811D6">
              <w:rPr>
                <w:rFonts w:ascii="Arial" w:hAnsi="Arial" w:cs="Arial"/>
                <w:color w:val="000000"/>
                <w:sz w:val="16"/>
                <w:szCs w:val="16"/>
              </w:rPr>
              <w:t>DL 1392 (DGPA)</w:t>
            </w:r>
          </w:p>
        </w:tc>
        <w:tc>
          <w:tcPr>
            <w:tcW w:w="1200" w:type="dxa"/>
            <w:noWrap/>
            <w:vAlign w:val="center"/>
            <w:hideMark/>
          </w:tcPr>
          <w:p w14:paraId="09F42833" w14:textId="77777777" w:rsidR="007B3514" w:rsidRPr="009811D6" w:rsidRDefault="007B3514" w:rsidP="00DE2A8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6"/>
                <w:szCs w:val="16"/>
              </w:rPr>
            </w:pPr>
            <w:r w:rsidRPr="009811D6">
              <w:rPr>
                <w:rFonts w:ascii="Arial" w:hAnsi="Arial" w:cs="Arial"/>
                <w:color w:val="000000"/>
                <w:sz w:val="16"/>
                <w:szCs w:val="16"/>
              </w:rPr>
              <w:t>TOTAL</w:t>
            </w:r>
          </w:p>
        </w:tc>
      </w:tr>
      <w:tr w:rsidR="007B3514" w:rsidRPr="00CB64BA" w14:paraId="012E424E" w14:textId="77777777" w:rsidTr="00DE2A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0" w:type="dxa"/>
            <w:noWrap/>
            <w:hideMark/>
          </w:tcPr>
          <w:p w14:paraId="6026DEC2" w14:textId="77777777" w:rsidR="007B3514" w:rsidRPr="00CB64BA" w:rsidRDefault="007B3514" w:rsidP="00343D34">
            <w:pPr>
              <w:jc w:val="center"/>
              <w:rPr>
                <w:rFonts w:ascii="Arial" w:hAnsi="Arial" w:cs="Arial"/>
                <w:color w:val="000000"/>
                <w:sz w:val="18"/>
                <w:szCs w:val="18"/>
              </w:rPr>
            </w:pPr>
            <w:r w:rsidRPr="00CB64BA">
              <w:rPr>
                <w:rFonts w:ascii="Arial" w:hAnsi="Arial" w:cs="Arial"/>
                <w:color w:val="000000"/>
                <w:sz w:val="18"/>
                <w:szCs w:val="18"/>
              </w:rPr>
              <w:t>2012</w:t>
            </w:r>
          </w:p>
        </w:tc>
        <w:tc>
          <w:tcPr>
            <w:tcW w:w="1200" w:type="dxa"/>
            <w:noWrap/>
            <w:hideMark/>
          </w:tcPr>
          <w:p w14:paraId="4E3CA87E" w14:textId="77777777" w:rsidR="007B3514" w:rsidRPr="00CB64BA" w:rsidRDefault="007B3514" w:rsidP="00343D3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CB64BA">
              <w:rPr>
                <w:rFonts w:ascii="Arial" w:hAnsi="Arial" w:cs="Arial"/>
                <w:color w:val="000000"/>
                <w:sz w:val="18"/>
                <w:szCs w:val="18"/>
              </w:rPr>
              <w:t>1</w:t>
            </w:r>
          </w:p>
        </w:tc>
        <w:tc>
          <w:tcPr>
            <w:tcW w:w="1200" w:type="dxa"/>
            <w:noWrap/>
            <w:hideMark/>
          </w:tcPr>
          <w:p w14:paraId="0818D8D2" w14:textId="77777777" w:rsidR="007B3514" w:rsidRPr="00CB64BA" w:rsidRDefault="007B3514" w:rsidP="00343D3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CB64BA">
              <w:rPr>
                <w:rFonts w:ascii="Arial" w:hAnsi="Arial" w:cs="Arial"/>
                <w:color w:val="000000"/>
                <w:sz w:val="18"/>
                <w:szCs w:val="18"/>
              </w:rPr>
              <w:t> </w:t>
            </w:r>
          </w:p>
        </w:tc>
        <w:tc>
          <w:tcPr>
            <w:tcW w:w="1200" w:type="dxa"/>
            <w:noWrap/>
            <w:hideMark/>
          </w:tcPr>
          <w:p w14:paraId="3C42AB1C" w14:textId="77777777" w:rsidR="007B3514" w:rsidRPr="00CB64BA" w:rsidRDefault="007B3514" w:rsidP="00343D3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CB64BA">
              <w:rPr>
                <w:rFonts w:ascii="Arial" w:hAnsi="Arial" w:cs="Arial"/>
                <w:color w:val="000000"/>
                <w:sz w:val="18"/>
                <w:szCs w:val="18"/>
              </w:rPr>
              <w:t> </w:t>
            </w:r>
          </w:p>
        </w:tc>
        <w:tc>
          <w:tcPr>
            <w:tcW w:w="1200" w:type="dxa"/>
            <w:noWrap/>
            <w:hideMark/>
          </w:tcPr>
          <w:p w14:paraId="64AB1B33" w14:textId="77777777" w:rsidR="007B3514" w:rsidRPr="00CB64BA" w:rsidRDefault="007B3514" w:rsidP="00343D3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CB64BA">
              <w:rPr>
                <w:rFonts w:ascii="Arial" w:hAnsi="Arial" w:cs="Arial"/>
                <w:color w:val="000000"/>
                <w:sz w:val="18"/>
                <w:szCs w:val="18"/>
              </w:rPr>
              <w:t> </w:t>
            </w:r>
          </w:p>
        </w:tc>
        <w:tc>
          <w:tcPr>
            <w:tcW w:w="1200" w:type="dxa"/>
            <w:noWrap/>
            <w:hideMark/>
          </w:tcPr>
          <w:p w14:paraId="133F5F0D" w14:textId="77777777" w:rsidR="007B3514" w:rsidRPr="00CB64BA" w:rsidRDefault="007B3514" w:rsidP="00343D3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CB64BA">
              <w:rPr>
                <w:rFonts w:ascii="Arial" w:hAnsi="Arial" w:cs="Arial"/>
                <w:color w:val="000000"/>
                <w:sz w:val="18"/>
                <w:szCs w:val="18"/>
              </w:rPr>
              <w:t>1</w:t>
            </w:r>
          </w:p>
        </w:tc>
      </w:tr>
      <w:tr w:rsidR="007B3514" w:rsidRPr="00CB64BA" w14:paraId="25944C5D" w14:textId="77777777" w:rsidTr="00DE2A84">
        <w:trPr>
          <w:trHeight w:val="300"/>
        </w:trPr>
        <w:tc>
          <w:tcPr>
            <w:cnfStyle w:val="001000000000" w:firstRow="0" w:lastRow="0" w:firstColumn="1" w:lastColumn="0" w:oddVBand="0" w:evenVBand="0" w:oddHBand="0" w:evenHBand="0" w:firstRowFirstColumn="0" w:firstRowLastColumn="0" w:lastRowFirstColumn="0" w:lastRowLastColumn="0"/>
            <w:tcW w:w="740" w:type="dxa"/>
            <w:noWrap/>
            <w:hideMark/>
          </w:tcPr>
          <w:p w14:paraId="66B24FDF" w14:textId="77777777" w:rsidR="007B3514" w:rsidRPr="00CB64BA" w:rsidRDefault="007B3514" w:rsidP="00343D34">
            <w:pPr>
              <w:jc w:val="center"/>
              <w:rPr>
                <w:rFonts w:ascii="Arial" w:hAnsi="Arial" w:cs="Arial"/>
                <w:color w:val="000000"/>
                <w:sz w:val="18"/>
                <w:szCs w:val="18"/>
              </w:rPr>
            </w:pPr>
            <w:r w:rsidRPr="00CB64BA">
              <w:rPr>
                <w:rFonts w:ascii="Arial" w:hAnsi="Arial" w:cs="Arial"/>
                <w:color w:val="000000"/>
                <w:sz w:val="18"/>
                <w:szCs w:val="18"/>
              </w:rPr>
              <w:t>2013</w:t>
            </w:r>
          </w:p>
        </w:tc>
        <w:tc>
          <w:tcPr>
            <w:tcW w:w="1200" w:type="dxa"/>
            <w:noWrap/>
            <w:hideMark/>
          </w:tcPr>
          <w:p w14:paraId="61AF1E4A" w14:textId="77777777" w:rsidR="007B3514" w:rsidRPr="00CB64BA" w:rsidRDefault="007B3514" w:rsidP="00343D3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B64BA">
              <w:rPr>
                <w:rFonts w:ascii="Arial" w:hAnsi="Arial" w:cs="Arial"/>
                <w:color w:val="000000"/>
                <w:sz w:val="18"/>
                <w:szCs w:val="18"/>
              </w:rPr>
              <w:t>1</w:t>
            </w:r>
          </w:p>
        </w:tc>
        <w:tc>
          <w:tcPr>
            <w:tcW w:w="1200" w:type="dxa"/>
            <w:noWrap/>
            <w:hideMark/>
          </w:tcPr>
          <w:p w14:paraId="1629E0FD" w14:textId="77777777" w:rsidR="007B3514" w:rsidRPr="00CB64BA" w:rsidRDefault="007B3514" w:rsidP="00343D3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B64BA">
              <w:rPr>
                <w:rFonts w:ascii="Arial" w:hAnsi="Arial" w:cs="Arial"/>
                <w:color w:val="000000"/>
                <w:sz w:val="18"/>
                <w:szCs w:val="18"/>
              </w:rPr>
              <w:t> </w:t>
            </w:r>
          </w:p>
        </w:tc>
        <w:tc>
          <w:tcPr>
            <w:tcW w:w="1200" w:type="dxa"/>
            <w:noWrap/>
            <w:hideMark/>
          </w:tcPr>
          <w:p w14:paraId="5FA91729" w14:textId="77777777" w:rsidR="007B3514" w:rsidRPr="00CB64BA" w:rsidRDefault="007B3514" w:rsidP="00343D3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B64BA">
              <w:rPr>
                <w:rFonts w:ascii="Arial" w:hAnsi="Arial" w:cs="Arial"/>
                <w:color w:val="000000"/>
                <w:sz w:val="18"/>
                <w:szCs w:val="18"/>
              </w:rPr>
              <w:t> </w:t>
            </w:r>
          </w:p>
        </w:tc>
        <w:tc>
          <w:tcPr>
            <w:tcW w:w="1200" w:type="dxa"/>
            <w:noWrap/>
            <w:hideMark/>
          </w:tcPr>
          <w:p w14:paraId="74EA6425" w14:textId="77777777" w:rsidR="007B3514" w:rsidRPr="00CB64BA" w:rsidRDefault="007B3514" w:rsidP="00343D3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B64BA">
              <w:rPr>
                <w:rFonts w:ascii="Arial" w:hAnsi="Arial" w:cs="Arial"/>
                <w:color w:val="000000"/>
                <w:sz w:val="18"/>
                <w:szCs w:val="18"/>
              </w:rPr>
              <w:t> </w:t>
            </w:r>
          </w:p>
        </w:tc>
        <w:tc>
          <w:tcPr>
            <w:tcW w:w="1200" w:type="dxa"/>
            <w:noWrap/>
            <w:hideMark/>
          </w:tcPr>
          <w:p w14:paraId="5F10E0FE" w14:textId="77777777" w:rsidR="007B3514" w:rsidRPr="00CB64BA" w:rsidRDefault="007B3514" w:rsidP="00343D3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B64BA">
              <w:rPr>
                <w:rFonts w:ascii="Arial" w:hAnsi="Arial" w:cs="Arial"/>
                <w:color w:val="000000"/>
                <w:sz w:val="18"/>
                <w:szCs w:val="18"/>
              </w:rPr>
              <w:t>1</w:t>
            </w:r>
          </w:p>
        </w:tc>
      </w:tr>
      <w:tr w:rsidR="007B3514" w:rsidRPr="00CB64BA" w14:paraId="314F787B" w14:textId="77777777" w:rsidTr="00DE2A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0" w:type="dxa"/>
            <w:noWrap/>
            <w:hideMark/>
          </w:tcPr>
          <w:p w14:paraId="45424854" w14:textId="77777777" w:rsidR="007B3514" w:rsidRPr="00CB64BA" w:rsidRDefault="007B3514" w:rsidP="00343D34">
            <w:pPr>
              <w:jc w:val="center"/>
              <w:rPr>
                <w:rFonts w:ascii="Arial" w:hAnsi="Arial" w:cs="Arial"/>
                <w:color w:val="000000"/>
                <w:sz w:val="18"/>
                <w:szCs w:val="18"/>
              </w:rPr>
            </w:pPr>
            <w:r w:rsidRPr="00CB64BA">
              <w:rPr>
                <w:rFonts w:ascii="Arial" w:hAnsi="Arial" w:cs="Arial"/>
                <w:color w:val="000000"/>
                <w:sz w:val="18"/>
                <w:szCs w:val="18"/>
              </w:rPr>
              <w:t>2014</w:t>
            </w:r>
          </w:p>
        </w:tc>
        <w:tc>
          <w:tcPr>
            <w:tcW w:w="1200" w:type="dxa"/>
            <w:noWrap/>
            <w:hideMark/>
          </w:tcPr>
          <w:p w14:paraId="1ADD8F5E" w14:textId="77777777" w:rsidR="007B3514" w:rsidRPr="00CB64BA" w:rsidRDefault="007B3514" w:rsidP="00343D3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CB64BA">
              <w:rPr>
                <w:rFonts w:ascii="Arial" w:hAnsi="Arial" w:cs="Arial"/>
                <w:color w:val="000000"/>
                <w:sz w:val="18"/>
                <w:szCs w:val="18"/>
              </w:rPr>
              <w:t>18</w:t>
            </w:r>
          </w:p>
        </w:tc>
        <w:tc>
          <w:tcPr>
            <w:tcW w:w="1200" w:type="dxa"/>
            <w:noWrap/>
            <w:hideMark/>
          </w:tcPr>
          <w:p w14:paraId="40D1BC40" w14:textId="77777777" w:rsidR="007B3514" w:rsidRPr="00CB64BA" w:rsidRDefault="007B3514" w:rsidP="00343D3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CB64BA">
              <w:rPr>
                <w:rFonts w:ascii="Arial" w:hAnsi="Arial" w:cs="Arial"/>
                <w:color w:val="000000"/>
                <w:sz w:val="18"/>
                <w:szCs w:val="18"/>
              </w:rPr>
              <w:t> </w:t>
            </w:r>
          </w:p>
        </w:tc>
        <w:tc>
          <w:tcPr>
            <w:tcW w:w="1200" w:type="dxa"/>
            <w:noWrap/>
            <w:hideMark/>
          </w:tcPr>
          <w:p w14:paraId="492FB871" w14:textId="77777777" w:rsidR="007B3514" w:rsidRPr="00CB64BA" w:rsidRDefault="007B3514" w:rsidP="00343D3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CB64BA">
              <w:rPr>
                <w:rFonts w:ascii="Arial" w:hAnsi="Arial" w:cs="Arial"/>
                <w:color w:val="000000"/>
                <w:sz w:val="18"/>
                <w:szCs w:val="18"/>
              </w:rPr>
              <w:t> </w:t>
            </w:r>
          </w:p>
        </w:tc>
        <w:tc>
          <w:tcPr>
            <w:tcW w:w="1200" w:type="dxa"/>
            <w:noWrap/>
            <w:hideMark/>
          </w:tcPr>
          <w:p w14:paraId="46C3B50C" w14:textId="77777777" w:rsidR="007B3514" w:rsidRPr="00CB64BA" w:rsidRDefault="007B3514" w:rsidP="00343D3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CB64BA">
              <w:rPr>
                <w:rFonts w:ascii="Arial" w:hAnsi="Arial" w:cs="Arial"/>
                <w:color w:val="000000"/>
                <w:sz w:val="18"/>
                <w:szCs w:val="18"/>
              </w:rPr>
              <w:t> </w:t>
            </w:r>
          </w:p>
        </w:tc>
        <w:tc>
          <w:tcPr>
            <w:tcW w:w="1200" w:type="dxa"/>
            <w:noWrap/>
            <w:hideMark/>
          </w:tcPr>
          <w:p w14:paraId="5D0559B6" w14:textId="77777777" w:rsidR="007B3514" w:rsidRPr="00CB64BA" w:rsidRDefault="007B3514" w:rsidP="00343D3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CB64BA">
              <w:rPr>
                <w:rFonts w:ascii="Arial" w:hAnsi="Arial" w:cs="Arial"/>
                <w:color w:val="000000"/>
                <w:sz w:val="18"/>
                <w:szCs w:val="18"/>
              </w:rPr>
              <w:t>18</w:t>
            </w:r>
          </w:p>
        </w:tc>
      </w:tr>
      <w:tr w:rsidR="007B3514" w:rsidRPr="00CB64BA" w14:paraId="52026929" w14:textId="77777777" w:rsidTr="00DE2A84">
        <w:trPr>
          <w:trHeight w:val="300"/>
        </w:trPr>
        <w:tc>
          <w:tcPr>
            <w:cnfStyle w:val="001000000000" w:firstRow="0" w:lastRow="0" w:firstColumn="1" w:lastColumn="0" w:oddVBand="0" w:evenVBand="0" w:oddHBand="0" w:evenHBand="0" w:firstRowFirstColumn="0" w:firstRowLastColumn="0" w:lastRowFirstColumn="0" w:lastRowLastColumn="0"/>
            <w:tcW w:w="740" w:type="dxa"/>
            <w:noWrap/>
            <w:hideMark/>
          </w:tcPr>
          <w:p w14:paraId="50CDC699" w14:textId="77777777" w:rsidR="007B3514" w:rsidRPr="00CB64BA" w:rsidRDefault="007B3514" w:rsidP="00343D34">
            <w:pPr>
              <w:jc w:val="center"/>
              <w:rPr>
                <w:rFonts w:ascii="Arial" w:hAnsi="Arial" w:cs="Arial"/>
                <w:color w:val="000000"/>
                <w:sz w:val="18"/>
                <w:szCs w:val="18"/>
              </w:rPr>
            </w:pPr>
            <w:r w:rsidRPr="00CB64BA">
              <w:rPr>
                <w:rFonts w:ascii="Arial" w:hAnsi="Arial" w:cs="Arial"/>
                <w:color w:val="000000"/>
                <w:sz w:val="18"/>
                <w:szCs w:val="18"/>
              </w:rPr>
              <w:t>2015</w:t>
            </w:r>
          </w:p>
        </w:tc>
        <w:tc>
          <w:tcPr>
            <w:tcW w:w="1200" w:type="dxa"/>
            <w:noWrap/>
            <w:hideMark/>
          </w:tcPr>
          <w:p w14:paraId="0148B31A" w14:textId="77777777" w:rsidR="007B3514" w:rsidRPr="00CB64BA" w:rsidRDefault="007B3514" w:rsidP="00343D3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B64BA">
              <w:rPr>
                <w:rFonts w:ascii="Arial" w:hAnsi="Arial" w:cs="Arial"/>
                <w:color w:val="000000"/>
                <w:sz w:val="18"/>
                <w:szCs w:val="18"/>
              </w:rPr>
              <w:t>3</w:t>
            </w:r>
          </w:p>
        </w:tc>
        <w:tc>
          <w:tcPr>
            <w:tcW w:w="1200" w:type="dxa"/>
            <w:noWrap/>
            <w:hideMark/>
          </w:tcPr>
          <w:p w14:paraId="5D0BA5EA" w14:textId="77777777" w:rsidR="007B3514" w:rsidRPr="00CB64BA" w:rsidRDefault="007B3514" w:rsidP="00343D3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B64BA">
              <w:rPr>
                <w:rFonts w:ascii="Arial" w:hAnsi="Arial" w:cs="Arial"/>
                <w:color w:val="000000"/>
                <w:sz w:val="18"/>
                <w:szCs w:val="18"/>
              </w:rPr>
              <w:t> </w:t>
            </w:r>
          </w:p>
        </w:tc>
        <w:tc>
          <w:tcPr>
            <w:tcW w:w="1200" w:type="dxa"/>
            <w:noWrap/>
            <w:hideMark/>
          </w:tcPr>
          <w:p w14:paraId="22E8E810" w14:textId="77777777" w:rsidR="007B3514" w:rsidRPr="00CB64BA" w:rsidRDefault="007B3514" w:rsidP="00343D3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B64BA">
              <w:rPr>
                <w:rFonts w:ascii="Arial" w:hAnsi="Arial" w:cs="Arial"/>
                <w:color w:val="000000"/>
                <w:sz w:val="18"/>
                <w:szCs w:val="18"/>
              </w:rPr>
              <w:t> </w:t>
            </w:r>
          </w:p>
        </w:tc>
        <w:tc>
          <w:tcPr>
            <w:tcW w:w="1200" w:type="dxa"/>
            <w:noWrap/>
            <w:hideMark/>
          </w:tcPr>
          <w:p w14:paraId="5C1B7BE3" w14:textId="77777777" w:rsidR="007B3514" w:rsidRPr="00CB64BA" w:rsidRDefault="007B3514" w:rsidP="00343D3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B64BA">
              <w:rPr>
                <w:rFonts w:ascii="Arial" w:hAnsi="Arial" w:cs="Arial"/>
                <w:color w:val="000000"/>
                <w:sz w:val="18"/>
                <w:szCs w:val="18"/>
              </w:rPr>
              <w:t> </w:t>
            </w:r>
          </w:p>
        </w:tc>
        <w:tc>
          <w:tcPr>
            <w:tcW w:w="1200" w:type="dxa"/>
            <w:noWrap/>
            <w:hideMark/>
          </w:tcPr>
          <w:p w14:paraId="256C97A5" w14:textId="77777777" w:rsidR="007B3514" w:rsidRPr="00CB64BA" w:rsidRDefault="007B3514" w:rsidP="00343D3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B64BA">
              <w:rPr>
                <w:rFonts w:ascii="Arial" w:hAnsi="Arial" w:cs="Arial"/>
                <w:color w:val="000000"/>
                <w:sz w:val="18"/>
                <w:szCs w:val="18"/>
              </w:rPr>
              <w:t>3</w:t>
            </w:r>
          </w:p>
        </w:tc>
      </w:tr>
      <w:tr w:rsidR="007B3514" w:rsidRPr="00CB64BA" w14:paraId="42BB52BB" w14:textId="77777777" w:rsidTr="00DE2A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0" w:type="dxa"/>
            <w:noWrap/>
            <w:hideMark/>
          </w:tcPr>
          <w:p w14:paraId="41892A07" w14:textId="77777777" w:rsidR="007B3514" w:rsidRPr="00CB64BA" w:rsidRDefault="007B3514" w:rsidP="00343D34">
            <w:pPr>
              <w:jc w:val="center"/>
              <w:rPr>
                <w:rFonts w:ascii="Arial" w:hAnsi="Arial" w:cs="Arial"/>
                <w:color w:val="000000"/>
                <w:sz w:val="18"/>
                <w:szCs w:val="18"/>
              </w:rPr>
            </w:pPr>
            <w:r w:rsidRPr="00CB64BA">
              <w:rPr>
                <w:rFonts w:ascii="Arial" w:hAnsi="Arial" w:cs="Arial"/>
                <w:color w:val="000000"/>
                <w:sz w:val="18"/>
                <w:szCs w:val="18"/>
              </w:rPr>
              <w:t>2016</w:t>
            </w:r>
          </w:p>
        </w:tc>
        <w:tc>
          <w:tcPr>
            <w:tcW w:w="1200" w:type="dxa"/>
            <w:noWrap/>
            <w:hideMark/>
          </w:tcPr>
          <w:p w14:paraId="461E2A1B" w14:textId="77777777" w:rsidR="007B3514" w:rsidRPr="00CB64BA" w:rsidRDefault="007B3514" w:rsidP="00343D3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CB64BA">
              <w:rPr>
                <w:rFonts w:ascii="Arial" w:hAnsi="Arial" w:cs="Arial"/>
                <w:color w:val="000000"/>
                <w:sz w:val="18"/>
                <w:szCs w:val="18"/>
              </w:rPr>
              <w:t>17</w:t>
            </w:r>
          </w:p>
        </w:tc>
        <w:tc>
          <w:tcPr>
            <w:tcW w:w="1200" w:type="dxa"/>
            <w:noWrap/>
            <w:hideMark/>
          </w:tcPr>
          <w:p w14:paraId="0E42264D" w14:textId="77777777" w:rsidR="007B3514" w:rsidRPr="00CB64BA" w:rsidRDefault="007B3514" w:rsidP="00343D3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CB64BA">
              <w:rPr>
                <w:rFonts w:ascii="Arial" w:hAnsi="Arial" w:cs="Arial"/>
                <w:color w:val="000000"/>
                <w:sz w:val="18"/>
                <w:szCs w:val="18"/>
              </w:rPr>
              <w:t> </w:t>
            </w:r>
          </w:p>
        </w:tc>
        <w:tc>
          <w:tcPr>
            <w:tcW w:w="1200" w:type="dxa"/>
            <w:noWrap/>
            <w:hideMark/>
          </w:tcPr>
          <w:p w14:paraId="1AC41F4F" w14:textId="77777777" w:rsidR="007B3514" w:rsidRPr="00CB64BA" w:rsidRDefault="007B3514" w:rsidP="00343D3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CB64BA">
              <w:rPr>
                <w:rFonts w:ascii="Arial" w:hAnsi="Arial" w:cs="Arial"/>
                <w:color w:val="000000"/>
                <w:sz w:val="18"/>
                <w:szCs w:val="18"/>
              </w:rPr>
              <w:t> </w:t>
            </w:r>
          </w:p>
        </w:tc>
        <w:tc>
          <w:tcPr>
            <w:tcW w:w="1200" w:type="dxa"/>
            <w:noWrap/>
            <w:hideMark/>
          </w:tcPr>
          <w:p w14:paraId="70F1CA2D" w14:textId="77777777" w:rsidR="007B3514" w:rsidRPr="00CB64BA" w:rsidRDefault="007B3514" w:rsidP="00343D3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CB64BA">
              <w:rPr>
                <w:rFonts w:ascii="Arial" w:hAnsi="Arial" w:cs="Arial"/>
                <w:color w:val="000000"/>
                <w:sz w:val="18"/>
                <w:szCs w:val="18"/>
              </w:rPr>
              <w:t> </w:t>
            </w:r>
          </w:p>
        </w:tc>
        <w:tc>
          <w:tcPr>
            <w:tcW w:w="1200" w:type="dxa"/>
            <w:noWrap/>
            <w:hideMark/>
          </w:tcPr>
          <w:p w14:paraId="06E60E32" w14:textId="77777777" w:rsidR="007B3514" w:rsidRPr="00CB64BA" w:rsidRDefault="007B3514" w:rsidP="00343D3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CB64BA">
              <w:rPr>
                <w:rFonts w:ascii="Arial" w:hAnsi="Arial" w:cs="Arial"/>
                <w:color w:val="000000"/>
                <w:sz w:val="18"/>
                <w:szCs w:val="18"/>
              </w:rPr>
              <w:t>17</w:t>
            </w:r>
          </w:p>
        </w:tc>
      </w:tr>
      <w:tr w:rsidR="007B3514" w:rsidRPr="00CB64BA" w14:paraId="197E6239" w14:textId="77777777" w:rsidTr="00DE2A84">
        <w:trPr>
          <w:trHeight w:val="300"/>
        </w:trPr>
        <w:tc>
          <w:tcPr>
            <w:cnfStyle w:val="001000000000" w:firstRow="0" w:lastRow="0" w:firstColumn="1" w:lastColumn="0" w:oddVBand="0" w:evenVBand="0" w:oddHBand="0" w:evenHBand="0" w:firstRowFirstColumn="0" w:firstRowLastColumn="0" w:lastRowFirstColumn="0" w:lastRowLastColumn="0"/>
            <w:tcW w:w="740" w:type="dxa"/>
            <w:noWrap/>
            <w:hideMark/>
          </w:tcPr>
          <w:p w14:paraId="27619D1D" w14:textId="77777777" w:rsidR="007B3514" w:rsidRPr="00CB64BA" w:rsidRDefault="007B3514" w:rsidP="00343D34">
            <w:pPr>
              <w:jc w:val="center"/>
              <w:rPr>
                <w:rFonts w:ascii="Arial" w:hAnsi="Arial" w:cs="Arial"/>
                <w:color w:val="000000"/>
                <w:sz w:val="18"/>
                <w:szCs w:val="18"/>
              </w:rPr>
            </w:pPr>
            <w:r w:rsidRPr="00CB64BA">
              <w:rPr>
                <w:rFonts w:ascii="Arial" w:hAnsi="Arial" w:cs="Arial"/>
                <w:color w:val="000000"/>
                <w:sz w:val="18"/>
                <w:szCs w:val="18"/>
              </w:rPr>
              <w:t>2017</w:t>
            </w:r>
          </w:p>
        </w:tc>
        <w:tc>
          <w:tcPr>
            <w:tcW w:w="1200" w:type="dxa"/>
            <w:noWrap/>
            <w:hideMark/>
          </w:tcPr>
          <w:p w14:paraId="66D51875" w14:textId="77777777" w:rsidR="007B3514" w:rsidRPr="00CB64BA" w:rsidRDefault="007B3514" w:rsidP="00343D3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B64BA">
              <w:rPr>
                <w:rFonts w:ascii="Arial" w:hAnsi="Arial" w:cs="Arial"/>
                <w:color w:val="000000"/>
                <w:sz w:val="18"/>
                <w:szCs w:val="18"/>
              </w:rPr>
              <w:t> </w:t>
            </w:r>
          </w:p>
        </w:tc>
        <w:tc>
          <w:tcPr>
            <w:tcW w:w="1200" w:type="dxa"/>
            <w:noWrap/>
            <w:hideMark/>
          </w:tcPr>
          <w:p w14:paraId="18181FD1" w14:textId="77777777" w:rsidR="007B3514" w:rsidRPr="00CB64BA" w:rsidRDefault="007B3514" w:rsidP="00343D3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B64BA">
              <w:rPr>
                <w:rFonts w:ascii="Arial" w:hAnsi="Arial" w:cs="Arial"/>
                <w:color w:val="000000"/>
                <w:sz w:val="18"/>
                <w:szCs w:val="18"/>
              </w:rPr>
              <w:t> </w:t>
            </w:r>
          </w:p>
        </w:tc>
        <w:tc>
          <w:tcPr>
            <w:tcW w:w="1200" w:type="dxa"/>
            <w:noWrap/>
            <w:hideMark/>
          </w:tcPr>
          <w:p w14:paraId="70894A32" w14:textId="77777777" w:rsidR="007B3514" w:rsidRPr="00CB64BA" w:rsidRDefault="007B3514" w:rsidP="00343D3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B64BA">
              <w:rPr>
                <w:rFonts w:ascii="Arial" w:hAnsi="Arial" w:cs="Arial"/>
                <w:color w:val="000000"/>
                <w:sz w:val="18"/>
                <w:szCs w:val="18"/>
              </w:rPr>
              <w:t>6,382</w:t>
            </w:r>
          </w:p>
        </w:tc>
        <w:tc>
          <w:tcPr>
            <w:tcW w:w="1200" w:type="dxa"/>
            <w:noWrap/>
            <w:hideMark/>
          </w:tcPr>
          <w:p w14:paraId="5DF065FC" w14:textId="77777777" w:rsidR="007B3514" w:rsidRPr="00CB64BA" w:rsidRDefault="007B3514" w:rsidP="00343D3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B64BA">
              <w:rPr>
                <w:rFonts w:ascii="Arial" w:hAnsi="Arial" w:cs="Arial"/>
                <w:color w:val="000000"/>
                <w:sz w:val="18"/>
                <w:szCs w:val="18"/>
              </w:rPr>
              <w:t> </w:t>
            </w:r>
          </w:p>
        </w:tc>
        <w:tc>
          <w:tcPr>
            <w:tcW w:w="1200" w:type="dxa"/>
            <w:noWrap/>
            <w:hideMark/>
          </w:tcPr>
          <w:p w14:paraId="6A855E45" w14:textId="77777777" w:rsidR="007B3514" w:rsidRPr="00CB64BA" w:rsidRDefault="007B3514" w:rsidP="00343D3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B64BA">
              <w:rPr>
                <w:rFonts w:ascii="Arial" w:hAnsi="Arial" w:cs="Arial"/>
                <w:color w:val="000000"/>
                <w:sz w:val="18"/>
                <w:szCs w:val="18"/>
              </w:rPr>
              <w:t>6,382</w:t>
            </w:r>
          </w:p>
        </w:tc>
      </w:tr>
      <w:tr w:rsidR="007B3514" w:rsidRPr="00CB64BA" w14:paraId="2CEAB9C2" w14:textId="77777777" w:rsidTr="00DE2A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0" w:type="dxa"/>
            <w:noWrap/>
            <w:hideMark/>
          </w:tcPr>
          <w:p w14:paraId="208AE06D" w14:textId="77777777" w:rsidR="007B3514" w:rsidRPr="00CB64BA" w:rsidRDefault="007B3514" w:rsidP="00343D34">
            <w:pPr>
              <w:jc w:val="center"/>
              <w:rPr>
                <w:rFonts w:ascii="Arial" w:hAnsi="Arial" w:cs="Arial"/>
                <w:color w:val="000000"/>
                <w:sz w:val="18"/>
                <w:szCs w:val="18"/>
              </w:rPr>
            </w:pPr>
            <w:r w:rsidRPr="00CB64BA">
              <w:rPr>
                <w:rFonts w:ascii="Arial" w:hAnsi="Arial" w:cs="Arial"/>
                <w:color w:val="000000"/>
                <w:sz w:val="18"/>
                <w:szCs w:val="18"/>
              </w:rPr>
              <w:t>2018</w:t>
            </w:r>
          </w:p>
        </w:tc>
        <w:tc>
          <w:tcPr>
            <w:tcW w:w="1200" w:type="dxa"/>
            <w:noWrap/>
            <w:hideMark/>
          </w:tcPr>
          <w:p w14:paraId="0AD08686" w14:textId="77777777" w:rsidR="007B3514" w:rsidRPr="00CB64BA" w:rsidRDefault="007B3514" w:rsidP="00343D3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CB64BA">
              <w:rPr>
                <w:rFonts w:ascii="Arial" w:hAnsi="Arial" w:cs="Arial"/>
                <w:color w:val="000000"/>
                <w:sz w:val="18"/>
                <w:szCs w:val="18"/>
              </w:rPr>
              <w:t> </w:t>
            </w:r>
          </w:p>
        </w:tc>
        <w:tc>
          <w:tcPr>
            <w:tcW w:w="1200" w:type="dxa"/>
            <w:noWrap/>
            <w:hideMark/>
          </w:tcPr>
          <w:p w14:paraId="7CC57CBF" w14:textId="77777777" w:rsidR="007B3514" w:rsidRPr="00CB64BA" w:rsidRDefault="007B3514" w:rsidP="00343D3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CB64BA">
              <w:rPr>
                <w:rFonts w:ascii="Arial" w:hAnsi="Arial" w:cs="Arial"/>
                <w:color w:val="000000"/>
                <w:sz w:val="18"/>
                <w:szCs w:val="18"/>
              </w:rPr>
              <w:t>636</w:t>
            </w:r>
          </w:p>
        </w:tc>
        <w:tc>
          <w:tcPr>
            <w:tcW w:w="1200" w:type="dxa"/>
            <w:noWrap/>
            <w:hideMark/>
          </w:tcPr>
          <w:p w14:paraId="3F4FA2D3" w14:textId="77777777" w:rsidR="007B3514" w:rsidRPr="00CB64BA" w:rsidRDefault="007B3514" w:rsidP="00343D3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CB64BA">
              <w:rPr>
                <w:rFonts w:ascii="Arial" w:hAnsi="Arial" w:cs="Arial"/>
                <w:color w:val="000000"/>
                <w:sz w:val="18"/>
                <w:szCs w:val="18"/>
              </w:rPr>
              <w:t>2,370</w:t>
            </w:r>
          </w:p>
        </w:tc>
        <w:tc>
          <w:tcPr>
            <w:tcW w:w="1200" w:type="dxa"/>
            <w:noWrap/>
            <w:hideMark/>
          </w:tcPr>
          <w:p w14:paraId="6D2640CE" w14:textId="77777777" w:rsidR="007B3514" w:rsidRPr="00CB64BA" w:rsidRDefault="007B3514" w:rsidP="00343D3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CB64BA">
              <w:rPr>
                <w:rFonts w:ascii="Arial" w:hAnsi="Arial" w:cs="Arial"/>
                <w:color w:val="000000"/>
                <w:sz w:val="18"/>
                <w:szCs w:val="18"/>
              </w:rPr>
              <w:t> </w:t>
            </w:r>
          </w:p>
        </w:tc>
        <w:tc>
          <w:tcPr>
            <w:tcW w:w="1200" w:type="dxa"/>
            <w:noWrap/>
            <w:hideMark/>
          </w:tcPr>
          <w:p w14:paraId="6F911BF7" w14:textId="77777777" w:rsidR="007B3514" w:rsidRPr="00CB64BA" w:rsidRDefault="007B3514" w:rsidP="00343D3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CB64BA">
              <w:rPr>
                <w:rFonts w:ascii="Arial" w:hAnsi="Arial" w:cs="Arial"/>
                <w:color w:val="000000"/>
                <w:sz w:val="18"/>
                <w:szCs w:val="18"/>
              </w:rPr>
              <w:t>3,006</w:t>
            </w:r>
          </w:p>
        </w:tc>
      </w:tr>
      <w:tr w:rsidR="007B3514" w:rsidRPr="00CB64BA" w14:paraId="354D0627" w14:textId="77777777" w:rsidTr="00DE2A84">
        <w:trPr>
          <w:trHeight w:val="300"/>
        </w:trPr>
        <w:tc>
          <w:tcPr>
            <w:cnfStyle w:val="001000000000" w:firstRow="0" w:lastRow="0" w:firstColumn="1" w:lastColumn="0" w:oddVBand="0" w:evenVBand="0" w:oddHBand="0" w:evenHBand="0" w:firstRowFirstColumn="0" w:firstRowLastColumn="0" w:lastRowFirstColumn="0" w:lastRowLastColumn="0"/>
            <w:tcW w:w="740" w:type="dxa"/>
            <w:noWrap/>
            <w:hideMark/>
          </w:tcPr>
          <w:p w14:paraId="43E51806" w14:textId="77777777" w:rsidR="007B3514" w:rsidRPr="00CB64BA" w:rsidRDefault="007B3514" w:rsidP="00343D34">
            <w:pPr>
              <w:jc w:val="center"/>
              <w:rPr>
                <w:rFonts w:ascii="Arial" w:hAnsi="Arial" w:cs="Arial"/>
                <w:color w:val="000000"/>
                <w:sz w:val="18"/>
                <w:szCs w:val="18"/>
              </w:rPr>
            </w:pPr>
            <w:r w:rsidRPr="00CB64BA">
              <w:rPr>
                <w:rFonts w:ascii="Arial" w:hAnsi="Arial" w:cs="Arial"/>
                <w:color w:val="000000"/>
                <w:sz w:val="18"/>
                <w:szCs w:val="18"/>
              </w:rPr>
              <w:t>2019</w:t>
            </w:r>
          </w:p>
        </w:tc>
        <w:tc>
          <w:tcPr>
            <w:tcW w:w="1200" w:type="dxa"/>
            <w:noWrap/>
            <w:hideMark/>
          </w:tcPr>
          <w:p w14:paraId="46D78222" w14:textId="77777777" w:rsidR="007B3514" w:rsidRPr="00CB64BA" w:rsidRDefault="007B3514" w:rsidP="00343D3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B64BA">
              <w:rPr>
                <w:rFonts w:ascii="Arial" w:hAnsi="Arial" w:cs="Arial"/>
                <w:color w:val="000000"/>
                <w:sz w:val="18"/>
                <w:szCs w:val="18"/>
              </w:rPr>
              <w:t> </w:t>
            </w:r>
          </w:p>
        </w:tc>
        <w:tc>
          <w:tcPr>
            <w:tcW w:w="1200" w:type="dxa"/>
            <w:noWrap/>
            <w:hideMark/>
          </w:tcPr>
          <w:p w14:paraId="54A83807" w14:textId="77777777" w:rsidR="007B3514" w:rsidRPr="00CB64BA" w:rsidRDefault="007B3514" w:rsidP="00343D3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B64BA">
              <w:rPr>
                <w:rFonts w:ascii="Arial" w:hAnsi="Arial" w:cs="Arial"/>
                <w:color w:val="000000"/>
                <w:sz w:val="18"/>
                <w:szCs w:val="18"/>
              </w:rPr>
              <w:t>47</w:t>
            </w:r>
          </w:p>
        </w:tc>
        <w:tc>
          <w:tcPr>
            <w:tcW w:w="1200" w:type="dxa"/>
            <w:noWrap/>
            <w:hideMark/>
          </w:tcPr>
          <w:p w14:paraId="547A510A" w14:textId="77777777" w:rsidR="007B3514" w:rsidRPr="00CB64BA" w:rsidRDefault="007B3514" w:rsidP="00343D3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B64BA">
              <w:rPr>
                <w:rFonts w:ascii="Arial" w:hAnsi="Arial" w:cs="Arial"/>
                <w:color w:val="000000"/>
                <w:sz w:val="18"/>
                <w:szCs w:val="18"/>
              </w:rPr>
              <w:t>1,331</w:t>
            </w:r>
          </w:p>
        </w:tc>
        <w:tc>
          <w:tcPr>
            <w:tcW w:w="1200" w:type="dxa"/>
            <w:noWrap/>
            <w:hideMark/>
          </w:tcPr>
          <w:p w14:paraId="7383C712" w14:textId="77777777" w:rsidR="007B3514" w:rsidRPr="00CB64BA" w:rsidRDefault="007B3514" w:rsidP="00343D3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B64BA">
              <w:rPr>
                <w:rFonts w:ascii="Arial" w:hAnsi="Arial" w:cs="Arial"/>
                <w:color w:val="000000"/>
                <w:sz w:val="18"/>
                <w:szCs w:val="18"/>
              </w:rPr>
              <w:t> </w:t>
            </w:r>
          </w:p>
        </w:tc>
        <w:tc>
          <w:tcPr>
            <w:tcW w:w="1200" w:type="dxa"/>
            <w:noWrap/>
            <w:hideMark/>
          </w:tcPr>
          <w:p w14:paraId="2178E099" w14:textId="77777777" w:rsidR="007B3514" w:rsidRPr="00CB64BA" w:rsidRDefault="007B3514" w:rsidP="00343D3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B64BA">
              <w:rPr>
                <w:rFonts w:ascii="Arial" w:hAnsi="Arial" w:cs="Arial"/>
                <w:color w:val="000000"/>
                <w:sz w:val="18"/>
                <w:szCs w:val="18"/>
              </w:rPr>
              <w:t>1,378</w:t>
            </w:r>
          </w:p>
        </w:tc>
      </w:tr>
      <w:tr w:rsidR="007B3514" w:rsidRPr="00CB64BA" w14:paraId="49881D2B" w14:textId="77777777" w:rsidTr="00DE2A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0" w:type="dxa"/>
            <w:noWrap/>
            <w:hideMark/>
          </w:tcPr>
          <w:p w14:paraId="66F1E553" w14:textId="77777777" w:rsidR="007B3514" w:rsidRPr="00CB64BA" w:rsidRDefault="007B3514" w:rsidP="00343D34">
            <w:pPr>
              <w:jc w:val="center"/>
              <w:rPr>
                <w:rFonts w:ascii="Arial" w:hAnsi="Arial" w:cs="Arial"/>
                <w:color w:val="000000"/>
                <w:sz w:val="18"/>
                <w:szCs w:val="18"/>
              </w:rPr>
            </w:pPr>
            <w:r w:rsidRPr="00CB64BA">
              <w:rPr>
                <w:rFonts w:ascii="Arial" w:hAnsi="Arial" w:cs="Arial"/>
                <w:color w:val="000000"/>
                <w:sz w:val="18"/>
                <w:szCs w:val="18"/>
              </w:rPr>
              <w:t>2020</w:t>
            </w:r>
          </w:p>
        </w:tc>
        <w:tc>
          <w:tcPr>
            <w:tcW w:w="1200" w:type="dxa"/>
            <w:noWrap/>
            <w:hideMark/>
          </w:tcPr>
          <w:p w14:paraId="68F79537" w14:textId="77777777" w:rsidR="007B3514" w:rsidRPr="00CB64BA" w:rsidRDefault="007B3514" w:rsidP="00343D3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CB64BA">
              <w:rPr>
                <w:rFonts w:ascii="Arial" w:hAnsi="Arial" w:cs="Arial"/>
                <w:color w:val="000000"/>
                <w:sz w:val="18"/>
                <w:szCs w:val="18"/>
              </w:rPr>
              <w:t> </w:t>
            </w:r>
          </w:p>
        </w:tc>
        <w:tc>
          <w:tcPr>
            <w:tcW w:w="1200" w:type="dxa"/>
            <w:noWrap/>
            <w:hideMark/>
          </w:tcPr>
          <w:p w14:paraId="7D2446AE" w14:textId="77777777" w:rsidR="007B3514" w:rsidRPr="00CB64BA" w:rsidRDefault="007B3514" w:rsidP="00343D3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CB64BA">
              <w:rPr>
                <w:rFonts w:ascii="Arial" w:hAnsi="Arial" w:cs="Arial"/>
                <w:color w:val="000000"/>
                <w:sz w:val="18"/>
                <w:szCs w:val="18"/>
              </w:rPr>
              <w:t>98</w:t>
            </w:r>
          </w:p>
        </w:tc>
        <w:tc>
          <w:tcPr>
            <w:tcW w:w="1200" w:type="dxa"/>
            <w:noWrap/>
            <w:hideMark/>
          </w:tcPr>
          <w:p w14:paraId="73B86A08" w14:textId="77777777" w:rsidR="007B3514" w:rsidRPr="00CB64BA" w:rsidRDefault="007B3514" w:rsidP="00343D3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CB64BA">
              <w:rPr>
                <w:rFonts w:ascii="Arial" w:hAnsi="Arial" w:cs="Arial"/>
                <w:color w:val="000000"/>
                <w:sz w:val="18"/>
                <w:szCs w:val="18"/>
              </w:rPr>
              <w:t>80</w:t>
            </w:r>
          </w:p>
        </w:tc>
        <w:tc>
          <w:tcPr>
            <w:tcW w:w="1200" w:type="dxa"/>
            <w:noWrap/>
            <w:hideMark/>
          </w:tcPr>
          <w:p w14:paraId="04C8B99C" w14:textId="77777777" w:rsidR="007B3514" w:rsidRPr="00CB64BA" w:rsidRDefault="007B3514" w:rsidP="00343D3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CB64BA">
              <w:rPr>
                <w:rFonts w:ascii="Arial" w:hAnsi="Arial" w:cs="Arial"/>
                <w:color w:val="000000"/>
                <w:sz w:val="18"/>
                <w:szCs w:val="18"/>
              </w:rPr>
              <w:t>28</w:t>
            </w:r>
          </w:p>
        </w:tc>
        <w:tc>
          <w:tcPr>
            <w:tcW w:w="1200" w:type="dxa"/>
            <w:noWrap/>
            <w:hideMark/>
          </w:tcPr>
          <w:p w14:paraId="23853D29" w14:textId="77777777" w:rsidR="007B3514" w:rsidRPr="00CB64BA" w:rsidRDefault="007B3514" w:rsidP="00343D3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CB64BA">
              <w:rPr>
                <w:rFonts w:ascii="Arial" w:hAnsi="Arial" w:cs="Arial"/>
                <w:color w:val="000000"/>
                <w:sz w:val="18"/>
                <w:szCs w:val="18"/>
              </w:rPr>
              <w:t>206</w:t>
            </w:r>
          </w:p>
        </w:tc>
      </w:tr>
      <w:tr w:rsidR="007B3514" w:rsidRPr="00CB64BA" w14:paraId="08BC35AD" w14:textId="77777777" w:rsidTr="00DE2A84">
        <w:trPr>
          <w:trHeight w:val="300"/>
        </w:trPr>
        <w:tc>
          <w:tcPr>
            <w:cnfStyle w:val="001000000000" w:firstRow="0" w:lastRow="0" w:firstColumn="1" w:lastColumn="0" w:oddVBand="0" w:evenVBand="0" w:oddHBand="0" w:evenHBand="0" w:firstRowFirstColumn="0" w:firstRowLastColumn="0" w:lastRowFirstColumn="0" w:lastRowLastColumn="0"/>
            <w:tcW w:w="740" w:type="dxa"/>
            <w:noWrap/>
            <w:hideMark/>
          </w:tcPr>
          <w:p w14:paraId="05D3DB35" w14:textId="77777777" w:rsidR="007B3514" w:rsidRPr="00CB64BA" w:rsidRDefault="007B3514" w:rsidP="00343D34">
            <w:pPr>
              <w:jc w:val="center"/>
              <w:rPr>
                <w:rFonts w:ascii="Arial" w:hAnsi="Arial" w:cs="Arial"/>
                <w:color w:val="000000"/>
                <w:sz w:val="18"/>
                <w:szCs w:val="18"/>
              </w:rPr>
            </w:pPr>
            <w:r w:rsidRPr="00CB64BA">
              <w:rPr>
                <w:rFonts w:ascii="Arial" w:hAnsi="Arial" w:cs="Arial"/>
                <w:color w:val="000000"/>
                <w:sz w:val="18"/>
                <w:szCs w:val="18"/>
              </w:rPr>
              <w:t>2021</w:t>
            </w:r>
          </w:p>
        </w:tc>
        <w:tc>
          <w:tcPr>
            <w:tcW w:w="1200" w:type="dxa"/>
            <w:noWrap/>
            <w:hideMark/>
          </w:tcPr>
          <w:p w14:paraId="2B8D38E7" w14:textId="77777777" w:rsidR="007B3514" w:rsidRPr="00CB64BA" w:rsidRDefault="007B3514" w:rsidP="00343D3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B64BA">
              <w:rPr>
                <w:rFonts w:ascii="Arial" w:hAnsi="Arial" w:cs="Arial"/>
                <w:color w:val="000000"/>
                <w:sz w:val="18"/>
                <w:szCs w:val="18"/>
              </w:rPr>
              <w:t> </w:t>
            </w:r>
          </w:p>
        </w:tc>
        <w:tc>
          <w:tcPr>
            <w:tcW w:w="1200" w:type="dxa"/>
            <w:noWrap/>
            <w:hideMark/>
          </w:tcPr>
          <w:p w14:paraId="63CCB5AE" w14:textId="77777777" w:rsidR="007B3514" w:rsidRPr="00CB64BA" w:rsidRDefault="007B3514" w:rsidP="00343D3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B64BA">
              <w:rPr>
                <w:rFonts w:ascii="Arial" w:hAnsi="Arial" w:cs="Arial"/>
                <w:color w:val="000000"/>
                <w:sz w:val="18"/>
                <w:szCs w:val="18"/>
              </w:rPr>
              <w:t>118</w:t>
            </w:r>
          </w:p>
        </w:tc>
        <w:tc>
          <w:tcPr>
            <w:tcW w:w="1200" w:type="dxa"/>
            <w:noWrap/>
            <w:hideMark/>
          </w:tcPr>
          <w:p w14:paraId="3F62C427" w14:textId="77777777" w:rsidR="007B3514" w:rsidRPr="00CB64BA" w:rsidRDefault="007B3514" w:rsidP="00343D3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B64BA">
              <w:rPr>
                <w:rFonts w:ascii="Arial" w:hAnsi="Arial" w:cs="Arial"/>
                <w:color w:val="000000"/>
                <w:sz w:val="18"/>
                <w:szCs w:val="18"/>
              </w:rPr>
              <w:t> </w:t>
            </w:r>
          </w:p>
        </w:tc>
        <w:tc>
          <w:tcPr>
            <w:tcW w:w="1200" w:type="dxa"/>
            <w:noWrap/>
            <w:hideMark/>
          </w:tcPr>
          <w:p w14:paraId="4B0BF43E" w14:textId="77777777" w:rsidR="007B3514" w:rsidRPr="00CB64BA" w:rsidRDefault="007B3514" w:rsidP="00343D3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B64BA">
              <w:rPr>
                <w:rFonts w:ascii="Arial" w:hAnsi="Arial" w:cs="Arial"/>
                <w:color w:val="000000"/>
                <w:sz w:val="18"/>
                <w:szCs w:val="18"/>
              </w:rPr>
              <w:t>46</w:t>
            </w:r>
          </w:p>
        </w:tc>
        <w:tc>
          <w:tcPr>
            <w:tcW w:w="1200" w:type="dxa"/>
            <w:noWrap/>
            <w:hideMark/>
          </w:tcPr>
          <w:p w14:paraId="24A5D3D4" w14:textId="77777777" w:rsidR="007B3514" w:rsidRPr="00CB64BA" w:rsidRDefault="007B3514" w:rsidP="00343D3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B64BA">
              <w:rPr>
                <w:rFonts w:ascii="Arial" w:hAnsi="Arial" w:cs="Arial"/>
                <w:color w:val="000000"/>
                <w:sz w:val="18"/>
                <w:szCs w:val="18"/>
              </w:rPr>
              <w:t>164</w:t>
            </w:r>
          </w:p>
        </w:tc>
      </w:tr>
      <w:tr w:rsidR="007B3514" w:rsidRPr="00CB64BA" w14:paraId="563695FB" w14:textId="77777777" w:rsidTr="00DE2A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0" w:type="dxa"/>
            <w:noWrap/>
            <w:hideMark/>
          </w:tcPr>
          <w:p w14:paraId="3763D02A" w14:textId="77777777" w:rsidR="007B3514" w:rsidRPr="00CB64BA" w:rsidRDefault="007B3514" w:rsidP="00343D34">
            <w:pPr>
              <w:jc w:val="center"/>
              <w:rPr>
                <w:rFonts w:ascii="Arial" w:hAnsi="Arial" w:cs="Arial"/>
                <w:color w:val="000000"/>
                <w:sz w:val="18"/>
                <w:szCs w:val="18"/>
              </w:rPr>
            </w:pPr>
            <w:r w:rsidRPr="00CB64BA">
              <w:rPr>
                <w:rFonts w:ascii="Arial" w:hAnsi="Arial" w:cs="Arial"/>
                <w:color w:val="000000"/>
                <w:sz w:val="18"/>
                <w:szCs w:val="18"/>
              </w:rPr>
              <w:t>2022</w:t>
            </w:r>
          </w:p>
        </w:tc>
        <w:tc>
          <w:tcPr>
            <w:tcW w:w="1200" w:type="dxa"/>
            <w:noWrap/>
            <w:hideMark/>
          </w:tcPr>
          <w:p w14:paraId="0B35BC71" w14:textId="77777777" w:rsidR="007B3514" w:rsidRPr="00CB64BA" w:rsidRDefault="007B3514" w:rsidP="00343D3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CB64BA">
              <w:rPr>
                <w:rFonts w:ascii="Arial" w:hAnsi="Arial" w:cs="Arial"/>
                <w:color w:val="000000"/>
                <w:sz w:val="18"/>
                <w:szCs w:val="18"/>
              </w:rPr>
              <w:t> </w:t>
            </w:r>
          </w:p>
        </w:tc>
        <w:tc>
          <w:tcPr>
            <w:tcW w:w="1200" w:type="dxa"/>
            <w:noWrap/>
            <w:hideMark/>
          </w:tcPr>
          <w:p w14:paraId="278B0515" w14:textId="77777777" w:rsidR="007B3514" w:rsidRPr="00CB64BA" w:rsidRDefault="007B3514" w:rsidP="00343D3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CB64BA">
              <w:rPr>
                <w:rFonts w:ascii="Arial" w:hAnsi="Arial" w:cs="Arial"/>
                <w:color w:val="000000"/>
                <w:sz w:val="18"/>
                <w:szCs w:val="18"/>
              </w:rPr>
              <w:t>9</w:t>
            </w:r>
          </w:p>
        </w:tc>
        <w:tc>
          <w:tcPr>
            <w:tcW w:w="1200" w:type="dxa"/>
            <w:noWrap/>
            <w:hideMark/>
          </w:tcPr>
          <w:p w14:paraId="1B4EBBCA" w14:textId="77777777" w:rsidR="007B3514" w:rsidRPr="00CB64BA" w:rsidRDefault="007B3514" w:rsidP="00343D3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CB64BA">
              <w:rPr>
                <w:rFonts w:ascii="Arial" w:hAnsi="Arial" w:cs="Arial"/>
                <w:color w:val="000000"/>
                <w:sz w:val="18"/>
                <w:szCs w:val="18"/>
              </w:rPr>
              <w:t> </w:t>
            </w:r>
          </w:p>
        </w:tc>
        <w:tc>
          <w:tcPr>
            <w:tcW w:w="1200" w:type="dxa"/>
            <w:noWrap/>
            <w:hideMark/>
          </w:tcPr>
          <w:p w14:paraId="368700F6" w14:textId="77777777" w:rsidR="007B3514" w:rsidRPr="00CB64BA" w:rsidRDefault="007B3514" w:rsidP="00343D3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CB64BA">
              <w:rPr>
                <w:rFonts w:ascii="Arial" w:hAnsi="Arial" w:cs="Arial"/>
                <w:color w:val="000000"/>
                <w:sz w:val="18"/>
                <w:szCs w:val="18"/>
              </w:rPr>
              <w:t>8</w:t>
            </w:r>
          </w:p>
        </w:tc>
        <w:tc>
          <w:tcPr>
            <w:tcW w:w="1200" w:type="dxa"/>
            <w:noWrap/>
            <w:hideMark/>
          </w:tcPr>
          <w:p w14:paraId="743CA944" w14:textId="77777777" w:rsidR="007B3514" w:rsidRPr="00CB64BA" w:rsidRDefault="007B3514" w:rsidP="00343D3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CB64BA">
              <w:rPr>
                <w:rFonts w:ascii="Arial" w:hAnsi="Arial" w:cs="Arial"/>
                <w:color w:val="000000"/>
                <w:sz w:val="18"/>
                <w:szCs w:val="18"/>
              </w:rPr>
              <w:t>17</w:t>
            </w:r>
          </w:p>
        </w:tc>
      </w:tr>
      <w:tr w:rsidR="007B3514" w:rsidRPr="00CB64BA" w14:paraId="2BBF9E3C" w14:textId="77777777" w:rsidTr="00DE2A84">
        <w:trPr>
          <w:trHeight w:val="300"/>
        </w:trPr>
        <w:tc>
          <w:tcPr>
            <w:cnfStyle w:val="001000000000" w:firstRow="0" w:lastRow="0" w:firstColumn="1" w:lastColumn="0" w:oddVBand="0" w:evenVBand="0" w:oddHBand="0" w:evenHBand="0" w:firstRowFirstColumn="0" w:firstRowLastColumn="0" w:lastRowFirstColumn="0" w:lastRowLastColumn="0"/>
            <w:tcW w:w="740" w:type="dxa"/>
            <w:noWrap/>
            <w:hideMark/>
          </w:tcPr>
          <w:p w14:paraId="072496D4" w14:textId="77777777" w:rsidR="007B3514" w:rsidRPr="00CB64BA" w:rsidRDefault="007B3514" w:rsidP="00343D34">
            <w:pPr>
              <w:jc w:val="center"/>
              <w:rPr>
                <w:rFonts w:ascii="Arial" w:hAnsi="Arial" w:cs="Arial"/>
                <w:b w:val="0"/>
                <w:bCs w:val="0"/>
                <w:color w:val="000000"/>
                <w:sz w:val="18"/>
                <w:szCs w:val="18"/>
              </w:rPr>
            </w:pPr>
            <w:r w:rsidRPr="00CB64BA">
              <w:rPr>
                <w:rFonts w:ascii="Arial" w:hAnsi="Arial" w:cs="Arial"/>
                <w:color w:val="000000"/>
                <w:sz w:val="18"/>
                <w:szCs w:val="18"/>
              </w:rPr>
              <w:t>TOTAL</w:t>
            </w:r>
          </w:p>
        </w:tc>
        <w:tc>
          <w:tcPr>
            <w:tcW w:w="1200" w:type="dxa"/>
            <w:noWrap/>
            <w:hideMark/>
          </w:tcPr>
          <w:p w14:paraId="21BAF1EC" w14:textId="77777777" w:rsidR="007B3514" w:rsidRPr="00CB64BA" w:rsidRDefault="007B3514" w:rsidP="00343D34">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rPr>
            </w:pPr>
            <w:r w:rsidRPr="00CB64BA">
              <w:rPr>
                <w:rFonts w:ascii="Arial" w:hAnsi="Arial" w:cs="Arial"/>
                <w:b/>
                <w:bCs/>
                <w:color w:val="000000"/>
                <w:sz w:val="18"/>
                <w:szCs w:val="18"/>
              </w:rPr>
              <w:t>40</w:t>
            </w:r>
          </w:p>
        </w:tc>
        <w:tc>
          <w:tcPr>
            <w:tcW w:w="1200" w:type="dxa"/>
            <w:noWrap/>
            <w:hideMark/>
          </w:tcPr>
          <w:p w14:paraId="1BDFB956" w14:textId="77777777" w:rsidR="007B3514" w:rsidRPr="00CB64BA" w:rsidRDefault="007B3514" w:rsidP="00343D34">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rPr>
            </w:pPr>
            <w:r w:rsidRPr="00CB64BA">
              <w:rPr>
                <w:rFonts w:ascii="Arial" w:hAnsi="Arial" w:cs="Arial"/>
                <w:b/>
                <w:bCs/>
                <w:color w:val="000000"/>
                <w:sz w:val="18"/>
                <w:szCs w:val="18"/>
              </w:rPr>
              <w:t>908</w:t>
            </w:r>
          </w:p>
        </w:tc>
        <w:tc>
          <w:tcPr>
            <w:tcW w:w="1200" w:type="dxa"/>
            <w:noWrap/>
            <w:hideMark/>
          </w:tcPr>
          <w:p w14:paraId="70D5E078" w14:textId="77777777" w:rsidR="007B3514" w:rsidRPr="00CB64BA" w:rsidRDefault="007B3514" w:rsidP="00343D34">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rPr>
            </w:pPr>
            <w:r w:rsidRPr="00CB64BA">
              <w:rPr>
                <w:rFonts w:ascii="Arial" w:hAnsi="Arial" w:cs="Arial"/>
                <w:b/>
                <w:bCs/>
                <w:color w:val="000000"/>
                <w:sz w:val="18"/>
                <w:szCs w:val="18"/>
              </w:rPr>
              <w:t>10,163</w:t>
            </w:r>
          </w:p>
        </w:tc>
        <w:tc>
          <w:tcPr>
            <w:tcW w:w="1200" w:type="dxa"/>
            <w:noWrap/>
            <w:hideMark/>
          </w:tcPr>
          <w:p w14:paraId="58115FB1" w14:textId="77777777" w:rsidR="007B3514" w:rsidRPr="00CB64BA" w:rsidRDefault="007B3514" w:rsidP="00343D34">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rPr>
            </w:pPr>
            <w:r w:rsidRPr="00CB64BA">
              <w:rPr>
                <w:rFonts w:ascii="Arial" w:hAnsi="Arial" w:cs="Arial"/>
                <w:b/>
                <w:bCs/>
                <w:color w:val="000000"/>
                <w:sz w:val="18"/>
                <w:szCs w:val="18"/>
              </w:rPr>
              <w:t>82</w:t>
            </w:r>
          </w:p>
        </w:tc>
        <w:tc>
          <w:tcPr>
            <w:tcW w:w="1200" w:type="dxa"/>
            <w:noWrap/>
            <w:hideMark/>
          </w:tcPr>
          <w:p w14:paraId="2D90EC22" w14:textId="77777777" w:rsidR="007B3514" w:rsidRPr="00CB64BA" w:rsidRDefault="007B3514" w:rsidP="00343D34">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rPr>
            </w:pPr>
            <w:r w:rsidRPr="00CB64BA">
              <w:rPr>
                <w:rFonts w:ascii="Arial" w:hAnsi="Arial" w:cs="Arial"/>
                <w:b/>
                <w:bCs/>
                <w:color w:val="000000"/>
                <w:sz w:val="18"/>
                <w:szCs w:val="18"/>
              </w:rPr>
              <w:t>11,193</w:t>
            </w:r>
          </w:p>
        </w:tc>
      </w:tr>
    </w:tbl>
    <w:p w14:paraId="71261B04" w14:textId="77777777" w:rsidR="007B3514" w:rsidRDefault="007B3514" w:rsidP="007B3514">
      <w:pPr>
        <w:pStyle w:val="Prrafodelista"/>
        <w:tabs>
          <w:tab w:val="left" w:pos="4111"/>
        </w:tabs>
        <w:spacing w:line="240" w:lineRule="auto"/>
        <w:ind w:left="851"/>
        <w:jc w:val="both"/>
        <w:rPr>
          <w:rFonts w:ascii="Arial" w:hAnsi="Arial" w:cs="Arial"/>
          <w:b/>
          <w:sz w:val="21"/>
          <w:szCs w:val="21"/>
          <w:lang w:val="es-ES"/>
        </w:rPr>
      </w:pPr>
    </w:p>
    <w:p w14:paraId="5DE763A2" w14:textId="77777777" w:rsidR="007B3514" w:rsidRDefault="007B3514" w:rsidP="007B3514">
      <w:pPr>
        <w:pStyle w:val="Prrafodelista"/>
        <w:ind w:left="851"/>
        <w:jc w:val="both"/>
        <w:rPr>
          <w:rFonts w:ascii="Arial" w:hAnsi="Arial" w:cs="Arial"/>
          <w:color w:val="767171" w:themeColor="background2" w:themeShade="80"/>
          <w:sz w:val="16"/>
          <w:szCs w:val="16"/>
          <w:lang w:eastAsia="es-PE"/>
        </w:rPr>
      </w:pPr>
      <w:r>
        <w:rPr>
          <w:rFonts w:ascii="Arial" w:hAnsi="Arial" w:cs="Arial"/>
          <w:color w:val="767171" w:themeColor="background2" w:themeShade="80"/>
          <w:sz w:val="16"/>
          <w:szCs w:val="16"/>
          <w:lang w:eastAsia="es-PE"/>
        </w:rPr>
        <w:tab/>
      </w:r>
      <w:r w:rsidRPr="00EE4777">
        <w:rPr>
          <w:rFonts w:ascii="Arial" w:hAnsi="Arial" w:cs="Arial"/>
          <w:color w:val="767171" w:themeColor="background2" w:themeShade="80"/>
          <w:sz w:val="16"/>
          <w:szCs w:val="16"/>
          <w:lang w:eastAsia="es-PE"/>
        </w:rPr>
        <w:t>Fuente:</w:t>
      </w:r>
      <w:r>
        <w:rPr>
          <w:rFonts w:ascii="Arial" w:hAnsi="Arial" w:cs="Arial"/>
          <w:color w:val="767171" w:themeColor="background2" w:themeShade="80"/>
          <w:sz w:val="16"/>
          <w:szCs w:val="16"/>
          <w:lang w:eastAsia="es-PE"/>
        </w:rPr>
        <w:t xml:space="preserve"> Memorando N° 1563-2023-PRODUCE/DGPA – Registro de Embarcaciones Pesqueras</w:t>
      </w:r>
    </w:p>
    <w:p w14:paraId="10E62F5F" w14:textId="77777777" w:rsidR="007B3514" w:rsidRDefault="007B3514" w:rsidP="007B3514">
      <w:pPr>
        <w:pStyle w:val="Prrafodelista"/>
        <w:ind w:left="851"/>
        <w:jc w:val="both"/>
        <w:rPr>
          <w:rFonts w:ascii="Arial" w:hAnsi="Arial" w:cs="Arial"/>
          <w:color w:val="767171" w:themeColor="background2" w:themeShade="80"/>
          <w:sz w:val="16"/>
          <w:szCs w:val="16"/>
          <w:lang w:eastAsia="es-PE"/>
        </w:rPr>
      </w:pPr>
      <w:r>
        <w:rPr>
          <w:rFonts w:ascii="Arial" w:hAnsi="Arial" w:cs="Arial"/>
          <w:color w:val="767171" w:themeColor="background2" w:themeShade="80"/>
          <w:sz w:val="16"/>
          <w:szCs w:val="16"/>
          <w:lang w:eastAsia="es-PE"/>
        </w:rPr>
        <w:tab/>
      </w:r>
      <w:r w:rsidRPr="00B140E6">
        <w:rPr>
          <w:rFonts w:ascii="Arial" w:hAnsi="Arial" w:cs="Arial"/>
          <w:color w:val="767171" w:themeColor="background2" w:themeShade="80"/>
          <w:sz w:val="16"/>
          <w:szCs w:val="16"/>
          <w:lang w:eastAsia="es-PE"/>
        </w:rPr>
        <w:t>Elaboración: DGPA-PRODUCE</w:t>
      </w:r>
    </w:p>
    <w:p w14:paraId="7B3EA642" w14:textId="63944F2B" w:rsidR="007B3514" w:rsidRDefault="00EA2AAC" w:rsidP="002445F6">
      <w:pPr>
        <w:pStyle w:val="Descripcin"/>
        <w:ind w:left="851"/>
        <w:jc w:val="both"/>
        <w:rPr>
          <w:rFonts w:cs="Arial"/>
          <w:bCs/>
          <w:sz w:val="21"/>
          <w:szCs w:val="21"/>
          <w:lang w:val="es-ES"/>
        </w:rPr>
      </w:pPr>
      <w:r w:rsidRPr="00B4124C">
        <w:rPr>
          <w:rFonts w:cs="Arial"/>
          <w:b w:val="0"/>
          <w:i w:val="0"/>
          <w:iCs w:val="0"/>
          <w:sz w:val="21"/>
          <w:szCs w:val="21"/>
          <w:lang w:val="es-ES"/>
        </w:rPr>
        <w:t>Conforme la ilustración 1</w:t>
      </w:r>
      <w:r>
        <w:rPr>
          <w:rFonts w:cs="Arial"/>
          <w:b w:val="0"/>
          <w:i w:val="0"/>
          <w:iCs w:val="0"/>
          <w:sz w:val="21"/>
          <w:szCs w:val="21"/>
          <w:lang w:val="es-ES"/>
        </w:rPr>
        <w:t xml:space="preserve">, se muestra la participación de los </w:t>
      </w:r>
      <w:r w:rsidRPr="00EA2AAC">
        <w:rPr>
          <w:rFonts w:cs="Arial"/>
          <w:b w:val="0"/>
          <w:i w:val="0"/>
          <w:iCs w:val="0"/>
          <w:sz w:val="21"/>
          <w:szCs w:val="21"/>
          <w:lang w:val="es-ES"/>
        </w:rPr>
        <w:t>gobiernos regionales costeros</w:t>
      </w:r>
      <w:r>
        <w:rPr>
          <w:rFonts w:cs="Arial"/>
          <w:b w:val="0"/>
          <w:i w:val="0"/>
          <w:iCs w:val="0"/>
          <w:sz w:val="21"/>
          <w:szCs w:val="21"/>
          <w:lang w:val="es-ES"/>
        </w:rPr>
        <w:t xml:space="preserve"> y el Ministerio de la Producción en el otorgamiento de permisos de pesca para extraer calamar gigante o pota en el marco del </w:t>
      </w:r>
      <w:r w:rsidR="00AA3CBF">
        <w:rPr>
          <w:rFonts w:cs="Arial"/>
          <w:b w:val="0"/>
          <w:i w:val="0"/>
          <w:iCs w:val="0"/>
          <w:sz w:val="21"/>
          <w:szCs w:val="21"/>
          <w:lang w:val="es-ES"/>
        </w:rPr>
        <w:t xml:space="preserve">proceso de formalización del </w:t>
      </w:r>
      <w:r>
        <w:rPr>
          <w:rFonts w:cs="Arial"/>
          <w:b w:val="0"/>
          <w:i w:val="0"/>
          <w:iCs w:val="0"/>
          <w:sz w:val="21"/>
          <w:szCs w:val="21"/>
          <w:lang w:val="es-ES"/>
        </w:rPr>
        <w:t>DL 1273, durante el periodo de evaluación 2012-2022.</w:t>
      </w:r>
      <w:r w:rsidR="00021DF9">
        <w:rPr>
          <w:rFonts w:cs="Arial"/>
          <w:b w:val="0"/>
          <w:i w:val="0"/>
          <w:iCs w:val="0"/>
          <w:sz w:val="21"/>
          <w:szCs w:val="21"/>
          <w:lang w:val="es-ES"/>
        </w:rPr>
        <w:t xml:space="preserve"> Se evidencia que</w:t>
      </w:r>
      <w:r w:rsidR="001C14B3">
        <w:rPr>
          <w:rFonts w:cs="Arial"/>
          <w:b w:val="0"/>
          <w:i w:val="0"/>
          <w:iCs w:val="0"/>
          <w:sz w:val="21"/>
          <w:szCs w:val="21"/>
          <w:lang w:val="es-ES"/>
        </w:rPr>
        <w:t xml:space="preserve"> el Gobierno Regional de Piura tuvo la mayor participación (28.1%) en el otorgamiento de permisos, seguido de un 16.5% de participación en la emisión de permisos por parte del Ministerio de la Producción, a través de la Dirección General de Pesca Artesanal</w:t>
      </w:r>
      <w:r w:rsidR="00976371">
        <w:rPr>
          <w:rFonts w:cs="Arial"/>
          <w:b w:val="0"/>
          <w:i w:val="0"/>
          <w:iCs w:val="0"/>
          <w:sz w:val="21"/>
          <w:szCs w:val="21"/>
          <w:lang w:val="es-ES"/>
        </w:rPr>
        <w:t>.</w:t>
      </w:r>
      <w:r w:rsidR="007A0C1F">
        <w:rPr>
          <w:rFonts w:cs="Arial"/>
          <w:b w:val="0"/>
          <w:i w:val="0"/>
          <w:iCs w:val="0"/>
          <w:sz w:val="21"/>
          <w:szCs w:val="21"/>
          <w:lang w:val="es-ES"/>
        </w:rPr>
        <w:t xml:space="preserve"> Por su parte, el Gobierno Regional de Moquegua y Tacna tuvieron una participación de 1.8% y 0.8%</w:t>
      </w:r>
      <w:r w:rsidR="002445F6">
        <w:rPr>
          <w:rFonts w:cs="Arial"/>
          <w:b w:val="0"/>
          <w:i w:val="0"/>
          <w:iCs w:val="0"/>
          <w:sz w:val="21"/>
          <w:szCs w:val="21"/>
          <w:lang w:val="es-ES"/>
        </w:rPr>
        <w:t xml:space="preserve"> respectivamente</w:t>
      </w:r>
      <w:r w:rsidR="007A0C1F">
        <w:rPr>
          <w:rFonts w:cs="Arial"/>
          <w:b w:val="0"/>
          <w:i w:val="0"/>
          <w:iCs w:val="0"/>
          <w:sz w:val="21"/>
          <w:szCs w:val="21"/>
          <w:lang w:val="es-ES"/>
        </w:rPr>
        <w:t xml:space="preserve">, siendo </w:t>
      </w:r>
      <w:r w:rsidR="00D21825">
        <w:rPr>
          <w:rFonts w:cs="Arial"/>
          <w:b w:val="0"/>
          <w:i w:val="0"/>
          <w:iCs w:val="0"/>
          <w:sz w:val="21"/>
          <w:szCs w:val="21"/>
          <w:lang w:val="es-ES"/>
        </w:rPr>
        <w:t>la</w:t>
      </w:r>
      <w:r w:rsidR="00CB6C18">
        <w:rPr>
          <w:rFonts w:cs="Arial"/>
          <w:b w:val="0"/>
          <w:i w:val="0"/>
          <w:iCs w:val="0"/>
          <w:sz w:val="21"/>
          <w:szCs w:val="21"/>
          <w:lang w:val="es-ES"/>
        </w:rPr>
        <w:t xml:space="preserve">s de </w:t>
      </w:r>
      <w:r w:rsidR="00D21825">
        <w:rPr>
          <w:rFonts w:cs="Arial"/>
          <w:b w:val="0"/>
          <w:i w:val="0"/>
          <w:iCs w:val="0"/>
          <w:sz w:val="21"/>
          <w:szCs w:val="21"/>
          <w:lang w:val="es-ES"/>
        </w:rPr>
        <w:t>menor injerencia</w:t>
      </w:r>
      <w:r w:rsidR="002445F6">
        <w:rPr>
          <w:rFonts w:cs="Arial"/>
          <w:b w:val="0"/>
          <w:i w:val="0"/>
          <w:iCs w:val="0"/>
          <w:sz w:val="21"/>
          <w:szCs w:val="21"/>
          <w:lang w:val="es-ES"/>
        </w:rPr>
        <w:t xml:space="preserve"> en el otorgamiento de permisos en relación con las otras regiones.</w:t>
      </w:r>
    </w:p>
    <w:p w14:paraId="13FA80BA" w14:textId="5FC11125" w:rsidR="00872B5E" w:rsidRDefault="00F4060F" w:rsidP="00F4060F">
      <w:pPr>
        <w:pStyle w:val="Descripcin"/>
        <w:ind w:left="851"/>
        <w:rPr>
          <w:rFonts w:cs="Arial"/>
          <w:bCs/>
          <w:sz w:val="21"/>
          <w:szCs w:val="21"/>
          <w:lang w:val="es-ES"/>
        </w:rPr>
      </w:pPr>
      <w:r>
        <w:t xml:space="preserve">Ilustración </w:t>
      </w:r>
      <w:fldSimple w:instr=" SEQ Ilustración \* ARABIC ">
        <w:r w:rsidR="00D9761F">
          <w:rPr>
            <w:noProof/>
          </w:rPr>
          <w:t>1</w:t>
        </w:r>
      </w:fldSimple>
      <w:r>
        <w:t xml:space="preserve">. </w:t>
      </w:r>
      <w:r w:rsidRPr="00BC1BB9">
        <w:t>Embarcaciones Pesqueras Artesanales con permiso de pesca para extraer Calamar Gigante o Pota, según Gobiernos Regionales, en el marco del DL 1273</w:t>
      </w:r>
    </w:p>
    <w:p w14:paraId="33A1EB3D" w14:textId="5DAF2653" w:rsidR="002313EE" w:rsidRPr="00104BFF" w:rsidRDefault="00104BFF" w:rsidP="00104BFF">
      <w:pPr>
        <w:pStyle w:val="Prrafodelista"/>
        <w:tabs>
          <w:tab w:val="left" w:pos="4111"/>
        </w:tabs>
        <w:spacing w:line="240" w:lineRule="auto"/>
        <w:ind w:left="851"/>
        <w:jc w:val="both"/>
        <w:rPr>
          <w:rFonts w:ascii="Arial" w:hAnsi="Arial" w:cs="Arial"/>
          <w:bCs/>
          <w:sz w:val="21"/>
          <w:szCs w:val="21"/>
          <w:lang w:val="es-ES"/>
        </w:rPr>
      </w:pPr>
      <w:r w:rsidRPr="00104BFF">
        <w:rPr>
          <w:rFonts w:ascii="Arial" w:hAnsi="Arial" w:cs="Arial"/>
          <w:bCs/>
          <w:noProof/>
          <w:sz w:val="21"/>
          <w:szCs w:val="21"/>
          <w:lang w:eastAsia="es-PE"/>
        </w:rPr>
        <w:lastRenderedPageBreak/>
        <w:drawing>
          <wp:inline distT="0" distB="0" distL="0" distR="0" wp14:anchorId="066953B0" wp14:editId="792EE631">
            <wp:extent cx="4864100" cy="5472752"/>
            <wp:effectExtent l="19050" t="19050" r="12700" b="1397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309" t="2401" b="1278"/>
                    <a:stretch/>
                  </pic:blipFill>
                  <pic:spPr bwMode="auto">
                    <a:xfrm>
                      <a:off x="0" y="0"/>
                      <a:ext cx="4867291" cy="5476342"/>
                    </a:xfrm>
                    <a:prstGeom prst="rect">
                      <a:avLst/>
                    </a:prstGeom>
                    <a:ln>
                      <a:solidFill>
                        <a:srgbClr val="0070C0"/>
                      </a:solidFill>
                    </a:ln>
                    <a:extLst>
                      <a:ext uri="{53640926-AAD7-44D8-BBD7-CCE9431645EC}">
                        <a14:shadowObscured xmlns:a14="http://schemas.microsoft.com/office/drawing/2010/main"/>
                      </a:ext>
                    </a:extLst>
                  </pic:spPr>
                </pic:pic>
              </a:graphicData>
            </a:graphic>
          </wp:inline>
        </w:drawing>
      </w:r>
      <w:r w:rsidR="002313EE" w:rsidRPr="00104BFF">
        <w:rPr>
          <w:rFonts w:ascii="Arial" w:hAnsi="Arial" w:cs="Arial"/>
          <w:color w:val="767171" w:themeColor="background2" w:themeShade="80"/>
          <w:sz w:val="16"/>
          <w:szCs w:val="16"/>
          <w:lang w:eastAsia="es-PE"/>
        </w:rPr>
        <w:t>Fuente: Memorando N° 1563-2023-PRODUCE/DGPA – Registro de Embarcaciones Pesqueras</w:t>
      </w:r>
    </w:p>
    <w:p w14:paraId="65CA5907" w14:textId="5487827F" w:rsidR="002313EE" w:rsidRPr="007B3514" w:rsidRDefault="002313EE" w:rsidP="002313EE">
      <w:pPr>
        <w:pStyle w:val="Prrafodelista"/>
        <w:ind w:left="851"/>
        <w:jc w:val="both"/>
        <w:rPr>
          <w:rFonts w:ascii="Arial" w:hAnsi="Arial" w:cs="Arial"/>
          <w:color w:val="767171" w:themeColor="background2" w:themeShade="80"/>
          <w:sz w:val="16"/>
          <w:szCs w:val="16"/>
          <w:lang w:eastAsia="es-PE"/>
        </w:rPr>
      </w:pPr>
      <w:r w:rsidRPr="002C3386">
        <w:rPr>
          <w:rFonts w:ascii="Arial" w:hAnsi="Arial" w:cs="Arial"/>
          <w:color w:val="767171" w:themeColor="background2" w:themeShade="80"/>
          <w:sz w:val="16"/>
          <w:szCs w:val="16"/>
          <w:lang w:eastAsia="es-PE"/>
        </w:rPr>
        <w:t>Elaboración: D</w:t>
      </w:r>
      <w:r w:rsidR="00C86A35">
        <w:rPr>
          <w:rFonts w:ascii="Arial" w:hAnsi="Arial" w:cs="Arial"/>
          <w:color w:val="767171" w:themeColor="background2" w:themeShade="80"/>
          <w:sz w:val="16"/>
          <w:szCs w:val="16"/>
          <w:lang w:eastAsia="es-PE"/>
        </w:rPr>
        <w:t>SE</w:t>
      </w:r>
      <w:r w:rsidRPr="002C3386">
        <w:rPr>
          <w:rFonts w:ascii="Arial" w:hAnsi="Arial" w:cs="Arial"/>
          <w:color w:val="767171" w:themeColor="background2" w:themeShade="80"/>
          <w:sz w:val="16"/>
          <w:szCs w:val="16"/>
          <w:lang w:eastAsia="es-PE"/>
        </w:rPr>
        <w:t>-PRODUCE</w:t>
      </w:r>
    </w:p>
    <w:p w14:paraId="0AD09A71" w14:textId="7FC18B28" w:rsidR="002C4062" w:rsidRDefault="002C4062" w:rsidP="0045739F">
      <w:pPr>
        <w:pStyle w:val="Prrafodelista"/>
        <w:tabs>
          <w:tab w:val="left" w:pos="4111"/>
        </w:tabs>
        <w:spacing w:line="240" w:lineRule="auto"/>
        <w:ind w:left="851"/>
        <w:jc w:val="both"/>
        <w:rPr>
          <w:rFonts w:ascii="Arial" w:hAnsi="Arial" w:cs="Arial"/>
          <w:bCs/>
          <w:sz w:val="21"/>
          <w:szCs w:val="21"/>
          <w:lang w:val="es-ES"/>
        </w:rPr>
      </w:pPr>
    </w:p>
    <w:p w14:paraId="1F8C3AF0" w14:textId="77777777" w:rsidR="003205BC" w:rsidRDefault="003205BC" w:rsidP="003205BC">
      <w:pPr>
        <w:pStyle w:val="Prrafodelista"/>
        <w:tabs>
          <w:tab w:val="left" w:pos="4111"/>
        </w:tabs>
        <w:spacing w:line="240" w:lineRule="auto"/>
        <w:ind w:left="851"/>
        <w:jc w:val="both"/>
        <w:rPr>
          <w:rFonts w:ascii="Arial" w:hAnsi="Arial" w:cs="Arial"/>
          <w:i/>
          <w:iCs/>
          <w:sz w:val="21"/>
          <w:szCs w:val="21"/>
          <w:lang w:eastAsia="es-PE"/>
        </w:rPr>
      </w:pPr>
      <w:r>
        <w:rPr>
          <w:rFonts w:ascii="Arial" w:hAnsi="Arial" w:cs="Arial"/>
          <w:i/>
          <w:iCs/>
          <w:sz w:val="21"/>
          <w:szCs w:val="21"/>
          <w:lang w:eastAsia="es-PE"/>
        </w:rPr>
        <w:t xml:space="preserve">Determinantes que </w:t>
      </w:r>
      <w:r w:rsidRPr="00B82796">
        <w:rPr>
          <w:rFonts w:ascii="Arial" w:hAnsi="Arial" w:cs="Arial"/>
          <w:i/>
          <w:iCs/>
          <w:sz w:val="21"/>
          <w:szCs w:val="21"/>
          <w:lang w:eastAsia="es-PE"/>
        </w:rPr>
        <w:t>contribuyeron a la implementación de la Obligación:</w:t>
      </w:r>
    </w:p>
    <w:p w14:paraId="61BDDB75" w14:textId="77777777" w:rsidR="003205BC" w:rsidRPr="00B82796" w:rsidRDefault="003205BC" w:rsidP="003205BC">
      <w:pPr>
        <w:pStyle w:val="Prrafodelista"/>
        <w:tabs>
          <w:tab w:val="left" w:pos="4111"/>
        </w:tabs>
        <w:spacing w:line="240" w:lineRule="auto"/>
        <w:ind w:left="851"/>
        <w:jc w:val="both"/>
        <w:rPr>
          <w:rFonts w:ascii="Arial" w:hAnsi="Arial" w:cs="Arial"/>
          <w:i/>
          <w:iCs/>
          <w:sz w:val="21"/>
          <w:szCs w:val="21"/>
          <w:lang w:eastAsia="es-PE"/>
        </w:rPr>
      </w:pPr>
    </w:p>
    <w:p w14:paraId="0D42A600" w14:textId="50AF9463" w:rsidR="00A90094" w:rsidRPr="00A90094" w:rsidRDefault="00A90094" w:rsidP="00A90094">
      <w:pPr>
        <w:pStyle w:val="Prrafodelista"/>
        <w:numPr>
          <w:ilvl w:val="0"/>
          <w:numId w:val="32"/>
        </w:numPr>
        <w:tabs>
          <w:tab w:val="left" w:pos="4111"/>
        </w:tabs>
        <w:spacing w:line="240" w:lineRule="auto"/>
        <w:jc w:val="both"/>
        <w:rPr>
          <w:rFonts w:ascii="Arial" w:hAnsi="Arial" w:cs="Arial"/>
          <w:sz w:val="18"/>
          <w:szCs w:val="18"/>
        </w:rPr>
      </w:pPr>
      <w:bookmarkStart w:id="5" w:name="_Hlk151327407"/>
      <w:r w:rsidRPr="00A90094">
        <w:rPr>
          <w:rFonts w:ascii="Arial" w:hAnsi="Arial" w:cs="Arial"/>
          <w:bCs/>
          <w:sz w:val="20"/>
          <w:szCs w:val="20"/>
        </w:rPr>
        <w:t>Instauración de procesos de formalización de embarcaciones pesqueras artesanales, establecidas con Decreto Legislativo N° 1273, Decreto Legislativo N° 1392, y Decreto Supremo N° 006-2016-PRODUCE, que posibilitaba, a manera de regularización, y conforme a un esfuerzo pesquero reconocido, se otorgue permisos de pesca.</w:t>
      </w:r>
      <w:bookmarkEnd w:id="5"/>
    </w:p>
    <w:p w14:paraId="0D24BF80" w14:textId="77777777" w:rsidR="00626B92" w:rsidRDefault="00626B92" w:rsidP="003205BC">
      <w:pPr>
        <w:pStyle w:val="Prrafodelista"/>
        <w:tabs>
          <w:tab w:val="left" w:pos="4111"/>
        </w:tabs>
        <w:spacing w:line="240" w:lineRule="auto"/>
        <w:ind w:left="851"/>
        <w:jc w:val="both"/>
        <w:rPr>
          <w:rFonts w:ascii="Arial" w:hAnsi="Arial" w:cs="Arial"/>
          <w:i/>
          <w:iCs/>
          <w:sz w:val="21"/>
          <w:szCs w:val="21"/>
          <w:lang w:eastAsia="es-PE"/>
        </w:rPr>
      </w:pPr>
    </w:p>
    <w:p w14:paraId="3DE97E42" w14:textId="2DFE3ADB" w:rsidR="003205BC" w:rsidRDefault="003205BC" w:rsidP="003205BC">
      <w:pPr>
        <w:pStyle w:val="Prrafodelista"/>
        <w:tabs>
          <w:tab w:val="left" w:pos="4111"/>
        </w:tabs>
        <w:spacing w:line="240" w:lineRule="auto"/>
        <w:ind w:left="851"/>
        <w:jc w:val="both"/>
        <w:rPr>
          <w:rFonts w:ascii="Arial" w:hAnsi="Arial" w:cs="Arial"/>
          <w:i/>
          <w:iCs/>
          <w:sz w:val="21"/>
          <w:szCs w:val="21"/>
          <w:lang w:eastAsia="es-PE"/>
        </w:rPr>
      </w:pPr>
      <w:r w:rsidRPr="00B82796">
        <w:rPr>
          <w:rFonts w:ascii="Arial" w:hAnsi="Arial" w:cs="Arial"/>
          <w:i/>
          <w:iCs/>
          <w:sz w:val="21"/>
          <w:szCs w:val="21"/>
          <w:lang w:eastAsia="es-PE"/>
        </w:rPr>
        <w:t xml:space="preserve">Principales factores que </w:t>
      </w:r>
      <w:r>
        <w:rPr>
          <w:rFonts w:ascii="Arial" w:hAnsi="Arial" w:cs="Arial"/>
          <w:i/>
          <w:iCs/>
          <w:sz w:val="21"/>
          <w:szCs w:val="21"/>
          <w:lang w:eastAsia="es-PE"/>
        </w:rPr>
        <w:t xml:space="preserve">dificultaron </w:t>
      </w:r>
      <w:r w:rsidRPr="00B82796">
        <w:rPr>
          <w:rFonts w:ascii="Arial" w:hAnsi="Arial" w:cs="Arial"/>
          <w:i/>
          <w:iCs/>
          <w:sz w:val="21"/>
          <w:szCs w:val="21"/>
          <w:lang w:eastAsia="es-PE"/>
        </w:rPr>
        <w:t>a la implementación de la Obligación:</w:t>
      </w:r>
    </w:p>
    <w:p w14:paraId="419D8025" w14:textId="77777777" w:rsidR="003205BC" w:rsidRDefault="003205BC" w:rsidP="003205BC">
      <w:pPr>
        <w:pStyle w:val="Prrafodelista"/>
        <w:tabs>
          <w:tab w:val="left" w:pos="4111"/>
        </w:tabs>
        <w:spacing w:line="240" w:lineRule="auto"/>
        <w:ind w:left="851"/>
        <w:jc w:val="both"/>
        <w:rPr>
          <w:rFonts w:ascii="Arial" w:hAnsi="Arial" w:cs="Arial"/>
          <w:i/>
          <w:iCs/>
          <w:color w:val="000000"/>
          <w:sz w:val="21"/>
          <w:szCs w:val="21"/>
          <w:lang w:eastAsia="es-PE"/>
        </w:rPr>
      </w:pPr>
    </w:p>
    <w:p w14:paraId="10AFFCAC" w14:textId="267987EC" w:rsidR="003C4EC1" w:rsidRPr="003C4EC1" w:rsidRDefault="003C4EC1" w:rsidP="003C4EC1">
      <w:pPr>
        <w:pStyle w:val="Prrafodelista"/>
        <w:numPr>
          <w:ilvl w:val="0"/>
          <w:numId w:val="32"/>
        </w:numPr>
        <w:tabs>
          <w:tab w:val="left" w:pos="4111"/>
        </w:tabs>
        <w:spacing w:line="240" w:lineRule="auto"/>
        <w:jc w:val="both"/>
        <w:rPr>
          <w:rFonts w:ascii="Arial" w:hAnsi="Arial" w:cs="Arial"/>
          <w:color w:val="000000"/>
          <w:sz w:val="21"/>
          <w:szCs w:val="21"/>
          <w:lang w:eastAsia="es-PE"/>
        </w:rPr>
      </w:pPr>
      <w:bookmarkStart w:id="6" w:name="_Hlk151734572"/>
      <w:bookmarkStart w:id="7" w:name="_Hlk151327260"/>
      <w:r w:rsidRPr="003C4EC1">
        <w:rPr>
          <w:rFonts w:ascii="Arial" w:hAnsi="Arial" w:cs="Arial"/>
          <w:sz w:val="20"/>
          <w:szCs w:val="20"/>
        </w:rPr>
        <w:t xml:space="preserve">Del año 2021 al año 2022, hay una disminución en el otorgamiento de permisos de pesca, que posibilite la extracción del recurso Calamar Gigante o Pota, ello </w:t>
      </w:r>
      <w:r w:rsidRPr="003C4EC1">
        <w:rPr>
          <w:rFonts w:ascii="Arial" w:hAnsi="Arial" w:cs="Arial"/>
          <w:sz w:val="20"/>
          <w:szCs w:val="20"/>
        </w:rPr>
        <w:lastRenderedPageBreak/>
        <w:t xml:space="preserve">debido a que el IMARPE, a través del Oficio N° 778-2021-IMARPE/PCD y anexo (HT </w:t>
      </w:r>
      <w:r w:rsidRPr="003C4EC1">
        <w:rPr>
          <w:rFonts w:ascii="Arial" w:hAnsi="Arial" w:cs="Arial"/>
          <w:color w:val="333333"/>
          <w:spacing w:val="-8"/>
          <w:sz w:val="20"/>
          <w:szCs w:val="20"/>
        </w:rPr>
        <w:t xml:space="preserve">00058524-2021-E del </w:t>
      </w:r>
      <w:r w:rsidRPr="003C4EC1">
        <w:rPr>
          <w:rFonts w:ascii="Arial" w:hAnsi="Arial" w:cs="Arial"/>
          <w:sz w:val="20"/>
          <w:szCs w:val="20"/>
        </w:rPr>
        <w:t>22. 09.2021), comunico que dicho recurso se encuentra en plena explotación.</w:t>
      </w:r>
      <w:bookmarkEnd w:id="6"/>
    </w:p>
    <w:bookmarkEnd w:id="7"/>
    <w:p w14:paraId="44C8F93E" w14:textId="77777777" w:rsidR="00626B92" w:rsidRDefault="00626B92" w:rsidP="003205BC">
      <w:pPr>
        <w:pStyle w:val="Prrafodelista"/>
        <w:tabs>
          <w:tab w:val="left" w:pos="4111"/>
        </w:tabs>
        <w:spacing w:line="240" w:lineRule="auto"/>
        <w:ind w:left="851"/>
        <w:jc w:val="both"/>
        <w:rPr>
          <w:rFonts w:ascii="Arial" w:hAnsi="Arial" w:cs="Arial"/>
          <w:i/>
          <w:iCs/>
          <w:color w:val="000000"/>
          <w:sz w:val="21"/>
          <w:szCs w:val="21"/>
          <w:lang w:eastAsia="es-PE"/>
        </w:rPr>
      </w:pPr>
    </w:p>
    <w:p w14:paraId="47CCCA52" w14:textId="0357D529" w:rsidR="003205BC" w:rsidRDefault="003205BC" w:rsidP="003205BC">
      <w:pPr>
        <w:pStyle w:val="Prrafodelista"/>
        <w:tabs>
          <w:tab w:val="left" w:pos="4111"/>
        </w:tabs>
        <w:spacing w:line="240" w:lineRule="auto"/>
        <w:ind w:left="851"/>
        <w:jc w:val="both"/>
        <w:rPr>
          <w:rFonts w:ascii="Arial" w:hAnsi="Arial" w:cs="Arial"/>
          <w:i/>
          <w:iCs/>
          <w:color w:val="000000"/>
          <w:sz w:val="21"/>
          <w:szCs w:val="21"/>
          <w:lang w:eastAsia="es-PE"/>
        </w:rPr>
      </w:pPr>
      <w:r w:rsidRPr="008D164B">
        <w:rPr>
          <w:rFonts w:ascii="Arial" w:hAnsi="Arial" w:cs="Arial"/>
          <w:i/>
          <w:iCs/>
          <w:color w:val="000000"/>
          <w:sz w:val="21"/>
          <w:szCs w:val="21"/>
          <w:lang w:eastAsia="es-PE"/>
        </w:rPr>
        <w:t>Medidas preventivas y correctivas necesarias para mejorar la implementación de la Obligación</w:t>
      </w:r>
      <w:r w:rsidR="006F48AA">
        <w:rPr>
          <w:rFonts w:ascii="Arial" w:hAnsi="Arial" w:cs="Arial"/>
          <w:i/>
          <w:iCs/>
          <w:color w:val="000000"/>
          <w:sz w:val="21"/>
          <w:szCs w:val="21"/>
          <w:lang w:eastAsia="es-PE"/>
        </w:rPr>
        <w:t xml:space="preserve"> </w:t>
      </w:r>
      <w:r w:rsidR="00626B92" w:rsidRPr="00626B92">
        <w:rPr>
          <w:rFonts w:ascii="Arial" w:hAnsi="Arial" w:cs="Arial"/>
          <w:i/>
          <w:iCs/>
          <w:color w:val="000000"/>
          <w:sz w:val="21"/>
          <w:szCs w:val="21"/>
          <w:lang w:eastAsia="es-PE"/>
        </w:rPr>
        <w:t>(Reflejo de total de otorgamiento de permisos de pesca, con posibilidad de la extracción del recurso Calamar Gigante y/o Pota):</w:t>
      </w:r>
    </w:p>
    <w:p w14:paraId="167A8B07" w14:textId="77777777" w:rsidR="003205BC" w:rsidRDefault="003205BC" w:rsidP="003205BC">
      <w:pPr>
        <w:pStyle w:val="Prrafodelista"/>
        <w:tabs>
          <w:tab w:val="left" w:pos="4111"/>
        </w:tabs>
        <w:spacing w:line="240" w:lineRule="auto"/>
        <w:ind w:left="851"/>
        <w:jc w:val="both"/>
        <w:rPr>
          <w:rFonts w:ascii="Arial" w:hAnsi="Arial" w:cs="Arial"/>
          <w:i/>
          <w:iCs/>
          <w:color w:val="000000"/>
          <w:sz w:val="21"/>
          <w:szCs w:val="21"/>
          <w:lang w:eastAsia="es-PE"/>
        </w:rPr>
      </w:pPr>
    </w:p>
    <w:p w14:paraId="7A8DD941" w14:textId="16515F91" w:rsidR="00626B92" w:rsidRPr="00626B92" w:rsidRDefault="00626B92" w:rsidP="00626B92">
      <w:pPr>
        <w:pStyle w:val="Prrafodelista"/>
        <w:numPr>
          <w:ilvl w:val="0"/>
          <w:numId w:val="32"/>
        </w:numPr>
        <w:tabs>
          <w:tab w:val="left" w:pos="4111"/>
        </w:tabs>
        <w:spacing w:line="240" w:lineRule="auto"/>
        <w:jc w:val="both"/>
        <w:rPr>
          <w:rFonts w:ascii="Arial" w:hAnsi="Arial" w:cs="Arial"/>
          <w:b/>
          <w:sz w:val="21"/>
          <w:szCs w:val="21"/>
        </w:rPr>
      </w:pPr>
      <w:r w:rsidRPr="00626B92">
        <w:rPr>
          <w:rFonts w:ascii="Arial" w:hAnsi="Arial" w:cs="Arial"/>
          <w:sz w:val="20"/>
          <w:szCs w:val="20"/>
        </w:rPr>
        <w:t>Para que ello sea vea reflejado, debe implementarse</w:t>
      </w:r>
      <w:r>
        <w:rPr>
          <w:rFonts w:ascii="Arial" w:hAnsi="Arial" w:cs="Arial"/>
          <w:sz w:val="20"/>
          <w:szCs w:val="20"/>
        </w:rPr>
        <w:t xml:space="preserve"> </w:t>
      </w:r>
      <w:r w:rsidRPr="00626B92">
        <w:rPr>
          <w:rFonts w:ascii="Arial" w:hAnsi="Arial" w:cs="Arial"/>
          <w:sz w:val="20"/>
          <w:szCs w:val="20"/>
          <w:lang w:val="es-ES" w:eastAsia="es-ES"/>
        </w:rPr>
        <w:t>un registro que permita que los Gobiernos Regionales, como órganos competentes en otorgamiento de permisos de pesca, en el marco de su jurisdicción, puedan inscribir a dicho registro los permisos de pesca que otorga, y su contenido.</w:t>
      </w:r>
    </w:p>
    <w:p w14:paraId="35335F92" w14:textId="0EE638A3" w:rsidR="003205BC" w:rsidRDefault="003205BC" w:rsidP="00E07EB2">
      <w:pPr>
        <w:pStyle w:val="Prrafodelista"/>
        <w:tabs>
          <w:tab w:val="left" w:pos="4111"/>
        </w:tabs>
        <w:spacing w:line="240" w:lineRule="auto"/>
        <w:ind w:left="851"/>
        <w:jc w:val="both"/>
        <w:rPr>
          <w:rFonts w:ascii="Arial" w:hAnsi="Arial" w:cs="Arial"/>
          <w:b/>
          <w:sz w:val="21"/>
          <w:szCs w:val="21"/>
          <w:lang w:val="es-ES"/>
        </w:rPr>
      </w:pPr>
    </w:p>
    <w:p w14:paraId="5FB47336" w14:textId="1536A506" w:rsidR="007C7D3B" w:rsidRPr="0064055E" w:rsidRDefault="00086E03" w:rsidP="00872B5E">
      <w:pPr>
        <w:pStyle w:val="Prrafodelista"/>
        <w:tabs>
          <w:tab w:val="left" w:pos="4111"/>
        </w:tabs>
        <w:spacing w:line="240" w:lineRule="auto"/>
        <w:ind w:left="851"/>
        <w:jc w:val="both"/>
        <w:rPr>
          <w:rFonts w:ascii="Arial" w:hAnsi="Arial" w:cs="Arial"/>
          <w:sz w:val="21"/>
          <w:szCs w:val="21"/>
        </w:rPr>
      </w:pPr>
      <w:r w:rsidRPr="0064055E">
        <w:rPr>
          <w:rFonts w:ascii="Arial" w:hAnsi="Arial" w:cs="Arial"/>
          <w:sz w:val="21"/>
          <w:szCs w:val="21"/>
        </w:rPr>
        <w:t>Por otro lado,</w:t>
      </w:r>
      <w:r w:rsidR="007C7D3B" w:rsidRPr="0064055E">
        <w:rPr>
          <w:rFonts w:ascii="Arial" w:hAnsi="Arial" w:cs="Arial"/>
          <w:sz w:val="21"/>
          <w:szCs w:val="21"/>
        </w:rPr>
        <w:t xml:space="preserve"> los Gobiernos Regionales</w:t>
      </w:r>
      <w:r w:rsidR="00936988">
        <w:rPr>
          <w:rFonts w:ascii="Arial" w:hAnsi="Arial" w:cs="Arial"/>
          <w:sz w:val="21"/>
          <w:szCs w:val="21"/>
        </w:rPr>
        <w:t xml:space="preserve"> </w:t>
      </w:r>
      <w:r w:rsidR="007C7D3B" w:rsidRPr="0064055E">
        <w:rPr>
          <w:rFonts w:ascii="Arial" w:hAnsi="Arial" w:cs="Arial"/>
          <w:sz w:val="21"/>
          <w:szCs w:val="21"/>
        </w:rPr>
        <w:t xml:space="preserve">informaron sobre las </w:t>
      </w:r>
      <w:r w:rsidR="00872B5E" w:rsidRPr="0064055E">
        <w:rPr>
          <w:rFonts w:ascii="Arial" w:hAnsi="Arial" w:cs="Arial"/>
          <w:sz w:val="21"/>
          <w:szCs w:val="21"/>
        </w:rPr>
        <w:t xml:space="preserve">embarcaciones artesanales que cuentan con permiso de pesca para extraer el recurso </w:t>
      </w:r>
      <w:r w:rsidRPr="0064055E">
        <w:rPr>
          <w:rFonts w:ascii="Arial" w:hAnsi="Arial" w:cs="Arial"/>
          <w:sz w:val="21"/>
          <w:szCs w:val="21"/>
        </w:rPr>
        <w:t>calamar gigante o pota</w:t>
      </w:r>
      <w:r w:rsidR="00391E84">
        <w:rPr>
          <w:rFonts w:ascii="Arial" w:hAnsi="Arial" w:cs="Arial"/>
          <w:sz w:val="21"/>
          <w:szCs w:val="21"/>
        </w:rPr>
        <w:t xml:space="preserve"> en el periodo 2012-2022</w:t>
      </w:r>
      <w:r w:rsidR="00683671">
        <w:rPr>
          <w:rFonts w:ascii="Arial" w:hAnsi="Arial" w:cs="Arial"/>
          <w:sz w:val="21"/>
          <w:szCs w:val="21"/>
        </w:rPr>
        <w:t>, registrando un total de 7,106 permisos de pesca para el citado recurso</w:t>
      </w:r>
      <w:r w:rsidR="00872B5E" w:rsidRPr="0064055E">
        <w:rPr>
          <w:rFonts w:ascii="Arial" w:hAnsi="Arial" w:cs="Arial"/>
          <w:sz w:val="21"/>
          <w:szCs w:val="21"/>
        </w:rPr>
        <w:t>, se</w:t>
      </w:r>
      <w:r w:rsidR="007C7D3B" w:rsidRPr="0064055E">
        <w:rPr>
          <w:rFonts w:ascii="Arial" w:hAnsi="Arial" w:cs="Arial"/>
          <w:sz w:val="21"/>
          <w:szCs w:val="21"/>
        </w:rPr>
        <w:t>gún detalle:</w:t>
      </w:r>
    </w:p>
    <w:p w14:paraId="2C173183" w14:textId="22EF6411" w:rsidR="005519F4" w:rsidRDefault="005519F4" w:rsidP="005519F4">
      <w:pPr>
        <w:pStyle w:val="Descripcin"/>
        <w:ind w:left="709"/>
      </w:pPr>
      <w:r>
        <w:t xml:space="preserve">Tabla </w:t>
      </w:r>
      <w:fldSimple w:instr=" SEQ Tabla \* ARABIC ">
        <w:r w:rsidR="001C25E5">
          <w:rPr>
            <w:noProof/>
          </w:rPr>
          <w:t>3</w:t>
        </w:r>
      </w:fldSimple>
      <w:r>
        <w:t xml:space="preserve">. </w:t>
      </w:r>
      <w:r w:rsidRPr="00DB118B">
        <w:t>Embarcaciones Pesqueras Artesanales con permiso de extraer calamar gigante o pota, según región</w:t>
      </w:r>
    </w:p>
    <w:tbl>
      <w:tblPr>
        <w:tblStyle w:val="Tabladecuadrcula4-nfasis3"/>
        <w:tblW w:w="0" w:type="auto"/>
        <w:tblInd w:w="1838" w:type="dxa"/>
        <w:tblLook w:val="04A0" w:firstRow="1" w:lastRow="0" w:firstColumn="1" w:lastColumn="0" w:noHBand="0" w:noVBand="1"/>
      </w:tblPr>
      <w:tblGrid>
        <w:gridCol w:w="2835"/>
        <w:gridCol w:w="2268"/>
      </w:tblGrid>
      <w:tr w:rsidR="007C7D3B" w:rsidRPr="00391E84" w14:paraId="5706ED2F" w14:textId="77777777" w:rsidTr="00391E8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5" w:type="dxa"/>
            <w:shd w:val="clear" w:color="auto" w:fill="D9D9D9" w:themeFill="background1" w:themeFillShade="D9"/>
            <w:vAlign w:val="center"/>
          </w:tcPr>
          <w:p w14:paraId="5DAC6CF8" w14:textId="5FCD7C2F" w:rsidR="007C7D3B" w:rsidRPr="00391E84" w:rsidRDefault="007C7D3B" w:rsidP="00391E84">
            <w:pPr>
              <w:pStyle w:val="Prrafodelista"/>
              <w:tabs>
                <w:tab w:val="left" w:pos="4111"/>
              </w:tabs>
              <w:spacing w:line="240" w:lineRule="auto"/>
              <w:ind w:left="0"/>
              <w:jc w:val="center"/>
              <w:rPr>
                <w:rFonts w:ascii="Arial" w:hAnsi="Arial" w:cs="Arial"/>
                <w:bCs w:val="0"/>
                <w:color w:val="auto"/>
                <w:sz w:val="18"/>
                <w:szCs w:val="18"/>
                <w:lang w:val="es-ES"/>
              </w:rPr>
            </w:pPr>
            <w:r w:rsidRPr="00391E84">
              <w:rPr>
                <w:rFonts w:ascii="Arial" w:hAnsi="Arial" w:cs="Arial"/>
                <w:bCs w:val="0"/>
                <w:color w:val="auto"/>
                <w:sz w:val="18"/>
                <w:szCs w:val="18"/>
                <w:lang w:val="es-ES"/>
              </w:rPr>
              <w:t>Gobiernos Regionales</w:t>
            </w:r>
          </w:p>
        </w:tc>
        <w:tc>
          <w:tcPr>
            <w:tcW w:w="2268" w:type="dxa"/>
            <w:shd w:val="clear" w:color="auto" w:fill="D9D9D9" w:themeFill="background1" w:themeFillShade="D9"/>
            <w:vAlign w:val="center"/>
          </w:tcPr>
          <w:p w14:paraId="3ADD4E05" w14:textId="580E9C33" w:rsidR="007C7D3B" w:rsidRPr="00391E84" w:rsidRDefault="00AE1721" w:rsidP="00391E84">
            <w:pPr>
              <w:pStyle w:val="Prrafodelista"/>
              <w:tabs>
                <w:tab w:val="left" w:pos="4111"/>
              </w:tabs>
              <w:spacing w:line="240" w:lineRule="auto"/>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18"/>
                <w:szCs w:val="18"/>
                <w:lang w:val="es-ES"/>
              </w:rPr>
            </w:pPr>
            <w:r>
              <w:rPr>
                <w:rFonts w:ascii="Arial" w:hAnsi="Arial" w:cs="Arial"/>
                <w:bCs w:val="0"/>
                <w:color w:val="auto"/>
                <w:sz w:val="18"/>
                <w:szCs w:val="18"/>
                <w:lang w:val="es-ES"/>
              </w:rPr>
              <w:t>Permiso de pesca</w:t>
            </w:r>
          </w:p>
        </w:tc>
      </w:tr>
      <w:tr w:rsidR="007C7D3B" w:rsidRPr="00391E84" w14:paraId="6F2CD330" w14:textId="77777777" w:rsidTr="00391E8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3FC5F5F9" w14:textId="1978FC4A" w:rsidR="007C7D3B" w:rsidRPr="00391E84" w:rsidRDefault="007C7D3B" w:rsidP="00391E84">
            <w:pPr>
              <w:pStyle w:val="Prrafodelista"/>
              <w:tabs>
                <w:tab w:val="left" w:pos="4111"/>
              </w:tabs>
              <w:spacing w:line="240" w:lineRule="auto"/>
              <w:ind w:left="0"/>
              <w:rPr>
                <w:rFonts w:ascii="Arial" w:hAnsi="Arial" w:cs="Arial"/>
                <w:b w:val="0"/>
                <w:sz w:val="18"/>
                <w:szCs w:val="18"/>
                <w:lang w:val="es-ES"/>
              </w:rPr>
            </w:pPr>
            <w:r w:rsidRPr="00391E84">
              <w:rPr>
                <w:rFonts w:ascii="Arial" w:hAnsi="Arial" w:cs="Arial"/>
                <w:sz w:val="18"/>
                <w:szCs w:val="18"/>
                <w:lang w:val="es-ES"/>
              </w:rPr>
              <w:t>Tumbes</w:t>
            </w:r>
            <w:r w:rsidR="00391E84" w:rsidRPr="00391E84">
              <w:rPr>
                <w:rStyle w:val="Refdenotaalpie"/>
                <w:rFonts w:ascii="Arial" w:hAnsi="Arial" w:cs="Arial"/>
                <w:sz w:val="18"/>
                <w:szCs w:val="18"/>
                <w:lang w:val="es-ES"/>
              </w:rPr>
              <w:footnoteReference w:id="12"/>
            </w:r>
          </w:p>
        </w:tc>
        <w:tc>
          <w:tcPr>
            <w:tcW w:w="2268" w:type="dxa"/>
            <w:vAlign w:val="center"/>
          </w:tcPr>
          <w:p w14:paraId="287A1964" w14:textId="2ABF3CCC" w:rsidR="007C7D3B" w:rsidRPr="00391E84" w:rsidRDefault="009A614F" w:rsidP="00391E84">
            <w:pPr>
              <w:pStyle w:val="Prrafodelista"/>
              <w:tabs>
                <w:tab w:val="left" w:pos="4111"/>
              </w:tabs>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lang w:val="es-ES"/>
              </w:rPr>
            </w:pPr>
            <w:r>
              <w:rPr>
                <w:rFonts w:ascii="Arial" w:hAnsi="Arial" w:cs="Arial"/>
                <w:bCs/>
                <w:sz w:val="18"/>
                <w:szCs w:val="18"/>
                <w:lang w:val="es-ES"/>
              </w:rPr>
              <w:t>0</w:t>
            </w:r>
          </w:p>
        </w:tc>
      </w:tr>
      <w:tr w:rsidR="007C7D3B" w:rsidRPr="00391E84" w14:paraId="52D9EA4C" w14:textId="77777777" w:rsidTr="00391E84">
        <w:trPr>
          <w:trHeight w:val="20"/>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25AECBAE" w14:textId="17E5992B" w:rsidR="007C7D3B" w:rsidRPr="00391E84" w:rsidRDefault="007C7D3B" w:rsidP="00391E84">
            <w:pPr>
              <w:pStyle w:val="Prrafodelista"/>
              <w:tabs>
                <w:tab w:val="left" w:pos="4111"/>
              </w:tabs>
              <w:spacing w:line="240" w:lineRule="auto"/>
              <w:ind w:left="0"/>
              <w:rPr>
                <w:rFonts w:ascii="Arial" w:hAnsi="Arial" w:cs="Arial"/>
                <w:b w:val="0"/>
                <w:sz w:val="18"/>
                <w:szCs w:val="18"/>
                <w:lang w:val="es-ES"/>
              </w:rPr>
            </w:pPr>
            <w:r w:rsidRPr="00391E84">
              <w:rPr>
                <w:rFonts w:ascii="Arial" w:hAnsi="Arial" w:cs="Arial"/>
                <w:sz w:val="18"/>
                <w:szCs w:val="18"/>
                <w:lang w:val="es-ES"/>
              </w:rPr>
              <w:t>Piura</w:t>
            </w:r>
            <w:r w:rsidR="00AC1152">
              <w:rPr>
                <w:rStyle w:val="Refdenotaalpie"/>
                <w:rFonts w:ascii="Arial" w:hAnsi="Arial" w:cs="Arial"/>
                <w:sz w:val="18"/>
                <w:szCs w:val="18"/>
                <w:lang w:val="es-ES"/>
              </w:rPr>
              <w:footnoteReference w:id="13"/>
            </w:r>
          </w:p>
        </w:tc>
        <w:tc>
          <w:tcPr>
            <w:tcW w:w="2268" w:type="dxa"/>
            <w:vAlign w:val="center"/>
          </w:tcPr>
          <w:p w14:paraId="3DC893C6" w14:textId="4AD49B91" w:rsidR="007C7D3B" w:rsidRPr="009A614F" w:rsidRDefault="00AC1152" w:rsidP="00391E84">
            <w:pPr>
              <w:pStyle w:val="Prrafodelista"/>
              <w:tabs>
                <w:tab w:val="left" w:pos="4111"/>
              </w:tabs>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lang w:val="es-ES"/>
              </w:rPr>
            </w:pPr>
            <w:r w:rsidRPr="009A614F">
              <w:rPr>
                <w:rFonts w:ascii="Arial" w:hAnsi="Arial" w:cs="Arial"/>
                <w:bCs/>
                <w:sz w:val="18"/>
                <w:szCs w:val="18"/>
                <w:lang w:val="es-ES"/>
              </w:rPr>
              <w:t>4,474</w:t>
            </w:r>
          </w:p>
        </w:tc>
      </w:tr>
      <w:tr w:rsidR="007C7D3B" w:rsidRPr="00391E84" w14:paraId="2AF16CC2" w14:textId="77777777" w:rsidTr="00391E8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0CFE3782" w14:textId="54E5088E" w:rsidR="007C7D3B" w:rsidRPr="00391E84" w:rsidRDefault="007C7D3B" w:rsidP="00391E84">
            <w:pPr>
              <w:pStyle w:val="Prrafodelista"/>
              <w:tabs>
                <w:tab w:val="left" w:pos="4111"/>
              </w:tabs>
              <w:spacing w:line="240" w:lineRule="auto"/>
              <w:ind w:left="0"/>
              <w:rPr>
                <w:rFonts w:ascii="Arial" w:hAnsi="Arial" w:cs="Arial"/>
                <w:b w:val="0"/>
                <w:sz w:val="18"/>
                <w:szCs w:val="18"/>
                <w:lang w:val="es-ES"/>
              </w:rPr>
            </w:pPr>
            <w:r w:rsidRPr="00391E84">
              <w:rPr>
                <w:rFonts w:ascii="Arial" w:hAnsi="Arial" w:cs="Arial"/>
                <w:sz w:val="18"/>
                <w:szCs w:val="18"/>
                <w:lang w:val="es-ES"/>
              </w:rPr>
              <w:t>Lambayeque</w:t>
            </w:r>
            <w:r w:rsidR="00763D8D">
              <w:rPr>
                <w:rStyle w:val="Refdenotaalpie"/>
                <w:rFonts w:ascii="Arial" w:hAnsi="Arial" w:cs="Arial"/>
                <w:sz w:val="18"/>
                <w:szCs w:val="18"/>
                <w:lang w:val="es-ES"/>
              </w:rPr>
              <w:footnoteReference w:id="14"/>
            </w:r>
          </w:p>
        </w:tc>
        <w:tc>
          <w:tcPr>
            <w:tcW w:w="2268" w:type="dxa"/>
            <w:vAlign w:val="center"/>
          </w:tcPr>
          <w:p w14:paraId="0FA43E29" w14:textId="2BDDED71" w:rsidR="007C7D3B" w:rsidRPr="009A614F" w:rsidRDefault="009A614F" w:rsidP="00391E84">
            <w:pPr>
              <w:pStyle w:val="Prrafodelista"/>
              <w:tabs>
                <w:tab w:val="left" w:pos="4111"/>
              </w:tabs>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lang w:val="es-ES"/>
              </w:rPr>
            </w:pPr>
            <w:r w:rsidRPr="009A614F">
              <w:rPr>
                <w:rFonts w:ascii="Arial" w:hAnsi="Arial" w:cs="Arial"/>
                <w:bCs/>
                <w:sz w:val="18"/>
                <w:szCs w:val="18"/>
                <w:lang w:val="es-ES"/>
              </w:rPr>
              <w:t>1,050</w:t>
            </w:r>
          </w:p>
        </w:tc>
      </w:tr>
      <w:tr w:rsidR="007C7D3B" w:rsidRPr="00391E84" w14:paraId="74277262" w14:textId="77777777" w:rsidTr="00391E84">
        <w:trPr>
          <w:trHeight w:val="20"/>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0AE61B5B" w14:textId="5A69CDDA" w:rsidR="007C7D3B" w:rsidRPr="00391E84" w:rsidRDefault="007C7D3B" w:rsidP="00391E84">
            <w:pPr>
              <w:pStyle w:val="Prrafodelista"/>
              <w:tabs>
                <w:tab w:val="left" w:pos="4111"/>
              </w:tabs>
              <w:spacing w:line="240" w:lineRule="auto"/>
              <w:ind w:left="0"/>
              <w:rPr>
                <w:rFonts w:ascii="Arial" w:hAnsi="Arial" w:cs="Arial"/>
                <w:b w:val="0"/>
                <w:sz w:val="18"/>
                <w:szCs w:val="18"/>
                <w:lang w:val="es-ES"/>
              </w:rPr>
            </w:pPr>
            <w:r w:rsidRPr="00391E84">
              <w:rPr>
                <w:rFonts w:ascii="Arial" w:hAnsi="Arial" w:cs="Arial"/>
                <w:sz w:val="18"/>
                <w:szCs w:val="18"/>
                <w:lang w:val="es-ES"/>
              </w:rPr>
              <w:t>La Libertad</w:t>
            </w:r>
          </w:p>
        </w:tc>
        <w:tc>
          <w:tcPr>
            <w:tcW w:w="2268" w:type="dxa"/>
            <w:vAlign w:val="center"/>
          </w:tcPr>
          <w:p w14:paraId="38B43379" w14:textId="7AACB33C" w:rsidR="007C7D3B" w:rsidRPr="009A614F" w:rsidRDefault="009A614F" w:rsidP="00391E84">
            <w:pPr>
              <w:pStyle w:val="Prrafodelista"/>
              <w:tabs>
                <w:tab w:val="left" w:pos="4111"/>
              </w:tabs>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lang w:val="es-ES"/>
              </w:rPr>
            </w:pPr>
            <w:r w:rsidRPr="009A614F">
              <w:rPr>
                <w:rFonts w:ascii="Arial" w:hAnsi="Arial" w:cs="Arial"/>
                <w:bCs/>
                <w:sz w:val="18"/>
                <w:szCs w:val="18"/>
                <w:lang w:val="es-ES"/>
              </w:rPr>
              <w:t>ND</w:t>
            </w:r>
          </w:p>
        </w:tc>
      </w:tr>
      <w:tr w:rsidR="007C7D3B" w:rsidRPr="00391E84" w14:paraId="01FC199E" w14:textId="77777777" w:rsidTr="00391E8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6CB10797" w14:textId="280B1BEF" w:rsidR="007C7D3B" w:rsidRPr="00391E84" w:rsidRDefault="007C7D3B" w:rsidP="00391E84">
            <w:pPr>
              <w:pStyle w:val="Prrafodelista"/>
              <w:tabs>
                <w:tab w:val="left" w:pos="4111"/>
              </w:tabs>
              <w:spacing w:line="240" w:lineRule="auto"/>
              <w:ind w:left="0"/>
              <w:rPr>
                <w:rFonts w:ascii="Arial" w:hAnsi="Arial" w:cs="Arial"/>
                <w:b w:val="0"/>
                <w:sz w:val="18"/>
                <w:szCs w:val="18"/>
                <w:lang w:val="es-ES"/>
              </w:rPr>
            </w:pPr>
            <w:r w:rsidRPr="00391E84">
              <w:rPr>
                <w:rFonts w:ascii="Arial" w:hAnsi="Arial" w:cs="Arial"/>
                <w:sz w:val="18"/>
                <w:szCs w:val="18"/>
                <w:lang w:val="es-ES"/>
              </w:rPr>
              <w:t>Áncash</w:t>
            </w:r>
          </w:p>
        </w:tc>
        <w:tc>
          <w:tcPr>
            <w:tcW w:w="2268" w:type="dxa"/>
            <w:vAlign w:val="center"/>
          </w:tcPr>
          <w:p w14:paraId="5E7D24DD" w14:textId="10DA4CA7" w:rsidR="007C7D3B" w:rsidRPr="009A614F" w:rsidRDefault="009A614F" w:rsidP="00391E84">
            <w:pPr>
              <w:pStyle w:val="Prrafodelista"/>
              <w:tabs>
                <w:tab w:val="left" w:pos="4111"/>
              </w:tabs>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lang w:val="es-ES"/>
              </w:rPr>
            </w:pPr>
            <w:r w:rsidRPr="009A614F">
              <w:rPr>
                <w:rFonts w:ascii="Arial" w:hAnsi="Arial" w:cs="Arial"/>
                <w:bCs/>
                <w:sz w:val="18"/>
                <w:szCs w:val="18"/>
                <w:lang w:val="es-ES"/>
              </w:rPr>
              <w:t>ND</w:t>
            </w:r>
          </w:p>
        </w:tc>
      </w:tr>
      <w:tr w:rsidR="002D5AF9" w:rsidRPr="00391E84" w14:paraId="199AF3BB" w14:textId="77777777" w:rsidTr="00343D34">
        <w:trPr>
          <w:trHeight w:val="20"/>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3F6F6205" w14:textId="66238733" w:rsidR="002D5AF9" w:rsidRPr="00391E84" w:rsidRDefault="002D5AF9" w:rsidP="002D5AF9">
            <w:pPr>
              <w:pStyle w:val="Prrafodelista"/>
              <w:tabs>
                <w:tab w:val="left" w:pos="4111"/>
              </w:tabs>
              <w:spacing w:line="240" w:lineRule="auto"/>
              <w:ind w:left="0"/>
              <w:rPr>
                <w:rFonts w:ascii="Arial" w:hAnsi="Arial" w:cs="Arial"/>
                <w:b w:val="0"/>
                <w:sz w:val="18"/>
                <w:szCs w:val="18"/>
                <w:lang w:val="es-ES"/>
              </w:rPr>
            </w:pPr>
            <w:r w:rsidRPr="00391E84">
              <w:rPr>
                <w:rFonts w:ascii="Arial" w:hAnsi="Arial" w:cs="Arial"/>
                <w:sz w:val="18"/>
                <w:szCs w:val="18"/>
                <w:lang w:val="es-ES"/>
              </w:rPr>
              <w:t>Ica</w:t>
            </w:r>
            <w:r w:rsidR="00936988">
              <w:rPr>
                <w:rStyle w:val="Refdenotaalpie"/>
                <w:rFonts w:ascii="Arial" w:hAnsi="Arial" w:cs="Arial"/>
                <w:sz w:val="18"/>
                <w:szCs w:val="18"/>
                <w:lang w:val="es-ES"/>
              </w:rPr>
              <w:footnoteReference w:id="15"/>
            </w:r>
          </w:p>
        </w:tc>
        <w:tc>
          <w:tcPr>
            <w:tcW w:w="2268" w:type="dxa"/>
          </w:tcPr>
          <w:p w14:paraId="2F102652" w14:textId="4395077B" w:rsidR="002D5AF9" w:rsidRPr="00391E84" w:rsidRDefault="00936988" w:rsidP="002D5AF9">
            <w:pPr>
              <w:pStyle w:val="Prrafodelista"/>
              <w:tabs>
                <w:tab w:val="left" w:pos="4111"/>
              </w:tabs>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lang w:val="es-ES"/>
              </w:rPr>
            </w:pPr>
            <w:r>
              <w:rPr>
                <w:rFonts w:ascii="Arial" w:hAnsi="Arial" w:cs="Arial"/>
                <w:bCs/>
                <w:sz w:val="18"/>
                <w:szCs w:val="18"/>
                <w:lang w:val="es-ES"/>
              </w:rPr>
              <w:t>1,172</w:t>
            </w:r>
          </w:p>
        </w:tc>
      </w:tr>
      <w:tr w:rsidR="002D5AF9" w:rsidRPr="00391E84" w14:paraId="7305816B" w14:textId="77777777" w:rsidTr="00343D3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6884FB89" w14:textId="7978B150" w:rsidR="002D5AF9" w:rsidRPr="00391E84" w:rsidRDefault="002D5AF9" w:rsidP="002D5AF9">
            <w:pPr>
              <w:pStyle w:val="Prrafodelista"/>
              <w:tabs>
                <w:tab w:val="left" w:pos="4111"/>
              </w:tabs>
              <w:spacing w:line="240" w:lineRule="auto"/>
              <w:ind w:left="0"/>
              <w:rPr>
                <w:rFonts w:ascii="Arial" w:hAnsi="Arial" w:cs="Arial"/>
                <w:b w:val="0"/>
                <w:sz w:val="18"/>
                <w:szCs w:val="18"/>
                <w:lang w:val="es-ES"/>
              </w:rPr>
            </w:pPr>
            <w:r w:rsidRPr="00391E84">
              <w:rPr>
                <w:rFonts w:ascii="Arial" w:hAnsi="Arial" w:cs="Arial"/>
                <w:sz w:val="18"/>
                <w:szCs w:val="18"/>
                <w:lang w:val="es-ES"/>
              </w:rPr>
              <w:t>Arequipa</w:t>
            </w:r>
          </w:p>
        </w:tc>
        <w:tc>
          <w:tcPr>
            <w:tcW w:w="2268" w:type="dxa"/>
          </w:tcPr>
          <w:p w14:paraId="50B2B639" w14:textId="4D908791" w:rsidR="002D5AF9" w:rsidRPr="00391E84" w:rsidRDefault="002D5AF9" w:rsidP="002D5AF9">
            <w:pPr>
              <w:pStyle w:val="Prrafodelista"/>
              <w:tabs>
                <w:tab w:val="left" w:pos="4111"/>
              </w:tabs>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lang w:val="es-ES"/>
              </w:rPr>
            </w:pPr>
            <w:r w:rsidRPr="00ED5244">
              <w:rPr>
                <w:rFonts w:ascii="Arial" w:hAnsi="Arial" w:cs="Arial"/>
                <w:bCs/>
                <w:sz w:val="18"/>
                <w:szCs w:val="18"/>
                <w:lang w:val="es-ES"/>
              </w:rPr>
              <w:t>ND</w:t>
            </w:r>
          </w:p>
        </w:tc>
      </w:tr>
      <w:tr w:rsidR="007C7D3B" w:rsidRPr="00391E84" w14:paraId="5B34552A" w14:textId="77777777" w:rsidTr="00391E84">
        <w:trPr>
          <w:trHeight w:val="20"/>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3542E879" w14:textId="74C739FF" w:rsidR="007C7D3B" w:rsidRPr="00391E84" w:rsidRDefault="007C7D3B" w:rsidP="00391E84">
            <w:pPr>
              <w:pStyle w:val="Prrafodelista"/>
              <w:tabs>
                <w:tab w:val="left" w:pos="4111"/>
              </w:tabs>
              <w:spacing w:line="240" w:lineRule="auto"/>
              <w:ind w:left="0"/>
              <w:rPr>
                <w:rFonts w:ascii="Arial" w:hAnsi="Arial" w:cs="Arial"/>
                <w:b w:val="0"/>
                <w:sz w:val="18"/>
                <w:szCs w:val="18"/>
                <w:lang w:val="es-ES"/>
              </w:rPr>
            </w:pPr>
            <w:r w:rsidRPr="00391E84">
              <w:rPr>
                <w:rFonts w:ascii="Arial" w:hAnsi="Arial" w:cs="Arial"/>
                <w:sz w:val="18"/>
                <w:szCs w:val="18"/>
                <w:lang w:val="es-ES"/>
              </w:rPr>
              <w:t>Moquegua</w:t>
            </w:r>
            <w:r w:rsidR="00E53FE5">
              <w:rPr>
                <w:rStyle w:val="Refdenotaalpie"/>
                <w:rFonts w:ascii="Arial" w:hAnsi="Arial" w:cs="Arial"/>
                <w:sz w:val="18"/>
                <w:szCs w:val="18"/>
                <w:lang w:val="es-ES"/>
              </w:rPr>
              <w:footnoteReference w:id="16"/>
            </w:r>
          </w:p>
        </w:tc>
        <w:tc>
          <w:tcPr>
            <w:tcW w:w="2268" w:type="dxa"/>
            <w:vAlign w:val="center"/>
          </w:tcPr>
          <w:p w14:paraId="62DD3482" w14:textId="523FDF72" w:rsidR="007C7D3B" w:rsidRPr="00016EF2" w:rsidRDefault="009E50A9" w:rsidP="00391E84">
            <w:pPr>
              <w:pStyle w:val="Prrafodelista"/>
              <w:tabs>
                <w:tab w:val="left" w:pos="4111"/>
              </w:tabs>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lang w:val="es-ES"/>
              </w:rPr>
            </w:pPr>
            <w:r w:rsidRPr="00016EF2">
              <w:rPr>
                <w:rFonts w:ascii="Arial" w:hAnsi="Arial" w:cs="Arial"/>
                <w:bCs/>
                <w:sz w:val="18"/>
                <w:szCs w:val="18"/>
                <w:lang w:val="es-ES"/>
              </w:rPr>
              <w:t>287</w:t>
            </w:r>
          </w:p>
        </w:tc>
      </w:tr>
      <w:tr w:rsidR="007C7D3B" w:rsidRPr="00391E84" w14:paraId="14941CFA" w14:textId="77777777" w:rsidTr="00391E8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01B4025B" w14:textId="04366DE9" w:rsidR="007C7D3B" w:rsidRPr="00391E84" w:rsidRDefault="007C7D3B" w:rsidP="00391E84">
            <w:pPr>
              <w:pStyle w:val="Prrafodelista"/>
              <w:tabs>
                <w:tab w:val="left" w:pos="4111"/>
              </w:tabs>
              <w:spacing w:line="240" w:lineRule="auto"/>
              <w:ind w:left="0"/>
              <w:rPr>
                <w:rFonts w:ascii="Arial" w:hAnsi="Arial" w:cs="Arial"/>
                <w:b w:val="0"/>
                <w:sz w:val="18"/>
                <w:szCs w:val="18"/>
                <w:lang w:val="es-ES"/>
              </w:rPr>
            </w:pPr>
            <w:r w:rsidRPr="00391E84">
              <w:rPr>
                <w:rFonts w:ascii="Arial" w:hAnsi="Arial" w:cs="Arial"/>
                <w:sz w:val="18"/>
                <w:szCs w:val="18"/>
                <w:lang w:val="es-ES"/>
              </w:rPr>
              <w:t>Tacna</w:t>
            </w:r>
            <w:r w:rsidR="009E50A9">
              <w:rPr>
                <w:rStyle w:val="Refdenotaalpie"/>
                <w:rFonts w:ascii="Arial" w:hAnsi="Arial" w:cs="Arial"/>
                <w:sz w:val="18"/>
                <w:szCs w:val="18"/>
                <w:lang w:val="es-ES"/>
              </w:rPr>
              <w:footnoteReference w:id="17"/>
            </w:r>
          </w:p>
        </w:tc>
        <w:tc>
          <w:tcPr>
            <w:tcW w:w="2268" w:type="dxa"/>
            <w:vAlign w:val="center"/>
          </w:tcPr>
          <w:p w14:paraId="71CB0538" w14:textId="68D92E9D" w:rsidR="007C7D3B" w:rsidRPr="00016EF2" w:rsidRDefault="00F01725" w:rsidP="00391E84">
            <w:pPr>
              <w:pStyle w:val="Prrafodelista"/>
              <w:tabs>
                <w:tab w:val="left" w:pos="4111"/>
              </w:tabs>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lang w:val="es-ES"/>
              </w:rPr>
            </w:pPr>
            <w:r w:rsidRPr="00016EF2">
              <w:rPr>
                <w:rFonts w:ascii="Arial" w:hAnsi="Arial" w:cs="Arial"/>
                <w:bCs/>
                <w:sz w:val="18"/>
                <w:szCs w:val="18"/>
                <w:lang w:val="es-ES"/>
              </w:rPr>
              <w:t>123</w:t>
            </w:r>
          </w:p>
        </w:tc>
      </w:tr>
      <w:tr w:rsidR="007C7D3B" w:rsidRPr="00391E84" w14:paraId="62E8E495" w14:textId="77777777" w:rsidTr="00391E84">
        <w:trPr>
          <w:trHeight w:val="20"/>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3DF5E143" w14:textId="5B8D1A2C" w:rsidR="007C7D3B" w:rsidRPr="00391E84" w:rsidRDefault="007C7D3B" w:rsidP="00391E84">
            <w:pPr>
              <w:pStyle w:val="Prrafodelista"/>
              <w:tabs>
                <w:tab w:val="left" w:pos="4111"/>
              </w:tabs>
              <w:spacing w:line="240" w:lineRule="auto"/>
              <w:ind w:left="0"/>
              <w:rPr>
                <w:rFonts w:ascii="Arial" w:hAnsi="Arial" w:cs="Arial"/>
                <w:b w:val="0"/>
                <w:sz w:val="18"/>
                <w:szCs w:val="18"/>
                <w:lang w:val="es-ES"/>
              </w:rPr>
            </w:pPr>
            <w:r w:rsidRPr="00391E84">
              <w:rPr>
                <w:rFonts w:ascii="Arial" w:hAnsi="Arial" w:cs="Arial"/>
                <w:sz w:val="18"/>
                <w:szCs w:val="18"/>
                <w:lang w:val="es-ES"/>
              </w:rPr>
              <w:t>Lima</w:t>
            </w:r>
            <w:r w:rsidR="00A77574">
              <w:rPr>
                <w:rStyle w:val="Refdenotaalpie"/>
                <w:rFonts w:ascii="Arial" w:hAnsi="Arial" w:cs="Arial"/>
                <w:sz w:val="18"/>
                <w:szCs w:val="18"/>
                <w:lang w:val="es-ES"/>
              </w:rPr>
              <w:footnoteReference w:id="18"/>
            </w:r>
          </w:p>
        </w:tc>
        <w:tc>
          <w:tcPr>
            <w:tcW w:w="2268" w:type="dxa"/>
            <w:vAlign w:val="center"/>
          </w:tcPr>
          <w:p w14:paraId="1CCF9737" w14:textId="3BCD97A6" w:rsidR="007C7D3B" w:rsidRPr="00016EF2" w:rsidRDefault="00DC007F" w:rsidP="00391E84">
            <w:pPr>
              <w:pStyle w:val="Prrafodelista"/>
              <w:tabs>
                <w:tab w:val="left" w:pos="4111"/>
              </w:tabs>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lang w:val="es-ES"/>
              </w:rPr>
            </w:pPr>
            <w:r w:rsidRPr="00016EF2">
              <w:rPr>
                <w:rFonts w:ascii="Arial" w:hAnsi="Arial" w:cs="Arial"/>
                <w:bCs/>
                <w:sz w:val="18"/>
                <w:szCs w:val="18"/>
                <w:lang w:val="es-ES"/>
              </w:rPr>
              <w:t>0</w:t>
            </w:r>
          </w:p>
        </w:tc>
      </w:tr>
      <w:tr w:rsidR="007C7D3B" w:rsidRPr="00391E84" w14:paraId="4AE0832D" w14:textId="77777777" w:rsidTr="00391E8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1B960C89" w14:textId="6D980EA4" w:rsidR="007C7D3B" w:rsidRPr="00391E84" w:rsidRDefault="007C7D3B" w:rsidP="00391E84">
            <w:pPr>
              <w:pStyle w:val="Prrafodelista"/>
              <w:tabs>
                <w:tab w:val="left" w:pos="4111"/>
              </w:tabs>
              <w:spacing w:line="240" w:lineRule="auto"/>
              <w:ind w:left="0"/>
              <w:rPr>
                <w:rFonts w:ascii="Arial" w:hAnsi="Arial" w:cs="Arial"/>
                <w:b w:val="0"/>
                <w:sz w:val="18"/>
                <w:szCs w:val="18"/>
                <w:lang w:val="es-ES"/>
              </w:rPr>
            </w:pPr>
            <w:r w:rsidRPr="00391E84">
              <w:rPr>
                <w:rFonts w:ascii="Arial" w:hAnsi="Arial" w:cs="Arial"/>
                <w:sz w:val="18"/>
                <w:szCs w:val="18"/>
                <w:lang w:val="es-ES"/>
              </w:rPr>
              <w:t>Callao</w:t>
            </w:r>
          </w:p>
        </w:tc>
        <w:tc>
          <w:tcPr>
            <w:tcW w:w="2268" w:type="dxa"/>
            <w:vAlign w:val="center"/>
          </w:tcPr>
          <w:p w14:paraId="666BA687" w14:textId="544BD64D" w:rsidR="007C7D3B" w:rsidRPr="00391E84" w:rsidRDefault="00016EF2" w:rsidP="00391E84">
            <w:pPr>
              <w:pStyle w:val="Prrafodelista"/>
              <w:tabs>
                <w:tab w:val="left" w:pos="4111"/>
              </w:tabs>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lang w:val="es-ES"/>
              </w:rPr>
            </w:pPr>
            <w:r w:rsidRPr="009A614F">
              <w:rPr>
                <w:rFonts w:ascii="Arial" w:hAnsi="Arial" w:cs="Arial"/>
                <w:bCs/>
                <w:sz w:val="18"/>
                <w:szCs w:val="18"/>
                <w:lang w:val="es-ES"/>
              </w:rPr>
              <w:t>ND</w:t>
            </w:r>
          </w:p>
        </w:tc>
      </w:tr>
      <w:tr w:rsidR="00BE6549" w:rsidRPr="00391E84" w14:paraId="3C95B0EE" w14:textId="77777777" w:rsidTr="00391E84">
        <w:trPr>
          <w:trHeight w:val="20"/>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2C1CCDB5" w14:textId="7242821A" w:rsidR="00BE6549" w:rsidRPr="000F71E2" w:rsidRDefault="00BE6549" w:rsidP="00391E84">
            <w:pPr>
              <w:pStyle w:val="Prrafodelista"/>
              <w:tabs>
                <w:tab w:val="left" w:pos="4111"/>
              </w:tabs>
              <w:spacing w:line="240" w:lineRule="auto"/>
              <w:ind w:left="0"/>
              <w:rPr>
                <w:rFonts w:ascii="Arial" w:hAnsi="Arial" w:cs="Arial"/>
                <w:sz w:val="18"/>
                <w:szCs w:val="18"/>
                <w:lang w:val="es-ES"/>
              </w:rPr>
            </w:pPr>
            <w:r w:rsidRPr="000F71E2">
              <w:rPr>
                <w:rFonts w:ascii="Arial" w:hAnsi="Arial" w:cs="Arial"/>
                <w:sz w:val="18"/>
                <w:szCs w:val="18"/>
                <w:lang w:val="es-ES"/>
              </w:rPr>
              <w:t>Total</w:t>
            </w:r>
          </w:p>
        </w:tc>
        <w:tc>
          <w:tcPr>
            <w:tcW w:w="2268" w:type="dxa"/>
            <w:vAlign w:val="center"/>
          </w:tcPr>
          <w:p w14:paraId="680C57EB" w14:textId="7C4B6535" w:rsidR="00BE6549" w:rsidRPr="000F71E2" w:rsidRDefault="000F71E2" w:rsidP="00391E84">
            <w:pPr>
              <w:pStyle w:val="Prrafodelista"/>
              <w:tabs>
                <w:tab w:val="left" w:pos="4111"/>
              </w:tabs>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lang w:val="es-ES"/>
              </w:rPr>
            </w:pPr>
            <w:r w:rsidRPr="000F71E2">
              <w:rPr>
                <w:rFonts w:ascii="Arial" w:hAnsi="Arial" w:cs="Arial"/>
                <w:b/>
                <w:bCs/>
                <w:sz w:val="18"/>
                <w:szCs w:val="18"/>
                <w:lang w:val="es-ES"/>
              </w:rPr>
              <w:t>7,106</w:t>
            </w:r>
          </w:p>
        </w:tc>
      </w:tr>
    </w:tbl>
    <w:p w14:paraId="59B57C76" w14:textId="77777777" w:rsidR="00385DCC" w:rsidRDefault="00385DCC" w:rsidP="00385DCC">
      <w:pPr>
        <w:pStyle w:val="Prrafodelista"/>
        <w:spacing w:line="240" w:lineRule="auto"/>
        <w:ind w:left="1418"/>
        <w:jc w:val="both"/>
        <w:rPr>
          <w:rFonts w:ascii="Arial" w:hAnsi="Arial" w:cs="Arial"/>
          <w:color w:val="767171" w:themeColor="background2" w:themeShade="80"/>
          <w:sz w:val="16"/>
          <w:szCs w:val="16"/>
          <w:lang w:eastAsia="es-PE"/>
        </w:rPr>
      </w:pPr>
      <w:r>
        <w:rPr>
          <w:rFonts w:ascii="Arial" w:hAnsi="Arial" w:cs="Arial"/>
          <w:bCs/>
          <w:sz w:val="16"/>
          <w:szCs w:val="16"/>
          <w:lang w:val="es-ES"/>
        </w:rPr>
        <w:tab/>
      </w:r>
      <w:r w:rsidR="00DF5036" w:rsidRPr="00385DCC">
        <w:rPr>
          <w:rFonts w:ascii="Arial" w:hAnsi="Arial" w:cs="Arial"/>
          <w:color w:val="767171" w:themeColor="background2" w:themeShade="80"/>
          <w:sz w:val="16"/>
          <w:szCs w:val="16"/>
          <w:lang w:eastAsia="es-PE"/>
        </w:rPr>
        <w:t>ND: No disponible.</w:t>
      </w:r>
    </w:p>
    <w:p w14:paraId="58DCD17D" w14:textId="77777777" w:rsidR="00385DCC" w:rsidRDefault="00016EF2" w:rsidP="00385DCC">
      <w:pPr>
        <w:pStyle w:val="Prrafodelista"/>
        <w:spacing w:line="240" w:lineRule="auto"/>
        <w:ind w:left="1418" w:firstLine="706"/>
        <w:jc w:val="both"/>
        <w:rPr>
          <w:rFonts w:ascii="Arial" w:hAnsi="Arial" w:cs="Arial"/>
          <w:color w:val="767171" w:themeColor="background2" w:themeShade="80"/>
          <w:sz w:val="16"/>
          <w:szCs w:val="16"/>
          <w:lang w:eastAsia="es-PE"/>
        </w:rPr>
      </w:pPr>
      <w:r w:rsidRPr="00385DCC">
        <w:rPr>
          <w:rFonts w:ascii="Arial" w:hAnsi="Arial" w:cs="Arial"/>
          <w:color w:val="767171" w:themeColor="background2" w:themeShade="80"/>
          <w:sz w:val="16"/>
          <w:szCs w:val="16"/>
          <w:lang w:eastAsia="es-PE"/>
        </w:rPr>
        <w:t>Fuente: Información remitida por los Gobiernos Regionales.</w:t>
      </w:r>
    </w:p>
    <w:p w14:paraId="373AC9E7" w14:textId="0169F4B1" w:rsidR="00016EF2" w:rsidRPr="00385DCC" w:rsidRDefault="00016EF2" w:rsidP="00385DCC">
      <w:pPr>
        <w:pStyle w:val="Prrafodelista"/>
        <w:spacing w:line="240" w:lineRule="auto"/>
        <w:ind w:left="1418" w:firstLine="706"/>
        <w:jc w:val="both"/>
        <w:rPr>
          <w:rFonts w:ascii="Arial" w:hAnsi="Arial" w:cs="Arial"/>
          <w:color w:val="767171" w:themeColor="background2" w:themeShade="80"/>
          <w:sz w:val="16"/>
          <w:szCs w:val="16"/>
          <w:lang w:eastAsia="es-PE"/>
        </w:rPr>
      </w:pPr>
      <w:r w:rsidRPr="00385DCC">
        <w:rPr>
          <w:rFonts w:ascii="Arial" w:hAnsi="Arial" w:cs="Arial"/>
          <w:color w:val="767171" w:themeColor="background2" w:themeShade="80"/>
          <w:sz w:val="16"/>
          <w:szCs w:val="16"/>
          <w:lang w:eastAsia="es-PE"/>
        </w:rPr>
        <w:t>Elaboración: DSE - PRODUCE</w:t>
      </w:r>
    </w:p>
    <w:p w14:paraId="2C5CEFC2" w14:textId="17EA421C" w:rsidR="005F1806" w:rsidRPr="008E4C1F" w:rsidRDefault="005735B8" w:rsidP="00A77574">
      <w:pPr>
        <w:pStyle w:val="Prrafodelista"/>
        <w:spacing w:line="240" w:lineRule="auto"/>
        <w:ind w:left="851"/>
        <w:jc w:val="both"/>
        <w:rPr>
          <w:rFonts w:ascii="Arial" w:hAnsi="Arial" w:cs="Arial"/>
          <w:b/>
          <w:sz w:val="21"/>
          <w:szCs w:val="21"/>
          <w:lang w:val="es-ES"/>
        </w:rPr>
      </w:pPr>
      <w:r>
        <w:rPr>
          <w:rFonts w:ascii="Arial" w:hAnsi="Arial" w:cs="Arial"/>
          <w:bCs/>
          <w:sz w:val="16"/>
          <w:szCs w:val="16"/>
          <w:lang w:val="es-ES"/>
        </w:rPr>
        <w:lastRenderedPageBreak/>
        <w:tab/>
      </w:r>
    </w:p>
    <w:p w14:paraId="0ED16FE6" w14:textId="381DBDB9" w:rsidR="005F1806" w:rsidRDefault="00472C0D" w:rsidP="008E4C1F">
      <w:pPr>
        <w:pStyle w:val="Prrafodelista"/>
        <w:numPr>
          <w:ilvl w:val="0"/>
          <w:numId w:val="28"/>
        </w:numPr>
        <w:tabs>
          <w:tab w:val="left" w:pos="4111"/>
        </w:tabs>
        <w:spacing w:line="240" w:lineRule="auto"/>
        <w:ind w:left="851" w:hanging="284"/>
        <w:jc w:val="both"/>
        <w:rPr>
          <w:rFonts w:ascii="Arial" w:hAnsi="Arial" w:cs="Arial"/>
          <w:b/>
          <w:sz w:val="21"/>
          <w:szCs w:val="21"/>
          <w:u w:val="single"/>
          <w:lang w:val="es-ES"/>
        </w:rPr>
      </w:pPr>
      <w:r w:rsidRPr="00472C0D">
        <w:rPr>
          <w:rFonts w:ascii="Arial" w:hAnsi="Arial" w:cs="Arial"/>
          <w:b/>
          <w:sz w:val="21"/>
          <w:szCs w:val="21"/>
          <w:u w:val="single"/>
          <w:lang w:val="es-ES"/>
        </w:rPr>
        <w:t>RÉGIMEN DE ACCESO PARA EMBARCACIONES DE BANDERA EXTRANJERA</w:t>
      </w:r>
    </w:p>
    <w:tbl>
      <w:tblPr>
        <w:tblStyle w:val="TableGrid"/>
        <w:tblW w:w="7959" w:type="dxa"/>
        <w:tblInd w:w="562" w:type="dxa"/>
        <w:tblLayout w:type="fixed"/>
        <w:tblCellMar>
          <w:left w:w="97" w:type="dxa"/>
          <w:right w:w="45" w:type="dxa"/>
        </w:tblCellMar>
        <w:tblLook w:val="04A0" w:firstRow="1" w:lastRow="0" w:firstColumn="1" w:lastColumn="0" w:noHBand="0" w:noVBand="1"/>
      </w:tblPr>
      <w:tblGrid>
        <w:gridCol w:w="851"/>
        <w:gridCol w:w="2410"/>
        <w:gridCol w:w="1842"/>
        <w:gridCol w:w="1701"/>
        <w:gridCol w:w="567"/>
        <w:gridCol w:w="588"/>
      </w:tblGrid>
      <w:tr w:rsidR="008E4C1F" w:rsidRPr="000D33A8" w14:paraId="6CDDC88C" w14:textId="77777777" w:rsidTr="008A0D45">
        <w:trPr>
          <w:trHeight w:val="20"/>
          <w:tblHeader/>
        </w:trPr>
        <w:tc>
          <w:tcPr>
            <w:tcW w:w="3261" w:type="dxa"/>
            <w:gridSpan w:val="2"/>
            <w:tcBorders>
              <w:top w:val="single" w:sz="6" w:space="0" w:color="000000"/>
              <w:left w:val="single" w:sz="4" w:space="0" w:color="auto"/>
              <w:bottom w:val="single" w:sz="6" w:space="0" w:color="000000"/>
              <w:right w:val="single" w:sz="6" w:space="0" w:color="000000"/>
            </w:tcBorders>
            <w:shd w:val="clear" w:color="auto" w:fill="0070C0"/>
            <w:vAlign w:val="center"/>
          </w:tcPr>
          <w:p w14:paraId="5CCF878A" w14:textId="77777777" w:rsidR="008E4C1F" w:rsidRPr="000D33A8" w:rsidRDefault="008E4C1F" w:rsidP="008A0D45">
            <w:pPr>
              <w:tabs>
                <w:tab w:val="left" w:pos="4111"/>
              </w:tabs>
              <w:ind w:left="15" w:right="69"/>
              <w:jc w:val="center"/>
              <w:rPr>
                <w:rFonts w:ascii="Arial" w:hAnsi="Arial" w:cs="Arial"/>
                <w:b/>
                <w:color w:val="FFFFFF" w:themeColor="background1"/>
                <w:sz w:val="16"/>
                <w:szCs w:val="16"/>
              </w:rPr>
            </w:pPr>
            <w:r w:rsidRPr="000D33A8">
              <w:rPr>
                <w:rFonts w:ascii="Arial" w:eastAsia="Arial" w:hAnsi="Arial" w:cs="Arial"/>
                <w:b/>
                <w:color w:val="FFFFFF" w:themeColor="background1"/>
                <w:sz w:val="16"/>
                <w:szCs w:val="16"/>
              </w:rPr>
              <w:t>DISPOSITIVO LEGAL: D.S. N° 0</w:t>
            </w:r>
            <w:r>
              <w:rPr>
                <w:rFonts w:ascii="Arial" w:eastAsia="Arial" w:hAnsi="Arial" w:cs="Arial"/>
                <w:b/>
                <w:color w:val="FFFFFF" w:themeColor="background1"/>
                <w:sz w:val="16"/>
                <w:szCs w:val="16"/>
              </w:rPr>
              <w:t>14</w:t>
            </w:r>
            <w:r w:rsidRPr="000D33A8">
              <w:rPr>
                <w:rFonts w:ascii="Arial" w:eastAsia="Arial" w:hAnsi="Arial" w:cs="Arial"/>
                <w:b/>
                <w:color w:val="FFFFFF" w:themeColor="background1"/>
                <w:sz w:val="16"/>
                <w:szCs w:val="16"/>
              </w:rPr>
              <w:t>-20</w:t>
            </w:r>
            <w:r>
              <w:rPr>
                <w:rFonts w:ascii="Arial" w:eastAsia="Arial" w:hAnsi="Arial" w:cs="Arial"/>
                <w:b/>
                <w:color w:val="FFFFFF" w:themeColor="background1"/>
                <w:sz w:val="16"/>
                <w:szCs w:val="16"/>
              </w:rPr>
              <w:t>1</w:t>
            </w:r>
            <w:r w:rsidRPr="000D33A8">
              <w:rPr>
                <w:rFonts w:ascii="Arial" w:eastAsia="Arial" w:hAnsi="Arial" w:cs="Arial"/>
                <w:b/>
                <w:color w:val="FFFFFF" w:themeColor="background1"/>
                <w:sz w:val="16"/>
                <w:szCs w:val="16"/>
              </w:rPr>
              <w:t>1-PRODUCE</w:t>
            </w:r>
          </w:p>
        </w:tc>
        <w:tc>
          <w:tcPr>
            <w:tcW w:w="3543" w:type="dxa"/>
            <w:gridSpan w:val="2"/>
            <w:tcBorders>
              <w:top w:val="single" w:sz="6" w:space="0" w:color="000000"/>
              <w:left w:val="single" w:sz="6" w:space="0" w:color="000000"/>
              <w:bottom w:val="single" w:sz="6" w:space="0" w:color="000000"/>
              <w:right w:val="single" w:sz="6" w:space="0" w:color="000000"/>
            </w:tcBorders>
            <w:shd w:val="clear" w:color="auto" w:fill="0070C0"/>
            <w:vAlign w:val="center"/>
          </w:tcPr>
          <w:p w14:paraId="208F90CD" w14:textId="77777777" w:rsidR="008E4C1F" w:rsidRPr="000D33A8" w:rsidRDefault="008E4C1F" w:rsidP="008A0D45">
            <w:pPr>
              <w:tabs>
                <w:tab w:val="center" w:pos="1240"/>
                <w:tab w:val="right" w:pos="2607"/>
                <w:tab w:val="left" w:pos="4111"/>
              </w:tabs>
              <w:jc w:val="center"/>
              <w:rPr>
                <w:rFonts w:ascii="Arial" w:eastAsia="Arial" w:hAnsi="Arial" w:cs="Arial"/>
                <w:b/>
                <w:i/>
                <w:color w:val="FFFFFF" w:themeColor="background1"/>
                <w:sz w:val="16"/>
                <w:szCs w:val="16"/>
              </w:rPr>
            </w:pPr>
            <w:r w:rsidRPr="000D33A8">
              <w:rPr>
                <w:rFonts w:ascii="Arial" w:hAnsi="Arial" w:cs="Arial"/>
                <w:b/>
                <w:color w:val="FFFFFF" w:themeColor="background1"/>
                <w:sz w:val="16"/>
                <w:szCs w:val="16"/>
              </w:rPr>
              <w:t>Fórmula del Indicador</w:t>
            </w:r>
          </w:p>
        </w:tc>
        <w:tc>
          <w:tcPr>
            <w:tcW w:w="1155" w:type="dxa"/>
            <w:gridSpan w:val="2"/>
            <w:tcBorders>
              <w:top w:val="single" w:sz="6" w:space="0" w:color="000000"/>
              <w:left w:val="single" w:sz="6" w:space="0" w:color="000000"/>
              <w:bottom w:val="single" w:sz="6" w:space="0" w:color="000000"/>
              <w:right w:val="single" w:sz="6" w:space="0" w:color="000000"/>
            </w:tcBorders>
            <w:shd w:val="clear" w:color="auto" w:fill="0070C0"/>
            <w:vAlign w:val="center"/>
          </w:tcPr>
          <w:p w14:paraId="3EB2CFE1" w14:textId="77777777" w:rsidR="008E4C1F" w:rsidRPr="000D33A8" w:rsidRDefault="008E4C1F" w:rsidP="008A0D45">
            <w:pPr>
              <w:tabs>
                <w:tab w:val="center" w:pos="1240"/>
                <w:tab w:val="right" w:pos="2607"/>
                <w:tab w:val="left" w:pos="4111"/>
              </w:tabs>
              <w:jc w:val="center"/>
              <w:rPr>
                <w:rFonts w:ascii="Arial" w:hAnsi="Arial" w:cs="Arial"/>
                <w:b/>
                <w:color w:val="FFFFFF" w:themeColor="background1"/>
                <w:sz w:val="16"/>
                <w:szCs w:val="16"/>
              </w:rPr>
            </w:pPr>
            <w:r w:rsidRPr="000D33A8">
              <w:rPr>
                <w:rFonts w:ascii="Arial" w:hAnsi="Arial" w:cs="Arial"/>
                <w:b/>
                <w:color w:val="FFFFFF" w:themeColor="background1"/>
                <w:sz w:val="16"/>
                <w:szCs w:val="16"/>
              </w:rPr>
              <w:t>¿Se cumplió con la obligación?</w:t>
            </w:r>
          </w:p>
        </w:tc>
      </w:tr>
      <w:tr w:rsidR="008E4C1F" w:rsidRPr="000D33A8" w14:paraId="0F08A9C9" w14:textId="77777777" w:rsidTr="00B34DE4">
        <w:trPr>
          <w:trHeight w:val="343"/>
          <w:tblHeader/>
        </w:trPr>
        <w:tc>
          <w:tcPr>
            <w:tcW w:w="851" w:type="dxa"/>
            <w:tcBorders>
              <w:top w:val="single" w:sz="6" w:space="0" w:color="000000"/>
              <w:left w:val="single" w:sz="4" w:space="0" w:color="auto"/>
              <w:bottom w:val="single" w:sz="4" w:space="0" w:color="auto"/>
              <w:right w:val="single" w:sz="6" w:space="0" w:color="000000"/>
            </w:tcBorders>
            <w:shd w:val="clear" w:color="auto" w:fill="0070C0"/>
            <w:vAlign w:val="center"/>
          </w:tcPr>
          <w:p w14:paraId="13638C96" w14:textId="77777777" w:rsidR="008E4C1F" w:rsidRPr="000D33A8" w:rsidRDefault="008E4C1F" w:rsidP="008A0D45">
            <w:pPr>
              <w:tabs>
                <w:tab w:val="left" w:pos="4111"/>
              </w:tabs>
              <w:ind w:right="97"/>
              <w:jc w:val="center"/>
              <w:rPr>
                <w:rFonts w:ascii="Arial" w:hAnsi="Arial" w:cs="Arial"/>
                <w:b/>
                <w:color w:val="FFFFFF" w:themeColor="background1"/>
                <w:sz w:val="16"/>
                <w:szCs w:val="16"/>
              </w:rPr>
            </w:pPr>
            <w:r w:rsidRPr="000D33A8">
              <w:rPr>
                <w:rFonts w:ascii="Arial" w:hAnsi="Arial" w:cs="Arial"/>
                <w:b/>
                <w:color w:val="FFFFFF" w:themeColor="background1"/>
                <w:sz w:val="16"/>
                <w:szCs w:val="16"/>
              </w:rPr>
              <w:t>Artículo</w:t>
            </w:r>
          </w:p>
        </w:tc>
        <w:tc>
          <w:tcPr>
            <w:tcW w:w="2410"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6D15155B" w14:textId="77777777" w:rsidR="008E4C1F" w:rsidRPr="000D33A8" w:rsidRDefault="008E4C1F" w:rsidP="008A0D45">
            <w:pPr>
              <w:tabs>
                <w:tab w:val="left" w:pos="4111"/>
              </w:tabs>
              <w:ind w:left="15" w:right="69"/>
              <w:jc w:val="center"/>
              <w:rPr>
                <w:rFonts w:ascii="Arial" w:hAnsi="Arial" w:cs="Arial"/>
                <w:b/>
                <w:color w:val="FFFFFF" w:themeColor="background1"/>
                <w:sz w:val="16"/>
                <w:szCs w:val="16"/>
              </w:rPr>
            </w:pPr>
            <w:r w:rsidRPr="000D33A8">
              <w:rPr>
                <w:rFonts w:ascii="Arial" w:hAnsi="Arial" w:cs="Arial"/>
                <w:b/>
                <w:color w:val="FFFFFF" w:themeColor="background1"/>
                <w:sz w:val="16"/>
                <w:szCs w:val="16"/>
              </w:rPr>
              <w:t>Obligación</w:t>
            </w:r>
          </w:p>
        </w:tc>
        <w:tc>
          <w:tcPr>
            <w:tcW w:w="1842"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5CE12D1B" w14:textId="77777777" w:rsidR="008E4C1F" w:rsidRPr="000D33A8" w:rsidRDefault="008E4C1F" w:rsidP="008A0D45">
            <w:pPr>
              <w:tabs>
                <w:tab w:val="center" w:pos="1240"/>
                <w:tab w:val="right" w:pos="2607"/>
                <w:tab w:val="left" w:pos="4111"/>
              </w:tabs>
              <w:jc w:val="center"/>
              <w:rPr>
                <w:rFonts w:ascii="Arial" w:eastAsia="Arial" w:hAnsi="Arial" w:cs="Arial"/>
                <w:b/>
                <w:i/>
                <w:color w:val="FFFFFF" w:themeColor="background1"/>
                <w:sz w:val="16"/>
                <w:szCs w:val="16"/>
              </w:rPr>
            </w:pPr>
            <w:r w:rsidRPr="000D33A8">
              <w:rPr>
                <w:rFonts w:ascii="Arial" w:eastAsia="Arial" w:hAnsi="Arial" w:cs="Arial"/>
                <w:b/>
                <w:i/>
                <w:color w:val="FFFFFF" w:themeColor="background1"/>
                <w:sz w:val="16"/>
                <w:szCs w:val="16"/>
              </w:rPr>
              <w:t>Indicador</w:t>
            </w:r>
          </w:p>
        </w:tc>
        <w:tc>
          <w:tcPr>
            <w:tcW w:w="1701"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458C5820" w14:textId="77777777" w:rsidR="008E4C1F" w:rsidRPr="000D33A8" w:rsidRDefault="008E4C1F" w:rsidP="008A0D45">
            <w:pPr>
              <w:tabs>
                <w:tab w:val="center" w:pos="0"/>
                <w:tab w:val="right" w:pos="2607"/>
                <w:tab w:val="left" w:pos="4111"/>
              </w:tabs>
              <w:rPr>
                <w:rFonts w:ascii="Arial" w:eastAsia="Arial" w:hAnsi="Arial" w:cs="Arial"/>
                <w:b/>
                <w:i/>
                <w:color w:val="FFFFFF" w:themeColor="background1"/>
                <w:sz w:val="16"/>
                <w:szCs w:val="16"/>
              </w:rPr>
            </w:pPr>
            <w:r w:rsidRPr="000D33A8">
              <w:rPr>
                <w:rFonts w:ascii="Arial" w:eastAsia="Arial" w:hAnsi="Arial" w:cs="Arial"/>
                <w:b/>
                <w:i/>
                <w:color w:val="FFFFFF" w:themeColor="background1"/>
                <w:sz w:val="16"/>
                <w:szCs w:val="16"/>
              </w:rPr>
              <w:t>Resultado indicador</w:t>
            </w:r>
          </w:p>
        </w:tc>
        <w:tc>
          <w:tcPr>
            <w:tcW w:w="567"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341D8C02" w14:textId="77777777" w:rsidR="008E4C1F" w:rsidRPr="000D33A8" w:rsidRDefault="008E4C1F" w:rsidP="008A0D45">
            <w:pPr>
              <w:tabs>
                <w:tab w:val="center" w:pos="1240"/>
                <w:tab w:val="right" w:pos="2607"/>
                <w:tab w:val="left" w:pos="4111"/>
              </w:tabs>
              <w:jc w:val="center"/>
              <w:rPr>
                <w:rFonts w:ascii="Arial" w:eastAsia="Arial" w:hAnsi="Arial" w:cs="Arial"/>
                <w:b/>
                <w:i/>
                <w:color w:val="FFFFFF" w:themeColor="background1"/>
                <w:sz w:val="16"/>
                <w:szCs w:val="16"/>
              </w:rPr>
            </w:pPr>
            <w:r w:rsidRPr="000D33A8">
              <w:rPr>
                <w:rFonts w:ascii="Arial" w:eastAsia="Arial" w:hAnsi="Arial" w:cs="Arial"/>
                <w:b/>
                <w:i/>
                <w:color w:val="FFFFFF" w:themeColor="background1"/>
                <w:sz w:val="16"/>
                <w:szCs w:val="16"/>
              </w:rPr>
              <w:t>Si</w:t>
            </w:r>
          </w:p>
        </w:tc>
        <w:tc>
          <w:tcPr>
            <w:tcW w:w="588"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6C90EE08" w14:textId="77777777" w:rsidR="008E4C1F" w:rsidRPr="000D33A8" w:rsidRDefault="008E4C1F" w:rsidP="008A0D45">
            <w:pPr>
              <w:tabs>
                <w:tab w:val="center" w:pos="1240"/>
                <w:tab w:val="right" w:pos="2607"/>
                <w:tab w:val="left" w:pos="4111"/>
              </w:tabs>
              <w:jc w:val="center"/>
              <w:rPr>
                <w:rFonts w:ascii="Arial" w:eastAsia="Arial" w:hAnsi="Arial" w:cs="Arial"/>
                <w:b/>
                <w:i/>
                <w:color w:val="FFFFFF" w:themeColor="background1"/>
                <w:sz w:val="16"/>
                <w:szCs w:val="16"/>
              </w:rPr>
            </w:pPr>
            <w:r w:rsidRPr="000D33A8">
              <w:rPr>
                <w:rFonts w:ascii="Arial" w:eastAsia="Arial" w:hAnsi="Arial" w:cs="Arial"/>
                <w:b/>
                <w:i/>
                <w:color w:val="FFFFFF" w:themeColor="background1"/>
                <w:sz w:val="16"/>
                <w:szCs w:val="16"/>
              </w:rPr>
              <w:t>No</w:t>
            </w:r>
          </w:p>
        </w:tc>
      </w:tr>
      <w:tr w:rsidR="00440AAD" w:rsidRPr="000D33A8" w14:paraId="6F65A4E1" w14:textId="77777777" w:rsidTr="00DC0AF9">
        <w:trPr>
          <w:trHeight w:val="954"/>
        </w:trPr>
        <w:tc>
          <w:tcPr>
            <w:tcW w:w="851" w:type="dxa"/>
            <w:vMerge w:val="restart"/>
            <w:tcBorders>
              <w:top w:val="single" w:sz="4" w:space="0" w:color="auto"/>
              <w:left w:val="single" w:sz="4" w:space="0" w:color="auto"/>
              <w:right w:val="single" w:sz="6" w:space="0" w:color="000000"/>
            </w:tcBorders>
            <w:vAlign w:val="center"/>
          </w:tcPr>
          <w:p w14:paraId="5A6647AE" w14:textId="1C310622" w:rsidR="00440AAD" w:rsidRPr="000D33A8" w:rsidRDefault="00440AAD" w:rsidP="00440AAD">
            <w:pPr>
              <w:tabs>
                <w:tab w:val="left" w:pos="4111"/>
              </w:tabs>
              <w:ind w:right="97"/>
              <w:jc w:val="center"/>
              <w:rPr>
                <w:rFonts w:ascii="Arial" w:hAnsi="Arial" w:cs="Arial"/>
                <w:sz w:val="16"/>
                <w:szCs w:val="16"/>
              </w:rPr>
            </w:pPr>
            <w:r>
              <w:rPr>
                <w:rFonts w:ascii="Arial" w:hAnsi="Arial" w:cs="Arial"/>
                <w:sz w:val="16"/>
                <w:szCs w:val="16"/>
              </w:rPr>
              <w:t>3.2</w:t>
            </w:r>
          </w:p>
        </w:tc>
        <w:tc>
          <w:tcPr>
            <w:tcW w:w="2410" w:type="dxa"/>
            <w:vMerge w:val="restart"/>
            <w:tcBorders>
              <w:top w:val="single" w:sz="6" w:space="0" w:color="000000"/>
              <w:left w:val="single" w:sz="6" w:space="0" w:color="000000"/>
              <w:right w:val="single" w:sz="6" w:space="0" w:color="000000"/>
            </w:tcBorders>
            <w:vAlign w:val="center"/>
          </w:tcPr>
          <w:p w14:paraId="20D8B8E0" w14:textId="75F5A5AC" w:rsidR="00440AAD" w:rsidRPr="000D33A8" w:rsidRDefault="00440AAD" w:rsidP="00440AAD">
            <w:pPr>
              <w:tabs>
                <w:tab w:val="left" w:pos="4111"/>
              </w:tabs>
              <w:ind w:right="69"/>
              <w:jc w:val="both"/>
              <w:rPr>
                <w:rFonts w:ascii="Arial" w:hAnsi="Arial" w:cs="Arial"/>
                <w:sz w:val="16"/>
                <w:szCs w:val="16"/>
              </w:rPr>
            </w:pPr>
            <w:r w:rsidRPr="002F3BA8">
              <w:rPr>
                <w:rFonts w:ascii="Arial" w:hAnsi="Arial" w:cs="Arial"/>
                <w:sz w:val="18"/>
                <w:szCs w:val="18"/>
              </w:rPr>
              <w:t xml:space="preserve">Siempre que exista un excedente de la captura permisible no aprovechada por la flota nacional, y que no genere un impacto negativo a nivel social, económico y comercial sobre la industria nacional dedicada al procesamiento y exportación del recurso Calamar Gigante o Pota, derivado del análisis </w:t>
            </w:r>
            <w:proofErr w:type="spellStart"/>
            <w:r w:rsidRPr="002F3BA8">
              <w:rPr>
                <w:rFonts w:ascii="Arial" w:hAnsi="Arial" w:cs="Arial"/>
                <w:sz w:val="18"/>
                <w:szCs w:val="18"/>
              </w:rPr>
              <w:t>bioeconómico</w:t>
            </w:r>
            <w:proofErr w:type="spellEnd"/>
            <w:r w:rsidRPr="002F3BA8">
              <w:rPr>
                <w:rFonts w:ascii="Arial" w:hAnsi="Arial" w:cs="Arial"/>
                <w:sz w:val="18"/>
                <w:szCs w:val="18"/>
              </w:rPr>
              <w:t xml:space="preserve"> y social, las embarcaciones de bandera extranjera podrán acceder a la actividad extractiva del citado recurso en aguas jurisdiccionales peruanas, para lo cual deberán contar con el permiso de pesca y la licencia de procesamiento a bordo, los que se otorgarán a través de concursos públicos de oferta de precios, en la forma y condiciones que el Ministerio de la Producción establezca mediante Resolución Ministerial.</w:t>
            </w:r>
          </w:p>
        </w:tc>
        <w:tc>
          <w:tcPr>
            <w:tcW w:w="1842" w:type="dxa"/>
            <w:tcBorders>
              <w:top w:val="single" w:sz="6" w:space="0" w:color="000000"/>
              <w:left w:val="single" w:sz="6" w:space="0" w:color="000000"/>
              <w:bottom w:val="single" w:sz="4" w:space="0" w:color="auto"/>
              <w:right w:val="single" w:sz="6" w:space="0" w:color="000000"/>
            </w:tcBorders>
            <w:vAlign w:val="center"/>
          </w:tcPr>
          <w:p w14:paraId="35393AF9" w14:textId="5FEDBCC2" w:rsidR="00440AAD" w:rsidRPr="000D33A8" w:rsidRDefault="00440AAD" w:rsidP="00440AAD">
            <w:pPr>
              <w:tabs>
                <w:tab w:val="center" w:pos="1240"/>
                <w:tab w:val="right" w:pos="2607"/>
                <w:tab w:val="left" w:pos="4111"/>
              </w:tabs>
              <w:jc w:val="center"/>
              <w:rPr>
                <w:rFonts w:ascii="Arial" w:hAnsi="Arial" w:cs="Arial"/>
                <w:sz w:val="16"/>
                <w:szCs w:val="16"/>
              </w:rPr>
            </w:pPr>
            <w:r w:rsidRPr="002F3BA8">
              <w:rPr>
                <w:rFonts w:ascii="Cambria Math" w:hAnsi="Cambria Math" w:cs="Arial"/>
                <w:i/>
                <w:iCs/>
                <w:sz w:val="18"/>
                <w:szCs w:val="18"/>
              </w:rPr>
              <w:t>Número de resoluciones ministeriales que aprueban las bases del concurso público para embarcaciones de bandera extranjera</w:t>
            </w:r>
          </w:p>
        </w:tc>
        <w:tc>
          <w:tcPr>
            <w:tcW w:w="1701" w:type="dxa"/>
            <w:tcBorders>
              <w:top w:val="single" w:sz="6" w:space="0" w:color="000000"/>
              <w:left w:val="single" w:sz="6" w:space="0" w:color="000000"/>
              <w:bottom w:val="single" w:sz="4" w:space="0" w:color="auto"/>
              <w:right w:val="single" w:sz="6" w:space="0" w:color="000000"/>
            </w:tcBorders>
            <w:vAlign w:val="center"/>
          </w:tcPr>
          <w:p w14:paraId="6F9834E0" w14:textId="4440F4FA" w:rsidR="00440AAD" w:rsidRPr="00E27790" w:rsidRDefault="00DC0AF9" w:rsidP="00440AAD">
            <w:pPr>
              <w:tabs>
                <w:tab w:val="center" w:pos="1240"/>
                <w:tab w:val="right" w:pos="2607"/>
                <w:tab w:val="left" w:pos="4111"/>
              </w:tabs>
              <w:jc w:val="center"/>
              <w:rPr>
                <w:rFonts w:ascii="Arial" w:eastAsia="Arial" w:hAnsi="Arial" w:cs="Arial"/>
                <w:iCs/>
                <w:sz w:val="16"/>
                <w:szCs w:val="16"/>
              </w:rPr>
            </w:pPr>
            <w:r>
              <w:rPr>
                <w:rFonts w:ascii="Arial" w:eastAsia="Arial" w:hAnsi="Arial" w:cs="Arial"/>
                <w:iCs/>
                <w:sz w:val="16"/>
                <w:szCs w:val="16"/>
              </w:rPr>
              <w:t>ND</w:t>
            </w:r>
          </w:p>
        </w:tc>
        <w:tc>
          <w:tcPr>
            <w:tcW w:w="567" w:type="dxa"/>
            <w:tcBorders>
              <w:top w:val="single" w:sz="6" w:space="0" w:color="000000"/>
              <w:left w:val="single" w:sz="6" w:space="0" w:color="000000"/>
              <w:bottom w:val="single" w:sz="4" w:space="0" w:color="auto"/>
              <w:right w:val="single" w:sz="6" w:space="0" w:color="000000"/>
            </w:tcBorders>
            <w:vAlign w:val="center"/>
          </w:tcPr>
          <w:p w14:paraId="3D316E16" w14:textId="419DC2FF" w:rsidR="00440AAD" w:rsidRPr="000D33A8" w:rsidRDefault="00DC0AF9" w:rsidP="00DC0AF9">
            <w:pPr>
              <w:tabs>
                <w:tab w:val="center" w:pos="1240"/>
                <w:tab w:val="right" w:pos="2607"/>
                <w:tab w:val="left" w:pos="4111"/>
              </w:tabs>
              <w:jc w:val="center"/>
              <w:rPr>
                <w:rFonts w:ascii="Arial" w:eastAsia="Arial" w:hAnsi="Arial" w:cs="Arial"/>
                <w:i/>
                <w:sz w:val="16"/>
                <w:szCs w:val="16"/>
              </w:rPr>
            </w:pPr>
            <w:r>
              <w:rPr>
                <w:rFonts w:ascii="Arial" w:eastAsia="Arial" w:hAnsi="Arial" w:cs="Arial"/>
                <w:i/>
                <w:sz w:val="16"/>
                <w:szCs w:val="16"/>
              </w:rPr>
              <w:t>-</w:t>
            </w:r>
          </w:p>
        </w:tc>
        <w:tc>
          <w:tcPr>
            <w:tcW w:w="588" w:type="dxa"/>
            <w:tcBorders>
              <w:top w:val="single" w:sz="6" w:space="0" w:color="000000"/>
              <w:left w:val="single" w:sz="6" w:space="0" w:color="000000"/>
              <w:bottom w:val="single" w:sz="4" w:space="0" w:color="auto"/>
              <w:right w:val="single" w:sz="6" w:space="0" w:color="000000"/>
            </w:tcBorders>
            <w:vAlign w:val="center"/>
          </w:tcPr>
          <w:p w14:paraId="2C590D72" w14:textId="5C4E999C" w:rsidR="00440AAD" w:rsidRPr="000D33A8" w:rsidRDefault="00DC0AF9" w:rsidP="00DC0AF9">
            <w:pPr>
              <w:tabs>
                <w:tab w:val="center" w:pos="1240"/>
                <w:tab w:val="right" w:pos="2607"/>
                <w:tab w:val="left" w:pos="4111"/>
              </w:tabs>
              <w:jc w:val="center"/>
              <w:rPr>
                <w:rFonts w:ascii="Arial" w:eastAsia="Arial" w:hAnsi="Arial" w:cs="Arial"/>
                <w:i/>
                <w:sz w:val="16"/>
                <w:szCs w:val="16"/>
              </w:rPr>
            </w:pPr>
            <w:r>
              <w:rPr>
                <w:rFonts w:ascii="Arial" w:eastAsia="Arial" w:hAnsi="Arial" w:cs="Arial"/>
                <w:i/>
                <w:sz w:val="16"/>
                <w:szCs w:val="16"/>
              </w:rPr>
              <w:t>-</w:t>
            </w:r>
          </w:p>
        </w:tc>
      </w:tr>
      <w:tr w:rsidR="00DC0AF9" w:rsidRPr="000D33A8" w14:paraId="287C4AB1" w14:textId="77777777" w:rsidTr="00343D34">
        <w:trPr>
          <w:trHeight w:val="1875"/>
        </w:trPr>
        <w:tc>
          <w:tcPr>
            <w:tcW w:w="851" w:type="dxa"/>
            <w:vMerge/>
            <w:tcBorders>
              <w:left w:val="single" w:sz="4" w:space="0" w:color="auto"/>
              <w:right w:val="single" w:sz="6" w:space="0" w:color="000000"/>
            </w:tcBorders>
            <w:vAlign w:val="center"/>
          </w:tcPr>
          <w:p w14:paraId="6DA2A4A8" w14:textId="77777777" w:rsidR="00DC0AF9" w:rsidRDefault="00DC0AF9" w:rsidP="00DC0AF9">
            <w:pPr>
              <w:tabs>
                <w:tab w:val="left" w:pos="4111"/>
              </w:tabs>
              <w:ind w:right="97"/>
              <w:jc w:val="center"/>
              <w:rPr>
                <w:rFonts w:ascii="Arial" w:hAnsi="Arial" w:cs="Arial"/>
                <w:sz w:val="16"/>
                <w:szCs w:val="16"/>
              </w:rPr>
            </w:pPr>
          </w:p>
        </w:tc>
        <w:tc>
          <w:tcPr>
            <w:tcW w:w="2410" w:type="dxa"/>
            <w:vMerge/>
            <w:tcBorders>
              <w:left w:val="single" w:sz="6" w:space="0" w:color="000000"/>
              <w:right w:val="single" w:sz="6" w:space="0" w:color="000000"/>
            </w:tcBorders>
            <w:vAlign w:val="center"/>
          </w:tcPr>
          <w:p w14:paraId="1393A67D" w14:textId="77777777" w:rsidR="00DC0AF9" w:rsidRPr="002F3BA8" w:rsidRDefault="00DC0AF9" w:rsidP="00DC0AF9">
            <w:pPr>
              <w:tabs>
                <w:tab w:val="left" w:pos="4111"/>
              </w:tabs>
              <w:ind w:right="69"/>
              <w:jc w:val="both"/>
              <w:rPr>
                <w:rFonts w:ascii="Arial" w:hAnsi="Arial" w:cs="Arial"/>
                <w:sz w:val="18"/>
                <w:szCs w:val="18"/>
              </w:rPr>
            </w:pPr>
          </w:p>
        </w:tc>
        <w:tc>
          <w:tcPr>
            <w:tcW w:w="1842" w:type="dxa"/>
            <w:tcBorders>
              <w:top w:val="single" w:sz="4" w:space="0" w:color="auto"/>
              <w:left w:val="single" w:sz="6" w:space="0" w:color="000000"/>
              <w:bottom w:val="single" w:sz="4" w:space="0" w:color="auto"/>
              <w:right w:val="single" w:sz="6" w:space="0" w:color="000000"/>
            </w:tcBorders>
            <w:vAlign w:val="center"/>
          </w:tcPr>
          <w:p w14:paraId="2266BACA" w14:textId="3E6F58E9" w:rsidR="00DC0AF9" w:rsidRPr="000D33A8" w:rsidRDefault="00DC0AF9" w:rsidP="00DC0AF9">
            <w:pPr>
              <w:tabs>
                <w:tab w:val="center" w:pos="1240"/>
                <w:tab w:val="right" w:pos="2607"/>
                <w:tab w:val="left" w:pos="4111"/>
              </w:tabs>
              <w:jc w:val="center"/>
              <w:rPr>
                <w:rFonts w:ascii="Arial" w:hAnsi="Arial" w:cs="Arial"/>
                <w:sz w:val="16"/>
                <w:szCs w:val="16"/>
              </w:rPr>
            </w:pPr>
            <w:r w:rsidRPr="002F3BA8">
              <w:rPr>
                <w:rFonts w:ascii="Cambria Math" w:hAnsi="Cambria Math" w:cs="Arial"/>
                <w:i/>
                <w:iCs/>
                <w:sz w:val="18"/>
                <w:szCs w:val="18"/>
              </w:rPr>
              <w:t>Número de embarcaciones de bandera extranjera con permiso de extraer calamar gigante o pota</w:t>
            </w:r>
          </w:p>
        </w:tc>
        <w:tc>
          <w:tcPr>
            <w:tcW w:w="1701" w:type="dxa"/>
            <w:tcBorders>
              <w:top w:val="single" w:sz="4" w:space="0" w:color="auto"/>
              <w:left w:val="single" w:sz="6" w:space="0" w:color="000000"/>
              <w:bottom w:val="single" w:sz="4" w:space="0" w:color="auto"/>
              <w:right w:val="single" w:sz="6" w:space="0" w:color="000000"/>
            </w:tcBorders>
            <w:vAlign w:val="center"/>
          </w:tcPr>
          <w:p w14:paraId="5A18A5C2" w14:textId="0B1D6CD2" w:rsidR="00DC0AF9" w:rsidRPr="00E27790" w:rsidRDefault="00DC0AF9" w:rsidP="00DC0AF9">
            <w:pPr>
              <w:tabs>
                <w:tab w:val="center" w:pos="1240"/>
                <w:tab w:val="right" w:pos="2607"/>
                <w:tab w:val="left" w:pos="4111"/>
              </w:tabs>
              <w:jc w:val="center"/>
              <w:rPr>
                <w:rFonts w:ascii="Arial" w:eastAsia="Arial" w:hAnsi="Arial" w:cs="Arial"/>
                <w:iCs/>
                <w:sz w:val="16"/>
                <w:szCs w:val="16"/>
              </w:rPr>
            </w:pPr>
            <w:r>
              <w:rPr>
                <w:rFonts w:ascii="Arial" w:eastAsia="Arial" w:hAnsi="Arial" w:cs="Arial"/>
                <w:iCs/>
                <w:sz w:val="16"/>
                <w:szCs w:val="16"/>
              </w:rPr>
              <w:t>ND</w:t>
            </w:r>
          </w:p>
        </w:tc>
        <w:tc>
          <w:tcPr>
            <w:tcW w:w="567" w:type="dxa"/>
            <w:tcBorders>
              <w:top w:val="single" w:sz="4" w:space="0" w:color="auto"/>
              <w:left w:val="single" w:sz="6" w:space="0" w:color="000000"/>
              <w:bottom w:val="single" w:sz="4" w:space="0" w:color="auto"/>
              <w:right w:val="single" w:sz="6" w:space="0" w:color="000000"/>
            </w:tcBorders>
            <w:vAlign w:val="center"/>
          </w:tcPr>
          <w:p w14:paraId="7E9BDD2A" w14:textId="19C00090" w:rsidR="00DC0AF9" w:rsidRPr="000D33A8" w:rsidRDefault="00DC0AF9" w:rsidP="00DC0AF9">
            <w:pPr>
              <w:tabs>
                <w:tab w:val="center" w:pos="1240"/>
                <w:tab w:val="right" w:pos="2607"/>
                <w:tab w:val="left" w:pos="4111"/>
              </w:tabs>
              <w:jc w:val="center"/>
              <w:rPr>
                <w:rFonts w:ascii="Arial" w:eastAsia="Arial" w:hAnsi="Arial" w:cs="Arial"/>
                <w:i/>
                <w:noProof/>
                <w:sz w:val="16"/>
                <w:szCs w:val="16"/>
              </w:rPr>
            </w:pPr>
            <w:r>
              <w:rPr>
                <w:rFonts w:ascii="Arial" w:eastAsia="Arial" w:hAnsi="Arial" w:cs="Arial"/>
                <w:i/>
                <w:sz w:val="16"/>
                <w:szCs w:val="16"/>
              </w:rPr>
              <w:t>-</w:t>
            </w:r>
          </w:p>
        </w:tc>
        <w:tc>
          <w:tcPr>
            <w:tcW w:w="588" w:type="dxa"/>
            <w:tcBorders>
              <w:top w:val="single" w:sz="4" w:space="0" w:color="auto"/>
              <w:left w:val="single" w:sz="6" w:space="0" w:color="000000"/>
              <w:bottom w:val="single" w:sz="4" w:space="0" w:color="auto"/>
              <w:right w:val="single" w:sz="6" w:space="0" w:color="000000"/>
            </w:tcBorders>
            <w:vAlign w:val="center"/>
          </w:tcPr>
          <w:p w14:paraId="3C807E5B" w14:textId="75E25C64" w:rsidR="00DC0AF9" w:rsidRPr="000D33A8" w:rsidRDefault="00DC0AF9" w:rsidP="00DC0AF9">
            <w:pPr>
              <w:tabs>
                <w:tab w:val="center" w:pos="1240"/>
                <w:tab w:val="right" w:pos="2607"/>
                <w:tab w:val="left" w:pos="4111"/>
              </w:tabs>
              <w:jc w:val="center"/>
              <w:rPr>
                <w:rFonts w:ascii="Arial" w:eastAsia="Arial" w:hAnsi="Arial" w:cs="Arial"/>
                <w:i/>
                <w:sz w:val="16"/>
                <w:szCs w:val="16"/>
              </w:rPr>
            </w:pPr>
            <w:r>
              <w:rPr>
                <w:rFonts w:ascii="Arial" w:eastAsia="Arial" w:hAnsi="Arial" w:cs="Arial"/>
                <w:i/>
                <w:sz w:val="16"/>
                <w:szCs w:val="16"/>
              </w:rPr>
              <w:t>-</w:t>
            </w:r>
          </w:p>
        </w:tc>
      </w:tr>
      <w:tr w:rsidR="00DC0AF9" w:rsidRPr="000D33A8" w14:paraId="09BB90B9" w14:textId="77777777" w:rsidTr="00343D34">
        <w:trPr>
          <w:trHeight w:val="1695"/>
        </w:trPr>
        <w:tc>
          <w:tcPr>
            <w:tcW w:w="851" w:type="dxa"/>
            <w:vMerge/>
            <w:tcBorders>
              <w:left w:val="single" w:sz="4" w:space="0" w:color="auto"/>
              <w:bottom w:val="single" w:sz="4" w:space="0" w:color="auto"/>
              <w:right w:val="single" w:sz="6" w:space="0" w:color="000000"/>
            </w:tcBorders>
            <w:vAlign w:val="center"/>
          </w:tcPr>
          <w:p w14:paraId="07ACB6B3" w14:textId="77777777" w:rsidR="00DC0AF9" w:rsidRDefault="00DC0AF9" w:rsidP="00DC0AF9">
            <w:pPr>
              <w:tabs>
                <w:tab w:val="left" w:pos="4111"/>
              </w:tabs>
              <w:ind w:right="97"/>
              <w:jc w:val="center"/>
              <w:rPr>
                <w:rFonts w:ascii="Arial" w:hAnsi="Arial" w:cs="Arial"/>
                <w:sz w:val="16"/>
                <w:szCs w:val="16"/>
              </w:rPr>
            </w:pPr>
          </w:p>
        </w:tc>
        <w:tc>
          <w:tcPr>
            <w:tcW w:w="2410" w:type="dxa"/>
            <w:vMerge/>
            <w:tcBorders>
              <w:left w:val="single" w:sz="6" w:space="0" w:color="000000"/>
              <w:bottom w:val="single" w:sz="4" w:space="0" w:color="auto"/>
              <w:right w:val="single" w:sz="6" w:space="0" w:color="000000"/>
            </w:tcBorders>
            <w:vAlign w:val="center"/>
          </w:tcPr>
          <w:p w14:paraId="07E9A6AE" w14:textId="77777777" w:rsidR="00DC0AF9" w:rsidRPr="002F3BA8" w:rsidRDefault="00DC0AF9" w:rsidP="00DC0AF9">
            <w:pPr>
              <w:tabs>
                <w:tab w:val="left" w:pos="4111"/>
              </w:tabs>
              <w:ind w:right="69"/>
              <w:jc w:val="both"/>
              <w:rPr>
                <w:rFonts w:ascii="Arial" w:hAnsi="Arial" w:cs="Arial"/>
                <w:sz w:val="18"/>
                <w:szCs w:val="18"/>
              </w:rPr>
            </w:pPr>
          </w:p>
        </w:tc>
        <w:tc>
          <w:tcPr>
            <w:tcW w:w="1842" w:type="dxa"/>
            <w:tcBorders>
              <w:top w:val="single" w:sz="4" w:space="0" w:color="auto"/>
              <w:left w:val="single" w:sz="6" w:space="0" w:color="000000"/>
              <w:bottom w:val="single" w:sz="4" w:space="0" w:color="auto"/>
              <w:right w:val="single" w:sz="6" w:space="0" w:color="000000"/>
            </w:tcBorders>
            <w:vAlign w:val="center"/>
          </w:tcPr>
          <w:p w14:paraId="29AC16C9" w14:textId="50B2B4D7" w:rsidR="00DC0AF9" w:rsidRPr="000D33A8" w:rsidRDefault="00DC0AF9" w:rsidP="00DC0AF9">
            <w:pPr>
              <w:tabs>
                <w:tab w:val="center" w:pos="1240"/>
                <w:tab w:val="right" w:pos="2607"/>
                <w:tab w:val="left" w:pos="4111"/>
              </w:tabs>
              <w:jc w:val="center"/>
              <w:rPr>
                <w:rFonts w:ascii="Arial" w:hAnsi="Arial" w:cs="Arial"/>
                <w:sz w:val="16"/>
                <w:szCs w:val="16"/>
              </w:rPr>
            </w:pPr>
            <w:r w:rsidRPr="002F3BA8">
              <w:rPr>
                <w:rFonts w:ascii="Cambria Math" w:hAnsi="Cambria Math" w:cs="Arial"/>
                <w:i/>
                <w:iCs/>
                <w:sz w:val="18"/>
                <w:szCs w:val="18"/>
              </w:rPr>
              <w:t>Número de licencias de procesamiento a bordo para embarcación de bandera extranjera del recurso calamar gigante o pota</w:t>
            </w:r>
          </w:p>
        </w:tc>
        <w:tc>
          <w:tcPr>
            <w:tcW w:w="1701" w:type="dxa"/>
            <w:tcBorders>
              <w:top w:val="single" w:sz="4" w:space="0" w:color="auto"/>
              <w:left w:val="single" w:sz="6" w:space="0" w:color="000000"/>
              <w:bottom w:val="single" w:sz="4" w:space="0" w:color="auto"/>
              <w:right w:val="single" w:sz="6" w:space="0" w:color="000000"/>
            </w:tcBorders>
            <w:vAlign w:val="center"/>
          </w:tcPr>
          <w:p w14:paraId="49F2F1FD" w14:textId="02E46BBD" w:rsidR="00DC0AF9" w:rsidRPr="00E27790" w:rsidRDefault="00DC0AF9" w:rsidP="00DC0AF9">
            <w:pPr>
              <w:tabs>
                <w:tab w:val="center" w:pos="1240"/>
                <w:tab w:val="right" w:pos="2607"/>
                <w:tab w:val="left" w:pos="4111"/>
              </w:tabs>
              <w:jc w:val="center"/>
              <w:rPr>
                <w:rFonts w:ascii="Arial" w:eastAsia="Arial" w:hAnsi="Arial" w:cs="Arial"/>
                <w:iCs/>
                <w:sz w:val="16"/>
                <w:szCs w:val="16"/>
              </w:rPr>
            </w:pPr>
            <w:r>
              <w:rPr>
                <w:rFonts w:ascii="Arial" w:eastAsia="Arial" w:hAnsi="Arial" w:cs="Arial"/>
                <w:iCs/>
                <w:sz w:val="16"/>
                <w:szCs w:val="16"/>
              </w:rPr>
              <w:t>ND</w:t>
            </w:r>
          </w:p>
        </w:tc>
        <w:tc>
          <w:tcPr>
            <w:tcW w:w="567" w:type="dxa"/>
            <w:tcBorders>
              <w:top w:val="single" w:sz="4" w:space="0" w:color="auto"/>
              <w:left w:val="single" w:sz="6" w:space="0" w:color="000000"/>
              <w:bottom w:val="single" w:sz="4" w:space="0" w:color="auto"/>
              <w:right w:val="single" w:sz="6" w:space="0" w:color="000000"/>
            </w:tcBorders>
            <w:vAlign w:val="center"/>
          </w:tcPr>
          <w:p w14:paraId="083A5001" w14:textId="07FF5E7E" w:rsidR="00DC0AF9" w:rsidRPr="000D33A8" w:rsidRDefault="00DC0AF9" w:rsidP="00DC0AF9">
            <w:pPr>
              <w:tabs>
                <w:tab w:val="center" w:pos="1240"/>
                <w:tab w:val="right" w:pos="2607"/>
                <w:tab w:val="left" w:pos="4111"/>
              </w:tabs>
              <w:jc w:val="center"/>
              <w:rPr>
                <w:rFonts w:ascii="Arial" w:eastAsia="Arial" w:hAnsi="Arial" w:cs="Arial"/>
                <w:i/>
                <w:noProof/>
                <w:sz w:val="16"/>
                <w:szCs w:val="16"/>
              </w:rPr>
            </w:pPr>
            <w:r>
              <w:rPr>
                <w:rFonts w:ascii="Arial" w:eastAsia="Arial" w:hAnsi="Arial" w:cs="Arial"/>
                <w:i/>
                <w:sz w:val="16"/>
                <w:szCs w:val="16"/>
              </w:rPr>
              <w:t>-</w:t>
            </w:r>
          </w:p>
        </w:tc>
        <w:tc>
          <w:tcPr>
            <w:tcW w:w="588" w:type="dxa"/>
            <w:tcBorders>
              <w:top w:val="single" w:sz="4" w:space="0" w:color="auto"/>
              <w:left w:val="single" w:sz="6" w:space="0" w:color="000000"/>
              <w:bottom w:val="single" w:sz="4" w:space="0" w:color="auto"/>
              <w:right w:val="single" w:sz="6" w:space="0" w:color="000000"/>
            </w:tcBorders>
            <w:vAlign w:val="center"/>
          </w:tcPr>
          <w:p w14:paraId="401BE8B7" w14:textId="6AD8CC7B" w:rsidR="00DC0AF9" w:rsidRPr="000D33A8" w:rsidRDefault="00DC0AF9" w:rsidP="00DC0AF9">
            <w:pPr>
              <w:tabs>
                <w:tab w:val="center" w:pos="1240"/>
                <w:tab w:val="right" w:pos="2607"/>
                <w:tab w:val="left" w:pos="4111"/>
              </w:tabs>
              <w:jc w:val="center"/>
              <w:rPr>
                <w:rFonts w:ascii="Arial" w:eastAsia="Arial" w:hAnsi="Arial" w:cs="Arial"/>
                <w:i/>
                <w:sz w:val="16"/>
                <w:szCs w:val="16"/>
              </w:rPr>
            </w:pPr>
            <w:r>
              <w:rPr>
                <w:rFonts w:ascii="Arial" w:eastAsia="Arial" w:hAnsi="Arial" w:cs="Arial"/>
                <w:i/>
                <w:sz w:val="16"/>
                <w:szCs w:val="16"/>
              </w:rPr>
              <w:t>-</w:t>
            </w:r>
          </w:p>
        </w:tc>
      </w:tr>
    </w:tbl>
    <w:p w14:paraId="0D9EE542" w14:textId="65A4A4BC" w:rsidR="00381B04" w:rsidRPr="00DC0AF9" w:rsidRDefault="00DC0AF9" w:rsidP="00E07EB2">
      <w:pPr>
        <w:pStyle w:val="Prrafodelista"/>
        <w:tabs>
          <w:tab w:val="left" w:pos="4111"/>
        </w:tabs>
        <w:spacing w:line="240" w:lineRule="auto"/>
        <w:ind w:left="851"/>
        <w:jc w:val="both"/>
        <w:rPr>
          <w:rFonts w:ascii="Arial" w:hAnsi="Arial" w:cs="Arial"/>
          <w:bCs/>
          <w:sz w:val="16"/>
          <w:szCs w:val="16"/>
          <w:lang w:val="es-ES"/>
        </w:rPr>
      </w:pPr>
      <w:r w:rsidRPr="00DC0AF9">
        <w:rPr>
          <w:rFonts w:ascii="Arial" w:hAnsi="Arial" w:cs="Arial"/>
          <w:bCs/>
          <w:sz w:val="16"/>
          <w:szCs w:val="16"/>
          <w:lang w:val="es-ES"/>
        </w:rPr>
        <w:t>ND: No disponible.</w:t>
      </w:r>
    </w:p>
    <w:p w14:paraId="7850BDCC" w14:textId="77777777" w:rsidR="00DC0AF9" w:rsidRDefault="00DC0AF9" w:rsidP="00E07EB2">
      <w:pPr>
        <w:pStyle w:val="Prrafodelista"/>
        <w:tabs>
          <w:tab w:val="left" w:pos="4111"/>
        </w:tabs>
        <w:spacing w:line="240" w:lineRule="auto"/>
        <w:ind w:left="851"/>
        <w:jc w:val="both"/>
        <w:rPr>
          <w:rFonts w:ascii="Arial" w:hAnsi="Arial" w:cs="Arial"/>
          <w:b/>
          <w:sz w:val="21"/>
          <w:szCs w:val="21"/>
          <w:lang w:val="es-ES"/>
        </w:rPr>
      </w:pPr>
    </w:p>
    <w:p w14:paraId="3583242B" w14:textId="77777777" w:rsidR="00440AAD" w:rsidRPr="005F1806" w:rsidRDefault="00440AAD" w:rsidP="00440AAD">
      <w:pPr>
        <w:pStyle w:val="Prrafodelista"/>
        <w:tabs>
          <w:tab w:val="left" w:pos="4111"/>
        </w:tabs>
        <w:spacing w:line="240" w:lineRule="auto"/>
        <w:ind w:left="567"/>
        <w:jc w:val="both"/>
        <w:rPr>
          <w:rFonts w:ascii="Arial" w:hAnsi="Arial" w:cs="Arial"/>
          <w:b/>
          <w:sz w:val="21"/>
          <w:szCs w:val="21"/>
        </w:rPr>
      </w:pPr>
      <w:r w:rsidRPr="005F1806">
        <w:rPr>
          <w:rFonts w:ascii="Arial" w:hAnsi="Arial" w:cs="Arial"/>
          <w:b/>
          <w:sz w:val="21"/>
          <w:szCs w:val="21"/>
        </w:rPr>
        <w:t>Análisis</w:t>
      </w:r>
      <w:r>
        <w:rPr>
          <w:rFonts w:ascii="Arial" w:hAnsi="Arial" w:cs="Arial"/>
          <w:b/>
          <w:sz w:val="21"/>
          <w:szCs w:val="21"/>
        </w:rPr>
        <w:t xml:space="preserve"> descriptivo de </w:t>
      </w:r>
      <w:r w:rsidRPr="005F1806">
        <w:rPr>
          <w:rFonts w:ascii="Arial" w:hAnsi="Arial" w:cs="Arial"/>
          <w:b/>
          <w:sz w:val="21"/>
          <w:szCs w:val="21"/>
        </w:rPr>
        <w:t>los indicadores:</w:t>
      </w:r>
    </w:p>
    <w:p w14:paraId="030F453D" w14:textId="77777777" w:rsidR="00440AAD" w:rsidRPr="004C6872" w:rsidRDefault="00440AAD" w:rsidP="00440AAD">
      <w:pPr>
        <w:pStyle w:val="Prrafodelista"/>
        <w:tabs>
          <w:tab w:val="left" w:pos="4111"/>
        </w:tabs>
        <w:spacing w:line="240" w:lineRule="auto"/>
        <w:ind w:left="851"/>
        <w:jc w:val="both"/>
        <w:rPr>
          <w:rFonts w:ascii="Arial" w:hAnsi="Arial" w:cs="Arial"/>
          <w:b/>
          <w:sz w:val="21"/>
          <w:szCs w:val="21"/>
          <w:lang w:val="es-ES"/>
        </w:rPr>
      </w:pPr>
    </w:p>
    <w:p w14:paraId="0854AFD3" w14:textId="58F23430" w:rsidR="00440AAD" w:rsidRPr="00440AAD" w:rsidRDefault="00440AAD" w:rsidP="00440AAD">
      <w:pPr>
        <w:pStyle w:val="Prrafodelista"/>
        <w:numPr>
          <w:ilvl w:val="0"/>
          <w:numId w:val="29"/>
        </w:numPr>
        <w:tabs>
          <w:tab w:val="left" w:pos="4111"/>
        </w:tabs>
        <w:spacing w:line="240" w:lineRule="auto"/>
        <w:ind w:left="851" w:hanging="284"/>
        <w:jc w:val="both"/>
        <w:rPr>
          <w:rFonts w:ascii="Arial" w:hAnsi="Arial" w:cs="Arial"/>
          <w:b/>
          <w:sz w:val="21"/>
          <w:szCs w:val="21"/>
        </w:rPr>
      </w:pPr>
      <w:r w:rsidRPr="00764F5D">
        <w:rPr>
          <w:rFonts w:ascii="Arial" w:hAnsi="Arial" w:cs="Arial"/>
          <w:b/>
          <w:sz w:val="21"/>
          <w:szCs w:val="21"/>
        </w:rPr>
        <w:t>Indicador:</w:t>
      </w:r>
      <w:r>
        <w:rPr>
          <w:rFonts w:ascii="Arial" w:hAnsi="Arial" w:cs="Arial"/>
          <w:b/>
          <w:sz w:val="21"/>
          <w:szCs w:val="21"/>
        </w:rPr>
        <w:t xml:space="preserve"> </w:t>
      </w:r>
      <w:r w:rsidRPr="00440AAD">
        <w:rPr>
          <w:rFonts w:ascii="Arial" w:hAnsi="Arial" w:cs="Arial"/>
          <w:b/>
          <w:sz w:val="21"/>
          <w:szCs w:val="21"/>
          <w:lang w:val="es-ES"/>
        </w:rPr>
        <w:t>Número de resoluciones ministeriales que aprueban las bases del concurso público para embarcaciones de bandera extranjera</w:t>
      </w:r>
    </w:p>
    <w:p w14:paraId="7B0674C7" w14:textId="77777777" w:rsidR="004B2B8C" w:rsidRDefault="004B2B8C" w:rsidP="004B2B8C">
      <w:pPr>
        <w:pStyle w:val="Prrafodelista"/>
        <w:tabs>
          <w:tab w:val="left" w:pos="4111"/>
        </w:tabs>
        <w:spacing w:line="240" w:lineRule="auto"/>
        <w:ind w:left="851"/>
        <w:jc w:val="both"/>
        <w:rPr>
          <w:rFonts w:ascii="Arial" w:hAnsi="Arial" w:cs="Arial"/>
          <w:sz w:val="18"/>
          <w:szCs w:val="18"/>
        </w:rPr>
      </w:pPr>
    </w:p>
    <w:p w14:paraId="7B6078D1" w14:textId="5F2073C7" w:rsidR="004B2B8C" w:rsidRDefault="004B2B8C" w:rsidP="004B2B8C">
      <w:pPr>
        <w:pStyle w:val="Prrafodelista"/>
        <w:tabs>
          <w:tab w:val="left" w:pos="4111"/>
        </w:tabs>
        <w:spacing w:line="240" w:lineRule="auto"/>
        <w:ind w:left="851"/>
        <w:jc w:val="both"/>
        <w:rPr>
          <w:rFonts w:ascii="Arial" w:hAnsi="Arial" w:cs="Arial"/>
          <w:sz w:val="18"/>
          <w:szCs w:val="18"/>
          <w:highlight w:val="green"/>
        </w:rPr>
      </w:pPr>
      <w:r w:rsidRPr="000E3D21">
        <w:rPr>
          <w:rFonts w:ascii="Arial" w:hAnsi="Arial" w:cs="Arial"/>
          <w:bCs/>
          <w:sz w:val="21"/>
          <w:szCs w:val="21"/>
        </w:rPr>
        <w:t xml:space="preserve">La </w:t>
      </w:r>
      <w:r>
        <w:rPr>
          <w:rFonts w:ascii="Arial" w:hAnsi="Arial" w:cs="Arial"/>
          <w:bCs/>
          <w:sz w:val="21"/>
          <w:szCs w:val="21"/>
          <w:lang w:val="es-ES"/>
        </w:rPr>
        <w:t>i</w:t>
      </w:r>
      <w:r w:rsidRPr="00FD06D4">
        <w:rPr>
          <w:rFonts w:ascii="Arial" w:hAnsi="Arial" w:cs="Arial"/>
          <w:bCs/>
          <w:sz w:val="21"/>
          <w:szCs w:val="21"/>
          <w:lang w:val="es-ES"/>
        </w:rPr>
        <w:t>nformación no ha sido alcanzada, se recomienda verificar el poseedor de la misma o evaluar la pertinencia del indicador.</w:t>
      </w:r>
    </w:p>
    <w:p w14:paraId="3B50262A" w14:textId="77777777" w:rsidR="004B2B8C" w:rsidRDefault="004B2B8C" w:rsidP="004B2B8C">
      <w:pPr>
        <w:pStyle w:val="Prrafodelista"/>
        <w:tabs>
          <w:tab w:val="left" w:pos="4111"/>
        </w:tabs>
        <w:spacing w:line="240" w:lineRule="auto"/>
        <w:ind w:left="851"/>
        <w:jc w:val="both"/>
        <w:rPr>
          <w:rFonts w:ascii="Arial" w:hAnsi="Arial" w:cs="Arial"/>
          <w:b/>
          <w:sz w:val="21"/>
          <w:szCs w:val="21"/>
        </w:rPr>
      </w:pPr>
    </w:p>
    <w:p w14:paraId="33E9F517" w14:textId="41BAEE2E" w:rsidR="00440AAD" w:rsidRDefault="00440AAD" w:rsidP="00440AAD">
      <w:pPr>
        <w:pStyle w:val="Prrafodelista"/>
        <w:numPr>
          <w:ilvl w:val="0"/>
          <w:numId w:val="29"/>
        </w:numPr>
        <w:tabs>
          <w:tab w:val="left" w:pos="4111"/>
        </w:tabs>
        <w:spacing w:line="240" w:lineRule="auto"/>
        <w:ind w:left="851" w:hanging="284"/>
        <w:jc w:val="both"/>
        <w:rPr>
          <w:rFonts w:ascii="Arial" w:hAnsi="Arial" w:cs="Arial"/>
          <w:b/>
          <w:sz w:val="21"/>
          <w:szCs w:val="21"/>
        </w:rPr>
      </w:pPr>
      <w:r w:rsidRPr="00764F5D">
        <w:rPr>
          <w:rFonts w:ascii="Arial" w:hAnsi="Arial" w:cs="Arial"/>
          <w:b/>
          <w:sz w:val="21"/>
          <w:szCs w:val="21"/>
        </w:rPr>
        <w:t>Indicador:</w:t>
      </w:r>
      <w:r>
        <w:rPr>
          <w:rFonts w:ascii="Arial" w:hAnsi="Arial" w:cs="Arial"/>
          <w:b/>
          <w:sz w:val="21"/>
          <w:szCs w:val="21"/>
        </w:rPr>
        <w:t xml:space="preserve"> </w:t>
      </w:r>
      <w:r w:rsidRPr="00440AAD">
        <w:rPr>
          <w:rFonts w:ascii="Arial" w:hAnsi="Arial" w:cs="Arial"/>
          <w:b/>
          <w:sz w:val="21"/>
          <w:szCs w:val="21"/>
        </w:rPr>
        <w:t>Número de embarcaciones de bandera extranjera con permiso de extraer calamar gigante o pota</w:t>
      </w:r>
    </w:p>
    <w:p w14:paraId="64686AC1" w14:textId="77777777" w:rsidR="00440AAD" w:rsidRDefault="00440AAD" w:rsidP="00440AAD">
      <w:pPr>
        <w:pStyle w:val="Prrafodelista"/>
        <w:tabs>
          <w:tab w:val="left" w:pos="4111"/>
        </w:tabs>
        <w:spacing w:line="240" w:lineRule="auto"/>
        <w:ind w:left="851"/>
        <w:jc w:val="both"/>
        <w:rPr>
          <w:rFonts w:ascii="Arial" w:hAnsi="Arial" w:cs="Arial"/>
          <w:sz w:val="18"/>
          <w:szCs w:val="18"/>
        </w:rPr>
      </w:pPr>
    </w:p>
    <w:p w14:paraId="6D053A28" w14:textId="77777777" w:rsidR="004B2B8C" w:rsidRDefault="004B2B8C" w:rsidP="004B2B8C">
      <w:pPr>
        <w:pStyle w:val="Prrafodelista"/>
        <w:tabs>
          <w:tab w:val="left" w:pos="4111"/>
        </w:tabs>
        <w:spacing w:line="240" w:lineRule="auto"/>
        <w:ind w:left="851"/>
        <w:jc w:val="both"/>
        <w:rPr>
          <w:rFonts w:ascii="Arial" w:hAnsi="Arial" w:cs="Arial"/>
          <w:sz w:val="18"/>
          <w:szCs w:val="18"/>
          <w:highlight w:val="green"/>
        </w:rPr>
      </w:pPr>
      <w:r w:rsidRPr="000E3D21">
        <w:rPr>
          <w:rFonts w:ascii="Arial" w:hAnsi="Arial" w:cs="Arial"/>
          <w:bCs/>
          <w:sz w:val="21"/>
          <w:szCs w:val="21"/>
        </w:rPr>
        <w:t xml:space="preserve">La </w:t>
      </w:r>
      <w:r>
        <w:rPr>
          <w:rFonts w:ascii="Arial" w:hAnsi="Arial" w:cs="Arial"/>
          <w:bCs/>
          <w:sz w:val="21"/>
          <w:szCs w:val="21"/>
          <w:lang w:val="es-ES"/>
        </w:rPr>
        <w:t>i</w:t>
      </w:r>
      <w:r w:rsidRPr="00FD06D4">
        <w:rPr>
          <w:rFonts w:ascii="Arial" w:hAnsi="Arial" w:cs="Arial"/>
          <w:bCs/>
          <w:sz w:val="21"/>
          <w:szCs w:val="21"/>
          <w:lang w:val="es-ES"/>
        </w:rPr>
        <w:t>nformación no ha sido alcanzada, se recomienda verificar el poseedor de la misma o evaluar la pertinencia del indicador.</w:t>
      </w:r>
    </w:p>
    <w:p w14:paraId="14245787" w14:textId="77777777" w:rsidR="00440AAD" w:rsidRPr="00440AAD" w:rsidRDefault="00440AAD" w:rsidP="00440AAD">
      <w:pPr>
        <w:pStyle w:val="Prrafodelista"/>
        <w:tabs>
          <w:tab w:val="left" w:pos="4111"/>
        </w:tabs>
        <w:spacing w:line="240" w:lineRule="auto"/>
        <w:ind w:left="851"/>
        <w:jc w:val="both"/>
        <w:rPr>
          <w:rFonts w:ascii="Arial" w:hAnsi="Arial" w:cs="Arial"/>
          <w:b/>
          <w:sz w:val="21"/>
          <w:szCs w:val="21"/>
        </w:rPr>
      </w:pPr>
    </w:p>
    <w:p w14:paraId="1BFAB8F1" w14:textId="1CCB02D3" w:rsidR="00440AAD" w:rsidRPr="00440AAD" w:rsidRDefault="00440AAD" w:rsidP="00440AAD">
      <w:pPr>
        <w:pStyle w:val="Prrafodelista"/>
        <w:numPr>
          <w:ilvl w:val="0"/>
          <w:numId w:val="29"/>
        </w:numPr>
        <w:tabs>
          <w:tab w:val="left" w:pos="4111"/>
        </w:tabs>
        <w:spacing w:line="240" w:lineRule="auto"/>
        <w:ind w:left="851" w:hanging="284"/>
        <w:jc w:val="both"/>
        <w:rPr>
          <w:rFonts w:ascii="Arial" w:hAnsi="Arial" w:cs="Arial"/>
          <w:b/>
          <w:sz w:val="21"/>
          <w:szCs w:val="21"/>
        </w:rPr>
      </w:pPr>
      <w:r w:rsidRPr="00764F5D">
        <w:rPr>
          <w:rFonts w:ascii="Arial" w:hAnsi="Arial" w:cs="Arial"/>
          <w:b/>
          <w:sz w:val="21"/>
          <w:szCs w:val="21"/>
        </w:rPr>
        <w:t>Indicador:</w:t>
      </w:r>
      <w:r>
        <w:rPr>
          <w:rFonts w:ascii="Arial" w:hAnsi="Arial" w:cs="Arial"/>
          <w:b/>
          <w:sz w:val="21"/>
          <w:szCs w:val="21"/>
        </w:rPr>
        <w:t xml:space="preserve"> </w:t>
      </w:r>
      <w:r w:rsidRPr="00440AAD">
        <w:rPr>
          <w:rFonts w:ascii="Arial" w:hAnsi="Arial" w:cs="Arial"/>
          <w:b/>
          <w:sz w:val="21"/>
          <w:szCs w:val="21"/>
        </w:rPr>
        <w:t>Número de licencias de procesamiento a bordo para embarcación de bandera extranjera del recurso calamar gigante o pota</w:t>
      </w:r>
    </w:p>
    <w:p w14:paraId="1787806E" w14:textId="4456B309" w:rsidR="00440AAD" w:rsidRDefault="00440AAD" w:rsidP="00E07EB2">
      <w:pPr>
        <w:pStyle w:val="Prrafodelista"/>
        <w:tabs>
          <w:tab w:val="left" w:pos="4111"/>
        </w:tabs>
        <w:spacing w:line="240" w:lineRule="auto"/>
        <w:ind w:left="851"/>
        <w:jc w:val="both"/>
        <w:rPr>
          <w:rFonts w:ascii="Arial" w:hAnsi="Arial" w:cs="Arial"/>
          <w:b/>
          <w:sz w:val="21"/>
          <w:szCs w:val="21"/>
          <w:lang w:val="es-ES"/>
        </w:rPr>
      </w:pPr>
    </w:p>
    <w:p w14:paraId="7C94FC46" w14:textId="77777777" w:rsidR="004B2B8C" w:rsidRDefault="004B2B8C" w:rsidP="004B2B8C">
      <w:pPr>
        <w:pStyle w:val="Prrafodelista"/>
        <w:tabs>
          <w:tab w:val="left" w:pos="4111"/>
        </w:tabs>
        <w:spacing w:line="240" w:lineRule="auto"/>
        <w:ind w:left="851"/>
        <w:jc w:val="both"/>
        <w:rPr>
          <w:rFonts w:ascii="Arial" w:hAnsi="Arial" w:cs="Arial"/>
          <w:sz w:val="18"/>
          <w:szCs w:val="18"/>
          <w:highlight w:val="green"/>
        </w:rPr>
      </w:pPr>
      <w:r w:rsidRPr="000E3D21">
        <w:rPr>
          <w:rFonts w:ascii="Arial" w:hAnsi="Arial" w:cs="Arial"/>
          <w:bCs/>
          <w:sz w:val="21"/>
          <w:szCs w:val="21"/>
        </w:rPr>
        <w:t xml:space="preserve">La </w:t>
      </w:r>
      <w:r>
        <w:rPr>
          <w:rFonts w:ascii="Arial" w:hAnsi="Arial" w:cs="Arial"/>
          <w:bCs/>
          <w:sz w:val="21"/>
          <w:szCs w:val="21"/>
          <w:lang w:val="es-ES"/>
        </w:rPr>
        <w:t>i</w:t>
      </w:r>
      <w:r w:rsidRPr="00FD06D4">
        <w:rPr>
          <w:rFonts w:ascii="Arial" w:hAnsi="Arial" w:cs="Arial"/>
          <w:bCs/>
          <w:sz w:val="21"/>
          <w:szCs w:val="21"/>
          <w:lang w:val="es-ES"/>
        </w:rPr>
        <w:t>nformación no ha sido alcanzada, se recomienda verificar el poseedor de la misma o evaluar la pertinencia del indicador.</w:t>
      </w:r>
    </w:p>
    <w:p w14:paraId="0BBF2B34" w14:textId="23820A90" w:rsidR="00440AAD" w:rsidRDefault="00440AAD" w:rsidP="00E07EB2">
      <w:pPr>
        <w:pStyle w:val="Prrafodelista"/>
        <w:tabs>
          <w:tab w:val="left" w:pos="4111"/>
        </w:tabs>
        <w:spacing w:line="240" w:lineRule="auto"/>
        <w:ind w:left="851"/>
        <w:jc w:val="both"/>
        <w:rPr>
          <w:rFonts w:ascii="Arial" w:hAnsi="Arial" w:cs="Arial"/>
          <w:b/>
          <w:sz w:val="21"/>
          <w:szCs w:val="21"/>
          <w:lang w:val="es-ES"/>
        </w:rPr>
      </w:pPr>
    </w:p>
    <w:p w14:paraId="01E24F22" w14:textId="7B5B541B" w:rsidR="00440AAD" w:rsidRPr="00472C0D" w:rsidRDefault="00472C0D" w:rsidP="00440AAD">
      <w:pPr>
        <w:pStyle w:val="Prrafodelista"/>
        <w:numPr>
          <w:ilvl w:val="0"/>
          <w:numId w:val="28"/>
        </w:numPr>
        <w:tabs>
          <w:tab w:val="left" w:pos="4111"/>
        </w:tabs>
        <w:spacing w:line="240" w:lineRule="auto"/>
        <w:ind w:left="851" w:hanging="284"/>
        <w:jc w:val="both"/>
        <w:rPr>
          <w:rFonts w:ascii="Arial" w:hAnsi="Arial" w:cs="Arial"/>
          <w:b/>
          <w:sz w:val="21"/>
          <w:szCs w:val="21"/>
          <w:u w:val="single"/>
          <w:lang w:val="es-ES"/>
        </w:rPr>
      </w:pPr>
      <w:r w:rsidRPr="00472C0D">
        <w:rPr>
          <w:rFonts w:ascii="Arial" w:hAnsi="Arial" w:cs="Arial"/>
          <w:b/>
          <w:sz w:val="21"/>
          <w:szCs w:val="21"/>
          <w:u w:val="single"/>
          <w:lang w:val="es-ES"/>
        </w:rPr>
        <w:t>DE LA CAPTURA TOTAL PERMISIBLE</w:t>
      </w:r>
    </w:p>
    <w:tbl>
      <w:tblPr>
        <w:tblStyle w:val="TableGrid"/>
        <w:tblW w:w="7959" w:type="dxa"/>
        <w:tblInd w:w="562" w:type="dxa"/>
        <w:tblLayout w:type="fixed"/>
        <w:tblCellMar>
          <w:left w:w="97" w:type="dxa"/>
          <w:right w:w="45" w:type="dxa"/>
        </w:tblCellMar>
        <w:tblLook w:val="04A0" w:firstRow="1" w:lastRow="0" w:firstColumn="1" w:lastColumn="0" w:noHBand="0" w:noVBand="1"/>
      </w:tblPr>
      <w:tblGrid>
        <w:gridCol w:w="851"/>
        <w:gridCol w:w="2410"/>
        <w:gridCol w:w="1842"/>
        <w:gridCol w:w="1701"/>
        <w:gridCol w:w="567"/>
        <w:gridCol w:w="588"/>
      </w:tblGrid>
      <w:tr w:rsidR="00440AAD" w:rsidRPr="00BC335C" w14:paraId="67C89C39" w14:textId="77777777" w:rsidTr="008A0D45">
        <w:trPr>
          <w:trHeight w:val="20"/>
          <w:tblHeader/>
        </w:trPr>
        <w:tc>
          <w:tcPr>
            <w:tcW w:w="3261" w:type="dxa"/>
            <w:gridSpan w:val="2"/>
            <w:tcBorders>
              <w:top w:val="single" w:sz="6" w:space="0" w:color="000000"/>
              <w:left w:val="single" w:sz="4" w:space="0" w:color="auto"/>
              <w:bottom w:val="single" w:sz="6" w:space="0" w:color="000000"/>
              <w:right w:val="single" w:sz="6" w:space="0" w:color="000000"/>
            </w:tcBorders>
            <w:shd w:val="clear" w:color="auto" w:fill="0070C0"/>
            <w:vAlign w:val="center"/>
          </w:tcPr>
          <w:p w14:paraId="54B538D0" w14:textId="77777777" w:rsidR="00440AAD" w:rsidRPr="00BC335C" w:rsidRDefault="00440AAD" w:rsidP="008A0D45">
            <w:pPr>
              <w:tabs>
                <w:tab w:val="left" w:pos="4111"/>
              </w:tabs>
              <w:ind w:left="15" w:right="69"/>
              <w:jc w:val="center"/>
              <w:rPr>
                <w:rFonts w:ascii="Arial" w:hAnsi="Arial" w:cs="Arial"/>
                <w:b/>
                <w:color w:val="FFFFFF" w:themeColor="background1"/>
                <w:sz w:val="18"/>
                <w:szCs w:val="18"/>
              </w:rPr>
            </w:pPr>
            <w:r w:rsidRPr="00BC335C">
              <w:rPr>
                <w:rFonts w:ascii="Arial" w:eastAsia="Arial" w:hAnsi="Arial" w:cs="Arial"/>
                <w:b/>
                <w:color w:val="FFFFFF" w:themeColor="background1"/>
                <w:sz w:val="18"/>
                <w:szCs w:val="18"/>
              </w:rPr>
              <w:t>DISPOSITIVO LEGAL: D.S. N° 014-2011-PRODUCE</w:t>
            </w:r>
          </w:p>
        </w:tc>
        <w:tc>
          <w:tcPr>
            <w:tcW w:w="3543" w:type="dxa"/>
            <w:gridSpan w:val="2"/>
            <w:tcBorders>
              <w:top w:val="single" w:sz="6" w:space="0" w:color="000000"/>
              <w:left w:val="single" w:sz="6" w:space="0" w:color="000000"/>
              <w:bottom w:val="single" w:sz="6" w:space="0" w:color="000000"/>
              <w:right w:val="single" w:sz="6" w:space="0" w:color="000000"/>
            </w:tcBorders>
            <w:shd w:val="clear" w:color="auto" w:fill="0070C0"/>
            <w:vAlign w:val="center"/>
          </w:tcPr>
          <w:p w14:paraId="475171A2" w14:textId="77777777" w:rsidR="00440AAD" w:rsidRPr="00BC335C" w:rsidRDefault="00440AAD" w:rsidP="008A0D45">
            <w:pPr>
              <w:tabs>
                <w:tab w:val="center" w:pos="1240"/>
                <w:tab w:val="right" w:pos="2607"/>
                <w:tab w:val="left" w:pos="4111"/>
              </w:tabs>
              <w:jc w:val="center"/>
              <w:rPr>
                <w:rFonts w:ascii="Arial" w:eastAsia="Arial" w:hAnsi="Arial" w:cs="Arial"/>
                <w:b/>
                <w:i/>
                <w:color w:val="FFFFFF" w:themeColor="background1"/>
                <w:sz w:val="18"/>
                <w:szCs w:val="18"/>
              </w:rPr>
            </w:pPr>
            <w:r w:rsidRPr="00BC335C">
              <w:rPr>
                <w:rFonts w:ascii="Arial" w:hAnsi="Arial" w:cs="Arial"/>
                <w:b/>
                <w:color w:val="FFFFFF" w:themeColor="background1"/>
                <w:sz w:val="18"/>
                <w:szCs w:val="18"/>
              </w:rPr>
              <w:t>Fórmula del Indicador</w:t>
            </w:r>
          </w:p>
        </w:tc>
        <w:tc>
          <w:tcPr>
            <w:tcW w:w="1155" w:type="dxa"/>
            <w:gridSpan w:val="2"/>
            <w:tcBorders>
              <w:top w:val="single" w:sz="6" w:space="0" w:color="000000"/>
              <w:left w:val="single" w:sz="6" w:space="0" w:color="000000"/>
              <w:bottom w:val="single" w:sz="6" w:space="0" w:color="000000"/>
              <w:right w:val="single" w:sz="6" w:space="0" w:color="000000"/>
            </w:tcBorders>
            <w:shd w:val="clear" w:color="auto" w:fill="0070C0"/>
            <w:vAlign w:val="center"/>
          </w:tcPr>
          <w:p w14:paraId="1A81272D" w14:textId="77777777" w:rsidR="00440AAD" w:rsidRPr="00BC335C" w:rsidRDefault="00440AAD" w:rsidP="008A0D45">
            <w:pPr>
              <w:tabs>
                <w:tab w:val="center" w:pos="1240"/>
                <w:tab w:val="right" w:pos="2607"/>
                <w:tab w:val="left" w:pos="4111"/>
              </w:tabs>
              <w:jc w:val="center"/>
              <w:rPr>
                <w:rFonts w:ascii="Arial" w:hAnsi="Arial" w:cs="Arial"/>
                <w:b/>
                <w:color w:val="FFFFFF" w:themeColor="background1"/>
                <w:sz w:val="18"/>
                <w:szCs w:val="18"/>
              </w:rPr>
            </w:pPr>
            <w:r w:rsidRPr="00BC335C">
              <w:rPr>
                <w:rFonts w:ascii="Arial" w:hAnsi="Arial" w:cs="Arial"/>
                <w:b/>
                <w:color w:val="FFFFFF" w:themeColor="background1"/>
                <w:sz w:val="18"/>
                <w:szCs w:val="18"/>
              </w:rPr>
              <w:t>¿Se cumplió con la obligación?</w:t>
            </w:r>
          </w:p>
        </w:tc>
      </w:tr>
      <w:tr w:rsidR="00440AAD" w:rsidRPr="00BC335C" w14:paraId="21CCC055" w14:textId="77777777" w:rsidTr="00E912C9">
        <w:trPr>
          <w:trHeight w:val="343"/>
          <w:tblHeader/>
        </w:trPr>
        <w:tc>
          <w:tcPr>
            <w:tcW w:w="851" w:type="dxa"/>
            <w:tcBorders>
              <w:top w:val="single" w:sz="6" w:space="0" w:color="000000"/>
              <w:left w:val="single" w:sz="4" w:space="0" w:color="auto"/>
              <w:bottom w:val="single" w:sz="4" w:space="0" w:color="auto"/>
              <w:right w:val="single" w:sz="6" w:space="0" w:color="000000"/>
            </w:tcBorders>
            <w:shd w:val="clear" w:color="auto" w:fill="0070C0"/>
            <w:vAlign w:val="center"/>
          </w:tcPr>
          <w:p w14:paraId="161E1D5D" w14:textId="77777777" w:rsidR="00440AAD" w:rsidRPr="00BC335C" w:rsidRDefault="00440AAD" w:rsidP="008A0D45">
            <w:pPr>
              <w:tabs>
                <w:tab w:val="left" w:pos="4111"/>
              </w:tabs>
              <w:ind w:right="97"/>
              <w:jc w:val="center"/>
              <w:rPr>
                <w:rFonts w:ascii="Arial" w:hAnsi="Arial" w:cs="Arial"/>
                <w:b/>
                <w:color w:val="FFFFFF" w:themeColor="background1"/>
                <w:sz w:val="18"/>
                <w:szCs w:val="18"/>
              </w:rPr>
            </w:pPr>
            <w:r w:rsidRPr="00BC335C">
              <w:rPr>
                <w:rFonts w:ascii="Arial" w:hAnsi="Arial" w:cs="Arial"/>
                <w:b/>
                <w:color w:val="FFFFFF" w:themeColor="background1"/>
                <w:sz w:val="18"/>
                <w:szCs w:val="18"/>
              </w:rPr>
              <w:t>Artículo</w:t>
            </w:r>
          </w:p>
        </w:tc>
        <w:tc>
          <w:tcPr>
            <w:tcW w:w="2410"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1C59266B" w14:textId="77777777" w:rsidR="00440AAD" w:rsidRPr="00BC335C" w:rsidRDefault="00440AAD" w:rsidP="008A0D45">
            <w:pPr>
              <w:tabs>
                <w:tab w:val="left" w:pos="4111"/>
              </w:tabs>
              <w:ind w:left="15" w:right="69"/>
              <w:jc w:val="center"/>
              <w:rPr>
                <w:rFonts w:ascii="Arial" w:hAnsi="Arial" w:cs="Arial"/>
                <w:b/>
                <w:color w:val="FFFFFF" w:themeColor="background1"/>
                <w:sz w:val="18"/>
                <w:szCs w:val="18"/>
              </w:rPr>
            </w:pPr>
            <w:r w:rsidRPr="00BC335C">
              <w:rPr>
                <w:rFonts w:ascii="Arial" w:hAnsi="Arial" w:cs="Arial"/>
                <w:b/>
                <w:color w:val="FFFFFF" w:themeColor="background1"/>
                <w:sz w:val="18"/>
                <w:szCs w:val="18"/>
              </w:rPr>
              <w:t>Obligación</w:t>
            </w:r>
          </w:p>
        </w:tc>
        <w:tc>
          <w:tcPr>
            <w:tcW w:w="1842"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2323A21A" w14:textId="77777777" w:rsidR="00440AAD" w:rsidRPr="00BC335C" w:rsidRDefault="00440AAD" w:rsidP="008A0D45">
            <w:pPr>
              <w:tabs>
                <w:tab w:val="center" w:pos="1240"/>
                <w:tab w:val="right" w:pos="2607"/>
                <w:tab w:val="left" w:pos="4111"/>
              </w:tabs>
              <w:jc w:val="center"/>
              <w:rPr>
                <w:rFonts w:ascii="Arial" w:eastAsia="Arial" w:hAnsi="Arial" w:cs="Arial"/>
                <w:b/>
                <w:i/>
                <w:color w:val="FFFFFF" w:themeColor="background1"/>
                <w:sz w:val="18"/>
                <w:szCs w:val="18"/>
              </w:rPr>
            </w:pPr>
            <w:r w:rsidRPr="00BC335C">
              <w:rPr>
                <w:rFonts w:ascii="Arial" w:eastAsia="Arial" w:hAnsi="Arial" w:cs="Arial"/>
                <w:b/>
                <w:i/>
                <w:color w:val="FFFFFF" w:themeColor="background1"/>
                <w:sz w:val="18"/>
                <w:szCs w:val="18"/>
              </w:rPr>
              <w:t>Indicador</w:t>
            </w:r>
          </w:p>
        </w:tc>
        <w:tc>
          <w:tcPr>
            <w:tcW w:w="1701"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290E8102" w14:textId="77777777" w:rsidR="00440AAD" w:rsidRPr="00BC335C" w:rsidRDefault="00440AAD" w:rsidP="005C7F87">
            <w:pPr>
              <w:tabs>
                <w:tab w:val="center" w:pos="0"/>
                <w:tab w:val="right" w:pos="2607"/>
                <w:tab w:val="left" w:pos="4111"/>
              </w:tabs>
              <w:jc w:val="center"/>
              <w:rPr>
                <w:rFonts w:ascii="Arial" w:eastAsia="Arial" w:hAnsi="Arial" w:cs="Arial"/>
                <w:b/>
                <w:i/>
                <w:color w:val="FFFFFF" w:themeColor="background1"/>
                <w:sz w:val="18"/>
                <w:szCs w:val="18"/>
              </w:rPr>
            </w:pPr>
            <w:r w:rsidRPr="00BC335C">
              <w:rPr>
                <w:rFonts w:ascii="Arial" w:eastAsia="Arial" w:hAnsi="Arial" w:cs="Arial"/>
                <w:b/>
                <w:i/>
                <w:color w:val="FFFFFF" w:themeColor="background1"/>
                <w:sz w:val="18"/>
                <w:szCs w:val="18"/>
              </w:rPr>
              <w:t>Resultado indicador</w:t>
            </w:r>
          </w:p>
        </w:tc>
        <w:tc>
          <w:tcPr>
            <w:tcW w:w="567"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2C780118" w14:textId="77777777" w:rsidR="00440AAD" w:rsidRPr="00BC335C" w:rsidRDefault="00440AAD" w:rsidP="008A0D45">
            <w:pPr>
              <w:tabs>
                <w:tab w:val="center" w:pos="1240"/>
                <w:tab w:val="right" w:pos="2607"/>
                <w:tab w:val="left" w:pos="4111"/>
              </w:tabs>
              <w:jc w:val="center"/>
              <w:rPr>
                <w:rFonts w:ascii="Arial" w:eastAsia="Arial" w:hAnsi="Arial" w:cs="Arial"/>
                <w:b/>
                <w:i/>
                <w:color w:val="FFFFFF" w:themeColor="background1"/>
                <w:sz w:val="18"/>
                <w:szCs w:val="18"/>
              </w:rPr>
            </w:pPr>
            <w:r w:rsidRPr="00BC335C">
              <w:rPr>
                <w:rFonts w:ascii="Arial" w:eastAsia="Arial" w:hAnsi="Arial" w:cs="Arial"/>
                <w:b/>
                <w:i/>
                <w:color w:val="FFFFFF" w:themeColor="background1"/>
                <w:sz w:val="18"/>
                <w:szCs w:val="18"/>
              </w:rPr>
              <w:t>Si</w:t>
            </w:r>
          </w:p>
        </w:tc>
        <w:tc>
          <w:tcPr>
            <w:tcW w:w="588"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12CEC79E" w14:textId="77777777" w:rsidR="00440AAD" w:rsidRPr="00BC335C" w:rsidRDefault="00440AAD" w:rsidP="008A0D45">
            <w:pPr>
              <w:tabs>
                <w:tab w:val="center" w:pos="1240"/>
                <w:tab w:val="right" w:pos="2607"/>
                <w:tab w:val="left" w:pos="4111"/>
              </w:tabs>
              <w:jc w:val="center"/>
              <w:rPr>
                <w:rFonts w:ascii="Arial" w:eastAsia="Arial" w:hAnsi="Arial" w:cs="Arial"/>
                <w:b/>
                <w:i/>
                <w:color w:val="FFFFFF" w:themeColor="background1"/>
                <w:sz w:val="18"/>
                <w:szCs w:val="18"/>
              </w:rPr>
            </w:pPr>
            <w:r w:rsidRPr="00BC335C">
              <w:rPr>
                <w:rFonts w:ascii="Arial" w:eastAsia="Arial" w:hAnsi="Arial" w:cs="Arial"/>
                <w:b/>
                <w:i/>
                <w:color w:val="FFFFFF" w:themeColor="background1"/>
                <w:sz w:val="18"/>
                <w:szCs w:val="18"/>
              </w:rPr>
              <w:t>No</w:t>
            </w:r>
          </w:p>
        </w:tc>
      </w:tr>
      <w:tr w:rsidR="00E912C9" w:rsidRPr="00BC335C" w14:paraId="247BCECA" w14:textId="77777777" w:rsidTr="00CC0230">
        <w:trPr>
          <w:trHeight w:val="954"/>
        </w:trPr>
        <w:tc>
          <w:tcPr>
            <w:tcW w:w="851" w:type="dxa"/>
            <w:vMerge w:val="restart"/>
            <w:tcBorders>
              <w:top w:val="single" w:sz="4" w:space="0" w:color="auto"/>
              <w:left w:val="single" w:sz="4" w:space="0" w:color="auto"/>
              <w:bottom w:val="single" w:sz="4" w:space="0" w:color="auto"/>
              <w:right w:val="single" w:sz="6" w:space="0" w:color="000000"/>
            </w:tcBorders>
            <w:vAlign w:val="center"/>
          </w:tcPr>
          <w:p w14:paraId="46FB3EBE" w14:textId="1C7F7243" w:rsidR="00E912C9" w:rsidRPr="00BC335C" w:rsidRDefault="00E912C9" w:rsidP="00E912C9">
            <w:pPr>
              <w:tabs>
                <w:tab w:val="left" w:pos="4111"/>
              </w:tabs>
              <w:ind w:right="97"/>
              <w:jc w:val="center"/>
              <w:rPr>
                <w:rFonts w:ascii="Arial" w:hAnsi="Arial" w:cs="Arial"/>
                <w:sz w:val="18"/>
                <w:szCs w:val="18"/>
              </w:rPr>
            </w:pPr>
            <w:r w:rsidRPr="00BC335C">
              <w:rPr>
                <w:rFonts w:ascii="Arial" w:hAnsi="Arial" w:cs="Arial"/>
                <w:sz w:val="18"/>
                <w:szCs w:val="18"/>
              </w:rPr>
              <w:t>4.2</w:t>
            </w:r>
          </w:p>
        </w:tc>
        <w:tc>
          <w:tcPr>
            <w:tcW w:w="2410" w:type="dxa"/>
            <w:vMerge w:val="restart"/>
            <w:tcBorders>
              <w:top w:val="single" w:sz="6" w:space="0" w:color="000000"/>
              <w:left w:val="single" w:sz="6" w:space="0" w:color="000000"/>
              <w:bottom w:val="single" w:sz="4" w:space="0" w:color="auto"/>
              <w:right w:val="single" w:sz="6" w:space="0" w:color="000000"/>
            </w:tcBorders>
            <w:vAlign w:val="center"/>
          </w:tcPr>
          <w:p w14:paraId="2FA2CBE7" w14:textId="2F3F6611" w:rsidR="00E912C9" w:rsidRPr="00BC335C" w:rsidRDefault="00E912C9" w:rsidP="00E912C9">
            <w:pPr>
              <w:tabs>
                <w:tab w:val="left" w:pos="4111"/>
              </w:tabs>
              <w:ind w:right="69"/>
              <w:jc w:val="both"/>
              <w:rPr>
                <w:rFonts w:ascii="Arial" w:hAnsi="Arial" w:cs="Arial"/>
                <w:sz w:val="18"/>
                <w:szCs w:val="18"/>
              </w:rPr>
            </w:pPr>
            <w:r w:rsidRPr="00BC335C">
              <w:rPr>
                <w:rFonts w:ascii="Arial" w:hAnsi="Arial" w:cs="Arial"/>
                <w:sz w:val="18"/>
                <w:szCs w:val="18"/>
              </w:rPr>
              <w:t>El Ministerio de la Producción establecerá mediante Resolución Ministerial la cuota de captura de manera anual, la que se fijará en base a la información científica disponible proporcionada por el Instituto del Mar del Perú - IMARPE.</w:t>
            </w:r>
          </w:p>
        </w:tc>
        <w:tc>
          <w:tcPr>
            <w:tcW w:w="1842" w:type="dxa"/>
            <w:tcBorders>
              <w:top w:val="single" w:sz="6" w:space="0" w:color="000000"/>
              <w:left w:val="single" w:sz="6" w:space="0" w:color="000000"/>
              <w:bottom w:val="single" w:sz="4" w:space="0" w:color="auto"/>
              <w:right w:val="single" w:sz="6" w:space="0" w:color="000000"/>
            </w:tcBorders>
            <w:vAlign w:val="center"/>
          </w:tcPr>
          <w:p w14:paraId="13751E55" w14:textId="0F596B50" w:rsidR="00E912C9" w:rsidRPr="00BC335C" w:rsidRDefault="00E912C9" w:rsidP="00E912C9">
            <w:pPr>
              <w:tabs>
                <w:tab w:val="center" w:pos="1240"/>
                <w:tab w:val="right" w:pos="2607"/>
                <w:tab w:val="left" w:pos="4111"/>
              </w:tabs>
              <w:jc w:val="center"/>
              <w:rPr>
                <w:rFonts w:ascii="Arial" w:hAnsi="Arial" w:cs="Arial"/>
                <w:sz w:val="18"/>
                <w:szCs w:val="18"/>
              </w:rPr>
            </w:pPr>
            <w:r w:rsidRPr="00BC335C">
              <w:rPr>
                <w:rFonts w:ascii="Arial" w:hAnsi="Arial" w:cs="Arial"/>
                <w:i/>
                <w:iCs/>
                <w:sz w:val="18"/>
                <w:szCs w:val="18"/>
              </w:rPr>
              <w:t>Número de informes científicos del recurso calamar gigante o pota</w:t>
            </w:r>
          </w:p>
        </w:tc>
        <w:tc>
          <w:tcPr>
            <w:tcW w:w="1701" w:type="dxa"/>
            <w:tcBorders>
              <w:top w:val="single" w:sz="6" w:space="0" w:color="000000"/>
              <w:left w:val="single" w:sz="6" w:space="0" w:color="000000"/>
              <w:bottom w:val="single" w:sz="4" w:space="0" w:color="auto"/>
              <w:right w:val="single" w:sz="6" w:space="0" w:color="000000"/>
            </w:tcBorders>
            <w:vAlign w:val="center"/>
          </w:tcPr>
          <w:p w14:paraId="0F196C50" w14:textId="665B4FAA" w:rsidR="00E912C9" w:rsidRPr="00BC335C" w:rsidRDefault="00D56174" w:rsidP="00E912C9">
            <w:pPr>
              <w:tabs>
                <w:tab w:val="center" w:pos="1240"/>
                <w:tab w:val="right" w:pos="2607"/>
                <w:tab w:val="left" w:pos="4111"/>
              </w:tabs>
              <w:jc w:val="center"/>
              <w:rPr>
                <w:rFonts w:ascii="Arial" w:eastAsia="Arial" w:hAnsi="Arial" w:cs="Arial"/>
                <w:iCs/>
                <w:sz w:val="18"/>
                <w:szCs w:val="18"/>
              </w:rPr>
            </w:pPr>
            <w:r w:rsidRPr="00927800">
              <w:rPr>
                <w:rFonts w:ascii="Arial" w:eastAsia="Arial" w:hAnsi="Arial" w:cs="Arial"/>
                <w:iCs/>
                <w:sz w:val="18"/>
                <w:szCs w:val="18"/>
              </w:rPr>
              <w:t>1</w:t>
            </w:r>
            <w:r w:rsidR="00927800" w:rsidRPr="00927800">
              <w:rPr>
                <w:rFonts w:ascii="Arial" w:eastAsia="Arial" w:hAnsi="Arial" w:cs="Arial"/>
                <w:iCs/>
                <w:sz w:val="18"/>
                <w:szCs w:val="18"/>
              </w:rPr>
              <w:t>2</w:t>
            </w:r>
          </w:p>
        </w:tc>
        <w:tc>
          <w:tcPr>
            <w:tcW w:w="567" w:type="dxa"/>
            <w:tcBorders>
              <w:top w:val="single" w:sz="6" w:space="0" w:color="000000"/>
              <w:left w:val="single" w:sz="6" w:space="0" w:color="000000"/>
              <w:bottom w:val="single" w:sz="4" w:space="0" w:color="auto"/>
              <w:right w:val="single" w:sz="6" w:space="0" w:color="000000"/>
            </w:tcBorders>
            <w:vAlign w:val="center"/>
          </w:tcPr>
          <w:p w14:paraId="5D5CECD6" w14:textId="77777777" w:rsidR="00E912C9" w:rsidRPr="00BC335C" w:rsidRDefault="00E912C9" w:rsidP="00CC0230">
            <w:pPr>
              <w:tabs>
                <w:tab w:val="center" w:pos="1240"/>
                <w:tab w:val="right" w:pos="2607"/>
                <w:tab w:val="left" w:pos="4111"/>
              </w:tabs>
              <w:jc w:val="center"/>
              <w:rPr>
                <w:rFonts w:ascii="Arial" w:eastAsia="Arial" w:hAnsi="Arial" w:cs="Arial"/>
                <w:i/>
                <w:sz w:val="18"/>
                <w:szCs w:val="18"/>
              </w:rPr>
            </w:pPr>
            <w:r w:rsidRPr="00BC335C">
              <w:rPr>
                <w:rFonts w:ascii="Arial" w:eastAsia="Arial" w:hAnsi="Arial" w:cs="Arial"/>
                <w:i/>
                <w:noProof/>
                <w:sz w:val="18"/>
                <w:szCs w:val="18"/>
              </w:rPr>
              <w:drawing>
                <wp:inline distT="0" distB="0" distL="0" distR="0" wp14:anchorId="7229AAB0" wp14:editId="43861DA5">
                  <wp:extent cx="206137" cy="206137"/>
                  <wp:effectExtent l="0" t="0" r="3810" b="3810"/>
                  <wp:docPr id="24" name="Gráfico 41" descr="Marca de verif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áfico 41" descr="Marca de verificación"/>
                          <pic:cNvPicPr/>
                        </pic:nvPicPr>
                        <pic:blipFill>
                          <a:blip r:embed="rId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9"/>
                              </a:ext>
                            </a:extLst>
                          </a:blip>
                          <a:stretch>
                            <a:fillRect/>
                          </a:stretch>
                        </pic:blipFill>
                        <pic:spPr>
                          <a:xfrm>
                            <a:off x="0" y="0"/>
                            <a:ext cx="206137" cy="206137"/>
                          </a:xfrm>
                          <a:prstGeom prst="rect">
                            <a:avLst/>
                          </a:prstGeom>
                        </pic:spPr>
                      </pic:pic>
                    </a:graphicData>
                  </a:graphic>
                </wp:inline>
              </w:drawing>
            </w:r>
          </w:p>
        </w:tc>
        <w:tc>
          <w:tcPr>
            <w:tcW w:w="588" w:type="dxa"/>
            <w:tcBorders>
              <w:top w:val="single" w:sz="6" w:space="0" w:color="000000"/>
              <w:left w:val="single" w:sz="6" w:space="0" w:color="000000"/>
              <w:bottom w:val="single" w:sz="4" w:space="0" w:color="auto"/>
              <w:right w:val="single" w:sz="6" w:space="0" w:color="000000"/>
            </w:tcBorders>
            <w:vAlign w:val="center"/>
          </w:tcPr>
          <w:p w14:paraId="50F6BB49" w14:textId="77777777" w:rsidR="00E912C9" w:rsidRPr="00BC335C" w:rsidRDefault="00E912C9" w:rsidP="00E912C9">
            <w:pPr>
              <w:tabs>
                <w:tab w:val="center" w:pos="1240"/>
                <w:tab w:val="right" w:pos="2607"/>
                <w:tab w:val="left" w:pos="4111"/>
              </w:tabs>
              <w:jc w:val="center"/>
              <w:rPr>
                <w:rFonts w:ascii="Arial" w:eastAsia="Arial" w:hAnsi="Arial" w:cs="Arial"/>
                <w:i/>
                <w:sz w:val="18"/>
                <w:szCs w:val="18"/>
              </w:rPr>
            </w:pPr>
          </w:p>
        </w:tc>
      </w:tr>
      <w:tr w:rsidR="00E912C9" w:rsidRPr="00BC335C" w14:paraId="3A135FDA" w14:textId="77777777" w:rsidTr="00CC0230">
        <w:trPr>
          <w:trHeight w:val="825"/>
        </w:trPr>
        <w:tc>
          <w:tcPr>
            <w:tcW w:w="851" w:type="dxa"/>
            <w:vMerge/>
            <w:tcBorders>
              <w:left w:val="single" w:sz="4" w:space="0" w:color="auto"/>
              <w:bottom w:val="single" w:sz="4" w:space="0" w:color="auto"/>
              <w:right w:val="single" w:sz="6" w:space="0" w:color="000000"/>
            </w:tcBorders>
            <w:vAlign w:val="center"/>
          </w:tcPr>
          <w:p w14:paraId="3CB8EB1B" w14:textId="77777777" w:rsidR="00E912C9" w:rsidRPr="00BC335C" w:rsidRDefault="00E912C9" w:rsidP="00E912C9">
            <w:pPr>
              <w:tabs>
                <w:tab w:val="left" w:pos="4111"/>
              </w:tabs>
              <w:ind w:right="97"/>
              <w:jc w:val="center"/>
              <w:rPr>
                <w:rFonts w:ascii="Arial" w:hAnsi="Arial" w:cs="Arial"/>
                <w:sz w:val="18"/>
                <w:szCs w:val="18"/>
              </w:rPr>
            </w:pPr>
          </w:p>
        </w:tc>
        <w:tc>
          <w:tcPr>
            <w:tcW w:w="2410" w:type="dxa"/>
            <w:vMerge/>
            <w:tcBorders>
              <w:left w:val="single" w:sz="6" w:space="0" w:color="000000"/>
              <w:bottom w:val="single" w:sz="4" w:space="0" w:color="auto"/>
              <w:right w:val="single" w:sz="6" w:space="0" w:color="000000"/>
            </w:tcBorders>
            <w:vAlign w:val="center"/>
          </w:tcPr>
          <w:p w14:paraId="1D204ED7" w14:textId="77777777" w:rsidR="00E912C9" w:rsidRPr="00BC335C" w:rsidRDefault="00E912C9" w:rsidP="00E912C9">
            <w:pPr>
              <w:tabs>
                <w:tab w:val="left" w:pos="4111"/>
              </w:tabs>
              <w:ind w:right="69"/>
              <w:jc w:val="both"/>
              <w:rPr>
                <w:rFonts w:ascii="Arial" w:hAnsi="Arial" w:cs="Arial"/>
                <w:sz w:val="18"/>
                <w:szCs w:val="18"/>
              </w:rPr>
            </w:pPr>
          </w:p>
        </w:tc>
        <w:tc>
          <w:tcPr>
            <w:tcW w:w="1842" w:type="dxa"/>
            <w:tcBorders>
              <w:top w:val="single" w:sz="4" w:space="0" w:color="auto"/>
              <w:left w:val="single" w:sz="6" w:space="0" w:color="000000"/>
              <w:bottom w:val="single" w:sz="4" w:space="0" w:color="auto"/>
              <w:right w:val="single" w:sz="6" w:space="0" w:color="000000"/>
            </w:tcBorders>
            <w:vAlign w:val="center"/>
          </w:tcPr>
          <w:p w14:paraId="7B7D5463" w14:textId="74769A2D" w:rsidR="00E912C9" w:rsidRPr="00BC335C" w:rsidRDefault="00E912C9" w:rsidP="00E912C9">
            <w:pPr>
              <w:tabs>
                <w:tab w:val="center" w:pos="1240"/>
                <w:tab w:val="right" w:pos="2607"/>
                <w:tab w:val="left" w:pos="4111"/>
              </w:tabs>
              <w:jc w:val="center"/>
              <w:rPr>
                <w:rFonts w:ascii="Arial" w:hAnsi="Arial" w:cs="Arial"/>
                <w:sz w:val="18"/>
                <w:szCs w:val="18"/>
              </w:rPr>
            </w:pPr>
            <w:r w:rsidRPr="00BC335C">
              <w:rPr>
                <w:rFonts w:ascii="Arial" w:hAnsi="Arial" w:cs="Arial"/>
                <w:i/>
                <w:iCs/>
                <w:sz w:val="18"/>
                <w:szCs w:val="18"/>
              </w:rPr>
              <w:t>Número de resoluciones ministeriales que establecen la cuota de captura del recurso calamar gigante o pota</w:t>
            </w:r>
          </w:p>
        </w:tc>
        <w:tc>
          <w:tcPr>
            <w:tcW w:w="1701" w:type="dxa"/>
            <w:tcBorders>
              <w:top w:val="single" w:sz="4" w:space="0" w:color="auto"/>
              <w:left w:val="single" w:sz="6" w:space="0" w:color="000000"/>
              <w:bottom w:val="single" w:sz="4" w:space="0" w:color="auto"/>
              <w:right w:val="single" w:sz="6" w:space="0" w:color="000000"/>
            </w:tcBorders>
            <w:vAlign w:val="center"/>
          </w:tcPr>
          <w:p w14:paraId="121B4258" w14:textId="4D8D18FB" w:rsidR="00E912C9" w:rsidRPr="00BC335C" w:rsidRDefault="00CC0230" w:rsidP="00E912C9">
            <w:pPr>
              <w:tabs>
                <w:tab w:val="center" w:pos="1240"/>
                <w:tab w:val="right" w:pos="2607"/>
                <w:tab w:val="left" w:pos="4111"/>
              </w:tabs>
              <w:jc w:val="center"/>
              <w:rPr>
                <w:rFonts w:ascii="Arial" w:eastAsia="Arial" w:hAnsi="Arial" w:cs="Arial"/>
                <w:iCs/>
                <w:sz w:val="18"/>
                <w:szCs w:val="18"/>
              </w:rPr>
            </w:pPr>
            <w:r w:rsidRPr="00BC335C">
              <w:rPr>
                <w:rFonts w:ascii="Arial" w:eastAsia="Arial" w:hAnsi="Arial" w:cs="Arial"/>
                <w:iCs/>
                <w:sz w:val="18"/>
                <w:szCs w:val="18"/>
              </w:rPr>
              <w:t>8</w:t>
            </w:r>
          </w:p>
        </w:tc>
        <w:tc>
          <w:tcPr>
            <w:tcW w:w="567" w:type="dxa"/>
            <w:tcBorders>
              <w:top w:val="single" w:sz="4" w:space="0" w:color="auto"/>
              <w:left w:val="single" w:sz="6" w:space="0" w:color="000000"/>
              <w:bottom w:val="single" w:sz="4" w:space="0" w:color="auto"/>
              <w:right w:val="single" w:sz="6" w:space="0" w:color="000000"/>
            </w:tcBorders>
            <w:vAlign w:val="center"/>
          </w:tcPr>
          <w:p w14:paraId="3ACCDE7E" w14:textId="34E99EFE" w:rsidR="00E912C9" w:rsidRPr="00BC335C" w:rsidRDefault="00CC0230" w:rsidP="00CC0230">
            <w:pPr>
              <w:tabs>
                <w:tab w:val="center" w:pos="1240"/>
                <w:tab w:val="right" w:pos="2607"/>
                <w:tab w:val="left" w:pos="4111"/>
              </w:tabs>
              <w:jc w:val="center"/>
              <w:rPr>
                <w:rFonts w:ascii="Arial" w:eastAsia="Arial" w:hAnsi="Arial" w:cs="Arial"/>
                <w:i/>
                <w:noProof/>
                <w:sz w:val="18"/>
                <w:szCs w:val="18"/>
              </w:rPr>
            </w:pPr>
            <w:r w:rsidRPr="00BC335C">
              <w:rPr>
                <w:rFonts w:ascii="Arial" w:eastAsia="Arial" w:hAnsi="Arial" w:cs="Arial"/>
                <w:i/>
                <w:noProof/>
                <w:sz w:val="18"/>
                <w:szCs w:val="18"/>
              </w:rPr>
              <w:drawing>
                <wp:inline distT="0" distB="0" distL="0" distR="0" wp14:anchorId="018543D4" wp14:editId="7087CF6A">
                  <wp:extent cx="206137" cy="206137"/>
                  <wp:effectExtent l="0" t="0" r="3810" b="3810"/>
                  <wp:docPr id="3" name="Gráfico 41" descr="Marca de verif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áfico 41" descr="Marca de verificación"/>
                          <pic:cNvPicPr/>
                        </pic:nvPicPr>
                        <pic:blipFill>
                          <a:blip r:embed="rId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9"/>
                              </a:ext>
                            </a:extLst>
                          </a:blip>
                          <a:stretch>
                            <a:fillRect/>
                          </a:stretch>
                        </pic:blipFill>
                        <pic:spPr>
                          <a:xfrm>
                            <a:off x="0" y="0"/>
                            <a:ext cx="206137" cy="206137"/>
                          </a:xfrm>
                          <a:prstGeom prst="rect">
                            <a:avLst/>
                          </a:prstGeom>
                        </pic:spPr>
                      </pic:pic>
                    </a:graphicData>
                  </a:graphic>
                </wp:inline>
              </w:drawing>
            </w:r>
          </w:p>
        </w:tc>
        <w:tc>
          <w:tcPr>
            <w:tcW w:w="588" w:type="dxa"/>
            <w:tcBorders>
              <w:top w:val="single" w:sz="4" w:space="0" w:color="auto"/>
              <w:left w:val="single" w:sz="6" w:space="0" w:color="000000"/>
              <w:bottom w:val="single" w:sz="4" w:space="0" w:color="auto"/>
              <w:right w:val="single" w:sz="6" w:space="0" w:color="000000"/>
            </w:tcBorders>
            <w:vAlign w:val="center"/>
          </w:tcPr>
          <w:p w14:paraId="60806E46" w14:textId="77777777" w:rsidR="00E912C9" w:rsidRPr="00BC335C" w:rsidRDefault="00E912C9" w:rsidP="00E912C9">
            <w:pPr>
              <w:tabs>
                <w:tab w:val="center" w:pos="1240"/>
                <w:tab w:val="right" w:pos="2607"/>
                <w:tab w:val="left" w:pos="4111"/>
              </w:tabs>
              <w:jc w:val="center"/>
              <w:rPr>
                <w:rFonts w:ascii="Arial" w:eastAsia="Arial" w:hAnsi="Arial" w:cs="Arial"/>
                <w:i/>
                <w:sz w:val="18"/>
                <w:szCs w:val="18"/>
              </w:rPr>
            </w:pPr>
          </w:p>
        </w:tc>
      </w:tr>
    </w:tbl>
    <w:p w14:paraId="192F4405" w14:textId="20089D77" w:rsidR="005F1806" w:rsidRDefault="005F1806" w:rsidP="00E07EB2">
      <w:pPr>
        <w:pStyle w:val="Prrafodelista"/>
        <w:tabs>
          <w:tab w:val="left" w:pos="4111"/>
        </w:tabs>
        <w:spacing w:line="240" w:lineRule="auto"/>
        <w:ind w:left="851"/>
        <w:jc w:val="both"/>
        <w:rPr>
          <w:rFonts w:ascii="Arial" w:hAnsi="Arial" w:cs="Arial"/>
          <w:b/>
          <w:sz w:val="21"/>
          <w:szCs w:val="21"/>
          <w:lang w:val="es-ES"/>
        </w:rPr>
      </w:pPr>
    </w:p>
    <w:p w14:paraId="3BDE354E" w14:textId="596CC597" w:rsidR="00240751" w:rsidRDefault="00240751" w:rsidP="00240751">
      <w:pPr>
        <w:pStyle w:val="Prrafodelista"/>
        <w:tabs>
          <w:tab w:val="left" w:pos="4111"/>
        </w:tabs>
        <w:spacing w:line="240" w:lineRule="auto"/>
        <w:ind w:left="851"/>
        <w:jc w:val="both"/>
        <w:rPr>
          <w:rFonts w:ascii="Arial" w:hAnsi="Arial" w:cs="Arial"/>
          <w:color w:val="000000"/>
          <w:sz w:val="21"/>
          <w:szCs w:val="21"/>
          <w:lang w:eastAsia="es-PE"/>
        </w:rPr>
      </w:pPr>
      <w:r>
        <w:rPr>
          <w:rFonts w:ascii="Arial" w:hAnsi="Arial" w:cs="Arial"/>
          <w:color w:val="000000"/>
          <w:sz w:val="21"/>
          <w:szCs w:val="21"/>
          <w:lang w:eastAsia="es-PE"/>
        </w:rPr>
        <w:t xml:space="preserve">De acuerdo al </w:t>
      </w:r>
      <w:r w:rsidRPr="00275AD9">
        <w:rPr>
          <w:rFonts w:ascii="Arial" w:hAnsi="Arial" w:cs="Arial"/>
          <w:color w:val="000000"/>
          <w:sz w:val="21"/>
          <w:szCs w:val="21"/>
          <w:lang w:eastAsia="es-PE"/>
        </w:rPr>
        <w:t>artículo 9 de la Ley General de Pesca señala que el Ministerio de la Producción, sobre la base de evidencias científicas disponibles y de factores socioeconómicos determina, según el tipo de pesquerías, los sistemas de ordenamiento pesquero, las cuotas de captura permisible, las temporadas y zonas de pesca, la regulación del esfuerzo pesquero, los métodos de pesca, las tallas mínimas de captura y demás normas que requieran la preservación y explotación racional de los recursos hidrobiológicos, y que los derechos administrativos otorgados se sujetan a las medidas de ordenamiento que mediante dispositivo legal de carácter general dicta el Ministerio de la Producción</w:t>
      </w:r>
      <w:r>
        <w:rPr>
          <w:rFonts w:ascii="Arial" w:hAnsi="Arial" w:cs="Arial"/>
          <w:color w:val="000000"/>
          <w:sz w:val="21"/>
          <w:szCs w:val="21"/>
          <w:lang w:eastAsia="es-PE"/>
        </w:rPr>
        <w:t>.</w:t>
      </w:r>
    </w:p>
    <w:p w14:paraId="56AFD54A" w14:textId="77777777" w:rsidR="00240751" w:rsidRDefault="00240751" w:rsidP="00240751">
      <w:pPr>
        <w:pStyle w:val="Prrafodelista"/>
        <w:tabs>
          <w:tab w:val="left" w:pos="4111"/>
        </w:tabs>
        <w:spacing w:line="240" w:lineRule="auto"/>
        <w:ind w:left="851"/>
        <w:jc w:val="both"/>
        <w:rPr>
          <w:rFonts w:ascii="Arial" w:hAnsi="Arial" w:cs="Arial"/>
          <w:color w:val="000000"/>
          <w:sz w:val="21"/>
          <w:szCs w:val="21"/>
          <w:lang w:eastAsia="es-PE"/>
        </w:rPr>
      </w:pPr>
    </w:p>
    <w:p w14:paraId="32965D90" w14:textId="3F5CCD5D" w:rsidR="00240751" w:rsidRDefault="00240751" w:rsidP="00240751">
      <w:pPr>
        <w:pStyle w:val="Prrafodelista"/>
        <w:tabs>
          <w:tab w:val="left" w:pos="4111"/>
        </w:tabs>
        <w:spacing w:line="240" w:lineRule="auto"/>
        <w:ind w:left="851"/>
        <w:jc w:val="both"/>
        <w:rPr>
          <w:rFonts w:ascii="Arial" w:hAnsi="Arial" w:cs="Arial"/>
          <w:color w:val="000000"/>
          <w:sz w:val="21"/>
          <w:szCs w:val="21"/>
          <w:lang w:eastAsia="es-PE"/>
        </w:rPr>
      </w:pPr>
      <w:r>
        <w:rPr>
          <w:rFonts w:ascii="Arial" w:hAnsi="Arial" w:cs="Arial"/>
          <w:color w:val="000000"/>
          <w:sz w:val="21"/>
          <w:szCs w:val="21"/>
          <w:lang w:eastAsia="es-PE"/>
        </w:rPr>
        <w:t xml:space="preserve">Al respecto, </w:t>
      </w:r>
      <w:r w:rsidRPr="00275AD9">
        <w:rPr>
          <w:rFonts w:ascii="Arial" w:hAnsi="Arial" w:cs="Arial"/>
          <w:color w:val="000000"/>
          <w:sz w:val="21"/>
          <w:szCs w:val="21"/>
          <w:lang w:eastAsia="es-PE"/>
        </w:rPr>
        <w:t>el numeral 4.2 del artículo 4 del Reglamento del Ordenamiento Pesquero del Calamar Gigante o Pota (</w:t>
      </w:r>
      <w:proofErr w:type="spellStart"/>
      <w:r w:rsidRPr="00275AD9">
        <w:rPr>
          <w:rFonts w:ascii="Arial" w:hAnsi="Arial" w:cs="Arial"/>
          <w:color w:val="000000"/>
          <w:sz w:val="21"/>
          <w:szCs w:val="21"/>
          <w:lang w:eastAsia="es-PE"/>
        </w:rPr>
        <w:t>Dosidicus</w:t>
      </w:r>
      <w:proofErr w:type="spellEnd"/>
      <w:r w:rsidRPr="00275AD9">
        <w:rPr>
          <w:rFonts w:ascii="Arial" w:hAnsi="Arial" w:cs="Arial"/>
          <w:color w:val="000000"/>
          <w:sz w:val="21"/>
          <w:szCs w:val="21"/>
          <w:lang w:eastAsia="es-PE"/>
        </w:rPr>
        <w:t xml:space="preserve"> gigas), aprobado por Decreto Supremo N° 014-2011-PRODUCE, prevé que el Ministerio de la Producción establecerá, mediante Resolución Ministerial, la cuota de captura de manera anual, la que se fijará en base a la información científica disponible proporcionada por el Instituto del Mar del Perú </w:t>
      </w:r>
      <w:r>
        <w:rPr>
          <w:rFonts w:ascii="Arial" w:hAnsi="Arial" w:cs="Arial"/>
          <w:color w:val="000000"/>
          <w:sz w:val="21"/>
          <w:szCs w:val="21"/>
          <w:lang w:eastAsia="es-PE"/>
        </w:rPr>
        <w:t>–</w:t>
      </w:r>
      <w:r w:rsidRPr="00275AD9">
        <w:rPr>
          <w:rFonts w:ascii="Arial" w:hAnsi="Arial" w:cs="Arial"/>
          <w:color w:val="000000"/>
          <w:sz w:val="21"/>
          <w:szCs w:val="21"/>
          <w:lang w:eastAsia="es-PE"/>
        </w:rPr>
        <w:t xml:space="preserve"> IMARPE</w:t>
      </w:r>
      <w:r>
        <w:rPr>
          <w:rFonts w:ascii="Arial" w:hAnsi="Arial" w:cs="Arial"/>
          <w:color w:val="000000"/>
          <w:sz w:val="21"/>
          <w:szCs w:val="21"/>
          <w:lang w:eastAsia="es-PE"/>
        </w:rPr>
        <w:t>.</w:t>
      </w:r>
    </w:p>
    <w:p w14:paraId="27DEFFDC" w14:textId="77777777" w:rsidR="00BB7C70" w:rsidRDefault="00BB7C70" w:rsidP="00BB7C70">
      <w:pPr>
        <w:pStyle w:val="Prrafodelista"/>
        <w:tabs>
          <w:tab w:val="left" w:pos="4111"/>
        </w:tabs>
        <w:spacing w:line="240" w:lineRule="auto"/>
        <w:ind w:left="851"/>
        <w:jc w:val="both"/>
        <w:rPr>
          <w:rFonts w:ascii="Arial" w:hAnsi="Arial" w:cs="Arial"/>
          <w:b/>
          <w:bCs/>
          <w:color w:val="000000"/>
          <w:sz w:val="21"/>
          <w:szCs w:val="21"/>
          <w:lang w:eastAsia="es-PE"/>
        </w:rPr>
      </w:pPr>
    </w:p>
    <w:p w14:paraId="26168CD7" w14:textId="4A25D166" w:rsidR="00BB7C70" w:rsidRPr="00240751" w:rsidRDefault="00BB7C70" w:rsidP="00BB7C70">
      <w:pPr>
        <w:pStyle w:val="Prrafodelista"/>
        <w:tabs>
          <w:tab w:val="left" w:pos="4111"/>
        </w:tabs>
        <w:spacing w:line="240" w:lineRule="auto"/>
        <w:ind w:left="851"/>
        <w:jc w:val="both"/>
        <w:rPr>
          <w:rFonts w:ascii="Arial" w:hAnsi="Arial" w:cs="Arial"/>
          <w:b/>
          <w:bCs/>
          <w:color w:val="000000"/>
          <w:sz w:val="21"/>
          <w:szCs w:val="21"/>
          <w:lang w:eastAsia="es-PE"/>
        </w:rPr>
      </w:pPr>
      <w:r w:rsidRPr="00240751">
        <w:rPr>
          <w:rFonts w:ascii="Arial" w:hAnsi="Arial" w:cs="Arial"/>
          <w:b/>
          <w:bCs/>
          <w:color w:val="000000"/>
          <w:sz w:val="21"/>
          <w:szCs w:val="21"/>
          <w:lang w:eastAsia="es-PE"/>
        </w:rPr>
        <w:t>Análisis descriptivo de los indicadores:</w:t>
      </w:r>
    </w:p>
    <w:p w14:paraId="2DACA6DB" w14:textId="5389DC40" w:rsidR="00240751" w:rsidRDefault="00240751" w:rsidP="00240751">
      <w:pPr>
        <w:pStyle w:val="Prrafodelista"/>
        <w:tabs>
          <w:tab w:val="left" w:pos="4111"/>
        </w:tabs>
        <w:spacing w:line="240" w:lineRule="auto"/>
        <w:ind w:left="851"/>
        <w:jc w:val="both"/>
        <w:rPr>
          <w:rFonts w:ascii="Arial" w:hAnsi="Arial" w:cs="Arial"/>
          <w:color w:val="000000"/>
          <w:sz w:val="21"/>
          <w:szCs w:val="21"/>
          <w:lang w:eastAsia="es-PE"/>
        </w:rPr>
      </w:pPr>
    </w:p>
    <w:p w14:paraId="2B1E9722" w14:textId="4FEF15D2" w:rsidR="00B0647F" w:rsidRPr="00472C0D" w:rsidRDefault="00E912C9" w:rsidP="00B0647F">
      <w:pPr>
        <w:pStyle w:val="Prrafodelista"/>
        <w:numPr>
          <w:ilvl w:val="0"/>
          <w:numId w:val="29"/>
        </w:numPr>
        <w:tabs>
          <w:tab w:val="left" w:pos="4111"/>
        </w:tabs>
        <w:spacing w:line="240" w:lineRule="auto"/>
        <w:ind w:left="851" w:hanging="284"/>
        <w:jc w:val="both"/>
        <w:rPr>
          <w:rFonts w:ascii="Arial" w:hAnsi="Arial" w:cs="Arial"/>
          <w:b/>
          <w:sz w:val="21"/>
          <w:szCs w:val="21"/>
          <w:u w:val="single"/>
        </w:rPr>
      </w:pPr>
      <w:r w:rsidRPr="00472C0D">
        <w:rPr>
          <w:rFonts w:ascii="Arial" w:hAnsi="Arial" w:cs="Arial"/>
          <w:b/>
          <w:sz w:val="21"/>
          <w:szCs w:val="21"/>
          <w:u w:val="single"/>
        </w:rPr>
        <w:t xml:space="preserve">Indicador: </w:t>
      </w:r>
      <w:r w:rsidR="00B0647F" w:rsidRPr="00472C0D">
        <w:rPr>
          <w:rFonts w:ascii="Arial" w:hAnsi="Arial" w:cs="Arial"/>
          <w:b/>
          <w:sz w:val="21"/>
          <w:szCs w:val="21"/>
          <w:u w:val="single"/>
          <w:lang w:val="es-ES"/>
        </w:rPr>
        <w:t>Número de informes científicos del recurso calamar gigante o pota</w:t>
      </w:r>
    </w:p>
    <w:p w14:paraId="2BF1EBDE" w14:textId="484CF9A5" w:rsidR="00B0647F" w:rsidRDefault="00B0647F" w:rsidP="00B0647F">
      <w:pPr>
        <w:pStyle w:val="Prrafodelista"/>
        <w:tabs>
          <w:tab w:val="left" w:pos="4111"/>
        </w:tabs>
        <w:spacing w:line="240" w:lineRule="auto"/>
        <w:ind w:left="851"/>
        <w:jc w:val="both"/>
        <w:rPr>
          <w:rFonts w:ascii="Arial" w:hAnsi="Arial" w:cs="Arial"/>
          <w:b/>
          <w:sz w:val="21"/>
          <w:szCs w:val="21"/>
        </w:rPr>
      </w:pPr>
    </w:p>
    <w:p w14:paraId="339EAB56" w14:textId="77777777" w:rsidR="00C54719" w:rsidRDefault="0052785C" w:rsidP="00A350DE">
      <w:pPr>
        <w:pStyle w:val="Prrafodelista"/>
        <w:tabs>
          <w:tab w:val="left" w:pos="4111"/>
        </w:tabs>
        <w:spacing w:line="240" w:lineRule="auto"/>
        <w:ind w:left="851"/>
        <w:jc w:val="both"/>
        <w:rPr>
          <w:rFonts w:ascii="Arial" w:hAnsi="Arial" w:cs="Arial"/>
          <w:bCs/>
          <w:sz w:val="21"/>
          <w:szCs w:val="21"/>
        </w:rPr>
      </w:pPr>
      <w:r>
        <w:rPr>
          <w:rFonts w:ascii="Arial" w:hAnsi="Arial" w:cs="Arial"/>
          <w:bCs/>
          <w:sz w:val="21"/>
          <w:szCs w:val="21"/>
        </w:rPr>
        <w:t>La estimación de los niveles de pesca permisible se realiza mediante informes científicos</w:t>
      </w:r>
      <w:r w:rsidR="00865475">
        <w:rPr>
          <w:rFonts w:ascii="Arial" w:hAnsi="Arial" w:cs="Arial"/>
          <w:bCs/>
          <w:sz w:val="21"/>
          <w:szCs w:val="21"/>
        </w:rPr>
        <w:t>.</w:t>
      </w:r>
      <w:r w:rsidR="00C54719">
        <w:rPr>
          <w:rFonts w:ascii="Arial" w:hAnsi="Arial" w:cs="Arial"/>
          <w:bCs/>
          <w:sz w:val="21"/>
          <w:szCs w:val="21"/>
        </w:rPr>
        <w:t xml:space="preserve"> </w:t>
      </w:r>
      <w:r w:rsidR="00865475">
        <w:rPr>
          <w:rFonts w:ascii="Arial" w:hAnsi="Arial" w:cs="Arial"/>
          <w:bCs/>
          <w:sz w:val="21"/>
          <w:szCs w:val="21"/>
        </w:rPr>
        <w:t xml:space="preserve">Para el caso del recurso </w:t>
      </w:r>
      <w:r>
        <w:rPr>
          <w:rFonts w:ascii="Arial" w:hAnsi="Arial" w:cs="Arial"/>
          <w:bCs/>
          <w:sz w:val="21"/>
          <w:szCs w:val="21"/>
        </w:rPr>
        <w:t>calamar gigante o pota</w:t>
      </w:r>
      <w:r w:rsidR="00865475">
        <w:rPr>
          <w:rFonts w:ascii="Arial" w:hAnsi="Arial" w:cs="Arial"/>
          <w:bCs/>
          <w:sz w:val="21"/>
          <w:szCs w:val="21"/>
        </w:rPr>
        <w:t xml:space="preserve"> se elabora, generalmente, un informe científico por año</w:t>
      </w:r>
      <w:r w:rsidR="00A350DE">
        <w:rPr>
          <w:rFonts w:ascii="Arial" w:hAnsi="Arial" w:cs="Arial"/>
          <w:bCs/>
          <w:sz w:val="21"/>
          <w:szCs w:val="21"/>
        </w:rPr>
        <w:t xml:space="preserve"> y se desarrollan más de uno en función a la </w:t>
      </w:r>
      <w:r w:rsidR="00A350DE" w:rsidRPr="004F28F9">
        <w:rPr>
          <w:rFonts w:ascii="Arial" w:hAnsi="Arial" w:cs="Arial"/>
          <w:bCs/>
          <w:sz w:val="21"/>
          <w:szCs w:val="21"/>
        </w:rPr>
        <w:t>evolución de factores biológicos-pesqueros y/o ambientales</w:t>
      </w:r>
      <w:r w:rsidR="004F28F9" w:rsidRPr="004F28F9">
        <w:rPr>
          <w:rFonts w:ascii="Arial" w:hAnsi="Arial" w:cs="Arial"/>
          <w:bCs/>
          <w:sz w:val="21"/>
          <w:szCs w:val="21"/>
        </w:rPr>
        <w:t xml:space="preserve">, modificando la proyección de </w:t>
      </w:r>
      <w:r w:rsidR="004F28F9">
        <w:rPr>
          <w:rFonts w:ascii="Arial" w:hAnsi="Arial" w:cs="Arial"/>
          <w:bCs/>
          <w:sz w:val="21"/>
          <w:szCs w:val="21"/>
        </w:rPr>
        <w:t xml:space="preserve">cuota de </w:t>
      </w:r>
      <w:r w:rsidR="004F28F9" w:rsidRPr="004F28F9">
        <w:rPr>
          <w:rFonts w:ascii="Arial" w:hAnsi="Arial" w:cs="Arial"/>
          <w:bCs/>
          <w:sz w:val="21"/>
          <w:szCs w:val="21"/>
        </w:rPr>
        <w:t>captura.</w:t>
      </w:r>
    </w:p>
    <w:p w14:paraId="05A42ACE" w14:textId="77777777" w:rsidR="00C54719" w:rsidRDefault="00C54719" w:rsidP="00A350DE">
      <w:pPr>
        <w:pStyle w:val="Prrafodelista"/>
        <w:tabs>
          <w:tab w:val="left" w:pos="4111"/>
        </w:tabs>
        <w:spacing w:line="240" w:lineRule="auto"/>
        <w:ind w:left="851"/>
        <w:jc w:val="both"/>
        <w:rPr>
          <w:rFonts w:ascii="Arial" w:hAnsi="Arial" w:cs="Arial"/>
          <w:bCs/>
          <w:sz w:val="21"/>
          <w:szCs w:val="21"/>
        </w:rPr>
      </w:pPr>
    </w:p>
    <w:p w14:paraId="37E1B3CC" w14:textId="21D3CB7C" w:rsidR="00A350DE" w:rsidRDefault="00D92C5E" w:rsidP="00A350DE">
      <w:pPr>
        <w:pStyle w:val="Prrafodelista"/>
        <w:tabs>
          <w:tab w:val="left" w:pos="4111"/>
        </w:tabs>
        <w:spacing w:line="240" w:lineRule="auto"/>
        <w:ind w:left="851"/>
        <w:jc w:val="both"/>
        <w:rPr>
          <w:rFonts w:ascii="Arial" w:hAnsi="Arial" w:cs="Arial"/>
          <w:bCs/>
          <w:sz w:val="21"/>
          <w:szCs w:val="21"/>
        </w:rPr>
      </w:pPr>
      <w:r>
        <w:rPr>
          <w:rFonts w:ascii="Arial" w:hAnsi="Arial" w:cs="Arial"/>
          <w:bCs/>
          <w:sz w:val="21"/>
          <w:szCs w:val="21"/>
        </w:rPr>
        <w:lastRenderedPageBreak/>
        <w:t xml:space="preserve">En ese sentido, para </w:t>
      </w:r>
      <w:r w:rsidR="00C54719">
        <w:rPr>
          <w:rFonts w:ascii="Arial" w:hAnsi="Arial" w:cs="Arial"/>
          <w:bCs/>
          <w:sz w:val="21"/>
          <w:szCs w:val="21"/>
        </w:rPr>
        <w:t>el periodo de evaluación 2012-2022</w:t>
      </w:r>
      <w:r w:rsidR="00CA095F">
        <w:rPr>
          <w:rFonts w:ascii="Arial" w:hAnsi="Arial" w:cs="Arial"/>
          <w:bCs/>
          <w:sz w:val="21"/>
          <w:szCs w:val="21"/>
        </w:rPr>
        <w:t xml:space="preserve">, el IMARPE </w:t>
      </w:r>
      <w:r w:rsidR="00C54719">
        <w:rPr>
          <w:rFonts w:ascii="Arial" w:hAnsi="Arial" w:cs="Arial"/>
          <w:bCs/>
          <w:sz w:val="21"/>
          <w:szCs w:val="21"/>
        </w:rPr>
        <w:t xml:space="preserve">ha elaborado un informe científico por año, </w:t>
      </w:r>
      <w:r w:rsidR="00FF57A2">
        <w:rPr>
          <w:rFonts w:ascii="Arial" w:hAnsi="Arial" w:cs="Arial"/>
          <w:bCs/>
          <w:sz w:val="21"/>
          <w:szCs w:val="21"/>
        </w:rPr>
        <w:t xml:space="preserve">a excepción del </w:t>
      </w:r>
      <w:r w:rsidR="00C54719">
        <w:rPr>
          <w:rFonts w:ascii="Arial" w:hAnsi="Arial" w:cs="Arial"/>
          <w:bCs/>
          <w:sz w:val="21"/>
          <w:szCs w:val="21"/>
        </w:rPr>
        <w:t>año</w:t>
      </w:r>
      <w:r>
        <w:rPr>
          <w:rFonts w:ascii="Arial" w:hAnsi="Arial" w:cs="Arial"/>
          <w:bCs/>
          <w:sz w:val="21"/>
          <w:szCs w:val="21"/>
        </w:rPr>
        <w:t xml:space="preserve"> </w:t>
      </w:r>
      <w:r w:rsidR="009E790F">
        <w:rPr>
          <w:rFonts w:ascii="Arial" w:hAnsi="Arial" w:cs="Arial"/>
          <w:bCs/>
          <w:sz w:val="21"/>
          <w:szCs w:val="21"/>
        </w:rPr>
        <w:t>2017</w:t>
      </w:r>
      <w:r w:rsidR="00B85C35">
        <w:rPr>
          <w:rFonts w:ascii="Arial" w:hAnsi="Arial" w:cs="Arial"/>
          <w:bCs/>
          <w:sz w:val="21"/>
          <w:szCs w:val="21"/>
        </w:rPr>
        <w:t xml:space="preserve"> </w:t>
      </w:r>
      <w:r w:rsidR="009E790F">
        <w:rPr>
          <w:rFonts w:ascii="Arial" w:hAnsi="Arial" w:cs="Arial"/>
          <w:bCs/>
          <w:sz w:val="21"/>
          <w:szCs w:val="21"/>
        </w:rPr>
        <w:t xml:space="preserve">que </w:t>
      </w:r>
      <w:r w:rsidR="00B85C35">
        <w:rPr>
          <w:rFonts w:ascii="Arial" w:hAnsi="Arial" w:cs="Arial"/>
          <w:bCs/>
          <w:sz w:val="21"/>
          <w:szCs w:val="21"/>
        </w:rPr>
        <w:t xml:space="preserve">debido a problemas logísticos no se logró alcanzar el informe en el tiempo estipulado </w:t>
      </w:r>
      <w:r w:rsidR="009E790F">
        <w:rPr>
          <w:rFonts w:ascii="Arial" w:hAnsi="Arial" w:cs="Arial"/>
          <w:bCs/>
          <w:sz w:val="21"/>
          <w:szCs w:val="21"/>
        </w:rPr>
        <w:t>y</w:t>
      </w:r>
      <w:r w:rsidR="00B85C35">
        <w:rPr>
          <w:rFonts w:ascii="Arial" w:hAnsi="Arial" w:cs="Arial"/>
          <w:bCs/>
          <w:sz w:val="21"/>
          <w:szCs w:val="21"/>
        </w:rPr>
        <w:t>, también, en e</w:t>
      </w:r>
      <w:r w:rsidR="009E790F">
        <w:rPr>
          <w:rFonts w:ascii="Arial" w:hAnsi="Arial" w:cs="Arial"/>
          <w:bCs/>
          <w:sz w:val="21"/>
          <w:szCs w:val="21"/>
        </w:rPr>
        <w:t xml:space="preserve">l año 2019 </w:t>
      </w:r>
      <w:r w:rsidR="00B85C35">
        <w:rPr>
          <w:rFonts w:ascii="Arial" w:hAnsi="Arial" w:cs="Arial"/>
          <w:bCs/>
          <w:sz w:val="21"/>
          <w:szCs w:val="21"/>
        </w:rPr>
        <w:t xml:space="preserve">se </w:t>
      </w:r>
      <w:r w:rsidR="009E790F" w:rsidRPr="00B85C35">
        <w:rPr>
          <w:rFonts w:ascii="Arial" w:hAnsi="Arial" w:cs="Arial"/>
          <w:bCs/>
          <w:sz w:val="21"/>
          <w:szCs w:val="21"/>
        </w:rPr>
        <w:t xml:space="preserve">presentó </w:t>
      </w:r>
      <w:r w:rsidR="00C54719" w:rsidRPr="00B85C35">
        <w:rPr>
          <w:rFonts w:ascii="Arial" w:hAnsi="Arial" w:cs="Arial"/>
          <w:bCs/>
          <w:sz w:val="21"/>
          <w:szCs w:val="21"/>
        </w:rPr>
        <w:t>3</w:t>
      </w:r>
      <w:r w:rsidR="00C54719">
        <w:rPr>
          <w:rFonts w:ascii="Arial" w:hAnsi="Arial" w:cs="Arial"/>
          <w:bCs/>
          <w:sz w:val="21"/>
          <w:szCs w:val="21"/>
        </w:rPr>
        <w:t xml:space="preserve"> </w:t>
      </w:r>
      <w:r w:rsidR="00FF57A2" w:rsidRPr="001C1209">
        <w:rPr>
          <w:rFonts w:ascii="Arial" w:hAnsi="Arial" w:cs="Arial"/>
          <w:bCs/>
          <w:sz w:val="21"/>
          <w:szCs w:val="21"/>
        </w:rPr>
        <w:t xml:space="preserve">informes </w:t>
      </w:r>
      <w:r w:rsidR="009E790F" w:rsidRPr="001C1209">
        <w:rPr>
          <w:rFonts w:ascii="Arial" w:hAnsi="Arial" w:cs="Arial"/>
          <w:bCs/>
          <w:sz w:val="21"/>
          <w:szCs w:val="21"/>
        </w:rPr>
        <w:t xml:space="preserve">debido a la modificación de </w:t>
      </w:r>
      <w:r w:rsidR="00FF57A2" w:rsidRPr="001C1209">
        <w:rPr>
          <w:rFonts w:ascii="Arial" w:hAnsi="Arial" w:cs="Arial"/>
          <w:bCs/>
          <w:sz w:val="21"/>
          <w:szCs w:val="21"/>
        </w:rPr>
        <w:t>la cuota de captura</w:t>
      </w:r>
      <w:r w:rsidR="003B1AD1" w:rsidRPr="001C1209">
        <w:rPr>
          <w:rFonts w:ascii="Arial" w:hAnsi="Arial" w:cs="Arial"/>
          <w:bCs/>
          <w:sz w:val="21"/>
          <w:szCs w:val="21"/>
        </w:rPr>
        <w:t xml:space="preserve"> del recurso calamar gigante o pota</w:t>
      </w:r>
      <w:r w:rsidR="009E790F" w:rsidRPr="001C1209">
        <w:rPr>
          <w:rFonts w:ascii="Arial" w:hAnsi="Arial" w:cs="Arial"/>
          <w:bCs/>
          <w:sz w:val="21"/>
          <w:szCs w:val="21"/>
        </w:rPr>
        <w:t>.</w:t>
      </w:r>
      <w:r w:rsidRPr="001C1209">
        <w:rPr>
          <w:rFonts w:ascii="Arial" w:hAnsi="Arial" w:cs="Arial"/>
          <w:bCs/>
          <w:sz w:val="21"/>
          <w:szCs w:val="21"/>
        </w:rPr>
        <w:t xml:space="preserve"> (ver</w:t>
      </w:r>
      <w:r w:rsidR="00C56842" w:rsidRPr="001C1209">
        <w:rPr>
          <w:rFonts w:ascii="Arial" w:hAnsi="Arial" w:cs="Arial"/>
          <w:bCs/>
          <w:sz w:val="21"/>
          <w:szCs w:val="21"/>
        </w:rPr>
        <w:t xml:space="preserve"> Tabla </w:t>
      </w:r>
      <w:r w:rsidR="00281A88">
        <w:rPr>
          <w:rFonts w:ascii="Arial" w:hAnsi="Arial" w:cs="Arial"/>
          <w:bCs/>
          <w:sz w:val="21"/>
          <w:szCs w:val="21"/>
        </w:rPr>
        <w:t>4</w:t>
      </w:r>
      <w:r w:rsidR="00C56842" w:rsidRPr="001C1209">
        <w:rPr>
          <w:rFonts w:ascii="Arial" w:hAnsi="Arial" w:cs="Arial"/>
          <w:bCs/>
          <w:sz w:val="21"/>
          <w:szCs w:val="21"/>
        </w:rPr>
        <w:t xml:space="preserve"> y Gráfico </w:t>
      </w:r>
      <w:r w:rsidR="001C1209" w:rsidRPr="001C1209">
        <w:rPr>
          <w:rFonts w:ascii="Arial" w:hAnsi="Arial" w:cs="Arial"/>
          <w:bCs/>
          <w:sz w:val="21"/>
          <w:szCs w:val="21"/>
        </w:rPr>
        <w:t>4</w:t>
      </w:r>
      <w:r w:rsidR="00C56842" w:rsidRPr="001C1209">
        <w:rPr>
          <w:rFonts w:ascii="Arial" w:hAnsi="Arial" w:cs="Arial"/>
          <w:bCs/>
          <w:sz w:val="21"/>
          <w:szCs w:val="21"/>
        </w:rPr>
        <w:t>)</w:t>
      </w:r>
      <w:r w:rsidR="00C56842">
        <w:rPr>
          <w:rFonts w:ascii="Arial" w:hAnsi="Arial" w:cs="Arial"/>
          <w:bCs/>
          <w:sz w:val="21"/>
          <w:szCs w:val="21"/>
        </w:rPr>
        <w:t xml:space="preserve"> </w:t>
      </w:r>
    </w:p>
    <w:p w14:paraId="0CCD9065" w14:textId="206BB0A6" w:rsidR="00281A88" w:rsidRDefault="00281A88" w:rsidP="00281A88">
      <w:pPr>
        <w:pStyle w:val="Descripcin"/>
      </w:pPr>
      <w:r>
        <w:t xml:space="preserve">Tabla </w:t>
      </w:r>
      <w:fldSimple w:instr=" SEQ Tabla \* ARABIC ">
        <w:r w:rsidR="001C25E5">
          <w:rPr>
            <w:noProof/>
          </w:rPr>
          <w:t>4</w:t>
        </w:r>
      </w:fldSimple>
      <w:r>
        <w:t xml:space="preserve">. </w:t>
      </w:r>
      <w:r w:rsidRPr="002F70A7">
        <w:t>Relación de informes científicos, 2012-2022</w:t>
      </w:r>
    </w:p>
    <w:tbl>
      <w:tblPr>
        <w:tblStyle w:val="Tabladelista4-nfasis3"/>
        <w:tblW w:w="7288" w:type="dxa"/>
        <w:tblInd w:w="1071" w:type="dxa"/>
        <w:tblLook w:val="04A0" w:firstRow="1" w:lastRow="0" w:firstColumn="1" w:lastColumn="0" w:noHBand="0" w:noVBand="1"/>
      </w:tblPr>
      <w:tblGrid>
        <w:gridCol w:w="850"/>
        <w:gridCol w:w="2420"/>
        <w:gridCol w:w="4018"/>
      </w:tblGrid>
      <w:tr w:rsidR="00114A11" w:rsidRPr="00821D7A" w14:paraId="305D4876" w14:textId="77777777" w:rsidTr="00DE2A8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0" w:type="dxa"/>
            <w:vAlign w:val="center"/>
            <w:hideMark/>
          </w:tcPr>
          <w:p w14:paraId="555DFF81" w14:textId="09FCC32F" w:rsidR="00114A11" w:rsidRPr="00821D7A" w:rsidRDefault="00114A11" w:rsidP="00DE2A84">
            <w:pPr>
              <w:jc w:val="center"/>
              <w:textAlignment w:val="baseline"/>
              <w:rPr>
                <w:rFonts w:ascii="Arial" w:hAnsi="Arial" w:cs="Arial"/>
                <w:color w:val="000000"/>
                <w:sz w:val="16"/>
                <w:szCs w:val="16"/>
              </w:rPr>
            </w:pPr>
            <w:r w:rsidRPr="00821D7A">
              <w:rPr>
                <w:rFonts w:ascii="Arial" w:hAnsi="Arial" w:cs="Arial"/>
                <w:color w:val="000000"/>
                <w:sz w:val="16"/>
                <w:szCs w:val="16"/>
                <w:bdr w:val="none" w:sz="0" w:space="0" w:color="auto" w:frame="1"/>
              </w:rPr>
              <w:t>Año</w:t>
            </w:r>
          </w:p>
        </w:tc>
        <w:tc>
          <w:tcPr>
            <w:tcW w:w="2420" w:type="dxa"/>
            <w:vAlign w:val="center"/>
            <w:hideMark/>
          </w:tcPr>
          <w:p w14:paraId="121FE2DE" w14:textId="40D898D9" w:rsidR="00114A11" w:rsidRPr="00821D7A" w:rsidRDefault="00114A11" w:rsidP="00DE2A84">
            <w:pPr>
              <w:jc w:val="center"/>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21D7A">
              <w:rPr>
                <w:rFonts w:ascii="Arial" w:hAnsi="Arial" w:cs="Arial"/>
                <w:color w:val="000000"/>
                <w:sz w:val="16"/>
                <w:szCs w:val="16"/>
                <w:bdr w:val="none" w:sz="0" w:space="0" w:color="auto" w:frame="1"/>
              </w:rPr>
              <w:t>Documento</w:t>
            </w:r>
          </w:p>
        </w:tc>
        <w:tc>
          <w:tcPr>
            <w:tcW w:w="4018" w:type="dxa"/>
            <w:vAlign w:val="center"/>
            <w:hideMark/>
          </w:tcPr>
          <w:p w14:paraId="6C4F1173" w14:textId="506C8E34" w:rsidR="00114A11" w:rsidRPr="00821D7A" w:rsidRDefault="00114A11" w:rsidP="00DE2A84">
            <w:pPr>
              <w:jc w:val="center"/>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r w:rsidRPr="00114A11">
              <w:rPr>
                <w:rFonts w:ascii="Arial" w:hAnsi="Arial" w:cs="Arial"/>
                <w:color w:val="000000"/>
                <w:sz w:val="16"/>
                <w:szCs w:val="16"/>
                <w:bdr w:val="none" w:sz="0" w:space="0" w:color="auto" w:frame="1"/>
              </w:rPr>
              <w:t>Concepto</w:t>
            </w:r>
          </w:p>
        </w:tc>
      </w:tr>
      <w:tr w:rsidR="00114A11" w:rsidRPr="00821D7A" w14:paraId="1D5332AD" w14:textId="77777777" w:rsidTr="00DE2A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0" w:type="dxa"/>
            <w:noWrap/>
            <w:hideMark/>
          </w:tcPr>
          <w:p w14:paraId="05B1AF10" w14:textId="77777777" w:rsidR="00114A11" w:rsidRPr="00821D7A" w:rsidRDefault="00114A11" w:rsidP="00343D34">
            <w:pPr>
              <w:jc w:val="center"/>
              <w:textAlignment w:val="baseline"/>
              <w:rPr>
                <w:rFonts w:ascii="Arial" w:hAnsi="Arial" w:cs="Arial"/>
                <w:color w:val="000000"/>
                <w:sz w:val="16"/>
                <w:szCs w:val="16"/>
              </w:rPr>
            </w:pPr>
            <w:r w:rsidRPr="00821D7A">
              <w:rPr>
                <w:rFonts w:ascii="Arial" w:hAnsi="Arial" w:cs="Arial"/>
                <w:color w:val="000000"/>
                <w:sz w:val="16"/>
                <w:szCs w:val="16"/>
                <w:bdr w:val="none" w:sz="0" w:space="0" w:color="auto" w:frame="1"/>
              </w:rPr>
              <w:t>2012</w:t>
            </w:r>
          </w:p>
        </w:tc>
        <w:tc>
          <w:tcPr>
            <w:tcW w:w="2420" w:type="dxa"/>
            <w:noWrap/>
            <w:hideMark/>
          </w:tcPr>
          <w:p w14:paraId="0C95A446" w14:textId="77777777" w:rsidR="00114A11" w:rsidRPr="00821D7A" w:rsidRDefault="00114A11" w:rsidP="00343D34">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114A11">
              <w:rPr>
                <w:rFonts w:ascii="Arial" w:hAnsi="Arial" w:cs="Arial"/>
                <w:color w:val="000000"/>
                <w:sz w:val="16"/>
                <w:szCs w:val="16"/>
                <w:bdr w:val="none" w:sz="0" w:space="0" w:color="auto" w:frame="1"/>
              </w:rPr>
              <w:t xml:space="preserve">Oficio </w:t>
            </w:r>
            <w:r w:rsidRPr="00821D7A">
              <w:rPr>
                <w:rFonts w:ascii="Arial" w:hAnsi="Arial" w:cs="Arial"/>
                <w:color w:val="000000"/>
                <w:sz w:val="16"/>
                <w:szCs w:val="16"/>
                <w:bdr w:val="none" w:sz="0" w:space="0" w:color="auto" w:frame="1"/>
              </w:rPr>
              <w:t>N° DE-100-010-2012-PRODUCE/IMP</w:t>
            </w:r>
          </w:p>
        </w:tc>
        <w:tc>
          <w:tcPr>
            <w:tcW w:w="4018" w:type="dxa"/>
            <w:noWrap/>
            <w:hideMark/>
          </w:tcPr>
          <w:p w14:paraId="63CBD264" w14:textId="77777777" w:rsidR="00114A11" w:rsidRPr="00821D7A" w:rsidRDefault="00114A11" w:rsidP="00DE2A84">
            <w:pPr>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21D7A">
              <w:rPr>
                <w:rFonts w:ascii="Arial" w:hAnsi="Arial" w:cs="Arial"/>
                <w:color w:val="000000"/>
                <w:sz w:val="16"/>
                <w:szCs w:val="16"/>
                <w:bdr w:val="none" w:sz="0" w:space="0" w:color="auto" w:frame="1"/>
              </w:rPr>
              <w:t>Informe "Situación del calamar gigante durante el 2011 y perspectivas de pesca para el 2012"</w:t>
            </w:r>
          </w:p>
        </w:tc>
      </w:tr>
      <w:tr w:rsidR="00114A11" w:rsidRPr="00821D7A" w14:paraId="0B32AB06" w14:textId="77777777" w:rsidTr="00DE2A84">
        <w:trPr>
          <w:trHeight w:val="300"/>
        </w:trPr>
        <w:tc>
          <w:tcPr>
            <w:cnfStyle w:val="001000000000" w:firstRow="0" w:lastRow="0" w:firstColumn="1" w:lastColumn="0" w:oddVBand="0" w:evenVBand="0" w:oddHBand="0" w:evenHBand="0" w:firstRowFirstColumn="0" w:firstRowLastColumn="0" w:lastRowFirstColumn="0" w:lastRowLastColumn="0"/>
            <w:tcW w:w="850" w:type="dxa"/>
            <w:noWrap/>
            <w:hideMark/>
          </w:tcPr>
          <w:p w14:paraId="1BCBE35A" w14:textId="77777777" w:rsidR="00114A11" w:rsidRPr="00821D7A" w:rsidRDefault="00114A11" w:rsidP="00343D34">
            <w:pPr>
              <w:jc w:val="center"/>
              <w:textAlignment w:val="baseline"/>
              <w:rPr>
                <w:rFonts w:ascii="Arial" w:hAnsi="Arial" w:cs="Arial"/>
                <w:color w:val="000000"/>
                <w:sz w:val="16"/>
                <w:szCs w:val="16"/>
              </w:rPr>
            </w:pPr>
            <w:r w:rsidRPr="00821D7A">
              <w:rPr>
                <w:rFonts w:ascii="Arial" w:hAnsi="Arial" w:cs="Arial"/>
                <w:color w:val="000000"/>
                <w:sz w:val="16"/>
                <w:szCs w:val="16"/>
                <w:bdr w:val="none" w:sz="0" w:space="0" w:color="auto" w:frame="1"/>
              </w:rPr>
              <w:t>2013</w:t>
            </w:r>
          </w:p>
        </w:tc>
        <w:tc>
          <w:tcPr>
            <w:tcW w:w="2420" w:type="dxa"/>
            <w:noWrap/>
            <w:hideMark/>
          </w:tcPr>
          <w:p w14:paraId="77DDB8A0" w14:textId="77777777" w:rsidR="00114A11" w:rsidRPr="00821D7A" w:rsidRDefault="00114A11" w:rsidP="00343D34">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114A11">
              <w:rPr>
                <w:rFonts w:ascii="Arial" w:hAnsi="Arial" w:cs="Arial"/>
                <w:color w:val="000000"/>
                <w:sz w:val="16"/>
                <w:szCs w:val="16"/>
                <w:bdr w:val="none" w:sz="0" w:space="0" w:color="auto" w:frame="1"/>
              </w:rPr>
              <w:t xml:space="preserve">Oficio </w:t>
            </w:r>
            <w:r w:rsidRPr="00821D7A">
              <w:rPr>
                <w:rFonts w:ascii="Arial" w:hAnsi="Arial" w:cs="Arial"/>
                <w:color w:val="000000"/>
                <w:sz w:val="16"/>
                <w:szCs w:val="16"/>
                <w:bdr w:val="none" w:sz="0" w:space="0" w:color="auto" w:frame="1"/>
              </w:rPr>
              <w:t>N° PCD-100-631-2012-PRODUCE/IMP</w:t>
            </w:r>
          </w:p>
        </w:tc>
        <w:tc>
          <w:tcPr>
            <w:tcW w:w="4018" w:type="dxa"/>
            <w:noWrap/>
            <w:hideMark/>
          </w:tcPr>
          <w:p w14:paraId="1000D687" w14:textId="77777777" w:rsidR="00114A11" w:rsidRPr="00821D7A" w:rsidRDefault="00114A11" w:rsidP="00DE2A84">
            <w:pPr>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21D7A">
              <w:rPr>
                <w:rFonts w:ascii="Arial" w:hAnsi="Arial" w:cs="Arial"/>
                <w:color w:val="000000"/>
                <w:sz w:val="16"/>
                <w:szCs w:val="16"/>
                <w:bdr w:val="none" w:sz="0" w:space="0" w:color="auto" w:frame="1"/>
              </w:rPr>
              <w:t>Informe "Situación del calamar gigante durante el 2012 y perspectivas de pesca para el 2013"</w:t>
            </w:r>
          </w:p>
        </w:tc>
      </w:tr>
      <w:tr w:rsidR="00114A11" w:rsidRPr="00821D7A" w14:paraId="6EABD6E6" w14:textId="77777777" w:rsidTr="00DE2A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0" w:type="dxa"/>
            <w:noWrap/>
            <w:hideMark/>
          </w:tcPr>
          <w:p w14:paraId="31D7BE93" w14:textId="77777777" w:rsidR="00114A11" w:rsidRPr="00821D7A" w:rsidRDefault="00114A11" w:rsidP="00343D34">
            <w:pPr>
              <w:jc w:val="center"/>
              <w:textAlignment w:val="baseline"/>
              <w:rPr>
                <w:rFonts w:ascii="Arial" w:hAnsi="Arial" w:cs="Arial"/>
                <w:color w:val="000000"/>
                <w:sz w:val="16"/>
                <w:szCs w:val="16"/>
              </w:rPr>
            </w:pPr>
            <w:r w:rsidRPr="00821D7A">
              <w:rPr>
                <w:rFonts w:ascii="Arial" w:hAnsi="Arial" w:cs="Arial"/>
                <w:color w:val="000000"/>
                <w:sz w:val="16"/>
                <w:szCs w:val="16"/>
                <w:bdr w:val="none" w:sz="0" w:space="0" w:color="auto" w:frame="1"/>
              </w:rPr>
              <w:t>2014</w:t>
            </w:r>
          </w:p>
        </w:tc>
        <w:tc>
          <w:tcPr>
            <w:tcW w:w="2420" w:type="dxa"/>
            <w:noWrap/>
            <w:hideMark/>
          </w:tcPr>
          <w:p w14:paraId="3CB6EC7D" w14:textId="77777777" w:rsidR="00114A11" w:rsidRPr="00821D7A" w:rsidRDefault="00114A11" w:rsidP="00343D34">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114A11">
              <w:rPr>
                <w:rFonts w:ascii="Arial" w:hAnsi="Arial" w:cs="Arial"/>
                <w:color w:val="000000"/>
                <w:sz w:val="16"/>
                <w:szCs w:val="16"/>
                <w:bdr w:val="none" w:sz="0" w:space="0" w:color="auto" w:frame="1"/>
              </w:rPr>
              <w:t xml:space="preserve">Oficio </w:t>
            </w:r>
            <w:r w:rsidRPr="00821D7A">
              <w:rPr>
                <w:rFonts w:ascii="Arial" w:hAnsi="Arial" w:cs="Arial"/>
                <w:color w:val="000000"/>
                <w:sz w:val="16"/>
                <w:szCs w:val="16"/>
                <w:bdr w:val="none" w:sz="0" w:space="0" w:color="auto" w:frame="1"/>
              </w:rPr>
              <w:t>N° DEC-100-291-2013-PRODUCE/IMP</w:t>
            </w:r>
          </w:p>
        </w:tc>
        <w:tc>
          <w:tcPr>
            <w:tcW w:w="4018" w:type="dxa"/>
            <w:noWrap/>
            <w:hideMark/>
          </w:tcPr>
          <w:p w14:paraId="509B3E24" w14:textId="77777777" w:rsidR="00114A11" w:rsidRPr="00821D7A" w:rsidRDefault="00114A11" w:rsidP="00DE2A84">
            <w:pPr>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21D7A">
              <w:rPr>
                <w:rFonts w:ascii="Arial" w:hAnsi="Arial" w:cs="Arial"/>
                <w:color w:val="000000"/>
                <w:sz w:val="16"/>
                <w:szCs w:val="16"/>
                <w:bdr w:val="none" w:sz="0" w:space="0" w:color="auto" w:frame="1"/>
              </w:rPr>
              <w:t>Informe "Situación del calamar gigante durante el 2013 y perspectivas de pesca para el 2014"</w:t>
            </w:r>
          </w:p>
        </w:tc>
      </w:tr>
      <w:tr w:rsidR="00114A11" w:rsidRPr="00821D7A" w14:paraId="45015C0B" w14:textId="77777777" w:rsidTr="00DE2A84">
        <w:trPr>
          <w:trHeight w:val="300"/>
        </w:trPr>
        <w:tc>
          <w:tcPr>
            <w:cnfStyle w:val="001000000000" w:firstRow="0" w:lastRow="0" w:firstColumn="1" w:lastColumn="0" w:oddVBand="0" w:evenVBand="0" w:oddHBand="0" w:evenHBand="0" w:firstRowFirstColumn="0" w:firstRowLastColumn="0" w:lastRowFirstColumn="0" w:lastRowLastColumn="0"/>
            <w:tcW w:w="850" w:type="dxa"/>
            <w:noWrap/>
            <w:hideMark/>
          </w:tcPr>
          <w:p w14:paraId="51601E01" w14:textId="77777777" w:rsidR="00114A11" w:rsidRPr="00821D7A" w:rsidRDefault="00114A11" w:rsidP="00343D34">
            <w:pPr>
              <w:jc w:val="center"/>
              <w:textAlignment w:val="baseline"/>
              <w:rPr>
                <w:rFonts w:ascii="Arial" w:hAnsi="Arial" w:cs="Arial"/>
                <w:color w:val="000000"/>
                <w:sz w:val="16"/>
                <w:szCs w:val="16"/>
              </w:rPr>
            </w:pPr>
            <w:r w:rsidRPr="00821D7A">
              <w:rPr>
                <w:rFonts w:ascii="Arial" w:hAnsi="Arial" w:cs="Arial"/>
                <w:color w:val="000000"/>
                <w:sz w:val="16"/>
                <w:szCs w:val="16"/>
                <w:bdr w:val="none" w:sz="0" w:space="0" w:color="auto" w:frame="1"/>
              </w:rPr>
              <w:t>2015</w:t>
            </w:r>
          </w:p>
        </w:tc>
        <w:tc>
          <w:tcPr>
            <w:tcW w:w="2420" w:type="dxa"/>
            <w:noWrap/>
            <w:hideMark/>
          </w:tcPr>
          <w:p w14:paraId="6F6BEE4B" w14:textId="77777777" w:rsidR="00114A11" w:rsidRPr="00821D7A" w:rsidRDefault="00114A11" w:rsidP="00343D34">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114A11">
              <w:rPr>
                <w:rFonts w:ascii="Arial" w:hAnsi="Arial" w:cs="Arial"/>
                <w:color w:val="000000"/>
                <w:sz w:val="16"/>
                <w:szCs w:val="16"/>
                <w:bdr w:val="none" w:sz="0" w:space="0" w:color="auto" w:frame="1"/>
              </w:rPr>
              <w:t xml:space="preserve">Oficio </w:t>
            </w:r>
            <w:r w:rsidRPr="00821D7A">
              <w:rPr>
                <w:rFonts w:ascii="Arial" w:hAnsi="Arial" w:cs="Arial"/>
                <w:color w:val="000000"/>
                <w:sz w:val="16"/>
                <w:szCs w:val="16"/>
                <w:bdr w:val="none" w:sz="0" w:space="0" w:color="auto" w:frame="1"/>
              </w:rPr>
              <w:t>N° DEC-100-061-2015-PRODUCE/IMP</w:t>
            </w:r>
          </w:p>
        </w:tc>
        <w:tc>
          <w:tcPr>
            <w:tcW w:w="4018" w:type="dxa"/>
            <w:noWrap/>
            <w:hideMark/>
          </w:tcPr>
          <w:p w14:paraId="1AA19C99" w14:textId="77777777" w:rsidR="00114A11" w:rsidRPr="00821D7A" w:rsidRDefault="00114A11" w:rsidP="00DE2A84">
            <w:pPr>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21D7A">
              <w:rPr>
                <w:rFonts w:ascii="Arial" w:hAnsi="Arial" w:cs="Arial"/>
                <w:color w:val="000000"/>
                <w:sz w:val="16"/>
                <w:szCs w:val="16"/>
                <w:bdr w:val="none" w:sz="0" w:space="0" w:color="auto" w:frame="1"/>
              </w:rPr>
              <w:t>Informe "Situación del calamar gigante durante el 2014 y perspectivas de pesca para el 2015"</w:t>
            </w:r>
          </w:p>
        </w:tc>
      </w:tr>
      <w:tr w:rsidR="00114A11" w:rsidRPr="00821D7A" w14:paraId="3B6D82BE" w14:textId="77777777" w:rsidTr="00DE2A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0" w:type="dxa"/>
            <w:noWrap/>
            <w:hideMark/>
          </w:tcPr>
          <w:p w14:paraId="6034F041" w14:textId="77777777" w:rsidR="00114A11" w:rsidRPr="00821D7A" w:rsidRDefault="00114A11" w:rsidP="00343D34">
            <w:pPr>
              <w:jc w:val="center"/>
              <w:textAlignment w:val="baseline"/>
              <w:rPr>
                <w:rFonts w:ascii="Arial" w:hAnsi="Arial" w:cs="Arial"/>
                <w:color w:val="000000"/>
                <w:sz w:val="16"/>
                <w:szCs w:val="16"/>
              </w:rPr>
            </w:pPr>
            <w:r w:rsidRPr="00821D7A">
              <w:rPr>
                <w:rFonts w:ascii="Arial" w:hAnsi="Arial" w:cs="Arial"/>
                <w:color w:val="000000"/>
                <w:sz w:val="16"/>
                <w:szCs w:val="16"/>
                <w:bdr w:val="none" w:sz="0" w:space="0" w:color="auto" w:frame="1"/>
              </w:rPr>
              <w:t>2016</w:t>
            </w:r>
          </w:p>
        </w:tc>
        <w:tc>
          <w:tcPr>
            <w:tcW w:w="2420" w:type="dxa"/>
            <w:noWrap/>
            <w:hideMark/>
          </w:tcPr>
          <w:p w14:paraId="69F1DAC8" w14:textId="77777777" w:rsidR="00114A11" w:rsidRPr="00821D7A" w:rsidRDefault="00114A11" w:rsidP="00343D34">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114A11">
              <w:rPr>
                <w:rFonts w:ascii="Arial" w:hAnsi="Arial" w:cs="Arial"/>
                <w:color w:val="000000"/>
                <w:sz w:val="16"/>
                <w:szCs w:val="16"/>
                <w:bdr w:val="none" w:sz="0" w:space="0" w:color="auto" w:frame="1"/>
              </w:rPr>
              <w:t xml:space="preserve">Oficio </w:t>
            </w:r>
            <w:r w:rsidRPr="00821D7A">
              <w:rPr>
                <w:rFonts w:ascii="Arial" w:hAnsi="Arial" w:cs="Arial"/>
                <w:color w:val="000000"/>
                <w:sz w:val="16"/>
                <w:szCs w:val="16"/>
                <w:bdr w:val="none" w:sz="0" w:space="0" w:color="auto" w:frame="1"/>
              </w:rPr>
              <w:t>N° 026-2016-DEC-IMARPE/PRODUCE</w:t>
            </w:r>
          </w:p>
        </w:tc>
        <w:tc>
          <w:tcPr>
            <w:tcW w:w="4018" w:type="dxa"/>
            <w:noWrap/>
            <w:hideMark/>
          </w:tcPr>
          <w:p w14:paraId="7E631D71" w14:textId="77777777" w:rsidR="00114A11" w:rsidRPr="00821D7A" w:rsidRDefault="00114A11" w:rsidP="00DE2A84">
            <w:pPr>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21D7A">
              <w:rPr>
                <w:rFonts w:ascii="Arial" w:hAnsi="Arial" w:cs="Arial"/>
                <w:color w:val="000000"/>
                <w:sz w:val="16"/>
                <w:szCs w:val="16"/>
                <w:bdr w:val="none" w:sz="0" w:space="0" w:color="auto" w:frame="1"/>
              </w:rPr>
              <w:t>Informe "Situación del calamar gigante durante el 2015 y perspectivas de pesca para el 2016"</w:t>
            </w:r>
          </w:p>
        </w:tc>
      </w:tr>
      <w:tr w:rsidR="00114A11" w:rsidRPr="00821D7A" w14:paraId="13FD7A5F" w14:textId="77777777" w:rsidTr="00DE2A84">
        <w:trPr>
          <w:trHeight w:val="300"/>
        </w:trPr>
        <w:tc>
          <w:tcPr>
            <w:cnfStyle w:val="001000000000" w:firstRow="0" w:lastRow="0" w:firstColumn="1" w:lastColumn="0" w:oddVBand="0" w:evenVBand="0" w:oddHBand="0" w:evenHBand="0" w:firstRowFirstColumn="0" w:firstRowLastColumn="0" w:lastRowFirstColumn="0" w:lastRowLastColumn="0"/>
            <w:tcW w:w="850" w:type="dxa"/>
            <w:noWrap/>
            <w:hideMark/>
          </w:tcPr>
          <w:p w14:paraId="733D9540" w14:textId="77777777" w:rsidR="00114A11" w:rsidRPr="00821D7A" w:rsidRDefault="00114A11" w:rsidP="00343D34">
            <w:pPr>
              <w:jc w:val="center"/>
              <w:textAlignment w:val="baseline"/>
              <w:rPr>
                <w:rFonts w:ascii="Arial" w:hAnsi="Arial" w:cs="Arial"/>
                <w:color w:val="000000"/>
                <w:sz w:val="16"/>
                <w:szCs w:val="16"/>
              </w:rPr>
            </w:pPr>
            <w:r w:rsidRPr="00821D7A">
              <w:rPr>
                <w:rFonts w:ascii="Arial" w:hAnsi="Arial" w:cs="Arial"/>
                <w:color w:val="000000"/>
                <w:sz w:val="16"/>
                <w:szCs w:val="16"/>
                <w:bdr w:val="none" w:sz="0" w:space="0" w:color="auto" w:frame="1"/>
              </w:rPr>
              <w:t>2018</w:t>
            </w:r>
          </w:p>
        </w:tc>
        <w:tc>
          <w:tcPr>
            <w:tcW w:w="2420" w:type="dxa"/>
            <w:noWrap/>
            <w:hideMark/>
          </w:tcPr>
          <w:p w14:paraId="1C93BD7A" w14:textId="77777777" w:rsidR="00114A11" w:rsidRPr="00821D7A" w:rsidRDefault="00114A11" w:rsidP="00343D34">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114A11">
              <w:rPr>
                <w:rFonts w:ascii="Arial" w:hAnsi="Arial" w:cs="Arial"/>
                <w:color w:val="000000"/>
                <w:sz w:val="16"/>
                <w:szCs w:val="16"/>
                <w:bdr w:val="none" w:sz="0" w:space="0" w:color="auto" w:frame="1"/>
              </w:rPr>
              <w:t xml:space="preserve">Oficio </w:t>
            </w:r>
            <w:r w:rsidRPr="00821D7A">
              <w:rPr>
                <w:rFonts w:ascii="Arial" w:hAnsi="Arial" w:cs="Arial"/>
                <w:color w:val="000000"/>
                <w:sz w:val="16"/>
                <w:szCs w:val="16"/>
                <w:bdr w:val="none" w:sz="0" w:space="0" w:color="auto" w:frame="1"/>
              </w:rPr>
              <w:t>N° 088-2018-IMARPE/PCD</w:t>
            </w:r>
          </w:p>
        </w:tc>
        <w:tc>
          <w:tcPr>
            <w:tcW w:w="4018" w:type="dxa"/>
            <w:noWrap/>
            <w:hideMark/>
          </w:tcPr>
          <w:p w14:paraId="6AD8A34C" w14:textId="77777777" w:rsidR="00114A11" w:rsidRPr="00821D7A" w:rsidRDefault="00114A11" w:rsidP="00DE2A84">
            <w:pPr>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21D7A">
              <w:rPr>
                <w:rFonts w:ascii="Arial" w:hAnsi="Arial" w:cs="Arial"/>
                <w:color w:val="000000"/>
                <w:sz w:val="16"/>
                <w:szCs w:val="16"/>
                <w:bdr w:val="none" w:sz="0" w:space="0" w:color="auto" w:frame="1"/>
              </w:rPr>
              <w:t>Informe "Situación del calamar gigante durante el 2017 y perspectivas de pesca para el 2018"</w:t>
            </w:r>
          </w:p>
        </w:tc>
      </w:tr>
      <w:tr w:rsidR="00114A11" w:rsidRPr="00821D7A" w14:paraId="0E3B7BE3" w14:textId="77777777" w:rsidTr="00DE2A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0" w:type="dxa"/>
            <w:noWrap/>
            <w:hideMark/>
          </w:tcPr>
          <w:p w14:paraId="7E4C4761" w14:textId="77777777" w:rsidR="00114A11" w:rsidRPr="00821D7A" w:rsidRDefault="00114A11" w:rsidP="00343D34">
            <w:pPr>
              <w:jc w:val="center"/>
              <w:textAlignment w:val="baseline"/>
              <w:rPr>
                <w:rFonts w:ascii="Arial" w:hAnsi="Arial" w:cs="Arial"/>
                <w:color w:val="000000"/>
                <w:sz w:val="16"/>
                <w:szCs w:val="16"/>
              </w:rPr>
            </w:pPr>
            <w:r w:rsidRPr="00821D7A">
              <w:rPr>
                <w:rFonts w:ascii="Arial" w:hAnsi="Arial" w:cs="Arial"/>
                <w:color w:val="000000"/>
                <w:sz w:val="16"/>
                <w:szCs w:val="16"/>
                <w:bdr w:val="none" w:sz="0" w:space="0" w:color="auto" w:frame="1"/>
              </w:rPr>
              <w:t>2019</w:t>
            </w:r>
          </w:p>
        </w:tc>
        <w:tc>
          <w:tcPr>
            <w:tcW w:w="2420" w:type="dxa"/>
            <w:noWrap/>
            <w:hideMark/>
          </w:tcPr>
          <w:p w14:paraId="4F5B4F45" w14:textId="77777777" w:rsidR="00114A11" w:rsidRPr="00821D7A" w:rsidRDefault="00114A11" w:rsidP="00343D34">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114A11">
              <w:rPr>
                <w:rFonts w:ascii="Arial" w:hAnsi="Arial" w:cs="Arial"/>
                <w:color w:val="000000"/>
                <w:sz w:val="16"/>
                <w:szCs w:val="16"/>
                <w:bdr w:val="none" w:sz="0" w:space="0" w:color="auto" w:frame="1"/>
              </w:rPr>
              <w:t>Oficio</w:t>
            </w:r>
            <w:r w:rsidRPr="00821D7A">
              <w:rPr>
                <w:rFonts w:ascii="Arial" w:hAnsi="Arial" w:cs="Arial"/>
                <w:color w:val="000000"/>
                <w:sz w:val="16"/>
                <w:szCs w:val="16"/>
                <w:bdr w:val="none" w:sz="0" w:space="0" w:color="auto" w:frame="1"/>
              </w:rPr>
              <w:t> N° 223-2019-IMARPE/CD</w:t>
            </w:r>
          </w:p>
        </w:tc>
        <w:tc>
          <w:tcPr>
            <w:tcW w:w="4018" w:type="dxa"/>
            <w:noWrap/>
            <w:hideMark/>
          </w:tcPr>
          <w:p w14:paraId="7CFCEDCB" w14:textId="77777777" w:rsidR="00114A11" w:rsidRPr="00821D7A" w:rsidRDefault="00114A11" w:rsidP="00DE2A84">
            <w:pPr>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21D7A">
              <w:rPr>
                <w:rFonts w:ascii="Arial" w:hAnsi="Arial" w:cs="Arial"/>
                <w:color w:val="000000"/>
                <w:sz w:val="16"/>
                <w:szCs w:val="16"/>
                <w:bdr w:val="none" w:sz="0" w:space="0" w:color="auto" w:frame="1"/>
              </w:rPr>
              <w:t>Informe "Crucero de Investigación del calamar gigante (</w:t>
            </w:r>
            <w:proofErr w:type="spellStart"/>
            <w:r w:rsidRPr="00821D7A">
              <w:rPr>
                <w:rFonts w:ascii="Arial" w:hAnsi="Arial" w:cs="Arial"/>
                <w:i/>
                <w:iCs/>
                <w:color w:val="000000"/>
                <w:sz w:val="16"/>
                <w:szCs w:val="16"/>
                <w:bdr w:val="none" w:sz="0" w:space="0" w:color="auto" w:frame="1"/>
              </w:rPr>
              <w:t>Dosidicus</w:t>
            </w:r>
            <w:proofErr w:type="spellEnd"/>
            <w:r w:rsidRPr="00821D7A">
              <w:rPr>
                <w:rFonts w:ascii="Arial" w:hAnsi="Arial" w:cs="Arial"/>
                <w:i/>
                <w:iCs/>
                <w:color w:val="000000"/>
                <w:sz w:val="16"/>
                <w:szCs w:val="16"/>
                <w:bdr w:val="none" w:sz="0" w:space="0" w:color="auto" w:frame="1"/>
              </w:rPr>
              <w:t xml:space="preserve"> gigas</w:t>
            </w:r>
            <w:r w:rsidRPr="00821D7A">
              <w:rPr>
                <w:rFonts w:ascii="Arial" w:hAnsi="Arial" w:cs="Arial"/>
                <w:color w:val="000000"/>
                <w:sz w:val="16"/>
                <w:szCs w:val="16"/>
                <w:bdr w:val="none" w:sz="0" w:space="0" w:color="auto" w:frame="1"/>
              </w:rPr>
              <w:t>) Cr. 1812-1901 y perspectivas de pesca para el 2019"</w:t>
            </w:r>
          </w:p>
        </w:tc>
      </w:tr>
      <w:tr w:rsidR="00114A11" w:rsidRPr="00821D7A" w14:paraId="75DC72D7" w14:textId="77777777" w:rsidTr="00DE2A84">
        <w:trPr>
          <w:trHeight w:val="300"/>
        </w:trPr>
        <w:tc>
          <w:tcPr>
            <w:cnfStyle w:val="001000000000" w:firstRow="0" w:lastRow="0" w:firstColumn="1" w:lastColumn="0" w:oddVBand="0" w:evenVBand="0" w:oddHBand="0" w:evenHBand="0" w:firstRowFirstColumn="0" w:firstRowLastColumn="0" w:lastRowFirstColumn="0" w:lastRowLastColumn="0"/>
            <w:tcW w:w="850" w:type="dxa"/>
            <w:noWrap/>
            <w:hideMark/>
          </w:tcPr>
          <w:p w14:paraId="1B0C5FC0" w14:textId="77777777" w:rsidR="00114A11" w:rsidRPr="00821D7A" w:rsidRDefault="00114A11" w:rsidP="00343D34">
            <w:pPr>
              <w:jc w:val="center"/>
              <w:textAlignment w:val="baseline"/>
              <w:rPr>
                <w:rFonts w:ascii="Arial" w:hAnsi="Arial" w:cs="Arial"/>
                <w:color w:val="000000"/>
                <w:sz w:val="16"/>
                <w:szCs w:val="16"/>
              </w:rPr>
            </w:pPr>
            <w:r w:rsidRPr="00821D7A">
              <w:rPr>
                <w:rFonts w:ascii="Arial" w:hAnsi="Arial" w:cs="Arial"/>
                <w:color w:val="000000"/>
                <w:sz w:val="16"/>
                <w:szCs w:val="16"/>
                <w:bdr w:val="none" w:sz="0" w:space="0" w:color="auto" w:frame="1"/>
              </w:rPr>
              <w:t>2019</w:t>
            </w:r>
          </w:p>
        </w:tc>
        <w:tc>
          <w:tcPr>
            <w:tcW w:w="2420" w:type="dxa"/>
            <w:noWrap/>
            <w:hideMark/>
          </w:tcPr>
          <w:p w14:paraId="44C209A3" w14:textId="77777777" w:rsidR="00114A11" w:rsidRPr="00821D7A" w:rsidRDefault="00114A11" w:rsidP="00343D34">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114A11">
              <w:rPr>
                <w:rFonts w:ascii="Arial" w:hAnsi="Arial" w:cs="Arial"/>
                <w:color w:val="000000"/>
                <w:sz w:val="16"/>
                <w:szCs w:val="16"/>
                <w:bdr w:val="none" w:sz="0" w:space="0" w:color="auto" w:frame="1"/>
              </w:rPr>
              <w:t>Oficio</w:t>
            </w:r>
            <w:r w:rsidRPr="00821D7A">
              <w:rPr>
                <w:rFonts w:ascii="Arial" w:hAnsi="Arial" w:cs="Arial"/>
                <w:color w:val="000000"/>
                <w:sz w:val="16"/>
                <w:szCs w:val="16"/>
                <w:bdr w:val="none" w:sz="0" w:space="0" w:color="auto" w:frame="1"/>
              </w:rPr>
              <w:t> N° 622-2019-IMARPE/CD</w:t>
            </w:r>
          </w:p>
        </w:tc>
        <w:tc>
          <w:tcPr>
            <w:tcW w:w="4018" w:type="dxa"/>
            <w:noWrap/>
            <w:hideMark/>
          </w:tcPr>
          <w:p w14:paraId="62F89797" w14:textId="77777777" w:rsidR="00114A11" w:rsidRPr="00821D7A" w:rsidRDefault="00114A11" w:rsidP="00DE2A84">
            <w:pPr>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21D7A">
              <w:rPr>
                <w:rFonts w:ascii="Arial" w:hAnsi="Arial" w:cs="Arial"/>
                <w:color w:val="000000"/>
                <w:sz w:val="16"/>
                <w:szCs w:val="16"/>
                <w:bdr w:val="none" w:sz="0" w:space="0" w:color="auto" w:frame="1"/>
              </w:rPr>
              <w:t>Informe "Desarrollo de la pesquería del calamar gigante en el mar peruano durante el 2019"</w:t>
            </w:r>
          </w:p>
        </w:tc>
      </w:tr>
      <w:tr w:rsidR="00114A11" w:rsidRPr="00821D7A" w14:paraId="3F9E8F73" w14:textId="77777777" w:rsidTr="00DE2A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0" w:type="dxa"/>
            <w:noWrap/>
            <w:hideMark/>
          </w:tcPr>
          <w:p w14:paraId="252E8D08" w14:textId="77777777" w:rsidR="00114A11" w:rsidRPr="00821D7A" w:rsidRDefault="00114A11" w:rsidP="00343D34">
            <w:pPr>
              <w:jc w:val="center"/>
              <w:textAlignment w:val="baseline"/>
              <w:rPr>
                <w:rFonts w:ascii="Arial" w:hAnsi="Arial" w:cs="Arial"/>
                <w:color w:val="000000"/>
                <w:sz w:val="16"/>
                <w:szCs w:val="16"/>
              </w:rPr>
            </w:pPr>
            <w:r w:rsidRPr="00821D7A">
              <w:rPr>
                <w:rFonts w:ascii="Arial" w:hAnsi="Arial" w:cs="Arial"/>
                <w:color w:val="000000"/>
                <w:sz w:val="16"/>
                <w:szCs w:val="16"/>
                <w:bdr w:val="none" w:sz="0" w:space="0" w:color="auto" w:frame="1"/>
              </w:rPr>
              <w:t>2019</w:t>
            </w:r>
          </w:p>
        </w:tc>
        <w:tc>
          <w:tcPr>
            <w:tcW w:w="2420" w:type="dxa"/>
            <w:noWrap/>
            <w:hideMark/>
          </w:tcPr>
          <w:p w14:paraId="05E5272E" w14:textId="77777777" w:rsidR="00114A11" w:rsidRPr="00821D7A" w:rsidRDefault="00114A11" w:rsidP="00343D34">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114A11">
              <w:rPr>
                <w:rFonts w:ascii="Arial" w:hAnsi="Arial" w:cs="Arial"/>
                <w:color w:val="000000"/>
                <w:sz w:val="16"/>
                <w:szCs w:val="16"/>
                <w:bdr w:val="none" w:sz="0" w:space="0" w:color="auto" w:frame="1"/>
              </w:rPr>
              <w:t xml:space="preserve">Oficio </w:t>
            </w:r>
            <w:r w:rsidRPr="00821D7A">
              <w:rPr>
                <w:rFonts w:ascii="Arial" w:hAnsi="Arial" w:cs="Arial"/>
                <w:color w:val="000000"/>
                <w:sz w:val="16"/>
                <w:szCs w:val="16"/>
                <w:bdr w:val="none" w:sz="0" w:space="0" w:color="auto" w:frame="1"/>
              </w:rPr>
              <w:t>N° 682-2019-IMARPE/CD</w:t>
            </w:r>
          </w:p>
        </w:tc>
        <w:tc>
          <w:tcPr>
            <w:tcW w:w="4018" w:type="dxa"/>
            <w:noWrap/>
            <w:hideMark/>
          </w:tcPr>
          <w:p w14:paraId="431CB6D3" w14:textId="77777777" w:rsidR="00114A11" w:rsidRPr="00821D7A" w:rsidRDefault="00114A11" w:rsidP="00DE2A84">
            <w:pPr>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21D7A">
              <w:rPr>
                <w:rFonts w:ascii="Arial" w:hAnsi="Arial" w:cs="Arial"/>
                <w:color w:val="000000"/>
                <w:sz w:val="16"/>
                <w:szCs w:val="16"/>
                <w:bdr w:val="none" w:sz="0" w:space="0" w:color="auto" w:frame="1"/>
              </w:rPr>
              <w:t>Informe "Proyecciones de captura del recurso calamar gigante (</w:t>
            </w:r>
            <w:proofErr w:type="spellStart"/>
            <w:r w:rsidRPr="00821D7A">
              <w:rPr>
                <w:rFonts w:ascii="Arial" w:hAnsi="Arial" w:cs="Arial"/>
                <w:i/>
                <w:iCs/>
                <w:color w:val="000000"/>
                <w:sz w:val="16"/>
                <w:szCs w:val="16"/>
                <w:bdr w:val="none" w:sz="0" w:space="0" w:color="auto" w:frame="1"/>
              </w:rPr>
              <w:t>Dosidicus</w:t>
            </w:r>
            <w:proofErr w:type="spellEnd"/>
            <w:r w:rsidRPr="00821D7A">
              <w:rPr>
                <w:rFonts w:ascii="Arial" w:hAnsi="Arial" w:cs="Arial"/>
                <w:i/>
                <w:iCs/>
                <w:color w:val="000000"/>
                <w:sz w:val="16"/>
                <w:szCs w:val="16"/>
                <w:bdr w:val="none" w:sz="0" w:space="0" w:color="auto" w:frame="1"/>
              </w:rPr>
              <w:t xml:space="preserve"> gigas</w:t>
            </w:r>
            <w:r w:rsidRPr="00821D7A">
              <w:rPr>
                <w:rFonts w:ascii="Arial" w:hAnsi="Arial" w:cs="Arial"/>
                <w:color w:val="000000"/>
                <w:sz w:val="16"/>
                <w:szCs w:val="16"/>
                <w:bdr w:val="none" w:sz="0" w:space="0" w:color="auto" w:frame="1"/>
              </w:rPr>
              <w:t>) en diciembre 2019"</w:t>
            </w:r>
          </w:p>
        </w:tc>
      </w:tr>
      <w:tr w:rsidR="00114A11" w:rsidRPr="00821D7A" w14:paraId="4F0AC8E1" w14:textId="77777777" w:rsidTr="00DE2A84">
        <w:trPr>
          <w:trHeight w:val="300"/>
        </w:trPr>
        <w:tc>
          <w:tcPr>
            <w:cnfStyle w:val="001000000000" w:firstRow="0" w:lastRow="0" w:firstColumn="1" w:lastColumn="0" w:oddVBand="0" w:evenVBand="0" w:oddHBand="0" w:evenHBand="0" w:firstRowFirstColumn="0" w:firstRowLastColumn="0" w:lastRowFirstColumn="0" w:lastRowLastColumn="0"/>
            <w:tcW w:w="850" w:type="dxa"/>
            <w:noWrap/>
            <w:hideMark/>
          </w:tcPr>
          <w:p w14:paraId="40F1FD9A" w14:textId="77777777" w:rsidR="00114A11" w:rsidRPr="00821D7A" w:rsidRDefault="00114A11" w:rsidP="00343D34">
            <w:pPr>
              <w:jc w:val="center"/>
              <w:textAlignment w:val="baseline"/>
              <w:rPr>
                <w:rFonts w:ascii="Arial" w:hAnsi="Arial" w:cs="Arial"/>
                <w:color w:val="000000"/>
                <w:sz w:val="16"/>
                <w:szCs w:val="16"/>
              </w:rPr>
            </w:pPr>
            <w:r w:rsidRPr="00821D7A">
              <w:rPr>
                <w:rFonts w:ascii="Arial" w:hAnsi="Arial" w:cs="Arial"/>
                <w:color w:val="000000"/>
                <w:sz w:val="16"/>
                <w:szCs w:val="16"/>
                <w:bdr w:val="none" w:sz="0" w:space="0" w:color="auto" w:frame="1"/>
              </w:rPr>
              <w:t>2020</w:t>
            </w:r>
          </w:p>
        </w:tc>
        <w:tc>
          <w:tcPr>
            <w:tcW w:w="2420" w:type="dxa"/>
            <w:noWrap/>
            <w:hideMark/>
          </w:tcPr>
          <w:p w14:paraId="1E9ADA15" w14:textId="77777777" w:rsidR="00114A11" w:rsidRPr="00821D7A" w:rsidRDefault="00114A11" w:rsidP="00343D34">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114A11">
              <w:rPr>
                <w:rFonts w:ascii="Arial" w:hAnsi="Arial" w:cs="Arial"/>
                <w:color w:val="000000"/>
                <w:sz w:val="16"/>
                <w:szCs w:val="16"/>
                <w:bdr w:val="none" w:sz="0" w:space="0" w:color="auto" w:frame="1"/>
              </w:rPr>
              <w:t xml:space="preserve">Oficio </w:t>
            </w:r>
            <w:r w:rsidRPr="00821D7A">
              <w:rPr>
                <w:rFonts w:ascii="Arial" w:hAnsi="Arial" w:cs="Arial"/>
                <w:color w:val="000000"/>
                <w:sz w:val="16"/>
                <w:szCs w:val="16"/>
                <w:bdr w:val="none" w:sz="0" w:space="0" w:color="auto" w:frame="1"/>
              </w:rPr>
              <w:t>N° 143-2020-IMARPE/PE</w:t>
            </w:r>
          </w:p>
        </w:tc>
        <w:tc>
          <w:tcPr>
            <w:tcW w:w="4018" w:type="dxa"/>
            <w:noWrap/>
            <w:hideMark/>
          </w:tcPr>
          <w:p w14:paraId="35AD2901" w14:textId="77777777" w:rsidR="00114A11" w:rsidRPr="00821D7A" w:rsidRDefault="00114A11" w:rsidP="00DE2A84">
            <w:pPr>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21D7A">
              <w:rPr>
                <w:rFonts w:ascii="Arial" w:hAnsi="Arial" w:cs="Arial"/>
                <w:color w:val="000000"/>
                <w:sz w:val="16"/>
                <w:szCs w:val="16"/>
                <w:bdr w:val="none" w:sz="0" w:space="0" w:color="auto" w:frame="1"/>
              </w:rPr>
              <w:t>Informe "Crucero de investigación del calamar gigante (</w:t>
            </w:r>
            <w:proofErr w:type="spellStart"/>
            <w:r w:rsidRPr="00821D7A">
              <w:rPr>
                <w:rFonts w:ascii="Arial" w:hAnsi="Arial" w:cs="Arial"/>
                <w:i/>
                <w:iCs/>
                <w:color w:val="000000"/>
                <w:sz w:val="16"/>
                <w:szCs w:val="16"/>
                <w:bdr w:val="none" w:sz="0" w:space="0" w:color="auto" w:frame="1"/>
              </w:rPr>
              <w:t>Dosidicus</w:t>
            </w:r>
            <w:proofErr w:type="spellEnd"/>
            <w:r w:rsidRPr="00821D7A">
              <w:rPr>
                <w:rFonts w:ascii="Arial" w:hAnsi="Arial" w:cs="Arial"/>
                <w:i/>
                <w:iCs/>
                <w:color w:val="000000"/>
                <w:sz w:val="16"/>
                <w:szCs w:val="16"/>
                <w:bdr w:val="none" w:sz="0" w:space="0" w:color="auto" w:frame="1"/>
              </w:rPr>
              <w:t xml:space="preserve"> gigas</w:t>
            </w:r>
            <w:r w:rsidRPr="00821D7A">
              <w:rPr>
                <w:rFonts w:ascii="Arial" w:hAnsi="Arial" w:cs="Arial"/>
                <w:color w:val="000000"/>
                <w:sz w:val="16"/>
                <w:szCs w:val="16"/>
                <w:bdr w:val="none" w:sz="0" w:space="0" w:color="auto" w:frame="1"/>
              </w:rPr>
              <w:t>) Cr. 1911-12 y perspectivas de pesca para el 2020"</w:t>
            </w:r>
          </w:p>
        </w:tc>
      </w:tr>
      <w:tr w:rsidR="00114A11" w:rsidRPr="00821D7A" w14:paraId="6176388A" w14:textId="77777777" w:rsidTr="00DE2A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0" w:type="dxa"/>
            <w:noWrap/>
            <w:hideMark/>
          </w:tcPr>
          <w:p w14:paraId="6BC93E72" w14:textId="77777777" w:rsidR="00114A11" w:rsidRPr="00821D7A" w:rsidRDefault="00114A11" w:rsidP="00343D34">
            <w:pPr>
              <w:jc w:val="center"/>
              <w:textAlignment w:val="baseline"/>
              <w:rPr>
                <w:rFonts w:ascii="Arial" w:hAnsi="Arial" w:cs="Arial"/>
                <w:color w:val="000000"/>
                <w:sz w:val="16"/>
                <w:szCs w:val="16"/>
              </w:rPr>
            </w:pPr>
            <w:r w:rsidRPr="00821D7A">
              <w:rPr>
                <w:rFonts w:ascii="Arial" w:hAnsi="Arial" w:cs="Arial"/>
                <w:color w:val="000000"/>
                <w:sz w:val="16"/>
                <w:szCs w:val="16"/>
                <w:bdr w:val="none" w:sz="0" w:space="0" w:color="auto" w:frame="1"/>
              </w:rPr>
              <w:t>2021</w:t>
            </w:r>
          </w:p>
        </w:tc>
        <w:tc>
          <w:tcPr>
            <w:tcW w:w="2420" w:type="dxa"/>
            <w:noWrap/>
            <w:hideMark/>
          </w:tcPr>
          <w:p w14:paraId="226D8C09" w14:textId="77777777" w:rsidR="00114A11" w:rsidRPr="00821D7A" w:rsidRDefault="00114A11" w:rsidP="00343D34">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114A11">
              <w:rPr>
                <w:rFonts w:ascii="Arial" w:hAnsi="Arial" w:cs="Arial"/>
                <w:color w:val="000000"/>
                <w:sz w:val="16"/>
                <w:szCs w:val="16"/>
                <w:bdr w:val="none" w:sz="0" w:space="0" w:color="auto" w:frame="1"/>
              </w:rPr>
              <w:t xml:space="preserve">Oficio </w:t>
            </w:r>
            <w:r w:rsidRPr="00821D7A">
              <w:rPr>
                <w:rFonts w:ascii="Arial" w:hAnsi="Arial" w:cs="Arial"/>
                <w:color w:val="000000"/>
                <w:sz w:val="16"/>
                <w:szCs w:val="16"/>
                <w:bdr w:val="none" w:sz="0" w:space="0" w:color="auto" w:frame="1"/>
              </w:rPr>
              <w:t>N° 199-2021-IMARPE/PCD</w:t>
            </w:r>
          </w:p>
        </w:tc>
        <w:tc>
          <w:tcPr>
            <w:tcW w:w="4018" w:type="dxa"/>
            <w:noWrap/>
            <w:hideMark/>
          </w:tcPr>
          <w:p w14:paraId="5FA1E90B" w14:textId="77777777" w:rsidR="00114A11" w:rsidRPr="00821D7A" w:rsidRDefault="00114A11" w:rsidP="00DE2A84">
            <w:pPr>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21D7A">
              <w:rPr>
                <w:rFonts w:ascii="Arial" w:hAnsi="Arial" w:cs="Arial"/>
                <w:color w:val="000000"/>
                <w:sz w:val="16"/>
                <w:szCs w:val="16"/>
                <w:bdr w:val="none" w:sz="0" w:space="0" w:color="auto" w:frame="1"/>
              </w:rPr>
              <w:t>Informe "Situación del calamar gigante durante el 2020 y perspectivas de pesca para el 2021"</w:t>
            </w:r>
          </w:p>
        </w:tc>
      </w:tr>
      <w:tr w:rsidR="00114A11" w:rsidRPr="00821D7A" w14:paraId="1F97BD75" w14:textId="77777777" w:rsidTr="00DE2A84">
        <w:trPr>
          <w:trHeight w:val="315"/>
        </w:trPr>
        <w:tc>
          <w:tcPr>
            <w:cnfStyle w:val="001000000000" w:firstRow="0" w:lastRow="0" w:firstColumn="1" w:lastColumn="0" w:oddVBand="0" w:evenVBand="0" w:oddHBand="0" w:evenHBand="0" w:firstRowFirstColumn="0" w:firstRowLastColumn="0" w:lastRowFirstColumn="0" w:lastRowLastColumn="0"/>
            <w:tcW w:w="850" w:type="dxa"/>
            <w:noWrap/>
            <w:hideMark/>
          </w:tcPr>
          <w:p w14:paraId="0F63F568" w14:textId="77777777" w:rsidR="00114A11" w:rsidRPr="00821D7A" w:rsidRDefault="00114A11" w:rsidP="00343D34">
            <w:pPr>
              <w:jc w:val="center"/>
              <w:textAlignment w:val="baseline"/>
              <w:rPr>
                <w:rFonts w:ascii="Arial" w:hAnsi="Arial" w:cs="Arial"/>
                <w:color w:val="000000"/>
                <w:sz w:val="16"/>
                <w:szCs w:val="16"/>
              </w:rPr>
            </w:pPr>
            <w:r w:rsidRPr="00821D7A">
              <w:rPr>
                <w:rFonts w:ascii="Arial" w:hAnsi="Arial" w:cs="Arial"/>
                <w:color w:val="000000"/>
                <w:sz w:val="16"/>
                <w:szCs w:val="16"/>
                <w:bdr w:val="none" w:sz="0" w:space="0" w:color="auto" w:frame="1"/>
              </w:rPr>
              <w:t>2022</w:t>
            </w:r>
          </w:p>
        </w:tc>
        <w:tc>
          <w:tcPr>
            <w:tcW w:w="2420" w:type="dxa"/>
            <w:noWrap/>
            <w:hideMark/>
          </w:tcPr>
          <w:p w14:paraId="08CA4025" w14:textId="77777777" w:rsidR="00114A11" w:rsidRPr="00821D7A" w:rsidRDefault="00114A11" w:rsidP="00343D34">
            <w:pPr>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114A11">
              <w:rPr>
                <w:rFonts w:ascii="Arial" w:hAnsi="Arial" w:cs="Arial"/>
                <w:color w:val="000000"/>
                <w:sz w:val="16"/>
                <w:szCs w:val="16"/>
                <w:bdr w:val="none" w:sz="0" w:space="0" w:color="auto" w:frame="1"/>
              </w:rPr>
              <w:t xml:space="preserve">Oficio </w:t>
            </w:r>
            <w:r w:rsidRPr="00821D7A">
              <w:rPr>
                <w:rFonts w:ascii="Arial" w:hAnsi="Arial" w:cs="Arial"/>
                <w:color w:val="000000"/>
                <w:sz w:val="16"/>
                <w:szCs w:val="16"/>
                <w:bdr w:val="none" w:sz="0" w:space="0" w:color="auto" w:frame="1"/>
              </w:rPr>
              <w:t>N° 206-2022-IMARPE/PCD</w:t>
            </w:r>
          </w:p>
        </w:tc>
        <w:tc>
          <w:tcPr>
            <w:tcW w:w="4018" w:type="dxa"/>
            <w:noWrap/>
            <w:hideMark/>
          </w:tcPr>
          <w:p w14:paraId="520B891B" w14:textId="77777777" w:rsidR="00114A11" w:rsidRPr="00821D7A" w:rsidRDefault="00114A11" w:rsidP="00DE2A84">
            <w:pPr>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21D7A">
              <w:rPr>
                <w:rFonts w:ascii="Arial" w:hAnsi="Arial" w:cs="Arial"/>
                <w:color w:val="000000"/>
                <w:sz w:val="16"/>
                <w:szCs w:val="16"/>
                <w:bdr w:val="none" w:sz="0" w:space="0" w:color="auto" w:frame="1"/>
              </w:rPr>
              <w:t>Informe "Situación del calamar gigante durante el 2021 y perspectivas de pesca para el 2022"</w:t>
            </w:r>
          </w:p>
        </w:tc>
      </w:tr>
    </w:tbl>
    <w:p w14:paraId="384F1074" w14:textId="0EF44D33" w:rsidR="00114A11" w:rsidRPr="00EE4777" w:rsidRDefault="00114A11" w:rsidP="00114A11">
      <w:pPr>
        <w:pStyle w:val="Prrafodelista"/>
        <w:tabs>
          <w:tab w:val="left" w:pos="4111"/>
        </w:tabs>
        <w:ind w:left="1418"/>
        <w:jc w:val="both"/>
        <w:rPr>
          <w:rFonts w:ascii="Arial" w:hAnsi="Arial" w:cs="Arial"/>
          <w:color w:val="767171" w:themeColor="background2" w:themeShade="80"/>
          <w:sz w:val="16"/>
          <w:szCs w:val="16"/>
          <w:lang w:eastAsia="es-PE"/>
        </w:rPr>
      </w:pPr>
      <w:r w:rsidRPr="00EE4777">
        <w:rPr>
          <w:rFonts w:ascii="Arial" w:hAnsi="Arial" w:cs="Arial"/>
          <w:color w:val="767171" w:themeColor="background2" w:themeShade="80"/>
          <w:sz w:val="16"/>
          <w:szCs w:val="16"/>
          <w:lang w:eastAsia="es-PE"/>
        </w:rPr>
        <w:t>Fuente:</w:t>
      </w:r>
      <w:r>
        <w:rPr>
          <w:rFonts w:ascii="Arial" w:hAnsi="Arial" w:cs="Arial"/>
          <w:color w:val="767171" w:themeColor="background2" w:themeShade="80"/>
          <w:sz w:val="16"/>
          <w:szCs w:val="16"/>
          <w:lang w:eastAsia="es-PE"/>
        </w:rPr>
        <w:t xml:space="preserve"> Oficio N° 1381-2023-IMARPE/PCD y correo electrónico de IMARPE</w:t>
      </w:r>
    </w:p>
    <w:p w14:paraId="4C37053C" w14:textId="77777777" w:rsidR="00114A11" w:rsidRPr="00EE4777" w:rsidRDefault="00114A11" w:rsidP="00114A11">
      <w:pPr>
        <w:pStyle w:val="Prrafodelista"/>
        <w:tabs>
          <w:tab w:val="left" w:pos="4111"/>
        </w:tabs>
        <w:spacing w:line="240" w:lineRule="auto"/>
        <w:ind w:left="1418"/>
        <w:jc w:val="both"/>
        <w:rPr>
          <w:rFonts w:ascii="Arial" w:hAnsi="Arial" w:cs="Arial"/>
          <w:color w:val="767171" w:themeColor="background2" w:themeShade="80"/>
          <w:sz w:val="16"/>
          <w:szCs w:val="16"/>
          <w:lang w:eastAsia="es-PE"/>
        </w:rPr>
      </w:pPr>
      <w:r w:rsidRPr="00EE4777">
        <w:rPr>
          <w:rFonts w:ascii="Arial" w:hAnsi="Arial" w:cs="Arial"/>
          <w:color w:val="767171" w:themeColor="background2" w:themeShade="80"/>
          <w:sz w:val="16"/>
          <w:szCs w:val="16"/>
          <w:lang w:eastAsia="es-PE"/>
        </w:rPr>
        <w:t xml:space="preserve">Elaboración: </w:t>
      </w:r>
      <w:r>
        <w:rPr>
          <w:rFonts w:ascii="Arial" w:hAnsi="Arial" w:cs="Arial"/>
          <w:color w:val="767171" w:themeColor="background2" w:themeShade="80"/>
          <w:sz w:val="16"/>
          <w:szCs w:val="16"/>
          <w:lang w:eastAsia="es-PE"/>
        </w:rPr>
        <w:t>DSE - PRODUCE</w:t>
      </w:r>
    </w:p>
    <w:p w14:paraId="7F6A2BA9" w14:textId="254308D2" w:rsidR="00127DCA" w:rsidRDefault="00544435" w:rsidP="00544435">
      <w:pPr>
        <w:pStyle w:val="Descripcin"/>
      </w:pPr>
      <w:r>
        <w:t xml:space="preserve">Gráfico </w:t>
      </w:r>
      <w:fldSimple w:instr=" SEQ Gráfico \* ARABIC ">
        <w:r w:rsidR="00D9761F">
          <w:rPr>
            <w:noProof/>
          </w:rPr>
          <w:t>4</w:t>
        </w:r>
      </w:fldSimple>
      <w:r>
        <w:t>. I</w:t>
      </w:r>
      <w:r w:rsidRPr="00C1326A">
        <w:t>nformes científicos del recurso calamar gigante o pota</w:t>
      </w:r>
    </w:p>
    <w:p w14:paraId="7B8CFA90" w14:textId="0F56C967" w:rsidR="00E92C2A" w:rsidRDefault="00E92C2A" w:rsidP="00E92C2A">
      <w:pPr>
        <w:ind w:left="851"/>
        <w:jc w:val="center"/>
      </w:pPr>
      <w:r>
        <w:rPr>
          <w:noProof/>
        </w:rPr>
        <w:drawing>
          <wp:inline distT="0" distB="0" distL="0" distR="0" wp14:anchorId="0F792C51" wp14:editId="3730F3BF">
            <wp:extent cx="4599296" cy="2388358"/>
            <wp:effectExtent l="0" t="0" r="11430" b="12065"/>
            <wp:docPr id="9" name="Gráfico 9">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987BA56" w14:textId="77777777" w:rsidR="00E92C2A" w:rsidRPr="00EE4777" w:rsidRDefault="00E92C2A" w:rsidP="00E92C2A">
      <w:pPr>
        <w:pStyle w:val="Prrafodelista"/>
        <w:tabs>
          <w:tab w:val="left" w:pos="4111"/>
        </w:tabs>
        <w:ind w:left="1418"/>
        <w:jc w:val="both"/>
        <w:rPr>
          <w:rFonts w:ascii="Arial" w:hAnsi="Arial" w:cs="Arial"/>
          <w:color w:val="767171" w:themeColor="background2" w:themeShade="80"/>
          <w:sz w:val="16"/>
          <w:szCs w:val="16"/>
          <w:lang w:eastAsia="es-PE"/>
        </w:rPr>
      </w:pPr>
      <w:r w:rsidRPr="00EE4777">
        <w:rPr>
          <w:rFonts w:ascii="Arial" w:hAnsi="Arial" w:cs="Arial"/>
          <w:color w:val="767171" w:themeColor="background2" w:themeShade="80"/>
          <w:sz w:val="16"/>
          <w:szCs w:val="16"/>
          <w:lang w:eastAsia="es-PE"/>
        </w:rPr>
        <w:t>Fuente:</w:t>
      </w:r>
      <w:r>
        <w:rPr>
          <w:rFonts w:ascii="Arial" w:hAnsi="Arial" w:cs="Arial"/>
          <w:color w:val="767171" w:themeColor="background2" w:themeShade="80"/>
          <w:sz w:val="16"/>
          <w:szCs w:val="16"/>
          <w:lang w:eastAsia="es-PE"/>
        </w:rPr>
        <w:t xml:space="preserve"> Oficio N° 1381-2023-IMARPE/PCD</w:t>
      </w:r>
    </w:p>
    <w:p w14:paraId="270439CE" w14:textId="77777777" w:rsidR="00E92C2A" w:rsidRPr="00EE4777" w:rsidRDefault="00E92C2A" w:rsidP="00E92C2A">
      <w:pPr>
        <w:pStyle w:val="Prrafodelista"/>
        <w:tabs>
          <w:tab w:val="left" w:pos="4111"/>
        </w:tabs>
        <w:spacing w:line="240" w:lineRule="auto"/>
        <w:ind w:left="1418"/>
        <w:jc w:val="both"/>
        <w:rPr>
          <w:rFonts w:ascii="Arial" w:hAnsi="Arial" w:cs="Arial"/>
          <w:color w:val="767171" w:themeColor="background2" w:themeShade="80"/>
          <w:sz w:val="16"/>
          <w:szCs w:val="16"/>
          <w:lang w:eastAsia="es-PE"/>
        </w:rPr>
      </w:pPr>
      <w:r w:rsidRPr="00EE4777">
        <w:rPr>
          <w:rFonts w:ascii="Arial" w:hAnsi="Arial" w:cs="Arial"/>
          <w:color w:val="767171" w:themeColor="background2" w:themeShade="80"/>
          <w:sz w:val="16"/>
          <w:szCs w:val="16"/>
          <w:lang w:eastAsia="es-PE"/>
        </w:rPr>
        <w:t xml:space="preserve">Elaboración: </w:t>
      </w:r>
      <w:r>
        <w:rPr>
          <w:rFonts w:ascii="Arial" w:hAnsi="Arial" w:cs="Arial"/>
          <w:color w:val="767171" w:themeColor="background2" w:themeShade="80"/>
          <w:sz w:val="16"/>
          <w:szCs w:val="16"/>
          <w:lang w:eastAsia="es-PE"/>
        </w:rPr>
        <w:t>DSE - PRODUCE</w:t>
      </w:r>
    </w:p>
    <w:p w14:paraId="5C3AB16B" w14:textId="797570C3" w:rsidR="00E45CD8" w:rsidRDefault="00E45CD8" w:rsidP="00E45CD8">
      <w:pPr>
        <w:pStyle w:val="Prrafodelista"/>
        <w:tabs>
          <w:tab w:val="left" w:pos="4111"/>
        </w:tabs>
        <w:spacing w:line="240" w:lineRule="auto"/>
        <w:ind w:left="851"/>
        <w:jc w:val="both"/>
        <w:rPr>
          <w:rFonts w:ascii="Arial" w:hAnsi="Arial" w:cs="Arial"/>
          <w:i/>
          <w:iCs/>
          <w:sz w:val="21"/>
          <w:szCs w:val="21"/>
          <w:lang w:eastAsia="es-PE"/>
        </w:rPr>
      </w:pPr>
      <w:r>
        <w:rPr>
          <w:rFonts w:ascii="Arial" w:hAnsi="Arial" w:cs="Arial"/>
          <w:i/>
          <w:iCs/>
          <w:sz w:val="21"/>
          <w:szCs w:val="21"/>
          <w:lang w:eastAsia="es-PE"/>
        </w:rPr>
        <w:lastRenderedPageBreak/>
        <w:t xml:space="preserve">Determinantes que </w:t>
      </w:r>
      <w:r w:rsidRPr="00B82796">
        <w:rPr>
          <w:rFonts w:ascii="Arial" w:hAnsi="Arial" w:cs="Arial"/>
          <w:i/>
          <w:iCs/>
          <w:sz w:val="21"/>
          <w:szCs w:val="21"/>
          <w:lang w:eastAsia="es-PE"/>
        </w:rPr>
        <w:t>contribuyeron a la implementación de la Obligación:</w:t>
      </w:r>
    </w:p>
    <w:p w14:paraId="77F403AE" w14:textId="77777777" w:rsidR="00E45CD8" w:rsidRPr="00B82796" w:rsidRDefault="00E45CD8" w:rsidP="005C7F87">
      <w:pPr>
        <w:pStyle w:val="Prrafodelista"/>
        <w:tabs>
          <w:tab w:val="left" w:pos="4111"/>
        </w:tabs>
        <w:spacing w:line="240" w:lineRule="auto"/>
        <w:ind w:left="851"/>
        <w:jc w:val="both"/>
        <w:rPr>
          <w:rFonts w:ascii="Arial" w:hAnsi="Arial" w:cs="Arial"/>
          <w:i/>
          <w:iCs/>
          <w:sz w:val="21"/>
          <w:szCs w:val="21"/>
          <w:lang w:eastAsia="es-PE"/>
        </w:rPr>
      </w:pPr>
    </w:p>
    <w:p w14:paraId="45DEAAB8" w14:textId="298B0FD3" w:rsidR="005C7F87" w:rsidRPr="005C7F87" w:rsidRDefault="00E45CD8" w:rsidP="005C7F87">
      <w:pPr>
        <w:pStyle w:val="Prrafodelista"/>
        <w:numPr>
          <w:ilvl w:val="0"/>
          <w:numId w:val="32"/>
        </w:numPr>
        <w:tabs>
          <w:tab w:val="left" w:pos="4111"/>
        </w:tabs>
        <w:spacing w:line="240" w:lineRule="auto"/>
        <w:jc w:val="both"/>
        <w:rPr>
          <w:rFonts w:ascii="Arial" w:hAnsi="Arial" w:cs="Arial"/>
          <w:sz w:val="18"/>
          <w:szCs w:val="18"/>
        </w:rPr>
      </w:pPr>
      <w:r w:rsidRPr="00E45CD8">
        <w:rPr>
          <w:rFonts w:ascii="Arial" w:hAnsi="Arial" w:cs="Arial"/>
          <w:sz w:val="21"/>
          <w:szCs w:val="21"/>
          <w:lang w:eastAsia="es-PE"/>
        </w:rPr>
        <w:t xml:space="preserve">Las proyecciones de la </w:t>
      </w:r>
      <w:r w:rsidR="00A16D64">
        <w:rPr>
          <w:rFonts w:ascii="Arial" w:hAnsi="Arial" w:cs="Arial"/>
          <w:sz w:val="21"/>
          <w:szCs w:val="21"/>
          <w:lang w:eastAsia="es-PE"/>
        </w:rPr>
        <w:t xml:space="preserve">cuota de </w:t>
      </w:r>
      <w:r w:rsidRPr="00E45CD8">
        <w:rPr>
          <w:rFonts w:ascii="Arial" w:hAnsi="Arial" w:cs="Arial"/>
          <w:sz w:val="21"/>
          <w:szCs w:val="21"/>
          <w:lang w:eastAsia="es-PE"/>
        </w:rPr>
        <w:t>captura, se basaron en información biológica, pesquera y ambiental, la cual puede ser modificada según evolución de los pronósticos climáticos.</w:t>
      </w:r>
    </w:p>
    <w:p w14:paraId="7DA5B790" w14:textId="7E9999C2" w:rsidR="00E45CD8" w:rsidRDefault="00E45CD8" w:rsidP="005C7F87">
      <w:pPr>
        <w:pStyle w:val="Prrafodelista"/>
        <w:tabs>
          <w:tab w:val="left" w:pos="4111"/>
        </w:tabs>
        <w:spacing w:line="240" w:lineRule="auto"/>
        <w:ind w:left="851"/>
        <w:jc w:val="both"/>
        <w:rPr>
          <w:rFonts w:ascii="Arial" w:hAnsi="Arial" w:cs="Arial"/>
          <w:i/>
          <w:iCs/>
          <w:color w:val="000000"/>
          <w:sz w:val="21"/>
          <w:szCs w:val="21"/>
          <w:lang w:eastAsia="es-PE"/>
        </w:rPr>
      </w:pPr>
    </w:p>
    <w:p w14:paraId="29EEE3E0" w14:textId="77777777" w:rsidR="00E45CD8" w:rsidRDefault="00E45CD8" w:rsidP="00E45CD8">
      <w:pPr>
        <w:pStyle w:val="Prrafodelista"/>
        <w:tabs>
          <w:tab w:val="left" w:pos="4111"/>
        </w:tabs>
        <w:spacing w:line="240" w:lineRule="auto"/>
        <w:ind w:left="851"/>
        <w:jc w:val="both"/>
        <w:rPr>
          <w:rFonts w:ascii="Arial" w:hAnsi="Arial" w:cs="Arial"/>
          <w:i/>
          <w:iCs/>
          <w:sz w:val="21"/>
          <w:szCs w:val="21"/>
          <w:lang w:eastAsia="es-PE"/>
        </w:rPr>
      </w:pPr>
      <w:r w:rsidRPr="00B82796">
        <w:rPr>
          <w:rFonts w:ascii="Arial" w:hAnsi="Arial" w:cs="Arial"/>
          <w:i/>
          <w:iCs/>
          <w:sz w:val="21"/>
          <w:szCs w:val="21"/>
          <w:lang w:eastAsia="es-PE"/>
        </w:rPr>
        <w:t xml:space="preserve">Principales factores que </w:t>
      </w:r>
      <w:r>
        <w:rPr>
          <w:rFonts w:ascii="Arial" w:hAnsi="Arial" w:cs="Arial"/>
          <w:i/>
          <w:iCs/>
          <w:sz w:val="21"/>
          <w:szCs w:val="21"/>
          <w:lang w:eastAsia="es-PE"/>
        </w:rPr>
        <w:t xml:space="preserve">dificultaron </w:t>
      </w:r>
      <w:r w:rsidRPr="00B82796">
        <w:rPr>
          <w:rFonts w:ascii="Arial" w:hAnsi="Arial" w:cs="Arial"/>
          <w:i/>
          <w:iCs/>
          <w:sz w:val="21"/>
          <w:szCs w:val="21"/>
          <w:lang w:eastAsia="es-PE"/>
        </w:rPr>
        <w:t>a la implementación de la Obligación:</w:t>
      </w:r>
    </w:p>
    <w:p w14:paraId="65AC9C23" w14:textId="77777777" w:rsidR="00E45CD8" w:rsidRDefault="00E45CD8" w:rsidP="005C7F87">
      <w:pPr>
        <w:pStyle w:val="Prrafodelista"/>
        <w:tabs>
          <w:tab w:val="left" w:pos="4111"/>
        </w:tabs>
        <w:spacing w:line="240" w:lineRule="auto"/>
        <w:ind w:left="851"/>
        <w:jc w:val="both"/>
        <w:rPr>
          <w:rFonts w:ascii="Arial" w:hAnsi="Arial" w:cs="Arial"/>
          <w:i/>
          <w:iCs/>
          <w:color w:val="000000"/>
          <w:sz w:val="21"/>
          <w:szCs w:val="21"/>
          <w:lang w:eastAsia="es-PE"/>
        </w:rPr>
      </w:pPr>
    </w:p>
    <w:p w14:paraId="653D735B" w14:textId="6EA4995E" w:rsidR="00E45CD8" w:rsidRPr="00E45CD8" w:rsidRDefault="00E45CD8" w:rsidP="00E45CD8">
      <w:pPr>
        <w:pStyle w:val="Prrafodelista"/>
        <w:numPr>
          <w:ilvl w:val="0"/>
          <w:numId w:val="32"/>
        </w:numPr>
        <w:tabs>
          <w:tab w:val="left" w:pos="4111"/>
        </w:tabs>
        <w:spacing w:line="240" w:lineRule="auto"/>
        <w:jc w:val="both"/>
        <w:rPr>
          <w:rFonts w:ascii="Arial" w:hAnsi="Arial" w:cs="Arial"/>
          <w:sz w:val="21"/>
          <w:szCs w:val="21"/>
          <w:lang w:eastAsia="es-PE"/>
        </w:rPr>
      </w:pPr>
      <w:r w:rsidRPr="00E45CD8">
        <w:rPr>
          <w:rFonts w:ascii="Arial" w:hAnsi="Arial" w:cs="Arial"/>
          <w:sz w:val="21"/>
          <w:szCs w:val="21"/>
          <w:lang w:eastAsia="es-PE"/>
        </w:rPr>
        <w:t>La pandemia de COVID-19, dificultó algunas investigaciones presenciales</w:t>
      </w:r>
      <w:r>
        <w:rPr>
          <w:rFonts w:ascii="Arial" w:hAnsi="Arial" w:cs="Arial"/>
          <w:sz w:val="21"/>
          <w:szCs w:val="21"/>
          <w:lang w:eastAsia="es-PE"/>
        </w:rPr>
        <w:t>.</w:t>
      </w:r>
    </w:p>
    <w:p w14:paraId="34E828E7" w14:textId="570ED23F" w:rsidR="00E45CD8" w:rsidRPr="00E45CD8" w:rsidRDefault="00E45CD8" w:rsidP="00E45CD8">
      <w:pPr>
        <w:pStyle w:val="Prrafodelista"/>
        <w:numPr>
          <w:ilvl w:val="0"/>
          <w:numId w:val="32"/>
        </w:numPr>
        <w:tabs>
          <w:tab w:val="left" w:pos="4111"/>
        </w:tabs>
        <w:spacing w:line="240" w:lineRule="auto"/>
        <w:jc w:val="both"/>
        <w:rPr>
          <w:rFonts w:ascii="Arial" w:hAnsi="Arial" w:cs="Arial"/>
          <w:sz w:val="21"/>
          <w:szCs w:val="21"/>
          <w:lang w:eastAsia="es-PE"/>
        </w:rPr>
      </w:pPr>
      <w:r w:rsidRPr="00E45CD8">
        <w:rPr>
          <w:rFonts w:ascii="Arial" w:hAnsi="Arial" w:cs="Arial"/>
          <w:sz w:val="21"/>
          <w:szCs w:val="21"/>
          <w:lang w:eastAsia="es-PE"/>
        </w:rPr>
        <w:t>La poca disponibilidad económica para el seguimiento de los principales indicadores biológicos y pesqueros (monitoreo a bordo).</w:t>
      </w:r>
    </w:p>
    <w:p w14:paraId="4B6F0EDA" w14:textId="77777777" w:rsidR="00E45CD8" w:rsidRDefault="00E45CD8" w:rsidP="005C7F87">
      <w:pPr>
        <w:pStyle w:val="Prrafodelista"/>
        <w:tabs>
          <w:tab w:val="left" w:pos="4111"/>
        </w:tabs>
        <w:spacing w:line="240" w:lineRule="auto"/>
        <w:ind w:left="851"/>
        <w:jc w:val="both"/>
        <w:rPr>
          <w:rFonts w:ascii="Arial" w:hAnsi="Arial" w:cs="Arial"/>
          <w:i/>
          <w:iCs/>
          <w:color w:val="000000"/>
          <w:sz w:val="21"/>
          <w:szCs w:val="21"/>
          <w:lang w:eastAsia="es-PE"/>
        </w:rPr>
      </w:pPr>
    </w:p>
    <w:p w14:paraId="0A48247F" w14:textId="4975E8C1" w:rsidR="005C7F87" w:rsidRDefault="005C7F87" w:rsidP="005C7F87">
      <w:pPr>
        <w:pStyle w:val="Prrafodelista"/>
        <w:tabs>
          <w:tab w:val="left" w:pos="4111"/>
        </w:tabs>
        <w:spacing w:line="240" w:lineRule="auto"/>
        <w:ind w:left="851"/>
        <w:jc w:val="both"/>
        <w:rPr>
          <w:rFonts w:ascii="Arial" w:hAnsi="Arial" w:cs="Arial"/>
          <w:i/>
          <w:iCs/>
          <w:color w:val="000000"/>
          <w:sz w:val="21"/>
          <w:szCs w:val="21"/>
          <w:lang w:eastAsia="es-PE"/>
        </w:rPr>
      </w:pPr>
      <w:r w:rsidRPr="008D164B">
        <w:rPr>
          <w:rFonts w:ascii="Arial" w:hAnsi="Arial" w:cs="Arial"/>
          <w:i/>
          <w:iCs/>
          <w:color w:val="000000"/>
          <w:sz w:val="21"/>
          <w:szCs w:val="21"/>
          <w:lang w:eastAsia="es-PE"/>
        </w:rPr>
        <w:t>Medidas preventivas y correctivas necesarias para mejorar la implementación de la Obligación:</w:t>
      </w:r>
    </w:p>
    <w:p w14:paraId="0CACD2D6" w14:textId="77777777" w:rsidR="005C7F87" w:rsidRDefault="005C7F87" w:rsidP="005C7F87">
      <w:pPr>
        <w:pStyle w:val="Prrafodelista"/>
        <w:tabs>
          <w:tab w:val="left" w:pos="4111"/>
        </w:tabs>
        <w:spacing w:line="240" w:lineRule="auto"/>
        <w:ind w:left="851"/>
        <w:jc w:val="both"/>
        <w:rPr>
          <w:rFonts w:ascii="Arial" w:hAnsi="Arial" w:cs="Arial"/>
          <w:i/>
          <w:iCs/>
          <w:color w:val="000000"/>
          <w:sz w:val="21"/>
          <w:szCs w:val="21"/>
          <w:lang w:eastAsia="es-PE"/>
        </w:rPr>
      </w:pPr>
    </w:p>
    <w:p w14:paraId="6287977C" w14:textId="6D77E16D" w:rsidR="00B0647F" w:rsidRPr="005C7F87" w:rsidRDefault="00E45CD8" w:rsidP="005C7F87">
      <w:pPr>
        <w:pStyle w:val="Prrafodelista"/>
        <w:numPr>
          <w:ilvl w:val="0"/>
          <w:numId w:val="32"/>
        </w:numPr>
        <w:tabs>
          <w:tab w:val="left" w:pos="4111"/>
        </w:tabs>
        <w:spacing w:line="240" w:lineRule="auto"/>
        <w:jc w:val="both"/>
        <w:rPr>
          <w:rFonts w:ascii="Arial" w:hAnsi="Arial" w:cs="Arial"/>
          <w:b/>
          <w:sz w:val="21"/>
          <w:szCs w:val="21"/>
        </w:rPr>
      </w:pPr>
      <w:r w:rsidRPr="00E45CD8">
        <w:rPr>
          <w:rFonts w:ascii="Arial" w:hAnsi="Arial" w:cs="Arial"/>
          <w:color w:val="000000"/>
          <w:sz w:val="21"/>
          <w:szCs w:val="21"/>
        </w:rPr>
        <w:t xml:space="preserve">Incrementar la frecuencia, intensidad y cobertura del monitoreo a bordo de las embarcaciones </w:t>
      </w:r>
      <w:proofErr w:type="spellStart"/>
      <w:r w:rsidRPr="00E45CD8">
        <w:rPr>
          <w:rFonts w:ascii="Arial" w:hAnsi="Arial" w:cs="Arial"/>
          <w:color w:val="000000"/>
          <w:sz w:val="21"/>
          <w:szCs w:val="21"/>
        </w:rPr>
        <w:t>calamareras</w:t>
      </w:r>
      <w:proofErr w:type="spellEnd"/>
      <w:r w:rsidRPr="00E45CD8">
        <w:rPr>
          <w:rFonts w:ascii="Arial" w:hAnsi="Arial" w:cs="Arial"/>
          <w:color w:val="000000"/>
          <w:sz w:val="21"/>
          <w:szCs w:val="21"/>
        </w:rPr>
        <w:t xml:space="preserve"> artesanales.</w:t>
      </w:r>
    </w:p>
    <w:p w14:paraId="3A52CC71" w14:textId="77777777" w:rsidR="00397EAA" w:rsidRDefault="00397EAA" w:rsidP="00397EAA">
      <w:pPr>
        <w:pStyle w:val="Prrafodelista"/>
        <w:tabs>
          <w:tab w:val="left" w:pos="4111"/>
        </w:tabs>
        <w:spacing w:line="240" w:lineRule="auto"/>
        <w:ind w:left="851"/>
        <w:jc w:val="both"/>
        <w:rPr>
          <w:rFonts w:ascii="Arial" w:hAnsi="Arial" w:cs="Arial"/>
          <w:b/>
          <w:sz w:val="21"/>
          <w:szCs w:val="21"/>
          <w:u w:val="single"/>
        </w:rPr>
      </w:pPr>
    </w:p>
    <w:p w14:paraId="50705A20" w14:textId="1F23C53F" w:rsidR="00440AAD" w:rsidRPr="00472C0D" w:rsidRDefault="00B0647F" w:rsidP="00B0647F">
      <w:pPr>
        <w:pStyle w:val="Prrafodelista"/>
        <w:numPr>
          <w:ilvl w:val="0"/>
          <w:numId w:val="29"/>
        </w:numPr>
        <w:tabs>
          <w:tab w:val="left" w:pos="4111"/>
        </w:tabs>
        <w:spacing w:line="240" w:lineRule="auto"/>
        <w:ind w:left="851" w:hanging="284"/>
        <w:jc w:val="both"/>
        <w:rPr>
          <w:rFonts w:ascii="Arial" w:hAnsi="Arial" w:cs="Arial"/>
          <w:b/>
          <w:sz w:val="21"/>
          <w:szCs w:val="21"/>
          <w:u w:val="single"/>
        </w:rPr>
      </w:pPr>
      <w:r w:rsidRPr="00472C0D">
        <w:rPr>
          <w:rFonts w:ascii="Arial" w:hAnsi="Arial" w:cs="Arial"/>
          <w:b/>
          <w:sz w:val="21"/>
          <w:szCs w:val="21"/>
          <w:u w:val="single"/>
        </w:rPr>
        <w:t xml:space="preserve">Indicador: </w:t>
      </w:r>
      <w:r w:rsidRPr="00472C0D">
        <w:rPr>
          <w:rFonts w:ascii="Arial" w:hAnsi="Arial" w:cs="Arial"/>
          <w:b/>
          <w:sz w:val="21"/>
          <w:szCs w:val="21"/>
          <w:u w:val="single"/>
          <w:lang w:val="es-ES"/>
        </w:rPr>
        <w:t>Número de resoluciones ministeriales que establecen la cuota de captura del recurso calamar gigante o pota</w:t>
      </w:r>
      <w:r w:rsidR="00DF6933" w:rsidRPr="00472C0D">
        <w:rPr>
          <w:rFonts w:ascii="Arial" w:hAnsi="Arial" w:cs="Arial"/>
          <w:b/>
          <w:sz w:val="21"/>
          <w:szCs w:val="21"/>
          <w:u w:val="single"/>
          <w:lang w:val="es-ES"/>
        </w:rPr>
        <w:t xml:space="preserve"> </w:t>
      </w:r>
    </w:p>
    <w:p w14:paraId="513AF00E" w14:textId="5D182938" w:rsidR="00440AAD" w:rsidRDefault="00440AAD" w:rsidP="00E07EB2">
      <w:pPr>
        <w:pStyle w:val="Prrafodelista"/>
        <w:tabs>
          <w:tab w:val="left" w:pos="4111"/>
        </w:tabs>
        <w:spacing w:line="240" w:lineRule="auto"/>
        <w:ind w:left="851"/>
        <w:jc w:val="both"/>
        <w:rPr>
          <w:rFonts w:ascii="Arial" w:hAnsi="Arial" w:cs="Arial"/>
          <w:b/>
          <w:sz w:val="21"/>
          <w:szCs w:val="21"/>
          <w:lang w:val="es-ES"/>
        </w:rPr>
      </w:pPr>
    </w:p>
    <w:p w14:paraId="7B5AA2B8" w14:textId="33CA3407" w:rsidR="00CC0230" w:rsidRDefault="004B6B65" w:rsidP="00924FED">
      <w:pPr>
        <w:pStyle w:val="Prrafodelista"/>
        <w:tabs>
          <w:tab w:val="left" w:pos="4111"/>
        </w:tabs>
        <w:spacing w:line="240" w:lineRule="auto"/>
        <w:ind w:left="851"/>
        <w:jc w:val="both"/>
        <w:rPr>
          <w:rFonts w:ascii="Arial" w:hAnsi="Arial" w:cs="Arial"/>
          <w:sz w:val="21"/>
          <w:szCs w:val="21"/>
          <w:lang w:eastAsia="es-PE"/>
        </w:rPr>
      </w:pPr>
      <w:r>
        <w:rPr>
          <w:rFonts w:ascii="Arial" w:hAnsi="Arial" w:cs="Arial"/>
          <w:color w:val="000000"/>
          <w:sz w:val="21"/>
          <w:szCs w:val="21"/>
          <w:lang w:eastAsia="es-PE"/>
        </w:rPr>
        <w:t>La Dirección de Políticas y Ordenamiento de la DGPARPA, d</w:t>
      </w:r>
      <w:r w:rsidR="00BB7C70">
        <w:rPr>
          <w:rFonts w:ascii="Arial" w:hAnsi="Arial" w:cs="Arial"/>
          <w:color w:val="000000"/>
          <w:sz w:val="21"/>
          <w:szCs w:val="21"/>
          <w:lang w:eastAsia="es-PE"/>
        </w:rPr>
        <w:t xml:space="preserve">urante </w:t>
      </w:r>
      <w:r w:rsidR="00C3002A" w:rsidRPr="00C3002A">
        <w:rPr>
          <w:rFonts w:ascii="Arial" w:hAnsi="Arial" w:cs="Arial"/>
          <w:color w:val="000000"/>
          <w:sz w:val="21"/>
          <w:szCs w:val="21"/>
          <w:lang w:eastAsia="es-PE"/>
        </w:rPr>
        <w:t xml:space="preserve">el periodo </w:t>
      </w:r>
      <w:r w:rsidR="00DF6933">
        <w:rPr>
          <w:rFonts w:ascii="Arial" w:hAnsi="Arial" w:cs="Arial"/>
          <w:color w:val="000000"/>
          <w:sz w:val="21"/>
          <w:szCs w:val="21"/>
          <w:lang w:eastAsia="es-PE"/>
        </w:rPr>
        <w:t xml:space="preserve">de evaluación </w:t>
      </w:r>
      <w:r w:rsidR="00C3002A" w:rsidRPr="00C3002A">
        <w:rPr>
          <w:rFonts w:ascii="Arial" w:hAnsi="Arial" w:cs="Arial"/>
          <w:color w:val="000000"/>
          <w:sz w:val="21"/>
          <w:szCs w:val="21"/>
          <w:lang w:eastAsia="es-PE"/>
        </w:rPr>
        <w:t>2012</w:t>
      </w:r>
      <w:r w:rsidR="00DF6933">
        <w:rPr>
          <w:rFonts w:ascii="Arial" w:hAnsi="Arial" w:cs="Arial"/>
          <w:color w:val="000000"/>
          <w:sz w:val="21"/>
          <w:szCs w:val="21"/>
          <w:lang w:eastAsia="es-PE"/>
        </w:rPr>
        <w:t>-</w:t>
      </w:r>
      <w:r w:rsidR="00C3002A" w:rsidRPr="00C3002A">
        <w:rPr>
          <w:rFonts w:ascii="Arial" w:hAnsi="Arial" w:cs="Arial"/>
          <w:color w:val="000000"/>
          <w:sz w:val="21"/>
          <w:szCs w:val="21"/>
          <w:lang w:eastAsia="es-PE"/>
        </w:rPr>
        <w:t>2022,</w:t>
      </w:r>
      <w:r>
        <w:rPr>
          <w:rFonts w:ascii="Arial" w:hAnsi="Arial" w:cs="Arial"/>
          <w:color w:val="000000"/>
          <w:sz w:val="21"/>
          <w:szCs w:val="21"/>
          <w:lang w:eastAsia="es-PE"/>
        </w:rPr>
        <w:t xml:space="preserve"> ha </w:t>
      </w:r>
      <w:r w:rsidR="00C3002A" w:rsidRPr="00C3002A">
        <w:rPr>
          <w:rFonts w:ascii="Arial" w:hAnsi="Arial" w:cs="Arial"/>
          <w:color w:val="000000"/>
          <w:sz w:val="21"/>
          <w:szCs w:val="21"/>
          <w:lang w:eastAsia="es-PE"/>
        </w:rPr>
        <w:t xml:space="preserve">emitido </w:t>
      </w:r>
      <w:r w:rsidR="00CC0230">
        <w:rPr>
          <w:rFonts w:ascii="Arial" w:hAnsi="Arial" w:cs="Arial"/>
          <w:color w:val="000000"/>
          <w:sz w:val="21"/>
          <w:szCs w:val="21"/>
          <w:lang w:eastAsia="es-PE"/>
        </w:rPr>
        <w:t>ocho (</w:t>
      </w:r>
      <w:r w:rsidR="00C3002A" w:rsidRPr="00C3002A">
        <w:rPr>
          <w:rFonts w:ascii="Arial" w:hAnsi="Arial" w:cs="Arial"/>
          <w:color w:val="000000"/>
          <w:sz w:val="21"/>
          <w:szCs w:val="21"/>
          <w:lang w:eastAsia="es-PE"/>
        </w:rPr>
        <w:t>8</w:t>
      </w:r>
      <w:r w:rsidR="00CC0230">
        <w:rPr>
          <w:rFonts w:ascii="Arial" w:hAnsi="Arial" w:cs="Arial"/>
          <w:color w:val="000000"/>
          <w:sz w:val="21"/>
          <w:szCs w:val="21"/>
          <w:lang w:eastAsia="es-PE"/>
        </w:rPr>
        <w:t>)</w:t>
      </w:r>
      <w:r w:rsidR="00C3002A" w:rsidRPr="00C3002A">
        <w:rPr>
          <w:rFonts w:ascii="Arial" w:hAnsi="Arial" w:cs="Arial"/>
          <w:color w:val="000000"/>
          <w:sz w:val="21"/>
          <w:szCs w:val="21"/>
          <w:lang w:eastAsia="es-PE"/>
        </w:rPr>
        <w:t xml:space="preserve"> resoluciones ministeriales que </w:t>
      </w:r>
      <w:r w:rsidR="00C3002A" w:rsidRPr="00EE4777">
        <w:rPr>
          <w:rFonts w:ascii="Arial" w:hAnsi="Arial" w:cs="Arial"/>
          <w:sz w:val="21"/>
          <w:szCs w:val="21"/>
          <w:lang w:eastAsia="es-PE"/>
        </w:rPr>
        <w:t xml:space="preserve">establecieron o modificaron </w:t>
      </w:r>
      <w:r w:rsidR="00461978" w:rsidRPr="00EE4777">
        <w:rPr>
          <w:rFonts w:ascii="Arial" w:hAnsi="Arial" w:cs="Arial"/>
          <w:sz w:val="21"/>
          <w:szCs w:val="21"/>
          <w:lang w:eastAsia="es-PE"/>
        </w:rPr>
        <w:t xml:space="preserve">la cuota que constituye </w:t>
      </w:r>
      <w:r w:rsidR="00C3002A" w:rsidRPr="00EE4777">
        <w:rPr>
          <w:rFonts w:ascii="Arial" w:hAnsi="Arial" w:cs="Arial"/>
          <w:sz w:val="21"/>
          <w:szCs w:val="21"/>
          <w:lang w:eastAsia="es-PE"/>
        </w:rPr>
        <w:t>el</w:t>
      </w:r>
      <w:r w:rsidR="00461978" w:rsidRPr="00EE4777">
        <w:rPr>
          <w:rFonts w:ascii="Arial" w:hAnsi="Arial" w:cs="Arial"/>
          <w:sz w:val="21"/>
          <w:szCs w:val="21"/>
          <w:lang w:eastAsia="es-PE"/>
        </w:rPr>
        <w:t xml:space="preserve"> </w:t>
      </w:r>
      <w:r w:rsidR="00461978" w:rsidRPr="00EE4777">
        <w:rPr>
          <w:rFonts w:ascii="Arial" w:hAnsi="Arial" w:cs="Arial"/>
          <w:iCs/>
          <w:sz w:val="21"/>
          <w:szCs w:val="21"/>
          <w:lang w:val="es-ES"/>
        </w:rPr>
        <w:t>Límite Máximo Total de Captura</w:t>
      </w:r>
      <w:r w:rsidR="00461978" w:rsidRPr="00EE4777">
        <w:rPr>
          <w:rFonts w:ascii="Arial" w:hAnsi="Arial" w:cs="Arial"/>
          <w:bCs/>
          <w:iCs/>
          <w:sz w:val="21"/>
          <w:szCs w:val="21"/>
        </w:rPr>
        <w:t xml:space="preserve"> (LMTC) </w:t>
      </w:r>
      <w:r w:rsidR="00C3002A" w:rsidRPr="00EE4777">
        <w:rPr>
          <w:rFonts w:ascii="Arial" w:hAnsi="Arial" w:cs="Arial"/>
          <w:sz w:val="21"/>
          <w:szCs w:val="21"/>
          <w:lang w:eastAsia="es-PE"/>
        </w:rPr>
        <w:t>del recurso calamar gigante o pota (</w:t>
      </w:r>
      <w:proofErr w:type="spellStart"/>
      <w:r w:rsidR="00C3002A" w:rsidRPr="00EE4777">
        <w:rPr>
          <w:rFonts w:ascii="Arial" w:hAnsi="Arial" w:cs="Arial"/>
          <w:sz w:val="21"/>
          <w:szCs w:val="21"/>
          <w:lang w:eastAsia="es-PE"/>
        </w:rPr>
        <w:t>Dosidicus</w:t>
      </w:r>
      <w:proofErr w:type="spellEnd"/>
      <w:r w:rsidR="00C3002A" w:rsidRPr="00EE4777">
        <w:rPr>
          <w:rFonts w:ascii="Arial" w:hAnsi="Arial" w:cs="Arial"/>
          <w:sz w:val="21"/>
          <w:szCs w:val="21"/>
          <w:lang w:eastAsia="es-PE"/>
        </w:rPr>
        <w:t xml:space="preserve"> gigas) para cada año, previa recomendación del IMARPE en base a la información científica disponible</w:t>
      </w:r>
      <w:r w:rsidR="00CC0230" w:rsidRPr="00EE4777">
        <w:rPr>
          <w:rFonts w:ascii="Arial" w:hAnsi="Arial" w:cs="Arial"/>
          <w:sz w:val="21"/>
          <w:szCs w:val="21"/>
          <w:lang w:eastAsia="es-PE"/>
        </w:rPr>
        <w:t>, según detalle:</w:t>
      </w:r>
    </w:p>
    <w:p w14:paraId="2AD0F1AE" w14:textId="702E59E1" w:rsidR="00575CD3" w:rsidRDefault="00281A88" w:rsidP="00281A88">
      <w:pPr>
        <w:pStyle w:val="Descripcin"/>
        <w:ind w:left="851"/>
        <w:rPr>
          <w:rFonts w:cs="Arial"/>
          <w:sz w:val="21"/>
          <w:szCs w:val="21"/>
        </w:rPr>
      </w:pPr>
      <w:r>
        <w:t xml:space="preserve">Tabla </w:t>
      </w:r>
      <w:fldSimple w:instr=" SEQ Tabla \* ARABIC ">
        <w:r w:rsidR="001C25E5">
          <w:rPr>
            <w:noProof/>
          </w:rPr>
          <w:t>5</w:t>
        </w:r>
      </w:fldSimple>
      <w:r>
        <w:t xml:space="preserve">. </w:t>
      </w:r>
      <w:r w:rsidRPr="00FE0450">
        <w:t>Relación de resoluciones ministeriales sobre la cuota de captura del calamar gigante o pota</w:t>
      </w:r>
    </w:p>
    <w:tbl>
      <w:tblPr>
        <w:tblStyle w:val="Tabladelista4-nfasis3"/>
        <w:tblW w:w="7230" w:type="dxa"/>
        <w:tblInd w:w="1268" w:type="dxa"/>
        <w:tblLook w:val="04A0" w:firstRow="1" w:lastRow="0" w:firstColumn="1" w:lastColumn="0" w:noHBand="0" w:noVBand="1"/>
      </w:tblPr>
      <w:tblGrid>
        <w:gridCol w:w="426"/>
        <w:gridCol w:w="1562"/>
        <w:gridCol w:w="2832"/>
        <w:gridCol w:w="2410"/>
      </w:tblGrid>
      <w:tr w:rsidR="00D92C5E" w:rsidRPr="004501F5" w14:paraId="37103CB7" w14:textId="77777777" w:rsidTr="004A1A4C">
        <w:trPr>
          <w:cnfStyle w:val="100000000000" w:firstRow="1" w:lastRow="0" w:firstColumn="0" w:lastColumn="0" w:oddVBand="0" w:evenVBand="0" w:oddHBand="0"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426" w:type="dxa"/>
          </w:tcPr>
          <w:p w14:paraId="00C805C9" w14:textId="77777777" w:rsidR="00D92C5E" w:rsidRPr="004501F5" w:rsidRDefault="00D92C5E" w:rsidP="00343D34">
            <w:pPr>
              <w:pStyle w:val="Prrafodelista"/>
              <w:tabs>
                <w:tab w:val="left" w:pos="4111"/>
              </w:tabs>
              <w:spacing w:line="240" w:lineRule="auto"/>
              <w:ind w:left="0"/>
              <w:jc w:val="center"/>
              <w:rPr>
                <w:rFonts w:ascii="Arial" w:hAnsi="Arial" w:cs="Arial"/>
                <w:b w:val="0"/>
                <w:bCs w:val="0"/>
                <w:sz w:val="16"/>
                <w:szCs w:val="16"/>
                <w:lang w:val="es-ES"/>
              </w:rPr>
            </w:pPr>
            <w:r w:rsidRPr="004501F5">
              <w:rPr>
                <w:rFonts w:ascii="Arial" w:hAnsi="Arial" w:cs="Arial"/>
                <w:sz w:val="16"/>
                <w:szCs w:val="16"/>
                <w:lang w:val="es-ES"/>
              </w:rPr>
              <w:t>N°</w:t>
            </w:r>
          </w:p>
        </w:tc>
        <w:tc>
          <w:tcPr>
            <w:tcW w:w="1562" w:type="dxa"/>
          </w:tcPr>
          <w:p w14:paraId="14929BEE" w14:textId="77777777" w:rsidR="00D92C5E" w:rsidRPr="004501F5" w:rsidRDefault="00D92C5E" w:rsidP="00343D34">
            <w:pPr>
              <w:pStyle w:val="Prrafodelista"/>
              <w:tabs>
                <w:tab w:val="left" w:pos="4111"/>
              </w:tabs>
              <w:spacing w:line="240" w:lineRule="auto"/>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lang w:val="es-ES"/>
              </w:rPr>
            </w:pPr>
            <w:r w:rsidRPr="004501F5">
              <w:rPr>
                <w:rFonts w:ascii="Arial" w:hAnsi="Arial" w:cs="Arial"/>
                <w:sz w:val="16"/>
                <w:szCs w:val="16"/>
                <w:lang w:val="es-ES"/>
              </w:rPr>
              <w:t>Dispositivo Legal</w:t>
            </w:r>
          </w:p>
        </w:tc>
        <w:tc>
          <w:tcPr>
            <w:tcW w:w="2832" w:type="dxa"/>
          </w:tcPr>
          <w:p w14:paraId="5774BDDF" w14:textId="77777777" w:rsidR="00D92C5E" w:rsidRPr="004501F5" w:rsidRDefault="00D92C5E" w:rsidP="00343D34">
            <w:pPr>
              <w:pStyle w:val="Prrafodelista"/>
              <w:tabs>
                <w:tab w:val="left" w:pos="4111"/>
              </w:tabs>
              <w:spacing w:line="240" w:lineRule="auto"/>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lang w:val="es-ES"/>
              </w:rPr>
            </w:pPr>
            <w:r w:rsidRPr="004501F5">
              <w:rPr>
                <w:rFonts w:ascii="Arial" w:hAnsi="Arial" w:cs="Arial"/>
                <w:sz w:val="16"/>
                <w:szCs w:val="16"/>
                <w:lang w:val="es-ES"/>
              </w:rPr>
              <w:t>Concepto</w:t>
            </w:r>
          </w:p>
        </w:tc>
        <w:tc>
          <w:tcPr>
            <w:tcW w:w="2410" w:type="dxa"/>
          </w:tcPr>
          <w:p w14:paraId="34A4F322" w14:textId="77777777" w:rsidR="00D92C5E" w:rsidRPr="004501F5" w:rsidRDefault="00D92C5E" w:rsidP="00343D34">
            <w:pPr>
              <w:pStyle w:val="Prrafodelista"/>
              <w:tabs>
                <w:tab w:val="left" w:pos="4111"/>
              </w:tabs>
              <w:spacing w:line="240" w:lineRule="auto"/>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lang w:val="es-ES"/>
              </w:rPr>
            </w:pPr>
            <w:r w:rsidRPr="004501F5">
              <w:rPr>
                <w:rFonts w:ascii="Arial" w:hAnsi="Arial" w:cs="Arial"/>
                <w:sz w:val="16"/>
                <w:szCs w:val="16"/>
                <w:lang w:val="es-ES"/>
              </w:rPr>
              <w:t>Informe de IMARPE</w:t>
            </w:r>
          </w:p>
        </w:tc>
      </w:tr>
      <w:tr w:rsidR="00D92C5E" w:rsidRPr="004501F5" w14:paraId="5C780BD7" w14:textId="77777777" w:rsidTr="004A1A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14:paraId="04F5F866" w14:textId="77777777" w:rsidR="00D92C5E" w:rsidRPr="004501F5" w:rsidRDefault="00D92C5E" w:rsidP="00343D34">
            <w:pPr>
              <w:pStyle w:val="Prrafodelista"/>
              <w:tabs>
                <w:tab w:val="left" w:pos="4111"/>
              </w:tabs>
              <w:spacing w:line="240" w:lineRule="auto"/>
              <w:ind w:left="0"/>
              <w:jc w:val="both"/>
              <w:rPr>
                <w:rFonts w:ascii="Arial" w:hAnsi="Arial" w:cs="Arial"/>
                <w:sz w:val="16"/>
                <w:szCs w:val="16"/>
                <w:lang w:val="es-ES"/>
              </w:rPr>
            </w:pPr>
            <w:r w:rsidRPr="004501F5">
              <w:rPr>
                <w:rFonts w:ascii="Arial" w:hAnsi="Arial" w:cs="Arial"/>
                <w:sz w:val="16"/>
                <w:szCs w:val="16"/>
                <w:lang w:val="es-ES"/>
              </w:rPr>
              <w:t>1</w:t>
            </w:r>
          </w:p>
        </w:tc>
        <w:tc>
          <w:tcPr>
            <w:tcW w:w="1562" w:type="dxa"/>
          </w:tcPr>
          <w:p w14:paraId="6B471235" w14:textId="77777777" w:rsidR="00D92C5E" w:rsidRPr="00390325" w:rsidRDefault="00D92C5E" w:rsidP="00877813">
            <w:pPr>
              <w:pStyle w:val="Prrafodelista"/>
              <w:tabs>
                <w:tab w:val="left" w:pos="4111"/>
              </w:tabs>
              <w:spacing w:line="24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
              </w:rPr>
            </w:pPr>
            <w:r w:rsidRPr="00390325">
              <w:rPr>
                <w:rFonts w:ascii="Arial" w:hAnsi="Arial" w:cs="Arial"/>
                <w:sz w:val="16"/>
                <w:szCs w:val="16"/>
                <w:lang w:val="es-ES"/>
              </w:rPr>
              <w:t>Resolución Ministerial Nº 36-2012-PRODUCE</w:t>
            </w:r>
          </w:p>
        </w:tc>
        <w:tc>
          <w:tcPr>
            <w:tcW w:w="2832" w:type="dxa"/>
          </w:tcPr>
          <w:p w14:paraId="20925B17" w14:textId="77777777" w:rsidR="00D92C5E" w:rsidRPr="00390325" w:rsidRDefault="00D92C5E" w:rsidP="00343D34">
            <w:pPr>
              <w:pStyle w:val="Prrafodelista"/>
              <w:tabs>
                <w:tab w:val="left" w:pos="4111"/>
              </w:tabs>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
              </w:rPr>
            </w:pPr>
            <w:r w:rsidRPr="00390325">
              <w:rPr>
                <w:rFonts w:ascii="Arial" w:hAnsi="Arial" w:cs="Arial"/>
                <w:sz w:val="16"/>
                <w:szCs w:val="16"/>
                <w:lang w:val="es-ES"/>
              </w:rPr>
              <w:t>Establece una cuota de captura del recurso calamar gigante o pota (</w:t>
            </w:r>
            <w:proofErr w:type="spellStart"/>
            <w:r w:rsidRPr="00390325">
              <w:rPr>
                <w:rFonts w:ascii="Arial" w:hAnsi="Arial" w:cs="Arial"/>
                <w:sz w:val="16"/>
                <w:szCs w:val="16"/>
                <w:lang w:val="es-ES"/>
              </w:rPr>
              <w:t>Dosidicus</w:t>
            </w:r>
            <w:proofErr w:type="spellEnd"/>
            <w:r w:rsidRPr="00390325">
              <w:rPr>
                <w:rFonts w:ascii="Arial" w:hAnsi="Arial" w:cs="Arial"/>
                <w:sz w:val="16"/>
                <w:szCs w:val="16"/>
                <w:lang w:val="es-ES"/>
              </w:rPr>
              <w:t xml:space="preserve"> gigas) de 500 mil toneladas para el año 2012.</w:t>
            </w:r>
          </w:p>
        </w:tc>
        <w:tc>
          <w:tcPr>
            <w:tcW w:w="2410" w:type="dxa"/>
          </w:tcPr>
          <w:p w14:paraId="29BD411F" w14:textId="77777777" w:rsidR="00D92C5E" w:rsidRPr="00390325" w:rsidRDefault="00D92C5E" w:rsidP="00343D34">
            <w:pPr>
              <w:pStyle w:val="Prrafodelista"/>
              <w:tabs>
                <w:tab w:val="left" w:pos="4111"/>
              </w:tabs>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
              </w:rPr>
            </w:pPr>
            <w:r w:rsidRPr="00390325">
              <w:rPr>
                <w:rFonts w:ascii="Arial" w:hAnsi="Arial" w:cs="Arial"/>
                <w:sz w:val="16"/>
                <w:szCs w:val="16"/>
                <w:lang w:val="es-ES"/>
              </w:rPr>
              <w:t>Informe “Situación del calamar gigante durante el 2011 y perspectivas de pesca para el 2012”</w:t>
            </w:r>
          </w:p>
        </w:tc>
      </w:tr>
      <w:tr w:rsidR="00D92C5E" w:rsidRPr="004501F5" w14:paraId="022E5A62" w14:textId="77777777" w:rsidTr="004A1A4C">
        <w:trPr>
          <w:trHeight w:val="20"/>
        </w:trPr>
        <w:tc>
          <w:tcPr>
            <w:cnfStyle w:val="001000000000" w:firstRow="0" w:lastRow="0" w:firstColumn="1" w:lastColumn="0" w:oddVBand="0" w:evenVBand="0" w:oddHBand="0" w:evenHBand="0" w:firstRowFirstColumn="0" w:firstRowLastColumn="0" w:lastRowFirstColumn="0" w:lastRowLastColumn="0"/>
            <w:tcW w:w="426" w:type="dxa"/>
          </w:tcPr>
          <w:p w14:paraId="046B1F2F" w14:textId="77777777" w:rsidR="00D92C5E" w:rsidRPr="004501F5" w:rsidRDefault="00D92C5E" w:rsidP="00343D34">
            <w:pPr>
              <w:pStyle w:val="Prrafodelista"/>
              <w:tabs>
                <w:tab w:val="left" w:pos="4111"/>
              </w:tabs>
              <w:spacing w:line="240" w:lineRule="auto"/>
              <w:ind w:left="0"/>
              <w:jc w:val="both"/>
              <w:rPr>
                <w:rFonts w:ascii="Arial" w:hAnsi="Arial" w:cs="Arial"/>
                <w:sz w:val="16"/>
                <w:szCs w:val="16"/>
                <w:lang w:val="es-ES"/>
              </w:rPr>
            </w:pPr>
            <w:r w:rsidRPr="004501F5">
              <w:rPr>
                <w:rFonts w:ascii="Arial" w:hAnsi="Arial" w:cs="Arial"/>
                <w:sz w:val="16"/>
                <w:szCs w:val="16"/>
                <w:lang w:val="es-ES"/>
              </w:rPr>
              <w:t>2</w:t>
            </w:r>
          </w:p>
        </w:tc>
        <w:tc>
          <w:tcPr>
            <w:tcW w:w="1562" w:type="dxa"/>
          </w:tcPr>
          <w:p w14:paraId="1C980D04" w14:textId="77777777" w:rsidR="00D92C5E" w:rsidRPr="00AE4390" w:rsidRDefault="00D92C5E" w:rsidP="00877813">
            <w:pPr>
              <w:pStyle w:val="Prrafodelista"/>
              <w:tabs>
                <w:tab w:val="left" w:pos="4111"/>
              </w:tabs>
              <w:spacing w:line="240" w:lineRule="auto"/>
              <w:ind w:left="0"/>
              <w:cnfStyle w:val="000000000000" w:firstRow="0" w:lastRow="0" w:firstColumn="0" w:lastColumn="0" w:oddVBand="0" w:evenVBand="0" w:oddHBand="0" w:evenHBand="0" w:firstRowFirstColumn="0" w:firstRowLastColumn="0" w:lastRowFirstColumn="0" w:lastRowLastColumn="0"/>
              <w:rPr>
                <w:rFonts w:ascii="Arial" w:hAnsi="Arial" w:cs="Arial"/>
                <w:sz w:val="16"/>
                <w:szCs w:val="16"/>
                <w:highlight w:val="yellow"/>
                <w:lang w:val="es-ES"/>
              </w:rPr>
            </w:pPr>
            <w:r w:rsidRPr="00AE4390">
              <w:rPr>
                <w:rFonts w:ascii="Arial" w:hAnsi="Arial" w:cs="Arial"/>
                <w:sz w:val="16"/>
                <w:szCs w:val="16"/>
                <w:lang w:val="es-ES"/>
              </w:rPr>
              <w:t>Resolución Ministerial Nº 115-2018-PRODUCE</w:t>
            </w:r>
          </w:p>
        </w:tc>
        <w:tc>
          <w:tcPr>
            <w:tcW w:w="2832" w:type="dxa"/>
          </w:tcPr>
          <w:p w14:paraId="10381C1C" w14:textId="77777777" w:rsidR="00D92C5E" w:rsidRPr="00390325" w:rsidRDefault="00D92C5E" w:rsidP="00343D34">
            <w:pPr>
              <w:tabs>
                <w:tab w:val="left" w:pos="4111"/>
              </w:tabs>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
              </w:rPr>
            </w:pPr>
            <w:r w:rsidRPr="00390325">
              <w:rPr>
                <w:rFonts w:ascii="Arial" w:hAnsi="Arial" w:cs="Arial"/>
                <w:sz w:val="16"/>
                <w:szCs w:val="16"/>
                <w:lang w:val="es-ES"/>
              </w:rPr>
              <w:t>Establece una cuota de captura del recurso calamar gigante o pota (</w:t>
            </w:r>
            <w:proofErr w:type="spellStart"/>
            <w:r w:rsidRPr="00390325">
              <w:rPr>
                <w:rFonts w:ascii="Arial" w:hAnsi="Arial" w:cs="Arial"/>
                <w:sz w:val="16"/>
                <w:szCs w:val="16"/>
                <w:lang w:val="es-ES"/>
              </w:rPr>
              <w:t>Dosidicus</w:t>
            </w:r>
            <w:proofErr w:type="spellEnd"/>
            <w:r w:rsidRPr="00390325">
              <w:rPr>
                <w:rFonts w:ascii="Arial" w:hAnsi="Arial" w:cs="Arial"/>
                <w:sz w:val="16"/>
                <w:szCs w:val="16"/>
                <w:lang w:val="es-ES"/>
              </w:rPr>
              <w:t xml:space="preserve"> gigas) para el año 2018 en seiscientos nueve mil (609,000) toneladas.</w:t>
            </w:r>
          </w:p>
        </w:tc>
        <w:tc>
          <w:tcPr>
            <w:tcW w:w="2410" w:type="dxa"/>
          </w:tcPr>
          <w:p w14:paraId="539B26DA" w14:textId="77777777" w:rsidR="00D92C5E" w:rsidRPr="00390325" w:rsidRDefault="00D92C5E" w:rsidP="00343D34">
            <w:pPr>
              <w:pStyle w:val="Prrafodelista"/>
              <w:tabs>
                <w:tab w:val="left" w:pos="4111"/>
              </w:tabs>
              <w:spacing w:line="240" w:lineRule="auto"/>
              <w:ind w:left="0"/>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
              </w:rPr>
            </w:pPr>
            <w:r w:rsidRPr="00390325">
              <w:rPr>
                <w:rFonts w:ascii="Arial" w:hAnsi="Arial" w:cs="Arial"/>
                <w:sz w:val="16"/>
                <w:szCs w:val="16"/>
                <w:lang w:val="es-ES"/>
              </w:rPr>
              <w:t>Informe “Situación del calamar gigante durante el 2017 y perspectivas de pesca para el 2018”</w:t>
            </w:r>
          </w:p>
        </w:tc>
      </w:tr>
      <w:tr w:rsidR="00D92C5E" w:rsidRPr="004501F5" w14:paraId="67F33182" w14:textId="77777777" w:rsidTr="004A1A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14:paraId="474E0544" w14:textId="77777777" w:rsidR="00D92C5E" w:rsidRPr="004501F5" w:rsidRDefault="00D92C5E" w:rsidP="00343D34">
            <w:pPr>
              <w:pStyle w:val="Prrafodelista"/>
              <w:tabs>
                <w:tab w:val="left" w:pos="4111"/>
              </w:tabs>
              <w:spacing w:line="240" w:lineRule="auto"/>
              <w:ind w:left="0"/>
              <w:jc w:val="both"/>
              <w:rPr>
                <w:rFonts w:ascii="Arial" w:hAnsi="Arial" w:cs="Arial"/>
                <w:sz w:val="16"/>
                <w:szCs w:val="16"/>
                <w:lang w:val="es-ES"/>
              </w:rPr>
            </w:pPr>
            <w:r w:rsidRPr="004501F5">
              <w:rPr>
                <w:rFonts w:ascii="Arial" w:hAnsi="Arial" w:cs="Arial"/>
                <w:sz w:val="16"/>
                <w:szCs w:val="16"/>
                <w:lang w:val="es-ES"/>
              </w:rPr>
              <w:t>3</w:t>
            </w:r>
          </w:p>
        </w:tc>
        <w:tc>
          <w:tcPr>
            <w:tcW w:w="1562" w:type="dxa"/>
          </w:tcPr>
          <w:p w14:paraId="172CED3B" w14:textId="77777777" w:rsidR="00D92C5E" w:rsidRPr="00D92C5E" w:rsidRDefault="00D92C5E" w:rsidP="00877813">
            <w:pPr>
              <w:pStyle w:val="Prrafodelista"/>
              <w:tabs>
                <w:tab w:val="left" w:pos="4111"/>
              </w:tabs>
              <w:spacing w:line="24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
              </w:rPr>
            </w:pPr>
            <w:r w:rsidRPr="00D92C5E">
              <w:rPr>
                <w:rFonts w:ascii="Arial" w:hAnsi="Arial" w:cs="Arial"/>
                <w:sz w:val="16"/>
                <w:szCs w:val="16"/>
                <w:lang w:val="es-ES"/>
              </w:rPr>
              <w:t>Resolución Ministerial Nº 213-2019-PRODUCE</w:t>
            </w:r>
          </w:p>
          <w:p w14:paraId="3195ADA7" w14:textId="77777777" w:rsidR="00D92C5E" w:rsidRPr="00D92C5E" w:rsidRDefault="00D92C5E" w:rsidP="00877813">
            <w:pPr>
              <w:pStyle w:val="Prrafodelista"/>
              <w:tabs>
                <w:tab w:val="left" w:pos="4111"/>
              </w:tabs>
              <w:spacing w:line="24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
              </w:rPr>
            </w:pPr>
          </w:p>
        </w:tc>
        <w:tc>
          <w:tcPr>
            <w:tcW w:w="2832" w:type="dxa"/>
          </w:tcPr>
          <w:p w14:paraId="5633A281" w14:textId="77777777" w:rsidR="00D92C5E" w:rsidRPr="00390325" w:rsidRDefault="00D92C5E" w:rsidP="00343D34">
            <w:pPr>
              <w:pStyle w:val="Prrafodelista"/>
              <w:tabs>
                <w:tab w:val="left" w:pos="4111"/>
              </w:tabs>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
              </w:rPr>
            </w:pPr>
            <w:r w:rsidRPr="00390325">
              <w:rPr>
                <w:rFonts w:ascii="Arial" w:hAnsi="Arial" w:cs="Arial"/>
                <w:sz w:val="16"/>
                <w:szCs w:val="16"/>
                <w:lang w:val="es-ES"/>
              </w:rPr>
              <w:t>Establece una cuota de captura del recurso calamar gigante o pota (</w:t>
            </w:r>
            <w:proofErr w:type="spellStart"/>
            <w:r w:rsidRPr="00390325">
              <w:rPr>
                <w:rFonts w:ascii="Arial" w:hAnsi="Arial" w:cs="Arial"/>
                <w:sz w:val="16"/>
                <w:szCs w:val="16"/>
                <w:lang w:val="es-ES"/>
              </w:rPr>
              <w:t>Dosidicus</w:t>
            </w:r>
            <w:proofErr w:type="spellEnd"/>
            <w:r w:rsidRPr="00390325">
              <w:rPr>
                <w:rFonts w:ascii="Arial" w:hAnsi="Arial" w:cs="Arial"/>
                <w:sz w:val="16"/>
                <w:szCs w:val="16"/>
                <w:lang w:val="es-ES"/>
              </w:rPr>
              <w:t xml:space="preserve"> gigas) para el año 2019 en cuatrocientos cincuenta mil (450,000) toneladas.</w:t>
            </w:r>
          </w:p>
        </w:tc>
        <w:tc>
          <w:tcPr>
            <w:tcW w:w="2410" w:type="dxa"/>
          </w:tcPr>
          <w:p w14:paraId="15EE099B" w14:textId="77777777" w:rsidR="00D92C5E" w:rsidRPr="00390325" w:rsidRDefault="00D92C5E" w:rsidP="00343D34">
            <w:pPr>
              <w:pStyle w:val="Prrafodelista"/>
              <w:tabs>
                <w:tab w:val="left" w:pos="4111"/>
              </w:tabs>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
              </w:rPr>
            </w:pPr>
            <w:r w:rsidRPr="00E10F0A">
              <w:rPr>
                <w:rFonts w:ascii="Arial" w:hAnsi="Arial" w:cs="Arial"/>
                <w:sz w:val="16"/>
                <w:szCs w:val="16"/>
                <w:lang w:val="es-ES"/>
              </w:rPr>
              <w:t>Informe "Crucero de Investigación del calamar gigante (</w:t>
            </w:r>
            <w:proofErr w:type="spellStart"/>
            <w:r w:rsidRPr="00E10F0A">
              <w:rPr>
                <w:rFonts w:ascii="Arial" w:hAnsi="Arial" w:cs="Arial"/>
                <w:sz w:val="16"/>
                <w:szCs w:val="16"/>
                <w:lang w:val="es-ES"/>
              </w:rPr>
              <w:t>Dosidicus</w:t>
            </w:r>
            <w:proofErr w:type="spellEnd"/>
            <w:r w:rsidRPr="00E10F0A">
              <w:rPr>
                <w:rFonts w:ascii="Arial" w:hAnsi="Arial" w:cs="Arial"/>
                <w:sz w:val="16"/>
                <w:szCs w:val="16"/>
                <w:lang w:val="es-ES"/>
              </w:rPr>
              <w:t xml:space="preserve"> gigas) Cr. 1812-1901 y perspectivas de pesca para el 2019"</w:t>
            </w:r>
          </w:p>
        </w:tc>
      </w:tr>
      <w:tr w:rsidR="00D92C5E" w:rsidRPr="004501F5" w14:paraId="71A4039F" w14:textId="77777777" w:rsidTr="004A1A4C">
        <w:trPr>
          <w:trHeight w:val="20"/>
        </w:trPr>
        <w:tc>
          <w:tcPr>
            <w:cnfStyle w:val="001000000000" w:firstRow="0" w:lastRow="0" w:firstColumn="1" w:lastColumn="0" w:oddVBand="0" w:evenVBand="0" w:oddHBand="0" w:evenHBand="0" w:firstRowFirstColumn="0" w:firstRowLastColumn="0" w:lastRowFirstColumn="0" w:lastRowLastColumn="0"/>
            <w:tcW w:w="426" w:type="dxa"/>
          </w:tcPr>
          <w:p w14:paraId="77BF3CE3" w14:textId="77777777" w:rsidR="00D92C5E" w:rsidRPr="004501F5" w:rsidRDefault="00D92C5E" w:rsidP="00343D34">
            <w:pPr>
              <w:pStyle w:val="Prrafodelista"/>
              <w:tabs>
                <w:tab w:val="left" w:pos="4111"/>
              </w:tabs>
              <w:spacing w:line="240" w:lineRule="auto"/>
              <w:ind w:left="0"/>
              <w:jc w:val="both"/>
              <w:rPr>
                <w:rFonts w:ascii="Arial" w:hAnsi="Arial" w:cs="Arial"/>
                <w:sz w:val="16"/>
                <w:szCs w:val="16"/>
                <w:lang w:val="es-ES"/>
              </w:rPr>
            </w:pPr>
            <w:r w:rsidRPr="004501F5">
              <w:rPr>
                <w:rFonts w:ascii="Arial" w:hAnsi="Arial" w:cs="Arial"/>
                <w:sz w:val="16"/>
                <w:szCs w:val="16"/>
                <w:lang w:val="es-ES"/>
              </w:rPr>
              <w:t>4</w:t>
            </w:r>
          </w:p>
        </w:tc>
        <w:tc>
          <w:tcPr>
            <w:tcW w:w="1562" w:type="dxa"/>
          </w:tcPr>
          <w:p w14:paraId="7E8FC98C" w14:textId="77777777" w:rsidR="00D92C5E" w:rsidRPr="00D92C5E" w:rsidRDefault="00D92C5E" w:rsidP="00877813">
            <w:pPr>
              <w:pStyle w:val="Prrafodelista"/>
              <w:tabs>
                <w:tab w:val="left" w:pos="4111"/>
              </w:tabs>
              <w:spacing w:line="240" w:lineRule="auto"/>
              <w:ind w:left="0"/>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
              </w:rPr>
            </w:pPr>
            <w:r w:rsidRPr="00D92C5E">
              <w:rPr>
                <w:rFonts w:ascii="Arial" w:hAnsi="Arial" w:cs="Arial"/>
                <w:sz w:val="16"/>
                <w:szCs w:val="16"/>
                <w:lang w:val="es-ES"/>
              </w:rPr>
              <w:t>Resolución Ministerial Nº 475-2019-PRODUCE</w:t>
            </w:r>
          </w:p>
        </w:tc>
        <w:tc>
          <w:tcPr>
            <w:tcW w:w="2832" w:type="dxa"/>
          </w:tcPr>
          <w:p w14:paraId="6D33EE14" w14:textId="77777777" w:rsidR="00D92C5E" w:rsidRPr="00390325" w:rsidRDefault="00D92C5E" w:rsidP="00343D34">
            <w:pPr>
              <w:pStyle w:val="Prrafodelista"/>
              <w:tabs>
                <w:tab w:val="left" w:pos="4111"/>
              </w:tabs>
              <w:spacing w:line="240" w:lineRule="auto"/>
              <w:ind w:left="0"/>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
              </w:rPr>
            </w:pPr>
            <w:r w:rsidRPr="00390325">
              <w:rPr>
                <w:rFonts w:ascii="Arial" w:hAnsi="Arial" w:cs="Arial"/>
                <w:sz w:val="16"/>
                <w:szCs w:val="16"/>
                <w:lang w:val="es-ES"/>
              </w:rPr>
              <w:t>Modificar el primer párrafo del artículo 1 de la Resolución Ministerial N° 213-2019-PRODUCE: Establecer la cuota de captura del recurso calamar gigante o pota (</w:t>
            </w:r>
            <w:proofErr w:type="spellStart"/>
            <w:r w:rsidRPr="00390325">
              <w:rPr>
                <w:rFonts w:ascii="Arial" w:hAnsi="Arial" w:cs="Arial"/>
                <w:sz w:val="16"/>
                <w:szCs w:val="16"/>
                <w:lang w:val="es-ES"/>
              </w:rPr>
              <w:t>Dosidicus</w:t>
            </w:r>
            <w:proofErr w:type="spellEnd"/>
            <w:r w:rsidRPr="00390325">
              <w:rPr>
                <w:rFonts w:ascii="Arial" w:hAnsi="Arial" w:cs="Arial"/>
                <w:sz w:val="16"/>
                <w:szCs w:val="16"/>
                <w:lang w:val="es-ES"/>
              </w:rPr>
              <w:t xml:space="preserve"> gigas) para el año 2019 en quinientas cuatro mil (504,000) toneladas.</w:t>
            </w:r>
          </w:p>
        </w:tc>
        <w:tc>
          <w:tcPr>
            <w:tcW w:w="2410" w:type="dxa"/>
          </w:tcPr>
          <w:p w14:paraId="7C415698" w14:textId="77777777" w:rsidR="00D92C5E" w:rsidRPr="00390325" w:rsidRDefault="00D92C5E" w:rsidP="00343D34">
            <w:pPr>
              <w:pStyle w:val="Prrafodelista"/>
              <w:tabs>
                <w:tab w:val="left" w:pos="4111"/>
              </w:tabs>
              <w:spacing w:line="240" w:lineRule="auto"/>
              <w:ind w:left="0"/>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
              </w:rPr>
            </w:pPr>
            <w:r w:rsidRPr="00390325">
              <w:rPr>
                <w:rFonts w:ascii="Arial" w:hAnsi="Arial" w:cs="Arial"/>
                <w:sz w:val="16"/>
                <w:szCs w:val="16"/>
                <w:lang w:val="es-ES"/>
              </w:rPr>
              <w:t>Informe “Desarrollo de la pesquería del calamar gigante en el mar peruano durante el 2019”</w:t>
            </w:r>
          </w:p>
        </w:tc>
      </w:tr>
      <w:tr w:rsidR="00D92C5E" w:rsidRPr="004501F5" w14:paraId="61F4EB8C" w14:textId="77777777" w:rsidTr="004A1A4C">
        <w:trPr>
          <w:cnfStyle w:val="000000100000" w:firstRow="0" w:lastRow="0" w:firstColumn="0" w:lastColumn="0" w:oddVBand="0" w:evenVBand="0" w:oddHBand="1" w:evenHBand="0" w:firstRowFirstColumn="0" w:firstRowLastColumn="0" w:lastRowFirstColumn="0" w:lastRowLastColumn="0"/>
          <w:trHeight w:val="1621"/>
        </w:trPr>
        <w:tc>
          <w:tcPr>
            <w:cnfStyle w:val="001000000000" w:firstRow="0" w:lastRow="0" w:firstColumn="1" w:lastColumn="0" w:oddVBand="0" w:evenVBand="0" w:oddHBand="0" w:evenHBand="0" w:firstRowFirstColumn="0" w:firstRowLastColumn="0" w:lastRowFirstColumn="0" w:lastRowLastColumn="0"/>
            <w:tcW w:w="426" w:type="dxa"/>
          </w:tcPr>
          <w:p w14:paraId="3C2BD516" w14:textId="77777777" w:rsidR="00D92C5E" w:rsidRPr="004501F5" w:rsidRDefault="00D92C5E" w:rsidP="00343D34">
            <w:pPr>
              <w:pStyle w:val="Prrafodelista"/>
              <w:tabs>
                <w:tab w:val="left" w:pos="4111"/>
              </w:tabs>
              <w:spacing w:line="240" w:lineRule="auto"/>
              <w:ind w:left="0"/>
              <w:jc w:val="both"/>
              <w:rPr>
                <w:rFonts w:ascii="Arial" w:hAnsi="Arial" w:cs="Arial"/>
                <w:sz w:val="16"/>
                <w:szCs w:val="16"/>
                <w:lang w:val="es-ES"/>
              </w:rPr>
            </w:pPr>
            <w:r w:rsidRPr="004501F5">
              <w:rPr>
                <w:rFonts w:ascii="Arial" w:hAnsi="Arial" w:cs="Arial"/>
                <w:sz w:val="16"/>
                <w:szCs w:val="16"/>
                <w:lang w:val="es-ES"/>
              </w:rPr>
              <w:lastRenderedPageBreak/>
              <w:t>5</w:t>
            </w:r>
          </w:p>
        </w:tc>
        <w:tc>
          <w:tcPr>
            <w:tcW w:w="1562" w:type="dxa"/>
          </w:tcPr>
          <w:p w14:paraId="789A7D3D" w14:textId="77777777" w:rsidR="00D92C5E" w:rsidRPr="00D92C5E" w:rsidRDefault="00D92C5E" w:rsidP="00877813">
            <w:pPr>
              <w:pStyle w:val="Prrafodelista"/>
              <w:tabs>
                <w:tab w:val="left" w:pos="4111"/>
              </w:tabs>
              <w:spacing w:line="24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
              </w:rPr>
            </w:pPr>
            <w:r w:rsidRPr="00D92C5E">
              <w:rPr>
                <w:rFonts w:ascii="Arial" w:hAnsi="Arial" w:cs="Arial"/>
                <w:sz w:val="16"/>
                <w:szCs w:val="16"/>
                <w:lang w:val="es-ES"/>
              </w:rPr>
              <w:t>Resolución Ministerial Nº 533-2019-PRODUCE</w:t>
            </w:r>
          </w:p>
        </w:tc>
        <w:tc>
          <w:tcPr>
            <w:tcW w:w="2832" w:type="dxa"/>
          </w:tcPr>
          <w:p w14:paraId="59C37B9A" w14:textId="77777777" w:rsidR="00D92C5E" w:rsidRPr="00390325" w:rsidRDefault="00D92C5E" w:rsidP="00343D34">
            <w:pPr>
              <w:pStyle w:val="Prrafodelista"/>
              <w:tabs>
                <w:tab w:val="left" w:pos="4111"/>
              </w:tabs>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
              </w:rPr>
            </w:pPr>
            <w:r w:rsidRPr="00390325">
              <w:rPr>
                <w:rFonts w:ascii="Arial" w:hAnsi="Arial" w:cs="Arial"/>
                <w:sz w:val="16"/>
                <w:szCs w:val="16"/>
                <w:lang w:val="es-ES"/>
              </w:rPr>
              <w:t>Modificar el primer párrafo del artículo 1 de la Resolución Ministerial N° 213-2019-PRODUCE, modificado por la Resolución Ministerial N° 475-2019-PRODUCE: Establecer la cuota de captura del recurso calamar gigante o pota (</w:t>
            </w:r>
            <w:proofErr w:type="spellStart"/>
            <w:r w:rsidRPr="00390325">
              <w:rPr>
                <w:rFonts w:ascii="Arial" w:hAnsi="Arial" w:cs="Arial"/>
                <w:sz w:val="16"/>
                <w:szCs w:val="16"/>
                <w:lang w:val="es-ES"/>
              </w:rPr>
              <w:t>Dosidicus</w:t>
            </w:r>
            <w:proofErr w:type="spellEnd"/>
            <w:r w:rsidRPr="00390325">
              <w:rPr>
                <w:rFonts w:ascii="Arial" w:hAnsi="Arial" w:cs="Arial"/>
                <w:sz w:val="16"/>
                <w:szCs w:val="16"/>
                <w:lang w:val="es-ES"/>
              </w:rPr>
              <w:t xml:space="preserve"> gigas) para el año 2019 en quinientas sesenta mil (560,000) toneladas.</w:t>
            </w:r>
          </w:p>
        </w:tc>
        <w:tc>
          <w:tcPr>
            <w:tcW w:w="2410" w:type="dxa"/>
          </w:tcPr>
          <w:p w14:paraId="3B69B942" w14:textId="77777777" w:rsidR="00D92C5E" w:rsidRPr="00390325" w:rsidRDefault="00D92C5E" w:rsidP="00343D34">
            <w:pPr>
              <w:tabs>
                <w:tab w:val="left" w:pos="4111"/>
              </w:tabs>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
              </w:rPr>
            </w:pPr>
            <w:r w:rsidRPr="00390325">
              <w:rPr>
                <w:rFonts w:ascii="Arial" w:hAnsi="Arial" w:cs="Arial"/>
                <w:sz w:val="16"/>
                <w:szCs w:val="16"/>
                <w:lang w:val="es-ES"/>
              </w:rPr>
              <w:t>Informe “Proyecciones de captura del recurso calamar gigante (</w:t>
            </w:r>
            <w:proofErr w:type="spellStart"/>
            <w:r w:rsidRPr="00390325">
              <w:rPr>
                <w:rFonts w:ascii="Arial" w:hAnsi="Arial" w:cs="Arial"/>
                <w:sz w:val="16"/>
                <w:szCs w:val="16"/>
                <w:lang w:val="es-ES"/>
              </w:rPr>
              <w:t>Dosidicus</w:t>
            </w:r>
            <w:proofErr w:type="spellEnd"/>
            <w:r w:rsidRPr="00390325">
              <w:rPr>
                <w:rFonts w:ascii="Arial" w:hAnsi="Arial" w:cs="Arial"/>
                <w:sz w:val="16"/>
                <w:szCs w:val="16"/>
                <w:lang w:val="es-ES"/>
              </w:rPr>
              <w:t xml:space="preserve"> gigas) en diciembre 2019”</w:t>
            </w:r>
          </w:p>
        </w:tc>
      </w:tr>
      <w:tr w:rsidR="00D92C5E" w:rsidRPr="004501F5" w14:paraId="1BC0E292" w14:textId="77777777" w:rsidTr="004A1A4C">
        <w:trPr>
          <w:trHeight w:val="20"/>
        </w:trPr>
        <w:tc>
          <w:tcPr>
            <w:cnfStyle w:val="001000000000" w:firstRow="0" w:lastRow="0" w:firstColumn="1" w:lastColumn="0" w:oddVBand="0" w:evenVBand="0" w:oddHBand="0" w:evenHBand="0" w:firstRowFirstColumn="0" w:firstRowLastColumn="0" w:lastRowFirstColumn="0" w:lastRowLastColumn="0"/>
            <w:tcW w:w="426" w:type="dxa"/>
          </w:tcPr>
          <w:p w14:paraId="0BFD3A25" w14:textId="77777777" w:rsidR="00D92C5E" w:rsidRPr="004501F5" w:rsidRDefault="00D92C5E" w:rsidP="00343D34">
            <w:pPr>
              <w:pStyle w:val="Prrafodelista"/>
              <w:tabs>
                <w:tab w:val="left" w:pos="4111"/>
              </w:tabs>
              <w:spacing w:line="240" w:lineRule="auto"/>
              <w:ind w:left="0"/>
              <w:jc w:val="both"/>
              <w:rPr>
                <w:rFonts w:ascii="Arial" w:hAnsi="Arial" w:cs="Arial"/>
                <w:sz w:val="16"/>
                <w:szCs w:val="16"/>
                <w:lang w:val="es-ES"/>
              </w:rPr>
            </w:pPr>
            <w:r w:rsidRPr="004501F5">
              <w:rPr>
                <w:rFonts w:ascii="Arial" w:hAnsi="Arial" w:cs="Arial"/>
                <w:sz w:val="16"/>
                <w:szCs w:val="16"/>
                <w:lang w:val="es-ES"/>
              </w:rPr>
              <w:t>6</w:t>
            </w:r>
          </w:p>
        </w:tc>
        <w:tc>
          <w:tcPr>
            <w:tcW w:w="1562" w:type="dxa"/>
          </w:tcPr>
          <w:p w14:paraId="0CAC6095" w14:textId="77777777" w:rsidR="00D92C5E" w:rsidRPr="00390325" w:rsidRDefault="00D92C5E" w:rsidP="00877813">
            <w:pPr>
              <w:pStyle w:val="Prrafodelista"/>
              <w:tabs>
                <w:tab w:val="left" w:pos="4111"/>
              </w:tabs>
              <w:spacing w:line="240" w:lineRule="auto"/>
              <w:ind w:left="0"/>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
              </w:rPr>
            </w:pPr>
            <w:r w:rsidRPr="00390325">
              <w:rPr>
                <w:rFonts w:ascii="Arial" w:hAnsi="Arial" w:cs="Arial"/>
                <w:sz w:val="16"/>
                <w:szCs w:val="16"/>
                <w:lang w:val="es-ES"/>
              </w:rPr>
              <w:t>Resolución Ministerial Nº 100-2020-PRODUCE</w:t>
            </w:r>
          </w:p>
        </w:tc>
        <w:tc>
          <w:tcPr>
            <w:tcW w:w="2832" w:type="dxa"/>
          </w:tcPr>
          <w:p w14:paraId="4C01DE03" w14:textId="77777777" w:rsidR="00D92C5E" w:rsidRPr="00390325" w:rsidRDefault="00D92C5E" w:rsidP="00343D34">
            <w:pPr>
              <w:pStyle w:val="Prrafodelista"/>
              <w:tabs>
                <w:tab w:val="left" w:pos="4111"/>
              </w:tabs>
              <w:spacing w:line="240" w:lineRule="auto"/>
              <w:ind w:left="0"/>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
              </w:rPr>
            </w:pPr>
            <w:r w:rsidRPr="00390325">
              <w:rPr>
                <w:rFonts w:ascii="Arial" w:hAnsi="Arial" w:cs="Arial"/>
                <w:sz w:val="16"/>
                <w:szCs w:val="16"/>
                <w:lang w:val="es-ES"/>
              </w:rPr>
              <w:t>Establece la cuota de captura del recurso calamar gigante o pota (</w:t>
            </w:r>
            <w:proofErr w:type="spellStart"/>
            <w:r w:rsidRPr="00390325">
              <w:rPr>
                <w:rFonts w:ascii="Arial" w:hAnsi="Arial" w:cs="Arial"/>
                <w:sz w:val="16"/>
                <w:szCs w:val="16"/>
                <w:lang w:val="es-ES"/>
              </w:rPr>
              <w:t>Dosidicus</w:t>
            </w:r>
            <w:proofErr w:type="spellEnd"/>
            <w:r w:rsidRPr="00390325">
              <w:rPr>
                <w:rFonts w:ascii="Arial" w:hAnsi="Arial" w:cs="Arial"/>
                <w:sz w:val="16"/>
                <w:szCs w:val="16"/>
                <w:lang w:val="es-ES"/>
              </w:rPr>
              <w:t xml:space="preserve"> gigas) para el año 2020 en quinientas sesenta mil (560,000) toneladas.</w:t>
            </w:r>
          </w:p>
        </w:tc>
        <w:tc>
          <w:tcPr>
            <w:tcW w:w="2410" w:type="dxa"/>
          </w:tcPr>
          <w:p w14:paraId="7EAF0788" w14:textId="77777777" w:rsidR="00D92C5E" w:rsidRPr="00390325" w:rsidRDefault="00D92C5E" w:rsidP="00343D34">
            <w:pPr>
              <w:pStyle w:val="Prrafodelista"/>
              <w:tabs>
                <w:tab w:val="left" w:pos="4111"/>
              </w:tabs>
              <w:spacing w:line="240" w:lineRule="auto"/>
              <w:ind w:left="0"/>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
              </w:rPr>
            </w:pPr>
            <w:r w:rsidRPr="00E10F0A">
              <w:rPr>
                <w:rFonts w:ascii="Arial" w:hAnsi="Arial" w:cs="Arial"/>
                <w:sz w:val="16"/>
                <w:szCs w:val="16"/>
                <w:lang w:val="es-ES"/>
              </w:rPr>
              <w:t>Informe "Crucero de investigación del calamar gigante (</w:t>
            </w:r>
            <w:proofErr w:type="spellStart"/>
            <w:r w:rsidRPr="00E10F0A">
              <w:rPr>
                <w:rFonts w:ascii="Arial" w:hAnsi="Arial" w:cs="Arial"/>
                <w:sz w:val="16"/>
                <w:szCs w:val="16"/>
                <w:lang w:val="es-ES"/>
              </w:rPr>
              <w:t>Dosidicus</w:t>
            </w:r>
            <w:proofErr w:type="spellEnd"/>
            <w:r w:rsidRPr="00E10F0A">
              <w:rPr>
                <w:rFonts w:ascii="Arial" w:hAnsi="Arial" w:cs="Arial"/>
                <w:sz w:val="16"/>
                <w:szCs w:val="16"/>
                <w:lang w:val="es-ES"/>
              </w:rPr>
              <w:t xml:space="preserve"> gigas) Cr. 1911-12 y perspectivas de pesca para el 2020"</w:t>
            </w:r>
          </w:p>
        </w:tc>
      </w:tr>
      <w:tr w:rsidR="00D92C5E" w:rsidRPr="004501F5" w14:paraId="4BDB6355" w14:textId="77777777" w:rsidTr="004A1A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tcPr>
          <w:p w14:paraId="51C0BFBF" w14:textId="77777777" w:rsidR="00D92C5E" w:rsidRPr="004501F5" w:rsidRDefault="00D92C5E" w:rsidP="00343D34">
            <w:pPr>
              <w:pStyle w:val="Prrafodelista"/>
              <w:tabs>
                <w:tab w:val="left" w:pos="4111"/>
              </w:tabs>
              <w:spacing w:line="240" w:lineRule="auto"/>
              <w:ind w:left="0"/>
              <w:jc w:val="both"/>
              <w:rPr>
                <w:rFonts w:ascii="Arial" w:hAnsi="Arial" w:cs="Arial"/>
                <w:sz w:val="16"/>
                <w:szCs w:val="16"/>
                <w:lang w:val="es-ES"/>
              </w:rPr>
            </w:pPr>
            <w:r w:rsidRPr="004501F5">
              <w:rPr>
                <w:rFonts w:ascii="Arial" w:hAnsi="Arial" w:cs="Arial"/>
                <w:sz w:val="16"/>
                <w:szCs w:val="16"/>
                <w:lang w:val="es-ES"/>
              </w:rPr>
              <w:t>7</w:t>
            </w:r>
          </w:p>
        </w:tc>
        <w:tc>
          <w:tcPr>
            <w:tcW w:w="1562" w:type="dxa"/>
          </w:tcPr>
          <w:p w14:paraId="6A88F1E1" w14:textId="77777777" w:rsidR="00D92C5E" w:rsidRPr="00390325" w:rsidRDefault="00D92C5E" w:rsidP="00877813">
            <w:pPr>
              <w:pStyle w:val="Prrafodelista"/>
              <w:tabs>
                <w:tab w:val="left" w:pos="4111"/>
              </w:tabs>
              <w:spacing w:line="24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
              </w:rPr>
            </w:pPr>
            <w:r w:rsidRPr="00390325">
              <w:rPr>
                <w:rFonts w:ascii="Arial" w:hAnsi="Arial" w:cs="Arial"/>
                <w:sz w:val="16"/>
                <w:szCs w:val="16"/>
                <w:lang w:val="es-ES"/>
              </w:rPr>
              <w:t>Resolución Ministerial Nº 97-2021-PRODUCE</w:t>
            </w:r>
          </w:p>
        </w:tc>
        <w:tc>
          <w:tcPr>
            <w:tcW w:w="2832" w:type="dxa"/>
          </w:tcPr>
          <w:p w14:paraId="22B4295E" w14:textId="77777777" w:rsidR="00D92C5E" w:rsidRPr="00390325" w:rsidRDefault="00D92C5E" w:rsidP="00343D34">
            <w:pPr>
              <w:pStyle w:val="Prrafodelista"/>
              <w:tabs>
                <w:tab w:val="left" w:pos="4111"/>
              </w:tabs>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
              </w:rPr>
            </w:pPr>
            <w:r w:rsidRPr="00390325">
              <w:rPr>
                <w:rFonts w:ascii="Arial" w:hAnsi="Arial" w:cs="Arial"/>
                <w:sz w:val="16"/>
                <w:szCs w:val="16"/>
                <w:lang w:val="es-ES"/>
              </w:rPr>
              <w:t>Establece la cuota de captura del recurso calamar gigante o pota (</w:t>
            </w:r>
            <w:proofErr w:type="spellStart"/>
            <w:r w:rsidRPr="00390325">
              <w:rPr>
                <w:rFonts w:ascii="Arial" w:hAnsi="Arial" w:cs="Arial"/>
                <w:sz w:val="16"/>
                <w:szCs w:val="16"/>
                <w:lang w:val="es-ES"/>
              </w:rPr>
              <w:t>Dosidicus</w:t>
            </w:r>
            <w:proofErr w:type="spellEnd"/>
            <w:r w:rsidRPr="00390325">
              <w:rPr>
                <w:rFonts w:ascii="Arial" w:hAnsi="Arial" w:cs="Arial"/>
                <w:sz w:val="16"/>
                <w:szCs w:val="16"/>
                <w:lang w:val="es-ES"/>
              </w:rPr>
              <w:t xml:space="preserve"> gigas) para el año 2021 en quinientas ochenta mil (580,000) toneladas.</w:t>
            </w:r>
          </w:p>
        </w:tc>
        <w:tc>
          <w:tcPr>
            <w:tcW w:w="2410" w:type="dxa"/>
          </w:tcPr>
          <w:p w14:paraId="74A3D2D0" w14:textId="77777777" w:rsidR="00D92C5E" w:rsidRPr="00390325" w:rsidRDefault="00D92C5E" w:rsidP="00343D34">
            <w:pPr>
              <w:pStyle w:val="Prrafodelista"/>
              <w:tabs>
                <w:tab w:val="left" w:pos="4111"/>
              </w:tabs>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
              </w:rPr>
            </w:pPr>
            <w:r w:rsidRPr="00390325">
              <w:rPr>
                <w:rFonts w:ascii="Arial" w:hAnsi="Arial" w:cs="Arial"/>
                <w:sz w:val="16"/>
                <w:szCs w:val="16"/>
                <w:lang w:val="es-ES"/>
              </w:rPr>
              <w:t>Informe “Situación del calamar gigante durante el 2020 y perspectivas de captura para el 2021”</w:t>
            </w:r>
          </w:p>
        </w:tc>
      </w:tr>
      <w:tr w:rsidR="00D92C5E" w:rsidRPr="004501F5" w14:paraId="059877D9" w14:textId="77777777" w:rsidTr="004A1A4C">
        <w:trPr>
          <w:trHeight w:val="20"/>
        </w:trPr>
        <w:tc>
          <w:tcPr>
            <w:cnfStyle w:val="001000000000" w:firstRow="0" w:lastRow="0" w:firstColumn="1" w:lastColumn="0" w:oddVBand="0" w:evenVBand="0" w:oddHBand="0" w:evenHBand="0" w:firstRowFirstColumn="0" w:firstRowLastColumn="0" w:lastRowFirstColumn="0" w:lastRowLastColumn="0"/>
            <w:tcW w:w="426" w:type="dxa"/>
          </w:tcPr>
          <w:p w14:paraId="3A7E91C4" w14:textId="77777777" w:rsidR="00D92C5E" w:rsidRPr="004501F5" w:rsidRDefault="00D92C5E" w:rsidP="00343D34">
            <w:pPr>
              <w:pStyle w:val="Prrafodelista"/>
              <w:tabs>
                <w:tab w:val="left" w:pos="4111"/>
              </w:tabs>
              <w:spacing w:line="240" w:lineRule="auto"/>
              <w:ind w:left="0"/>
              <w:jc w:val="both"/>
              <w:rPr>
                <w:rFonts w:ascii="Arial" w:hAnsi="Arial" w:cs="Arial"/>
                <w:sz w:val="16"/>
                <w:szCs w:val="16"/>
                <w:lang w:val="es-ES"/>
              </w:rPr>
            </w:pPr>
            <w:r w:rsidRPr="004501F5">
              <w:rPr>
                <w:rFonts w:ascii="Arial" w:hAnsi="Arial" w:cs="Arial"/>
                <w:sz w:val="16"/>
                <w:szCs w:val="16"/>
                <w:lang w:val="es-ES"/>
              </w:rPr>
              <w:t>8</w:t>
            </w:r>
          </w:p>
        </w:tc>
        <w:tc>
          <w:tcPr>
            <w:tcW w:w="1562" w:type="dxa"/>
          </w:tcPr>
          <w:p w14:paraId="24AAD689" w14:textId="77777777" w:rsidR="00D92C5E" w:rsidRPr="00390325" w:rsidRDefault="00D92C5E" w:rsidP="00877813">
            <w:pPr>
              <w:pStyle w:val="Prrafodelista"/>
              <w:tabs>
                <w:tab w:val="left" w:pos="4111"/>
              </w:tabs>
              <w:spacing w:line="240" w:lineRule="auto"/>
              <w:ind w:left="0"/>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
              </w:rPr>
            </w:pPr>
            <w:r w:rsidRPr="00390325">
              <w:rPr>
                <w:rFonts w:ascii="Arial" w:hAnsi="Arial" w:cs="Arial"/>
                <w:sz w:val="16"/>
                <w:szCs w:val="16"/>
                <w:lang w:val="es-ES"/>
              </w:rPr>
              <w:t>Resolución Ministerial Nº 120-2022-PRODUCE</w:t>
            </w:r>
          </w:p>
        </w:tc>
        <w:tc>
          <w:tcPr>
            <w:tcW w:w="2832" w:type="dxa"/>
          </w:tcPr>
          <w:p w14:paraId="48F50070" w14:textId="77777777" w:rsidR="00D92C5E" w:rsidRPr="00390325" w:rsidRDefault="00D92C5E" w:rsidP="00343D34">
            <w:pPr>
              <w:pStyle w:val="Prrafodelista"/>
              <w:tabs>
                <w:tab w:val="left" w:pos="4111"/>
              </w:tabs>
              <w:spacing w:line="240" w:lineRule="auto"/>
              <w:ind w:left="0"/>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
              </w:rPr>
            </w:pPr>
            <w:r w:rsidRPr="00390325">
              <w:rPr>
                <w:rFonts w:ascii="Arial" w:hAnsi="Arial" w:cs="Arial"/>
                <w:sz w:val="16"/>
                <w:szCs w:val="16"/>
                <w:lang w:val="es-ES"/>
              </w:rPr>
              <w:t>Establece la cuota de captura del recurso calamar gigante o pota (</w:t>
            </w:r>
            <w:proofErr w:type="spellStart"/>
            <w:r w:rsidRPr="00390325">
              <w:rPr>
                <w:rFonts w:ascii="Arial" w:hAnsi="Arial" w:cs="Arial"/>
                <w:sz w:val="16"/>
                <w:szCs w:val="16"/>
                <w:lang w:val="es-ES"/>
              </w:rPr>
              <w:t>Dosidicus</w:t>
            </w:r>
            <w:proofErr w:type="spellEnd"/>
            <w:r w:rsidRPr="00390325">
              <w:rPr>
                <w:rFonts w:ascii="Arial" w:hAnsi="Arial" w:cs="Arial"/>
                <w:sz w:val="16"/>
                <w:szCs w:val="16"/>
                <w:lang w:val="es-ES"/>
              </w:rPr>
              <w:t xml:space="preserve"> gigas) para el año 2022 en quinientas mil (500,000) toneladas.</w:t>
            </w:r>
          </w:p>
        </w:tc>
        <w:tc>
          <w:tcPr>
            <w:tcW w:w="2410" w:type="dxa"/>
          </w:tcPr>
          <w:p w14:paraId="7A1EAB24" w14:textId="77777777" w:rsidR="00D92C5E" w:rsidRPr="00390325" w:rsidRDefault="00D92C5E" w:rsidP="00343D34">
            <w:pPr>
              <w:tabs>
                <w:tab w:val="left" w:pos="4111"/>
              </w:tabs>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sz w:val="16"/>
                <w:szCs w:val="16"/>
              </w:rPr>
            </w:pPr>
            <w:r w:rsidRPr="00390325">
              <w:rPr>
                <w:rFonts w:ascii="Arial" w:hAnsi="Arial" w:cs="Arial"/>
                <w:sz w:val="16"/>
                <w:szCs w:val="16"/>
                <w:lang w:val="es-ES"/>
              </w:rPr>
              <w:t>Informe “Situación del calamar gigante durante el 2021 y perspectivas de pesca para el 2022”</w:t>
            </w:r>
          </w:p>
        </w:tc>
      </w:tr>
    </w:tbl>
    <w:p w14:paraId="3F34457B" w14:textId="77777777" w:rsidR="00114A11" w:rsidRPr="00EE4777" w:rsidRDefault="00114A11" w:rsidP="00114A11">
      <w:pPr>
        <w:pStyle w:val="Prrafodelista"/>
        <w:tabs>
          <w:tab w:val="left" w:pos="4111"/>
        </w:tabs>
        <w:ind w:left="1418"/>
        <w:jc w:val="both"/>
        <w:rPr>
          <w:rFonts w:ascii="Arial" w:hAnsi="Arial" w:cs="Arial"/>
          <w:color w:val="767171" w:themeColor="background2" w:themeShade="80"/>
          <w:sz w:val="16"/>
          <w:szCs w:val="16"/>
          <w:lang w:eastAsia="es-PE"/>
        </w:rPr>
      </w:pPr>
      <w:r w:rsidRPr="00EE4777">
        <w:rPr>
          <w:rFonts w:ascii="Arial" w:hAnsi="Arial" w:cs="Arial"/>
          <w:color w:val="767171" w:themeColor="background2" w:themeShade="80"/>
          <w:sz w:val="16"/>
          <w:szCs w:val="16"/>
          <w:lang w:eastAsia="es-PE"/>
        </w:rPr>
        <w:t>Fuente:</w:t>
      </w:r>
      <w:r>
        <w:rPr>
          <w:rFonts w:ascii="Arial" w:hAnsi="Arial" w:cs="Arial"/>
          <w:color w:val="767171" w:themeColor="background2" w:themeShade="80"/>
          <w:sz w:val="16"/>
          <w:szCs w:val="16"/>
          <w:lang w:eastAsia="es-PE"/>
        </w:rPr>
        <w:t xml:space="preserve"> Plataforma Digital de PRODUCE</w:t>
      </w:r>
    </w:p>
    <w:p w14:paraId="535A491D" w14:textId="77777777" w:rsidR="00114A11" w:rsidRPr="00EE4777" w:rsidRDefault="00114A11" w:rsidP="00114A11">
      <w:pPr>
        <w:pStyle w:val="Prrafodelista"/>
        <w:tabs>
          <w:tab w:val="left" w:pos="4111"/>
        </w:tabs>
        <w:spacing w:line="240" w:lineRule="auto"/>
        <w:ind w:left="1418"/>
        <w:jc w:val="both"/>
        <w:rPr>
          <w:rFonts w:ascii="Arial" w:hAnsi="Arial" w:cs="Arial"/>
          <w:color w:val="767171" w:themeColor="background2" w:themeShade="80"/>
          <w:sz w:val="16"/>
          <w:szCs w:val="16"/>
          <w:lang w:eastAsia="es-PE"/>
        </w:rPr>
      </w:pPr>
      <w:r w:rsidRPr="00EE4777">
        <w:rPr>
          <w:rFonts w:ascii="Arial" w:hAnsi="Arial" w:cs="Arial"/>
          <w:color w:val="767171" w:themeColor="background2" w:themeShade="80"/>
          <w:sz w:val="16"/>
          <w:szCs w:val="16"/>
          <w:lang w:eastAsia="es-PE"/>
        </w:rPr>
        <w:t>Elaboración: DSE – PRODUCE</w:t>
      </w:r>
    </w:p>
    <w:p w14:paraId="7A8993E9" w14:textId="77777777" w:rsidR="00381B03" w:rsidRDefault="00381B03" w:rsidP="00924FED">
      <w:pPr>
        <w:pStyle w:val="Prrafodelista"/>
        <w:tabs>
          <w:tab w:val="left" w:pos="4111"/>
        </w:tabs>
        <w:spacing w:line="240" w:lineRule="auto"/>
        <w:ind w:left="851"/>
        <w:jc w:val="both"/>
        <w:rPr>
          <w:rFonts w:ascii="Arial" w:hAnsi="Arial" w:cs="Arial"/>
          <w:sz w:val="21"/>
          <w:szCs w:val="21"/>
          <w:lang w:eastAsia="es-PE"/>
        </w:rPr>
      </w:pPr>
    </w:p>
    <w:p w14:paraId="71337D14" w14:textId="7D647546" w:rsidR="00FF4EFE" w:rsidRPr="00FF4EFE" w:rsidRDefault="00FF4EFE" w:rsidP="00B82796">
      <w:pPr>
        <w:pStyle w:val="Prrafodelista"/>
        <w:tabs>
          <w:tab w:val="left" w:pos="4111"/>
        </w:tabs>
        <w:spacing w:line="240" w:lineRule="auto"/>
        <w:ind w:left="851"/>
        <w:jc w:val="both"/>
        <w:rPr>
          <w:rFonts w:ascii="Arial" w:hAnsi="Arial" w:cs="Arial"/>
          <w:color w:val="FF0000"/>
          <w:sz w:val="21"/>
          <w:szCs w:val="21"/>
          <w:highlight w:val="yellow"/>
          <w:lang w:eastAsia="es-PE"/>
        </w:rPr>
      </w:pPr>
      <w:r>
        <w:rPr>
          <w:rFonts w:ascii="Arial" w:hAnsi="Arial" w:cs="Arial"/>
          <w:color w:val="000000"/>
          <w:sz w:val="21"/>
          <w:szCs w:val="21"/>
          <w:lang w:eastAsia="es-PE"/>
        </w:rPr>
        <w:t>Asimismo,</w:t>
      </w:r>
      <w:r w:rsidR="00CA095F">
        <w:rPr>
          <w:rFonts w:ascii="Arial" w:hAnsi="Arial" w:cs="Arial"/>
          <w:color w:val="000000"/>
          <w:sz w:val="21"/>
          <w:szCs w:val="21"/>
          <w:lang w:eastAsia="es-PE"/>
        </w:rPr>
        <w:t xml:space="preserve"> de manera complementaria, </w:t>
      </w:r>
      <w:r>
        <w:rPr>
          <w:rFonts w:ascii="Arial" w:hAnsi="Arial" w:cs="Arial"/>
          <w:color w:val="000000"/>
          <w:sz w:val="21"/>
          <w:szCs w:val="21"/>
          <w:lang w:eastAsia="es-PE"/>
        </w:rPr>
        <w:t xml:space="preserve">en el </w:t>
      </w:r>
      <w:r w:rsidRPr="001C1209">
        <w:rPr>
          <w:rFonts w:ascii="Arial" w:hAnsi="Arial" w:cs="Arial"/>
          <w:color w:val="000000"/>
          <w:sz w:val="21"/>
          <w:szCs w:val="21"/>
          <w:lang w:eastAsia="es-PE"/>
        </w:rPr>
        <w:t>gr</w:t>
      </w:r>
      <w:r w:rsidR="008C6631" w:rsidRPr="001C1209">
        <w:rPr>
          <w:rFonts w:ascii="Arial" w:hAnsi="Arial" w:cs="Arial"/>
          <w:color w:val="000000"/>
          <w:sz w:val="21"/>
          <w:szCs w:val="21"/>
          <w:lang w:eastAsia="es-PE"/>
        </w:rPr>
        <w:t>á</w:t>
      </w:r>
      <w:r w:rsidRPr="001C1209">
        <w:rPr>
          <w:rFonts w:ascii="Arial" w:hAnsi="Arial" w:cs="Arial"/>
          <w:color w:val="000000"/>
          <w:sz w:val="21"/>
          <w:szCs w:val="21"/>
          <w:lang w:eastAsia="es-PE"/>
        </w:rPr>
        <w:t xml:space="preserve">fico </w:t>
      </w:r>
      <w:r w:rsidR="001C1209" w:rsidRPr="001C1209">
        <w:rPr>
          <w:rFonts w:ascii="Arial" w:hAnsi="Arial" w:cs="Arial"/>
          <w:color w:val="000000"/>
          <w:sz w:val="21"/>
          <w:szCs w:val="21"/>
          <w:lang w:eastAsia="es-PE"/>
        </w:rPr>
        <w:t>5</w:t>
      </w:r>
      <w:r w:rsidRPr="001C1209">
        <w:rPr>
          <w:rFonts w:ascii="Arial" w:hAnsi="Arial" w:cs="Arial"/>
          <w:color w:val="000000"/>
          <w:sz w:val="21"/>
          <w:szCs w:val="21"/>
          <w:lang w:eastAsia="es-PE"/>
        </w:rPr>
        <w:t>, se muestra</w:t>
      </w:r>
      <w:r w:rsidR="00FE5354">
        <w:rPr>
          <w:rFonts w:ascii="Arial" w:hAnsi="Arial" w:cs="Arial"/>
          <w:color w:val="000000"/>
          <w:sz w:val="21"/>
          <w:szCs w:val="21"/>
          <w:lang w:eastAsia="es-PE"/>
        </w:rPr>
        <w:t xml:space="preserve"> </w:t>
      </w:r>
      <w:r w:rsidRPr="008C6631">
        <w:rPr>
          <w:rFonts w:ascii="Arial" w:hAnsi="Arial" w:cs="Arial"/>
          <w:color w:val="000000"/>
          <w:sz w:val="21"/>
          <w:szCs w:val="21"/>
          <w:lang w:eastAsia="es-PE"/>
        </w:rPr>
        <w:t xml:space="preserve">el Límite Máximo Total de Captura (LMTC) del recurso calamar gigante o pota, </w:t>
      </w:r>
      <w:r w:rsidR="00FE5354" w:rsidRPr="008C6631">
        <w:rPr>
          <w:rFonts w:ascii="Arial" w:hAnsi="Arial" w:cs="Arial"/>
          <w:color w:val="000000"/>
          <w:sz w:val="21"/>
          <w:szCs w:val="21"/>
          <w:lang w:eastAsia="es-PE"/>
        </w:rPr>
        <w:t xml:space="preserve">evidenciándose que </w:t>
      </w:r>
      <w:r w:rsidR="00B73468" w:rsidRPr="008C6631">
        <w:rPr>
          <w:rFonts w:ascii="Arial" w:hAnsi="Arial" w:cs="Arial"/>
          <w:color w:val="000000"/>
          <w:sz w:val="21"/>
          <w:szCs w:val="21"/>
          <w:lang w:eastAsia="es-PE"/>
        </w:rPr>
        <w:t xml:space="preserve">entre los años 2012 y 2022 </w:t>
      </w:r>
      <w:r w:rsidR="00FE5354" w:rsidRPr="008C6631">
        <w:rPr>
          <w:rFonts w:ascii="Arial" w:hAnsi="Arial" w:cs="Arial"/>
          <w:color w:val="000000"/>
          <w:sz w:val="21"/>
          <w:szCs w:val="21"/>
          <w:lang w:eastAsia="es-PE"/>
        </w:rPr>
        <w:t>el LMTC promedio ha sido de 635</w:t>
      </w:r>
      <w:r w:rsidR="008967FC">
        <w:rPr>
          <w:rFonts w:ascii="Arial" w:hAnsi="Arial" w:cs="Arial"/>
          <w:color w:val="000000"/>
          <w:sz w:val="21"/>
          <w:szCs w:val="21"/>
          <w:lang w:eastAsia="es-PE"/>
        </w:rPr>
        <w:t xml:space="preserve"> mil </w:t>
      </w:r>
      <w:r w:rsidR="00FE5354" w:rsidRPr="008C6631">
        <w:rPr>
          <w:rFonts w:ascii="Arial" w:hAnsi="Arial" w:cs="Arial"/>
          <w:color w:val="000000"/>
          <w:sz w:val="21"/>
          <w:szCs w:val="21"/>
          <w:lang w:eastAsia="es-PE"/>
        </w:rPr>
        <w:t>toneladas</w:t>
      </w:r>
      <w:r w:rsidR="00B73468" w:rsidRPr="008C6631">
        <w:rPr>
          <w:rFonts w:ascii="Arial" w:hAnsi="Arial" w:cs="Arial"/>
          <w:color w:val="000000"/>
          <w:sz w:val="21"/>
          <w:szCs w:val="21"/>
          <w:lang w:eastAsia="es-PE"/>
        </w:rPr>
        <w:t>.</w:t>
      </w:r>
      <w:r w:rsidR="00577BD9">
        <w:rPr>
          <w:rFonts w:ascii="Arial" w:hAnsi="Arial" w:cs="Arial"/>
          <w:color w:val="000000"/>
          <w:sz w:val="21"/>
          <w:szCs w:val="21"/>
          <w:lang w:eastAsia="es-PE"/>
        </w:rPr>
        <w:t xml:space="preserve"> Cabe precisar que en el año 2019 se realizaron </w:t>
      </w:r>
      <w:r w:rsidR="008967FC">
        <w:rPr>
          <w:rFonts w:ascii="Arial" w:hAnsi="Arial" w:cs="Arial"/>
          <w:color w:val="000000"/>
          <w:sz w:val="21"/>
          <w:szCs w:val="21"/>
          <w:lang w:eastAsia="es-PE"/>
        </w:rPr>
        <w:t xml:space="preserve">dos (2) </w:t>
      </w:r>
      <w:r w:rsidR="00577BD9">
        <w:rPr>
          <w:rFonts w:ascii="Arial" w:hAnsi="Arial" w:cs="Arial"/>
          <w:color w:val="000000"/>
          <w:sz w:val="21"/>
          <w:szCs w:val="21"/>
          <w:lang w:eastAsia="es-PE"/>
        </w:rPr>
        <w:t>modificaciones</w:t>
      </w:r>
      <w:r w:rsidR="008967FC">
        <w:rPr>
          <w:rFonts w:ascii="Arial" w:hAnsi="Arial" w:cs="Arial"/>
          <w:color w:val="000000"/>
          <w:sz w:val="21"/>
          <w:szCs w:val="21"/>
          <w:lang w:eastAsia="es-PE"/>
        </w:rPr>
        <w:t xml:space="preserve"> al </w:t>
      </w:r>
      <w:r w:rsidR="00577BD9">
        <w:rPr>
          <w:rFonts w:ascii="Arial" w:hAnsi="Arial" w:cs="Arial"/>
          <w:color w:val="000000"/>
          <w:sz w:val="21"/>
          <w:szCs w:val="21"/>
          <w:lang w:eastAsia="es-PE"/>
        </w:rPr>
        <w:t>LMTC</w:t>
      </w:r>
      <w:r w:rsidR="008967FC">
        <w:rPr>
          <w:rFonts w:ascii="Arial" w:hAnsi="Arial" w:cs="Arial"/>
          <w:color w:val="000000"/>
          <w:sz w:val="21"/>
          <w:szCs w:val="21"/>
          <w:lang w:eastAsia="es-PE"/>
        </w:rPr>
        <w:t xml:space="preserve"> del calamar gigante, aumentando de 450 mil a 504 mil toneladas y de 504 mil a 5</w:t>
      </w:r>
      <w:r w:rsidR="00577BD9">
        <w:rPr>
          <w:rFonts w:ascii="Arial" w:hAnsi="Arial" w:cs="Arial"/>
          <w:color w:val="000000"/>
          <w:sz w:val="21"/>
          <w:szCs w:val="21"/>
          <w:lang w:eastAsia="es-PE"/>
        </w:rPr>
        <w:t>60</w:t>
      </w:r>
      <w:r w:rsidR="008967FC">
        <w:rPr>
          <w:rFonts w:ascii="Arial" w:hAnsi="Arial" w:cs="Arial"/>
          <w:color w:val="000000"/>
          <w:sz w:val="21"/>
          <w:szCs w:val="21"/>
          <w:lang w:eastAsia="es-PE"/>
        </w:rPr>
        <w:t xml:space="preserve"> mil toneladas</w:t>
      </w:r>
      <w:r w:rsidR="00EE69AC">
        <w:rPr>
          <w:rFonts w:ascii="Arial" w:hAnsi="Arial" w:cs="Arial"/>
          <w:color w:val="000000"/>
          <w:sz w:val="21"/>
          <w:szCs w:val="21"/>
          <w:lang w:eastAsia="es-PE"/>
        </w:rPr>
        <w:t>, volumen que no ha puesto en riesgo a la población, conforme a la investigación del IMARPE.</w:t>
      </w:r>
    </w:p>
    <w:p w14:paraId="1C385BDB" w14:textId="59A5CFDE" w:rsidR="00991D86" w:rsidRPr="004436F4" w:rsidRDefault="00386D31" w:rsidP="00386D31">
      <w:pPr>
        <w:pStyle w:val="Descripcin"/>
        <w:spacing w:after="0" w:line="240" w:lineRule="atLeast"/>
        <w:ind w:left="851"/>
        <w:rPr>
          <w:szCs w:val="16"/>
        </w:rPr>
      </w:pPr>
      <w:r w:rsidRPr="004436F4">
        <w:rPr>
          <w:szCs w:val="16"/>
        </w:rPr>
        <w:t xml:space="preserve">Gráfico </w:t>
      </w:r>
      <w:r w:rsidRPr="004436F4">
        <w:rPr>
          <w:szCs w:val="16"/>
        </w:rPr>
        <w:fldChar w:fldCharType="begin"/>
      </w:r>
      <w:r w:rsidRPr="004436F4">
        <w:rPr>
          <w:szCs w:val="16"/>
        </w:rPr>
        <w:instrText xml:space="preserve"> SEQ Gráfico \* ARABIC </w:instrText>
      </w:r>
      <w:r w:rsidRPr="004436F4">
        <w:rPr>
          <w:szCs w:val="16"/>
        </w:rPr>
        <w:fldChar w:fldCharType="separate"/>
      </w:r>
      <w:r w:rsidR="00D9761F">
        <w:rPr>
          <w:noProof/>
          <w:szCs w:val="16"/>
        </w:rPr>
        <w:t>5</w:t>
      </w:r>
      <w:r w:rsidRPr="004436F4">
        <w:rPr>
          <w:szCs w:val="16"/>
        </w:rPr>
        <w:fldChar w:fldCharType="end"/>
      </w:r>
      <w:r w:rsidRPr="004436F4">
        <w:rPr>
          <w:szCs w:val="16"/>
        </w:rPr>
        <w:t>. Límite Máximo Total de Captura</w:t>
      </w:r>
      <w:r w:rsidR="000E2D13" w:rsidRPr="004436F4">
        <w:rPr>
          <w:szCs w:val="16"/>
        </w:rPr>
        <w:t xml:space="preserve"> </w:t>
      </w:r>
      <w:r w:rsidRPr="004436F4">
        <w:rPr>
          <w:szCs w:val="16"/>
        </w:rPr>
        <w:t>del recurso Calamar Gigante o Pota</w:t>
      </w:r>
    </w:p>
    <w:p w14:paraId="03F07CE5" w14:textId="785BE503" w:rsidR="00386D31" w:rsidRPr="004436F4" w:rsidRDefault="00386D31" w:rsidP="00386D31">
      <w:pPr>
        <w:pStyle w:val="Descripcin"/>
        <w:spacing w:after="0" w:line="240" w:lineRule="atLeast"/>
        <w:ind w:left="851"/>
        <w:rPr>
          <w:b w:val="0"/>
          <w:bCs/>
          <w:szCs w:val="16"/>
        </w:rPr>
      </w:pPr>
      <w:r w:rsidRPr="004436F4">
        <w:rPr>
          <w:b w:val="0"/>
          <w:bCs/>
          <w:szCs w:val="16"/>
        </w:rPr>
        <w:t>(</w:t>
      </w:r>
      <w:r w:rsidR="00991D86" w:rsidRPr="004436F4">
        <w:rPr>
          <w:b w:val="0"/>
          <w:bCs/>
          <w:szCs w:val="16"/>
        </w:rPr>
        <w:t xml:space="preserve">Miles de </w:t>
      </w:r>
      <w:r w:rsidRPr="004436F4">
        <w:rPr>
          <w:b w:val="0"/>
          <w:bCs/>
          <w:szCs w:val="16"/>
        </w:rPr>
        <w:t>TM</w:t>
      </w:r>
      <w:r w:rsidR="004A1A4C">
        <w:rPr>
          <w:rStyle w:val="Refdenotaalpie"/>
          <w:b w:val="0"/>
          <w:bCs/>
          <w:szCs w:val="16"/>
        </w:rPr>
        <w:footnoteReference w:id="19"/>
      </w:r>
      <w:r w:rsidRPr="004436F4">
        <w:rPr>
          <w:b w:val="0"/>
          <w:bCs/>
          <w:szCs w:val="16"/>
        </w:rPr>
        <w:t>)</w:t>
      </w:r>
    </w:p>
    <w:p w14:paraId="28C5BE26" w14:textId="77777777" w:rsidR="00386D31" w:rsidRPr="00386D31" w:rsidRDefault="00386D31" w:rsidP="00386D31"/>
    <w:p w14:paraId="73CFF53B" w14:textId="73ED8976" w:rsidR="006026D3" w:rsidRPr="000E44F8" w:rsidRDefault="006026D3" w:rsidP="006026D3">
      <w:pPr>
        <w:pStyle w:val="Prrafodelista"/>
        <w:tabs>
          <w:tab w:val="left" w:pos="4111"/>
        </w:tabs>
        <w:spacing w:line="240" w:lineRule="auto"/>
        <w:ind w:left="851"/>
        <w:jc w:val="center"/>
        <w:rPr>
          <w:rFonts w:ascii="Arial" w:hAnsi="Arial" w:cs="Arial"/>
          <w:color w:val="EAEAEA"/>
          <w:sz w:val="21"/>
          <w:szCs w:val="21"/>
          <w:lang w:eastAsia="es-PE"/>
        </w:rPr>
      </w:pPr>
      <w:r>
        <w:rPr>
          <w:rFonts w:ascii="Arial" w:hAnsi="Arial" w:cs="Arial"/>
          <w:noProof/>
          <w:color w:val="000000"/>
          <w:sz w:val="21"/>
          <w:szCs w:val="21"/>
          <w:lang w:eastAsia="es-PE"/>
        </w:rPr>
        <w:drawing>
          <wp:inline distT="0" distB="0" distL="0" distR="0" wp14:anchorId="7ABF62C2" wp14:editId="2CF2068B">
            <wp:extent cx="4675367" cy="2083242"/>
            <wp:effectExtent l="0" t="0" r="11430" b="1270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73DFF48" w14:textId="4CA1FFD4" w:rsidR="0019656B" w:rsidRPr="00EE4777" w:rsidRDefault="0019656B" w:rsidP="0019656B">
      <w:pPr>
        <w:pStyle w:val="Prrafodelista"/>
        <w:tabs>
          <w:tab w:val="left" w:pos="4111"/>
        </w:tabs>
        <w:ind w:left="1418"/>
        <w:jc w:val="both"/>
        <w:rPr>
          <w:rFonts w:ascii="Arial" w:hAnsi="Arial" w:cs="Arial"/>
          <w:color w:val="767171" w:themeColor="background2" w:themeShade="80"/>
          <w:sz w:val="16"/>
          <w:szCs w:val="16"/>
          <w:lang w:eastAsia="es-PE"/>
        </w:rPr>
      </w:pPr>
      <w:r w:rsidRPr="00EE4777">
        <w:rPr>
          <w:rFonts w:ascii="Arial" w:hAnsi="Arial" w:cs="Arial"/>
          <w:color w:val="767171" w:themeColor="background2" w:themeShade="80"/>
          <w:sz w:val="16"/>
          <w:szCs w:val="16"/>
          <w:lang w:eastAsia="es-PE"/>
        </w:rPr>
        <w:lastRenderedPageBreak/>
        <w:t>Fuente:</w:t>
      </w:r>
      <w:r w:rsidR="008C6631">
        <w:rPr>
          <w:rFonts w:ascii="Arial" w:hAnsi="Arial" w:cs="Arial"/>
          <w:color w:val="767171" w:themeColor="background2" w:themeShade="80"/>
          <w:sz w:val="16"/>
          <w:szCs w:val="16"/>
          <w:lang w:eastAsia="es-PE"/>
        </w:rPr>
        <w:t xml:space="preserve"> P</w:t>
      </w:r>
      <w:r w:rsidR="00BC335C">
        <w:rPr>
          <w:rFonts w:ascii="Arial" w:hAnsi="Arial" w:cs="Arial"/>
          <w:color w:val="767171" w:themeColor="background2" w:themeShade="80"/>
          <w:sz w:val="16"/>
          <w:szCs w:val="16"/>
          <w:lang w:eastAsia="es-PE"/>
        </w:rPr>
        <w:t>lataforma Digital de PRODUCE</w:t>
      </w:r>
    </w:p>
    <w:p w14:paraId="7120F738" w14:textId="59C87476" w:rsidR="006026D3" w:rsidRDefault="0019656B" w:rsidP="0019656B">
      <w:pPr>
        <w:pStyle w:val="Prrafodelista"/>
        <w:tabs>
          <w:tab w:val="left" w:pos="4111"/>
        </w:tabs>
        <w:spacing w:line="240" w:lineRule="auto"/>
        <w:ind w:left="1418"/>
        <w:jc w:val="both"/>
        <w:rPr>
          <w:rFonts w:ascii="Arial" w:hAnsi="Arial" w:cs="Arial"/>
          <w:color w:val="767171" w:themeColor="background2" w:themeShade="80"/>
          <w:sz w:val="16"/>
          <w:szCs w:val="16"/>
          <w:lang w:eastAsia="es-PE"/>
        </w:rPr>
      </w:pPr>
      <w:r w:rsidRPr="00EE4777">
        <w:rPr>
          <w:rFonts w:ascii="Arial" w:hAnsi="Arial" w:cs="Arial"/>
          <w:color w:val="767171" w:themeColor="background2" w:themeShade="80"/>
          <w:sz w:val="16"/>
          <w:szCs w:val="16"/>
          <w:lang w:eastAsia="es-PE"/>
        </w:rPr>
        <w:t xml:space="preserve">Elaboración: </w:t>
      </w:r>
      <w:r w:rsidR="00386D31" w:rsidRPr="00EE4777">
        <w:rPr>
          <w:rFonts w:ascii="Arial" w:hAnsi="Arial" w:cs="Arial"/>
          <w:color w:val="767171" w:themeColor="background2" w:themeShade="80"/>
          <w:sz w:val="16"/>
          <w:szCs w:val="16"/>
          <w:lang w:eastAsia="es-PE"/>
        </w:rPr>
        <w:t xml:space="preserve">DSE </w:t>
      </w:r>
      <w:r w:rsidRPr="00EE4777">
        <w:rPr>
          <w:rFonts w:ascii="Arial" w:hAnsi="Arial" w:cs="Arial"/>
          <w:color w:val="767171" w:themeColor="background2" w:themeShade="80"/>
          <w:sz w:val="16"/>
          <w:szCs w:val="16"/>
          <w:lang w:eastAsia="es-PE"/>
        </w:rPr>
        <w:t>– PRODUCE</w:t>
      </w:r>
    </w:p>
    <w:p w14:paraId="7A28CB80" w14:textId="77777777" w:rsidR="00C85DF5" w:rsidRPr="00EE4777" w:rsidRDefault="00C85DF5" w:rsidP="0019656B">
      <w:pPr>
        <w:pStyle w:val="Prrafodelista"/>
        <w:tabs>
          <w:tab w:val="left" w:pos="4111"/>
        </w:tabs>
        <w:spacing w:line="240" w:lineRule="auto"/>
        <w:ind w:left="1418"/>
        <w:jc w:val="both"/>
        <w:rPr>
          <w:rFonts w:ascii="Arial" w:hAnsi="Arial" w:cs="Arial"/>
          <w:color w:val="767171" w:themeColor="background2" w:themeShade="80"/>
          <w:sz w:val="16"/>
          <w:szCs w:val="16"/>
          <w:lang w:eastAsia="es-PE"/>
        </w:rPr>
      </w:pPr>
    </w:p>
    <w:p w14:paraId="4B3EBD97" w14:textId="77777777" w:rsidR="007C7C14" w:rsidRDefault="007C7C14" w:rsidP="007C7C14">
      <w:pPr>
        <w:pStyle w:val="Prrafodelista"/>
        <w:tabs>
          <w:tab w:val="left" w:pos="4111"/>
        </w:tabs>
        <w:spacing w:line="240" w:lineRule="auto"/>
        <w:ind w:left="851"/>
        <w:jc w:val="both"/>
        <w:rPr>
          <w:rFonts w:ascii="Arial" w:hAnsi="Arial" w:cs="Arial"/>
          <w:bCs/>
          <w:iCs/>
          <w:sz w:val="21"/>
          <w:szCs w:val="21"/>
        </w:rPr>
      </w:pPr>
      <w:r w:rsidRPr="00C85DF5">
        <w:rPr>
          <w:rFonts w:ascii="Arial" w:hAnsi="Arial" w:cs="Arial"/>
          <w:bCs/>
          <w:iCs/>
          <w:sz w:val="21"/>
          <w:szCs w:val="21"/>
        </w:rPr>
        <w:t>Conforme a los resultados del presente indicador,</w:t>
      </w:r>
      <w:r>
        <w:rPr>
          <w:rFonts w:ascii="Arial" w:hAnsi="Arial" w:cs="Arial"/>
          <w:bCs/>
          <w:iCs/>
          <w:sz w:val="21"/>
          <w:szCs w:val="21"/>
        </w:rPr>
        <w:t xml:space="preserve"> </w:t>
      </w:r>
      <w:r w:rsidRPr="00E612E7">
        <w:rPr>
          <w:rFonts w:ascii="Arial" w:hAnsi="Arial" w:cs="Arial"/>
          <w:bCs/>
          <w:iCs/>
          <w:sz w:val="21"/>
          <w:szCs w:val="21"/>
        </w:rPr>
        <w:t>se</w:t>
      </w:r>
      <w:r>
        <w:rPr>
          <w:rFonts w:ascii="Arial" w:hAnsi="Arial" w:cs="Arial"/>
          <w:bCs/>
          <w:iCs/>
          <w:sz w:val="21"/>
          <w:szCs w:val="21"/>
        </w:rPr>
        <w:t xml:space="preserve"> expone que la D</w:t>
      </w:r>
      <w:r w:rsidRPr="00B73468">
        <w:rPr>
          <w:rFonts w:ascii="Arial" w:hAnsi="Arial" w:cs="Arial"/>
          <w:bCs/>
          <w:iCs/>
          <w:sz w:val="21"/>
          <w:szCs w:val="21"/>
        </w:rPr>
        <w:t>irección de Políticas y Ordenamiento de la DGPARPA</w:t>
      </w:r>
      <w:r>
        <w:rPr>
          <w:rFonts w:ascii="Arial" w:hAnsi="Arial" w:cs="Arial"/>
          <w:bCs/>
          <w:iCs/>
          <w:sz w:val="21"/>
          <w:szCs w:val="21"/>
        </w:rPr>
        <w:t xml:space="preserve"> </w:t>
      </w:r>
      <w:r w:rsidRPr="00E612E7">
        <w:rPr>
          <w:rFonts w:ascii="Arial" w:hAnsi="Arial" w:cs="Arial"/>
          <w:bCs/>
          <w:iCs/>
          <w:sz w:val="21"/>
          <w:szCs w:val="21"/>
          <w:u w:val="single"/>
        </w:rPr>
        <w:t>ha cumplido con la obligación establecida</w:t>
      </w:r>
      <w:r>
        <w:rPr>
          <w:rFonts w:ascii="Arial" w:hAnsi="Arial" w:cs="Arial"/>
          <w:bCs/>
          <w:iCs/>
          <w:sz w:val="21"/>
          <w:szCs w:val="21"/>
        </w:rPr>
        <w:t xml:space="preserve"> a través de la formulación y aprobación de normas de ordenamiento pesquero del citado recurso.</w:t>
      </w:r>
    </w:p>
    <w:p w14:paraId="37802CAD" w14:textId="77777777" w:rsidR="007C7C14" w:rsidRDefault="007C7C14" w:rsidP="00FF5F1B">
      <w:pPr>
        <w:pStyle w:val="Prrafodelista"/>
        <w:tabs>
          <w:tab w:val="left" w:pos="4111"/>
        </w:tabs>
        <w:spacing w:line="240" w:lineRule="auto"/>
        <w:ind w:left="851"/>
        <w:jc w:val="both"/>
        <w:rPr>
          <w:rFonts w:ascii="Arial" w:hAnsi="Arial" w:cs="Arial"/>
          <w:i/>
          <w:iCs/>
          <w:sz w:val="21"/>
          <w:szCs w:val="21"/>
          <w:lang w:eastAsia="es-PE"/>
        </w:rPr>
      </w:pPr>
    </w:p>
    <w:p w14:paraId="70BCC716" w14:textId="0381E175" w:rsidR="00FF5F1B" w:rsidRPr="00B82796" w:rsidRDefault="001F1A01" w:rsidP="00FF5F1B">
      <w:pPr>
        <w:pStyle w:val="Prrafodelista"/>
        <w:tabs>
          <w:tab w:val="left" w:pos="4111"/>
        </w:tabs>
        <w:spacing w:line="240" w:lineRule="auto"/>
        <w:ind w:left="851"/>
        <w:jc w:val="both"/>
        <w:rPr>
          <w:rFonts w:ascii="Arial" w:hAnsi="Arial" w:cs="Arial"/>
          <w:i/>
          <w:iCs/>
          <w:sz w:val="21"/>
          <w:szCs w:val="21"/>
          <w:lang w:eastAsia="es-PE"/>
        </w:rPr>
      </w:pPr>
      <w:r w:rsidRPr="00B82796">
        <w:rPr>
          <w:rFonts w:ascii="Arial" w:hAnsi="Arial" w:cs="Arial"/>
          <w:i/>
          <w:iCs/>
          <w:sz w:val="21"/>
          <w:szCs w:val="21"/>
          <w:lang w:eastAsia="es-PE"/>
        </w:rPr>
        <w:t xml:space="preserve">Principales factores </w:t>
      </w:r>
      <w:r w:rsidR="00472C0D" w:rsidRPr="00B82796">
        <w:rPr>
          <w:rFonts w:ascii="Arial" w:hAnsi="Arial" w:cs="Arial"/>
          <w:i/>
          <w:iCs/>
          <w:sz w:val="21"/>
          <w:szCs w:val="21"/>
          <w:lang w:eastAsia="es-PE"/>
        </w:rPr>
        <w:t>que contribuyeron</w:t>
      </w:r>
      <w:r w:rsidR="008D164B" w:rsidRPr="00B82796">
        <w:rPr>
          <w:rFonts w:ascii="Arial" w:hAnsi="Arial" w:cs="Arial"/>
          <w:i/>
          <w:iCs/>
          <w:sz w:val="21"/>
          <w:szCs w:val="21"/>
          <w:lang w:eastAsia="es-PE"/>
        </w:rPr>
        <w:t xml:space="preserve"> a </w:t>
      </w:r>
      <w:r w:rsidR="00472C0D" w:rsidRPr="00B82796">
        <w:rPr>
          <w:rFonts w:ascii="Arial" w:hAnsi="Arial" w:cs="Arial"/>
          <w:i/>
          <w:iCs/>
          <w:sz w:val="21"/>
          <w:szCs w:val="21"/>
          <w:lang w:eastAsia="es-PE"/>
        </w:rPr>
        <w:t>la implementación de la Obligación:</w:t>
      </w:r>
    </w:p>
    <w:p w14:paraId="1F440BAA" w14:textId="77777777" w:rsidR="00FF5F1B" w:rsidRPr="00B82796" w:rsidRDefault="00472C0D" w:rsidP="00FF5F1B">
      <w:pPr>
        <w:pStyle w:val="Prrafodelista"/>
        <w:numPr>
          <w:ilvl w:val="0"/>
          <w:numId w:val="32"/>
        </w:numPr>
        <w:tabs>
          <w:tab w:val="left" w:pos="4111"/>
        </w:tabs>
        <w:spacing w:line="240" w:lineRule="auto"/>
        <w:jc w:val="both"/>
        <w:rPr>
          <w:rFonts w:ascii="Arial" w:hAnsi="Arial" w:cs="Arial"/>
          <w:sz w:val="21"/>
          <w:szCs w:val="21"/>
          <w:lang w:eastAsia="es-PE"/>
        </w:rPr>
      </w:pPr>
      <w:r w:rsidRPr="00B82796">
        <w:rPr>
          <w:rFonts w:ascii="Arial" w:hAnsi="Arial" w:cs="Arial"/>
          <w:sz w:val="21"/>
          <w:szCs w:val="21"/>
          <w:lang w:eastAsia="es-PE"/>
        </w:rPr>
        <w:t>La oportuna remisión del informe de IMARPE con las perspectivas de explotación para el año correspondiente, que consideraron los indicadores biológicos, pesqueros y poblacionales.</w:t>
      </w:r>
    </w:p>
    <w:p w14:paraId="0326F104" w14:textId="5F5AEE8A" w:rsidR="00472C0D" w:rsidRPr="00B82796" w:rsidRDefault="00472C0D" w:rsidP="00FF5F1B">
      <w:pPr>
        <w:pStyle w:val="Prrafodelista"/>
        <w:numPr>
          <w:ilvl w:val="0"/>
          <w:numId w:val="32"/>
        </w:numPr>
        <w:tabs>
          <w:tab w:val="left" w:pos="4111"/>
        </w:tabs>
        <w:spacing w:line="240" w:lineRule="auto"/>
        <w:jc w:val="both"/>
        <w:rPr>
          <w:rFonts w:ascii="Arial" w:hAnsi="Arial" w:cs="Arial"/>
          <w:sz w:val="21"/>
          <w:szCs w:val="21"/>
          <w:lang w:eastAsia="es-PE"/>
        </w:rPr>
      </w:pPr>
      <w:r w:rsidRPr="00B82796">
        <w:rPr>
          <w:rFonts w:ascii="Arial" w:hAnsi="Arial" w:cs="Arial"/>
          <w:sz w:val="21"/>
          <w:szCs w:val="21"/>
        </w:rPr>
        <w:t>Equipo profesional especializado en formulación de medidas de ordenamiento en pesca de la Dirección de Políticas y Ordenamiento.</w:t>
      </w:r>
    </w:p>
    <w:p w14:paraId="334508E7" w14:textId="7A734EBF" w:rsidR="00472C0D" w:rsidRDefault="00472C0D" w:rsidP="00472C0D">
      <w:pPr>
        <w:pStyle w:val="Prrafodelista"/>
        <w:tabs>
          <w:tab w:val="left" w:pos="4111"/>
        </w:tabs>
        <w:spacing w:line="240" w:lineRule="auto"/>
        <w:ind w:left="851"/>
        <w:jc w:val="both"/>
        <w:rPr>
          <w:rFonts w:ascii="Arial" w:hAnsi="Arial" w:cs="Arial"/>
          <w:sz w:val="18"/>
          <w:szCs w:val="18"/>
        </w:rPr>
      </w:pPr>
    </w:p>
    <w:p w14:paraId="36A597FA" w14:textId="2A543C1D" w:rsidR="001F1A01" w:rsidRDefault="008D164B" w:rsidP="001F1A01">
      <w:pPr>
        <w:pStyle w:val="Prrafodelista"/>
        <w:tabs>
          <w:tab w:val="left" w:pos="4111"/>
        </w:tabs>
        <w:spacing w:line="240" w:lineRule="auto"/>
        <w:ind w:left="851"/>
        <w:jc w:val="both"/>
        <w:rPr>
          <w:rFonts w:ascii="Arial" w:hAnsi="Arial" w:cs="Arial"/>
          <w:i/>
          <w:iCs/>
          <w:color w:val="000000"/>
          <w:sz w:val="21"/>
          <w:szCs w:val="21"/>
          <w:lang w:eastAsia="es-PE"/>
        </w:rPr>
      </w:pPr>
      <w:r w:rsidRPr="008D164B">
        <w:rPr>
          <w:rFonts w:ascii="Arial" w:hAnsi="Arial" w:cs="Arial"/>
          <w:i/>
          <w:iCs/>
          <w:color w:val="000000"/>
          <w:sz w:val="21"/>
          <w:szCs w:val="21"/>
          <w:lang w:eastAsia="es-PE"/>
        </w:rPr>
        <w:t>Medidas preventivas y correctivas necesarias para mejorar la implementación de la Obligación:</w:t>
      </w:r>
    </w:p>
    <w:p w14:paraId="06D901D5" w14:textId="4E27F004" w:rsidR="001F1A01" w:rsidRDefault="001F1A01" w:rsidP="001F1A01">
      <w:pPr>
        <w:pStyle w:val="Prrafodelista"/>
        <w:tabs>
          <w:tab w:val="left" w:pos="4111"/>
        </w:tabs>
        <w:spacing w:line="240" w:lineRule="auto"/>
        <w:ind w:left="851"/>
        <w:jc w:val="both"/>
        <w:rPr>
          <w:rFonts w:ascii="Arial" w:hAnsi="Arial" w:cs="Arial"/>
          <w:i/>
          <w:iCs/>
          <w:color w:val="000000"/>
          <w:sz w:val="21"/>
          <w:szCs w:val="21"/>
          <w:lang w:eastAsia="es-PE"/>
        </w:rPr>
      </w:pPr>
    </w:p>
    <w:p w14:paraId="11EE996E" w14:textId="05D82311" w:rsidR="00715F71" w:rsidRPr="00715F71" w:rsidRDefault="00715F71" w:rsidP="00715F71">
      <w:pPr>
        <w:pStyle w:val="Prrafodelista"/>
        <w:numPr>
          <w:ilvl w:val="0"/>
          <w:numId w:val="32"/>
        </w:numPr>
        <w:tabs>
          <w:tab w:val="left" w:pos="4111"/>
        </w:tabs>
        <w:spacing w:line="240" w:lineRule="auto"/>
        <w:jc w:val="both"/>
        <w:rPr>
          <w:rFonts w:ascii="Arial" w:hAnsi="Arial" w:cs="Arial"/>
          <w:color w:val="000000"/>
          <w:sz w:val="21"/>
          <w:szCs w:val="21"/>
        </w:rPr>
      </w:pPr>
      <w:r w:rsidRPr="00715F71">
        <w:rPr>
          <w:rFonts w:ascii="Arial" w:hAnsi="Arial" w:cs="Arial"/>
          <w:color w:val="000000"/>
          <w:sz w:val="21"/>
          <w:szCs w:val="21"/>
        </w:rPr>
        <w:t xml:space="preserve">Seguimiento de las actividades científicas del IMARPE respecto al recurso </w:t>
      </w:r>
      <w:r>
        <w:rPr>
          <w:rFonts w:ascii="Arial" w:hAnsi="Arial" w:cs="Arial"/>
          <w:color w:val="000000"/>
          <w:sz w:val="21"/>
          <w:szCs w:val="21"/>
        </w:rPr>
        <w:t>Calamar Gigante o P</w:t>
      </w:r>
      <w:r w:rsidRPr="00715F71">
        <w:rPr>
          <w:rFonts w:ascii="Arial" w:hAnsi="Arial" w:cs="Arial"/>
          <w:color w:val="000000"/>
          <w:sz w:val="21"/>
          <w:szCs w:val="21"/>
        </w:rPr>
        <w:t>ota a través del mecanismo respectivo.</w:t>
      </w:r>
    </w:p>
    <w:p w14:paraId="0980DD3E" w14:textId="02FCCE70" w:rsidR="00715F71" w:rsidRPr="00715F71" w:rsidRDefault="00715F71" w:rsidP="00715F71">
      <w:pPr>
        <w:pStyle w:val="Prrafodelista"/>
        <w:numPr>
          <w:ilvl w:val="0"/>
          <w:numId w:val="32"/>
        </w:numPr>
        <w:tabs>
          <w:tab w:val="left" w:pos="4111"/>
        </w:tabs>
        <w:spacing w:line="240" w:lineRule="auto"/>
        <w:jc w:val="both"/>
        <w:rPr>
          <w:rFonts w:ascii="Arial" w:hAnsi="Arial" w:cs="Arial"/>
          <w:color w:val="000000"/>
          <w:sz w:val="21"/>
          <w:szCs w:val="21"/>
        </w:rPr>
      </w:pPr>
      <w:r w:rsidRPr="00715F71">
        <w:rPr>
          <w:rFonts w:ascii="Arial" w:hAnsi="Arial" w:cs="Arial"/>
          <w:color w:val="000000"/>
          <w:sz w:val="21"/>
          <w:szCs w:val="21"/>
        </w:rPr>
        <w:t xml:space="preserve">Fortalecer las labores de supervisión y fiscalización de las actividades extractivas del recurso </w:t>
      </w:r>
      <w:r>
        <w:rPr>
          <w:rFonts w:ascii="Arial" w:hAnsi="Arial" w:cs="Arial"/>
          <w:color w:val="000000"/>
          <w:sz w:val="21"/>
          <w:szCs w:val="21"/>
        </w:rPr>
        <w:t>Calamar Gigante o P</w:t>
      </w:r>
      <w:r w:rsidRPr="00715F71">
        <w:rPr>
          <w:rFonts w:ascii="Arial" w:hAnsi="Arial" w:cs="Arial"/>
          <w:color w:val="000000"/>
          <w:sz w:val="21"/>
          <w:szCs w:val="21"/>
        </w:rPr>
        <w:t>ota</w:t>
      </w:r>
      <w:r>
        <w:rPr>
          <w:rFonts w:ascii="Arial" w:hAnsi="Arial" w:cs="Arial"/>
          <w:color w:val="000000"/>
          <w:sz w:val="21"/>
          <w:szCs w:val="21"/>
        </w:rPr>
        <w:t>.</w:t>
      </w:r>
    </w:p>
    <w:p w14:paraId="6D2FA6A9" w14:textId="282ADBDD" w:rsidR="001F1A01" w:rsidRPr="00715F71" w:rsidRDefault="00715F71" w:rsidP="00715F71">
      <w:pPr>
        <w:pStyle w:val="Prrafodelista"/>
        <w:numPr>
          <w:ilvl w:val="0"/>
          <w:numId w:val="32"/>
        </w:numPr>
        <w:tabs>
          <w:tab w:val="left" w:pos="4111"/>
        </w:tabs>
        <w:spacing w:line="240" w:lineRule="auto"/>
        <w:jc w:val="both"/>
        <w:rPr>
          <w:rFonts w:ascii="Arial" w:hAnsi="Arial" w:cs="Arial"/>
          <w:color w:val="000000"/>
          <w:sz w:val="21"/>
          <w:szCs w:val="21"/>
        </w:rPr>
      </w:pPr>
      <w:r w:rsidRPr="00715F71">
        <w:rPr>
          <w:rFonts w:ascii="Arial" w:hAnsi="Arial" w:cs="Arial"/>
          <w:color w:val="000000"/>
          <w:sz w:val="21"/>
          <w:szCs w:val="21"/>
        </w:rPr>
        <w:t>Coordinación para el procesamiento y sistematización de l</w:t>
      </w:r>
      <w:r>
        <w:rPr>
          <w:rFonts w:ascii="Arial" w:hAnsi="Arial" w:cs="Arial"/>
          <w:color w:val="000000"/>
          <w:sz w:val="21"/>
          <w:szCs w:val="21"/>
        </w:rPr>
        <w:t>o</w:t>
      </w:r>
      <w:r w:rsidRPr="00715F71">
        <w:rPr>
          <w:rFonts w:ascii="Arial" w:hAnsi="Arial" w:cs="Arial"/>
          <w:color w:val="000000"/>
          <w:sz w:val="21"/>
          <w:szCs w:val="21"/>
        </w:rPr>
        <w:t xml:space="preserve">s reportes de desembarques del recurso </w:t>
      </w:r>
      <w:r>
        <w:rPr>
          <w:rFonts w:ascii="Arial" w:hAnsi="Arial" w:cs="Arial"/>
          <w:color w:val="000000"/>
          <w:sz w:val="21"/>
          <w:szCs w:val="21"/>
        </w:rPr>
        <w:t>Calamar Gigante o P</w:t>
      </w:r>
      <w:r w:rsidRPr="00715F71">
        <w:rPr>
          <w:rFonts w:ascii="Arial" w:hAnsi="Arial" w:cs="Arial"/>
          <w:color w:val="000000"/>
          <w:sz w:val="21"/>
          <w:szCs w:val="21"/>
        </w:rPr>
        <w:t>ota por regiones entre la Dirección General de Supervisión, Fiscalización y Sanción (DGSFS-PA) del Despacho Viceministerial en Pesca y Acuicultura y la Oficina General de Evaluación de Impacto y Estudios Económicos (OGEIEE) del Ministerio de la Producción a efectos de contar con información coherente.</w:t>
      </w:r>
    </w:p>
    <w:p w14:paraId="6A1FBEEA" w14:textId="77777777" w:rsidR="001F1A01" w:rsidRDefault="001F1A01" w:rsidP="001F1A01">
      <w:pPr>
        <w:pStyle w:val="Prrafodelista"/>
        <w:tabs>
          <w:tab w:val="left" w:pos="4111"/>
        </w:tabs>
        <w:spacing w:line="240" w:lineRule="auto"/>
        <w:ind w:left="851"/>
        <w:jc w:val="both"/>
        <w:rPr>
          <w:rFonts w:ascii="Arial" w:hAnsi="Arial" w:cs="Arial"/>
          <w:i/>
          <w:iCs/>
          <w:color w:val="000000"/>
          <w:sz w:val="21"/>
          <w:szCs w:val="21"/>
          <w:lang w:eastAsia="es-PE"/>
        </w:rPr>
      </w:pPr>
    </w:p>
    <w:p w14:paraId="4B7790DC" w14:textId="0C258049" w:rsidR="00B0647F" w:rsidRPr="00A16D64" w:rsidRDefault="00A16D64" w:rsidP="00B0647F">
      <w:pPr>
        <w:pStyle w:val="Prrafodelista"/>
        <w:numPr>
          <w:ilvl w:val="0"/>
          <w:numId w:val="28"/>
        </w:numPr>
        <w:tabs>
          <w:tab w:val="left" w:pos="4111"/>
        </w:tabs>
        <w:spacing w:line="240" w:lineRule="auto"/>
        <w:ind w:left="851" w:hanging="284"/>
        <w:jc w:val="both"/>
        <w:rPr>
          <w:rFonts w:ascii="Arial" w:hAnsi="Arial" w:cs="Arial"/>
          <w:b/>
          <w:sz w:val="21"/>
          <w:szCs w:val="21"/>
          <w:u w:val="single"/>
          <w:lang w:val="es-ES"/>
        </w:rPr>
      </w:pPr>
      <w:bookmarkStart w:id="8" w:name="_Hlk151373767"/>
      <w:r w:rsidRPr="00A16D64">
        <w:rPr>
          <w:rFonts w:ascii="Arial" w:hAnsi="Arial" w:cs="Arial"/>
          <w:b/>
          <w:sz w:val="21"/>
          <w:szCs w:val="21"/>
          <w:u w:val="single"/>
          <w:lang w:val="es-ES"/>
        </w:rPr>
        <w:t>MANIPULACIÓN Y PRESERVACIÓN</w:t>
      </w:r>
    </w:p>
    <w:tbl>
      <w:tblPr>
        <w:tblStyle w:val="TableGrid"/>
        <w:tblW w:w="7959" w:type="dxa"/>
        <w:tblInd w:w="562" w:type="dxa"/>
        <w:tblLayout w:type="fixed"/>
        <w:tblCellMar>
          <w:left w:w="97" w:type="dxa"/>
          <w:right w:w="45" w:type="dxa"/>
        </w:tblCellMar>
        <w:tblLook w:val="04A0" w:firstRow="1" w:lastRow="0" w:firstColumn="1" w:lastColumn="0" w:noHBand="0" w:noVBand="1"/>
      </w:tblPr>
      <w:tblGrid>
        <w:gridCol w:w="851"/>
        <w:gridCol w:w="2410"/>
        <w:gridCol w:w="2126"/>
        <w:gridCol w:w="1417"/>
        <w:gridCol w:w="567"/>
        <w:gridCol w:w="588"/>
      </w:tblGrid>
      <w:tr w:rsidR="00B0647F" w:rsidRPr="000D33A8" w14:paraId="28F7676A" w14:textId="77777777" w:rsidTr="008A0D45">
        <w:trPr>
          <w:trHeight w:val="20"/>
          <w:tblHeader/>
        </w:trPr>
        <w:tc>
          <w:tcPr>
            <w:tcW w:w="3261" w:type="dxa"/>
            <w:gridSpan w:val="2"/>
            <w:tcBorders>
              <w:top w:val="single" w:sz="6" w:space="0" w:color="000000"/>
              <w:left w:val="single" w:sz="4" w:space="0" w:color="auto"/>
              <w:bottom w:val="single" w:sz="6" w:space="0" w:color="000000"/>
              <w:right w:val="single" w:sz="6" w:space="0" w:color="000000"/>
            </w:tcBorders>
            <w:shd w:val="clear" w:color="auto" w:fill="0070C0"/>
            <w:vAlign w:val="center"/>
          </w:tcPr>
          <w:p w14:paraId="44FD3791" w14:textId="77777777" w:rsidR="00B0647F" w:rsidRPr="000D33A8" w:rsidRDefault="00B0647F" w:rsidP="008A0D45">
            <w:pPr>
              <w:tabs>
                <w:tab w:val="left" w:pos="4111"/>
              </w:tabs>
              <w:ind w:left="15" w:right="69"/>
              <w:jc w:val="center"/>
              <w:rPr>
                <w:rFonts w:ascii="Arial" w:hAnsi="Arial" w:cs="Arial"/>
                <w:b/>
                <w:color w:val="FFFFFF" w:themeColor="background1"/>
                <w:sz w:val="16"/>
                <w:szCs w:val="16"/>
              </w:rPr>
            </w:pPr>
            <w:r w:rsidRPr="000D33A8">
              <w:rPr>
                <w:rFonts w:ascii="Arial" w:eastAsia="Arial" w:hAnsi="Arial" w:cs="Arial"/>
                <w:b/>
                <w:color w:val="FFFFFF" w:themeColor="background1"/>
                <w:sz w:val="16"/>
                <w:szCs w:val="16"/>
              </w:rPr>
              <w:t>DISPOSITIVO LEGAL: D.S. N° 0</w:t>
            </w:r>
            <w:r>
              <w:rPr>
                <w:rFonts w:ascii="Arial" w:eastAsia="Arial" w:hAnsi="Arial" w:cs="Arial"/>
                <w:b/>
                <w:color w:val="FFFFFF" w:themeColor="background1"/>
                <w:sz w:val="16"/>
                <w:szCs w:val="16"/>
              </w:rPr>
              <w:t>14</w:t>
            </w:r>
            <w:r w:rsidRPr="000D33A8">
              <w:rPr>
                <w:rFonts w:ascii="Arial" w:eastAsia="Arial" w:hAnsi="Arial" w:cs="Arial"/>
                <w:b/>
                <w:color w:val="FFFFFF" w:themeColor="background1"/>
                <w:sz w:val="16"/>
                <w:szCs w:val="16"/>
              </w:rPr>
              <w:t>-20</w:t>
            </w:r>
            <w:r>
              <w:rPr>
                <w:rFonts w:ascii="Arial" w:eastAsia="Arial" w:hAnsi="Arial" w:cs="Arial"/>
                <w:b/>
                <w:color w:val="FFFFFF" w:themeColor="background1"/>
                <w:sz w:val="16"/>
                <w:szCs w:val="16"/>
              </w:rPr>
              <w:t>1</w:t>
            </w:r>
            <w:r w:rsidRPr="000D33A8">
              <w:rPr>
                <w:rFonts w:ascii="Arial" w:eastAsia="Arial" w:hAnsi="Arial" w:cs="Arial"/>
                <w:b/>
                <w:color w:val="FFFFFF" w:themeColor="background1"/>
                <w:sz w:val="16"/>
                <w:szCs w:val="16"/>
              </w:rPr>
              <w:t>1-PRODUCE</w:t>
            </w:r>
          </w:p>
        </w:tc>
        <w:tc>
          <w:tcPr>
            <w:tcW w:w="3543" w:type="dxa"/>
            <w:gridSpan w:val="2"/>
            <w:tcBorders>
              <w:top w:val="single" w:sz="6" w:space="0" w:color="000000"/>
              <w:left w:val="single" w:sz="6" w:space="0" w:color="000000"/>
              <w:bottom w:val="single" w:sz="6" w:space="0" w:color="000000"/>
              <w:right w:val="single" w:sz="6" w:space="0" w:color="000000"/>
            </w:tcBorders>
            <w:shd w:val="clear" w:color="auto" w:fill="0070C0"/>
            <w:vAlign w:val="center"/>
          </w:tcPr>
          <w:p w14:paraId="414981E1" w14:textId="77777777" w:rsidR="00B0647F" w:rsidRPr="000D33A8" w:rsidRDefault="00B0647F" w:rsidP="008A0D45">
            <w:pPr>
              <w:tabs>
                <w:tab w:val="center" w:pos="1240"/>
                <w:tab w:val="right" w:pos="2607"/>
                <w:tab w:val="left" w:pos="4111"/>
              </w:tabs>
              <w:jc w:val="center"/>
              <w:rPr>
                <w:rFonts w:ascii="Arial" w:eastAsia="Arial" w:hAnsi="Arial" w:cs="Arial"/>
                <w:b/>
                <w:i/>
                <w:color w:val="FFFFFF" w:themeColor="background1"/>
                <w:sz w:val="16"/>
                <w:szCs w:val="16"/>
              </w:rPr>
            </w:pPr>
            <w:r w:rsidRPr="000D33A8">
              <w:rPr>
                <w:rFonts w:ascii="Arial" w:hAnsi="Arial" w:cs="Arial"/>
                <w:b/>
                <w:color w:val="FFFFFF" w:themeColor="background1"/>
                <w:sz w:val="16"/>
                <w:szCs w:val="16"/>
              </w:rPr>
              <w:t>Fórmula del Indicador</w:t>
            </w:r>
          </w:p>
        </w:tc>
        <w:tc>
          <w:tcPr>
            <w:tcW w:w="1155" w:type="dxa"/>
            <w:gridSpan w:val="2"/>
            <w:tcBorders>
              <w:top w:val="single" w:sz="6" w:space="0" w:color="000000"/>
              <w:left w:val="single" w:sz="6" w:space="0" w:color="000000"/>
              <w:bottom w:val="single" w:sz="6" w:space="0" w:color="000000"/>
              <w:right w:val="single" w:sz="6" w:space="0" w:color="000000"/>
            </w:tcBorders>
            <w:shd w:val="clear" w:color="auto" w:fill="0070C0"/>
            <w:vAlign w:val="center"/>
          </w:tcPr>
          <w:p w14:paraId="3C08642A" w14:textId="77777777" w:rsidR="00B0647F" w:rsidRPr="000D33A8" w:rsidRDefault="00B0647F" w:rsidP="008A0D45">
            <w:pPr>
              <w:tabs>
                <w:tab w:val="center" w:pos="1240"/>
                <w:tab w:val="right" w:pos="2607"/>
                <w:tab w:val="left" w:pos="4111"/>
              </w:tabs>
              <w:jc w:val="center"/>
              <w:rPr>
                <w:rFonts w:ascii="Arial" w:hAnsi="Arial" w:cs="Arial"/>
                <w:b/>
                <w:color w:val="FFFFFF" w:themeColor="background1"/>
                <w:sz w:val="16"/>
                <w:szCs w:val="16"/>
              </w:rPr>
            </w:pPr>
            <w:r w:rsidRPr="000D33A8">
              <w:rPr>
                <w:rFonts w:ascii="Arial" w:hAnsi="Arial" w:cs="Arial"/>
                <w:b/>
                <w:color w:val="FFFFFF" w:themeColor="background1"/>
                <w:sz w:val="16"/>
                <w:szCs w:val="16"/>
              </w:rPr>
              <w:t>¿Se cumplió con la obligación?</w:t>
            </w:r>
          </w:p>
        </w:tc>
      </w:tr>
      <w:tr w:rsidR="00B0647F" w:rsidRPr="000D33A8" w14:paraId="5DEED3A5" w14:textId="77777777" w:rsidTr="00ED2E9F">
        <w:trPr>
          <w:trHeight w:val="343"/>
          <w:tblHeader/>
        </w:trPr>
        <w:tc>
          <w:tcPr>
            <w:tcW w:w="851" w:type="dxa"/>
            <w:tcBorders>
              <w:top w:val="single" w:sz="6" w:space="0" w:color="000000"/>
              <w:left w:val="single" w:sz="4" w:space="0" w:color="auto"/>
              <w:bottom w:val="single" w:sz="4" w:space="0" w:color="auto"/>
              <w:right w:val="single" w:sz="6" w:space="0" w:color="000000"/>
            </w:tcBorders>
            <w:shd w:val="clear" w:color="auto" w:fill="0070C0"/>
            <w:vAlign w:val="center"/>
          </w:tcPr>
          <w:p w14:paraId="36472447" w14:textId="77777777" w:rsidR="00B0647F" w:rsidRPr="000D33A8" w:rsidRDefault="00B0647F" w:rsidP="008A0D45">
            <w:pPr>
              <w:tabs>
                <w:tab w:val="left" w:pos="4111"/>
              </w:tabs>
              <w:ind w:right="97"/>
              <w:jc w:val="center"/>
              <w:rPr>
                <w:rFonts w:ascii="Arial" w:hAnsi="Arial" w:cs="Arial"/>
                <w:b/>
                <w:color w:val="FFFFFF" w:themeColor="background1"/>
                <w:sz w:val="16"/>
                <w:szCs w:val="16"/>
              </w:rPr>
            </w:pPr>
            <w:r w:rsidRPr="000D33A8">
              <w:rPr>
                <w:rFonts w:ascii="Arial" w:hAnsi="Arial" w:cs="Arial"/>
                <w:b/>
                <w:color w:val="FFFFFF" w:themeColor="background1"/>
                <w:sz w:val="16"/>
                <w:szCs w:val="16"/>
              </w:rPr>
              <w:t>Artículo</w:t>
            </w:r>
          </w:p>
        </w:tc>
        <w:tc>
          <w:tcPr>
            <w:tcW w:w="2410" w:type="dxa"/>
            <w:tcBorders>
              <w:top w:val="single" w:sz="6" w:space="0" w:color="000000"/>
              <w:left w:val="single" w:sz="6" w:space="0" w:color="000000"/>
              <w:bottom w:val="single" w:sz="4" w:space="0" w:color="auto"/>
              <w:right w:val="single" w:sz="6" w:space="0" w:color="000000"/>
            </w:tcBorders>
            <w:shd w:val="clear" w:color="auto" w:fill="0070C0"/>
            <w:vAlign w:val="center"/>
          </w:tcPr>
          <w:p w14:paraId="6247784E" w14:textId="77777777" w:rsidR="00B0647F" w:rsidRPr="000D33A8" w:rsidRDefault="00B0647F" w:rsidP="008A0D45">
            <w:pPr>
              <w:tabs>
                <w:tab w:val="left" w:pos="4111"/>
              </w:tabs>
              <w:ind w:left="15" w:right="69"/>
              <w:jc w:val="center"/>
              <w:rPr>
                <w:rFonts w:ascii="Arial" w:hAnsi="Arial" w:cs="Arial"/>
                <w:b/>
                <w:color w:val="FFFFFF" w:themeColor="background1"/>
                <w:sz w:val="16"/>
                <w:szCs w:val="16"/>
              </w:rPr>
            </w:pPr>
            <w:r w:rsidRPr="000D33A8">
              <w:rPr>
                <w:rFonts w:ascii="Arial" w:hAnsi="Arial" w:cs="Arial"/>
                <w:b/>
                <w:color w:val="FFFFFF" w:themeColor="background1"/>
                <w:sz w:val="16"/>
                <w:szCs w:val="16"/>
              </w:rPr>
              <w:t>Obligación</w:t>
            </w:r>
          </w:p>
        </w:tc>
        <w:tc>
          <w:tcPr>
            <w:tcW w:w="2126"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6ADF313C" w14:textId="77777777" w:rsidR="00B0647F" w:rsidRPr="000D33A8" w:rsidRDefault="00B0647F" w:rsidP="008A0D45">
            <w:pPr>
              <w:tabs>
                <w:tab w:val="center" w:pos="1240"/>
                <w:tab w:val="right" w:pos="2607"/>
                <w:tab w:val="left" w:pos="4111"/>
              </w:tabs>
              <w:jc w:val="center"/>
              <w:rPr>
                <w:rFonts w:ascii="Arial" w:eastAsia="Arial" w:hAnsi="Arial" w:cs="Arial"/>
                <w:b/>
                <w:i/>
                <w:color w:val="FFFFFF" w:themeColor="background1"/>
                <w:sz w:val="16"/>
                <w:szCs w:val="16"/>
              </w:rPr>
            </w:pPr>
            <w:r w:rsidRPr="000D33A8">
              <w:rPr>
                <w:rFonts w:ascii="Arial" w:eastAsia="Arial" w:hAnsi="Arial" w:cs="Arial"/>
                <w:b/>
                <w:i/>
                <w:color w:val="FFFFFF" w:themeColor="background1"/>
                <w:sz w:val="16"/>
                <w:szCs w:val="16"/>
              </w:rPr>
              <w:t>Indicador</w:t>
            </w:r>
          </w:p>
        </w:tc>
        <w:tc>
          <w:tcPr>
            <w:tcW w:w="1417"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0F70B007" w14:textId="77777777" w:rsidR="00B0647F" w:rsidRPr="000D33A8" w:rsidRDefault="00B0647F" w:rsidP="008A0D45">
            <w:pPr>
              <w:tabs>
                <w:tab w:val="center" w:pos="0"/>
                <w:tab w:val="right" w:pos="2607"/>
                <w:tab w:val="left" w:pos="4111"/>
              </w:tabs>
              <w:rPr>
                <w:rFonts w:ascii="Arial" w:eastAsia="Arial" w:hAnsi="Arial" w:cs="Arial"/>
                <w:b/>
                <w:i/>
                <w:color w:val="FFFFFF" w:themeColor="background1"/>
                <w:sz w:val="16"/>
                <w:szCs w:val="16"/>
              </w:rPr>
            </w:pPr>
            <w:r w:rsidRPr="000D33A8">
              <w:rPr>
                <w:rFonts w:ascii="Arial" w:eastAsia="Arial" w:hAnsi="Arial" w:cs="Arial"/>
                <w:b/>
                <w:i/>
                <w:color w:val="FFFFFF" w:themeColor="background1"/>
                <w:sz w:val="16"/>
                <w:szCs w:val="16"/>
              </w:rPr>
              <w:t>Resultado indicador</w:t>
            </w:r>
          </w:p>
        </w:tc>
        <w:tc>
          <w:tcPr>
            <w:tcW w:w="567"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711DBF4D" w14:textId="77777777" w:rsidR="00B0647F" w:rsidRPr="000D33A8" w:rsidRDefault="00B0647F" w:rsidP="008A0D45">
            <w:pPr>
              <w:tabs>
                <w:tab w:val="center" w:pos="1240"/>
                <w:tab w:val="right" w:pos="2607"/>
                <w:tab w:val="left" w:pos="4111"/>
              </w:tabs>
              <w:jc w:val="center"/>
              <w:rPr>
                <w:rFonts w:ascii="Arial" w:eastAsia="Arial" w:hAnsi="Arial" w:cs="Arial"/>
                <w:b/>
                <w:i/>
                <w:color w:val="FFFFFF" w:themeColor="background1"/>
                <w:sz w:val="16"/>
                <w:szCs w:val="16"/>
              </w:rPr>
            </w:pPr>
            <w:r w:rsidRPr="000D33A8">
              <w:rPr>
                <w:rFonts w:ascii="Arial" w:eastAsia="Arial" w:hAnsi="Arial" w:cs="Arial"/>
                <w:b/>
                <w:i/>
                <w:color w:val="FFFFFF" w:themeColor="background1"/>
                <w:sz w:val="16"/>
                <w:szCs w:val="16"/>
              </w:rPr>
              <w:t>Si</w:t>
            </w:r>
          </w:p>
        </w:tc>
        <w:tc>
          <w:tcPr>
            <w:tcW w:w="588"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1D40E71C" w14:textId="77777777" w:rsidR="00B0647F" w:rsidRPr="000D33A8" w:rsidRDefault="00B0647F" w:rsidP="008A0D45">
            <w:pPr>
              <w:tabs>
                <w:tab w:val="center" w:pos="1240"/>
                <w:tab w:val="right" w:pos="2607"/>
                <w:tab w:val="left" w:pos="4111"/>
              </w:tabs>
              <w:jc w:val="center"/>
              <w:rPr>
                <w:rFonts w:ascii="Arial" w:eastAsia="Arial" w:hAnsi="Arial" w:cs="Arial"/>
                <w:b/>
                <w:i/>
                <w:color w:val="FFFFFF" w:themeColor="background1"/>
                <w:sz w:val="16"/>
                <w:szCs w:val="16"/>
              </w:rPr>
            </w:pPr>
            <w:r w:rsidRPr="000D33A8">
              <w:rPr>
                <w:rFonts w:ascii="Arial" w:eastAsia="Arial" w:hAnsi="Arial" w:cs="Arial"/>
                <w:b/>
                <w:i/>
                <w:color w:val="FFFFFF" w:themeColor="background1"/>
                <w:sz w:val="16"/>
                <w:szCs w:val="16"/>
              </w:rPr>
              <w:t>No</w:t>
            </w:r>
          </w:p>
        </w:tc>
      </w:tr>
      <w:tr w:rsidR="00B0647F" w:rsidRPr="000D33A8" w14:paraId="645D8A05" w14:textId="77777777" w:rsidTr="00ED2E9F">
        <w:trPr>
          <w:trHeight w:val="1234"/>
        </w:trPr>
        <w:tc>
          <w:tcPr>
            <w:tcW w:w="851" w:type="dxa"/>
            <w:vMerge w:val="restart"/>
            <w:tcBorders>
              <w:top w:val="single" w:sz="4" w:space="0" w:color="auto"/>
              <w:left w:val="single" w:sz="4" w:space="0" w:color="auto"/>
              <w:bottom w:val="single" w:sz="4" w:space="0" w:color="auto"/>
              <w:right w:val="single" w:sz="6" w:space="0" w:color="000000"/>
            </w:tcBorders>
            <w:vAlign w:val="center"/>
          </w:tcPr>
          <w:p w14:paraId="2E3A3CCE" w14:textId="7DB546CA" w:rsidR="00B0647F" w:rsidRPr="00704290" w:rsidRDefault="000071BE" w:rsidP="008A0D45">
            <w:pPr>
              <w:tabs>
                <w:tab w:val="left" w:pos="4111"/>
              </w:tabs>
              <w:ind w:right="97"/>
              <w:jc w:val="center"/>
              <w:rPr>
                <w:rFonts w:ascii="Arial" w:hAnsi="Arial" w:cs="Arial"/>
                <w:sz w:val="18"/>
                <w:szCs w:val="18"/>
              </w:rPr>
            </w:pPr>
            <w:r w:rsidRPr="00704290">
              <w:rPr>
                <w:rFonts w:ascii="Arial" w:hAnsi="Arial" w:cs="Arial"/>
                <w:sz w:val="18"/>
                <w:szCs w:val="18"/>
              </w:rPr>
              <w:t>6</w:t>
            </w:r>
          </w:p>
        </w:tc>
        <w:tc>
          <w:tcPr>
            <w:tcW w:w="2410" w:type="dxa"/>
            <w:vMerge w:val="restart"/>
            <w:tcBorders>
              <w:top w:val="single" w:sz="4" w:space="0" w:color="auto"/>
              <w:left w:val="single" w:sz="6" w:space="0" w:color="000000"/>
              <w:right w:val="single" w:sz="6" w:space="0" w:color="000000"/>
            </w:tcBorders>
            <w:vAlign w:val="center"/>
          </w:tcPr>
          <w:p w14:paraId="0B3B78D7" w14:textId="25DD7A16" w:rsidR="00B0647F" w:rsidRPr="00704290" w:rsidRDefault="00B0647F" w:rsidP="008A0D45">
            <w:pPr>
              <w:tabs>
                <w:tab w:val="left" w:pos="4111"/>
              </w:tabs>
              <w:ind w:right="69"/>
              <w:jc w:val="both"/>
              <w:rPr>
                <w:rFonts w:ascii="Arial" w:hAnsi="Arial" w:cs="Arial"/>
                <w:sz w:val="18"/>
                <w:szCs w:val="18"/>
              </w:rPr>
            </w:pPr>
            <w:r w:rsidRPr="00704290">
              <w:rPr>
                <w:rFonts w:ascii="Arial" w:hAnsi="Arial" w:cs="Arial"/>
                <w:sz w:val="18"/>
                <w:szCs w:val="18"/>
              </w:rPr>
              <w:t xml:space="preserve">Las embarcaciones </w:t>
            </w:r>
            <w:proofErr w:type="spellStart"/>
            <w:r w:rsidRPr="00704290">
              <w:rPr>
                <w:rFonts w:ascii="Arial" w:hAnsi="Arial" w:cs="Arial"/>
                <w:sz w:val="18"/>
                <w:szCs w:val="18"/>
              </w:rPr>
              <w:t>calamareras</w:t>
            </w:r>
            <w:proofErr w:type="spellEnd"/>
            <w:r w:rsidRPr="00704290">
              <w:rPr>
                <w:rFonts w:ascii="Arial" w:hAnsi="Arial" w:cs="Arial"/>
                <w:sz w:val="18"/>
                <w:szCs w:val="18"/>
              </w:rPr>
              <w:t xml:space="preserve"> deberán disponer de sistema de congelado que garantice la óptima calidad del recurso para consumo humano directo, en concordancia con lo dispuesto en la normativa sanitaria vigente. Estas embarcaciones requieren de licencia para el procesamiento a bordo, de ser el caso.</w:t>
            </w:r>
          </w:p>
        </w:tc>
        <w:tc>
          <w:tcPr>
            <w:tcW w:w="2126" w:type="dxa"/>
            <w:tcBorders>
              <w:top w:val="single" w:sz="6" w:space="0" w:color="000000"/>
              <w:left w:val="single" w:sz="6" w:space="0" w:color="000000"/>
              <w:bottom w:val="single" w:sz="4" w:space="0" w:color="auto"/>
              <w:right w:val="single" w:sz="6" w:space="0" w:color="000000"/>
            </w:tcBorders>
            <w:vAlign w:val="center"/>
          </w:tcPr>
          <w:p w14:paraId="039786F5" w14:textId="402742A1" w:rsidR="00B0647F" w:rsidRPr="00704290" w:rsidRDefault="00B0647F" w:rsidP="00ED2E9F">
            <w:pPr>
              <w:tabs>
                <w:tab w:val="center" w:pos="1240"/>
                <w:tab w:val="right" w:pos="2607"/>
                <w:tab w:val="left" w:pos="4111"/>
              </w:tabs>
              <w:jc w:val="center"/>
              <w:rPr>
                <w:rFonts w:ascii="Arial" w:hAnsi="Arial" w:cs="Arial"/>
                <w:sz w:val="18"/>
                <w:szCs w:val="18"/>
              </w:rPr>
            </w:pPr>
            <w:r w:rsidRPr="00704290">
              <w:rPr>
                <w:rFonts w:ascii="Arial" w:hAnsi="Arial" w:cs="Arial"/>
                <w:i/>
                <w:iCs/>
                <w:sz w:val="18"/>
                <w:szCs w:val="18"/>
              </w:rPr>
              <w:t>Número de embarcaciones del recurso calamar gigante o pota con habilitación sanitaria</w:t>
            </w:r>
            <w:r w:rsidR="00ED2E9F">
              <w:rPr>
                <w:rFonts w:ascii="Arial" w:hAnsi="Arial" w:cs="Arial"/>
                <w:i/>
                <w:iCs/>
                <w:sz w:val="18"/>
                <w:szCs w:val="18"/>
              </w:rPr>
              <w:t xml:space="preserve"> </w:t>
            </w:r>
            <w:r w:rsidRPr="00704290">
              <w:rPr>
                <w:rFonts w:ascii="Arial" w:hAnsi="Arial" w:cs="Arial"/>
                <w:i/>
                <w:iCs/>
                <w:sz w:val="18"/>
                <w:szCs w:val="18"/>
              </w:rPr>
              <w:t>(sistema de congelado)</w:t>
            </w:r>
          </w:p>
        </w:tc>
        <w:tc>
          <w:tcPr>
            <w:tcW w:w="1417" w:type="dxa"/>
            <w:tcBorders>
              <w:top w:val="single" w:sz="6" w:space="0" w:color="000000"/>
              <w:left w:val="single" w:sz="6" w:space="0" w:color="000000"/>
              <w:bottom w:val="single" w:sz="4" w:space="0" w:color="auto"/>
              <w:right w:val="single" w:sz="6" w:space="0" w:color="000000"/>
            </w:tcBorders>
            <w:vAlign w:val="center"/>
          </w:tcPr>
          <w:p w14:paraId="672116FB" w14:textId="347B9D6B" w:rsidR="00B0647F" w:rsidRPr="00704290" w:rsidRDefault="008D4975" w:rsidP="008A0D45">
            <w:pPr>
              <w:tabs>
                <w:tab w:val="center" w:pos="1240"/>
                <w:tab w:val="right" w:pos="2607"/>
                <w:tab w:val="left" w:pos="4111"/>
              </w:tabs>
              <w:jc w:val="center"/>
              <w:rPr>
                <w:rFonts w:ascii="Arial" w:eastAsia="Arial" w:hAnsi="Arial" w:cs="Arial"/>
                <w:iCs/>
                <w:sz w:val="18"/>
                <w:szCs w:val="18"/>
              </w:rPr>
            </w:pPr>
            <w:r>
              <w:rPr>
                <w:rFonts w:ascii="Arial" w:eastAsia="Arial" w:hAnsi="Arial" w:cs="Arial"/>
                <w:iCs/>
                <w:sz w:val="18"/>
                <w:szCs w:val="18"/>
              </w:rPr>
              <w:t>0</w:t>
            </w:r>
          </w:p>
        </w:tc>
        <w:tc>
          <w:tcPr>
            <w:tcW w:w="567" w:type="dxa"/>
            <w:tcBorders>
              <w:top w:val="single" w:sz="6" w:space="0" w:color="000000"/>
              <w:left w:val="single" w:sz="6" w:space="0" w:color="000000"/>
              <w:bottom w:val="single" w:sz="4" w:space="0" w:color="auto"/>
              <w:right w:val="single" w:sz="6" w:space="0" w:color="000000"/>
            </w:tcBorders>
            <w:vAlign w:val="center"/>
          </w:tcPr>
          <w:p w14:paraId="7B7B7AF0" w14:textId="77777777" w:rsidR="00B0647F" w:rsidRPr="00704290" w:rsidRDefault="00B0647F" w:rsidP="00704290">
            <w:pPr>
              <w:tabs>
                <w:tab w:val="center" w:pos="1240"/>
                <w:tab w:val="right" w:pos="2607"/>
                <w:tab w:val="left" w:pos="4111"/>
              </w:tabs>
              <w:jc w:val="center"/>
              <w:rPr>
                <w:rFonts w:ascii="Arial" w:eastAsia="Arial" w:hAnsi="Arial" w:cs="Arial"/>
                <w:i/>
                <w:sz w:val="18"/>
                <w:szCs w:val="18"/>
              </w:rPr>
            </w:pPr>
            <w:r w:rsidRPr="00704290">
              <w:rPr>
                <w:rFonts w:ascii="Arial" w:eastAsia="Arial" w:hAnsi="Arial" w:cs="Arial"/>
                <w:i/>
                <w:noProof/>
                <w:sz w:val="18"/>
                <w:szCs w:val="18"/>
              </w:rPr>
              <w:drawing>
                <wp:inline distT="0" distB="0" distL="0" distR="0" wp14:anchorId="25CEE479" wp14:editId="0D1FAF48">
                  <wp:extent cx="206137" cy="206137"/>
                  <wp:effectExtent l="0" t="0" r="3810" b="3810"/>
                  <wp:docPr id="25" name="Gráfico 41" descr="Marca de verif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áfico 41" descr="Marca de verificación"/>
                          <pic:cNvPicPr/>
                        </pic:nvPicPr>
                        <pic:blipFill>
                          <a:blip r:embed="rId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9"/>
                              </a:ext>
                            </a:extLst>
                          </a:blip>
                          <a:stretch>
                            <a:fillRect/>
                          </a:stretch>
                        </pic:blipFill>
                        <pic:spPr>
                          <a:xfrm>
                            <a:off x="0" y="0"/>
                            <a:ext cx="206137" cy="206137"/>
                          </a:xfrm>
                          <a:prstGeom prst="rect">
                            <a:avLst/>
                          </a:prstGeom>
                        </pic:spPr>
                      </pic:pic>
                    </a:graphicData>
                  </a:graphic>
                </wp:inline>
              </w:drawing>
            </w:r>
          </w:p>
        </w:tc>
        <w:tc>
          <w:tcPr>
            <w:tcW w:w="588" w:type="dxa"/>
            <w:tcBorders>
              <w:top w:val="single" w:sz="6" w:space="0" w:color="000000"/>
              <w:left w:val="single" w:sz="6" w:space="0" w:color="000000"/>
              <w:bottom w:val="single" w:sz="4" w:space="0" w:color="auto"/>
              <w:right w:val="single" w:sz="6" w:space="0" w:color="000000"/>
            </w:tcBorders>
            <w:vAlign w:val="center"/>
          </w:tcPr>
          <w:p w14:paraId="4B284EA2" w14:textId="77777777" w:rsidR="00B0647F" w:rsidRPr="00704290" w:rsidRDefault="00B0647F" w:rsidP="008A0D45">
            <w:pPr>
              <w:tabs>
                <w:tab w:val="center" w:pos="1240"/>
                <w:tab w:val="right" w:pos="2607"/>
                <w:tab w:val="left" w:pos="4111"/>
              </w:tabs>
              <w:jc w:val="center"/>
              <w:rPr>
                <w:rFonts w:ascii="Arial" w:eastAsia="Arial" w:hAnsi="Arial" w:cs="Arial"/>
                <w:i/>
                <w:sz w:val="18"/>
                <w:szCs w:val="18"/>
              </w:rPr>
            </w:pPr>
          </w:p>
        </w:tc>
      </w:tr>
      <w:tr w:rsidR="00B0647F" w:rsidRPr="000D33A8" w14:paraId="2D17F094" w14:textId="77777777" w:rsidTr="00ED2E9F">
        <w:trPr>
          <w:trHeight w:val="1440"/>
        </w:trPr>
        <w:tc>
          <w:tcPr>
            <w:tcW w:w="851" w:type="dxa"/>
            <w:vMerge/>
            <w:tcBorders>
              <w:top w:val="single" w:sz="4" w:space="0" w:color="auto"/>
              <w:left w:val="single" w:sz="4" w:space="0" w:color="auto"/>
              <w:bottom w:val="single" w:sz="4" w:space="0" w:color="auto"/>
              <w:right w:val="single" w:sz="6" w:space="0" w:color="000000"/>
            </w:tcBorders>
            <w:vAlign w:val="center"/>
          </w:tcPr>
          <w:p w14:paraId="720ADC77" w14:textId="77777777" w:rsidR="00B0647F" w:rsidRPr="00704290" w:rsidRDefault="00B0647F" w:rsidP="008A0D45">
            <w:pPr>
              <w:tabs>
                <w:tab w:val="left" w:pos="4111"/>
              </w:tabs>
              <w:ind w:right="97"/>
              <w:jc w:val="center"/>
              <w:rPr>
                <w:rFonts w:ascii="Arial" w:hAnsi="Arial" w:cs="Arial"/>
                <w:sz w:val="18"/>
                <w:szCs w:val="18"/>
              </w:rPr>
            </w:pPr>
          </w:p>
        </w:tc>
        <w:tc>
          <w:tcPr>
            <w:tcW w:w="2410" w:type="dxa"/>
            <w:vMerge/>
            <w:tcBorders>
              <w:left w:val="single" w:sz="6" w:space="0" w:color="000000"/>
              <w:bottom w:val="single" w:sz="4" w:space="0" w:color="auto"/>
              <w:right w:val="single" w:sz="6" w:space="0" w:color="000000"/>
            </w:tcBorders>
            <w:vAlign w:val="center"/>
          </w:tcPr>
          <w:p w14:paraId="25B8AAA8" w14:textId="77777777" w:rsidR="00B0647F" w:rsidRPr="00704290" w:rsidRDefault="00B0647F" w:rsidP="008A0D45">
            <w:pPr>
              <w:tabs>
                <w:tab w:val="left" w:pos="4111"/>
              </w:tabs>
              <w:ind w:right="69"/>
              <w:jc w:val="both"/>
              <w:rPr>
                <w:rFonts w:ascii="Arial" w:hAnsi="Arial" w:cs="Arial"/>
                <w:sz w:val="18"/>
                <w:szCs w:val="18"/>
              </w:rPr>
            </w:pPr>
          </w:p>
        </w:tc>
        <w:tc>
          <w:tcPr>
            <w:tcW w:w="2126" w:type="dxa"/>
            <w:tcBorders>
              <w:top w:val="single" w:sz="4" w:space="0" w:color="auto"/>
              <w:left w:val="single" w:sz="6" w:space="0" w:color="000000"/>
              <w:bottom w:val="single" w:sz="4" w:space="0" w:color="auto"/>
              <w:right w:val="single" w:sz="6" w:space="0" w:color="000000"/>
            </w:tcBorders>
            <w:vAlign w:val="center"/>
          </w:tcPr>
          <w:p w14:paraId="3877B863" w14:textId="5ADC278B" w:rsidR="00B0647F" w:rsidRPr="00704290" w:rsidRDefault="00B0647F" w:rsidP="008A0D45">
            <w:pPr>
              <w:tabs>
                <w:tab w:val="center" w:pos="1240"/>
                <w:tab w:val="right" w:pos="2607"/>
                <w:tab w:val="left" w:pos="4111"/>
              </w:tabs>
              <w:jc w:val="center"/>
              <w:rPr>
                <w:rFonts w:ascii="Arial" w:hAnsi="Arial" w:cs="Arial"/>
                <w:sz w:val="18"/>
                <w:szCs w:val="18"/>
              </w:rPr>
            </w:pPr>
            <w:r w:rsidRPr="00704290">
              <w:rPr>
                <w:rFonts w:ascii="Arial" w:hAnsi="Arial" w:cs="Arial"/>
                <w:i/>
                <w:iCs/>
                <w:sz w:val="18"/>
                <w:szCs w:val="18"/>
              </w:rPr>
              <w:t>Número de licencias de procesamiento a bordo para embarcación de bandera nacional del recurso calamar gigante o pota</w:t>
            </w:r>
          </w:p>
        </w:tc>
        <w:tc>
          <w:tcPr>
            <w:tcW w:w="1417" w:type="dxa"/>
            <w:tcBorders>
              <w:top w:val="single" w:sz="4" w:space="0" w:color="auto"/>
              <w:left w:val="single" w:sz="6" w:space="0" w:color="000000"/>
              <w:bottom w:val="single" w:sz="4" w:space="0" w:color="auto"/>
              <w:right w:val="single" w:sz="6" w:space="0" w:color="000000"/>
            </w:tcBorders>
            <w:vAlign w:val="center"/>
          </w:tcPr>
          <w:p w14:paraId="63E98122" w14:textId="26A02994" w:rsidR="00B0647F" w:rsidRPr="00E57788" w:rsidRDefault="00E57788" w:rsidP="008A0D45">
            <w:pPr>
              <w:tabs>
                <w:tab w:val="center" w:pos="1240"/>
                <w:tab w:val="right" w:pos="2607"/>
                <w:tab w:val="left" w:pos="4111"/>
              </w:tabs>
              <w:jc w:val="center"/>
              <w:rPr>
                <w:rFonts w:ascii="Arial" w:eastAsia="Arial" w:hAnsi="Arial" w:cs="Arial"/>
                <w:iCs/>
                <w:sz w:val="18"/>
                <w:szCs w:val="18"/>
              </w:rPr>
            </w:pPr>
            <w:r w:rsidRPr="00E57788">
              <w:rPr>
                <w:rFonts w:ascii="Arial" w:eastAsia="Arial" w:hAnsi="Arial" w:cs="Arial"/>
                <w:iCs/>
                <w:sz w:val="18"/>
                <w:szCs w:val="18"/>
              </w:rPr>
              <w:t>ND</w:t>
            </w:r>
          </w:p>
        </w:tc>
        <w:tc>
          <w:tcPr>
            <w:tcW w:w="567" w:type="dxa"/>
            <w:tcBorders>
              <w:top w:val="single" w:sz="4" w:space="0" w:color="auto"/>
              <w:left w:val="single" w:sz="6" w:space="0" w:color="000000"/>
              <w:bottom w:val="single" w:sz="4" w:space="0" w:color="auto"/>
              <w:right w:val="single" w:sz="6" w:space="0" w:color="000000"/>
            </w:tcBorders>
            <w:vAlign w:val="center"/>
          </w:tcPr>
          <w:p w14:paraId="100BE705" w14:textId="50A2625D" w:rsidR="00B0647F" w:rsidRPr="00E57788" w:rsidRDefault="00E57788" w:rsidP="00C76291">
            <w:pPr>
              <w:tabs>
                <w:tab w:val="center" w:pos="1240"/>
                <w:tab w:val="right" w:pos="2607"/>
                <w:tab w:val="left" w:pos="4111"/>
              </w:tabs>
              <w:jc w:val="center"/>
              <w:rPr>
                <w:rFonts w:ascii="Arial" w:eastAsia="Arial" w:hAnsi="Arial" w:cs="Arial"/>
                <w:i/>
                <w:noProof/>
                <w:sz w:val="18"/>
                <w:szCs w:val="18"/>
              </w:rPr>
            </w:pPr>
            <w:r w:rsidRPr="00E57788">
              <w:rPr>
                <w:rFonts w:ascii="Arial" w:eastAsia="Arial" w:hAnsi="Arial" w:cs="Arial"/>
                <w:i/>
                <w:noProof/>
                <w:sz w:val="18"/>
                <w:szCs w:val="18"/>
              </w:rPr>
              <w:t>-</w:t>
            </w:r>
          </w:p>
        </w:tc>
        <w:tc>
          <w:tcPr>
            <w:tcW w:w="588" w:type="dxa"/>
            <w:tcBorders>
              <w:top w:val="single" w:sz="4" w:space="0" w:color="auto"/>
              <w:left w:val="single" w:sz="6" w:space="0" w:color="000000"/>
              <w:bottom w:val="single" w:sz="4" w:space="0" w:color="auto"/>
              <w:right w:val="single" w:sz="6" w:space="0" w:color="000000"/>
            </w:tcBorders>
            <w:vAlign w:val="center"/>
          </w:tcPr>
          <w:p w14:paraId="33AA7359" w14:textId="00A45FE2" w:rsidR="00B0647F" w:rsidRPr="00E57788" w:rsidRDefault="00E57788" w:rsidP="008A0D45">
            <w:pPr>
              <w:tabs>
                <w:tab w:val="center" w:pos="1240"/>
                <w:tab w:val="right" w:pos="2607"/>
                <w:tab w:val="left" w:pos="4111"/>
              </w:tabs>
              <w:jc w:val="center"/>
              <w:rPr>
                <w:rFonts w:ascii="Arial" w:eastAsia="Arial" w:hAnsi="Arial" w:cs="Arial"/>
                <w:i/>
                <w:sz w:val="18"/>
                <w:szCs w:val="18"/>
              </w:rPr>
            </w:pPr>
            <w:r w:rsidRPr="00E57788">
              <w:rPr>
                <w:rFonts w:ascii="Arial" w:eastAsia="Arial" w:hAnsi="Arial" w:cs="Arial"/>
                <w:i/>
                <w:sz w:val="18"/>
                <w:szCs w:val="18"/>
              </w:rPr>
              <w:t>-</w:t>
            </w:r>
          </w:p>
        </w:tc>
      </w:tr>
      <w:tr w:rsidR="00B0647F" w:rsidRPr="000D33A8" w14:paraId="4B28A674" w14:textId="77777777" w:rsidTr="00ED2E9F">
        <w:trPr>
          <w:trHeight w:val="825"/>
        </w:trPr>
        <w:tc>
          <w:tcPr>
            <w:tcW w:w="851" w:type="dxa"/>
            <w:vMerge/>
            <w:tcBorders>
              <w:left w:val="single" w:sz="4" w:space="0" w:color="auto"/>
              <w:bottom w:val="single" w:sz="4" w:space="0" w:color="auto"/>
              <w:right w:val="single" w:sz="6" w:space="0" w:color="000000"/>
            </w:tcBorders>
            <w:vAlign w:val="center"/>
          </w:tcPr>
          <w:p w14:paraId="7384D49B" w14:textId="77777777" w:rsidR="00B0647F" w:rsidRPr="00704290" w:rsidRDefault="00B0647F" w:rsidP="008A0D45">
            <w:pPr>
              <w:tabs>
                <w:tab w:val="left" w:pos="4111"/>
              </w:tabs>
              <w:ind w:right="97"/>
              <w:jc w:val="center"/>
              <w:rPr>
                <w:rFonts w:ascii="Arial" w:hAnsi="Arial" w:cs="Arial"/>
                <w:sz w:val="18"/>
                <w:szCs w:val="18"/>
              </w:rPr>
            </w:pPr>
          </w:p>
        </w:tc>
        <w:tc>
          <w:tcPr>
            <w:tcW w:w="2410" w:type="dxa"/>
            <w:tcBorders>
              <w:top w:val="single" w:sz="4" w:space="0" w:color="auto"/>
              <w:left w:val="single" w:sz="6" w:space="0" w:color="000000"/>
              <w:bottom w:val="single" w:sz="4" w:space="0" w:color="auto"/>
              <w:right w:val="single" w:sz="6" w:space="0" w:color="000000"/>
            </w:tcBorders>
            <w:vAlign w:val="center"/>
          </w:tcPr>
          <w:p w14:paraId="49DD22A3" w14:textId="5314BA4A" w:rsidR="00B0647F" w:rsidRPr="00704290" w:rsidRDefault="00B0647F" w:rsidP="008A0D45">
            <w:pPr>
              <w:tabs>
                <w:tab w:val="left" w:pos="4111"/>
              </w:tabs>
              <w:ind w:right="69"/>
              <w:jc w:val="both"/>
              <w:rPr>
                <w:rFonts w:ascii="Arial" w:hAnsi="Arial" w:cs="Arial"/>
                <w:sz w:val="18"/>
                <w:szCs w:val="18"/>
              </w:rPr>
            </w:pPr>
            <w:r w:rsidRPr="00704290">
              <w:rPr>
                <w:rFonts w:ascii="Arial" w:hAnsi="Arial" w:cs="Arial"/>
                <w:sz w:val="18"/>
                <w:szCs w:val="18"/>
              </w:rPr>
              <w:t xml:space="preserve">Las embarcaciones artesanales que realicen actividades extractivas del recurso Calamar Gigante o Pota, deberán contar con protocolo técnico sanitario </w:t>
            </w:r>
            <w:r w:rsidRPr="00704290">
              <w:rPr>
                <w:rFonts w:ascii="Arial" w:hAnsi="Arial" w:cs="Arial"/>
                <w:sz w:val="18"/>
                <w:szCs w:val="18"/>
              </w:rPr>
              <w:lastRenderedPageBreak/>
              <w:t>emitido por la autoridad sanitaria competente y disponer de hielo en una proporción mínima de 2:1 de materia prima/hielo a fin de garantizar la óptima calidad del citado recurso.</w:t>
            </w:r>
          </w:p>
        </w:tc>
        <w:tc>
          <w:tcPr>
            <w:tcW w:w="2126" w:type="dxa"/>
            <w:tcBorders>
              <w:top w:val="single" w:sz="4" w:space="0" w:color="auto"/>
              <w:left w:val="single" w:sz="6" w:space="0" w:color="000000"/>
              <w:bottom w:val="single" w:sz="4" w:space="0" w:color="auto"/>
              <w:right w:val="single" w:sz="6" w:space="0" w:color="000000"/>
            </w:tcBorders>
            <w:vAlign w:val="center"/>
          </w:tcPr>
          <w:p w14:paraId="4386A972" w14:textId="6162C441" w:rsidR="00B0647F" w:rsidRPr="00704290" w:rsidRDefault="00B0647F" w:rsidP="008A0D45">
            <w:pPr>
              <w:tabs>
                <w:tab w:val="center" w:pos="1240"/>
                <w:tab w:val="right" w:pos="2607"/>
                <w:tab w:val="left" w:pos="4111"/>
              </w:tabs>
              <w:jc w:val="center"/>
              <w:rPr>
                <w:rFonts w:ascii="Arial" w:hAnsi="Arial" w:cs="Arial"/>
                <w:sz w:val="18"/>
                <w:szCs w:val="18"/>
              </w:rPr>
            </w:pPr>
            <w:r w:rsidRPr="00704290">
              <w:rPr>
                <w:rFonts w:ascii="Arial" w:hAnsi="Arial" w:cs="Arial"/>
                <w:i/>
                <w:iCs/>
                <w:sz w:val="18"/>
                <w:szCs w:val="18"/>
              </w:rPr>
              <w:lastRenderedPageBreak/>
              <w:t>Número de embarcaciones artesanales del recurso calamar gigante o pota con habilitación sanitaria</w:t>
            </w:r>
          </w:p>
        </w:tc>
        <w:tc>
          <w:tcPr>
            <w:tcW w:w="1417" w:type="dxa"/>
            <w:tcBorders>
              <w:top w:val="single" w:sz="4" w:space="0" w:color="auto"/>
              <w:left w:val="single" w:sz="6" w:space="0" w:color="000000"/>
              <w:bottom w:val="single" w:sz="4" w:space="0" w:color="auto"/>
              <w:right w:val="single" w:sz="6" w:space="0" w:color="000000"/>
            </w:tcBorders>
            <w:vAlign w:val="center"/>
          </w:tcPr>
          <w:p w14:paraId="201F5947" w14:textId="41BB4649" w:rsidR="00B0647F" w:rsidRPr="00704290" w:rsidRDefault="0049728D" w:rsidP="008A0D45">
            <w:pPr>
              <w:tabs>
                <w:tab w:val="center" w:pos="1240"/>
                <w:tab w:val="right" w:pos="2607"/>
                <w:tab w:val="left" w:pos="4111"/>
              </w:tabs>
              <w:jc w:val="center"/>
              <w:rPr>
                <w:rFonts w:ascii="Arial" w:eastAsia="Arial" w:hAnsi="Arial" w:cs="Arial"/>
                <w:iCs/>
                <w:sz w:val="18"/>
                <w:szCs w:val="18"/>
              </w:rPr>
            </w:pPr>
            <w:r>
              <w:rPr>
                <w:rFonts w:ascii="Arial" w:eastAsia="Arial" w:hAnsi="Arial" w:cs="Arial"/>
                <w:iCs/>
                <w:sz w:val="18"/>
                <w:szCs w:val="18"/>
              </w:rPr>
              <w:t>3,255</w:t>
            </w:r>
          </w:p>
        </w:tc>
        <w:tc>
          <w:tcPr>
            <w:tcW w:w="567" w:type="dxa"/>
            <w:tcBorders>
              <w:top w:val="single" w:sz="4" w:space="0" w:color="auto"/>
              <w:left w:val="single" w:sz="6" w:space="0" w:color="000000"/>
              <w:bottom w:val="single" w:sz="4" w:space="0" w:color="auto"/>
              <w:right w:val="single" w:sz="6" w:space="0" w:color="000000"/>
            </w:tcBorders>
            <w:vAlign w:val="center"/>
          </w:tcPr>
          <w:p w14:paraId="6DB0AA9E" w14:textId="43D9A87E" w:rsidR="00B0647F" w:rsidRPr="00704290" w:rsidRDefault="00C76291" w:rsidP="00C76291">
            <w:pPr>
              <w:tabs>
                <w:tab w:val="center" w:pos="1240"/>
                <w:tab w:val="right" w:pos="2607"/>
                <w:tab w:val="left" w:pos="4111"/>
              </w:tabs>
              <w:jc w:val="center"/>
              <w:rPr>
                <w:rFonts w:ascii="Arial" w:eastAsia="Arial" w:hAnsi="Arial" w:cs="Arial"/>
                <w:i/>
                <w:noProof/>
                <w:sz w:val="18"/>
                <w:szCs w:val="18"/>
              </w:rPr>
            </w:pPr>
            <w:r w:rsidRPr="00704290">
              <w:rPr>
                <w:rFonts w:ascii="Arial" w:eastAsia="Arial" w:hAnsi="Arial" w:cs="Arial"/>
                <w:i/>
                <w:noProof/>
                <w:sz w:val="18"/>
                <w:szCs w:val="18"/>
              </w:rPr>
              <w:drawing>
                <wp:inline distT="0" distB="0" distL="0" distR="0" wp14:anchorId="1021CDF5" wp14:editId="7BE6DDDB">
                  <wp:extent cx="206137" cy="206137"/>
                  <wp:effectExtent l="0" t="0" r="3810" b="3810"/>
                  <wp:docPr id="28" name="Gráfico 41" descr="Marca de verif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áfico 41" descr="Marca de verificación"/>
                          <pic:cNvPicPr/>
                        </pic:nvPicPr>
                        <pic:blipFill>
                          <a:blip r:embed="rId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9"/>
                              </a:ext>
                            </a:extLst>
                          </a:blip>
                          <a:stretch>
                            <a:fillRect/>
                          </a:stretch>
                        </pic:blipFill>
                        <pic:spPr>
                          <a:xfrm>
                            <a:off x="0" y="0"/>
                            <a:ext cx="206137" cy="206137"/>
                          </a:xfrm>
                          <a:prstGeom prst="rect">
                            <a:avLst/>
                          </a:prstGeom>
                        </pic:spPr>
                      </pic:pic>
                    </a:graphicData>
                  </a:graphic>
                </wp:inline>
              </w:drawing>
            </w:r>
          </w:p>
        </w:tc>
        <w:tc>
          <w:tcPr>
            <w:tcW w:w="588" w:type="dxa"/>
            <w:tcBorders>
              <w:top w:val="single" w:sz="4" w:space="0" w:color="auto"/>
              <w:left w:val="single" w:sz="6" w:space="0" w:color="000000"/>
              <w:bottom w:val="single" w:sz="4" w:space="0" w:color="auto"/>
              <w:right w:val="single" w:sz="6" w:space="0" w:color="000000"/>
            </w:tcBorders>
            <w:vAlign w:val="center"/>
          </w:tcPr>
          <w:p w14:paraId="2D8E6796" w14:textId="77777777" w:rsidR="00B0647F" w:rsidRPr="00704290" w:rsidRDefault="00B0647F" w:rsidP="008A0D45">
            <w:pPr>
              <w:tabs>
                <w:tab w:val="center" w:pos="1240"/>
                <w:tab w:val="right" w:pos="2607"/>
                <w:tab w:val="left" w:pos="4111"/>
              </w:tabs>
              <w:jc w:val="center"/>
              <w:rPr>
                <w:rFonts w:ascii="Arial" w:eastAsia="Arial" w:hAnsi="Arial" w:cs="Arial"/>
                <w:i/>
                <w:sz w:val="18"/>
                <w:szCs w:val="18"/>
              </w:rPr>
            </w:pPr>
          </w:p>
        </w:tc>
      </w:tr>
    </w:tbl>
    <w:p w14:paraId="71869C7C" w14:textId="64CA327A" w:rsidR="00B0647F" w:rsidRPr="00E57788" w:rsidRDefault="00E57788" w:rsidP="00B0647F">
      <w:pPr>
        <w:pStyle w:val="Prrafodelista"/>
        <w:tabs>
          <w:tab w:val="left" w:pos="4111"/>
        </w:tabs>
        <w:spacing w:line="240" w:lineRule="auto"/>
        <w:ind w:left="851"/>
        <w:jc w:val="both"/>
        <w:rPr>
          <w:rFonts w:ascii="Arial" w:hAnsi="Arial" w:cs="Arial"/>
          <w:bCs/>
          <w:sz w:val="16"/>
          <w:szCs w:val="16"/>
          <w:lang w:val="es-ES"/>
        </w:rPr>
      </w:pPr>
      <w:r w:rsidRPr="00E57788">
        <w:rPr>
          <w:rFonts w:ascii="Arial" w:hAnsi="Arial" w:cs="Arial"/>
          <w:bCs/>
          <w:sz w:val="16"/>
          <w:szCs w:val="16"/>
          <w:lang w:val="es-ES"/>
        </w:rPr>
        <w:t>ND: No disponible.</w:t>
      </w:r>
    </w:p>
    <w:p w14:paraId="3BFF5E71" w14:textId="77777777" w:rsidR="00E57788" w:rsidRDefault="00E57788" w:rsidP="00B0647F">
      <w:pPr>
        <w:pStyle w:val="Prrafodelista"/>
        <w:tabs>
          <w:tab w:val="left" w:pos="4111"/>
        </w:tabs>
        <w:spacing w:line="240" w:lineRule="auto"/>
        <w:ind w:left="851"/>
        <w:jc w:val="both"/>
        <w:rPr>
          <w:rFonts w:ascii="Arial" w:hAnsi="Arial" w:cs="Arial"/>
          <w:b/>
          <w:sz w:val="21"/>
          <w:szCs w:val="21"/>
          <w:lang w:val="es-ES"/>
        </w:rPr>
      </w:pPr>
    </w:p>
    <w:p w14:paraId="69E164B9" w14:textId="77777777" w:rsidR="004E3067" w:rsidRDefault="00BE6E7B" w:rsidP="004E3067">
      <w:pPr>
        <w:pStyle w:val="Prrafodelista"/>
        <w:tabs>
          <w:tab w:val="left" w:pos="4111"/>
        </w:tabs>
        <w:spacing w:line="240" w:lineRule="auto"/>
        <w:ind w:left="567"/>
        <w:jc w:val="both"/>
        <w:rPr>
          <w:rFonts w:ascii="Arial" w:hAnsi="Arial" w:cs="Arial"/>
          <w:color w:val="000000"/>
          <w:sz w:val="21"/>
          <w:szCs w:val="21"/>
          <w:lang w:eastAsia="es-PE"/>
        </w:rPr>
      </w:pPr>
      <w:bookmarkStart w:id="9" w:name="_Hlk148102601"/>
      <w:r w:rsidRPr="00BE6E7B">
        <w:rPr>
          <w:rFonts w:ascii="Arial" w:hAnsi="Arial" w:cs="Arial"/>
          <w:color w:val="000000"/>
          <w:sz w:val="21"/>
          <w:szCs w:val="21"/>
          <w:lang w:eastAsia="es-PE"/>
        </w:rPr>
        <w:t xml:space="preserve">La habilitación sanitaria es el </w:t>
      </w:r>
      <w:r w:rsidR="00CB3E57">
        <w:rPr>
          <w:rFonts w:ascii="Arial" w:hAnsi="Arial" w:cs="Arial"/>
          <w:color w:val="000000"/>
          <w:sz w:val="21"/>
          <w:szCs w:val="21"/>
          <w:lang w:eastAsia="es-PE"/>
        </w:rPr>
        <w:t xml:space="preserve">Título Habilitante </w:t>
      </w:r>
      <w:r w:rsidRPr="00BE6E7B">
        <w:rPr>
          <w:rFonts w:ascii="Arial" w:hAnsi="Arial" w:cs="Arial"/>
          <w:color w:val="000000"/>
          <w:sz w:val="21"/>
          <w:szCs w:val="21"/>
          <w:lang w:eastAsia="es-PE"/>
        </w:rPr>
        <w:t>emitido por SANIPES,</w:t>
      </w:r>
      <w:r w:rsidR="00CB3E57">
        <w:rPr>
          <w:rFonts w:ascii="Arial" w:hAnsi="Arial" w:cs="Arial"/>
          <w:color w:val="000000"/>
          <w:sz w:val="21"/>
          <w:szCs w:val="21"/>
          <w:lang w:eastAsia="es-PE"/>
        </w:rPr>
        <w:t xml:space="preserve"> obtenido a través de un procedimiento mediante el cual la autoridad sanitaria verifica que </w:t>
      </w:r>
      <w:r w:rsidRPr="00CB3E57">
        <w:rPr>
          <w:rFonts w:ascii="Arial" w:hAnsi="Arial" w:cs="Arial"/>
          <w:color w:val="000000"/>
          <w:sz w:val="21"/>
          <w:szCs w:val="21"/>
          <w:lang w:eastAsia="es-PE"/>
        </w:rPr>
        <w:t xml:space="preserve">el diseño, construcción, equipamiento y las </w:t>
      </w:r>
      <w:r w:rsidR="00CB3E57">
        <w:rPr>
          <w:rFonts w:ascii="Arial" w:hAnsi="Arial" w:cs="Arial"/>
          <w:color w:val="000000"/>
          <w:sz w:val="21"/>
          <w:szCs w:val="21"/>
          <w:lang w:eastAsia="es-PE"/>
        </w:rPr>
        <w:t xml:space="preserve">condiciones </w:t>
      </w:r>
      <w:r w:rsidRPr="00CB3E57">
        <w:rPr>
          <w:rFonts w:ascii="Arial" w:hAnsi="Arial" w:cs="Arial"/>
          <w:color w:val="000000"/>
          <w:sz w:val="21"/>
          <w:szCs w:val="21"/>
          <w:lang w:eastAsia="es-PE"/>
        </w:rPr>
        <w:t>opera</w:t>
      </w:r>
      <w:r w:rsidR="00CB3E57">
        <w:rPr>
          <w:rFonts w:ascii="Arial" w:hAnsi="Arial" w:cs="Arial"/>
          <w:color w:val="000000"/>
          <w:sz w:val="21"/>
          <w:szCs w:val="21"/>
          <w:lang w:eastAsia="es-PE"/>
        </w:rPr>
        <w:t xml:space="preserve">tivas de la </w:t>
      </w:r>
      <w:r w:rsidRPr="00CB3E57">
        <w:rPr>
          <w:rFonts w:ascii="Arial" w:hAnsi="Arial" w:cs="Arial"/>
          <w:color w:val="000000"/>
          <w:sz w:val="21"/>
          <w:szCs w:val="21"/>
          <w:lang w:eastAsia="es-PE"/>
        </w:rPr>
        <w:t>infraestructura pesquera y/o acuícola, cumplen con todos los requerimientos sanitarios establecidos en la normativa sanitaria vigente</w:t>
      </w:r>
      <w:bookmarkEnd w:id="9"/>
      <w:r w:rsidRPr="00CB3E57">
        <w:rPr>
          <w:rFonts w:ascii="Arial" w:hAnsi="Arial" w:cs="Arial"/>
          <w:color w:val="000000"/>
          <w:sz w:val="21"/>
          <w:szCs w:val="21"/>
          <w:lang w:eastAsia="es-PE"/>
        </w:rPr>
        <w:t>.</w:t>
      </w:r>
      <w:r w:rsidR="0054758E" w:rsidRPr="00CB3E57">
        <w:rPr>
          <w:rFonts w:ascii="Arial" w:hAnsi="Arial" w:cs="Arial"/>
          <w:color w:val="000000"/>
          <w:sz w:val="21"/>
          <w:szCs w:val="21"/>
          <w:lang w:eastAsia="es-PE"/>
        </w:rPr>
        <w:t xml:space="preserve"> </w:t>
      </w:r>
      <w:r w:rsidRPr="00CB3E57">
        <w:rPr>
          <w:rFonts w:ascii="Arial" w:hAnsi="Arial" w:cs="Arial"/>
          <w:color w:val="000000"/>
          <w:sz w:val="21"/>
          <w:szCs w:val="21"/>
          <w:lang w:eastAsia="es-PE"/>
        </w:rPr>
        <w:t>La habilitación sanitaria se otorga a solicitud de parte de los Administrados, a través del procedimiento N° 23 del Texto Único de Procedimientos Administrativos – TUPA SANIPES.</w:t>
      </w:r>
    </w:p>
    <w:p w14:paraId="258BB076" w14:textId="77777777" w:rsidR="004E3067" w:rsidRDefault="004E3067" w:rsidP="004E3067">
      <w:pPr>
        <w:pStyle w:val="Prrafodelista"/>
        <w:tabs>
          <w:tab w:val="left" w:pos="4111"/>
        </w:tabs>
        <w:spacing w:line="240" w:lineRule="auto"/>
        <w:ind w:left="567"/>
        <w:jc w:val="both"/>
        <w:rPr>
          <w:rFonts w:ascii="Arial" w:hAnsi="Arial" w:cs="Arial"/>
          <w:color w:val="000000"/>
          <w:sz w:val="21"/>
          <w:szCs w:val="21"/>
          <w:lang w:eastAsia="es-PE"/>
        </w:rPr>
      </w:pPr>
    </w:p>
    <w:p w14:paraId="411263B7" w14:textId="06E1F549" w:rsidR="0054758E" w:rsidRPr="004E3067" w:rsidRDefault="0054758E" w:rsidP="004E3067">
      <w:pPr>
        <w:pStyle w:val="Prrafodelista"/>
        <w:tabs>
          <w:tab w:val="left" w:pos="4111"/>
        </w:tabs>
        <w:spacing w:line="240" w:lineRule="auto"/>
        <w:ind w:left="567"/>
        <w:jc w:val="both"/>
        <w:rPr>
          <w:rFonts w:ascii="Arial" w:hAnsi="Arial" w:cs="Arial"/>
          <w:color w:val="000000"/>
          <w:sz w:val="21"/>
          <w:szCs w:val="21"/>
          <w:lang w:eastAsia="es-PE"/>
        </w:rPr>
      </w:pPr>
      <w:r w:rsidRPr="004E3067">
        <w:rPr>
          <w:rFonts w:ascii="Arial" w:hAnsi="Arial" w:cs="Arial"/>
          <w:color w:val="000000"/>
          <w:sz w:val="21"/>
          <w:szCs w:val="21"/>
          <w:lang w:eastAsia="es-PE"/>
        </w:rPr>
        <w:t>Beneficios de la Habilitación Sanitaria</w:t>
      </w:r>
    </w:p>
    <w:p w14:paraId="79884CC0" w14:textId="5BB34FEB" w:rsidR="0054758E" w:rsidRPr="004E3067" w:rsidRDefault="0054758E" w:rsidP="004E3067">
      <w:pPr>
        <w:pStyle w:val="Prrafodelista"/>
        <w:numPr>
          <w:ilvl w:val="0"/>
          <w:numId w:val="40"/>
        </w:numPr>
        <w:tabs>
          <w:tab w:val="left" w:pos="4111"/>
        </w:tabs>
        <w:spacing w:line="240" w:lineRule="auto"/>
        <w:jc w:val="both"/>
        <w:rPr>
          <w:rFonts w:ascii="Arial" w:hAnsi="Arial" w:cs="Arial"/>
          <w:color w:val="000000"/>
          <w:sz w:val="21"/>
          <w:szCs w:val="21"/>
          <w:lang w:eastAsia="es-PE"/>
        </w:rPr>
      </w:pPr>
      <w:r w:rsidRPr="004E3067">
        <w:rPr>
          <w:rFonts w:ascii="Arial" w:hAnsi="Arial" w:cs="Arial"/>
          <w:color w:val="000000"/>
          <w:sz w:val="21"/>
          <w:szCs w:val="21"/>
          <w:lang w:eastAsia="es-PE"/>
        </w:rPr>
        <w:t>La habilitación sanitaria es la garantía que una infraestructura pesquera o acuícola cumpla con todos los requisitos y condiciones que exige la normativa sanitaria y este bajo un programa de control oficial por parte de la autoridad sanitaria.</w:t>
      </w:r>
    </w:p>
    <w:p w14:paraId="7CF569D1" w14:textId="090DD466" w:rsidR="0054758E" w:rsidRPr="004E3067" w:rsidRDefault="0054758E" w:rsidP="004E3067">
      <w:pPr>
        <w:pStyle w:val="Prrafodelista"/>
        <w:numPr>
          <w:ilvl w:val="0"/>
          <w:numId w:val="40"/>
        </w:numPr>
        <w:tabs>
          <w:tab w:val="left" w:pos="4111"/>
        </w:tabs>
        <w:spacing w:line="240" w:lineRule="auto"/>
        <w:jc w:val="both"/>
        <w:rPr>
          <w:rFonts w:ascii="Arial" w:hAnsi="Arial" w:cs="Arial"/>
          <w:color w:val="000000"/>
          <w:sz w:val="21"/>
          <w:szCs w:val="21"/>
          <w:lang w:eastAsia="es-PE"/>
        </w:rPr>
      </w:pPr>
      <w:r w:rsidRPr="004E3067">
        <w:rPr>
          <w:rFonts w:ascii="Arial" w:hAnsi="Arial" w:cs="Arial"/>
          <w:color w:val="000000"/>
          <w:sz w:val="21"/>
          <w:szCs w:val="21"/>
          <w:lang w:eastAsia="es-PE"/>
        </w:rPr>
        <w:t>Facilita la comercialización a nivel nacional a fin de proveer a empresas para su exportación, lo que le permitirá ampliar su mercado y tener mayores ingresos económicos.</w:t>
      </w:r>
    </w:p>
    <w:p w14:paraId="6DE971BB" w14:textId="77777777" w:rsidR="0054758E" w:rsidRPr="004E3067" w:rsidRDefault="0054758E" w:rsidP="004E3067">
      <w:pPr>
        <w:pStyle w:val="Prrafodelista"/>
        <w:numPr>
          <w:ilvl w:val="0"/>
          <w:numId w:val="40"/>
        </w:numPr>
        <w:tabs>
          <w:tab w:val="left" w:pos="4111"/>
        </w:tabs>
        <w:spacing w:line="240" w:lineRule="auto"/>
        <w:jc w:val="both"/>
        <w:rPr>
          <w:rFonts w:ascii="Arial" w:hAnsi="Arial" w:cs="Arial"/>
          <w:color w:val="000000"/>
          <w:sz w:val="21"/>
          <w:szCs w:val="21"/>
          <w:lang w:eastAsia="es-PE"/>
        </w:rPr>
      </w:pPr>
      <w:r w:rsidRPr="004E3067">
        <w:rPr>
          <w:rFonts w:ascii="Arial" w:hAnsi="Arial" w:cs="Arial"/>
          <w:color w:val="000000"/>
          <w:sz w:val="21"/>
          <w:szCs w:val="21"/>
          <w:lang w:eastAsia="es-PE"/>
        </w:rPr>
        <w:t>Con la habilitación sanitaria el Administrado ofrece sus productos con la garantía que son sanos e inocuos, así se protege la salud de los consumidores de productos hidrobiológicos.</w:t>
      </w:r>
    </w:p>
    <w:p w14:paraId="2FBD080C" w14:textId="77777777" w:rsidR="0054758E" w:rsidRPr="004E3067" w:rsidRDefault="0054758E" w:rsidP="004E3067">
      <w:pPr>
        <w:pStyle w:val="Prrafodelista"/>
        <w:numPr>
          <w:ilvl w:val="0"/>
          <w:numId w:val="40"/>
        </w:numPr>
        <w:tabs>
          <w:tab w:val="left" w:pos="4111"/>
        </w:tabs>
        <w:spacing w:line="240" w:lineRule="auto"/>
        <w:jc w:val="both"/>
        <w:rPr>
          <w:rFonts w:ascii="Arial" w:hAnsi="Arial" w:cs="Arial"/>
          <w:color w:val="000000"/>
          <w:sz w:val="21"/>
          <w:szCs w:val="21"/>
          <w:lang w:eastAsia="es-PE"/>
        </w:rPr>
      </w:pPr>
      <w:r w:rsidRPr="004E3067">
        <w:rPr>
          <w:rFonts w:ascii="Arial" w:hAnsi="Arial" w:cs="Arial"/>
          <w:color w:val="000000"/>
          <w:sz w:val="21"/>
          <w:szCs w:val="21"/>
          <w:lang w:eastAsia="es-PE"/>
        </w:rPr>
        <w:t xml:space="preserve">Con la habilitación sanitaria el Administrado puede </w:t>
      </w:r>
      <w:proofErr w:type="spellStart"/>
      <w:r w:rsidRPr="004E3067">
        <w:rPr>
          <w:rFonts w:ascii="Arial" w:hAnsi="Arial" w:cs="Arial"/>
          <w:color w:val="000000"/>
          <w:sz w:val="21"/>
          <w:szCs w:val="21"/>
          <w:lang w:eastAsia="es-PE"/>
        </w:rPr>
        <w:t>aperturar</w:t>
      </w:r>
      <w:proofErr w:type="spellEnd"/>
      <w:r w:rsidRPr="004E3067">
        <w:rPr>
          <w:rFonts w:ascii="Arial" w:hAnsi="Arial" w:cs="Arial"/>
          <w:color w:val="000000"/>
          <w:sz w:val="21"/>
          <w:szCs w:val="21"/>
          <w:lang w:eastAsia="es-PE"/>
        </w:rPr>
        <w:t xml:space="preserve"> nuevos mercados y dar confianza a sus proveedores.</w:t>
      </w:r>
    </w:p>
    <w:p w14:paraId="01EA8A9B" w14:textId="77777777" w:rsidR="0054758E" w:rsidRPr="004E3067" w:rsidRDefault="0054758E" w:rsidP="004E3067">
      <w:pPr>
        <w:pStyle w:val="Prrafodelista"/>
        <w:numPr>
          <w:ilvl w:val="0"/>
          <w:numId w:val="40"/>
        </w:numPr>
        <w:tabs>
          <w:tab w:val="left" w:pos="4111"/>
        </w:tabs>
        <w:spacing w:line="240" w:lineRule="auto"/>
        <w:jc w:val="both"/>
        <w:rPr>
          <w:rFonts w:ascii="Arial" w:hAnsi="Arial" w:cs="Arial"/>
          <w:color w:val="000000"/>
          <w:sz w:val="21"/>
          <w:szCs w:val="21"/>
          <w:lang w:eastAsia="es-PE"/>
        </w:rPr>
      </w:pPr>
      <w:r w:rsidRPr="004E3067">
        <w:rPr>
          <w:rFonts w:ascii="Arial" w:hAnsi="Arial" w:cs="Arial"/>
          <w:color w:val="000000"/>
          <w:sz w:val="21"/>
          <w:szCs w:val="21"/>
          <w:lang w:eastAsia="es-PE"/>
        </w:rPr>
        <w:t>Con la habilitación sanitaria se fortalece de la cadena de producción, garantizando la trazabilidad de los recursos y productos hidrobiológicos</w:t>
      </w:r>
    </w:p>
    <w:p w14:paraId="753832B6" w14:textId="77777777" w:rsidR="00BE6E7B" w:rsidRDefault="00BE6E7B" w:rsidP="00B0647F">
      <w:pPr>
        <w:pStyle w:val="Prrafodelista"/>
        <w:tabs>
          <w:tab w:val="left" w:pos="4111"/>
        </w:tabs>
        <w:spacing w:line="240" w:lineRule="auto"/>
        <w:ind w:left="567"/>
        <w:jc w:val="both"/>
        <w:rPr>
          <w:rFonts w:ascii="Arial" w:hAnsi="Arial" w:cs="Arial"/>
          <w:b/>
          <w:sz w:val="21"/>
          <w:szCs w:val="21"/>
        </w:rPr>
      </w:pPr>
    </w:p>
    <w:p w14:paraId="542E33E9" w14:textId="4C7D1269" w:rsidR="00B0647F" w:rsidRPr="005F1806" w:rsidRDefault="00B0647F" w:rsidP="00B0647F">
      <w:pPr>
        <w:pStyle w:val="Prrafodelista"/>
        <w:tabs>
          <w:tab w:val="left" w:pos="4111"/>
        </w:tabs>
        <w:spacing w:line="240" w:lineRule="auto"/>
        <w:ind w:left="567"/>
        <w:jc w:val="both"/>
        <w:rPr>
          <w:rFonts w:ascii="Arial" w:hAnsi="Arial" w:cs="Arial"/>
          <w:b/>
          <w:sz w:val="21"/>
          <w:szCs w:val="21"/>
        </w:rPr>
      </w:pPr>
      <w:r w:rsidRPr="005F1806">
        <w:rPr>
          <w:rFonts w:ascii="Arial" w:hAnsi="Arial" w:cs="Arial"/>
          <w:b/>
          <w:sz w:val="21"/>
          <w:szCs w:val="21"/>
        </w:rPr>
        <w:t>Análisis</w:t>
      </w:r>
      <w:r>
        <w:rPr>
          <w:rFonts w:ascii="Arial" w:hAnsi="Arial" w:cs="Arial"/>
          <w:b/>
          <w:sz w:val="21"/>
          <w:szCs w:val="21"/>
        </w:rPr>
        <w:t xml:space="preserve"> descriptivo de </w:t>
      </w:r>
      <w:r w:rsidRPr="005F1806">
        <w:rPr>
          <w:rFonts w:ascii="Arial" w:hAnsi="Arial" w:cs="Arial"/>
          <w:b/>
          <w:sz w:val="21"/>
          <w:szCs w:val="21"/>
        </w:rPr>
        <w:t>los indicadores:</w:t>
      </w:r>
    </w:p>
    <w:p w14:paraId="0B8A5D05" w14:textId="77777777" w:rsidR="00B0647F" w:rsidRPr="004C6872" w:rsidRDefault="00B0647F" w:rsidP="00B0647F">
      <w:pPr>
        <w:pStyle w:val="Prrafodelista"/>
        <w:tabs>
          <w:tab w:val="left" w:pos="4111"/>
        </w:tabs>
        <w:spacing w:line="240" w:lineRule="auto"/>
        <w:ind w:left="851"/>
        <w:jc w:val="both"/>
        <w:rPr>
          <w:rFonts w:ascii="Arial" w:hAnsi="Arial" w:cs="Arial"/>
          <w:b/>
          <w:sz w:val="21"/>
          <w:szCs w:val="21"/>
          <w:lang w:val="es-ES"/>
        </w:rPr>
      </w:pPr>
    </w:p>
    <w:p w14:paraId="3FE2636E" w14:textId="2D7F7F2A" w:rsidR="00566AC4" w:rsidRPr="00FD2F15" w:rsidRDefault="00566AC4" w:rsidP="00566AC4">
      <w:pPr>
        <w:pStyle w:val="Prrafodelista"/>
        <w:numPr>
          <w:ilvl w:val="0"/>
          <w:numId w:val="29"/>
        </w:numPr>
        <w:tabs>
          <w:tab w:val="left" w:pos="4111"/>
        </w:tabs>
        <w:spacing w:line="240" w:lineRule="auto"/>
        <w:ind w:left="851" w:hanging="284"/>
        <w:jc w:val="both"/>
        <w:rPr>
          <w:rFonts w:ascii="Arial" w:hAnsi="Arial" w:cs="Arial"/>
          <w:b/>
          <w:sz w:val="21"/>
          <w:szCs w:val="21"/>
        </w:rPr>
      </w:pPr>
      <w:r w:rsidRPr="00566AC4">
        <w:rPr>
          <w:rFonts w:ascii="Arial" w:hAnsi="Arial" w:cs="Arial"/>
          <w:b/>
          <w:sz w:val="21"/>
          <w:szCs w:val="21"/>
        </w:rPr>
        <w:t xml:space="preserve">Indicador: </w:t>
      </w:r>
      <w:r w:rsidRPr="00566AC4">
        <w:rPr>
          <w:rFonts w:ascii="Arial" w:hAnsi="Arial" w:cs="Arial"/>
          <w:b/>
          <w:sz w:val="21"/>
          <w:szCs w:val="21"/>
          <w:lang w:val="es-ES"/>
        </w:rPr>
        <w:t>Número de embarcaciones del recurso calamar gigante o pota con habilitación sanitaria (sistema de congelado)</w:t>
      </w:r>
    </w:p>
    <w:p w14:paraId="20F8B529" w14:textId="77777777" w:rsidR="00792F79" w:rsidRDefault="00792F79" w:rsidP="00FD2F15">
      <w:pPr>
        <w:pStyle w:val="Prrafodelista"/>
        <w:tabs>
          <w:tab w:val="left" w:pos="4111"/>
        </w:tabs>
        <w:spacing w:line="240" w:lineRule="auto"/>
        <w:ind w:left="851"/>
        <w:jc w:val="both"/>
        <w:rPr>
          <w:rFonts w:ascii="Arial" w:hAnsi="Arial" w:cs="Arial"/>
          <w:b/>
          <w:sz w:val="21"/>
          <w:szCs w:val="21"/>
          <w:highlight w:val="green"/>
          <w:lang w:val="es-ES"/>
        </w:rPr>
      </w:pPr>
    </w:p>
    <w:p w14:paraId="4CB077BB" w14:textId="0A13D847" w:rsidR="00792F79" w:rsidRDefault="00792F79" w:rsidP="00FD2F15">
      <w:pPr>
        <w:pStyle w:val="Prrafodelista"/>
        <w:tabs>
          <w:tab w:val="left" w:pos="4111"/>
        </w:tabs>
        <w:spacing w:line="240" w:lineRule="auto"/>
        <w:ind w:left="851"/>
        <w:jc w:val="both"/>
        <w:rPr>
          <w:rFonts w:ascii="Arial" w:hAnsi="Arial" w:cs="Arial"/>
          <w:i/>
          <w:iCs/>
          <w:color w:val="000000"/>
          <w:sz w:val="21"/>
          <w:szCs w:val="21"/>
          <w:lang w:eastAsia="es-PE"/>
        </w:rPr>
      </w:pPr>
      <w:r w:rsidRPr="009C33C1">
        <w:rPr>
          <w:rFonts w:ascii="Arial" w:hAnsi="Arial" w:cs="Arial"/>
          <w:color w:val="000000"/>
          <w:sz w:val="21"/>
          <w:szCs w:val="21"/>
          <w:lang w:eastAsia="es-PE"/>
        </w:rPr>
        <w:t>Respecto al</w:t>
      </w:r>
      <w:r w:rsidR="00A824D1">
        <w:rPr>
          <w:rFonts w:ascii="Arial" w:hAnsi="Arial" w:cs="Arial"/>
          <w:color w:val="000000"/>
          <w:sz w:val="21"/>
          <w:szCs w:val="21"/>
          <w:lang w:eastAsia="es-PE"/>
        </w:rPr>
        <w:t xml:space="preserve"> </w:t>
      </w:r>
      <w:r w:rsidRPr="009C33C1">
        <w:rPr>
          <w:rFonts w:ascii="Arial" w:hAnsi="Arial" w:cs="Arial"/>
          <w:color w:val="000000"/>
          <w:sz w:val="21"/>
          <w:szCs w:val="21"/>
          <w:lang w:eastAsia="es-PE"/>
        </w:rPr>
        <w:t>indicador</w:t>
      </w:r>
      <w:r w:rsidR="00A824D1">
        <w:rPr>
          <w:rFonts w:ascii="Arial" w:hAnsi="Arial" w:cs="Arial"/>
          <w:color w:val="000000"/>
          <w:sz w:val="21"/>
          <w:szCs w:val="21"/>
          <w:lang w:eastAsia="es-PE"/>
        </w:rPr>
        <w:t xml:space="preserve"> </w:t>
      </w:r>
      <w:r w:rsidR="008D4975">
        <w:rPr>
          <w:rFonts w:ascii="Arial" w:hAnsi="Arial" w:cs="Arial"/>
          <w:color w:val="000000"/>
          <w:sz w:val="21"/>
          <w:szCs w:val="21"/>
          <w:lang w:eastAsia="es-PE"/>
        </w:rPr>
        <w:t>“</w:t>
      </w:r>
      <w:r w:rsidRPr="009C33C1">
        <w:rPr>
          <w:rFonts w:ascii="Arial" w:hAnsi="Arial" w:cs="Arial"/>
          <w:color w:val="000000"/>
          <w:sz w:val="21"/>
          <w:szCs w:val="21"/>
          <w:lang w:eastAsia="es-PE"/>
        </w:rPr>
        <w:t>Número de embarcaciones del recurso calamar gigante o pota con habilitación sanitaria (Sistema de congelado)</w:t>
      </w:r>
      <w:r w:rsidR="008D4975">
        <w:rPr>
          <w:rFonts w:ascii="Arial" w:hAnsi="Arial" w:cs="Arial"/>
          <w:color w:val="000000"/>
          <w:sz w:val="21"/>
          <w:szCs w:val="21"/>
          <w:lang w:eastAsia="es-PE"/>
        </w:rPr>
        <w:t>”</w:t>
      </w:r>
      <w:r w:rsidRPr="009C33C1">
        <w:rPr>
          <w:rFonts w:ascii="Arial" w:hAnsi="Arial" w:cs="Arial"/>
          <w:color w:val="000000"/>
          <w:sz w:val="21"/>
          <w:szCs w:val="21"/>
          <w:lang w:eastAsia="es-PE"/>
        </w:rPr>
        <w:t>, el SANIPES</w:t>
      </w:r>
      <w:r w:rsidR="00515352">
        <w:rPr>
          <w:rFonts w:ascii="Arial" w:hAnsi="Arial" w:cs="Arial"/>
          <w:color w:val="000000"/>
          <w:sz w:val="21"/>
          <w:szCs w:val="21"/>
          <w:lang w:eastAsia="es-PE"/>
        </w:rPr>
        <w:t xml:space="preserve"> señala que </w:t>
      </w:r>
      <w:r w:rsidR="00515352" w:rsidRPr="00515352">
        <w:rPr>
          <w:rFonts w:ascii="Arial" w:hAnsi="Arial" w:cs="Arial"/>
          <w:i/>
          <w:iCs/>
          <w:color w:val="000000"/>
          <w:sz w:val="21"/>
          <w:szCs w:val="21"/>
          <w:lang w:eastAsia="es-PE"/>
        </w:rPr>
        <w:t>“</w:t>
      </w:r>
      <w:r w:rsidRPr="00515352">
        <w:rPr>
          <w:rFonts w:ascii="Arial" w:hAnsi="Arial" w:cs="Arial"/>
          <w:i/>
          <w:iCs/>
          <w:color w:val="000000"/>
          <w:sz w:val="21"/>
          <w:szCs w:val="21"/>
          <w:lang w:eastAsia="es-PE"/>
        </w:rPr>
        <w:t>cuenta con el procedimiento TUPA</w:t>
      </w:r>
      <w:r w:rsidR="00CF4BE3" w:rsidRPr="00515352">
        <w:rPr>
          <w:rFonts w:ascii="Arial" w:hAnsi="Arial" w:cs="Arial"/>
          <w:i/>
          <w:iCs/>
          <w:color w:val="000000"/>
          <w:sz w:val="21"/>
          <w:szCs w:val="21"/>
          <w:lang w:eastAsia="es-PE"/>
        </w:rPr>
        <w:t xml:space="preserve"> </w:t>
      </w:r>
      <w:r w:rsidRPr="00515352">
        <w:rPr>
          <w:rFonts w:ascii="Arial" w:hAnsi="Arial" w:cs="Arial"/>
          <w:i/>
          <w:iCs/>
          <w:color w:val="000000"/>
          <w:sz w:val="21"/>
          <w:szCs w:val="21"/>
          <w:lang w:eastAsia="es-PE"/>
        </w:rPr>
        <w:t>21</w:t>
      </w:r>
      <w:r w:rsidR="00515352" w:rsidRPr="00515352">
        <w:rPr>
          <w:rFonts w:ascii="Arial" w:hAnsi="Arial" w:cs="Arial"/>
          <w:i/>
          <w:iCs/>
          <w:color w:val="000000"/>
          <w:sz w:val="21"/>
          <w:szCs w:val="21"/>
          <w:lang w:eastAsia="es-PE"/>
        </w:rPr>
        <w:t xml:space="preserve"> </w:t>
      </w:r>
      <w:r w:rsidR="00CF4BE3" w:rsidRPr="00515352">
        <w:rPr>
          <w:rFonts w:ascii="Arial" w:hAnsi="Arial" w:cs="Arial"/>
          <w:i/>
          <w:iCs/>
          <w:color w:val="000000"/>
          <w:sz w:val="21"/>
          <w:szCs w:val="21"/>
          <w:lang w:eastAsia="es-PE"/>
        </w:rPr>
        <w:t>Emisión de Protocolo Técnico para Habilitación Sanitaria de Embarcaciones Pesqueras de Bandera Nacional o Extranjera</w:t>
      </w:r>
      <w:r w:rsidR="00CF4BE3" w:rsidRPr="00515352">
        <w:rPr>
          <w:rStyle w:val="Refdenotaalpie"/>
          <w:rFonts w:ascii="Arial" w:hAnsi="Arial" w:cs="Arial"/>
          <w:i/>
          <w:iCs/>
          <w:color w:val="000000"/>
          <w:sz w:val="21"/>
          <w:szCs w:val="21"/>
          <w:lang w:eastAsia="es-PE"/>
        </w:rPr>
        <w:footnoteReference w:id="20"/>
      </w:r>
      <w:r w:rsidR="00CF4BE3" w:rsidRPr="00515352">
        <w:rPr>
          <w:rFonts w:ascii="Arial" w:hAnsi="Arial" w:cs="Arial"/>
          <w:i/>
          <w:iCs/>
          <w:color w:val="000000"/>
          <w:sz w:val="21"/>
          <w:szCs w:val="21"/>
          <w:lang w:eastAsia="es-PE"/>
        </w:rPr>
        <w:t xml:space="preserve"> </w:t>
      </w:r>
      <w:r w:rsidRPr="00515352">
        <w:rPr>
          <w:rFonts w:ascii="Arial" w:hAnsi="Arial" w:cs="Arial"/>
          <w:i/>
          <w:iCs/>
          <w:color w:val="000000"/>
          <w:sz w:val="21"/>
          <w:szCs w:val="21"/>
          <w:lang w:eastAsia="es-PE"/>
        </w:rPr>
        <w:t xml:space="preserve">que incluye el otorgamiento de la habilitación sanitaria de embarcaciones que procesan a bordo; sin embargo, a la fecha, no se cuenta con </w:t>
      </w:r>
      <w:r w:rsidRPr="00515352">
        <w:rPr>
          <w:rFonts w:ascii="Arial" w:hAnsi="Arial" w:cs="Arial"/>
          <w:i/>
          <w:iCs/>
          <w:color w:val="000000"/>
          <w:sz w:val="21"/>
          <w:szCs w:val="21"/>
          <w:lang w:eastAsia="es-PE"/>
        </w:rPr>
        <w:lastRenderedPageBreak/>
        <w:t xml:space="preserve">registro de embarcaciones </w:t>
      </w:r>
      <w:proofErr w:type="spellStart"/>
      <w:r w:rsidRPr="00515352">
        <w:rPr>
          <w:rFonts w:ascii="Arial" w:hAnsi="Arial" w:cs="Arial"/>
          <w:i/>
          <w:iCs/>
          <w:color w:val="000000"/>
          <w:sz w:val="21"/>
          <w:szCs w:val="21"/>
          <w:lang w:eastAsia="es-PE"/>
        </w:rPr>
        <w:t>calamareras</w:t>
      </w:r>
      <w:proofErr w:type="spellEnd"/>
      <w:r w:rsidRPr="00515352">
        <w:rPr>
          <w:rFonts w:ascii="Arial" w:hAnsi="Arial" w:cs="Arial"/>
          <w:i/>
          <w:iCs/>
          <w:color w:val="000000"/>
          <w:sz w:val="21"/>
          <w:szCs w:val="21"/>
          <w:lang w:eastAsia="es-PE"/>
        </w:rPr>
        <w:t xml:space="preserve"> con habilitación sanitaria. Cabe indicar que el procedimiento TUPA</w:t>
      </w:r>
      <w:r w:rsidR="003843CC" w:rsidRPr="00515352">
        <w:rPr>
          <w:rFonts w:ascii="Arial" w:hAnsi="Arial" w:cs="Arial"/>
          <w:i/>
          <w:iCs/>
          <w:color w:val="000000"/>
          <w:sz w:val="21"/>
          <w:szCs w:val="21"/>
          <w:lang w:eastAsia="es-PE"/>
        </w:rPr>
        <w:t xml:space="preserve"> </w:t>
      </w:r>
      <w:r w:rsidRPr="00515352">
        <w:rPr>
          <w:rFonts w:ascii="Arial" w:hAnsi="Arial" w:cs="Arial"/>
          <w:i/>
          <w:iCs/>
          <w:color w:val="000000"/>
          <w:sz w:val="21"/>
          <w:szCs w:val="21"/>
          <w:lang w:eastAsia="es-PE"/>
        </w:rPr>
        <w:t>21 es a solicitud de parte de los Administrados</w:t>
      </w:r>
      <w:r w:rsidR="00515352" w:rsidRPr="00515352">
        <w:rPr>
          <w:rFonts w:ascii="Arial" w:hAnsi="Arial" w:cs="Arial"/>
          <w:i/>
          <w:iCs/>
          <w:color w:val="000000"/>
          <w:sz w:val="21"/>
          <w:szCs w:val="21"/>
          <w:lang w:eastAsia="es-PE"/>
        </w:rPr>
        <w:t>.”</w:t>
      </w:r>
      <w:r w:rsidR="00515352">
        <w:rPr>
          <w:rStyle w:val="Refdenotaalpie"/>
          <w:rFonts w:ascii="Arial" w:hAnsi="Arial" w:cs="Arial"/>
          <w:i/>
          <w:iCs/>
          <w:color w:val="000000"/>
          <w:sz w:val="21"/>
          <w:szCs w:val="21"/>
          <w:lang w:eastAsia="es-PE"/>
        </w:rPr>
        <w:footnoteReference w:id="21"/>
      </w:r>
    </w:p>
    <w:p w14:paraId="365CC920" w14:textId="77777777" w:rsidR="00C85DF5" w:rsidRPr="00515352" w:rsidRDefault="00C85DF5" w:rsidP="00FD2F15">
      <w:pPr>
        <w:pStyle w:val="Prrafodelista"/>
        <w:tabs>
          <w:tab w:val="left" w:pos="4111"/>
        </w:tabs>
        <w:spacing w:line="240" w:lineRule="auto"/>
        <w:ind w:left="851"/>
        <w:jc w:val="both"/>
        <w:rPr>
          <w:rFonts w:ascii="Arial" w:hAnsi="Arial" w:cs="Arial"/>
          <w:i/>
          <w:iCs/>
          <w:color w:val="000000"/>
          <w:sz w:val="21"/>
          <w:szCs w:val="21"/>
          <w:lang w:eastAsia="es-PE"/>
        </w:rPr>
      </w:pPr>
    </w:p>
    <w:p w14:paraId="0F3E3585" w14:textId="4A7A64BA" w:rsidR="00FD2F15" w:rsidRPr="005908C6" w:rsidRDefault="003843CC" w:rsidP="005908C6">
      <w:pPr>
        <w:pStyle w:val="Prrafodelista"/>
        <w:tabs>
          <w:tab w:val="left" w:pos="4111"/>
        </w:tabs>
        <w:spacing w:line="240" w:lineRule="auto"/>
        <w:ind w:left="851"/>
        <w:jc w:val="both"/>
        <w:rPr>
          <w:rFonts w:ascii="Arial" w:hAnsi="Arial" w:cs="Arial"/>
          <w:bCs/>
          <w:sz w:val="21"/>
          <w:szCs w:val="21"/>
          <w:lang w:val="es-ES"/>
        </w:rPr>
      </w:pPr>
      <w:r w:rsidRPr="0020799A">
        <w:rPr>
          <w:rFonts w:ascii="Arial" w:hAnsi="Arial" w:cs="Arial"/>
          <w:bCs/>
          <w:sz w:val="21"/>
          <w:szCs w:val="21"/>
          <w:lang w:val="es-ES"/>
        </w:rPr>
        <w:t>En virtud con lo mencionado líneas arriba,</w:t>
      </w:r>
      <w:r>
        <w:rPr>
          <w:rFonts w:ascii="Arial" w:hAnsi="Arial" w:cs="Arial"/>
          <w:bCs/>
          <w:sz w:val="21"/>
          <w:szCs w:val="21"/>
          <w:lang w:val="es-ES"/>
        </w:rPr>
        <w:t xml:space="preserve"> </w:t>
      </w:r>
      <w:r w:rsidR="00DC0E3D">
        <w:rPr>
          <w:rFonts w:ascii="Arial" w:hAnsi="Arial" w:cs="Arial"/>
          <w:bCs/>
          <w:sz w:val="21"/>
          <w:szCs w:val="21"/>
          <w:lang w:val="es-ES"/>
        </w:rPr>
        <w:t>el SANIPES no ha implementado la obligación porque no ha ocurrido el evento; es decir, los Administrados no han realizado la solicitud del TUPA 21;</w:t>
      </w:r>
      <w:r w:rsidR="00427870">
        <w:rPr>
          <w:rFonts w:ascii="Arial" w:hAnsi="Arial" w:cs="Arial"/>
          <w:bCs/>
          <w:sz w:val="21"/>
          <w:szCs w:val="21"/>
          <w:lang w:val="es-ES"/>
        </w:rPr>
        <w:t xml:space="preserve"> sin embargo, se encuentra vigente para su aplicación. Por lo tanto, se </w:t>
      </w:r>
      <w:r w:rsidR="00DC0E3D">
        <w:rPr>
          <w:rFonts w:ascii="Arial" w:hAnsi="Arial" w:cs="Arial"/>
          <w:bCs/>
          <w:sz w:val="21"/>
          <w:szCs w:val="21"/>
          <w:lang w:val="es-ES"/>
        </w:rPr>
        <w:t>consider</w:t>
      </w:r>
      <w:r w:rsidR="00427870">
        <w:rPr>
          <w:rFonts w:ascii="Arial" w:hAnsi="Arial" w:cs="Arial"/>
          <w:bCs/>
          <w:sz w:val="21"/>
          <w:szCs w:val="21"/>
          <w:lang w:val="es-ES"/>
        </w:rPr>
        <w:t>a como obligación cumplida de acuerdo con los fundamentos expuestos.</w:t>
      </w:r>
    </w:p>
    <w:p w14:paraId="0881B4E0" w14:textId="7CFC49C5" w:rsidR="00FD2F15" w:rsidRDefault="00FD2F15" w:rsidP="00FD2F15">
      <w:pPr>
        <w:pStyle w:val="Prrafodelista"/>
        <w:tabs>
          <w:tab w:val="left" w:pos="4111"/>
        </w:tabs>
        <w:spacing w:line="240" w:lineRule="auto"/>
        <w:ind w:left="851"/>
        <w:jc w:val="both"/>
        <w:rPr>
          <w:rFonts w:ascii="Arial" w:hAnsi="Arial" w:cs="Arial"/>
          <w:b/>
          <w:sz w:val="21"/>
          <w:szCs w:val="21"/>
        </w:rPr>
      </w:pPr>
    </w:p>
    <w:p w14:paraId="6B0D4694" w14:textId="7304AEC4" w:rsidR="00566AC4" w:rsidRDefault="00566AC4" w:rsidP="00FD2F15">
      <w:pPr>
        <w:pStyle w:val="Prrafodelista"/>
        <w:numPr>
          <w:ilvl w:val="0"/>
          <w:numId w:val="29"/>
        </w:numPr>
        <w:tabs>
          <w:tab w:val="left" w:pos="4111"/>
        </w:tabs>
        <w:spacing w:line="240" w:lineRule="auto"/>
        <w:ind w:left="851" w:hanging="284"/>
        <w:jc w:val="both"/>
        <w:rPr>
          <w:rFonts w:ascii="Arial" w:hAnsi="Arial" w:cs="Arial"/>
          <w:b/>
          <w:sz w:val="21"/>
          <w:szCs w:val="21"/>
        </w:rPr>
      </w:pPr>
      <w:r w:rsidRPr="00566AC4">
        <w:rPr>
          <w:rFonts w:ascii="Arial" w:hAnsi="Arial" w:cs="Arial"/>
          <w:b/>
          <w:sz w:val="21"/>
          <w:szCs w:val="21"/>
        </w:rPr>
        <w:t xml:space="preserve">Indicador: </w:t>
      </w:r>
      <w:r w:rsidRPr="00FD2F15">
        <w:rPr>
          <w:rFonts w:ascii="Arial" w:hAnsi="Arial" w:cs="Arial"/>
          <w:b/>
          <w:sz w:val="21"/>
          <w:szCs w:val="21"/>
        </w:rPr>
        <w:t>Número de licencias de procesamiento a bordo para embarcación de bandera nacional del recurso calamar gigante o pota</w:t>
      </w:r>
    </w:p>
    <w:p w14:paraId="7622C9BB" w14:textId="77777777" w:rsidR="00751B5A" w:rsidRDefault="00751B5A" w:rsidP="00751B5A">
      <w:pPr>
        <w:pStyle w:val="Prrafodelista"/>
        <w:tabs>
          <w:tab w:val="left" w:pos="4111"/>
        </w:tabs>
        <w:spacing w:line="240" w:lineRule="auto"/>
        <w:ind w:left="851"/>
        <w:jc w:val="both"/>
        <w:rPr>
          <w:rFonts w:ascii="Arial" w:hAnsi="Arial" w:cs="Arial"/>
          <w:bCs/>
          <w:sz w:val="21"/>
          <w:szCs w:val="21"/>
        </w:rPr>
      </w:pPr>
    </w:p>
    <w:p w14:paraId="50DF07EF" w14:textId="09254709" w:rsidR="00751B5A" w:rsidRDefault="00751B5A" w:rsidP="00751B5A">
      <w:pPr>
        <w:pStyle w:val="Prrafodelista"/>
        <w:tabs>
          <w:tab w:val="left" w:pos="4111"/>
        </w:tabs>
        <w:spacing w:line="240" w:lineRule="auto"/>
        <w:ind w:left="851"/>
        <w:jc w:val="both"/>
        <w:rPr>
          <w:rFonts w:ascii="Arial" w:hAnsi="Arial" w:cs="Arial"/>
          <w:sz w:val="18"/>
          <w:szCs w:val="18"/>
          <w:highlight w:val="green"/>
        </w:rPr>
      </w:pPr>
      <w:r w:rsidRPr="000E3D21">
        <w:rPr>
          <w:rFonts w:ascii="Arial" w:hAnsi="Arial" w:cs="Arial"/>
          <w:bCs/>
          <w:sz w:val="21"/>
          <w:szCs w:val="21"/>
        </w:rPr>
        <w:t xml:space="preserve">La </w:t>
      </w:r>
      <w:r>
        <w:rPr>
          <w:rFonts w:ascii="Arial" w:hAnsi="Arial" w:cs="Arial"/>
          <w:bCs/>
          <w:sz w:val="21"/>
          <w:szCs w:val="21"/>
          <w:lang w:val="es-ES"/>
        </w:rPr>
        <w:t>i</w:t>
      </w:r>
      <w:r w:rsidRPr="00FD06D4">
        <w:rPr>
          <w:rFonts w:ascii="Arial" w:hAnsi="Arial" w:cs="Arial"/>
          <w:bCs/>
          <w:sz w:val="21"/>
          <w:szCs w:val="21"/>
          <w:lang w:val="es-ES"/>
        </w:rPr>
        <w:t>nformación no ha sido alcanzada, se recomienda verificar el poseedor de la misma o evaluar la pertinencia del indicador.</w:t>
      </w:r>
    </w:p>
    <w:p w14:paraId="01A9A4F4" w14:textId="6429DC16" w:rsidR="00D34DAA" w:rsidRDefault="00D34DAA" w:rsidP="00FD2F15">
      <w:pPr>
        <w:pStyle w:val="Prrafodelista"/>
        <w:tabs>
          <w:tab w:val="left" w:pos="4111"/>
        </w:tabs>
        <w:spacing w:line="240" w:lineRule="auto"/>
        <w:ind w:left="851"/>
        <w:jc w:val="both"/>
        <w:rPr>
          <w:rFonts w:ascii="Arial" w:hAnsi="Arial" w:cs="Arial"/>
          <w:b/>
          <w:sz w:val="21"/>
          <w:szCs w:val="21"/>
        </w:rPr>
      </w:pPr>
    </w:p>
    <w:p w14:paraId="06ACE2B9" w14:textId="77777777" w:rsidR="00704290" w:rsidRDefault="00566AC4" w:rsidP="00704290">
      <w:pPr>
        <w:pStyle w:val="Prrafodelista"/>
        <w:numPr>
          <w:ilvl w:val="0"/>
          <w:numId w:val="29"/>
        </w:numPr>
        <w:tabs>
          <w:tab w:val="left" w:pos="4111"/>
        </w:tabs>
        <w:spacing w:line="240" w:lineRule="auto"/>
        <w:ind w:left="851" w:hanging="284"/>
        <w:jc w:val="both"/>
        <w:rPr>
          <w:rFonts w:ascii="Arial" w:hAnsi="Arial" w:cs="Arial"/>
          <w:b/>
          <w:sz w:val="21"/>
          <w:szCs w:val="21"/>
        </w:rPr>
      </w:pPr>
      <w:r w:rsidRPr="00566AC4">
        <w:rPr>
          <w:rFonts w:ascii="Arial" w:hAnsi="Arial" w:cs="Arial"/>
          <w:b/>
          <w:sz w:val="21"/>
          <w:szCs w:val="21"/>
        </w:rPr>
        <w:t>Indicador:</w:t>
      </w:r>
      <w:r w:rsidR="00FD2F15">
        <w:rPr>
          <w:rFonts w:ascii="Arial" w:hAnsi="Arial" w:cs="Arial"/>
          <w:b/>
          <w:sz w:val="21"/>
          <w:szCs w:val="21"/>
        </w:rPr>
        <w:t xml:space="preserve"> </w:t>
      </w:r>
      <w:r w:rsidRPr="00FD2F15">
        <w:rPr>
          <w:rFonts w:ascii="Arial" w:hAnsi="Arial" w:cs="Arial"/>
          <w:b/>
          <w:sz w:val="21"/>
          <w:szCs w:val="21"/>
        </w:rPr>
        <w:t>Número de embarcaciones artesanales del recurso calamar gigante o pota con habilitación sanitaria</w:t>
      </w:r>
    </w:p>
    <w:p w14:paraId="78CEA9B9" w14:textId="77777777" w:rsidR="00704290" w:rsidRDefault="00704290" w:rsidP="00704290">
      <w:pPr>
        <w:pStyle w:val="Prrafodelista"/>
        <w:tabs>
          <w:tab w:val="left" w:pos="4111"/>
        </w:tabs>
        <w:spacing w:line="240" w:lineRule="auto"/>
        <w:ind w:left="851"/>
        <w:jc w:val="both"/>
        <w:rPr>
          <w:rFonts w:ascii="Arial" w:hAnsi="Arial" w:cs="Arial"/>
          <w:b/>
          <w:sz w:val="21"/>
          <w:szCs w:val="21"/>
        </w:rPr>
      </w:pPr>
    </w:p>
    <w:p w14:paraId="5CCFE5E8" w14:textId="3C905DA6" w:rsidR="00792F79" w:rsidRPr="00232533" w:rsidRDefault="00864200" w:rsidP="00704290">
      <w:pPr>
        <w:pStyle w:val="Prrafodelista"/>
        <w:tabs>
          <w:tab w:val="left" w:pos="4111"/>
        </w:tabs>
        <w:spacing w:line="240" w:lineRule="auto"/>
        <w:ind w:left="851"/>
        <w:jc w:val="both"/>
        <w:rPr>
          <w:rFonts w:ascii="Arial" w:hAnsi="Arial" w:cs="Arial"/>
          <w:color w:val="000000"/>
          <w:sz w:val="21"/>
          <w:szCs w:val="21"/>
          <w:lang w:eastAsia="es-PE"/>
        </w:rPr>
      </w:pPr>
      <w:r w:rsidRPr="00864200">
        <w:rPr>
          <w:rFonts w:ascii="Arial" w:hAnsi="Arial" w:cs="Arial"/>
          <w:color w:val="000000"/>
          <w:sz w:val="21"/>
          <w:szCs w:val="21"/>
          <w:lang w:eastAsia="es-PE"/>
        </w:rPr>
        <w:t>E</w:t>
      </w:r>
      <w:r w:rsidR="00792F79" w:rsidRPr="00864200">
        <w:rPr>
          <w:rFonts w:ascii="Arial" w:hAnsi="Arial" w:cs="Arial"/>
          <w:color w:val="000000"/>
          <w:sz w:val="21"/>
          <w:szCs w:val="21"/>
          <w:lang w:eastAsia="es-PE"/>
        </w:rPr>
        <w:t>l SANIPES</w:t>
      </w:r>
      <w:r w:rsidRPr="00864200">
        <w:rPr>
          <w:rFonts w:ascii="Arial" w:hAnsi="Arial" w:cs="Arial"/>
          <w:color w:val="000000"/>
          <w:sz w:val="21"/>
          <w:szCs w:val="21"/>
          <w:lang w:eastAsia="es-PE"/>
        </w:rPr>
        <w:t xml:space="preserve"> </w:t>
      </w:r>
      <w:r w:rsidR="00792F79" w:rsidRPr="00864200">
        <w:rPr>
          <w:rFonts w:ascii="Arial" w:hAnsi="Arial" w:cs="Arial"/>
          <w:color w:val="000000"/>
          <w:sz w:val="21"/>
          <w:szCs w:val="21"/>
          <w:lang w:eastAsia="es-PE"/>
        </w:rPr>
        <w:t>a través de la Dirección de Habilitaciones y Certificaciones</w:t>
      </w:r>
      <w:r w:rsidR="00B93A57" w:rsidRPr="00864200">
        <w:rPr>
          <w:rFonts w:ascii="Arial" w:hAnsi="Arial" w:cs="Arial"/>
          <w:color w:val="000000"/>
          <w:sz w:val="21"/>
          <w:szCs w:val="21"/>
          <w:lang w:eastAsia="es-PE"/>
        </w:rPr>
        <w:t xml:space="preserve">, </w:t>
      </w:r>
      <w:r w:rsidR="00792F79" w:rsidRPr="00864200">
        <w:rPr>
          <w:rFonts w:ascii="Arial" w:hAnsi="Arial" w:cs="Arial"/>
          <w:color w:val="000000"/>
          <w:sz w:val="21"/>
          <w:szCs w:val="21"/>
          <w:lang w:eastAsia="es-PE"/>
        </w:rPr>
        <w:t>otorga protocolo técnico de habilitación sanitaria a embarcaciones artesanales para los recursos hidrobiológicos autorizados en el permiso de pesca.</w:t>
      </w:r>
      <w:r w:rsidR="006857A6" w:rsidRPr="00864200">
        <w:rPr>
          <w:rFonts w:ascii="Arial" w:hAnsi="Arial" w:cs="Arial"/>
          <w:color w:val="000000"/>
          <w:sz w:val="21"/>
          <w:szCs w:val="21"/>
          <w:lang w:eastAsia="es-PE"/>
        </w:rPr>
        <w:t xml:space="preserve"> </w:t>
      </w:r>
      <w:r w:rsidR="00792F79" w:rsidRPr="00864200">
        <w:rPr>
          <w:rFonts w:ascii="Arial" w:hAnsi="Arial" w:cs="Arial"/>
          <w:color w:val="000000"/>
          <w:sz w:val="21"/>
          <w:szCs w:val="21"/>
          <w:lang w:eastAsia="es-PE"/>
        </w:rPr>
        <w:t>Cabe mencionar, que el protocolo técnico de habilitación sanitaria no consigna especies, toda vez que, se enmarca en el ámbito sanitario en concordancia con el Reglamento Sectorial de Inocuidad para las actividades pesqueras y acuícolas</w:t>
      </w:r>
      <w:r w:rsidR="00B93A57" w:rsidRPr="00864200">
        <w:rPr>
          <w:rStyle w:val="Refdenotaalpie"/>
          <w:rFonts w:ascii="Arial" w:hAnsi="Arial" w:cs="Arial"/>
          <w:color w:val="000000"/>
          <w:sz w:val="21"/>
          <w:szCs w:val="21"/>
          <w:lang w:eastAsia="es-PE"/>
        </w:rPr>
        <w:footnoteReference w:id="22"/>
      </w:r>
      <w:r w:rsidR="00B93A57" w:rsidRPr="00864200">
        <w:rPr>
          <w:rFonts w:ascii="Arial" w:hAnsi="Arial" w:cs="Arial"/>
          <w:color w:val="000000"/>
          <w:sz w:val="21"/>
          <w:szCs w:val="21"/>
          <w:lang w:eastAsia="es-PE"/>
        </w:rPr>
        <w:t xml:space="preserve">; </w:t>
      </w:r>
      <w:r w:rsidR="00792F79" w:rsidRPr="00864200">
        <w:rPr>
          <w:rFonts w:ascii="Arial" w:hAnsi="Arial" w:cs="Arial"/>
          <w:color w:val="000000"/>
          <w:sz w:val="21"/>
          <w:szCs w:val="21"/>
          <w:lang w:eastAsia="es-PE"/>
        </w:rPr>
        <w:t xml:space="preserve">asimismo, el derecho a </w:t>
      </w:r>
      <w:r w:rsidR="00792F79" w:rsidRPr="00232533">
        <w:rPr>
          <w:rFonts w:ascii="Arial" w:hAnsi="Arial" w:cs="Arial"/>
          <w:color w:val="000000"/>
          <w:sz w:val="21"/>
          <w:szCs w:val="21"/>
          <w:lang w:eastAsia="es-PE"/>
        </w:rPr>
        <w:t>pescar determinadas especies lo determina el</w:t>
      </w:r>
      <w:r w:rsidR="00B93A57" w:rsidRPr="00232533">
        <w:rPr>
          <w:rFonts w:ascii="Arial" w:hAnsi="Arial" w:cs="Arial"/>
          <w:color w:val="000000"/>
          <w:sz w:val="21"/>
          <w:szCs w:val="21"/>
          <w:lang w:eastAsia="es-PE"/>
        </w:rPr>
        <w:t xml:space="preserve"> e</w:t>
      </w:r>
      <w:r w:rsidR="00792F79" w:rsidRPr="00232533">
        <w:rPr>
          <w:rFonts w:ascii="Arial" w:hAnsi="Arial" w:cs="Arial"/>
          <w:color w:val="000000"/>
          <w:sz w:val="21"/>
          <w:szCs w:val="21"/>
          <w:lang w:eastAsia="es-PE"/>
        </w:rPr>
        <w:t>nte</w:t>
      </w:r>
      <w:r w:rsidR="00B93A57" w:rsidRPr="00232533">
        <w:rPr>
          <w:rFonts w:ascii="Arial" w:hAnsi="Arial" w:cs="Arial"/>
          <w:color w:val="000000"/>
          <w:sz w:val="21"/>
          <w:szCs w:val="21"/>
          <w:lang w:eastAsia="es-PE"/>
        </w:rPr>
        <w:t xml:space="preserve"> r</w:t>
      </w:r>
      <w:r w:rsidR="00792F79" w:rsidRPr="00232533">
        <w:rPr>
          <w:rFonts w:ascii="Arial" w:hAnsi="Arial" w:cs="Arial"/>
          <w:color w:val="000000"/>
          <w:sz w:val="21"/>
          <w:szCs w:val="21"/>
          <w:lang w:eastAsia="es-PE"/>
        </w:rPr>
        <w:t xml:space="preserve">ector </w:t>
      </w:r>
      <w:r w:rsidR="00B93A57" w:rsidRPr="00232533">
        <w:rPr>
          <w:rFonts w:ascii="Arial" w:hAnsi="Arial" w:cs="Arial"/>
          <w:color w:val="000000"/>
          <w:sz w:val="21"/>
          <w:szCs w:val="21"/>
          <w:lang w:eastAsia="es-PE"/>
        </w:rPr>
        <w:t>PRODUCE</w:t>
      </w:r>
      <w:r w:rsidR="00792F79" w:rsidRPr="00232533">
        <w:rPr>
          <w:rFonts w:ascii="Arial" w:hAnsi="Arial" w:cs="Arial"/>
          <w:color w:val="000000"/>
          <w:sz w:val="21"/>
          <w:szCs w:val="21"/>
          <w:lang w:eastAsia="es-PE"/>
        </w:rPr>
        <w:t xml:space="preserve"> o Gobierno Regional correspondiente.</w:t>
      </w:r>
      <w:r w:rsidR="009078DB" w:rsidRPr="00232533">
        <w:rPr>
          <w:rStyle w:val="Refdenotaalpie"/>
          <w:rFonts w:ascii="Arial" w:hAnsi="Arial" w:cs="Arial"/>
          <w:color w:val="000000"/>
          <w:sz w:val="21"/>
          <w:szCs w:val="21"/>
          <w:lang w:eastAsia="es-PE"/>
        </w:rPr>
        <w:footnoteReference w:id="23"/>
      </w:r>
    </w:p>
    <w:p w14:paraId="46A16174" w14:textId="77777777" w:rsidR="00792F79" w:rsidRPr="00232533" w:rsidRDefault="00792F79" w:rsidP="00704290">
      <w:pPr>
        <w:pStyle w:val="Prrafodelista"/>
        <w:tabs>
          <w:tab w:val="left" w:pos="4111"/>
        </w:tabs>
        <w:spacing w:line="240" w:lineRule="auto"/>
        <w:ind w:left="851"/>
        <w:jc w:val="both"/>
        <w:rPr>
          <w:rFonts w:ascii="Arial" w:hAnsi="Arial" w:cs="Arial"/>
          <w:color w:val="000000"/>
          <w:sz w:val="21"/>
          <w:szCs w:val="21"/>
          <w:lang w:eastAsia="es-PE"/>
        </w:rPr>
      </w:pPr>
    </w:p>
    <w:p w14:paraId="00ED7D4C" w14:textId="7C574FC2" w:rsidR="00792F79" w:rsidRPr="00232533" w:rsidRDefault="00792F79" w:rsidP="009C33C1">
      <w:pPr>
        <w:pStyle w:val="Prrafodelista"/>
        <w:tabs>
          <w:tab w:val="left" w:pos="4111"/>
        </w:tabs>
        <w:spacing w:line="240" w:lineRule="auto"/>
        <w:ind w:left="851"/>
        <w:jc w:val="both"/>
        <w:rPr>
          <w:rFonts w:ascii="Arial" w:hAnsi="Arial" w:cs="Arial"/>
          <w:color w:val="000000"/>
          <w:sz w:val="21"/>
          <w:szCs w:val="21"/>
          <w:lang w:eastAsia="es-PE"/>
        </w:rPr>
      </w:pPr>
      <w:r w:rsidRPr="00232533">
        <w:rPr>
          <w:rFonts w:ascii="Arial" w:hAnsi="Arial" w:cs="Arial"/>
          <w:color w:val="000000"/>
          <w:sz w:val="21"/>
          <w:szCs w:val="21"/>
          <w:lang w:eastAsia="es-PE"/>
        </w:rPr>
        <w:t xml:space="preserve">Considerando lo antes mencionado, las embarcaciones artesanales habilitadas de </w:t>
      </w:r>
    </w:p>
    <w:p w14:paraId="6FA687EE" w14:textId="54D7CD08" w:rsidR="001B4620" w:rsidRDefault="00792F79" w:rsidP="00792F79">
      <w:pPr>
        <w:pStyle w:val="Prrafodelista"/>
        <w:tabs>
          <w:tab w:val="left" w:pos="4111"/>
        </w:tabs>
        <w:spacing w:line="240" w:lineRule="auto"/>
        <w:ind w:left="851"/>
        <w:jc w:val="both"/>
        <w:rPr>
          <w:rFonts w:ascii="Arial" w:hAnsi="Arial" w:cs="Arial"/>
          <w:color w:val="000000"/>
          <w:sz w:val="21"/>
          <w:szCs w:val="21"/>
          <w:lang w:eastAsia="es-PE"/>
        </w:rPr>
      </w:pPr>
      <w:r w:rsidRPr="00232533">
        <w:rPr>
          <w:rFonts w:ascii="Arial" w:hAnsi="Arial" w:cs="Arial"/>
          <w:color w:val="000000"/>
          <w:sz w:val="21"/>
          <w:szCs w:val="21"/>
          <w:lang w:eastAsia="es-PE"/>
        </w:rPr>
        <w:t xml:space="preserve">la pesca desde el 2012 al 2022 suman </w:t>
      </w:r>
      <w:r w:rsidR="007F3547" w:rsidRPr="00232533">
        <w:rPr>
          <w:rFonts w:ascii="Arial" w:hAnsi="Arial" w:cs="Arial"/>
          <w:color w:val="000000"/>
          <w:sz w:val="21"/>
          <w:szCs w:val="21"/>
          <w:lang w:eastAsia="es-PE"/>
        </w:rPr>
        <w:t xml:space="preserve">un total de </w:t>
      </w:r>
      <w:r w:rsidRPr="00232533">
        <w:rPr>
          <w:rFonts w:ascii="Arial" w:hAnsi="Arial" w:cs="Arial"/>
          <w:color w:val="000000"/>
          <w:sz w:val="21"/>
          <w:szCs w:val="21"/>
          <w:lang w:eastAsia="es-PE"/>
        </w:rPr>
        <w:t>3</w:t>
      </w:r>
      <w:r w:rsidR="00BD5106" w:rsidRPr="00232533">
        <w:rPr>
          <w:rFonts w:ascii="Arial" w:hAnsi="Arial" w:cs="Arial"/>
          <w:color w:val="000000"/>
          <w:sz w:val="21"/>
          <w:szCs w:val="21"/>
          <w:lang w:eastAsia="es-PE"/>
        </w:rPr>
        <w:t>,</w:t>
      </w:r>
      <w:r w:rsidRPr="00232533">
        <w:rPr>
          <w:rFonts w:ascii="Arial" w:hAnsi="Arial" w:cs="Arial"/>
          <w:color w:val="000000"/>
          <w:sz w:val="21"/>
          <w:szCs w:val="21"/>
          <w:lang w:eastAsia="es-PE"/>
        </w:rPr>
        <w:t>255</w:t>
      </w:r>
      <w:r w:rsidR="00ED2E9F">
        <w:rPr>
          <w:rFonts w:ascii="Arial" w:hAnsi="Arial" w:cs="Arial"/>
          <w:color w:val="000000"/>
          <w:sz w:val="21"/>
          <w:szCs w:val="21"/>
          <w:lang w:eastAsia="es-PE"/>
        </w:rPr>
        <w:t>. En 2022 se otorgó 447 habilitaciones sanitarias a embarcaciones artesanales.</w:t>
      </w:r>
    </w:p>
    <w:p w14:paraId="3A2ADE7C" w14:textId="293D09B7" w:rsidR="00250829" w:rsidRDefault="00250829" w:rsidP="00250829">
      <w:pPr>
        <w:pStyle w:val="Descripcin"/>
        <w:ind w:firstLine="851"/>
        <w:rPr>
          <w:rFonts w:cs="Arial"/>
          <w:color w:val="000000"/>
          <w:sz w:val="21"/>
          <w:szCs w:val="21"/>
        </w:rPr>
      </w:pPr>
      <w:r>
        <w:t xml:space="preserve">Gráfico </w:t>
      </w:r>
      <w:fldSimple w:instr=" SEQ Gráfico \* ARABIC ">
        <w:r w:rsidR="00D9761F">
          <w:rPr>
            <w:noProof/>
          </w:rPr>
          <w:t>6</w:t>
        </w:r>
      </w:fldSimple>
      <w:r>
        <w:t>. E</w:t>
      </w:r>
      <w:r w:rsidRPr="00A95D99">
        <w:t>mbarcaciones artesanales con habilitación sanitaria</w:t>
      </w:r>
      <w:r>
        <w:t>, 2012-2022</w:t>
      </w:r>
    </w:p>
    <w:p w14:paraId="6EBE3CC5" w14:textId="3C9BC1B5" w:rsidR="001B4620" w:rsidRDefault="00811DAA" w:rsidP="00E82C94">
      <w:pPr>
        <w:pStyle w:val="Prrafodelista"/>
        <w:tabs>
          <w:tab w:val="left" w:pos="4111"/>
        </w:tabs>
        <w:spacing w:after="0" w:line="240" w:lineRule="atLeast"/>
        <w:ind w:left="851"/>
        <w:jc w:val="center"/>
        <w:rPr>
          <w:rFonts w:ascii="Arial" w:hAnsi="Arial" w:cs="Arial"/>
          <w:color w:val="000000"/>
          <w:sz w:val="21"/>
          <w:szCs w:val="21"/>
          <w:lang w:eastAsia="es-PE"/>
        </w:rPr>
      </w:pPr>
      <w:r>
        <w:rPr>
          <w:noProof/>
          <w:lang w:eastAsia="es-PE"/>
        </w:rPr>
        <w:lastRenderedPageBreak/>
        <mc:AlternateContent>
          <mc:Choice Requires="wps">
            <w:drawing>
              <wp:anchor distT="0" distB="0" distL="114300" distR="114300" simplePos="0" relativeHeight="251660288" behindDoc="0" locked="0" layoutInCell="1" allowOverlap="1" wp14:anchorId="2755CFD0" wp14:editId="05F41C02">
                <wp:simplePos x="0" y="0"/>
                <wp:positionH relativeFrom="column">
                  <wp:posOffset>3867723</wp:posOffset>
                </wp:positionH>
                <wp:positionV relativeFrom="paragraph">
                  <wp:posOffset>124806</wp:posOffset>
                </wp:positionV>
                <wp:extent cx="936839" cy="504883"/>
                <wp:effectExtent l="0" t="0" r="0" b="9525"/>
                <wp:wrapNone/>
                <wp:docPr id="15" name="Cuadro de texto 15"/>
                <wp:cNvGraphicFramePr/>
                <a:graphic xmlns:a="http://schemas.openxmlformats.org/drawingml/2006/main">
                  <a:graphicData uri="http://schemas.microsoft.com/office/word/2010/wordprocessingShape">
                    <wps:wsp>
                      <wps:cNvSpPr txBox="1"/>
                      <wps:spPr>
                        <a:xfrm>
                          <a:off x="0" y="0"/>
                          <a:ext cx="936839" cy="504883"/>
                        </a:xfrm>
                        <a:prstGeom prst="roundRect">
                          <a:avLst/>
                        </a:prstGeom>
                        <a:solidFill>
                          <a:schemeClr val="bg1">
                            <a:lumMod val="85000"/>
                          </a:schemeClr>
                        </a:solidFill>
                        <a:ln w="6350">
                          <a:noFill/>
                        </a:ln>
                      </wps:spPr>
                      <wps:txbx>
                        <w:txbxContent>
                          <w:p w14:paraId="67011C77" w14:textId="55A58D56" w:rsidR="00281A88" w:rsidRPr="00811DAA" w:rsidRDefault="00281A88" w:rsidP="00811DAA">
                            <w:pPr>
                              <w:rPr>
                                <w:rFonts w:ascii="Bahnschrift" w:hAnsi="Bahnschrift"/>
                                <w:color w:val="002060"/>
                                <w:sz w:val="16"/>
                                <w:szCs w:val="16"/>
                              </w:rPr>
                            </w:pPr>
                            <w:r w:rsidRPr="00811DAA">
                              <w:rPr>
                                <w:rFonts w:ascii="Bahnschrift" w:hAnsi="Bahnschrift"/>
                                <w:b/>
                                <w:bCs/>
                                <w:color w:val="002060"/>
                                <w:sz w:val="16"/>
                                <w:szCs w:val="16"/>
                              </w:rPr>
                              <w:t>3,255</w:t>
                            </w:r>
                            <w:r w:rsidRPr="00811DAA">
                              <w:rPr>
                                <w:rFonts w:ascii="Bahnschrift" w:hAnsi="Bahnschrift"/>
                                <w:color w:val="002060"/>
                                <w:sz w:val="16"/>
                                <w:szCs w:val="16"/>
                              </w:rPr>
                              <w:t xml:space="preserve"> habilitaciones</w:t>
                            </w:r>
                            <w:r>
                              <w:rPr>
                                <w:rFonts w:ascii="Bahnschrift" w:hAnsi="Bahnschrift"/>
                                <w:color w:val="002060"/>
                                <w:sz w:val="16"/>
                                <w:szCs w:val="16"/>
                              </w:rPr>
                              <w:t xml:space="preserve"> </w:t>
                            </w:r>
                            <w:r w:rsidRPr="00811DAA">
                              <w:rPr>
                                <w:rFonts w:ascii="Bahnschrift" w:hAnsi="Bahnschrift"/>
                                <w:color w:val="002060"/>
                                <w:sz w:val="16"/>
                                <w:szCs w:val="16"/>
                              </w:rPr>
                              <w:t>sanitarias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55CFD0" id="Cuadro de texto 15" o:spid="_x0000_s1026" style="position:absolute;left:0;text-align:left;margin-left:304.55pt;margin-top:9.85pt;width:73.75pt;height:3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" fillcolor="#d8d8d8 [2732]" stroked="f" strokeweight=".5pt">
                <v:textbox>
                  <w:txbxContent>
                    <w:p w14:paraId="67011C77" w14:textId="55A58D56" w:rsidR="00281A88" w:rsidRPr="00811DAA" w:rsidRDefault="00281A88" w:rsidP="00811DAA">
                      <w:pPr>
                        <w:rPr>
                          <w:rFonts w:ascii="Bahnschrift" w:hAnsi="Bahnschrift"/>
                          <w:color w:val="002060"/>
                          <w:sz w:val="16"/>
                          <w:szCs w:val="16"/>
                        </w:rPr>
                      </w:pPr>
                      <w:r w:rsidRPr="00811DAA">
                        <w:rPr>
                          <w:rFonts w:ascii="Bahnschrift" w:hAnsi="Bahnschrift"/>
                          <w:b/>
                          <w:bCs/>
                          <w:color w:val="002060"/>
                          <w:sz w:val="16"/>
                          <w:szCs w:val="16"/>
                        </w:rPr>
                        <w:t>3,255</w:t>
                      </w:r>
                      <w:r w:rsidRPr="00811DAA">
                        <w:rPr>
                          <w:rFonts w:ascii="Bahnschrift" w:hAnsi="Bahnschrift"/>
                          <w:color w:val="002060"/>
                          <w:sz w:val="16"/>
                          <w:szCs w:val="16"/>
                        </w:rPr>
                        <w:t xml:space="preserve"> habilitaciones</w:t>
                      </w:r>
                      <w:r>
                        <w:rPr>
                          <w:rFonts w:ascii="Bahnschrift" w:hAnsi="Bahnschrift"/>
                          <w:color w:val="002060"/>
                          <w:sz w:val="16"/>
                          <w:szCs w:val="16"/>
                        </w:rPr>
                        <w:t xml:space="preserve"> </w:t>
                      </w:r>
                      <w:r w:rsidRPr="00811DAA">
                        <w:rPr>
                          <w:rFonts w:ascii="Bahnschrift" w:hAnsi="Bahnschrift"/>
                          <w:color w:val="002060"/>
                          <w:sz w:val="16"/>
                          <w:szCs w:val="16"/>
                        </w:rPr>
                        <w:t>sanitarias</w:t>
                      </w:r>
                    </w:p>
                  </w:txbxContent>
                </v:textbox>
              </v:roundrect>
            </w:pict>
          </mc:Fallback>
        </mc:AlternateContent>
      </w:r>
      <w:r w:rsidR="00250829">
        <w:rPr>
          <w:noProof/>
          <w:lang w:eastAsia="es-PE"/>
        </w:rPr>
        <w:drawing>
          <wp:inline distT="0" distB="0" distL="0" distR="0" wp14:anchorId="6F2F36FA" wp14:editId="1C8DDE60">
            <wp:extent cx="4381995" cy="2386941"/>
            <wp:effectExtent l="0" t="0" r="0" b="13970"/>
            <wp:docPr id="12" name="Gráfico 12">
              <a:extLst xmlns:a="http://schemas.openxmlformats.org/drawingml/2006/main">
                <a:ext uri="{FF2B5EF4-FFF2-40B4-BE49-F238E27FC236}">
                  <a16:creationId xmlns:a16="http://schemas.microsoft.com/office/drawing/2014/main" id="{4A890DA9-76F1-D0A3-E4DA-4E012A6EBB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549C360" w14:textId="77777777" w:rsidR="00E82C94" w:rsidRDefault="00250829" w:rsidP="001C1209">
      <w:pPr>
        <w:tabs>
          <w:tab w:val="left" w:pos="709"/>
        </w:tabs>
        <w:spacing w:line="240" w:lineRule="atLeast"/>
        <w:jc w:val="both"/>
        <w:rPr>
          <w:rFonts w:ascii="Arial" w:hAnsi="Arial" w:cs="Arial"/>
          <w:color w:val="767171" w:themeColor="background2" w:themeShade="80"/>
          <w:sz w:val="16"/>
          <w:szCs w:val="16"/>
        </w:rPr>
      </w:pPr>
      <w:r>
        <w:rPr>
          <w:rFonts w:ascii="Arial" w:hAnsi="Arial" w:cs="Arial"/>
          <w:color w:val="767171" w:themeColor="background2" w:themeShade="80"/>
          <w:sz w:val="16"/>
          <w:szCs w:val="16"/>
        </w:rPr>
        <w:tab/>
      </w:r>
      <w:r w:rsidR="00E82C94">
        <w:rPr>
          <w:rFonts w:ascii="Arial" w:hAnsi="Arial" w:cs="Arial"/>
          <w:color w:val="767171" w:themeColor="background2" w:themeShade="80"/>
          <w:sz w:val="16"/>
          <w:szCs w:val="16"/>
        </w:rPr>
        <w:tab/>
      </w:r>
      <w:r w:rsidRPr="00291A28">
        <w:rPr>
          <w:rFonts w:ascii="Arial" w:hAnsi="Arial" w:cs="Arial"/>
          <w:color w:val="767171" w:themeColor="background2" w:themeShade="80"/>
          <w:sz w:val="16"/>
          <w:szCs w:val="16"/>
        </w:rPr>
        <w:t>Fuente:</w:t>
      </w:r>
      <w:r>
        <w:rPr>
          <w:rFonts w:ascii="Arial" w:hAnsi="Arial" w:cs="Arial"/>
          <w:color w:val="767171" w:themeColor="background2" w:themeShade="80"/>
          <w:sz w:val="16"/>
          <w:szCs w:val="16"/>
        </w:rPr>
        <w:t xml:space="preserve"> Oficio N° 141-2023-SANIPES/DN y correo electrónico de SANIPES</w:t>
      </w:r>
    </w:p>
    <w:p w14:paraId="07D14A18" w14:textId="45742F5C" w:rsidR="00250829" w:rsidRPr="00291A28" w:rsidRDefault="00250829" w:rsidP="001C1209">
      <w:pPr>
        <w:spacing w:line="240" w:lineRule="atLeast"/>
        <w:ind w:left="708" w:firstLine="708"/>
        <w:jc w:val="both"/>
        <w:rPr>
          <w:rFonts w:ascii="Arial" w:hAnsi="Arial" w:cs="Arial"/>
          <w:color w:val="767171" w:themeColor="background2" w:themeShade="80"/>
          <w:sz w:val="16"/>
          <w:szCs w:val="16"/>
        </w:rPr>
      </w:pPr>
      <w:r w:rsidRPr="00291A28">
        <w:rPr>
          <w:rFonts w:ascii="Arial" w:hAnsi="Arial" w:cs="Arial"/>
          <w:color w:val="767171" w:themeColor="background2" w:themeShade="80"/>
          <w:sz w:val="16"/>
          <w:szCs w:val="16"/>
        </w:rPr>
        <w:t xml:space="preserve">Elaboración: </w:t>
      </w:r>
      <w:r>
        <w:rPr>
          <w:rFonts w:ascii="Arial" w:hAnsi="Arial" w:cs="Arial"/>
          <w:color w:val="767171" w:themeColor="background2" w:themeShade="80"/>
          <w:sz w:val="16"/>
          <w:szCs w:val="16"/>
        </w:rPr>
        <w:t>DSE - PRODUCE</w:t>
      </w:r>
    </w:p>
    <w:p w14:paraId="4288CF40" w14:textId="1583AD3C" w:rsidR="006A225B" w:rsidRDefault="006A225B" w:rsidP="00E02F76">
      <w:pPr>
        <w:tabs>
          <w:tab w:val="left" w:pos="709"/>
        </w:tabs>
        <w:jc w:val="both"/>
        <w:rPr>
          <w:rFonts w:ascii="Arial" w:hAnsi="Arial" w:cs="Arial"/>
          <w:color w:val="767171" w:themeColor="background2" w:themeShade="80"/>
          <w:sz w:val="16"/>
          <w:szCs w:val="16"/>
        </w:rPr>
      </w:pPr>
    </w:p>
    <w:p w14:paraId="62050E83" w14:textId="77777777" w:rsidR="00170F1F" w:rsidRDefault="00170F1F" w:rsidP="00170F1F">
      <w:pPr>
        <w:pStyle w:val="Prrafodelista"/>
        <w:tabs>
          <w:tab w:val="left" w:pos="4111"/>
        </w:tabs>
        <w:spacing w:line="240" w:lineRule="auto"/>
        <w:ind w:left="851"/>
        <w:jc w:val="both"/>
        <w:rPr>
          <w:rFonts w:ascii="Arial" w:hAnsi="Arial" w:cs="Arial"/>
          <w:i/>
          <w:iCs/>
          <w:sz w:val="21"/>
          <w:szCs w:val="21"/>
          <w:lang w:eastAsia="es-PE"/>
        </w:rPr>
      </w:pPr>
      <w:r>
        <w:rPr>
          <w:rFonts w:ascii="Arial" w:hAnsi="Arial" w:cs="Arial"/>
          <w:i/>
          <w:iCs/>
          <w:sz w:val="21"/>
          <w:szCs w:val="21"/>
          <w:lang w:eastAsia="es-PE"/>
        </w:rPr>
        <w:t xml:space="preserve">Determinantes que </w:t>
      </w:r>
      <w:r w:rsidRPr="00B82796">
        <w:rPr>
          <w:rFonts w:ascii="Arial" w:hAnsi="Arial" w:cs="Arial"/>
          <w:i/>
          <w:iCs/>
          <w:sz w:val="21"/>
          <w:szCs w:val="21"/>
          <w:lang w:eastAsia="es-PE"/>
        </w:rPr>
        <w:t>contribuyeron a la implementación de la Obligación:</w:t>
      </w:r>
    </w:p>
    <w:p w14:paraId="770A94B9" w14:textId="77777777" w:rsidR="00170F1F" w:rsidRPr="00B82796" w:rsidRDefault="00170F1F" w:rsidP="00170F1F">
      <w:pPr>
        <w:pStyle w:val="Prrafodelista"/>
        <w:tabs>
          <w:tab w:val="left" w:pos="4111"/>
        </w:tabs>
        <w:spacing w:line="240" w:lineRule="auto"/>
        <w:ind w:left="851"/>
        <w:jc w:val="both"/>
        <w:rPr>
          <w:rFonts w:ascii="Arial" w:hAnsi="Arial" w:cs="Arial"/>
          <w:i/>
          <w:iCs/>
          <w:sz w:val="21"/>
          <w:szCs w:val="21"/>
          <w:lang w:eastAsia="es-PE"/>
        </w:rPr>
      </w:pPr>
    </w:p>
    <w:p w14:paraId="7526F15E" w14:textId="6DD9A5BF" w:rsidR="00170F1F" w:rsidRPr="00170F1F" w:rsidRDefault="00170F1F" w:rsidP="00170F1F">
      <w:pPr>
        <w:pStyle w:val="Prrafodelista"/>
        <w:numPr>
          <w:ilvl w:val="0"/>
          <w:numId w:val="32"/>
        </w:numPr>
        <w:tabs>
          <w:tab w:val="left" w:pos="4111"/>
        </w:tabs>
        <w:spacing w:line="240" w:lineRule="auto"/>
        <w:jc w:val="both"/>
        <w:rPr>
          <w:rFonts w:ascii="Arial" w:hAnsi="Arial" w:cs="Arial"/>
          <w:sz w:val="21"/>
          <w:szCs w:val="21"/>
        </w:rPr>
      </w:pPr>
      <w:r w:rsidRPr="00170F1F">
        <w:rPr>
          <w:rFonts w:ascii="Arial" w:hAnsi="Arial" w:cs="Arial"/>
          <w:sz w:val="21"/>
          <w:szCs w:val="21"/>
        </w:rPr>
        <w:t>Los programas de formalización de embarcaciones pesqueras, tales como el D</w:t>
      </w:r>
      <w:r w:rsidR="006A0780">
        <w:rPr>
          <w:rFonts w:ascii="Arial" w:hAnsi="Arial" w:cs="Arial"/>
          <w:sz w:val="21"/>
          <w:szCs w:val="21"/>
        </w:rPr>
        <w:t xml:space="preserve">ecreto </w:t>
      </w:r>
      <w:r w:rsidRPr="00170F1F">
        <w:rPr>
          <w:rFonts w:ascii="Arial" w:hAnsi="Arial" w:cs="Arial"/>
          <w:sz w:val="21"/>
          <w:szCs w:val="21"/>
        </w:rPr>
        <w:t>L</w:t>
      </w:r>
      <w:r w:rsidR="006A0780">
        <w:rPr>
          <w:rFonts w:ascii="Arial" w:hAnsi="Arial" w:cs="Arial"/>
          <w:sz w:val="21"/>
          <w:szCs w:val="21"/>
        </w:rPr>
        <w:t xml:space="preserve">egislativo </w:t>
      </w:r>
      <w:r>
        <w:rPr>
          <w:rFonts w:ascii="Arial" w:hAnsi="Arial" w:cs="Arial"/>
          <w:sz w:val="21"/>
          <w:szCs w:val="21"/>
        </w:rPr>
        <w:t xml:space="preserve">N° </w:t>
      </w:r>
      <w:r w:rsidRPr="00170F1F">
        <w:rPr>
          <w:rFonts w:ascii="Arial" w:hAnsi="Arial" w:cs="Arial"/>
          <w:sz w:val="21"/>
          <w:szCs w:val="21"/>
        </w:rPr>
        <w:t>1392</w:t>
      </w:r>
      <w:r w:rsidR="007A375D">
        <w:rPr>
          <w:rStyle w:val="Refdenotaalpie"/>
          <w:rFonts w:ascii="Arial" w:hAnsi="Arial" w:cs="Arial"/>
          <w:sz w:val="21"/>
          <w:szCs w:val="21"/>
        </w:rPr>
        <w:footnoteReference w:id="24"/>
      </w:r>
      <w:r w:rsidR="007A375D">
        <w:rPr>
          <w:rFonts w:ascii="Arial" w:hAnsi="Arial" w:cs="Arial"/>
          <w:sz w:val="21"/>
          <w:szCs w:val="21"/>
        </w:rPr>
        <w:t xml:space="preserve"> </w:t>
      </w:r>
      <w:r w:rsidRPr="00170F1F">
        <w:rPr>
          <w:rFonts w:ascii="Arial" w:hAnsi="Arial" w:cs="Arial"/>
          <w:sz w:val="21"/>
          <w:szCs w:val="21"/>
        </w:rPr>
        <w:t xml:space="preserve">y </w:t>
      </w:r>
      <w:bookmarkStart w:id="10" w:name="_Hlk151388363"/>
      <w:r w:rsidRPr="00170F1F">
        <w:rPr>
          <w:rFonts w:ascii="Arial" w:hAnsi="Arial" w:cs="Arial"/>
          <w:sz w:val="21"/>
          <w:szCs w:val="21"/>
        </w:rPr>
        <w:t xml:space="preserve">Decreto Supremo </w:t>
      </w:r>
      <w:r w:rsidR="007A375D">
        <w:rPr>
          <w:rFonts w:ascii="Arial" w:hAnsi="Arial" w:cs="Arial"/>
          <w:sz w:val="21"/>
          <w:szCs w:val="21"/>
        </w:rPr>
        <w:t xml:space="preserve">N° </w:t>
      </w:r>
      <w:r w:rsidRPr="00170F1F">
        <w:rPr>
          <w:rFonts w:ascii="Arial" w:hAnsi="Arial" w:cs="Arial"/>
          <w:sz w:val="21"/>
          <w:szCs w:val="21"/>
        </w:rPr>
        <w:t>06-2016-PRODUCE</w:t>
      </w:r>
      <w:r>
        <w:rPr>
          <w:rStyle w:val="Refdenotaalpie"/>
          <w:rFonts w:ascii="Arial" w:hAnsi="Arial" w:cs="Arial"/>
          <w:sz w:val="21"/>
          <w:szCs w:val="21"/>
        </w:rPr>
        <w:footnoteReference w:id="25"/>
      </w:r>
      <w:r w:rsidRPr="00170F1F">
        <w:rPr>
          <w:rFonts w:ascii="Arial" w:hAnsi="Arial" w:cs="Arial"/>
          <w:sz w:val="21"/>
          <w:szCs w:val="21"/>
        </w:rPr>
        <w:t xml:space="preserve"> </w:t>
      </w:r>
      <w:bookmarkEnd w:id="10"/>
      <w:r w:rsidRPr="00170F1F">
        <w:rPr>
          <w:rFonts w:ascii="Arial" w:hAnsi="Arial" w:cs="Arial"/>
          <w:sz w:val="21"/>
          <w:szCs w:val="21"/>
        </w:rPr>
        <w:t>y modificatorias, se establece que es responsabilidad del armador pesquero contar con la habilitación sanitaria.</w:t>
      </w:r>
    </w:p>
    <w:p w14:paraId="6F8C0E53" w14:textId="77777777" w:rsidR="00170F1F" w:rsidRPr="00170F1F" w:rsidRDefault="00170F1F" w:rsidP="00170F1F">
      <w:pPr>
        <w:pStyle w:val="Prrafodelista"/>
        <w:numPr>
          <w:ilvl w:val="0"/>
          <w:numId w:val="32"/>
        </w:numPr>
        <w:tabs>
          <w:tab w:val="left" w:pos="4111"/>
        </w:tabs>
        <w:spacing w:line="240" w:lineRule="auto"/>
        <w:jc w:val="both"/>
        <w:rPr>
          <w:rFonts w:ascii="Arial" w:hAnsi="Arial" w:cs="Arial"/>
          <w:sz w:val="21"/>
          <w:szCs w:val="21"/>
        </w:rPr>
      </w:pPr>
      <w:r w:rsidRPr="00170F1F">
        <w:rPr>
          <w:rFonts w:ascii="Arial" w:hAnsi="Arial" w:cs="Arial"/>
          <w:sz w:val="21"/>
          <w:szCs w:val="21"/>
        </w:rPr>
        <w:t>Con la finalidad de promover y facilitar al armador artesanal a que obtenga la habilitación sanitaria, mediante Presidencia Ejecutiva N° 007-2021-SANIPES/PE se aprueba el modelo estándar de los Manuales de Higiene y Saneamiento (PHS) y de Buenas Prácticas de Manipulación y Preservación a Bordo, así como el formulario único de trámite. Los manuales en mención son presentados como requisito al procedimiento TUPA 23.</w:t>
      </w:r>
    </w:p>
    <w:p w14:paraId="3F25BC3C" w14:textId="79EC756D" w:rsidR="00170F1F" w:rsidRPr="00250829" w:rsidRDefault="00170F1F" w:rsidP="00343D34">
      <w:pPr>
        <w:pStyle w:val="Prrafodelista"/>
        <w:numPr>
          <w:ilvl w:val="0"/>
          <w:numId w:val="32"/>
        </w:numPr>
        <w:tabs>
          <w:tab w:val="left" w:pos="4111"/>
        </w:tabs>
        <w:spacing w:line="240" w:lineRule="auto"/>
        <w:jc w:val="both"/>
        <w:rPr>
          <w:rFonts w:ascii="Arial" w:hAnsi="Arial" w:cs="Arial"/>
          <w:sz w:val="18"/>
          <w:szCs w:val="18"/>
        </w:rPr>
      </w:pPr>
      <w:r w:rsidRPr="00250829">
        <w:rPr>
          <w:rFonts w:ascii="Arial" w:hAnsi="Arial" w:cs="Arial"/>
          <w:sz w:val="21"/>
          <w:szCs w:val="21"/>
        </w:rPr>
        <w:t>Difusión de los requerimientos sanitarios y habilitación por parte del SANIPES.</w:t>
      </w:r>
    </w:p>
    <w:p w14:paraId="7F61C258" w14:textId="77777777" w:rsidR="00250829" w:rsidRPr="00250829" w:rsidRDefault="00250829" w:rsidP="00250829">
      <w:pPr>
        <w:pStyle w:val="Prrafodelista"/>
        <w:tabs>
          <w:tab w:val="left" w:pos="4111"/>
        </w:tabs>
        <w:spacing w:line="240" w:lineRule="auto"/>
        <w:ind w:left="1571"/>
        <w:jc w:val="both"/>
        <w:rPr>
          <w:rFonts w:ascii="Arial" w:hAnsi="Arial" w:cs="Arial"/>
          <w:sz w:val="18"/>
          <w:szCs w:val="18"/>
        </w:rPr>
      </w:pPr>
    </w:p>
    <w:p w14:paraId="456D0364" w14:textId="77777777" w:rsidR="00170F1F" w:rsidRDefault="00170F1F" w:rsidP="00170F1F">
      <w:pPr>
        <w:pStyle w:val="Prrafodelista"/>
        <w:tabs>
          <w:tab w:val="left" w:pos="4111"/>
        </w:tabs>
        <w:spacing w:line="240" w:lineRule="auto"/>
        <w:ind w:left="851"/>
        <w:jc w:val="both"/>
        <w:rPr>
          <w:rFonts w:ascii="Arial" w:hAnsi="Arial" w:cs="Arial"/>
          <w:i/>
          <w:iCs/>
          <w:sz w:val="21"/>
          <w:szCs w:val="21"/>
          <w:lang w:eastAsia="es-PE"/>
        </w:rPr>
      </w:pPr>
      <w:r w:rsidRPr="00B82796">
        <w:rPr>
          <w:rFonts w:ascii="Arial" w:hAnsi="Arial" w:cs="Arial"/>
          <w:i/>
          <w:iCs/>
          <w:sz w:val="21"/>
          <w:szCs w:val="21"/>
          <w:lang w:eastAsia="es-PE"/>
        </w:rPr>
        <w:t xml:space="preserve">Principales factores que </w:t>
      </w:r>
      <w:r>
        <w:rPr>
          <w:rFonts w:ascii="Arial" w:hAnsi="Arial" w:cs="Arial"/>
          <w:i/>
          <w:iCs/>
          <w:sz w:val="21"/>
          <w:szCs w:val="21"/>
          <w:lang w:eastAsia="es-PE"/>
        </w:rPr>
        <w:t xml:space="preserve">dificultaron </w:t>
      </w:r>
      <w:r w:rsidRPr="00B82796">
        <w:rPr>
          <w:rFonts w:ascii="Arial" w:hAnsi="Arial" w:cs="Arial"/>
          <w:i/>
          <w:iCs/>
          <w:sz w:val="21"/>
          <w:szCs w:val="21"/>
          <w:lang w:eastAsia="es-PE"/>
        </w:rPr>
        <w:t>a la implementación de la Obligación:</w:t>
      </w:r>
    </w:p>
    <w:p w14:paraId="0227EA07" w14:textId="77777777" w:rsidR="00170F1F" w:rsidRDefault="00170F1F" w:rsidP="00170F1F">
      <w:pPr>
        <w:pStyle w:val="Prrafodelista"/>
        <w:tabs>
          <w:tab w:val="left" w:pos="4111"/>
        </w:tabs>
        <w:spacing w:line="240" w:lineRule="auto"/>
        <w:ind w:left="851"/>
        <w:jc w:val="both"/>
        <w:rPr>
          <w:rFonts w:ascii="Arial" w:hAnsi="Arial" w:cs="Arial"/>
          <w:i/>
          <w:iCs/>
          <w:sz w:val="21"/>
          <w:szCs w:val="21"/>
          <w:lang w:eastAsia="es-PE"/>
        </w:rPr>
      </w:pPr>
    </w:p>
    <w:p w14:paraId="5471F07D" w14:textId="2FA94376" w:rsidR="006A0780" w:rsidRPr="008C3A84" w:rsidRDefault="006A0780" w:rsidP="00343D34">
      <w:pPr>
        <w:pStyle w:val="Prrafodelista"/>
        <w:numPr>
          <w:ilvl w:val="0"/>
          <w:numId w:val="32"/>
        </w:numPr>
        <w:tabs>
          <w:tab w:val="left" w:pos="4111"/>
        </w:tabs>
        <w:spacing w:line="240" w:lineRule="auto"/>
        <w:jc w:val="both"/>
        <w:rPr>
          <w:rFonts w:ascii="Arial" w:hAnsi="Arial" w:cs="Arial"/>
          <w:sz w:val="21"/>
          <w:szCs w:val="21"/>
        </w:rPr>
      </w:pPr>
      <w:r w:rsidRPr="006A0780">
        <w:rPr>
          <w:rFonts w:ascii="Arial" w:hAnsi="Arial" w:cs="Arial"/>
          <w:sz w:val="21"/>
          <w:szCs w:val="21"/>
        </w:rPr>
        <w:t xml:space="preserve">Un factor externo </w:t>
      </w:r>
      <w:r w:rsidRPr="008C3A84">
        <w:rPr>
          <w:rFonts w:ascii="Arial" w:hAnsi="Arial" w:cs="Arial"/>
          <w:sz w:val="21"/>
          <w:szCs w:val="21"/>
        </w:rPr>
        <w:t>que ha limitado que las infraestructuras pesqueras no puedan habilitarse en su totalidad es la informalidad en el sector pesquero.</w:t>
      </w:r>
    </w:p>
    <w:p w14:paraId="3223DD74" w14:textId="77777777" w:rsidR="006A0780" w:rsidRPr="006A0780" w:rsidRDefault="006A0780" w:rsidP="006A0780">
      <w:pPr>
        <w:pStyle w:val="Prrafodelista"/>
        <w:numPr>
          <w:ilvl w:val="0"/>
          <w:numId w:val="32"/>
        </w:numPr>
        <w:tabs>
          <w:tab w:val="left" w:pos="4111"/>
        </w:tabs>
        <w:spacing w:line="240" w:lineRule="auto"/>
        <w:jc w:val="both"/>
        <w:rPr>
          <w:rFonts w:ascii="Arial" w:hAnsi="Arial" w:cs="Arial"/>
          <w:sz w:val="21"/>
          <w:szCs w:val="21"/>
        </w:rPr>
      </w:pPr>
      <w:r w:rsidRPr="008C3A84">
        <w:rPr>
          <w:rFonts w:ascii="Arial" w:hAnsi="Arial" w:cs="Arial"/>
          <w:sz w:val="21"/>
          <w:szCs w:val="21"/>
        </w:rPr>
        <w:t>Los pescadores artesanales suelen enfatizar la falta de recursos económicos, desconocimiento en el proceso y de la normativa sanitaria como las razones más frecuentes</w:t>
      </w:r>
      <w:r w:rsidRPr="006A0780">
        <w:rPr>
          <w:rFonts w:ascii="Arial" w:hAnsi="Arial" w:cs="Arial"/>
          <w:sz w:val="21"/>
          <w:szCs w:val="21"/>
        </w:rPr>
        <w:t xml:space="preserve">. La falta de recursos económicos viene siendo la principal razón, toda vez que, deben realizar mantenimiento y algunas mejoras a sus embarcaciones para que se adecue a los requerimientos de la normativa sanitaria. Cabe indicar que el trámite es gratuito, así como el acceso a los manuales Estándar Higiene y </w:t>
      </w:r>
      <w:r w:rsidRPr="006A0780">
        <w:rPr>
          <w:rFonts w:ascii="Arial" w:hAnsi="Arial" w:cs="Arial"/>
          <w:sz w:val="21"/>
          <w:szCs w:val="21"/>
        </w:rPr>
        <w:lastRenderedPageBreak/>
        <w:t>Saneamiento (PHS) y, de Buenas Prácticas de Manipulación y Preservación a bordo.</w:t>
      </w:r>
    </w:p>
    <w:p w14:paraId="42F88E25" w14:textId="77777777" w:rsidR="006A0780" w:rsidRDefault="006A0780" w:rsidP="00170F1F">
      <w:pPr>
        <w:pStyle w:val="Prrafodelista"/>
        <w:tabs>
          <w:tab w:val="left" w:pos="4111"/>
        </w:tabs>
        <w:spacing w:line="240" w:lineRule="auto"/>
        <w:ind w:left="851"/>
        <w:jc w:val="both"/>
        <w:rPr>
          <w:rFonts w:ascii="Arial" w:hAnsi="Arial" w:cs="Arial"/>
          <w:i/>
          <w:iCs/>
          <w:color w:val="000000"/>
          <w:sz w:val="21"/>
          <w:szCs w:val="21"/>
          <w:lang w:eastAsia="es-PE"/>
        </w:rPr>
      </w:pPr>
    </w:p>
    <w:p w14:paraId="17CC8CDB" w14:textId="230CF3FA" w:rsidR="00170F1F" w:rsidRDefault="00170F1F" w:rsidP="00170F1F">
      <w:pPr>
        <w:pStyle w:val="Prrafodelista"/>
        <w:tabs>
          <w:tab w:val="left" w:pos="4111"/>
        </w:tabs>
        <w:spacing w:line="240" w:lineRule="auto"/>
        <w:ind w:left="851"/>
        <w:jc w:val="both"/>
        <w:rPr>
          <w:rFonts w:ascii="Arial" w:hAnsi="Arial" w:cs="Arial"/>
          <w:i/>
          <w:iCs/>
          <w:color w:val="000000"/>
          <w:sz w:val="21"/>
          <w:szCs w:val="21"/>
          <w:lang w:eastAsia="es-PE"/>
        </w:rPr>
      </w:pPr>
      <w:r w:rsidRPr="008D164B">
        <w:rPr>
          <w:rFonts w:ascii="Arial" w:hAnsi="Arial" w:cs="Arial"/>
          <w:i/>
          <w:iCs/>
          <w:color w:val="000000"/>
          <w:sz w:val="21"/>
          <w:szCs w:val="21"/>
          <w:lang w:eastAsia="es-PE"/>
        </w:rPr>
        <w:t>Medidas preventivas y correctivas necesarias para mejorar la implementación de la Obligación:</w:t>
      </w:r>
    </w:p>
    <w:p w14:paraId="1D446276" w14:textId="77777777" w:rsidR="00170F1F" w:rsidRDefault="00170F1F" w:rsidP="00170F1F">
      <w:pPr>
        <w:pStyle w:val="Prrafodelista"/>
        <w:tabs>
          <w:tab w:val="left" w:pos="4111"/>
        </w:tabs>
        <w:spacing w:line="240" w:lineRule="auto"/>
        <w:ind w:left="851"/>
        <w:jc w:val="both"/>
        <w:rPr>
          <w:rFonts w:ascii="Arial" w:hAnsi="Arial" w:cs="Arial"/>
          <w:i/>
          <w:iCs/>
          <w:color w:val="000000"/>
          <w:sz w:val="21"/>
          <w:szCs w:val="21"/>
          <w:lang w:eastAsia="es-PE"/>
        </w:rPr>
      </w:pPr>
    </w:p>
    <w:p w14:paraId="487967B5" w14:textId="77777777" w:rsidR="00D0433C" w:rsidRDefault="00F82DAC" w:rsidP="00D0433C">
      <w:pPr>
        <w:pStyle w:val="Prrafodelista"/>
        <w:numPr>
          <w:ilvl w:val="0"/>
          <w:numId w:val="32"/>
        </w:numPr>
        <w:tabs>
          <w:tab w:val="left" w:pos="4111"/>
        </w:tabs>
        <w:spacing w:line="240" w:lineRule="auto"/>
        <w:jc w:val="both"/>
        <w:rPr>
          <w:rFonts w:ascii="Arial" w:hAnsi="Arial" w:cs="Arial"/>
          <w:sz w:val="21"/>
          <w:szCs w:val="21"/>
        </w:rPr>
      </w:pPr>
      <w:r w:rsidRPr="00F82DAC">
        <w:rPr>
          <w:rFonts w:ascii="Arial" w:hAnsi="Arial" w:cs="Arial"/>
          <w:sz w:val="21"/>
          <w:szCs w:val="21"/>
        </w:rPr>
        <w:t>Continuar con las capacitaciones relacionadas al cumplimiento de la normativa sanitaria y a la habilitación sanitaria, con la finalidad de fortalecer la cadena de producción pesquera.</w:t>
      </w:r>
    </w:p>
    <w:p w14:paraId="7F44A0DC" w14:textId="7C475C77" w:rsidR="006A225B" w:rsidRPr="00D0433C" w:rsidRDefault="00F82DAC" w:rsidP="00D0433C">
      <w:pPr>
        <w:pStyle w:val="Prrafodelista"/>
        <w:numPr>
          <w:ilvl w:val="0"/>
          <w:numId w:val="32"/>
        </w:numPr>
        <w:tabs>
          <w:tab w:val="left" w:pos="4111"/>
        </w:tabs>
        <w:spacing w:line="240" w:lineRule="auto"/>
        <w:jc w:val="both"/>
        <w:rPr>
          <w:rFonts w:ascii="Arial" w:hAnsi="Arial" w:cs="Arial"/>
          <w:sz w:val="21"/>
          <w:szCs w:val="21"/>
        </w:rPr>
      </w:pPr>
      <w:r w:rsidRPr="00D0433C">
        <w:rPr>
          <w:rFonts w:ascii="Arial" w:hAnsi="Arial" w:cs="Arial"/>
          <w:sz w:val="21"/>
          <w:szCs w:val="21"/>
        </w:rPr>
        <w:t xml:space="preserve">Con el objetivo de fortalecer la pesca artesanal, es pertinente conformar un grupo de trabajo con </w:t>
      </w:r>
      <w:r w:rsidR="00A06BCD" w:rsidRPr="00D0433C">
        <w:rPr>
          <w:rFonts w:ascii="Arial" w:hAnsi="Arial" w:cs="Arial"/>
          <w:sz w:val="21"/>
          <w:szCs w:val="21"/>
        </w:rPr>
        <w:t>PRODUCE</w:t>
      </w:r>
      <w:r w:rsidRPr="00D0433C">
        <w:rPr>
          <w:rFonts w:ascii="Arial" w:hAnsi="Arial" w:cs="Arial"/>
          <w:sz w:val="21"/>
          <w:szCs w:val="21"/>
        </w:rPr>
        <w:t xml:space="preserve"> para acercarnos a los pescadores artesanales y orientarlos sobre los procesos de formalización y habilitación sanitaria.</w:t>
      </w:r>
    </w:p>
    <w:bookmarkEnd w:id="8"/>
    <w:p w14:paraId="28818158" w14:textId="0B4BE3D0" w:rsidR="00B77055" w:rsidRDefault="00B77055" w:rsidP="00792F79">
      <w:pPr>
        <w:pStyle w:val="Prrafodelista"/>
        <w:tabs>
          <w:tab w:val="left" w:pos="4111"/>
        </w:tabs>
        <w:spacing w:line="240" w:lineRule="auto"/>
        <w:ind w:left="851"/>
        <w:jc w:val="both"/>
        <w:rPr>
          <w:rFonts w:ascii="Arial" w:hAnsi="Arial" w:cs="Arial"/>
          <w:color w:val="000000"/>
          <w:sz w:val="21"/>
          <w:szCs w:val="21"/>
          <w:lang w:eastAsia="es-PE"/>
        </w:rPr>
      </w:pPr>
    </w:p>
    <w:p w14:paraId="1337E375" w14:textId="252B480F" w:rsidR="000071BE" w:rsidRPr="00635345" w:rsidRDefault="00635345" w:rsidP="000071BE">
      <w:pPr>
        <w:pStyle w:val="Prrafodelista"/>
        <w:numPr>
          <w:ilvl w:val="0"/>
          <w:numId w:val="28"/>
        </w:numPr>
        <w:tabs>
          <w:tab w:val="left" w:pos="4111"/>
        </w:tabs>
        <w:spacing w:line="240" w:lineRule="auto"/>
        <w:ind w:left="851" w:hanging="284"/>
        <w:jc w:val="both"/>
        <w:rPr>
          <w:rFonts w:ascii="Arial" w:hAnsi="Arial" w:cs="Arial"/>
          <w:b/>
          <w:sz w:val="21"/>
          <w:szCs w:val="21"/>
          <w:u w:val="single"/>
          <w:lang w:val="es-ES"/>
        </w:rPr>
      </w:pPr>
      <w:r w:rsidRPr="00635345">
        <w:rPr>
          <w:rFonts w:ascii="Arial" w:hAnsi="Arial" w:cs="Arial"/>
          <w:b/>
          <w:sz w:val="21"/>
          <w:szCs w:val="21"/>
          <w:u w:val="single"/>
          <w:lang w:val="es-ES"/>
        </w:rPr>
        <w:t>DE LOS DERECHOS DE PESCA</w:t>
      </w:r>
    </w:p>
    <w:tbl>
      <w:tblPr>
        <w:tblStyle w:val="TableGrid"/>
        <w:tblW w:w="7959" w:type="dxa"/>
        <w:tblInd w:w="562" w:type="dxa"/>
        <w:tblLayout w:type="fixed"/>
        <w:tblCellMar>
          <w:left w:w="97" w:type="dxa"/>
          <w:right w:w="45" w:type="dxa"/>
        </w:tblCellMar>
        <w:tblLook w:val="04A0" w:firstRow="1" w:lastRow="0" w:firstColumn="1" w:lastColumn="0" w:noHBand="0" w:noVBand="1"/>
      </w:tblPr>
      <w:tblGrid>
        <w:gridCol w:w="851"/>
        <w:gridCol w:w="2410"/>
        <w:gridCol w:w="1842"/>
        <w:gridCol w:w="1701"/>
        <w:gridCol w:w="567"/>
        <w:gridCol w:w="588"/>
      </w:tblGrid>
      <w:tr w:rsidR="000071BE" w:rsidRPr="000D33A8" w14:paraId="0661DC24" w14:textId="77777777" w:rsidTr="008A0D45">
        <w:trPr>
          <w:trHeight w:val="20"/>
          <w:tblHeader/>
        </w:trPr>
        <w:tc>
          <w:tcPr>
            <w:tcW w:w="3261" w:type="dxa"/>
            <w:gridSpan w:val="2"/>
            <w:tcBorders>
              <w:top w:val="single" w:sz="6" w:space="0" w:color="000000"/>
              <w:left w:val="single" w:sz="4" w:space="0" w:color="auto"/>
              <w:bottom w:val="single" w:sz="6" w:space="0" w:color="000000"/>
              <w:right w:val="single" w:sz="6" w:space="0" w:color="000000"/>
            </w:tcBorders>
            <w:shd w:val="clear" w:color="auto" w:fill="0070C0"/>
            <w:vAlign w:val="center"/>
          </w:tcPr>
          <w:p w14:paraId="51F7541B" w14:textId="77777777" w:rsidR="000071BE" w:rsidRPr="000D33A8" w:rsidRDefault="000071BE" w:rsidP="008A0D45">
            <w:pPr>
              <w:tabs>
                <w:tab w:val="left" w:pos="4111"/>
              </w:tabs>
              <w:ind w:left="15" w:right="69"/>
              <w:jc w:val="center"/>
              <w:rPr>
                <w:rFonts w:ascii="Arial" w:hAnsi="Arial" w:cs="Arial"/>
                <w:b/>
                <w:color w:val="FFFFFF" w:themeColor="background1"/>
                <w:sz w:val="16"/>
                <w:szCs w:val="16"/>
              </w:rPr>
            </w:pPr>
            <w:r w:rsidRPr="000D33A8">
              <w:rPr>
                <w:rFonts w:ascii="Arial" w:eastAsia="Arial" w:hAnsi="Arial" w:cs="Arial"/>
                <w:b/>
                <w:color w:val="FFFFFF" w:themeColor="background1"/>
                <w:sz w:val="16"/>
                <w:szCs w:val="16"/>
              </w:rPr>
              <w:t>DISPOSITIVO LEGAL: D.S. N° 0</w:t>
            </w:r>
            <w:r>
              <w:rPr>
                <w:rFonts w:ascii="Arial" w:eastAsia="Arial" w:hAnsi="Arial" w:cs="Arial"/>
                <w:b/>
                <w:color w:val="FFFFFF" w:themeColor="background1"/>
                <w:sz w:val="16"/>
                <w:szCs w:val="16"/>
              </w:rPr>
              <w:t>14</w:t>
            </w:r>
            <w:r w:rsidRPr="000D33A8">
              <w:rPr>
                <w:rFonts w:ascii="Arial" w:eastAsia="Arial" w:hAnsi="Arial" w:cs="Arial"/>
                <w:b/>
                <w:color w:val="FFFFFF" w:themeColor="background1"/>
                <w:sz w:val="16"/>
                <w:szCs w:val="16"/>
              </w:rPr>
              <w:t>-20</w:t>
            </w:r>
            <w:r>
              <w:rPr>
                <w:rFonts w:ascii="Arial" w:eastAsia="Arial" w:hAnsi="Arial" w:cs="Arial"/>
                <w:b/>
                <w:color w:val="FFFFFF" w:themeColor="background1"/>
                <w:sz w:val="16"/>
                <w:szCs w:val="16"/>
              </w:rPr>
              <w:t>1</w:t>
            </w:r>
            <w:r w:rsidRPr="000D33A8">
              <w:rPr>
                <w:rFonts w:ascii="Arial" w:eastAsia="Arial" w:hAnsi="Arial" w:cs="Arial"/>
                <w:b/>
                <w:color w:val="FFFFFF" w:themeColor="background1"/>
                <w:sz w:val="16"/>
                <w:szCs w:val="16"/>
              </w:rPr>
              <w:t>1-PRODUCE</w:t>
            </w:r>
          </w:p>
        </w:tc>
        <w:tc>
          <w:tcPr>
            <w:tcW w:w="3543" w:type="dxa"/>
            <w:gridSpan w:val="2"/>
            <w:tcBorders>
              <w:top w:val="single" w:sz="6" w:space="0" w:color="000000"/>
              <w:left w:val="single" w:sz="6" w:space="0" w:color="000000"/>
              <w:bottom w:val="single" w:sz="6" w:space="0" w:color="000000"/>
              <w:right w:val="single" w:sz="6" w:space="0" w:color="000000"/>
            </w:tcBorders>
            <w:shd w:val="clear" w:color="auto" w:fill="0070C0"/>
            <w:vAlign w:val="center"/>
          </w:tcPr>
          <w:p w14:paraId="186274AA" w14:textId="77777777" w:rsidR="000071BE" w:rsidRPr="000D33A8" w:rsidRDefault="000071BE" w:rsidP="008A0D45">
            <w:pPr>
              <w:tabs>
                <w:tab w:val="center" w:pos="1240"/>
                <w:tab w:val="right" w:pos="2607"/>
                <w:tab w:val="left" w:pos="4111"/>
              </w:tabs>
              <w:jc w:val="center"/>
              <w:rPr>
                <w:rFonts w:ascii="Arial" w:eastAsia="Arial" w:hAnsi="Arial" w:cs="Arial"/>
                <w:b/>
                <w:i/>
                <w:color w:val="FFFFFF" w:themeColor="background1"/>
                <w:sz w:val="16"/>
                <w:szCs w:val="16"/>
              </w:rPr>
            </w:pPr>
            <w:r w:rsidRPr="000D33A8">
              <w:rPr>
                <w:rFonts w:ascii="Arial" w:hAnsi="Arial" w:cs="Arial"/>
                <w:b/>
                <w:color w:val="FFFFFF" w:themeColor="background1"/>
                <w:sz w:val="16"/>
                <w:szCs w:val="16"/>
              </w:rPr>
              <w:t>Fórmula del Indicador</w:t>
            </w:r>
          </w:p>
        </w:tc>
        <w:tc>
          <w:tcPr>
            <w:tcW w:w="1155" w:type="dxa"/>
            <w:gridSpan w:val="2"/>
            <w:tcBorders>
              <w:top w:val="single" w:sz="6" w:space="0" w:color="000000"/>
              <w:left w:val="single" w:sz="6" w:space="0" w:color="000000"/>
              <w:bottom w:val="single" w:sz="6" w:space="0" w:color="000000"/>
              <w:right w:val="single" w:sz="6" w:space="0" w:color="000000"/>
            </w:tcBorders>
            <w:shd w:val="clear" w:color="auto" w:fill="0070C0"/>
            <w:vAlign w:val="center"/>
          </w:tcPr>
          <w:p w14:paraId="142263F8" w14:textId="77777777" w:rsidR="000071BE" w:rsidRPr="000D33A8" w:rsidRDefault="000071BE" w:rsidP="008A0D45">
            <w:pPr>
              <w:tabs>
                <w:tab w:val="center" w:pos="1240"/>
                <w:tab w:val="right" w:pos="2607"/>
                <w:tab w:val="left" w:pos="4111"/>
              </w:tabs>
              <w:jc w:val="center"/>
              <w:rPr>
                <w:rFonts w:ascii="Arial" w:hAnsi="Arial" w:cs="Arial"/>
                <w:b/>
                <w:color w:val="FFFFFF" w:themeColor="background1"/>
                <w:sz w:val="16"/>
                <w:szCs w:val="16"/>
              </w:rPr>
            </w:pPr>
            <w:r w:rsidRPr="000D33A8">
              <w:rPr>
                <w:rFonts w:ascii="Arial" w:hAnsi="Arial" w:cs="Arial"/>
                <w:b/>
                <w:color w:val="FFFFFF" w:themeColor="background1"/>
                <w:sz w:val="16"/>
                <w:szCs w:val="16"/>
              </w:rPr>
              <w:t>¿Se cumplió con la obligación?</w:t>
            </w:r>
          </w:p>
        </w:tc>
      </w:tr>
      <w:tr w:rsidR="000071BE" w:rsidRPr="000D33A8" w14:paraId="6600935A" w14:textId="77777777" w:rsidTr="00C55836">
        <w:trPr>
          <w:trHeight w:val="343"/>
          <w:tblHeader/>
        </w:trPr>
        <w:tc>
          <w:tcPr>
            <w:tcW w:w="851" w:type="dxa"/>
            <w:tcBorders>
              <w:top w:val="single" w:sz="6" w:space="0" w:color="000000"/>
              <w:left w:val="single" w:sz="4" w:space="0" w:color="auto"/>
              <w:bottom w:val="single" w:sz="4" w:space="0" w:color="auto"/>
              <w:right w:val="single" w:sz="6" w:space="0" w:color="000000"/>
            </w:tcBorders>
            <w:shd w:val="clear" w:color="auto" w:fill="0070C0"/>
            <w:vAlign w:val="center"/>
          </w:tcPr>
          <w:p w14:paraId="734709A5" w14:textId="77777777" w:rsidR="000071BE" w:rsidRPr="000D33A8" w:rsidRDefault="000071BE" w:rsidP="008A0D45">
            <w:pPr>
              <w:tabs>
                <w:tab w:val="left" w:pos="4111"/>
              </w:tabs>
              <w:ind w:right="97"/>
              <w:jc w:val="center"/>
              <w:rPr>
                <w:rFonts w:ascii="Arial" w:hAnsi="Arial" w:cs="Arial"/>
                <w:b/>
                <w:color w:val="FFFFFF" w:themeColor="background1"/>
                <w:sz w:val="16"/>
                <w:szCs w:val="16"/>
              </w:rPr>
            </w:pPr>
            <w:r w:rsidRPr="000D33A8">
              <w:rPr>
                <w:rFonts w:ascii="Arial" w:hAnsi="Arial" w:cs="Arial"/>
                <w:b/>
                <w:color w:val="FFFFFF" w:themeColor="background1"/>
                <w:sz w:val="16"/>
                <w:szCs w:val="16"/>
              </w:rPr>
              <w:t>Artículo</w:t>
            </w:r>
          </w:p>
        </w:tc>
        <w:tc>
          <w:tcPr>
            <w:tcW w:w="2410" w:type="dxa"/>
            <w:tcBorders>
              <w:top w:val="single" w:sz="6" w:space="0" w:color="000000"/>
              <w:left w:val="single" w:sz="6" w:space="0" w:color="000000"/>
              <w:bottom w:val="single" w:sz="4" w:space="0" w:color="auto"/>
              <w:right w:val="single" w:sz="6" w:space="0" w:color="000000"/>
            </w:tcBorders>
            <w:shd w:val="clear" w:color="auto" w:fill="0070C0"/>
            <w:vAlign w:val="center"/>
          </w:tcPr>
          <w:p w14:paraId="074A0478" w14:textId="77777777" w:rsidR="000071BE" w:rsidRPr="000D33A8" w:rsidRDefault="000071BE" w:rsidP="008A0D45">
            <w:pPr>
              <w:tabs>
                <w:tab w:val="left" w:pos="4111"/>
              </w:tabs>
              <w:ind w:left="15" w:right="69"/>
              <w:jc w:val="center"/>
              <w:rPr>
                <w:rFonts w:ascii="Arial" w:hAnsi="Arial" w:cs="Arial"/>
                <w:b/>
                <w:color w:val="FFFFFF" w:themeColor="background1"/>
                <w:sz w:val="16"/>
                <w:szCs w:val="16"/>
              </w:rPr>
            </w:pPr>
            <w:r w:rsidRPr="000D33A8">
              <w:rPr>
                <w:rFonts w:ascii="Arial" w:hAnsi="Arial" w:cs="Arial"/>
                <w:b/>
                <w:color w:val="FFFFFF" w:themeColor="background1"/>
                <w:sz w:val="16"/>
                <w:szCs w:val="16"/>
              </w:rPr>
              <w:t>Obligación</w:t>
            </w:r>
          </w:p>
        </w:tc>
        <w:tc>
          <w:tcPr>
            <w:tcW w:w="1842"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3D9A1715" w14:textId="77777777" w:rsidR="000071BE" w:rsidRPr="000D33A8" w:rsidRDefault="000071BE" w:rsidP="008A0D45">
            <w:pPr>
              <w:tabs>
                <w:tab w:val="center" w:pos="1240"/>
                <w:tab w:val="right" w:pos="2607"/>
                <w:tab w:val="left" w:pos="4111"/>
              </w:tabs>
              <w:jc w:val="center"/>
              <w:rPr>
                <w:rFonts w:ascii="Arial" w:eastAsia="Arial" w:hAnsi="Arial" w:cs="Arial"/>
                <w:b/>
                <w:i/>
                <w:color w:val="FFFFFF" w:themeColor="background1"/>
                <w:sz w:val="16"/>
                <w:szCs w:val="16"/>
              </w:rPr>
            </w:pPr>
            <w:r w:rsidRPr="000D33A8">
              <w:rPr>
                <w:rFonts w:ascii="Arial" w:eastAsia="Arial" w:hAnsi="Arial" w:cs="Arial"/>
                <w:b/>
                <w:i/>
                <w:color w:val="FFFFFF" w:themeColor="background1"/>
                <w:sz w:val="16"/>
                <w:szCs w:val="16"/>
              </w:rPr>
              <w:t>Indicador</w:t>
            </w:r>
          </w:p>
        </w:tc>
        <w:tc>
          <w:tcPr>
            <w:tcW w:w="1701"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5B744FE7" w14:textId="77777777" w:rsidR="000071BE" w:rsidRPr="000D33A8" w:rsidRDefault="000071BE" w:rsidP="008A0D45">
            <w:pPr>
              <w:tabs>
                <w:tab w:val="center" w:pos="0"/>
                <w:tab w:val="right" w:pos="2607"/>
                <w:tab w:val="left" w:pos="4111"/>
              </w:tabs>
              <w:rPr>
                <w:rFonts w:ascii="Arial" w:eastAsia="Arial" w:hAnsi="Arial" w:cs="Arial"/>
                <w:b/>
                <w:i/>
                <w:color w:val="FFFFFF" w:themeColor="background1"/>
                <w:sz w:val="16"/>
                <w:szCs w:val="16"/>
              </w:rPr>
            </w:pPr>
            <w:r w:rsidRPr="000D33A8">
              <w:rPr>
                <w:rFonts w:ascii="Arial" w:eastAsia="Arial" w:hAnsi="Arial" w:cs="Arial"/>
                <w:b/>
                <w:i/>
                <w:color w:val="FFFFFF" w:themeColor="background1"/>
                <w:sz w:val="16"/>
                <w:szCs w:val="16"/>
              </w:rPr>
              <w:t>Resultado indicador</w:t>
            </w:r>
          </w:p>
        </w:tc>
        <w:tc>
          <w:tcPr>
            <w:tcW w:w="567"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182A3181" w14:textId="77777777" w:rsidR="000071BE" w:rsidRPr="000D33A8" w:rsidRDefault="000071BE" w:rsidP="008A0D45">
            <w:pPr>
              <w:tabs>
                <w:tab w:val="center" w:pos="1240"/>
                <w:tab w:val="right" w:pos="2607"/>
                <w:tab w:val="left" w:pos="4111"/>
              </w:tabs>
              <w:jc w:val="center"/>
              <w:rPr>
                <w:rFonts w:ascii="Arial" w:eastAsia="Arial" w:hAnsi="Arial" w:cs="Arial"/>
                <w:b/>
                <w:i/>
                <w:color w:val="FFFFFF" w:themeColor="background1"/>
                <w:sz w:val="16"/>
                <w:szCs w:val="16"/>
              </w:rPr>
            </w:pPr>
            <w:r w:rsidRPr="000D33A8">
              <w:rPr>
                <w:rFonts w:ascii="Arial" w:eastAsia="Arial" w:hAnsi="Arial" w:cs="Arial"/>
                <w:b/>
                <w:i/>
                <w:color w:val="FFFFFF" w:themeColor="background1"/>
                <w:sz w:val="16"/>
                <w:szCs w:val="16"/>
              </w:rPr>
              <w:t>Si</w:t>
            </w:r>
          </w:p>
        </w:tc>
        <w:tc>
          <w:tcPr>
            <w:tcW w:w="588"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25B9DA83" w14:textId="77777777" w:rsidR="000071BE" w:rsidRPr="000D33A8" w:rsidRDefault="000071BE" w:rsidP="008A0D45">
            <w:pPr>
              <w:tabs>
                <w:tab w:val="center" w:pos="1240"/>
                <w:tab w:val="right" w:pos="2607"/>
                <w:tab w:val="left" w:pos="4111"/>
              </w:tabs>
              <w:jc w:val="center"/>
              <w:rPr>
                <w:rFonts w:ascii="Arial" w:eastAsia="Arial" w:hAnsi="Arial" w:cs="Arial"/>
                <w:b/>
                <w:i/>
                <w:color w:val="FFFFFF" w:themeColor="background1"/>
                <w:sz w:val="16"/>
                <w:szCs w:val="16"/>
              </w:rPr>
            </w:pPr>
            <w:r w:rsidRPr="000D33A8">
              <w:rPr>
                <w:rFonts w:ascii="Arial" w:eastAsia="Arial" w:hAnsi="Arial" w:cs="Arial"/>
                <w:b/>
                <w:i/>
                <w:color w:val="FFFFFF" w:themeColor="background1"/>
                <w:sz w:val="16"/>
                <w:szCs w:val="16"/>
              </w:rPr>
              <w:t>No</w:t>
            </w:r>
          </w:p>
        </w:tc>
      </w:tr>
      <w:tr w:rsidR="00C55836" w:rsidRPr="000D33A8" w14:paraId="277AB215" w14:textId="77777777" w:rsidTr="00484D9D">
        <w:trPr>
          <w:trHeight w:val="821"/>
        </w:trPr>
        <w:tc>
          <w:tcPr>
            <w:tcW w:w="851" w:type="dxa"/>
            <w:vMerge w:val="restart"/>
            <w:tcBorders>
              <w:top w:val="single" w:sz="4" w:space="0" w:color="auto"/>
              <w:left w:val="single" w:sz="4" w:space="0" w:color="auto"/>
              <w:bottom w:val="single" w:sz="4" w:space="0" w:color="auto"/>
              <w:right w:val="single" w:sz="6" w:space="0" w:color="000000"/>
            </w:tcBorders>
            <w:vAlign w:val="center"/>
          </w:tcPr>
          <w:p w14:paraId="3F21D3A3" w14:textId="1D110935" w:rsidR="00C55836" w:rsidRPr="00704290" w:rsidRDefault="00C55836" w:rsidP="00C55836">
            <w:pPr>
              <w:tabs>
                <w:tab w:val="left" w:pos="4111"/>
              </w:tabs>
              <w:ind w:right="97"/>
              <w:jc w:val="center"/>
              <w:rPr>
                <w:rFonts w:ascii="Arial" w:hAnsi="Arial" w:cs="Arial"/>
                <w:sz w:val="18"/>
                <w:szCs w:val="18"/>
              </w:rPr>
            </w:pPr>
            <w:r w:rsidRPr="00704290">
              <w:rPr>
                <w:rFonts w:ascii="Arial" w:hAnsi="Arial" w:cs="Arial"/>
                <w:sz w:val="18"/>
                <w:szCs w:val="18"/>
              </w:rPr>
              <w:t>9</w:t>
            </w:r>
          </w:p>
        </w:tc>
        <w:tc>
          <w:tcPr>
            <w:tcW w:w="2410" w:type="dxa"/>
            <w:vMerge w:val="restart"/>
            <w:tcBorders>
              <w:top w:val="single" w:sz="4" w:space="0" w:color="auto"/>
              <w:left w:val="single" w:sz="6" w:space="0" w:color="000000"/>
              <w:bottom w:val="single" w:sz="4" w:space="0" w:color="auto"/>
              <w:right w:val="single" w:sz="6" w:space="0" w:color="000000"/>
            </w:tcBorders>
            <w:vAlign w:val="center"/>
          </w:tcPr>
          <w:p w14:paraId="0FC0FC4B" w14:textId="420EDBBE" w:rsidR="00C55836" w:rsidRPr="00704290" w:rsidRDefault="00C55836" w:rsidP="00C55836">
            <w:pPr>
              <w:tabs>
                <w:tab w:val="left" w:pos="4111"/>
              </w:tabs>
              <w:ind w:right="69"/>
              <w:jc w:val="both"/>
              <w:rPr>
                <w:rFonts w:ascii="Arial" w:hAnsi="Arial" w:cs="Arial"/>
                <w:sz w:val="18"/>
                <w:szCs w:val="18"/>
              </w:rPr>
            </w:pPr>
            <w:r w:rsidRPr="00704290">
              <w:rPr>
                <w:rFonts w:ascii="Arial" w:hAnsi="Arial" w:cs="Arial"/>
                <w:sz w:val="18"/>
                <w:szCs w:val="18"/>
              </w:rPr>
              <w:t>El monto de los derechos por concepto de explotación del recurso Calamar Gigante o Pota para embarcaciones de bandera nacional será de 0.058% UIT por tonelada métrica extraída, conforme a lo establecido en el artículo 45 del Reglamento de la Ley General de Pesca, aprobado por Decreto Supremo Nº 012-2001-PE. Su eventual modificación se aprobará a través del dispositivo legal correspondiente.</w:t>
            </w:r>
          </w:p>
        </w:tc>
        <w:tc>
          <w:tcPr>
            <w:tcW w:w="1842" w:type="dxa"/>
            <w:tcBorders>
              <w:top w:val="single" w:sz="6" w:space="0" w:color="000000"/>
              <w:left w:val="single" w:sz="6" w:space="0" w:color="000000"/>
              <w:bottom w:val="single" w:sz="4" w:space="0" w:color="auto"/>
              <w:right w:val="single" w:sz="6" w:space="0" w:color="000000"/>
            </w:tcBorders>
            <w:vAlign w:val="center"/>
          </w:tcPr>
          <w:p w14:paraId="799B882F" w14:textId="34863D2E" w:rsidR="00C55836" w:rsidRPr="00704290" w:rsidRDefault="00C55836" w:rsidP="00C55836">
            <w:pPr>
              <w:tabs>
                <w:tab w:val="center" w:pos="1240"/>
                <w:tab w:val="right" w:pos="2607"/>
                <w:tab w:val="left" w:pos="4111"/>
              </w:tabs>
              <w:jc w:val="center"/>
              <w:rPr>
                <w:rFonts w:ascii="Arial" w:hAnsi="Arial" w:cs="Arial"/>
                <w:sz w:val="18"/>
                <w:szCs w:val="18"/>
              </w:rPr>
            </w:pPr>
            <w:r w:rsidRPr="00704290">
              <w:rPr>
                <w:rFonts w:ascii="Arial" w:hAnsi="Arial" w:cs="Arial"/>
                <w:i/>
                <w:iCs/>
                <w:sz w:val="18"/>
                <w:szCs w:val="18"/>
              </w:rPr>
              <w:t>Número de embarcaciones que han realizado faena pesquera del recurso calamar gigante o pota</w:t>
            </w:r>
          </w:p>
        </w:tc>
        <w:tc>
          <w:tcPr>
            <w:tcW w:w="1701" w:type="dxa"/>
            <w:tcBorders>
              <w:top w:val="single" w:sz="6" w:space="0" w:color="000000"/>
              <w:left w:val="single" w:sz="6" w:space="0" w:color="000000"/>
              <w:bottom w:val="single" w:sz="4" w:space="0" w:color="auto"/>
              <w:right w:val="single" w:sz="6" w:space="0" w:color="000000"/>
            </w:tcBorders>
            <w:vAlign w:val="center"/>
          </w:tcPr>
          <w:p w14:paraId="5EC46317" w14:textId="03ABE0A5" w:rsidR="00C55836" w:rsidRPr="00704290" w:rsidRDefault="000165FA" w:rsidP="00C55836">
            <w:pPr>
              <w:tabs>
                <w:tab w:val="center" w:pos="1240"/>
                <w:tab w:val="right" w:pos="2607"/>
                <w:tab w:val="left" w:pos="4111"/>
              </w:tabs>
              <w:jc w:val="center"/>
              <w:rPr>
                <w:rFonts w:ascii="Arial" w:eastAsia="Arial" w:hAnsi="Arial" w:cs="Arial"/>
                <w:iCs/>
                <w:sz w:val="18"/>
                <w:szCs w:val="18"/>
              </w:rPr>
            </w:pPr>
            <w:r>
              <w:rPr>
                <w:rFonts w:ascii="Arial" w:eastAsia="Arial" w:hAnsi="Arial" w:cs="Arial"/>
                <w:iCs/>
                <w:sz w:val="18"/>
                <w:szCs w:val="18"/>
              </w:rPr>
              <w:t>DGSGF-PA: 21,115</w:t>
            </w:r>
          </w:p>
        </w:tc>
        <w:tc>
          <w:tcPr>
            <w:tcW w:w="567" w:type="dxa"/>
            <w:tcBorders>
              <w:top w:val="single" w:sz="6" w:space="0" w:color="000000"/>
              <w:left w:val="single" w:sz="6" w:space="0" w:color="000000"/>
              <w:bottom w:val="single" w:sz="4" w:space="0" w:color="auto"/>
              <w:right w:val="single" w:sz="6" w:space="0" w:color="000000"/>
            </w:tcBorders>
            <w:vAlign w:val="center"/>
          </w:tcPr>
          <w:p w14:paraId="2F1A587A" w14:textId="77777777" w:rsidR="00C55836" w:rsidRPr="00704290" w:rsidRDefault="00C55836" w:rsidP="00484D9D">
            <w:pPr>
              <w:tabs>
                <w:tab w:val="center" w:pos="1240"/>
                <w:tab w:val="right" w:pos="2607"/>
                <w:tab w:val="left" w:pos="4111"/>
              </w:tabs>
              <w:jc w:val="center"/>
              <w:rPr>
                <w:rFonts w:ascii="Arial" w:eastAsia="Arial" w:hAnsi="Arial" w:cs="Arial"/>
                <w:i/>
                <w:sz w:val="18"/>
                <w:szCs w:val="18"/>
              </w:rPr>
            </w:pPr>
            <w:r w:rsidRPr="00704290">
              <w:rPr>
                <w:rFonts w:ascii="Arial" w:eastAsia="Arial" w:hAnsi="Arial" w:cs="Arial"/>
                <w:i/>
                <w:noProof/>
                <w:sz w:val="18"/>
                <w:szCs w:val="18"/>
              </w:rPr>
              <w:drawing>
                <wp:inline distT="0" distB="0" distL="0" distR="0" wp14:anchorId="0AD7958D" wp14:editId="288D9CC2">
                  <wp:extent cx="206137" cy="206137"/>
                  <wp:effectExtent l="0" t="0" r="3810" b="3810"/>
                  <wp:docPr id="26" name="Gráfico 41" descr="Marca de verif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áfico 41" descr="Marca de verificación"/>
                          <pic:cNvPicPr/>
                        </pic:nvPicPr>
                        <pic:blipFill>
                          <a:blip r:embed="rId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9"/>
                              </a:ext>
                            </a:extLst>
                          </a:blip>
                          <a:stretch>
                            <a:fillRect/>
                          </a:stretch>
                        </pic:blipFill>
                        <pic:spPr>
                          <a:xfrm>
                            <a:off x="0" y="0"/>
                            <a:ext cx="206137" cy="206137"/>
                          </a:xfrm>
                          <a:prstGeom prst="rect">
                            <a:avLst/>
                          </a:prstGeom>
                        </pic:spPr>
                      </pic:pic>
                    </a:graphicData>
                  </a:graphic>
                </wp:inline>
              </w:drawing>
            </w:r>
          </w:p>
        </w:tc>
        <w:tc>
          <w:tcPr>
            <w:tcW w:w="588" w:type="dxa"/>
            <w:tcBorders>
              <w:top w:val="single" w:sz="6" w:space="0" w:color="000000"/>
              <w:left w:val="single" w:sz="6" w:space="0" w:color="000000"/>
              <w:bottom w:val="single" w:sz="4" w:space="0" w:color="auto"/>
              <w:right w:val="single" w:sz="6" w:space="0" w:color="000000"/>
            </w:tcBorders>
            <w:vAlign w:val="center"/>
          </w:tcPr>
          <w:p w14:paraId="20C1021C" w14:textId="77777777" w:rsidR="00C55836" w:rsidRPr="000D33A8" w:rsidRDefault="00C55836" w:rsidP="00C55836">
            <w:pPr>
              <w:tabs>
                <w:tab w:val="center" w:pos="1240"/>
                <w:tab w:val="right" w:pos="2607"/>
                <w:tab w:val="left" w:pos="4111"/>
              </w:tabs>
              <w:jc w:val="center"/>
              <w:rPr>
                <w:rFonts w:ascii="Arial" w:eastAsia="Arial" w:hAnsi="Arial" w:cs="Arial"/>
                <w:i/>
                <w:sz w:val="16"/>
                <w:szCs w:val="16"/>
              </w:rPr>
            </w:pPr>
          </w:p>
        </w:tc>
      </w:tr>
      <w:tr w:rsidR="00C55836" w:rsidRPr="000D33A8" w14:paraId="669A14FF" w14:textId="77777777" w:rsidTr="00111DEB">
        <w:trPr>
          <w:trHeight w:val="1440"/>
        </w:trPr>
        <w:tc>
          <w:tcPr>
            <w:tcW w:w="851" w:type="dxa"/>
            <w:vMerge/>
            <w:tcBorders>
              <w:top w:val="single" w:sz="4" w:space="0" w:color="auto"/>
              <w:left w:val="single" w:sz="4" w:space="0" w:color="auto"/>
              <w:bottom w:val="single" w:sz="4" w:space="0" w:color="auto"/>
              <w:right w:val="single" w:sz="6" w:space="0" w:color="000000"/>
            </w:tcBorders>
            <w:vAlign w:val="center"/>
          </w:tcPr>
          <w:p w14:paraId="290E952A" w14:textId="77777777" w:rsidR="00C55836" w:rsidRPr="00704290" w:rsidRDefault="00C55836" w:rsidP="00C55836">
            <w:pPr>
              <w:tabs>
                <w:tab w:val="left" w:pos="4111"/>
              </w:tabs>
              <w:ind w:right="97"/>
              <w:jc w:val="center"/>
              <w:rPr>
                <w:rFonts w:ascii="Arial" w:hAnsi="Arial" w:cs="Arial"/>
                <w:sz w:val="18"/>
                <w:szCs w:val="18"/>
              </w:rPr>
            </w:pPr>
          </w:p>
        </w:tc>
        <w:tc>
          <w:tcPr>
            <w:tcW w:w="2410" w:type="dxa"/>
            <w:vMerge/>
            <w:tcBorders>
              <w:left w:val="single" w:sz="6" w:space="0" w:color="000000"/>
              <w:bottom w:val="single" w:sz="4" w:space="0" w:color="auto"/>
              <w:right w:val="single" w:sz="6" w:space="0" w:color="000000"/>
            </w:tcBorders>
            <w:vAlign w:val="center"/>
          </w:tcPr>
          <w:p w14:paraId="2F7D3550" w14:textId="77777777" w:rsidR="00C55836" w:rsidRPr="00704290" w:rsidRDefault="00C55836" w:rsidP="00C55836">
            <w:pPr>
              <w:tabs>
                <w:tab w:val="left" w:pos="4111"/>
              </w:tabs>
              <w:ind w:right="69"/>
              <w:jc w:val="both"/>
              <w:rPr>
                <w:rFonts w:ascii="Arial" w:hAnsi="Arial" w:cs="Arial"/>
                <w:sz w:val="18"/>
                <w:szCs w:val="18"/>
              </w:rPr>
            </w:pPr>
          </w:p>
        </w:tc>
        <w:tc>
          <w:tcPr>
            <w:tcW w:w="1842" w:type="dxa"/>
            <w:tcBorders>
              <w:top w:val="single" w:sz="4" w:space="0" w:color="auto"/>
              <w:left w:val="single" w:sz="6" w:space="0" w:color="000000"/>
              <w:bottom w:val="single" w:sz="4" w:space="0" w:color="auto"/>
              <w:right w:val="single" w:sz="6" w:space="0" w:color="000000"/>
            </w:tcBorders>
            <w:vAlign w:val="center"/>
          </w:tcPr>
          <w:p w14:paraId="71731BB8" w14:textId="3B8EF6C8" w:rsidR="00C55836" w:rsidRPr="00704290" w:rsidRDefault="00C55836" w:rsidP="00C55836">
            <w:pPr>
              <w:tabs>
                <w:tab w:val="center" w:pos="1240"/>
                <w:tab w:val="right" w:pos="2607"/>
                <w:tab w:val="left" w:pos="4111"/>
              </w:tabs>
              <w:jc w:val="center"/>
              <w:rPr>
                <w:rFonts w:ascii="Arial" w:hAnsi="Arial" w:cs="Arial"/>
                <w:sz w:val="18"/>
                <w:szCs w:val="18"/>
              </w:rPr>
            </w:pPr>
            <w:r w:rsidRPr="00704290">
              <w:rPr>
                <w:rFonts w:ascii="Arial" w:hAnsi="Arial" w:cs="Arial"/>
                <w:i/>
                <w:iCs/>
                <w:sz w:val="18"/>
                <w:szCs w:val="18"/>
              </w:rPr>
              <w:t>Número de embarcaciones del recurso calamar gigante o pota que han pagado derechos de pesca</w:t>
            </w:r>
          </w:p>
        </w:tc>
        <w:tc>
          <w:tcPr>
            <w:tcW w:w="1701" w:type="dxa"/>
            <w:tcBorders>
              <w:top w:val="single" w:sz="4" w:space="0" w:color="auto"/>
              <w:left w:val="single" w:sz="6" w:space="0" w:color="000000"/>
              <w:bottom w:val="single" w:sz="4" w:space="0" w:color="auto"/>
              <w:right w:val="single" w:sz="6" w:space="0" w:color="000000"/>
            </w:tcBorders>
            <w:vAlign w:val="center"/>
          </w:tcPr>
          <w:p w14:paraId="67FB63FE" w14:textId="33FC7A58" w:rsidR="00C55836" w:rsidRPr="00704290" w:rsidRDefault="00111DEB" w:rsidP="00C55836">
            <w:pPr>
              <w:tabs>
                <w:tab w:val="center" w:pos="1240"/>
                <w:tab w:val="right" w:pos="2607"/>
                <w:tab w:val="left" w:pos="4111"/>
              </w:tabs>
              <w:jc w:val="center"/>
              <w:rPr>
                <w:rFonts w:ascii="Arial" w:eastAsia="Arial" w:hAnsi="Arial" w:cs="Arial"/>
                <w:iCs/>
                <w:sz w:val="18"/>
                <w:szCs w:val="18"/>
              </w:rPr>
            </w:pPr>
            <w:r>
              <w:rPr>
                <w:rFonts w:ascii="Arial" w:eastAsia="Arial" w:hAnsi="Arial" w:cs="Arial"/>
                <w:iCs/>
                <w:sz w:val="18"/>
                <w:szCs w:val="18"/>
              </w:rPr>
              <w:t>ND</w:t>
            </w:r>
          </w:p>
        </w:tc>
        <w:tc>
          <w:tcPr>
            <w:tcW w:w="567" w:type="dxa"/>
            <w:tcBorders>
              <w:top w:val="single" w:sz="4" w:space="0" w:color="auto"/>
              <w:left w:val="single" w:sz="6" w:space="0" w:color="000000"/>
              <w:bottom w:val="single" w:sz="4" w:space="0" w:color="auto"/>
              <w:right w:val="single" w:sz="6" w:space="0" w:color="000000"/>
            </w:tcBorders>
            <w:vAlign w:val="center"/>
          </w:tcPr>
          <w:p w14:paraId="3237F4BF" w14:textId="77EE536A" w:rsidR="00C55836" w:rsidRPr="00111DEB" w:rsidRDefault="00111DEB" w:rsidP="00111DEB">
            <w:pPr>
              <w:tabs>
                <w:tab w:val="center" w:pos="1240"/>
                <w:tab w:val="right" w:pos="2607"/>
                <w:tab w:val="left" w:pos="4111"/>
              </w:tabs>
              <w:jc w:val="center"/>
              <w:rPr>
                <w:rFonts w:ascii="Arial" w:eastAsia="Arial" w:hAnsi="Arial" w:cs="Arial"/>
                <w:i/>
                <w:noProof/>
                <w:sz w:val="18"/>
                <w:szCs w:val="18"/>
              </w:rPr>
            </w:pPr>
            <w:r w:rsidRPr="00111DEB">
              <w:rPr>
                <w:rFonts w:ascii="Arial" w:eastAsia="Arial" w:hAnsi="Arial" w:cs="Arial"/>
                <w:i/>
                <w:noProof/>
                <w:sz w:val="18"/>
                <w:szCs w:val="18"/>
              </w:rPr>
              <w:t>-</w:t>
            </w:r>
          </w:p>
        </w:tc>
        <w:tc>
          <w:tcPr>
            <w:tcW w:w="588" w:type="dxa"/>
            <w:tcBorders>
              <w:top w:val="single" w:sz="4" w:space="0" w:color="auto"/>
              <w:left w:val="single" w:sz="6" w:space="0" w:color="000000"/>
              <w:bottom w:val="single" w:sz="4" w:space="0" w:color="auto"/>
              <w:right w:val="single" w:sz="6" w:space="0" w:color="000000"/>
            </w:tcBorders>
            <w:vAlign w:val="center"/>
          </w:tcPr>
          <w:p w14:paraId="27B50553" w14:textId="0D02F45C" w:rsidR="00C55836" w:rsidRPr="00111DEB" w:rsidRDefault="00111DEB" w:rsidP="00111DEB">
            <w:pPr>
              <w:tabs>
                <w:tab w:val="center" w:pos="1240"/>
                <w:tab w:val="right" w:pos="2607"/>
                <w:tab w:val="left" w:pos="4111"/>
              </w:tabs>
              <w:jc w:val="center"/>
              <w:rPr>
                <w:rFonts w:ascii="Arial" w:eastAsia="Arial" w:hAnsi="Arial" w:cs="Arial"/>
                <w:i/>
                <w:sz w:val="16"/>
                <w:szCs w:val="16"/>
              </w:rPr>
            </w:pPr>
            <w:r w:rsidRPr="00111DEB">
              <w:rPr>
                <w:rFonts w:ascii="Arial" w:eastAsia="Arial" w:hAnsi="Arial" w:cs="Arial"/>
                <w:i/>
                <w:sz w:val="16"/>
                <w:szCs w:val="16"/>
              </w:rPr>
              <w:t>-</w:t>
            </w:r>
          </w:p>
        </w:tc>
      </w:tr>
      <w:tr w:rsidR="00484D9D" w:rsidRPr="000D33A8" w14:paraId="0B02C7DC" w14:textId="77777777" w:rsidTr="00AE4390">
        <w:trPr>
          <w:trHeight w:val="825"/>
        </w:trPr>
        <w:tc>
          <w:tcPr>
            <w:tcW w:w="851" w:type="dxa"/>
            <w:vMerge/>
            <w:tcBorders>
              <w:left w:val="single" w:sz="4" w:space="0" w:color="auto"/>
              <w:bottom w:val="single" w:sz="4" w:space="0" w:color="auto"/>
              <w:right w:val="single" w:sz="6" w:space="0" w:color="000000"/>
            </w:tcBorders>
            <w:vAlign w:val="center"/>
          </w:tcPr>
          <w:p w14:paraId="40245E4B" w14:textId="77777777" w:rsidR="00484D9D" w:rsidRPr="00704290" w:rsidRDefault="00484D9D" w:rsidP="00484D9D">
            <w:pPr>
              <w:tabs>
                <w:tab w:val="left" w:pos="4111"/>
              </w:tabs>
              <w:ind w:right="97"/>
              <w:jc w:val="center"/>
              <w:rPr>
                <w:rFonts w:ascii="Arial" w:hAnsi="Arial" w:cs="Arial"/>
                <w:sz w:val="18"/>
                <w:szCs w:val="18"/>
              </w:rPr>
            </w:pPr>
          </w:p>
        </w:tc>
        <w:tc>
          <w:tcPr>
            <w:tcW w:w="2410" w:type="dxa"/>
            <w:vMerge/>
            <w:tcBorders>
              <w:left w:val="single" w:sz="6" w:space="0" w:color="000000"/>
              <w:bottom w:val="single" w:sz="4" w:space="0" w:color="auto"/>
              <w:right w:val="single" w:sz="6" w:space="0" w:color="000000"/>
            </w:tcBorders>
            <w:vAlign w:val="center"/>
          </w:tcPr>
          <w:p w14:paraId="4E422D0D" w14:textId="20306F28" w:rsidR="00484D9D" w:rsidRPr="00704290" w:rsidRDefault="00484D9D" w:rsidP="00484D9D">
            <w:pPr>
              <w:tabs>
                <w:tab w:val="left" w:pos="4111"/>
              </w:tabs>
              <w:ind w:right="69"/>
              <w:jc w:val="both"/>
              <w:rPr>
                <w:rFonts w:ascii="Arial" w:hAnsi="Arial" w:cs="Arial"/>
                <w:sz w:val="18"/>
                <w:szCs w:val="18"/>
              </w:rPr>
            </w:pPr>
          </w:p>
        </w:tc>
        <w:tc>
          <w:tcPr>
            <w:tcW w:w="1842" w:type="dxa"/>
            <w:tcBorders>
              <w:top w:val="single" w:sz="4" w:space="0" w:color="auto"/>
              <w:left w:val="single" w:sz="6" w:space="0" w:color="000000"/>
              <w:bottom w:val="single" w:sz="4" w:space="0" w:color="auto"/>
              <w:right w:val="single" w:sz="6" w:space="0" w:color="000000"/>
            </w:tcBorders>
            <w:vAlign w:val="center"/>
          </w:tcPr>
          <w:p w14:paraId="5BC72257" w14:textId="14DE592F" w:rsidR="00484D9D" w:rsidRPr="00704290" w:rsidRDefault="00484D9D" w:rsidP="00484D9D">
            <w:pPr>
              <w:tabs>
                <w:tab w:val="center" w:pos="1240"/>
                <w:tab w:val="right" w:pos="2607"/>
                <w:tab w:val="left" w:pos="4111"/>
              </w:tabs>
              <w:jc w:val="center"/>
              <w:rPr>
                <w:rFonts w:ascii="Arial" w:hAnsi="Arial" w:cs="Arial"/>
                <w:sz w:val="18"/>
                <w:szCs w:val="18"/>
              </w:rPr>
            </w:pPr>
            <w:r w:rsidRPr="00704290">
              <w:rPr>
                <w:rFonts w:ascii="Arial" w:hAnsi="Arial" w:cs="Arial"/>
                <w:i/>
                <w:iCs/>
                <w:sz w:val="18"/>
                <w:szCs w:val="18"/>
              </w:rPr>
              <w:t>Monto total recaudado por concepto de derechos de pesca del recurso calamar gigante o pota</w:t>
            </w:r>
          </w:p>
        </w:tc>
        <w:tc>
          <w:tcPr>
            <w:tcW w:w="1701" w:type="dxa"/>
            <w:tcBorders>
              <w:top w:val="single" w:sz="4" w:space="0" w:color="auto"/>
              <w:left w:val="single" w:sz="6" w:space="0" w:color="000000"/>
              <w:bottom w:val="single" w:sz="4" w:space="0" w:color="auto"/>
              <w:right w:val="single" w:sz="6" w:space="0" w:color="000000"/>
            </w:tcBorders>
            <w:vAlign w:val="center"/>
          </w:tcPr>
          <w:p w14:paraId="017D3C8D" w14:textId="02F17B56" w:rsidR="00484D9D" w:rsidRPr="00704290" w:rsidRDefault="00704290" w:rsidP="00484D9D">
            <w:pPr>
              <w:tabs>
                <w:tab w:val="center" w:pos="1240"/>
                <w:tab w:val="right" w:pos="2607"/>
                <w:tab w:val="left" w:pos="4111"/>
              </w:tabs>
              <w:jc w:val="center"/>
              <w:rPr>
                <w:rFonts w:ascii="Arial" w:eastAsia="Arial" w:hAnsi="Arial" w:cs="Arial"/>
                <w:iCs/>
                <w:sz w:val="18"/>
                <w:szCs w:val="18"/>
              </w:rPr>
            </w:pPr>
            <w:r>
              <w:rPr>
                <w:rFonts w:ascii="Arial" w:eastAsia="Arial" w:hAnsi="Arial" w:cs="Arial"/>
                <w:iCs/>
                <w:sz w:val="18"/>
                <w:szCs w:val="18"/>
              </w:rPr>
              <w:t xml:space="preserve">S/ </w:t>
            </w:r>
            <w:r w:rsidRPr="00704290">
              <w:rPr>
                <w:rFonts w:ascii="Arial" w:eastAsia="Arial" w:hAnsi="Arial" w:cs="Arial"/>
                <w:iCs/>
                <w:sz w:val="18"/>
                <w:szCs w:val="18"/>
              </w:rPr>
              <w:t>2,831,896.49</w:t>
            </w:r>
          </w:p>
        </w:tc>
        <w:tc>
          <w:tcPr>
            <w:tcW w:w="567" w:type="dxa"/>
            <w:tcBorders>
              <w:top w:val="single" w:sz="4" w:space="0" w:color="auto"/>
              <w:left w:val="single" w:sz="6" w:space="0" w:color="000000"/>
              <w:bottom w:val="single" w:sz="4" w:space="0" w:color="auto"/>
              <w:right w:val="single" w:sz="6" w:space="0" w:color="000000"/>
            </w:tcBorders>
            <w:vAlign w:val="center"/>
          </w:tcPr>
          <w:p w14:paraId="3C8891A3" w14:textId="3C9ADD2B" w:rsidR="00484D9D" w:rsidRPr="00704290" w:rsidRDefault="00484D9D" w:rsidP="00484D9D">
            <w:pPr>
              <w:tabs>
                <w:tab w:val="center" w:pos="1240"/>
                <w:tab w:val="right" w:pos="2607"/>
                <w:tab w:val="left" w:pos="4111"/>
              </w:tabs>
              <w:jc w:val="center"/>
              <w:rPr>
                <w:rFonts w:ascii="Arial" w:eastAsia="Arial" w:hAnsi="Arial" w:cs="Arial"/>
                <w:i/>
                <w:noProof/>
                <w:sz w:val="18"/>
                <w:szCs w:val="18"/>
              </w:rPr>
            </w:pPr>
            <w:r w:rsidRPr="00704290">
              <w:rPr>
                <w:rFonts w:ascii="Arial" w:eastAsia="Arial" w:hAnsi="Arial" w:cs="Arial"/>
                <w:i/>
                <w:noProof/>
                <w:sz w:val="18"/>
                <w:szCs w:val="18"/>
              </w:rPr>
              <w:drawing>
                <wp:inline distT="0" distB="0" distL="0" distR="0" wp14:anchorId="1C239FA0" wp14:editId="5BC39432">
                  <wp:extent cx="206137" cy="206137"/>
                  <wp:effectExtent l="0" t="0" r="3810" b="3810"/>
                  <wp:docPr id="17" name="Gráfico 41" descr="Marca de verif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áfico 41" descr="Marca de verificación"/>
                          <pic:cNvPicPr/>
                        </pic:nvPicPr>
                        <pic:blipFill>
                          <a:blip r:embed="rId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9"/>
                              </a:ext>
                            </a:extLst>
                          </a:blip>
                          <a:stretch>
                            <a:fillRect/>
                          </a:stretch>
                        </pic:blipFill>
                        <pic:spPr>
                          <a:xfrm>
                            <a:off x="0" y="0"/>
                            <a:ext cx="206137" cy="206137"/>
                          </a:xfrm>
                          <a:prstGeom prst="rect">
                            <a:avLst/>
                          </a:prstGeom>
                        </pic:spPr>
                      </pic:pic>
                    </a:graphicData>
                  </a:graphic>
                </wp:inline>
              </w:drawing>
            </w:r>
          </w:p>
        </w:tc>
        <w:tc>
          <w:tcPr>
            <w:tcW w:w="588" w:type="dxa"/>
            <w:tcBorders>
              <w:top w:val="single" w:sz="4" w:space="0" w:color="auto"/>
              <w:left w:val="single" w:sz="6" w:space="0" w:color="000000"/>
              <w:bottom w:val="single" w:sz="4" w:space="0" w:color="auto"/>
              <w:right w:val="single" w:sz="6" w:space="0" w:color="000000"/>
            </w:tcBorders>
            <w:vAlign w:val="center"/>
          </w:tcPr>
          <w:p w14:paraId="5E47FEB1" w14:textId="77777777" w:rsidR="00484D9D" w:rsidRPr="000D33A8" w:rsidRDefault="00484D9D" w:rsidP="00484D9D">
            <w:pPr>
              <w:tabs>
                <w:tab w:val="center" w:pos="1240"/>
                <w:tab w:val="right" w:pos="2607"/>
                <w:tab w:val="left" w:pos="4111"/>
              </w:tabs>
              <w:jc w:val="center"/>
              <w:rPr>
                <w:rFonts w:ascii="Arial" w:eastAsia="Arial" w:hAnsi="Arial" w:cs="Arial"/>
                <w:i/>
                <w:sz w:val="16"/>
                <w:szCs w:val="16"/>
              </w:rPr>
            </w:pPr>
          </w:p>
        </w:tc>
      </w:tr>
    </w:tbl>
    <w:p w14:paraId="04BA0A8F" w14:textId="78E2C731" w:rsidR="000071BE" w:rsidRPr="00111DEB" w:rsidRDefault="00111DEB" w:rsidP="000071BE">
      <w:pPr>
        <w:pStyle w:val="Prrafodelista"/>
        <w:tabs>
          <w:tab w:val="left" w:pos="4111"/>
        </w:tabs>
        <w:spacing w:line="240" w:lineRule="auto"/>
        <w:ind w:left="851"/>
        <w:jc w:val="both"/>
        <w:rPr>
          <w:rFonts w:ascii="Arial" w:hAnsi="Arial" w:cs="Arial"/>
          <w:bCs/>
          <w:sz w:val="16"/>
          <w:szCs w:val="16"/>
          <w:lang w:val="es-ES"/>
        </w:rPr>
      </w:pPr>
      <w:r w:rsidRPr="00111DEB">
        <w:rPr>
          <w:rFonts w:ascii="Arial" w:hAnsi="Arial" w:cs="Arial"/>
          <w:bCs/>
          <w:sz w:val="16"/>
          <w:szCs w:val="16"/>
          <w:lang w:val="es-ES"/>
        </w:rPr>
        <w:t>ND: No disponible.</w:t>
      </w:r>
    </w:p>
    <w:p w14:paraId="2F008B67" w14:textId="77777777" w:rsidR="00111DEB" w:rsidRDefault="00111DEB" w:rsidP="000071BE">
      <w:pPr>
        <w:pStyle w:val="Prrafodelista"/>
        <w:tabs>
          <w:tab w:val="left" w:pos="4111"/>
        </w:tabs>
        <w:spacing w:line="240" w:lineRule="auto"/>
        <w:ind w:left="851"/>
        <w:jc w:val="both"/>
        <w:rPr>
          <w:rFonts w:ascii="Arial" w:hAnsi="Arial" w:cs="Arial"/>
          <w:b/>
          <w:sz w:val="21"/>
          <w:szCs w:val="21"/>
          <w:lang w:val="es-ES"/>
        </w:rPr>
      </w:pPr>
    </w:p>
    <w:p w14:paraId="6CB98141" w14:textId="1C9008FA" w:rsidR="002446B0" w:rsidRPr="002446B0" w:rsidRDefault="00A272ED" w:rsidP="00A272ED">
      <w:pPr>
        <w:pStyle w:val="Prrafodelista"/>
        <w:tabs>
          <w:tab w:val="left" w:pos="4111"/>
        </w:tabs>
        <w:spacing w:line="240" w:lineRule="auto"/>
        <w:ind w:left="567"/>
        <w:jc w:val="both"/>
        <w:rPr>
          <w:rFonts w:ascii="Arial" w:hAnsi="Arial" w:cs="Arial"/>
          <w:i/>
          <w:iCs/>
          <w:color w:val="000000"/>
          <w:sz w:val="21"/>
          <w:szCs w:val="21"/>
          <w:lang w:eastAsia="es-PE"/>
        </w:rPr>
      </w:pPr>
      <w:r>
        <w:rPr>
          <w:rFonts w:ascii="Arial" w:hAnsi="Arial" w:cs="Arial"/>
          <w:color w:val="000000"/>
          <w:sz w:val="21"/>
          <w:szCs w:val="21"/>
          <w:lang w:eastAsia="es-PE"/>
        </w:rPr>
        <w:t>El Reglamento de la Ley General de Pesca</w:t>
      </w:r>
      <w:r w:rsidR="0054594A">
        <w:rPr>
          <w:rFonts w:ascii="Arial" w:hAnsi="Arial" w:cs="Arial"/>
          <w:color w:val="000000"/>
          <w:sz w:val="21"/>
          <w:szCs w:val="21"/>
          <w:lang w:eastAsia="es-PE"/>
        </w:rPr>
        <w:t xml:space="preserve">, aprobado por Decreto Supremo N° 012-2001-PE </w:t>
      </w:r>
      <w:r>
        <w:rPr>
          <w:rFonts w:ascii="Arial" w:hAnsi="Arial" w:cs="Arial"/>
          <w:color w:val="000000"/>
          <w:sz w:val="21"/>
          <w:szCs w:val="21"/>
          <w:lang w:eastAsia="es-PE"/>
        </w:rPr>
        <w:t>y sus modificatorias</w:t>
      </w:r>
      <w:r w:rsidR="002446B0">
        <w:rPr>
          <w:rFonts w:ascii="Arial" w:hAnsi="Arial" w:cs="Arial"/>
          <w:color w:val="000000"/>
          <w:sz w:val="21"/>
          <w:szCs w:val="21"/>
          <w:lang w:eastAsia="es-PE"/>
        </w:rPr>
        <w:t xml:space="preserve"> en su numeral 3.2 del artículo 3 </w:t>
      </w:r>
      <w:r>
        <w:rPr>
          <w:rFonts w:ascii="Arial" w:hAnsi="Arial" w:cs="Arial"/>
          <w:color w:val="000000"/>
          <w:sz w:val="21"/>
          <w:szCs w:val="21"/>
          <w:lang w:eastAsia="es-PE"/>
        </w:rPr>
        <w:t xml:space="preserve">establece que </w:t>
      </w:r>
      <w:r w:rsidRPr="00A272ED">
        <w:rPr>
          <w:rFonts w:ascii="Arial" w:hAnsi="Arial" w:cs="Arial"/>
          <w:i/>
          <w:iCs/>
          <w:color w:val="000000"/>
          <w:sz w:val="21"/>
          <w:szCs w:val="21"/>
          <w:lang w:eastAsia="es-PE"/>
        </w:rPr>
        <w:t>“</w:t>
      </w:r>
      <w:r w:rsidR="002446B0" w:rsidRPr="002446B0">
        <w:rPr>
          <w:rFonts w:ascii="Arial" w:hAnsi="Arial" w:cs="Arial"/>
          <w:i/>
          <w:iCs/>
          <w:color w:val="000000"/>
          <w:sz w:val="21"/>
          <w:szCs w:val="21"/>
          <w:lang w:eastAsia="es-PE"/>
        </w:rPr>
        <w:t>Los gastos que el Estado efectúa para garantizar la conservación y aprovechamiento responsable de los recursos hidrobiológicos, incluidos los costos de investigación, vigilancia, control y planeamiento del desarrollo de las pesquerías, constituyen parte de los costos de explotación de los recursos renovables y, consecuentemente, son cubiertos con el pago de los derechos de pesca y de los derechos por el aprovechamiento de concesiones acuícolas y mediante otros mecanismos de financiamiento, los que pueden incluir recursos provenientes del sector privado.”</w:t>
      </w:r>
    </w:p>
    <w:p w14:paraId="086494A2" w14:textId="77777777" w:rsidR="003C7436" w:rsidRDefault="003C7436" w:rsidP="00A272ED">
      <w:pPr>
        <w:pStyle w:val="Prrafodelista"/>
        <w:tabs>
          <w:tab w:val="left" w:pos="4111"/>
        </w:tabs>
        <w:spacing w:line="240" w:lineRule="auto"/>
        <w:ind w:left="567"/>
        <w:jc w:val="both"/>
        <w:rPr>
          <w:rFonts w:ascii="Arial" w:hAnsi="Arial" w:cs="Arial"/>
          <w:color w:val="000000"/>
          <w:sz w:val="21"/>
          <w:szCs w:val="21"/>
          <w:lang w:eastAsia="es-PE"/>
        </w:rPr>
      </w:pPr>
    </w:p>
    <w:p w14:paraId="65BFCB61" w14:textId="2221B357" w:rsidR="000B50CF" w:rsidRDefault="00A272ED" w:rsidP="000B50CF">
      <w:pPr>
        <w:pStyle w:val="Prrafodelista"/>
        <w:tabs>
          <w:tab w:val="left" w:pos="4111"/>
        </w:tabs>
        <w:spacing w:line="240" w:lineRule="auto"/>
        <w:ind w:left="567"/>
        <w:jc w:val="both"/>
        <w:rPr>
          <w:rFonts w:ascii="Arial" w:hAnsi="Arial" w:cs="Arial"/>
          <w:color w:val="000000"/>
          <w:sz w:val="21"/>
          <w:szCs w:val="21"/>
          <w:lang w:eastAsia="es-PE"/>
        </w:rPr>
      </w:pPr>
      <w:r w:rsidRPr="00A272ED">
        <w:rPr>
          <w:rFonts w:ascii="Arial" w:hAnsi="Arial" w:cs="Arial"/>
          <w:color w:val="000000"/>
          <w:sz w:val="21"/>
          <w:szCs w:val="21"/>
          <w:lang w:eastAsia="es-PE"/>
        </w:rPr>
        <w:lastRenderedPageBreak/>
        <w:t xml:space="preserve">Así también, el citado reglamento </w:t>
      </w:r>
      <w:r w:rsidR="00F02EE4">
        <w:rPr>
          <w:rFonts w:ascii="Arial" w:hAnsi="Arial" w:cs="Arial"/>
          <w:color w:val="000000"/>
          <w:sz w:val="21"/>
          <w:szCs w:val="21"/>
          <w:lang w:eastAsia="es-PE"/>
        </w:rPr>
        <w:t xml:space="preserve">en </w:t>
      </w:r>
      <w:r w:rsidR="00295927">
        <w:rPr>
          <w:rFonts w:ascii="Arial" w:hAnsi="Arial" w:cs="Arial"/>
          <w:color w:val="000000"/>
          <w:sz w:val="21"/>
          <w:szCs w:val="21"/>
          <w:lang w:eastAsia="es-PE"/>
        </w:rPr>
        <w:t xml:space="preserve">el numeral 40.1 del </w:t>
      </w:r>
      <w:r w:rsidR="00F02EE4">
        <w:rPr>
          <w:rFonts w:ascii="Arial" w:hAnsi="Arial" w:cs="Arial"/>
          <w:color w:val="000000"/>
          <w:sz w:val="21"/>
          <w:szCs w:val="21"/>
          <w:lang w:eastAsia="es-PE"/>
        </w:rPr>
        <w:t>artículo</w:t>
      </w:r>
      <w:r w:rsidR="00295927">
        <w:rPr>
          <w:rFonts w:ascii="Arial" w:hAnsi="Arial" w:cs="Arial"/>
          <w:color w:val="000000"/>
          <w:sz w:val="21"/>
          <w:szCs w:val="21"/>
          <w:lang w:eastAsia="es-PE"/>
        </w:rPr>
        <w:t xml:space="preserve"> 40</w:t>
      </w:r>
      <w:r w:rsidR="00F02EE4">
        <w:rPr>
          <w:rFonts w:ascii="Arial" w:hAnsi="Arial" w:cs="Arial"/>
          <w:color w:val="000000"/>
          <w:sz w:val="21"/>
          <w:szCs w:val="21"/>
          <w:lang w:eastAsia="es-PE"/>
        </w:rPr>
        <w:t xml:space="preserve"> </w:t>
      </w:r>
      <w:r w:rsidR="00F02EE4" w:rsidRPr="00A272ED">
        <w:rPr>
          <w:rFonts w:ascii="Arial" w:hAnsi="Arial" w:cs="Arial"/>
          <w:color w:val="000000"/>
          <w:sz w:val="21"/>
          <w:szCs w:val="21"/>
          <w:lang w:eastAsia="es-PE"/>
        </w:rPr>
        <w:t>señala que</w:t>
      </w:r>
      <w:r w:rsidR="00F02EE4">
        <w:rPr>
          <w:rFonts w:ascii="Arial" w:hAnsi="Arial" w:cs="Arial"/>
          <w:color w:val="000000"/>
          <w:sz w:val="21"/>
          <w:szCs w:val="21"/>
          <w:lang w:eastAsia="es-PE"/>
        </w:rPr>
        <w:t xml:space="preserve"> los armadores de embarcaciones pesqueras</w:t>
      </w:r>
      <w:r w:rsidR="000B50CF">
        <w:rPr>
          <w:rFonts w:ascii="Arial" w:hAnsi="Arial" w:cs="Arial"/>
          <w:color w:val="000000"/>
          <w:sz w:val="21"/>
          <w:szCs w:val="21"/>
          <w:lang w:eastAsia="es-PE"/>
        </w:rPr>
        <w:t xml:space="preserve"> de mayor escala</w:t>
      </w:r>
      <w:r w:rsidR="00F444E4">
        <w:rPr>
          <w:rStyle w:val="Refdenotaalpie"/>
          <w:rFonts w:ascii="Arial" w:hAnsi="Arial" w:cs="Arial"/>
          <w:color w:val="000000"/>
          <w:sz w:val="21"/>
          <w:szCs w:val="21"/>
          <w:lang w:eastAsia="es-PE"/>
        </w:rPr>
        <w:footnoteReference w:id="26"/>
      </w:r>
      <w:r w:rsidR="000B50CF">
        <w:rPr>
          <w:rFonts w:ascii="Arial" w:hAnsi="Arial" w:cs="Arial"/>
          <w:color w:val="000000"/>
          <w:sz w:val="21"/>
          <w:szCs w:val="21"/>
          <w:lang w:eastAsia="es-PE"/>
        </w:rPr>
        <w:t xml:space="preserve"> y menor escala</w:t>
      </w:r>
      <w:r w:rsidR="0004412B">
        <w:rPr>
          <w:rStyle w:val="Refdenotaalpie"/>
          <w:rFonts w:ascii="Arial" w:hAnsi="Arial" w:cs="Arial"/>
          <w:color w:val="000000"/>
          <w:sz w:val="21"/>
          <w:szCs w:val="21"/>
          <w:lang w:eastAsia="es-PE"/>
        </w:rPr>
        <w:footnoteReference w:id="27"/>
      </w:r>
      <w:r w:rsidR="000B50CF">
        <w:rPr>
          <w:rFonts w:ascii="Arial" w:hAnsi="Arial" w:cs="Arial"/>
          <w:color w:val="000000"/>
          <w:sz w:val="21"/>
          <w:szCs w:val="21"/>
          <w:lang w:eastAsia="es-PE"/>
        </w:rPr>
        <w:t xml:space="preserve"> </w:t>
      </w:r>
      <w:r w:rsidR="000B50CF" w:rsidRPr="000B50CF">
        <w:rPr>
          <w:rFonts w:ascii="Arial" w:hAnsi="Arial" w:cs="Arial"/>
          <w:color w:val="000000"/>
          <w:sz w:val="21"/>
          <w:szCs w:val="21"/>
          <w:lang w:eastAsia="es-PE"/>
        </w:rPr>
        <w:t xml:space="preserve">están obligados a pagar los derechos de pesca establecidos en el </w:t>
      </w:r>
      <w:r w:rsidR="00F444E4">
        <w:rPr>
          <w:rFonts w:ascii="Arial" w:hAnsi="Arial" w:cs="Arial"/>
          <w:color w:val="000000"/>
          <w:sz w:val="21"/>
          <w:szCs w:val="21"/>
          <w:lang w:eastAsia="es-PE"/>
        </w:rPr>
        <w:t>a</w:t>
      </w:r>
      <w:r w:rsidR="000B50CF" w:rsidRPr="000B50CF">
        <w:rPr>
          <w:rFonts w:ascii="Arial" w:hAnsi="Arial" w:cs="Arial"/>
          <w:color w:val="000000"/>
          <w:sz w:val="21"/>
          <w:szCs w:val="21"/>
          <w:lang w:eastAsia="es-PE"/>
        </w:rPr>
        <w:t xml:space="preserve">rtículo 45 de este </w:t>
      </w:r>
      <w:r w:rsidR="00F444E4">
        <w:rPr>
          <w:rFonts w:ascii="Arial" w:hAnsi="Arial" w:cs="Arial"/>
          <w:color w:val="000000"/>
          <w:sz w:val="21"/>
          <w:szCs w:val="21"/>
          <w:lang w:eastAsia="es-PE"/>
        </w:rPr>
        <w:t>r</w:t>
      </w:r>
      <w:r w:rsidR="000B50CF" w:rsidRPr="000B50CF">
        <w:rPr>
          <w:rFonts w:ascii="Arial" w:hAnsi="Arial" w:cs="Arial"/>
          <w:color w:val="000000"/>
          <w:sz w:val="21"/>
          <w:szCs w:val="21"/>
          <w:lang w:eastAsia="es-PE"/>
        </w:rPr>
        <w:t>eglamento y los que fije el Ministerio de la Producción en función a cada recurso hidrobiológico no contemplado en dicho artículo.</w:t>
      </w:r>
    </w:p>
    <w:p w14:paraId="01E9C5CF" w14:textId="00564855" w:rsidR="001F3DF5" w:rsidRDefault="001F3DF5" w:rsidP="000B50CF">
      <w:pPr>
        <w:pStyle w:val="Prrafodelista"/>
        <w:tabs>
          <w:tab w:val="left" w:pos="4111"/>
        </w:tabs>
        <w:spacing w:line="240" w:lineRule="auto"/>
        <w:ind w:left="567"/>
        <w:jc w:val="both"/>
        <w:rPr>
          <w:rFonts w:ascii="Arial" w:hAnsi="Arial" w:cs="Arial"/>
          <w:color w:val="000000"/>
          <w:sz w:val="21"/>
          <w:szCs w:val="21"/>
          <w:lang w:eastAsia="es-PE"/>
        </w:rPr>
      </w:pPr>
    </w:p>
    <w:p w14:paraId="5606F5AF" w14:textId="7FC06442" w:rsidR="00005102" w:rsidRDefault="001F3DF5" w:rsidP="00005102">
      <w:pPr>
        <w:pStyle w:val="Prrafodelista"/>
        <w:tabs>
          <w:tab w:val="left" w:pos="4111"/>
        </w:tabs>
        <w:spacing w:line="240" w:lineRule="auto"/>
        <w:ind w:left="567"/>
        <w:jc w:val="both"/>
        <w:rPr>
          <w:rFonts w:ascii="Arial" w:hAnsi="Arial" w:cs="Arial"/>
          <w:color w:val="000000"/>
          <w:sz w:val="21"/>
          <w:szCs w:val="21"/>
          <w:lang w:eastAsia="es-PE"/>
        </w:rPr>
      </w:pPr>
      <w:r>
        <w:rPr>
          <w:rFonts w:ascii="Arial" w:hAnsi="Arial" w:cs="Arial"/>
          <w:color w:val="000000"/>
          <w:sz w:val="21"/>
          <w:szCs w:val="21"/>
          <w:lang w:eastAsia="es-PE"/>
        </w:rPr>
        <w:t>En ese sentido, a efectos de</w:t>
      </w:r>
      <w:r w:rsidR="00005102">
        <w:rPr>
          <w:rFonts w:ascii="Arial" w:hAnsi="Arial" w:cs="Arial"/>
          <w:color w:val="000000"/>
          <w:sz w:val="21"/>
          <w:szCs w:val="21"/>
          <w:lang w:eastAsia="es-PE"/>
        </w:rPr>
        <w:t xml:space="preserve"> realizar el seguimiento al </w:t>
      </w:r>
      <w:r>
        <w:rPr>
          <w:rFonts w:ascii="Arial" w:hAnsi="Arial" w:cs="Arial"/>
          <w:color w:val="000000"/>
          <w:sz w:val="21"/>
          <w:szCs w:val="21"/>
          <w:lang w:eastAsia="es-PE"/>
        </w:rPr>
        <w:t>cumplimiento de</w:t>
      </w:r>
      <w:r w:rsidR="00005102">
        <w:rPr>
          <w:rFonts w:ascii="Arial" w:hAnsi="Arial" w:cs="Arial"/>
          <w:color w:val="000000"/>
          <w:sz w:val="21"/>
          <w:szCs w:val="21"/>
          <w:lang w:eastAsia="es-PE"/>
        </w:rPr>
        <w:t xml:space="preserve">l artículo 9 del </w:t>
      </w:r>
      <w:r w:rsidR="00005102" w:rsidRPr="00005102">
        <w:rPr>
          <w:rFonts w:ascii="Arial" w:hAnsi="Arial" w:cs="Arial"/>
          <w:color w:val="000000"/>
          <w:sz w:val="21"/>
          <w:szCs w:val="21"/>
          <w:lang w:eastAsia="es-PE"/>
        </w:rPr>
        <w:t>D.S. N° 014-2011-PRODUCE</w:t>
      </w:r>
      <w:r w:rsidR="00005102">
        <w:rPr>
          <w:rFonts w:ascii="Arial" w:hAnsi="Arial" w:cs="Arial"/>
          <w:color w:val="000000"/>
          <w:sz w:val="21"/>
          <w:szCs w:val="21"/>
          <w:lang w:eastAsia="es-PE"/>
        </w:rPr>
        <w:t>, se ha formulado los siguientes indicadores:</w:t>
      </w:r>
    </w:p>
    <w:p w14:paraId="3E9D5680" w14:textId="77777777" w:rsidR="00005102" w:rsidRDefault="00005102" w:rsidP="00005102">
      <w:pPr>
        <w:pStyle w:val="Prrafodelista"/>
        <w:tabs>
          <w:tab w:val="left" w:pos="4111"/>
        </w:tabs>
        <w:spacing w:line="240" w:lineRule="auto"/>
        <w:ind w:left="567"/>
        <w:jc w:val="both"/>
        <w:rPr>
          <w:rFonts w:ascii="Arial" w:hAnsi="Arial" w:cs="Arial"/>
          <w:color w:val="000000"/>
          <w:sz w:val="21"/>
          <w:szCs w:val="21"/>
          <w:lang w:eastAsia="es-PE"/>
        </w:rPr>
      </w:pPr>
    </w:p>
    <w:p w14:paraId="7033B5EF" w14:textId="3515D997" w:rsidR="000071BE" w:rsidRPr="005F1806" w:rsidRDefault="000071BE" w:rsidP="000071BE">
      <w:pPr>
        <w:pStyle w:val="Prrafodelista"/>
        <w:tabs>
          <w:tab w:val="left" w:pos="4111"/>
        </w:tabs>
        <w:spacing w:line="240" w:lineRule="auto"/>
        <w:ind w:left="567"/>
        <w:jc w:val="both"/>
        <w:rPr>
          <w:rFonts w:ascii="Arial" w:hAnsi="Arial" w:cs="Arial"/>
          <w:b/>
          <w:sz w:val="21"/>
          <w:szCs w:val="21"/>
        </w:rPr>
      </w:pPr>
      <w:r w:rsidRPr="005F1806">
        <w:rPr>
          <w:rFonts w:ascii="Arial" w:hAnsi="Arial" w:cs="Arial"/>
          <w:b/>
          <w:sz w:val="21"/>
          <w:szCs w:val="21"/>
        </w:rPr>
        <w:t>Análisis</w:t>
      </w:r>
      <w:r>
        <w:rPr>
          <w:rFonts w:ascii="Arial" w:hAnsi="Arial" w:cs="Arial"/>
          <w:b/>
          <w:sz w:val="21"/>
          <w:szCs w:val="21"/>
        </w:rPr>
        <w:t xml:space="preserve"> descriptivo de </w:t>
      </w:r>
      <w:r w:rsidRPr="005F1806">
        <w:rPr>
          <w:rFonts w:ascii="Arial" w:hAnsi="Arial" w:cs="Arial"/>
          <w:b/>
          <w:sz w:val="21"/>
          <w:szCs w:val="21"/>
        </w:rPr>
        <w:t>los indicadores:</w:t>
      </w:r>
    </w:p>
    <w:p w14:paraId="1BE09A2E" w14:textId="12878EE9" w:rsidR="00B0647F" w:rsidRDefault="00B0647F" w:rsidP="00E07EB2">
      <w:pPr>
        <w:pStyle w:val="Prrafodelista"/>
        <w:tabs>
          <w:tab w:val="left" w:pos="4111"/>
        </w:tabs>
        <w:spacing w:line="240" w:lineRule="auto"/>
        <w:ind w:left="851"/>
        <w:jc w:val="both"/>
        <w:rPr>
          <w:rFonts w:ascii="Arial" w:hAnsi="Arial" w:cs="Arial"/>
          <w:b/>
          <w:sz w:val="21"/>
          <w:szCs w:val="21"/>
          <w:lang w:val="es-ES"/>
        </w:rPr>
      </w:pPr>
    </w:p>
    <w:p w14:paraId="7FCCF2A8" w14:textId="608B6148" w:rsidR="002C0BFE" w:rsidRDefault="002C0BFE" w:rsidP="002C0BFE">
      <w:pPr>
        <w:pStyle w:val="Prrafodelista"/>
        <w:numPr>
          <w:ilvl w:val="0"/>
          <w:numId w:val="29"/>
        </w:numPr>
        <w:tabs>
          <w:tab w:val="left" w:pos="4111"/>
        </w:tabs>
        <w:spacing w:line="240" w:lineRule="auto"/>
        <w:ind w:left="851" w:hanging="284"/>
        <w:jc w:val="both"/>
        <w:rPr>
          <w:rFonts w:ascii="Arial" w:hAnsi="Arial" w:cs="Arial"/>
          <w:b/>
          <w:sz w:val="21"/>
          <w:szCs w:val="21"/>
        </w:rPr>
      </w:pPr>
      <w:r w:rsidRPr="00566AC4">
        <w:rPr>
          <w:rFonts w:ascii="Arial" w:hAnsi="Arial" w:cs="Arial"/>
          <w:b/>
          <w:sz w:val="21"/>
          <w:szCs w:val="21"/>
        </w:rPr>
        <w:t>Indicador:</w:t>
      </w:r>
      <w:r>
        <w:rPr>
          <w:rFonts w:ascii="Arial" w:hAnsi="Arial" w:cs="Arial"/>
          <w:b/>
          <w:sz w:val="21"/>
          <w:szCs w:val="21"/>
        </w:rPr>
        <w:t xml:space="preserve"> </w:t>
      </w:r>
      <w:r w:rsidRPr="002C0BFE">
        <w:rPr>
          <w:rFonts w:ascii="Arial" w:hAnsi="Arial" w:cs="Arial"/>
          <w:b/>
          <w:sz w:val="21"/>
          <w:szCs w:val="21"/>
        </w:rPr>
        <w:t>Número de embarcaciones que han realizado faena pesquera del recurso calamar gigante o pota</w:t>
      </w:r>
    </w:p>
    <w:p w14:paraId="549E1583" w14:textId="77777777" w:rsidR="00F6763C" w:rsidRDefault="00F6763C" w:rsidP="007F64D3">
      <w:pPr>
        <w:pStyle w:val="Prrafodelista"/>
        <w:tabs>
          <w:tab w:val="left" w:pos="4111"/>
        </w:tabs>
        <w:spacing w:line="240" w:lineRule="auto"/>
        <w:ind w:left="851"/>
        <w:jc w:val="both"/>
        <w:rPr>
          <w:rFonts w:ascii="Arial" w:hAnsi="Arial" w:cs="Arial"/>
          <w:sz w:val="18"/>
          <w:szCs w:val="18"/>
          <w:highlight w:val="green"/>
        </w:rPr>
      </w:pPr>
    </w:p>
    <w:p w14:paraId="5E4E7881" w14:textId="59DB87BB" w:rsidR="007534AC" w:rsidRPr="008C1154" w:rsidRDefault="00BB190C" w:rsidP="00F6763C">
      <w:pPr>
        <w:pStyle w:val="Prrafodelista"/>
        <w:tabs>
          <w:tab w:val="left" w:pos="4111"/>
        </w:tabs>
        <w:spacing w:line="240" w:lineRule="auto"/>
        <w:ind w:left="851"/>
        <w:jc w:val="both"/>
        <w:rPr>
          <w:rFonts w:ascii="Arial" w:hAnsi="Arial" w:cs="Arial"/>
          <w:i/>
          <w:iCs/>
          <w:color w:val="000000"/>
          <w:sz w:val="21"/>
          <w:szCs w:val="21"/>
          <w:lang w:eastAsia="es-PE"/>
        </w:rPr>
      </w:pPr>
      <w:r>
        <w:rPr>
          <w:rFonts w:ascii="Arial" w:hAnsi="Arial" w:cs="Arial"/>
          <w:color w:val="000000"/>
          <w:sz w:val="21"/>
          <w:szCs w:val="21"/>
          <w:lang w:eastAsia="es-PE"/>
        </w:rPr>
        <w:t>En relación al citado indicador, la Dirección General de Supervisión, Fiscalización y Sanción en Pesca y Acuicultura</w:t>
      </w:r>
      <w:r w:rsidR="00655E71">
        <w:rPr>
          <w:rStyle w:val="Refdenotaalpie"/>
          <w:rFonts w:ascii="Arial" w:hAnsi="Arial" w:cs="Arial"/>
          <w:color w:val="000000"/>
          <w:sz w:val="21"/>
          <w:szCs w:val="21"/>
          <w:lang w:eastAsia="es-PE"/>
        </w:rPr>
        <w:footnoteReference w:id="28"/>
      </w:r>
      <w:r>
        <w:rPr>
          <w:rFonts w:ascii="Arial" w:hAnsi="Arial" w:cs="Arial"/>
          <w:color w:val="000000"/>
          <w:sz w:val="21"/>
          <w:szCs w:val="21"/>
          <w:lang w:eastAsia="es-PE"/>
        </w:rPr>
        <w:t xml:space="preserve"> señala que </w:t>
      </w:r>
      <w:r w:rsidRPr="008C1154">
        <w:rPr>
          <w:rFonts w:ascii="Arial" w:hAnsi="Arial" w:cs="Arial"/>
          <w:i/>
          <w:iCs/>
          <w:color w:val="000000"/>
          <w:sz w:val="21"/>
          <w:szCs w:val="21"/>
          <w:lang w:eastAsia="es-PE"/>
        </w:rPr>
        <w:t>“</w:t>
      </w:r>
      <w:r w:rsidR="007534AC" w:rsidRPr="008C1154">
        <w:rPr>
          <w:rFonts w:ascii="Arial" w:hAnsi="Arial" w:cs="Arial"/>
          <w:i/>
          <w:iCs/>
          <w:color w:val="000000"/>
          <w:sz w:val="21"/>
          <w:szCs w:val="21"/>
          <w:lang w:eastAsia="es-PE"/>
        </w:rPr>
        <w:t>Las cifras corresponden a datos obtenidos durante las acciones de fiscalización, cabe indicar que esta Dirección no cuenta con información respecto a los años 2012 al 2014, puesto que recién a partir del año 2015 se implementó el Sistema de Registro para el Programa de Inspectores (SIRPI), el cual permitió registrar información de las acciones de fiscalización</w:t>
      </w:r>
      <w:r w:rsidR="008C1154" w:rsidRPr="008C1154">
        <w:rPr>
          <w:rFonts w:ascii="Arial" w:hAnsi="Arial" w:cs="Arial"/>
          <w:i/>
          <w:iCs/>
          <w:color w:val="000000"/>
          <w:sz w:val="21"/>
          <w:szCs w:val="21"/>
          <w:lang w:eastAsia="es-PE"/>
        </w:rPr>
        <w:t>.</w:t>
      </w:r>
    </w:p>
    <w:p w14:paraId="39D639E2" w14:textId="1762F0CB" w:rsidR="008C1154" w:rsidRPr="008C1154" w:rsidRDefault="008C1154" w:rsidP="00F6763C">
      <w:pPr>
        <w:pStyle w:val="Prrafodelista"/>
        <w:tabs>
          <w:tab w:val="left" w:pos="4111"/>
        </w:tabs>
        <w:spacing w:line="240" w:lineRule="auto"/>
        <w:ind w:left="851"/>
        <w:jc w:val="both"/>
        <w:rPr>
          <w:rFonts w:ascii="Arial" w:hAnsi="Arial" w:cs="Arial"/>
          <w:i/>
          <w:iCs/>
          <w:sz w:val="18"/>
          <w:szCs w:val="18"/>
        </w:rPr>
      </w:pPr>
      <w:r w:rsidRPr="008C1154">
        <w:rPr>
          <w:rFonts w:ascii="Arial" w:hAnsi="Arial" w:cs="Arial"/>
          <w:i/>
          <w:iCs/>
          <w:color w:val="000000"/>
          <w:sz w:val="21"/>
          <w:szCs w:val="21"/>
          <w:lang w:eastAsia="es-PE"/>
        </w:rPr>
        <w:t>(…)”</w:t>
      </w:r>
    </w:p>
    <w:p w14:paraId="613CEE17" w14:textId="77777777" w:rsidR="007E0195" w:rsidRPr="00F6763C" w:rsidRDefault="007E0195" w:rsidP="007534AC">
      <w:pPr>
        <w:pStyle w:val="Prrafodelista"/>
        <w:tabs>
          <w:tab w:val="left" w:pos="4111"/>
        </w:tabs>
        <w:spacing w:line="240" w:lineRule="auto"/>
        <w:ind w:left="567"/>
        <w:jc w:val="both"/>
        <w:rPr>
          <w:rFonts w:ascii="Arial" w:hAnsi="Arial" w:cs="Arial"/>
          <w:color w:val="000000"/>
          <w:sz w:val="21"/>
          <w:szCs w:val="21"/>
          <w:lang w:eastAsia="es-PE"/>
        </w:rPr>
      </w:pPr>
    </w:p>
    <w:p w14:paraId="405937A7" w14:textId="7C6C97E0" w:rsidR="00A41B49" w:rsidRPr="008C1154" w:rsidRDefault="002834DF" w:rsidP="007F64D3">
      <w:pPr>
        <w:pStyle w:val="Prrafodelista"/>
        <w:tabs>
          <w:tab w:val="left" w:pos="4111"/>
        </w:tabs>
        <w:spacing w:line="240" w:lineRule="auto"/>
        <w:ind w:left="851"/>
        <w:jc w:val="both"/>
        <w:rPr>
          <w:rFonts w:ascii="Arial" w:hAnsi="Arial" w:cs="Arial"/>
          <w:bCs/>
          <w:sz w:val="21"/>
          <w:szCs w:val="21"/>
        </w:rPr>
      </w:pPr>
      <w:r>
        <w:rPr>
          <w:rFonts w:ascii="Arial" w:hAnsi="Arial" w:cs="Arial"/>
          <w:bCs/>
          <w:sz w:val="21"/>
          <w:szCs w:val="21"/>
        </w:rPr>
        <w:t xml:space="preserve">A partir </w:t>
      </w:r>
      <w:r w:rsidR="007E0195">
        <w:rPr>
          <w:rFonts w:ascii="Arial" w:hAnsi="Arial" w:cs="Arial"/>
          <w:bCs/>
          <w:sz w:val="21"/>
          <w:szCs w:val="21"/>
        </w:rPr>
        <w:t>del 2015 hasta el 2019, se evidencia una tendencia creciente</w:t>
      </w:r>
      <w:r w:rsidR="00D06EBD">
        <w:rPr>
          <w:rFonts w:ascii="Arial" w:hAnsi="Arial" w:cs="Arial"/>
          <w:bCs/>
          <w:sz w:val="21"/>
          <w:szCs w:val="21"/>
        </w:rPr>
        <w:t xml:space="preserve"> significativa en cuanto al número de embarcaciones que han realizado faena pesquera del recurso calamar gigante o pota. En 2019, se </w:t>
      </w:r>
      <w:r w:rsidR="003C6E89">
        <w:rPr>
          <w:rFonts w:ascii="Arial" w:hAnsi="Arial" w:cs="Arial"/>
          <w:bCs/>
          <w:sz w:val="21"/>
          <w:szCs w:val="21"/>
        </w:rPr>
        <w:t>registró</w:t>
      </w:r>
      <w:r w:rsidR="00D06EBD">
        <w:rPr>
          <w:rFonts w:ascii="Arial" w:hAnsi="Arial" w:cs="Arial"/>
          <w:bCs/>
          <w:sz w:val="21"/>
          <w:szCs w:val="21"/>
        </w:rPr>
        <w:t xml:space="preserve"> un total de 4,304 embarcaciones con faena pesquera</w:t>
      </w:r>
      <w:r w:rsidR="00E06BAA">
        <w:rPr>
          <w:rFonts w:ascii="Arial" w:hAnsi="Arial" w:cs="Arial"/>
          <w:bCs/>
          <w:sz w:val="21"/>
          <w:szCs w:val="21"/>
        </w:rPr>
        <w:t>, el más alto en este periodo de evaluación. Para los siguientes años, se observa leves fluctuaciones de</w:t>
      </w:r>
      <w:r w:rsidR="00815760">
        <w:rPr>
          <w:rFonts w:ascii="Arial" w:hAnsi="Arial" w:cs="Arial"/>
          <w:bCs/>
          <w:sz w:val="21"/>
          <w:szCs w:val="21"/>
        </w:rPr>
        <w:t>l número de embarcaciones que han realizado faena pesquera.</w:t>
      </w:r>
    </w:p>
    <w:p w14:paraId="0567C948" w14:textId="3DF18CF1" w:rsidR="00A41B49" w:rsidRDefault="00A41B49" w:rsidP="00A41B49">
      <w:pPr>
        <w:pStyle w:val="Descripcin"/>
        <w:ind w:left="851"/>
        <w:rPr>
          <w:rFonts w:cs="Arial"/>
          <w:b w:val="0"/>
          <w:sz w:val="21"/>
          <w:szCs w:val="21"/>
        </w:rPr>
      </w:pPr>
      <w:r>
        <w:t xml:space="preserve">Gráfico </w:t>
      </w:r>
      <w:fldSimple w:instr=" SEQ Gráfico \* ARABIC ">
        <w:r w:rsidR="00D9761F">
          <w:rPr>
            <w:noProof/>
          </w:rPr>
          <w:t>7</w:t>
        </w:r>
      </w:fldSimple>
      <w:r>
        <w:t xml:space="preserve">. </w:t>
      </w:r>
      <w:r w:rsidRPr="00A04159">
        <w:t>Embarcaciones que han realizado faena pesquera del recurso calamar gigante o pota, 2012-2022</w:t>
      </w:r>
    </w:p>
    <w:p w14:paraId="19FF27F7" w14:textId="04EFCD02" w:rsidR="00B90E49" w:rsidRDefault="00B90E49" w:rsidP="00B90E49">
      <w:pPr>
        <w:pStyle w:val="Prrafodelista"/>
        <w:tabs>
          <w:tab w:val="left" w:pos="4111"/>
        </w:tabs>
        <w:spacing w:line="240" w:lineRule="auto"/>
        <w:ind w:left="851"/>
        <w:jc w:val="both"/>
        <w:rPr>
          <w:rFonts w:ascii="Arial" w:hAnsi="Arial" w:cs="Arial"/>
          <w:color w:val="767171" w:themeColor="background2" w:themeShade="80"/>
          <w:sz w:val="16"/>
          <w:szCs w:val="16"/>
        </w:rPr>
      </w:pPr>
      <w:r>
        <w:rPr>
          <w:noProof/>
          <w:lang w:eastAsia="es-PE"/>
        </w:rPr>
        <w:lastRenderedPageBreak/>
        <w:drawing>
          <wp:inline distT="0" distB="0" distL="0" distR="0" wp14:anchorId="1D095983" wp14:editId="79191FB5">
            <wp:extent cx="4701653" cy="2818263"/>
            <wp:effectExtent l="0" t="0" r="3810" b="1270"/>
            <wp:docPr id="46" name="Gráfico 46">
              <a:extLst xmlns:a="http://schemas.openxmlformats.org/drawingml/2006/main">
                <a:ext uri="{FF2B5EF4-FFF2-40B4-BE49-F238E27FC236}">
                  <a16:creationId xmlns:a16="http://schemas.microsoft.com/office/drawing/2014/main" id="{5F68D37A-3B50-4913-90FF-3E845C716C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291A28">
        <w:rPr>
          <w:rFonts w:ascii="Arial" w:hAnsi="Arial" w:cs="Arial"/>
          <w:color w:val="767171" w:themeColor="background2" w:themeShade="80"/>
          <w:sz w:val="16"/>
          <w:szCs w:val="16"/>
        </w:rPr>
        <w:t>Fuente</w:t>
      </w:r>
      <w:r>
        <w:rPr>
          <w:rFonts w:ascii="Arial" w:hAnsi="Arial" w:cs="Arial"/>
          <w:color w:val="767171" w:themeColor="background2" w:themeShade="80"/>
          <w:sz w:val="16"/>
          <w:szCs w:val="16"/>
        </w:rPr>
        <w:t xml:space="preserve">: </w:t>
      </w:r>
      <w:r w:rsidR="00253E9F" w:rsidRPr="00253E9F">
        <w:rPr>
          <w:rFonts w:ascii="Arial" w:hAnsi="Arial" w:cs="Arial"/>
          <w:color w:val="767171" w:themeColor="background2" w:themeShade="80"/>
          <w:sz w:val="16"/>
          <w:szCs w:val="16"/>
        </w:rPr>
        <w:t>Memorando N° 1052-2023-PRODUCE/DGSFS-PA</w:t>
      </w:r>
    </w:p>
    <w:p w14:paraId="3C7D829F" w14:textId="75034872" w:rsidR="00B90E49" w:rsidRPr="00B90E49" w:rsidRDefault="00B90E49" w:rsidP="00B90E49">
      <w:pPr>
        <w:pStyle w:val="Prrafodelista"/>
        <w:tabs>
          <w:tab w:val="left" w:pos="4111"/>
        </w:tabs>
        <w:spacing w:line="240" w:lineRule="auto"/>
        <w:ind w:left="851"/>
        <w:jc w:val="both"/>
        <w:rPr>
          <w:rFonts w:ascii="Arial" w:hAnsi="Arial" w:cs="Arial"/>
          <w:b/>
          <w:sz w:val="21"/>
          <w:szCs w:val="21"/>
        </w:rPr>
      </w:pPr>
      <w:r w:rsidRPr="00291A28">
        <w:rPr>
          <w:rFonts w:ascii="Arial" w:hAnsi="Arial" w:cs="Arial"/>
          <w:color w:val="767171" w:themeColor="background2" w:themeShade="80"/>
          <w:sz w:val="16"/>
          <w:szCs w:val="16"/>
        </w:rPr>
        <w:t xml:space="preserve">Elaboración: </w:t>
      </w:r>
      <w:r>
        <w:rPr>
          <w:rFonts w:ascii="Arial" w:hAnsi="Arial" w:cs="Arial"/>
          <w:color w:val="767171" w:themeColor="background2" w:themeShade="80"/>
          <w:sz w:val="16"/>
          <w:szCs w:val="16"/>
        </w:rPr>
        <w:t>DSE - PRODUCE</w:t>
      </w:r>
    </w:p>
    <w:p w14:paraId="3850643E" w14:textId="77777777" w:rsidR="007F64D3" w:rsidRPr="002C0BFE" w:rsidRDefault="007F64D3" w:rsidP="007F64D3">
      <w:pPr>
        <w:pStyle w:val="Prrafodelista"/>
        <w:tabs>
          <w:tab w:val="left" w:pos="4111"/>
        </w:tabs>
        <w:spacing w:line="240" w:lineRule="auto"/>
        <w:ind w:left="851"/>
        <w:jc w:val="both"/>
        <w:rPr>
          <w:rFonts w:ascii="Arial" w:hAnsi="Arial" w:cs="Arial"/>
          <w:b/>
          <w:sz w:val="21"/>
          <w:szCs w:val="21"/>
        </w:rPr>
      </w:pPr>
    </w:p>
    <w:p w14:paraId="52B0AA80" w14:textId="77777777" w:rsidR="003E213C" w:rsidRDefault="007F64D3" w:rsidP="003E213C">
      <w:pPr>
        <w:pStyle w:val="Prrafodelista"/>
        <w:numPr>
          <w:ilvl w:val="0"/>
          <w:numId w:val="29"/>
        </w:numPr>
        <w:tabs>
          <w:tab w:val="left" w:pos="4111"/>
        </w:tabs>
        <w:spacing w:line="240" w:lineRule="auto"/>
        <w:ind w:left="851" w:hanging="284"/>
        <w:jc w:val="both"/>
        <w:rPr>
          <w:rFonts w:ascii="Arial" w:hAnsi="Arial" w:cs="Arial"/>
          <w:b/>
          <w:sz w:val="21"/>
          <w:szCs w:val="21"/>
        </w:rPr>
      </w:pPr>
      <w:r w:rsidRPr="00566AC4">
        <w:rPr>
          <w:rFonts w:ascii="Arial" w:hAnsi="Arial" w:cs="Arial"/>
          <w:b/>
          <w:sz w:val="21"/>
          <w:szCs w:val="21"/>
        </w:rPr>
        <w:t>Indicador:</w:t>
      </w:r>
      <w:r>
        <w:rPr>
          <w:rFonts w:ascii="Arial" w:hAnsi="Arial" w:cs="Arial"/>
          <w:b/>
          <w:sz w:val="21"/>
          <w:szCs w:val="21"/>
        </w:rPr>
        <w:t xml:space="preserve"> </w:t>
      </w:r>
      <w:r w:rsidR="002C0BFE" w:rsidRPr="007F64D3">
        <w:rPr>
          <w:rFonts w:ascii="Arial" w:hAnsi="Arial" w:cs="Arial"/>
          <w:b/>
          <w:sz w:val="21"/>
          <w:szCs w:val="21"/>
        </w:rPr>
        <w:t>Número de embarcaciones del recurso calamar gigante o pota que han pagado derechos de pesca</w:t>
      </w:r>
    </w:p>
    <w:p w14:paraId="68662ECA" w14:textId="77777777" w:rsidR="003E213C" w:rsidRDefault="003E213C" w:rsidP="003E213C">
      <w:pPr>
        <w:pStyle w:val="Prrafodelista"/>
        <w:tabs>
          <w:tab w:val="left" w:pos="4111"/>
        </w:tabs>
        <w:spacing w:line="240" w:lineRule="auto"/>
        <w:ind w:left="851"/>
        <w:jc w:val="both"/>
        <w:rPr>
          <w:rFonts w:ascii="Arial" w:hAnsi="Arial" w:cs="Arial"/>
          <w:b/>
          <w:sz w:val="21"/>
          <w:szCs w:val="21"/>
        </w:rPr>
      </w:pPr>
    </w:p>
    <w:p w14:paraId="1E030A9F" w14:textId="39A1CBF9" w:rsidR="00853399" w:rsidRPr="003E213C" w:rsidRDefault="00555539" w:rsidP="003E213C">
      <w:pPr>
        <w:pStyle w:val="Prrafodelista"/>
        <w:tabs>
          <w:tab w:val="left" w:pos="4111"/>
        </w:tabs>
        <w:spacing w:line="240" w:lineRule="auto"/>
        <w:ind w:left="851"/>
        <w:jc w:val="both"/>
        <w:rPr>
          <w:rFonts w:ascii="Arial" w:hAnsi="Arial" w:cs="Arial"/>
          <w:b/>
          <w:sz w:val="21"/>
          <w:szCs w:val="21"/>
        </w:rPr>
      </w:pPr>
      <w:r>
        <w:rPr>
          <w:rFonts w:ascii="Arial" w:hAnsi="Arial" w:cs="Arial"/>
          <w:bCs/>
          <w:sz w:val="21"/>
          <w:szCs w:val="21"/>
          <w:lang w:val="es-ES"/>
        </w:rPr>
        <w:t>La i</w:t>
      </w:r>
      <w:r w:rsidR="00853399" w:rsidRPr="003E213C">
        <w:rPr>
          <w:rFonts w:ascii="Arial" w:hAnsi="Arial" w:cs="Arial"/>
          <w:bCs/>
          <w:sz w:val="21"/>
          <w:szCs w:val="21"/>
          <w:lang w:val="es-ES"/>
        </w:rPr>
        <w:t>nformación no ha sido alcanzada, se recomienda verificar el poseedor de la misma o evaluar la pertinencia del indicador.</w:t>
      </w:r>
    </w:p>
    <w:p w14:paraId="200A3E03" w14:textId="77777777" w:rsidR="003E213C" w:rsidRDefault="003E213C" w:rsidP="003E213C">
      <w:pPr>
        <w:pStyle w:val="Prrafodelista"/>
        <w:tabs>
          <w:tab w:val="left" w:pos="4111"/>
        </w:tabs>
        <w:spacing w:line="240" w:lineRule="auto"/>
        <w:ind w:left="851"/>
        <w:jc w:val="both"/>
        <w:rPr>
          <w:rFonts w:ascii="Arial" w:hAnsi="Arial" w:cs="Arial"/>
          <w:b/>
          <w:sz w:val="21"/>
          <w:szCs w:val="21"/>
        </w:rPr>
      </w:pPr>
    </w:p>
    <w:p w14:paraId="3A69655C" w14:textId="331DF9F0" w:rsidR="007F64D3" w:rsidRPr="007F64D3" w:rsidRDefault="007F64D3" w:rsidP="007F64D3">
      <w:pPr>
        <w:pStyle w:val="Prrafodelista"/>
        <w:numPr>
          <w:ilvl w:val="0"/>
          <w:numId w:val="29"/>
        </w:numPr>
        <w:tabs>
          <w:tab w:val="left" w:pos="4111"/>
        </w:tabs>
        <w:spacing w:line="240" w:lineRule="auto"/>
        <w:ind w:left="851" w:hanging="284"/>
        <w:jc w:val="both"/>
        <w:rPr>
          <w:rFonts w:ascii="Arial" w:hAnsi="Arial" w:cs="Arial"/>
          <w:b/>
          <w:sz w:val="21"/>
          <w:szCs w:val="21"/>
        </w:rPr>
      </w:pPr>
      <w:r w:rsidRPr="00566AC4">
        <w:rPr>
          <w:rFonts w:ascii="Arial" w:hAnsi="Arial" w:cs="Arial"/>
          <w:b/>
          <w:sz w:val="21"/>
          <w:szCs w:val="21"/>
        </w:rPr>
        <w:t>Indicador:</w:t>
      </w:r>
      <w:r>
        <w:rPr>
          <w:rFonts w:ascii="Arial" w:hAnsi="Arial" w:cs="Arial"/>
          <w:b/>
          <w:sz w:val="21"/>
          <w:szCs w:val="21"/>
        </w:rPr>
        <w:t xml:space="preserve"> </w:t>
      </w:r>
      <w:r w:rsidRPr="007F64D3">
        <w:rPr>
          <w:rFonts w:ascii="Arial" w:hAnsi="Arial" w:cs="Arial"/>
          <w:b/>
          <w:sz w:val="21"/>
          <w:szCs w:val="21"/>
        </w:rPr>
        <w:t>Monto total recaudado por concepto de derechos de pesca del recurso calamar gigante o pota</w:t>
      </w:r>
    </w:p>
    <w:p w14:paraId="2016E972" w14:textId="77777777" w:rsidR="005D4C00" w:rsidRDefault="005D4C00" w:rsidP="005D4C00">
      <w:pPr>
        <w:pStyle w:val="Prrafodelista"/>
        <w:tabs>
          <w:tab w:val="left" w:pos="4111"/>
        </w:tabs>
        <w:spacing w:line="240" w:lineRule="auto"/>
        <w:ind w:left="851"/>
        <w:jc w:val="both"/>
        <w:rPr>
          <w:rFonts w:ascii="Arial" w:hAnsi="Arial" w:cs="Arial"/>
          <w:color w:val="000000"/>
          <w:sz w:val="21"/>
          <w:szCs w:val="21"/>
          <w:lang w:eastAsia="es-PE"/>
        </w:rPr>
      </w:pPr>
    </w:p>
    <w:p w14:paraId="3277CBEC" w14:textId="2F3E71EC" w:rsidR="00E25821" w:rsidRPr="00E25821" w:rsidRDefault="00E25821" w:rsidP="00E25821">
      <w:pPr>
        <w:pStyle w:val="Prrafodelista"/>
        <w:tabs>
          <w:tab w:val="left" w:pos="4111"/>
        </w:tabs>
        <w:spacing w:line="240" w:lineRule="auto"/>
        <w:ind w:left="851"/>
        <w:jc w:val="both"/>
        <w:rPr>
          <w:rFonts w:ascii="Arial" w:hAnsi="Arial" w:cs="Arial"/>
          <w:color w:val="000000"/>
          <w:sz w:val="21"/>
          <w:szCs w:val="21"/>
          <w:lang w:eastAsia="es-PE"/>
        </w:rPr>
      </w:pPr>
      <w:r>
        <w:rPr>
          <w:rFonts w:ascii="Arial" w:hAnsi="Arial" w:cs="Arial"/>
          <w:color w:val="000000"/>
          <w:sz w:val="21"/>
          <w:szCs w:val="21"/>
          <w:lang w:eastAsia="es-PE"/>
        </w:rPr>
        <w:t xml:space="preserve">Durante el </w:t>
      </w:r>
      <w:r w:rsidR="00656B26">
        <w:rPr>
          <w:rFonts w:ascii="Arial" w:hAnsi="Arial" w:cs="Arial"/>
          <w:color w:val="000000"/>
          <w:sz w:val="21"/>
          <w:szCs w:val="21"/>
          <w:lang w:eastAsia="es-PE"/>
        </w:rPr>
        <w:t xml:space="preserve">periodo </w:t>
      </w:r>
      <w:r>
        <w:rPr>
          <w:rFonts w:ascii="Arial" w:hAnsi="Arial" w:cs="Arial"/>
          <w:color w:val="000000"/>
          <w:sz w:val="21"/>
          <w:szCs w:val="21"/>
          <w:lang w:eastAsia="es-PE"/>
        </w:rPr>
        <w:t xml:space="preserve">2012-2015, la </w:t>
      </w:r>
      <w:r w:rsidR="005D4C00" w:rsidRPr="005D4C00">
        <w:rPr>
          <w:rFonts w:ascii="Arial" w:hAnsi="Arial" w:cs="Arial"/>
          <w:color w:val="000000"/>
          <w:sz w:val="21"/>
          <w:szCs w:val="21"/>
          <w:lang w:eastAsia="es-PE"/>
        </w:rPr>
        <w:t>recaudación</w:t>
      </w:r>
      <w:r w:rsidR="00716839">
        <w:rPr>
          <w:rFonts w:ascii="Arial" w:hAnsi="Arial" w:cs="Arial"/>
          <w:color w:val="000000"/>
          <w:sz w:val="21"/>
          <w:szCs w:val="21"/>
          <w:lang w:eastAsia="es-PE"/>
        </w:rPr>
        <w:t xml:space="preserve"> por concepto de derechos de pesca de</w:t>
      </w:r>
      <w:r w:rsidR="005D4C00" w:rsidRPr="005D4C00">
        <w:rPr>
          <w:rFonts w:ascii="Arial" w:hAnsi="Arial" w:cs="Arial"/>
          <w:color w:val="000000"/>
          <w:sz w:val="21"/>
          <w:szCs w:val="21"/>
          <w:lang w:eastAsia="es-PE"/>
        </w:rPr>
        <w:t xml:space="preserve">l </w:t>
      </w:r>
      <w:r w:rsidR="0055746B">
        <w:rPr>
          <w:rFonts w:ascii="Arial" w:hAnsi="Arial" w:cs="Arial"/>
          <w:color w:val="000000"/>
          <w:sz w:val="21"/>
          <w:szCs w:val="21"/>
          <w:lang w:eastAsia="es-PE"/>
        </w:rPr>
        <w:t>r</w:t>
      </w:r>
      <w:r w:rsidR="005D4C00" w:rsidRPr="005D4C00">
        <w:rPr>
          <w:rFonts w:ascii="Arial" w:hAnsi="Arial" w:cs="Arial"/>
          <w:color w:val="000000"/>
          <w:sz w:val="21"/>
          <w:szCs w:val="21"/>
          <w:lang w:eastAsia="es-PE"/>
        </w:rPr>
        <w:t xml:space="preserve">ecurso </w:t>
      </w:r>
      <w:r w:rsidR="0055746B">
        <w:rPr>
          <w:rFonts w:ascii="Arial" w:hAnsi="Arial" w:cs="Arial"/>
          <w:color w:val="000000"/>
          <w:sz w:val="21"/>
          <w:szCs w:val="21"/>
          <w:lang w:eastAsia="es-PE"/>
        </w:rPr>
        <w:t>c</w:t>
      </w:r>
      <w:r w:rsidR="005D4C00" w:rsidRPr="005D4C00">
        <w:rPr>
          <w:rFonts w:ascii="Arial" w:hAnsi="Arial" w:cs="Arial"/>
          <w:color w:val="000000"/>
          <w:sz w:val="21"/>
          <w:szCs w:val="21"/>
          <w:lang w:eastAsia="es-PE"/>
        </w:rPr>
        <w:t xml:space="preserve">alamar </w:t>
      </w:r>
      <w:r w:rsidR="0055746B">
        <w:rPr>
          <w:rFonts w:ascii="Arial" w:hAnsi="Arial" w:cs="Arial"/>
          <w:color w:val="000000"/>
          <w:sz w:val="21"/>
          <w:szCs w:val="21"/>
          <w:lang w:eastAsia="es-PE"/>
        </w:rPr>
        <w:t>g</w:t>
      </w:r>
      <w:r w:rsidR="005D4C00" w:rsidRPr="005D4C00">
        <w:rPr>
          <w:rFonts w:ascii="Arial" w:hAnsi="Arial" w:cs="Arial"/>
          <w:color w:val="000000"/>
          <w:sz w:val="21"/>
          <w:szCs w:val="21"/>
          <w:lang w:eastAsia="es-PE"/>
        </w:rPr>
        <w:t xml:space="preserve">igante o </w:t>
      </w:r>
      <w:r w:rsidR="0055746B">
        <w:rPr>
          <w:rFonts w:ascii="Arial" w:hAnsi="Arial" w:cs="Arial"/>
          <w:color w:val="000000"/>
          <w:sz w:val="21"/>
          <w:szCs w:val="21"/>
          <w:lang w:eastAsia="es-PE"/>
        </w:rPr>
        <w:t>p</w:t>
      </w:r>
      <w:r w:rsidR="005D4C00" w:rsidRPr="005D4C00">
        <w:rPr>
          <w:rFonts w:ascii="Arial" w:hAnsi="Arial" w:cs="Arial"/>
          <w:color w:val="000000"/>
          <w:sz w:val="21"/>
          <w:szCs w:val="21"/>
          <w:lang w:eastAsia="es-PE"/>
        </w:rPr>
        <w:t>ota</w:t>
      </w:r>
      <w:r>
        <w:rPr>
          <w:rFonts w:ascii="Arial" w:hAnsi="Arial" w:cs="Arial"/>
          <w:color w:val="000000"/>
          <w:sz w:val="21"/>
          <w:szCs w:val="21"/>
          <w:lang w:eastAsia="es-PE"/>
        </w:rPr>
        <w:t xml:space="preserve"> estuvo por encima de los</w:t>
      </w:r>
      <w:r w:rsidR="00D30949">
        <w:rPr>
          <w:rFonts w:ascii="Arial" w:hAnsi="Arial" w:cs="Arial"/>
          <w:color w:val="000000"/>
          <w:sz w:val="21"/>
          <w:szCs w:val="21"/>
          <w:lang w:eastAsia="es-PE"/>
        </w:rPr>
        <w:t xml:space="preserve"> </w:t>
      </w:r>
      <w:r>
        <w:rPr>
          <w:rFonts w:ascii="Arial" w:hAnsi="Arial" w:cs="Arial"/>
          <w:color w:val="000000"/>
          <w:sz w:val="21"/>
          <w:szCs w:val="21"/>
          <w:lang w:eastAsia="es-PE"/>
        </w:rPr>
        <w:t>450,000 soles</w:t>
      </w:r>
      <w:r w:rsidR="00D30949">
        <w:rPr>
          <w:rFonts w:ascii="Arial" w:hAnsi="Arial" w:cs="Arial"/>
          <w:color w:val="000000"/>
          <w:sz w:val="21"/>
          <w:szCs w:val="21"/>
          <w:lang w:eastAsia="es-PE"/>
        </w:rPr>
        <w:t xml:space="preserve"> por año y del 2016 al 2019 la recaudación estuvo por debajo de los 200,000 soles</w:t>
      </w:r>
      <w:r w:rsidR="00935280">
        <w:rPr>
          <w:rFonts w:ascii="Arial" w:hAnsi="Arial" w:cs="Arial"/>
          <w:color w:val="000000"/>
          <w:sz w:val="21"/>
          <w:szCs w:val="21"/>
          <w:lang w:eastAsia="es-PE"/>
        </w:rPr>
        <w:t xml:space="preserve">; así también, en los últimos 3 años (2020-2022) </w:t>
      </w:r>
      <w:r w:rsidR="005D4C00" w:rsidRPr="005D4C00">
        <w:rPr>
          <w:rFonts w:ascii="Arial" w:hAnsi="Arial" w:cs="Arial"/>
          <w:color w:val="000000"/>
          <w:sz w:val="21"/>
          <w:szCs w:val="21"/>
          <w:lang w:eastAsia="es-PE"/>
        </w:rPr>
        <w:t xml:space="preserve">viene disminuyendo </w:t>
      </w:r>
      <w:r w:rsidR="00716839">
        <w:rPr>
          <w:rFonts w:ascii="Arial" w:hAnsi="Arial" w:cs="Arial"/>
          <w:color w:val="000000"/>
          <w:sz w:val="21"/>
          <w:szCs w:val="21"/>
          <w:lang w:eastAsia="es-PE"/>
        </w:rPr>
        <w:t xml:space="preserve">significativamente </w:t>
      </w:r>
      <w:r w:rsidR="005D4C00" w:rsidRPr="005D4C00">
        <w:rPr>
          <w:rFonts w:ascii="Arial" w:hAnsi="Arial" w:cs="Arial"/>
          <w:color w:val="000000"/>
          <w:sz w:val="21"/>
          <w:szCs w:val="21"/>
          <w:lang w:eastAsia="es-PE"/>
        </w:rPr>
        <w:t xml:space="preserve">a tal punto que </w:t>
      </w:r>
      <w:r>
        <w:rPr>
          <w:rFonts w:ascii="Arial" w:hAnsi="Arial" w:cs="Arial"/>
          <w:color w:val="000000"/>
          <w:sz w:val="21"/>
          <w:szCs w:val="21"/>
          <w:lang w:eastAsia="es-PE"/>
        </w:rPr>
        <w:t xml:space="preserve">en </w:t>
      </w:r>
      <w:r w:rsidR="005D4C00" w:rsidRPr="005D4C00">
        <w:rPr>
          <w:rFonts w:ascii="Arial" w:hAnsi="Arial" w:cs="Arial"/>
          <w:color w:val="000000"/>
          <w:sz w:val="21"/>
          <w:szCs w:val="21"/>
          <w:lang w:eastAsia="es-PE"/>
        </w:rPr>
        <w:t xml:space="preserve">los 2 últimos años </w:t>
      </w:r>
      <w:r>
        <w:rPr>
          <w:rFonts w:ascii="Arial" w:hAnsi="Arial" w:cs="Arial"/>
          <w:color w:val="000000"/>
          <w:sz w:val="21"/>
          <w:szCs w:val="21"/>
          <w:lang w:eastAsia="es-PE"/>
        </w:rPr>
        <w:t xml:space="preserve">(2021-2022) </w:t>
      </w:r>
      <w:r w:rsidR="005D4C00" w:rsidRPr="005D4C00">
        <w:rPr>
          <w:rFonts w:ascii="Arial" w:hAnsi="Arial" w:cs="Arial"/>
          <w:color w:val="000000"/>
          <w:sz w:val="21"/>
          <w:szCs w:val="21"/>
          <w:lang w:eastAsia="es-PE"/>
        </w:rPr>
        <w:t>la recaudación fue cero soles (S/ 0.00).</w:t>
      </w:r>
      <w:r w:rsidR="00935280">
        <w:rPr>
          <w:rFonts w:ascii="Arial" w:hAnsi="Arial" w:cs="Arial"/>
          <w:color w:val="000000"/>
          <w:sz w:val="21"/>
          <w:szCs w:val="21"/>
          <w:lang w:eastAsia="es-PE"/>
        </w:rPr>
        <w:t xml:space="preserve"> A octubre de 2023, </w:t>
      </w:r>
      <w:r w:rsidR="005D4C00" w:rsidRPr="005D4C00">
        <w:rPr>
          <w:rFonts w:ascii="Arial" w:hAnsi="Arial" w:cs="Arial"/>
          <w:color w:val="000000"/>
          <w:sz w:val="21"/>
          <w:szCs w:val="21"/>
          <w:lang w:eastAsia="es-PE"/>
        </w:rPr>
        <w:t>se viene recaudado cero soles (S/ 0.00).</w:t>
      </w:r>
      <w:r w:rsidR="00BD5106">
        <w:rPr>
          <w:rFonts w:ascii="Arial" w:hAnsi="Arial" w:cs="Arial"/>
          <w:color w:val="000000"/>
          <w:sz w:val="21"/>
          <w:szCs w:val="21"/>
          <w:lang w:eastAsia="es-PE"/>
        </w:rPr>
        <w:t xml:space="preserve"> El monto total recaudado</w:t>
      </w:r>
      <w:r w:rsidR="00B9640C" w:rsidRPr="001C1209">
        <w:rPr>
          <w:rFonts w:ascii="Arial" w:hAnsi="Arial" w:cs="Arial"/>
          <w:color w:val="000000"/>
          <w:sz w:val="21"/>
          <w:szCs w:val="21"/>
          <w:lang w:eastAsia="es-PE"/>
        </w:rPr>
        <w:t xml:space="preserve">, </w:t>
      </w:r>
      <w:r w:rsidR="00BD5106" w:rsidRPr="001C1209">
        <w:rPr>
          <w:rFonts w:ascii="Arial" w:hAnsi="Arial" w:cs="Arial"/>
          <w:color w:val="000000"/>
          <w:sz w:val="21"/>
          <w:szCs w:val="21"/>
          <w:lang w:eastAsia="es-PE"/>
        </w:rPr>
        <w:t>en el periodo de evaluación del ROP</w:t>
      </w:r>
      <w:r w:rsidR="00B9640C" w:rsidRPr="001C1209">
        <w:rPr>
          <w:rFonts w:ascii="Arial" w:hAnsi="Arial" w:cs="Arial"/>
          <w:color w:val="000000"/>
          <w:sz w:val="21"/>
          <w:szCs w:val="21"/>
          <w:lang w:eastAsia="es-PE"/>
        </w:rPr>
        <w:t xml:space="preserve">, </w:t>
      </w:r>
      <w:r w:rsidR="00BD5106" w:rsidRPr="001C1209">
        <w:rPr>
          <w:rFonts w:ascii="Arial" w:hAnsi="Arial" w:cs="Arial"/>
          <w:color w:val="000000"/>
          <w:sz w:val="21"/>
          <w:szCs w:val="21"/>
          <w:lang w:eastAsia="es-PE"/>
        </w:rPr>
        <w:t>fue de</w:t>
      </w:r>
      <w:r w:rsidR="00B9640C" w:rsidRPr="001C1209">
        <w:rPr>
          <w:rFonts w:ascii="Arial" w:hAnsi="Arial" w:cs="Arial"/>
          <w:color w:val="000000"/>
          <w:sz w:val="21"/>
          <w:szCs w:val="21"/>
          <w:lang w:eastAsia="es-PE"/>
        </w:rPr>
        <w:t xml:space="preserve"> </w:t>
      </w:r>
      <w:r w:rsidR="00BD5106" w:rsidRPr="001C1209">
        <w:rPr>
          <w:rFonts w:ascii="Arial" w:hAnsi="Arial" w:cs="Arial"/>
          <w:color w:val="000000"/>
          <w:sz w:val="21"/>
          <w:szCs w:val="21"/>
          <w:lang w:eastAsia="es-PE"/>
        </w:rPr>
        <w:t>2,831,896.49</w:t>
      </w:r>
      <w:r w:rsidR="00B9640C" w:rsidRPr="001C1209">
        <w:rPr>
          <w:rFonts w:ascii="Arial" w:hAnsi="Arial" w:cs="Arial"/>
          <w:color w:val="000000"/>
          <w:sz w:val="21"/>
          <w:szCs w:val="21"/>
          <w:lang w:eastAsia="es-PE"/>
        </w:rPr>
        <w:t xml:space="preserve"> de soles.</w:t>
      </w:r>
      <w:r w:rsidR="00C76291" w:rsidRPr="001C1209">
        <w:rPr>
          <w:rFonts w:ascii="Arial" w:hAnsi="Arial" w:cs="Arial"/>
          <w:color w:val="000000"/>
          <w:sz w:val="21"/>
          <w:szCs w:val="21"/>
          <w:lang w:eastAsia="es-PE"/>
        </w:rPr>
        <w:t xml:space="preserve"> </w:t>
      </w:r>
      <w:r w:rsidRPr="001C1209">
        <w:rPr>
          <w:rFonts w:ascii="Arial" w:hAnsi="Arial" w:cs="Arial"/>
          <w:color w:val="000000"/>
          <w:sz w:val="21"/>
          <w:szCs w:val="21"/>
          <w:lang w:eastAsia="es-PE"/>
        </w:rPr>
        <w:t xml:space="preserve">(Ver gráfico </w:t>
      </w:r>
      <w:r w:rsidR="001C1209" w:rsidRPr="001C1209">
        <w:rPr>
          <w:rFonts w:ascii="Arial" w:hAnsi="Arial" w:cs="Arial"/>
          <w:color w:val="000000"/>
          <w:sz w:val="21"/>
          <w:szCs w:val="21"/>
          <w:lang w:eastAsia="es-PE"/>
        </w:rPr>
        <w:t>8</w:t>
      </w:r>
      <w:r w:rsidRPr="001C1209">
        <w:rPr>
          <w:rFonts w:ascii="Arial" w:hAnsi="Arial" w:cs="Arial"/>
          <w:color w:val="000000"/>
          <w:sz w:val="21"/>
          <w:szCs w:val="21"/>
          <w:lang w:eastAsia="es-PE"/>
        </w:rPr>
        <w:t>)</w:t>
      </w:r>
    </w:p>
    <w:p w14:paraId="32C8481B" w14:textId="79CCE4C5" w:rsidR="00716839" w:rsidRDefault="00F64041" w:rsidP="00716839">
      <w:pPr>
        <w:pStyle w:val="Descripcin"/>
        <w:spacing w:after="0" w:line="240" w:lineRule="atLeast"/>
        <w:ind w:left="567"/>
      </w:pPr>
      <w:r>
        <w:t xml:space="preserve">Gráfico </w:t>
      </w:r>
      <w:fldSimple w:instr=" SEQ Gráfico \* ARABIC ">
        <w:r w:rsidR="00D9761F">
          <w:rPr>
            <w:noProof/>
          </w:rPr>
          <w:t>8</w:t>
        </w:r>
      </w:fldSimple>
      <w:r>
        <w:t>. Recaudación por concepto de derechos de pesca del calamar gigante o pota</w:t>
      </w:r>
    </w:p>
    <w:p w14:paraId="321B12B6" w14:textId="01624A47" w:rsidR="005D4C00" w:rsidRPr="00716839" w:rsidRDefault="00F64041" w:rsidP="00716839">
      <w:pPr>
        <w:pStyle w:val="Descripcin"/>
        <w:spacing w:after="0" w:line="240" w:lineRule="atLeast"/>
        <w:ind w:left="567"/>
        <w:rPr>
          <w:rFonts w:cs="Arial"/>
          <w:b w:val="0"/>
          <w:bCs/>
          <w:highlight w:val="green"/>
        </w:rPr>
      </w:pPr>
      <w:r w:rsidRPr="00716839">
        <w:rPr>
          <w:b w:val="0"/>
          <w:bCs/>
        </w:rPr>
        <w:t>(En soles)</w:t>
      </w:r>
    </w:p>
    <w:p w14:paraId="2CD065DC" w14:textId="51298C03" w:rsidR="005D4C00" w:rsidRDefault="00B9640C" w:rsidP="00250829">
      <w:pPr>
        <w:ind w:firstLine="851"/>
        <w:rPr>
          <w:rFonts w:ascii="Arial" w:hAnsi="Arial" w:cs="Arial"/>
          <w:sz w:val="18"/>
          <w:szCs w:val="18"/>
          <w:highlight w:val="green"/>
        </w:rPr>
      </w:pPr>
      <w:r>
        <w:rPr>
          <w:noProof/>
        </w:rPr>
        <w:lastRenderedPageBreak/>
        <mc:AlternateContent>
          <mc:Choice Requires="wps">
            <w:drawing>
              <wp:anchor distT="0" distB="0" distL="114300" distR="114300" simplePos="0" relativeHeight="251658240" behindDoc="0" locked="0" layoutInCell="1" allowOverlap="1" wp14:anchorId="743A38F3" wp14:editId="53E26DAC">
                <wp:simplePos x="0" y="0"/>
                <wp:positionH relativeFrom="column">
                  <wp:posOffset>3226435</wp:posOffset>
                </wp:positionH>
                <wp:positionV relativeFrom="paragraph">
                  <wp:posOffset>316865</wp:posOffset>
                </wp:positionV>
                <wp:extent cx="1166883" cy="470848"/>
                <wp:effectExtent l="0" t="0" r="0" b="5715"/>
                <wp:wrapNone/>
                <wp:docPr id="20" name="Cuadro de texto 20"/>
                <wp:cNvGraphicFramePr/>
                <a:graphic xmlns:a="http://schemas.openxmlformats.org/drawingml/2006/main">
                  <a:graphicData uri="http://schemas.microsoft.com/office/word/2010/wordprocessingShape">
                    <wps:wsp>
                      <wps:cNvSpPr txBox="1"/>
                      <wps:spPr>
                        <a:xfrm>
                          <a:off x="0" y="0"/>
                          <a:ext cx="1166883" cy="470848"/>
                        </a:xfrm>
                        <a:prstGeom prst="rect">
                          <a:avLst/>
                        </a:prstGeom>
                        <a:solidFill>
                          <a:schemeClr val="accent1">
                            <a:lumMod val="20000"/>
                            <a:lumOff val="80000"/>
                          </a:schemeClr>
                        </a:solidFill>
                        <a:ln w="6350">
                          <a:noFill/>
                        </a:ln>
                      </wps:spPr>
                      <wps:txbx>
                        <w:txbxContent>
                          <w:p w14:paraId="3AFFAAF5" w14:textId="77777777" w:rsidR="00281A88" w:rsidRPr="00B9640C" w:rsidRDefault="00281A88">
                            <w:pPr>
                              <w:rPr>
                                <w:rFonts w:ascii="Bahnschrift" w:hAnsi="Bahnschrift"/>
                                <w:color w:val="002060"/>
                                <w:sz w:val="20"/>
                                <w:szCs w:val="20"/>
                              </w:rPr>
                            </w:pPr>
                            <w:r w:rsidRPr="00B9640C">
                              <w:rPr>
                                <w:rFonts w:ascii="Bahnschrift" w:hAnsi="Bahnschrift"/>
                                <w:color w:val="002060"/>
                                <w:sz w:val="20"/>
                                <w:szCs w:val="20"/>
                              </w:rPr>
                              <w:t>Monto total:</w:t>
                            </w:r>
                          </w:p>
                          <w:p w14:paraId="09389A17" w14:textId="2BFA4396" w:rsidR="00281A88" w:rsidRPr="00B9640C" w:rsidRDefault="00281A88">
                            <w:pPr>
                              <w:rPr>
                                <w:rFonts w:ascii="Bahnschrift" w:hAnsi="Bahnschrift"/>
                                <w:color w:val="002060"/>
                                <w:sz w:val="20"/>
                                <w:szCs w:val="20"/>
                              </w:rPr>
                            </w:pPr>
                            <w:r w:rsidRPr="00B9640C">
                              <w:rPr>
                                <w:rFonts w:ascii="Bahnschrift" w:hAnsi="Bahnschrift"/>
                                <w:color w:val="002060"/>
                                <w:sz w:val="20"/>
                                <w:szCs w:val="20"/>
                              </w:rPr>
                              <w:t xml:space="preserve">S/ </w:t>
                            </w:r>
                            <w:r w:rsidRPr="00B9640C">
                              <w:rPr>
                                <w:rFonts w:ascii="Bahnschrift" w:eastAsiaTheme="minorHAnsi" w:hAnsi="Bahnschrift" w:cs="Arial"/>
                                <w:color w:val="002060"/>
                                <w:sz w:val="21"/>
                                <w:szCs w:val="21"/>
                              </w:rPr>
                              <w:t>2,831,896.49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3A38F3" id="_x0000_t202" coordsize="21600,21600" o:spt="202" path="m,l,21600r21600,l21600,xe">
                <v:stroke joinstyle="miter"/>
                <v:path gradientshapeok="t" o:connecttype="rect"/>
              </v:shapetype>
              <v:shape id="Cuadro de texto 20" o:spid="_x0000_s1027" type="#_x0000_t202" style="position:absolute;left:0;text-align:left;margin-left:254.05pt;margin-top:24.95pt;width:91.9pt;height:37.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" fillcolor="#deeaf6 [660]" stroked="f" strokeweight=".5pt">
                <v:textbox>
                  <w:txbxContent>
                    <w:p w14:paraId="3AFFAAF5" w14:textId="77777777" w:rsidR="00281A88" w:rsidRPr="00B9640C" w:rsidRDefault="00281A88">
                      <w:pPr>
                        <w:rPr>
                          <w:rFonts w:ascii="Bahnschrift" w:hAnsi="Bahnschrift"/>
                          <w:color w:val="002060"/>
                          <w:sz w:val="20"/>
                          <w:szCs w:val="20"/>
                        </w:rPr>
                      </w:pPr>
                      <w:r w:rsidRPr="00B9640C">
                        <w:rPr>
                          <w:rFonts w:ascii="Bahnschrift" w:hAnsi="Bahnschrift"/>
                          <w:color w:val="002060"/>
                          <w:sz w:val="20"/>
                          <w:szCs w:val="20"/>
                        </w:rPr>
                        <w:t>Monto total:</w:t>
                      </w:r>
                    </w:p>
                    <w:p w14:paraId="09389A17" w14:textId="2BFA4396" w:rsidR="00281A88" w:rsidRPr="00B9640C" w:rsidRDefault="00281A88">
                      <w:pPr>
                        <w:rPr>
                          <w:rFonts w:ascii="Bahnschrift" w:hAnsi="Bahnschrift"/>
                          <w:color w:val="002060"/>
                          <w:sz w:val="20"/>
                          <w:szCs w:val="20"/>
                        </w:rPr>
                      </w:pPr>
                      <w:r w:rsidRPr="00B9640C">
                        <w:rPr>
                          <w:rFonts w:ascii="Bahnschrift" w:hAnsi="Bahnschrift"/>
                          <w:color w:val="002060"/>
                          <w:sz w:val="20"/>
                          <w:szCs w:val="20"/>
                        </w:rPr>
                        <w:t xml:space="preserve">S/ </w:t>
                      </w:r>
                      <w:r w:rsidRPr="00B9640C">
                        <w:rPr>
                          <w:rFonts w:ascii="Bahnschrift" w:eastAsiaTheme="minorHAnsi" w:hAnsi="Bahnschrift" w:cs="Arial"/>
                          <w:color w:val="002060"/>
                          <w:sz w:val="21"/>
                          <w:szCs w:val="21"/>
                        </w:rPr>
                        <w:t>2,831,896.49</w:t>
                      </w:r>
                    </w:p>
                  </w:txbxContent>
                </v:textbox>
              </v:shape>
            </w:pict>
          </mc:Fallback>
        </mc:AlternateContent>
      </w:r>
      <w:r w:rsidR="00BB02AC">
        <w:rPr>
          <w:noProof/>
        </w:rPr>
        <w:drawing>
          <wp:inline distT="0" distB="0" distL="0" distR="0" wp14:anchorId="2BF0D40B" wp14:editId="30963055">
            <wp:extent cx="4882551" cy="2898476"/>
            <wp:effectExtent l="0" t="0" r="13335" b="16510"/>
            <wp:docPr id="19" name="Gráfico 19">
              <a:extLst xmlns:a="http://schemas.openxmlformats.org/drawingml/2006/main">
                <a:ext uri="{FF2B5EF4-FFF2-40B4-BE49-F238E27FC236}">
                  <a16:creationId xmlns:a16="http://schemas.microsoft.com/office/drawing/2014/main" id="{DCC286C0-45AD-4B3B-9BC3-519AC3B979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5CC19FD" w14:textId="50199273" w:rsidR="00291A28" w:rsidRDefault="00291A28" w:rsidP="00463250">
      <w:pPr>
        <w:tabs>
          <w:tab w:val="left" w:pos="709"/>
        </w:tabs>
        <w:ind w:left="851" w:hanging="142"/>
        <w:jc w:val="both"/>
        <w:rPr>
          <w:rFonts w:ascii="Arial" w:hAnsi="Arial" w:cs="Arial"/>
          <w:color w:val="767171" w:themeColor="background2" w:themeShade="80"/>
          <w:sz w:val="16"/>
          <w:szCs w:val="16"/>
        </w:rPr>
      </w:pPr>
      <w:r>
        <w:rPr>
          <w:rFonts w:ascii="Arial" w:hAnsi="Arial" w:cs="Arial"/>
          <w:color w:val="767171" w:themeColor="background2" w:themeShade="80"/>
          <w:sz w:val="16"/>
          <w:szCs w:val="16"/>
        </w:rPr>
        <w:tab/>
      </w:r>
      <w:r w:rsidRPr="00291A28">
        <w:rPr>
          <w:rFonts w:ascii="Arial" w:hAnsi="Arial" w:cs="Arial"/>
          <w:color w:val="767171" w:themeColor="background2" w:themeShade="80"/>
          <w:sz w:val="16"/>
          <w:szCs w:val="16"/>
        </w:rPr>
        <w:t>Fuente:</w:t>
      </w:r>
      <w:r>
        <w:rPr>
          <w:rFonts w:ascii="Arial" w:hAnsi="Arial" w:cs="Arial"/>
          <w:color w:val="767171" w:themeColor="background2" w:themeShade="80"/>
          <w:sz w:val="16"/>
          <w:szCs w:val="16"/>
        </w:rPr>
        <w:t xml:space="preserve"> Oficina de Tesorería (Memorando N° 929-2023-PRODUCE/</w:t>
      </w:r>
      <w:proofErr w:type="spellStart"/>
      <w:r>
        <w:rPr>
          <w:rFonts w:ascii="Arial" w:hAnsi="Arial" w:cs="Arial"/>
          <w:color w:val="767171" w:themeColor="background2" w:themeShade="80"/>
          <w:sz w:val="16"/>
          <w:szCs w:val="16"/>
        </w:rPr>
        <w:t>Ot</w:t>
      </w:r>
      <w:proofErr w:type="spellEnd"/>
      <w:r>
        <w:rPr>
          <w:rFonts w:ascii="Arial" w:hAnsi="Arial" w:cs="Arial"/>
          <w:color w:val="767171" w:themeColor="background2" w:themeShade="80"/>
          <w:sz w:val="16"/>
          <w:szCs w:val="16"/>
        </w:rPr>
        <w:t>)</w:t>
      </w:r>
    </w:p>
    <w:p w14:paraId="7AB08F46" w14:textId="56031A6C" w:rsidR="00291A28" w:rsidRPr="00291A28" w:rsidRDefault="00463250" w:rsidP="00291A28">
      <w:pPr>
        <w:tabs>
          <w:tab w:val="left" w:pos="709"/>
        </w:tabs>
        <w:ind w:left="851" w:hanging="142"/>
        <w:jc w:val="both"/>
        <w:rPr>
          <w:rFonts w:ascii="Arial" w:hAnsi="Arial" w:cs="Arial"/>
          <w:color w:val="767171" w:themeColor="background2" w:themeShade="80"/>
          <w:sz w:val="16"/>
          <w:szCs w:val="16"/>
        </w:rPr>
      </w:pPr>
      <w:r>
        <w:rPr>
          <w:rFonts w:ascii="Arial" w:hAnsi="Arial" w:cs="Arial"/>
          <w:color w:val="767171" w:themeColor="background2" w:themeShade="80"/>
          <w:sz w:val="16"/>
          <w:szCs w:val="16"/>
        </w:rPr>
        <w:tab/>
      </w:r>
      <w:r w:rsidR="00291A28" w:rsidRPr="00291A28">
        <w:rPr>
          <w:rFonts w:ascii="Arial" w:hAnsi="Arial" w:cs="Arial"/>
          <w:color w:val="767171" w:themeColor="background2" w:themeShade="80"/>
          <w:sz w:val="16"/>
          <w:szCs w:val="16"/>
        </w:rPr>
        <w:t xml:space="preserve">Elaboración: </w:t>
      </w:r>
      <w:r w:rsidR="00291A28">
        <w:rPr>
          <w:rFonts w:ascii="Arial" w:hAnsi="Arial" w:cs="Arial"/>
          <w:color w:val="767171" w:themeColor="background2" w:themeShade="80"/>
          <w:sz w:val="16"/>
          <w:szCs w:val="16"/>
        </w:rPr>
        <w:t>DSE - PRODUCE</w:t>
      </w:r>
    </w:p>
    <w:p w14:paraId="15EC4CFA" w14:textId="77777777" w:rsidR="00387B1F" w:rsidRDefault="00387B1F" w:rsidP="00387B1F">
      <w:pPr>
        <w:pStyle w:val="Prrafodelista"/>
        <w:tabs>
          <w:tab w:val="left" w:pos="4111"/>
        </w:tabs>
        <w:spacing w:line="240" w:lineRule="auto"/>
        <w:ind w:left="851"/>
        <w:jc w:val="both"/>
        <w:rPr>
          <w:rFonts w:ascii="Arial" w:hAnsi="Arial" w:cs="Arial"/>
          <w:b/>
          <w:sz w:val="21"/>
          <w:szCs w:val="21"/>
          <w:u w:val="single"/>
          <w:lang w:val="es-ES"/>
        </w:rPr>
      </w:pPr>
    </w:p>
    <w:p w14:paraId="02E392D4" w14:textId="4FCA109E" w:rsidR="007F64D3" w:rsidRPr="005D4C00" w:rsidRDefault="005D4C00" w:rsidP="007F64D3">
      <w:pPr>
        <w:pStyle w:val="Prrafodelista"/>
        <w:numPr>
          <w:ilvl w:val="0"/>
          <w:numId w:val="28"/>
        </w:numPr>
        <w:tabs>
          <w:tab w:val="left" w:pos="4111"/>
        </w:tabs>
        <w:spacing w:line="240" w:lineRule="auto"/>
        <w:ind w:left="851" w:hanging="284"/>
        <w:jc w:val="both"/>
        <w:rPr>
          <w:rFonts w:ascii="Arial" w:hAnsi="Arial" w:cs="Arial"/>
          <w:b/>
          <w:sz w:val="21"/>
          <w:szCs w:val="21"/>
          <w:u w:val="single"/>
          <w:lang w:val="es-ES"/>
        </w:rPr>
      </w:pPr>
      <w:r w:rsidRPr="005D4C00">
        <w:rPr>
          <w:rFonts w:ascii="Arial" w:hAnsi="Arial" w:cs="Arial"/>
          <w:b/>
          <w:sz w:val="21"/>
          <w:szCs w:val="21"/>
          <w:u w:val="single"/>
          <w:lang w:val="es-ES"/>
        </w:rPr>
        <w:t>OBLIGACIONES</w:t>
      </w:r>
    </w:p>
    <w:tbl>
      <w:tblPr>
        <w:tblStyle w:val="TableGrid"/>
        <w:tblW w:w="7959" w:type="dxa"/>
        <w:tblInd w:w="562" w:type="dxa"/>
        <w:tblLayout w:type="fixed"/>
        <w:tblCellMar>
          <w:left w:w="97" w:type="dxa"/>
          <w:right w:w="45" w:type="dxa"/>
        </w:tblCellMar>
        <w:tblLook w:val="04A0" w:firstRow="1" w:lastRow="0" w:firstColumn="1" w:lastColumn="0" w:noHBand="0" w:noVBand="1"/>
      </w:tblPr>
      <w:tblGrid>
        <w:gridCol w:w="851"/>
        <w:gridCol w:w="2410"/>
        <w:gridCol w:w="1842"/>
        <w:gridCol w:w="1701"/>
        <w:gridCol w:w="567"/>
        <w:gridCol w:w="588"/>
      </w:tblGrid>
      <w:tr w:rsidR="007F64D3" w:rsidRPr="000D33A8" w14:paraId="7212FFF8" w14:textId="77777777" w:rsidTr="008A0D45">
        <w:trPr>
          <w:trHeight w:val="20"/>
          <w:tblHeader/>
        </w:trPr>
        <w:tc>
          <w:tcPr>
            <w:tcW w:w="3261" w:type="dxa"/>
            <w:gridSpan w:val="2"/>
            <w:tcBorders>
              <w:top w:val="single" w:sz="6" w:space="0" w:color="000000"/>
              <w:left w:val="single" w:sz="4" w:space="0" w:color="auto"/>
              <w:bottom w:val="single" w:sz="6" w:space="0" w:color="000000"/>
              <w:right w:val="single" w:sz="6" w:space="0" w:color="000000"/>
            </w:tcBorders>
            <w:shd w:val="clear" w:color="auto" w:fill="0070C0"/>
            <w:vAlign w:val="center"/>
          </w:tcPr>
          <w:p w14:paraId="6F8470A8" w14:textId="77777777" w:rsidR="007F64D3" w:rsidRPr="000D33A8" w:rsidRDefault="007F64D3" w:rsidP="008A0D45">
            <w:pPr>
              <w:tabs>
                <w:tab w:val="left" w:pos="4111"/>
              </w:tabs>
              <w:ind w:left="15" w:right="69"/>
              <w:jc w:val="center"/>
              <w:rPr>
                <w:rFonts w:ascii="Arial" w:hAnsi="Arial" w:cs="Arial"/>
                <w:b/>
                <w:color w:val="FFFFFF" w:themeColor="background1"/>
                <w:sz w:val="16"/>
                <w:szCs w:val="16"/>
              </w:rPr>
            </w:pPr>
            <w:r w:rsidRPr="000D33A8">
              <w:rPr>
                <w:rFonts w:ascii="Arial" w:eastAsia="Arial" w:hAnsi="Arial" w:cs="Arial"/>
                <w:b/>
                <w:color w:val="FFFFFF" w:themeColor="background1"/>
                <w:sz w:val="16"/>
                <w:szCs w:val="16"/>
              </w:rPr>
              <w:t>DISPOSITIVO LEGAL: D.S. N° 0</w:t>
            </w:r>
            <w:r>
              <w:rPr>
                <w:rFonts w:ascii="Arial" w:eastAsia="Arial" w:hAnsi="Arial" w:cs="Arial"/>
                <w:b/>
                <w:color w:val="FFFFFF" w:themeColor="background1"/>
                <w:sz w:val="16"/>
                <w:szCs w:val="16"/>
              </w:rPr>
              <w:t>14</w:t>
            </w:r>
            <w:r w:rsidRPr="000D33A8">
              <w:rPr>
                <w:rFonts w:ascii="Arial" w:eastAsia="Arial" w:hAnsi="Arial" w:cs="Arial"/>
                <w:b/>
                <w:color w:val="FFFFFF" w:themeColor="background1"/>
                <w:sz w:val="16"/>
                <w:szCs w:val="16"/>
              </w:rPr>
              <w:t>-20</w:t>
            </w:r>
            <w:r>
              <w:rPr>
                <w:rFonts w:ascii="Arial" w:eastAsia="Arial" w:hAnsi="Arial" w:cs="Arial"/>
                <w:b/>
                <w:color w:val="FFFFFF" w:themeColor="background1"/>
                <w:sz w:val="16"/>
                <w:szCs w:val="16"/>
              </w:rPr>
              <w:t>1</w:t>
            </w:r>
            <w:r w:rsidRPr="000D33A8">
              <w:rPr>
                <w:rFonts w:ascii="Arial" w:eastAsia="Arial" w:hAnsi="Arial" w:cs="Arial"/>
                <w:b/>
                <w:color w:val="FFFFFF" w:themeColor="background1"/>
                <w:sz w:val="16"/>
                <w:szCs w:val="16"/>
              </w:rPr>
              <w:t>1-PRODUCE</w:t>
            </w:r>
          </w:p>
        </w:tc>
        <w:tc>
          <w:tcPr>
            <w:tcW w:w="3543" w:type="dxa"/>
            <w:gridSpan w:val="2"/>
            <w:tcBorders>
              <w:top w:val="single" w:sz="6" w:space="0" w:color="000000"/>
              <w:left w:val="single" w:sz="6" w:space="0" w:color="000000"/>
              <w:bottom w:val="single" w:sz="6" w:space="0" w:color="000000"/>
              <w:right w:val="single" w:sz="6" w:space="0" w:color="000000"/>
            </w:tcBorders>
            <w:shd w:val="clear" w:color="auto" w:fill="0070C0"/>
            <w:vAlign w:val="center"/>
          </w:tcPr>
          <w:p w14:paraId="46E2CC3A" w14:textId="77777777" w:rsidR="007F64D3" w:rsidRPr="000D33A8" w:rsidRDefault="007F64D3" w:rsidP="008A0D45">
            <w:pPr>
              <w:tabs>
                <w:tab w:val="center" w:pos="1240"/>
                <w:tab w:val="right" w:pos="2607"/>
                <w:tab w:val="left" w:pos="4111"/>
              </w:tabs>
              <w:jc w:val="center"/>
              <w:rPr>
                <w:rFonts w:ascii="Arial" w:eastAsia="Arial" w:hAnsi="Arial" w:cs="Arial"/>
                <w:b/>
                <w:i/>
                <w:color w:val="FFFFFF" w:themeColor="background1"/>
                <w:sz w:val="16"/>
                <w:szCs w:val="16"/>
              </w:rPr>
            </w:pPr>
            <w:r w:rsidRPr="000D33A8">
              <w:rPr>
                <w:rFonts w:ascii="Arial" w:hAnsi="Arial" w:cs="Arial"/>
                <w:b/>
                <w:color w:val="FFFFFF" w:themeColor="background1"/>
                <w:sz w:val="16"/>
                <w:szCs w:val="16"/>
              </w:rPr>
              <w:t>Fórmula del Indicador</w:t>
            </w:r>
          </w:p>
        </w:tc>
        <w:tc>
          <w:tcPr>
            <w:tcW w:w="1155" w:type="dxa"/>
            <w:gridSpan w:val="2"/>
            <w:tcBorders>
              <w:top w:val="single" w:sz="6" w:space="0" w:color="000000"/>
              <w:left w:val="single" w:sz="6" w:space="0" w:color="000000"/>
              <w:bottom w:val="single" w:sz="6" w:space="0" w:color="000000"/>
              <w:right w:val="single" w:sz="6" w:space="0" w:color="000000"/>
            </w:tcBorders>
            <w:shd w:val="clear" w:color="auto" w:fill="0070C0"/>
            <w:vAlign w:val="center"/>
          </w:tcPr>
          <w:p w14:paraId="05C1ACE8" w14:textId="77777777" w:rsidR="007F64D3" w:rsidRPr="000D33A8" w:rsidRDefault="007F64D3" w:rsidP="008A0D45">
            <w:pPr>
              <w:tabs>
                <w:tab w:val="center" w:pos="1240"/>
                <w:tab w:val="right" w:pos="2607"/>
                <w:tab w:val="left" w:pos="4111"/>
              </w:tabs>
              <w:jc w:val="center"/>
              <w:rPr>
                <w:rFonts w:ascii="Arial" w:hAnsi="Arial" w:cs="Arial"/>
                <w:b/>
                <w:color w:val="FFFFFF" w:themeColor="background1"/>
                <w:sz w:val="16"/>
                <w:szCs w:val="16"/>
              </w:rPr>
            </w:pPr>
            <w:r w:rsidRPr="000D33A8">
              <w:rPr>
                <w:rFonts w:ascii="Arial" w:hAnsi="Arial" w:cs="Arial"/>
                <w:b/>
                <w:color w:val="FFFFFF" w:themeColor="background1"/>
                <w:sz w:val="16"/>
                <w:szCs w:val="16"/>
              </w:rPr>
              <w:t>¿Se cumplió con la obligación?</w:t>
            </w:r>
          </w:p>
        </w:tc>
      </w:tr>
      <w:tr w:rsidR="007F64D3" w:rsidRPr="000D33A8" w14:paraId="035ED1BD" w14:textId="77777777" w:rsidTr="008A0D45">
        <w:trPr>
          <w:trHeight w:val="343"/>
          <w:tblHeader/>
        </w:trPr>
        <w:tc>
          <w:tcPr>
            <w:tcW w:w="851" w:type="dxa"/>
            <w:tcBorders>
              <w:top w:val="single" w:sz="6" w:space="0" w:color="000000"/>
              <w:left w:val="single" w:sz="4" w:space="0" w:color="auto"/>
              <w:bottom w:val="single" w:sz="4" w:space="0" w:color="auto"/>
              <w:right w:val="single" w:sz="6" w:space="0" w:color="000000"/>
            </w:tcBorders>
            <w:shd w:val="clear" w:color="auto" w:fill="0070C0"/>
            <w:vAlign w:val="center"/>
          </w:tcPr>
          <w:p w14:paraId="5DF2B611" w14:textId="77777777" w:rsidR="007F64D3" w:rsidRPr="000D33A8" w:rsidRDefault="007F64D3" w:rsidP="008A0D45">
            <w:pPr>
              <w:tabs>
                <w:tab w:val="left" w:pos="4111"/>
              </w:tabs>
              <w:ind w:right="97"/>
              <w:jc w:val="center"/>
              <w:rPr>
                <w:rFonts w:ascii="Arial" w:hAnsi="Arial" w:cs="Arial"/>
                <w:b/>
                <w:color w:val="FFFFFF" w:themeColor="background1"/>
                <w:sz w:val="16"/>
                <w:szCs w:val="16"/>
              </w:rPr>
            </w:pPr>
            <w:r w:rsidRPr="000D33A8">
              <w:rPr>
                <w:rFonts w:ascii="Arial" w:hAnsi="Arial" w:cs="Arial"/>
                <w:b/>
                <w:color w:val="FFFFFF" w:themeColor="background1"/>
                <w:sz w:val="16"/>
                <w:szCs w:val="16"/>
              </w:rPr>
              <w:t>Artículo</w:t>
            </w:r>
          </w:p>
        </w:tc>
        <w:tc>
          <w:tcPr>
            <w:tcW w:w="2410" w:type="dxa"/>
            <w:tcBorders>
              <w:top w:val="single" w:sz="6" w:space="0" w:color="000000"/>
              <w:left w:val="single" w:sz="6" w:space="0" w:color="000000"/>
              <w:bottom w:val="single" w:sz="4" w:space="0" w:color="auto"/>
              <w:right w:val="single" w:sz="6" w:space="0" w:color="000000"/>
            </w:tcBorders>
            <w:shd w:val="clear" w:color="auto" w:fill="0070C0"/>
            <w:vAlign w:val="center"/>
          </w:tcPr>
          <w:p w14:paraId="433F9673" w14:textId="77777777" w:rsidR="007F64D3" w:rsidRPr="000D33A8" w:rsidRDefault="007F64D3" w:rsidP="008A0D45">
            <w:pPr>
              <w:tabs>
                <w:tab w:val="left" w:pos="4111"/>
              </w:tabs>
              <w:ind w:left="15" w:right="69"/>
              <w:jc w:val="center"/>
              <w:rPr>
                <w:rFonts w:ascii="Arial" w:hAnsi="Arial" w:cs="Arial"/>
                <w:b/>
                <w:color w:val="FFFFFF" w:themeColor="background1"/>
                <w:sz w:val="16"/>
                <w:szCs w:val="16"/>
              </w:rPr>
            </w:pPr>
            <w:r w:rsidRPr="000D33A8">
              <w:rPr>
                <w:rFonts w:ascii="Arial" w:hAnsi="Arial" w:cs="Arial"/>
                <w:b/>
                <w:color w:val="FFFFFF" w:themeColor="background1"/>
                <w:sz w:val="16"/>
                <w:szCs w:val="16"/>
              </w:rPr>
              <w:t>Obligación</w:t>
            </w:r>
          </w:p>
        </w:tc>
        <w:tc>
          <w:tcPr>
            <w:tcW w:w="1842"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797B7F4F" w14:textId="77777777" w:rsidR="007F64D3" w:rsidRPr="000D33A8" w:rsidRDefault="007F64D3" w:rsidP="008A0D45">
            <w:pPr>
              <w:tabs>
                <w:tab w:val="center" w:pos="1240"/>
                <w:tab w:val="right" w:pos="2607"/>
                <w:tab w:val="left" w:pos="4111"/>
              </w:tabs>
              <w:jc w:val="center"/>
              <w:rPr>
                <w:rFonts w:ascii="Arial" w:eastAsia="Arial" w:hAnsi="Arial" w:cs="Arial"/>
                <w:b/>
                <w:i/>
                <w:color w:val="FFFFFF" w:themeColor="background1"/>
                <w:sz w:val="16"/>
                <w:szCs w:val="16"/>
              </w:rPr>
            </w:pPr>
            <w:r w:rsidRPr="000D33A8">
              <w:rPr>
                <w:rFonts w:ascii="Arial" w:eastAsia="Arial" w:hAnsi="Arial" w:cs="Arial"/>
                <w:b/>
                <w:i/>
                <w:color w:val="FFFFFF" w:themeColor="background1"/>
                <w:sz w:val="16"/>
                <w:szCs w:val="16"/>
              </w:rPr>
              <w:t>Indicador</w:t>
            </w:r>
          </w:p>
        </w:tc>
        <w:tc>
          <w:tcPr>
            <w:tcW w:w="1701"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11CFE91F" w14:textId="77777777" w:rsidR="007F64D3" w:rsidRPr="000D33A8" w:rsidRDefault="007F64D3" w:rsidP="008A0D45">
            <w:pPr>
              <w:tabs>
                <w:tab w:val="center" w:pos="0"/>
                <w:tab w:val="right" w:pos="2607"/>
                <w:tab w:val="left" w:pos="4111"/>
              </w:tabs>
              <w:rPr>
                <w:rFonts w:ascii="Arial" w:eastAsia="Arial" w:hAnsi="Arial" w:cs="Arial"/>
                <w:b/>
                <w:i/>
                <w:color w:val="FFFFFF" w:themeColor="background1"/>
                <w:sz w:val="16"/>
                <w:szCs w:val="16"/>
              </w:rPr>
            </w:pPr>
            <w:r w:rsidRPr="000D33A8">
              <w:rPr>
                <w:rFonts w:ascii="Arial" w:eastAsia="Arial" w:hAnsi="Arial" w:cs="Arial"/>
                <w:b/>
                <w:i/>
                <w:color w:val="FFFFFF" w:themeColor="background1"/>
                <w:sz w:val="16"/>
                <w:szCs w:val="16"/>
              </w:rPr>
              <w:t>Resultado indicador</w:t>
            </w:r>
          </w:p>
        </w:tc>
        <w:tc>
          <w:tcPr>
            <w:tcW w:w="567"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702F01A2" w14:textId="77777777" w:rsidR="007F64D3" w:rsidRPr="000D33A8" w:rsidRDefault="007F64D3" w:rsidP="008A0D45">
            <w:pPr>
              <w:tabs>
                <w:tab w:val="center" w:pos="1240"/>
                <w:tab w:val="right" w:pos="2607"/>
                <w:tab w:val="left" w:pos="4111"/>
              </w:tabs>
              <w:jc w:val="center"/>
              <w:rPr>
                <w:rFonts w:ascii="Arial" w:eastAsia="Arial" w:hAnsi="Arial" w:cs="Arial"/>
                <w:b/>
                <w:i/>
                <w:color w:val="FFFFFF" w:themeColor="background1"/>
                <w:sz w:val="16"/>
                <w:szCs w:val="16"/>
              </w:rPr>
            </w:pPr>
            <w:r w:rsidRPr="000D33A8">
              <w:rPr>
                <w:rFonts w:ascii="Arial" w:eastAsia="Arial" w:hAnsi="Arial" w:cs="Arial"/>
                <w:b/>
                <w:i/>
                <w:color w:val="FFFFFF" w:themeColor="background1"/>
                <w:sz w:val="16"/>
                <w:szCs w:val="16"/>
              </w:rPr>
              <w:t>Si</w:t>
            </w:r>
          </w:p>
        </w:tc>
        <w:tc>
          <w:tcPr>
            <w:tcW w:w="588"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565E869B" w14:textId="77777777" w:rsidR="007F64D3" w:rsidRPr="000D33A8" w:rsidRDefault="007F64D3" w:rsidP="008A0D45">
            <w:pPr>
              <w:tabs>
                <w:tab w:val="center" w:pos="1240"/>
                <w:tab w:val="right" w:pos="2607"/>
                <w:tab w:val="left" w:pos="4111"/>
              </w:tabs>
              <w:jc w:val="center"/>
              <w:rPr>
                <w:rFonts w:ascii="Arial" w:eastAsia="Arial" w:hAnsi="Arial" w:cs="Arial"/>
                <w:b/>
                <w:i/>
                <w:color w:val="FFFFFF" w:themeColor="background1"/>
                <w:sz w:val="16"/>
                <w:szCs w:val="16"/>
              </w:rPr>
            </w:pPr>
            <w:r w:rsidRPr="000D33A8">
              <w:rPr>
                <w:rFonts w:ascii="Arial" w:eastAsia="Arial" w:hAnsi="Arial" w:cs="Arial"/>
                <w:b/>
                <w:i/>
                <w:color w:val="FFFFFF" w:themeColor="background1"/>
                <w:sz w:val="16"/>
                <w:szCs w:val="16"/>
              </w:rPr>
              <w:t>No</w:t>
            </w:r>
          </w:p>
        </w:tc>
      </w:tr>
      <w:tr w:rsidR="007F64D3" w:rsidRPr="000D33A8" w14:paraId="045C5489" w14:textId="77777777" w:rsidTr="00724559">
        <w:trPr>
          <w:trHeight w:val="821"/>
        </w:trPr>
        <w:tc>
          <w:tcPr>
            <w:tcW w:w="851" w:type="dxa"/>
            <w:tcBorders>
              <w:top w:val="single" w:sz="4" w:space="0" w:color="auto"/>
              <w:left w:val="single" w:sz="4" w:space="0" w:color="auto"/>
              <w:bottom w:val="single" w:sz="4" w:space="0" w:color="auto"/>
              <w:right w:val="single" w:sz="6" w:space="0" w:color="000000"/>
            </w:tcBorders>
            <w:vAlign w:val="center"/>
          </w:tcPr>
          <w:p w14:paraId="67A0E293" w14:textId="118DF206" w:rsidR="007F64D3" w:rsidRPr="000D33A8" w:rsidRDefault="007F64D3" w:rsidP="008A0D45">
            <w:pPr>
              <w:tabs>
                <w:tab w:val="left" w:pos="4111"/>
              </w:tabs>
              <w:ind w:right="97"/>
              <w:jc w:val="center"/>
              <w:rPr>
                <w:rFonts w:ascii="Arial" w:hAnsi="Arial" w:cs="Arial"/>
                <w:sz w:val="16"/>
                <w:szCs w:val="16"/>
              </w:rPr>
            </w:pPr>
            <w:r>
              <w:rPr>
                <w:rFonts w:ascii="Arial" w:hAnsi="Arial" w:cs="Arial"/>
                <w:sz w:val="16"/>
                <w:szCs w:val="16"/>
              </w:rPr>
              <w:t>10.5</w:t>
            </w:r>
          </w:p>
        </w:tc>
        <w:tc>
          <w:tcPr>
            <w:tcW w:w="2410" w:type="dxa"/>
            <w:tcBorders>
              <w:top w:val="single" w:sz="4" w:space="0" w:color="auto"/>
              <w:left w:val="single" w:sz="6" w:space="0" w:color="000000"/>
              <w:bottom w:val="single" w:sz="4" w:space="0" w:color="auto"/>
              <w:right w:val="single" w:sz="6" w:space="0" w:color="000000"/>
            </w:tcBorders>
            <w:vAlign w:val="center"/>
          </w:tcPr>
          <w:p w14:paraId="222113F8" w14:textId="0FC262FE" w:rsidR="007F64D3" w:rsidRPr="000D33A8" w:rsidRDefault="007F64D3" w:rsidP="008A0D45">
            <w:pPr>
              <w:tabs>
                <w:tab w:val="left" w:pos="4111"/>
              </w:tabs>
              <w:ind w:right="69"/>
              <w:jc w:val="both"/>
              <w:rPr>
                <w:rFonts w:ascii="Arial" w:hAnsi="Arial" w:cs="Arial"/>
                <w:sz w:val="16"/>
                <w:szCs w:val="16"/>
              </w:rPr>
            </w:pPr>
            <w:r w:rsidRPr="00797A9E">
              <w:rPr>
                <w:rFonts w:ascii="Arial" w:hAnsi="Arial" w:cs="Arial"/>
                <w:sz w:val="18"/>
                <w:szCs w:val="18"/>
              </w:rPr>
              <w:t xml:space="preserve">Los </w:t>
            </w:r>
            <w:r w:rsidRPr="00414374">
              <w:rPr>
                <w:rFonts w:ascii="Arial" w:hAnsi="Arial" w:cs="Arial"/>
                <w:sz w:val="18"/>
                <w:szCs w:val="18"/>
              </w:rPr>
              <w:t xml:space="preserve">armadores de </w:t>
            </w:r>
            <w:r w:rsidRPr="00A02EB9">
              <w:rPr>
                <w:rFonts w:ascii="Arial" w:hAnsi="Arial" w:cs="Arial"/>
                <w:b/>
                <w:bCs/>
                <w:sz w:val="18"/>
                <w:szCs w:val="18"/>
              </w:rPr>
              <w:t xml:space="preserve">embarcaciones </w:t>
            </w:r>
            <w:proofErr w:type="spellStart"/>
            <w:r w:rsidRPr="00A02EB9">
              <w:rPr>
                <w:rFonts w:ascii="Arial" w:hAnsi="Arial" w:cs="Arial"/>
                <w:b/>
                <w:bCs/>
                <w:sz w:val="18"/>
                <w:szCs w:val="18"/>
              </w:rPr>
              <w:t>calamareras</w:t>
            </w:r>
            <w:proofErr w:type="spellEnd"/>
            <w:r w:rsidRPr="00414374">
              <w:rPr>
                <w:rFonts w:ascii="Arial" w:hAnsi="Arial" w:cs="Arial"/>
                <w:sz w:val="18"/>
                <w:szCs w:val="18"/>
              </w:rPr>
              <w:t xml:space="preserve"> están obligados a instalar y operar a bordo el Sistema de Seguimiento Satelital (SISESAT), así como a cumplir con las disposiciones pertinentes del referido Sistema</w:t>
            </w:r>
            <w:r w:rsidRPr="00797A9E">
              <w:rPr>
                <w:rFonts w:ascii="Arial" w:hAnsi="Arial" w:cs="Arial"/>
                <w:sz w:val="18"/>
                <w:szCs w:val="18"/>
              </w:rPr>
              <w:t>.</w:t>
            </w:r>
          </w:p>
        </w:tc>
        <w:tc>
          <w:tcPr>
            <w:tcW w:w="1842" w:type="dxa"/>
            <w:tcBorders>
              <w:top w:val="single" w:sz="6" w:space="0" w:color="000000"/>
              <w:left w:val="single" w:sz="6" w:space="0" w:color="000000"/>
              <w:bottom w:val="single" w:sz="4" w:space="0" w:color="auto"/>
              <w:right w:val="single" w:sz="6" w:space="0" w:color="000000"/>
            </w:tcBorders>
            <w:vAlign w:val="center"/>
          </w:tcPr>
          <w:p w14:paraId="6A07E084" w14:textId="4B6FBFEB" w:rsidR="007F64D3" w:rsidRPr="000D33A8" w:rsidRDefault="007F64D3" w:rsidP="008A0D45">
            <w:pPr>
              <w:tabs>
                <w:tab w:val="center" w:pos="1240"/>
                <w:tab w:val="right" w:pos="2607"/>
                <w:tab w:val="left" w:pos="4111"/>
              </w:tabs>
              <w:jc w:val="center"/>
              <w:rPr>
                <w:rFonts w:ascii="Arial" w:hAnsi="Arial" w:cs="Arial"/>
                <w:sz w:val="16"/>
                <w:szCs w:val="16"/>
              </w:rPr>
            </w:pPr>
            <w:r w:rsidRPr="002F3BA8">
              <w:rPr>
                <w:rFonts w:ascii="Cambria Math" w:hAnsi="Cambria Math" w:cs="Arial"/>
                <w:i/>
                <w:iCs/>
                <w:sz w:val="18"/>
                <w:szCs w:val="18"/>
              </w:rPr>
              <w:t>Número de embarcaciones con acceso al recurso calamar gigante o pota que cuentan con SISESAT</w:t>
            </w:r>
          </w:p>
        </w:tc>
        <w:tc>
          <w:tcPr>
            <w:tcW w:w="1701" w:type="dxa"/>
            <w:tcBorders>
              <w:top w:val="single" w:sz="6" w:space="0" w:color="000000"/>
              <w:left w:val="single" w:sz="6" w:space="0" w:color="000000"/>
              <w:bottom w:val="single" w:sz="4" w:space="0" w:color="auto"/>
              <w:right w:val="single" w:sz="6" w:space="0" w:color="000000"/>
            </w:tcBorders>
            <w:vAlign w:val="center"/>
          </w:tcPr>
          <w:p w14:paraId="4B3D1679" w14:textId="24180BCE" w:rsidR="007F64D3" w:rsidRPr="00E27790" w:rsidRDefault="005C551F" w:rsidP="008A0D45">
            <w:pPr>
              <w:tabs>
                <w:tab w:val="center" w:pos="1240"/>
                <w:tab w:val="right" w:pos="2607"/>
                <w:tab w:val="left" w:pos="4111"/>
              </w:tabs>
              <w:jc w:val="center"/>
              <w:rPr>
                <w:rFonts w:ascii="Arial" w:eastAsia="Arial" w:hAnsi="Arial" w:cs="Arial"/>
                <w:iCs/>
                <w:sz w:val="16"/>
                <w:szCs w:val="16"/>
              </w:rPr>
            </w:pPr>
            <w:r>
              <w:rPr>
                <w:rFonts w:ascii="Arial" w:eastAsia="Arial" w:hAnsi="Arial" w:cs="Arial"/>
                <w:iCs/>
                <w:sz w:val="16"/>
                <w:szCs w:val="16"/>
              </w:rPr>
              <w:t>2</w:t>
            </w:r>
          </w:p>
        </w:tc>
        <w:tc>
          <w:tcPr>
            <w:tcW w:w="567" w:type="dxa"/>
            <w:tcBorders>
              <w:top w:val="single" w:sz="6" w:space="0" w:color="000000"/>
              <w:left w:val="single" w:sz="6" w:space="0" w:color="000000"/>
              <w:bottom w:val="single" w:sz="4" w:space="0" w:color="auto"/>
              <w:right w:val="single" w:sz="6" w:space="0" w:color="000000"/>
            </w:tcBorders>
            <w:vAlign w:val="center"/>
          </w:tcPr>
          <w:p w14:paraId="0193F6BA" w14:textId="77777777" w:rsidR="007F64D3" w:rsidRPr="000D33A8" w:rsidRDefault="007F64D3" w:rsidP="00724559">
            <w:pPr>
              <w:tabs>
                <w:tab w:val="center" w:pos="1240"/>
                <w:tab w:val="right" w:pos="2607"/>
                <w:tab w:val="left" w:pos="4111"/>
              </w:tabs>
              <w:jc w:val="center"/>
              <w:rPr>
                <w:rFonts w:ascii="Arial" w:eastAsia="Arial" w:hAnsi="Arial" w:cs="Arial"/>
                <w:i/>
                <w:sz w:val="16"/>
                <w:szCs w:val="16"/>
              </w:rPr>
            </w:pPr>
            <w:r w:rsidRPr="000D33A8">
              <w:rPr>
                <w:rFonts w:ascii="Arial" w:eastAsia="Arial" w:hAnsi="Arial" w:cs="Arial"/>
                <w:i/>
                <w:noProof/>
                <w:sz w:val="16"/>
                <w:szCs w:val="16"/>
              </w:rPr>
              <w:drawing>
                <wp:inline distT="0" distB="0" distL="0" distR="0" wp14:anchorId="386DB5C0" wp14:editId="0CC90659">
                  <wp:extent cx="206137" cy="206137"/>
                  <wp:effectExtent l="0" t="0" r="3810" b="3810"/>
                  <wp:docPr id="27" name="Gráfico 41" descr="Marca de verif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áfico 41" descr="Marca de verificación"/>
                          <pic:cNvPicPr/>
                        </pic:nvPicPr>
                        <pic:blipFill>
                          <a:blip r:embed="rId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9"/>
                              </a:ext>
                            </a:extLst>
                          </a:blip>
                          <a:stretch>
                            <a:fillRect/>
                          </a:stretch>
                        </pic:blipFill>
                        <pic:spPr>
                          <a:xfrm>
                            <a:off x="0" y="0"/>
                            <a:ext cx="206137" cy="206137"/>
                          </a:xfrm>
                          <a:prstGeom prst="rect">
                            <a:avLst/>
                          </a:prstGeom>
                        </pic:spPr>
                      </pic:pic>
                    </a:graphicData>
                  </a:graphic>
                </wp:inline>
              </w:drawing>
            </w:r>
          </w:p>
        </w:tc>
        <w:tc>
          <w:tcPr>
            <w:tcW w:w="588" w:type="dxa"/>
            <w:tcBorders>
              <w:top w:val="single" w:sz="6" w:space="0" w:color="000000"/>
              <w:left w:val="single" w:sz="6" w:space="0" w:color="000000"/>
              <w:bottom w:val="single" w:sz="4" w:space="0" w:color="auto"/>
              <w:right w:val="single" w:sz="6" w:space="0" w:color="000000"/>
            </w:tcBorders>
            <w:vAlign w:val="center"/>
          </w:tcPr>
          <w:p w14:paraId="246CFE16" w14:textId="77777777" w:rsidR="007F64D3" w:rsidRPr="000D33A8" w:rsidRDefault="007F64D3" w:rsidP="008A0D45">
            <w:pPr>
              <w:tabs>
                <w:tab w:val="center" w:pos="1240"/>
                <w:tab w:val="right" w:pos="2607"/>
                <w:tab w:val="left" w:pos="4111"/>
              </w:tabs>
              <w:jc w:val="center"/>
              <w:rPr>
                <w:rFonts w:ascii="Arial" w:eastAsia="Arial" w:hAnsi="Arial" w:cs="Arial"/>
                <w:i/>
                <w:sz w:val="16"/>
                <w:szCs w:val="16"/>
              </w:rPr>
            </w:pPr>
          </w:p>
        </w:tc>
      </w:tr>
    </w:tbl>
    <w:p w14:paraId="07955C0B" w14:textId="77777777" w:rsidR="007F64D3" w:rsidRDefault="007F64D3" w:rsidP="007F64D3">
      <w:pPr>
        <w:pStyle w:val="Prrafodelista"/>
        <w:tabs>
          <w:tab w:val="left" w:pos="4111"/>
        </w:tabs>
        <w:spacing w:line="240" w:lineRule="auto"/>
        <w:ind w:left="851"/>
        <w:jc w:val="both"/>
        <w:rPr>
          <w:rFonts w:ascii="Arial" w:hAnsi="Arial" w:cs="Arial"/>
          <w:b/>
          <w:sz w:val="21"/>
          <w:szCs w:val="21"/>
          <w:lang w:val="es-ES"/>
        </w:rPr>
      </w:pPr>
    </w:p>
    <w:p w14:paraId="07F8CDDE" w14:textId="77777777" w:rsidR="007F64D3" w:rsidRPr="005F1806" w:rsidRDefault="007F64D3" w:rsidP="007F64D3">
      <w:pPr>
        <w:pStyle w:val="Prrafodelista"/>
        <w:tabs>
          <w:tab w:val="left" w:pos="4111"/>
        </w:tabs>
        <w:spacing w:line="240" w:lineRule="auto"/>
        <w:ind w:left="567"/>
        <w:jc w:val="both"/>
        <w:rPr>
          <w:rFonts w:ascii="Arial" w:hAnsi="Arial" w:cs="Arial"/>
          <w:b/>
          <w:sz w:val="21"/>
          <w:szCs w:val="21"/>
        </w:rPr>
      </w:pPr>
      <w:r w:rsidRPr="005F1806">
        <w:rPr>
          <w:rFonts w:ascii="Arial" w:hAnsi="Arial" w:cs="Arial"/>
          <w:b/>
          <w:sz w:val="21"/>
          <w:szCs w:val="21"/>
        </w:rPr>
        <w:t>Análisis</w:t>
      </w:r>
      <w:r>
        <w:rPr>
          <w:rFonts w:ascii="Arial" w:hAnsi="Arial" w:cs="Arial"/>
          <w:b/>
          <w:sz w:val="21"/>
          <w:szCs w:val="21"/>
        </w:rPr>
        <w:t xml:space="preserve"> descriptivo de </w:t>
      </w:r>
      <w:r w:rsidRPr="005F1806">
        <w:rPr>
          <w:rFonts w:ascii="Arial" w:hAnsi="Arial" w:cs="Arial"/>
          <w:b/>
          <w:sz w:val="21"/>
          <w:szCs w:val="21"/>
        </w:rPr>
        <w:t>los indicadores:</w:t>
      </w:r>
    </w:p>
    <w:p w14:paraId="6EFE7624" w14:textId="77777777" w:rsidR="007F64D3" w:rsidRDefault="007F64D3" w:rsidP="007F64D3">
      <w:pPr>
        <w:pStyle w:val="Prrafodelista"/>
        <w:tabs>
          <w:tab w:val="left" w:pos="4111"/>
        </w:tabs>
        <w:spacing w:line="240" w:lineRule="auto"/>
        <w:ind w:left="851"/>
        <w:jc w:val="both"/>
        <w:rPr>
          <w:rFonts w:ascii="Arial" w:hAnsi="Arial" w:cs="Arial"/>
          <w:b/>
          <w:sz w:val="21"/>
          <w:szCs w:val="21"/>
          <w:lang w:val="es-ES"/>
        </w:rPr>
      </w:pPr>
    </w:p>
    <w:p w14:paraId="5520429B" w14:textId="77777777" w:rsidR="00BD1AD7" w:rsidRPr="00BD1AD7" w:rsidRDefault="007F64D3" w:rsidP="00BD1AD7">
      <w:pPr>
        <w:pStyle w:val="Prrafodelista"/>
        <w:numPr>
          <w:ilvl w:val="0"/>
          <w:numId w:val="29"/>
        </w:numPr>
        <w:tabs>
          <w:tab w:val="left" w:pos="4111"/>
        </w:tabs>
        <w:spacing w:line="240" w:lineRule="auto"/>
        <w:ind w:left="851" w:hanging="284"/>
        <w:jc w:val="both"/>
        <w:rPr>
          <w:rFonts w:ascii="Arial" w:hAnsi="Arial" w:cs="Arial"/>
          <w:b/>
          <w:sz w:val="21"/>
          <w:szCs w:val="21"/>
          <w:lang w:val="es-ES"/>
        </w:rPr>
      </w:pPr>
      <w:r w:rsidRPr="007F64D3">
        <w:rPr>
          <w:rFonts w:ascii="Arial" w:hAnsi="Arial" w:cs="Arial"/>
          <w:b/>
          <w:sz w:val="21"/>
          <w:szCs w:val="21"/>
        </w:rPr>
        <w:t>Indicador: Número de embarcaciones con acceso al recurso calamar gigante o pota que cuentan con SISESAT</w:t>
      </w:r>
    </w:p>
    <w:p w14:paraId="3A587544" w14:textId="2698DAD5" w:rsidR="00BD1AD7" w:rsidRDefault="00BD1AD7" w:rsidP="00BD1AD7">
      <w:pPr>
        <w:pStyle w:val="Prrafodelista"/>
        <w:tabs>
          <w:tab w:val="left" w:pos="4111"/>
        </w:tabs>
        <w:spacing w:line="240" w:lineRule="auto"/>
        <w:ind w:left="851"/>
        <w:jc w:val="both"/>
        <w:rPr>
          <w:rFonts w:ascii="Arial" w:hAnsi="Arial" w:cs="Arial"/>
          <w:b/>
          <w:sz w:val="21"/>
          <w:szCs w:val="21"/>
          <w:lang w:val="es-ES"/>
        </w:rPr>
      </w:pPr>
    </w:p>
    <w:p w14:paraId="3D83A605" w14:textId="7D7C6D44" w:rsidR="00A02EB9" w:rsidRPr="00A02EB9" w:rsidRDefault="00A02EB9" w:rsidP="00A02EB9">
      <w:pPr>
        <w:pStyle w:val="Prrafodelista"/>
        <w:tabs>
          <w:tab w:val="left" w:pos="4111"/>
        </w:tabs>
        <w:spacing w:line="240" w:lineRule="auto"/>
        <w:ind w:left="851"/>
        <w:jc w:val="both"/>
        <w:rPr>
          <w:rFonts w:ascii="Arial" w:hAnsi="Arial" w:cs="Arial"/>
          <w:bCs/>
          <w:sz w:val="21"/>
          <w:szCs w:val="21"/>
          <w:lang w:val="es-ES"/>
        </w:rPr>
      </w:pPr>
      <w:r w:rsidRPr="00A02EB9">
        <w:rPr>
          <w:rFonts w:ascii="Arial" w:hAnsi="Arial" w:cs="Arial"/>
          <w:bCs/>
          <w:sz w:val="21"/>
          <w:szCs w:val="21"/>
          <w:lang w:val="es-ES"/>
        </w:rPr>
        <w:t>De acuerdo con el artículo 5</w:t>
      </w:r>
      <w:r>
        <w:rPr>
          <w:rFonts w:ascii="Arial" w:hAnsi="Arial" w:cs="Arial"/>
          <w:bCs/>
          <w:sz w:val="21"/>
          <w:szCs w:val="21"/>
          <w:lang w:val="es-ES"/>
        </w:rPr>
        <w:t xml:space="preserve"> del ROP Calamar Gigante o Pota, </w:t>
      </w:r>
      <w:r w:rsidRPr="00A02EB9">
        <w:rPr>
          <w:rFonts w:ascii="Arial" w:hAnsi="Arial" w:cs="Arial"/>
          <w:bCs/>
          <w:sz w:val="21"/>
          <w:szCs w:val="21"/>
          <w:lang w:val="es-ES"/>
        </w:rPr>
        <w:t xml:space="preserve">son consideradas como embarcaciones </w:t>
      </w:r>
      <w:proofErr w:type="spellStart"/>
      <w:r w:rsidRPr="00A02EB9">
        <w:rPr>
          <w:rFonts w:ascii="Arial" w:hAnsi="Arial" w:cs="Arial"/>
          <w:bCs/>
          <w:sz w:val="21"/>
          <w:szCs w:val="21"/>
          <w:lang w:val="es-ES"/>
        </w:rPr>
        <w:t>calamareras</w:t>
      </w:r>
      <w:proofErr w:type="spellEnd"/>
      <w:r w:rsidRPr="00A02EB9">
        <w:rPr>
          <w:rFonts w:ascii="Arial" w:hAnsi="Arial" w:cs="Arial"/>
          <w:bCs/>
          <w:sz w:val="21"/>
          <w:szCs w:val="21"/>
          <w:lang w:val="es-ES"/>
        </w:rPr>
        <w:t xml:space="preserve"> aquellas mayores a 32.6 m3 de capacidad de bodega, que utilizan sistemas mecanizados o automatizados</w:t>
      </w:r>
      <w:r>
        <w:rPr>
          <w:rFonts w:ascii="Arial" w:hAnsi="Arial" w:cs="Arial"/>
          <w:bCs/>
          <w:sz w:val="21"/>
          <w:szCs w:val="21"/>
          <w:lang w:val="es-ES"/>
        </w:rPr>
        <w:t xml:space="preserve"> </w:t>
      </w:r>
      <w:r w:rsidRPr="00A02EB9">
        <w:rPr>
          <w:rFonts w:ascii="Arial" w:hAnsi="Arial" w:cs="Arial"/>
          <w:bCs/>
          <w:sz w:val="21"/>
          <w:szCs w:val="21"/>
          <w:lang w:val="es-ES"/>
        </w:rPr>
        <w:t xml:space="preserve">(sistema </w:t>
      </w:r>
      <w:proofErr w:type="spellStart"/>
      <w:r w:rsidRPr="00A02EB9">
        <w:rPr>
          <w:rFonts w:ascii="Arial" w:hAnsi="Arial" w:cs="Arial"/>
          <w:bCs/>
          <w:sz w:val="21"/>
          <w:szCs w:val="21"/>
          <w:lang w:val="es-ES"/>
        </w:rPr>
        <w:t>jigging</w:t>
      </w:r>
      <w:proofErr w:type="spellEnd"/>
      <w:r w:rsidRPr="00A02EB9">
        <w:rPr>
          <w:rFonts w:ascii="Arial" w:hAnsi="Arial" w:cs="Arial"/>
          <w:bCs/>
          <w:sz w:val="21"/>
          <w:szCs w:val="21"/>
          <w:lang w:val="es-ES"/>
        </w:rPr>
        <w:t xml:space="preserve"> dobles o simples) para el lanzamiento e izado de líneas poteras y sistemas de iluminación dispuestos en dos líneas paralelas a babor y estribor.</w:t>
      </w:r>
    </w:p>
    <w:p w14:paraId="5060A4A3" w14:textId="7E84D2F9" w:rsidR="00A02EB9" w:rsidRDefault="00A02EB9" w:rsidP="00ED6A20">
      <w:pPr>
        <w:pStyle w:val="Prrafodelista"/>
        <w:tabs>
          <w:tab w:val="left" w:pos="4111"/>
        </w:tabs>
        <w:spacing w:line="240" w:lineRule="auto"/>
        <w:ind w:left="851"/>
        <w:jc w:val="both"/>
        <w:rPr>
          <w:rFonts w:ascii="Arial" w:hAnsi="Arial" w:cs="Arial"/>
          <w:bCs/>
          <w:sz w:val="21"/>
          <w:szCs w:val="21"/>
          <w:lang w:val="es-ES"/>
        </w:rPr>
      </w:pPr>
    </w:p>
    <w:p w14:paraId="176FC659" w14:textId="532817B4" w:rsidR="00ED6A20" w:rsidRPr="002A0C63" w:rsidRDefault="002A0C63" w:rsidP="002A0C63">
      <w:pPr>
        <w:pStyle w:val="Prrafodelista"/>
        <w:tabs>
          <w:tab w:val="left" w:pos="4111"/>
        </w:tabs>
        <w:spacing w:line="240" w:lineRule="auto"/>
        <w:ind w:left="851"/>
        <w:jc w:val="both"/>
        <w:rPr>
          <w:rFonts w:ascii="Arial" w:hAnsi="Arial" w:cs="Arial"/>
          <w:bCs/>
          <w:sz w:val="21"/>
          <w:szCs w:val="21"/>
          <w:lang w:val="es-ES"/>
        </w:rPr>
      </w:pPr>
      <w:r>
        <w:rPr>
          <w:rFonts w:ascii="Arial" w:hAnsi="Arial" w:cs="Arial"/>
          <w:bCs/>
          <w:sz w:val="21"/>
          <w:szCs w:val="21"/>
          <w:lang w:val="es-ES"/>
        </w:rPr>
        <w:t>En ese sentido, t</w:t>
      </w:r>
      <w:r w:rsidR="00A02EB9">
        <w:rPr>
          <w:rFonts w:ascii="Arial" w:hAnsi="Arial" w:cs="Arial"/>
          <w:bCs/>
          <w:sz w:val="21"/>
          <w:szCs w:val="21"/>
          <w:lang w:val="es-ES"/>
        </w:rPr>
        <w:t xml:space="preserve">omando en consideración </w:t>
      </w:r>
      <w:r>
        <w:rPr>
          <w:rFonts w:ascii="Arial" w:hAnsi="Arial" w:cs="Arial"/>
          <w:bCs/>
          <w:sz w:val="21"/>
          <w:szCs w:val="21"/>
          <w:lang w:val="es-ES"/>
        </w:rPr>
        <w:t xml:space="preserve">las características de las </w:t>
      </w:r>
      <w:r w:rsidRPr="00893E2F">
        <w:rPr>
          <w:rFonts w:ascii="Arial" w:hAnsi="Arial" w:cs="Arial"/>
          <w:bCs/>
          <w:sz w:val="21"/>
          <w:szCs w:val="21"/>
          <w:lang w:val="es-ES"/>
        </w:rPr>
        <w:t xml:space="preserve">embarcaciones </w:t>
      </w:r>
      <w:proofErr w:type="spellStart"/>
      <w:r w:rsidRPr="00893E2F">
        <w:rPr>
          <w:rFonts w:ascii="Arial" w:hAnsi="Arial" w:cs="Arial"/>
          <w:bCs/>
          <w:sz w:val="21"/>
          <w:szCs w:val="21"/>
          <w:lang w:val="es-ES"/>
        </w:rPr>
        <w:t>calamareras</w:t>
      </w:r>
      <w:proofErr w:type="spellEnd"/>
      <w:r w:rsidRPr="00893E2F">
        <w:rPr>
          <w:rFonts w:ascii="Arial" w:hAnsi="Arial" w:cs="Arial"/>
          <w:bCs/>
          <w:sz w:val="21"/>
          <w:szCs w:val="21"/>
          <w:lang w:val="es-ES"/>
        </w:rPr>
        <w:t>,</w:t>
      </w:r>
      <w:r>
        <w:rPr>
          <w:rFonts w:ascii="Arial" w:hAnsi="Arial" w:cs="Arial"/>
          <w:bCs/>
          <w:sz w:val="21"/>
          <w:szCs w:val="21"/>
          <w:lang w:val="es-ES"/>
        </w:rPr>
        <w:t xml:space="preserve"> </w:t>
      </w:r>
      <w:r w:rsidR="00A02EB9">
        <w:rPr>
          <w:rFonts w:ascii="Arial" w:hAnsi="Arial" w:cs="Arial"/>
          <w:bCs/>
          <w:sz w:val="21"/>
          <w:szCs w:val="21"/>
          <w:lang w:val="es-ES"/>
        </w:rPr>
        <w:t>l</w:t>
      </w:r>
      <w:r w:rsidR="00376ECE" w:rsidRPr="00BD1AD7">
        <w:rPr>
          <w:rFonts w:ascii="Arial" w:hAnsi="Arial" w:cs="Arial"/>
          <w:bCs/>
          <w:sz w:val="21"/>
          <w:szCs w:val="21"/>
          <w:lang w:val="es-ES"/>
        </w:rPr>
        <w:t>a Dirección General de Supervisión, Fiscalización y Sanción en Pesca y Acuicultura señala</w:t>
      </w:r>
      <w:r>
        <w:rPr>
          <w:rFonts w:ascii="Arial" w:hAnsi="Arial" w:cs="Arial"/>
          <w:bCs/>
          <w:sz w:val="21"/>
          <w:szCs w:val="21"/>
          <w:lang w:val="es-ES"/>
        </w:rPr>
        <w:t xml:space="preserve"> que </w:t>
      </w:r>
      <w:r w:rsidR="00ED6A20" w:rsidRPr="002A0C63">
        <w:rPr>
          <w:rFonts w:ascii="Arial" w:hAnsi="Arial" w:cs="Arial"/>
          <w:bCs/>
          <w:sz w:val="21"/>
          <w:szCs w:val="21"/>
          <w:lang w:val="es-ES"/>
        </w:rPr>
        <w:t xml:space="preserve">de acuerdo a la información del </w:t>
      </w:r>
      <w:r>
        <w:rPr>
          <w:rFonts w:ascii="Arial" w:hAnsi="Arial" w:cs="Arial"/>
          <w:bCs/>
          <w:sz w:val="21"/>
          <w:szCs w:val="21"/>
          <w:lang w:val="es-ES"/>
        </w:rPr>
        <w:lastRenderedPageBreak/>
        <w:t>R</w:t>
      </w:r>
      <w:r w:rsidR="00ED6A20" w:rsidRPr="002A0C63">
        <w:rPr>
          <w:rFonts w:ascii="Arial" w:hAnsi="Arial" w:cs="Arial"/>
          <w:bCs/>
          <w:sz w:val="21"/>
          <w:szCs w:val="21"/>
          <w:lang w:val="es-ES"/>
        </w:rPr>
        <w:t xml:space="preserve">egistro de </w:t>
      </w:r>
      <w:r>
        <w:rPr>
          <w:rFonts w:ascii="Arial" w:hAnsi="Arial" w:cs="Arial"/>
          <w:bCs/>
          <w:sz w:val="21"/>
          <w:szCs w:val="21"/>
          <w:lang w:val="es-ES"/>
        </w:rPr>
        <w:t>E</w:t>
      </w:r>
      <w:r w:rsidR="00ED6A20" w:rsidRPr="002A0C63">
        <w:rPr>
          <w:rFonts w:ascii="Arial" w:hAnsi="Arial" w:cs="Arial"/>
          <w:bCs/>
          <w:sz w:val="21"/>
          <w:szCs w:val="21"/>
          <w:lang w:val="es-ES"/>
        </w:rPr>
        <w:t xml:space="preserve">mbarcaciones </w:t>
      </w:r>
      <w:r>
        <w:rPr>
          <w:rFonts w:ascii="Arial" w:hAnsi="Arial" w:cs="Arial"/>
          <w:bCs/>
          <w:sz w:val="21"/>
          <w:szCs w:val="21"/>
          <w:lang w:val="es-ES"/>
        </w:rPr>
        <w:t>P</w:t>
      </w:r>
      <w:r w:rsidR="00ED6A20" w:rsidRPr="002A0C63">
        <w:rPr>
          <w:rFonts w:ascii="Arial" w:hAnsi="Arial" w:cs="Arial"/>
          <w:bCs/>
          <w:sz w:val="21"/>
          <w:szCs w:val="21"/>
          <w:lang w:val="es-ES"/>
        </w:rPr>
        <w:t xml:space="preserve">esqueras del </w:t>
      </w:r>
      <w:r>
        <w:rPr>
          <w:rFonts w:ascii="Arial" w:hAnsi="Arial" w:cs="Arial"/>
          <w:bCs/>
          <w:sz w:val="21"/>
          <w:szCs w:val="21"/>
          <w:lang w:val="es-ES"/>
        </w:rPr>
        <w:t>P</w:t>
      </w:r>
      <w:r w:rsidR="00ED6A20" w:rsidRPr="002A0C63">
        <w:rPr>
          <w:rFonts w:ascii="Arial" w:hAnsi="Arial" w:cs="Arial"/>
          <w:bCs/>
          <w:sz w:val="21"/>
          <w:szCs w:val="21"/>
          <w:lang w:val="es-ES"/>
        </w:rPr>
        <w:t>ortal</w:t>
      </w:r>
      <w:r>
        <w:rPr>
          <w:rFonts w:ascii="Arial" w:hAnsi="Arial" w:cs="Arial"/>
          <w:bCs/>
          <w:sz w:val="21"/>
          <w:szCs w:val="21"/>
          <w:lang w:val="es-ES"/>
        </w:rPr>
        <w:t xml:space="preserve"> </w:t>
      </w:r>
      <w:r w:rsidRPr="002A0C63">
        <w:rPr>
          <w:rFonts w:ascii="Arial" w:hAnsi="Arial" w:cs="Arial"/>
          <w:bCs/>
          <w:sz w:val="21"/>
          <w:szCs w:val="21"/>
          <w:lang w:val="es-ES"/>
        </w:rPr>
        <w:t>I</w:t>
      </w:r>
      <w:r w:rsidR="00ED6A20" w:rsidRPr="002A0C63">
        <w:rPr>
          <w:rFonts w:ascii="Arial" w:hAnsi="Arial" w:cs="Arial"/>
          <w:bCs/>
          <w:sz w:val="21"/>
          <w:szCs w:val="21"/>
          <w:lang w:val="es-ES"/>
        </w:rPr>
        <w:t>nstitucional</w:t>
      </w:r>
      <w:r>
        <w:rPr>
          <w:rFonts w:ascii="Arial" w:hAnsi="Arial" w:cs="Arial"/>
          <w:bCs/>
          <w:sz w:val="21"/>
          <w:szCs w:val="21"/>
          <w:lang w:val="es-ES"/>
        </w:rPr>
        <w:t xml:space="preserve"> de</w:t>
      </w:r>
      <w:r w:rsidR="00D22916">
        <w:rPr>
          <w:rFonts w:ascii="Arial" w:hAnsi="Arial" w:cs="Arial"/>
          <w:bCs/>
          <w:sz w:val="21"/>
          <w:szCs w:val="21"/>
          <w:lang w:val="es-ES"/>
        </w:rPr>
        <w:t>l</w:t>
      </w:r>
      <w:r>
        <w:rPr>
          <w:rFonts w:ascii="Arial" w:hAnsi="Arial" w:cs="Arial"/>
          <w:bCs/>
          <w:sz w:val="21"/>
          <w:szCs w:val="21"/>
          <w:lang w:val="es-ES"/>
        </w:rPr>
        <w:t xml:space="preserve"> PRODUCE</w:t>
      </w:r>
      <w:r>
        <w:rPr>
          <w:rStyle w:val="Refdenotaalpie"/>
          <w:rFonts w:ascii="Arial" w:hAnsi="Arial" w:cs="Arial"/>
          <w:bCs/>
          <w:sz w:val="21"/>
          <w:szCs w:val="21"/>
          <w:lang w:val="es-ES"/>
        </w:rPr>
        <w:footnoteReference w:id="29"/>
      </w:r>
      <w:r w:rsidR="00ED6A20" w:rsidRPr="002A0C63">
        <w:rPr>
          <w:rFonts w:ascii="Arial" w:hAnsi="Arial" w:cs="Arial"/>
          <w:bCs/>
          <w:sz w:val="21"/>
          <w:szCs w:val="21"/>
          <w:lang w:val="es-ES"/>
        </w:rPr>
        <w:t>,</w:t>
      </w:r>
      <w:r w:rsidR="00256EDA">
        <w:rPr>
          <w:rFonts w:ascii="Arial" w:hAnsi="Arial" w:cs="Arial"/>
          <w:bCs/>
          <w:sz w:val="21"/>
          <w:szCs w:val="21"/>
          <w:lang w:val="es-ES"/>
        </w:rPr>
        <w:t xml:space="preserve"> se han identificado </w:t>
      </w:r>
      <w:r w:rsidR="00B733D7">
        <w:rPr>
          <w:rFonts w:ascii="Arial" w:hAnsi="Arial" w:cs="Arial"/>
          <w:bCs/>
          <w:sz w:val="21"/>
          <w:szCs w:val="21"/>
          <w:lang w:val="es-ES"/>
        </w:rPr>
        <w:t>cuatro (</w:t>
      </w:r>
      <w:r w:rsidR="00ED6A20" w:rsidRPr="002A0C63">
        <w:rPr>
          <w:rFonts w:ascii="Arial" w:hAnsi="Arial" w:cs="Arial"/>
          <w:bCs/>
          <w:sz w:val="21"/>
          <w:szCs w:val="21"/>
          <w:lang w:val="es-ES"/>
        </w:rPr>
        <w:t>4</w:t>
      </w:r>
      <w:r w:rsidR="00B733D7">
        <w:rPr>
          <w:rFonts w:ascii="Arial" w:hAnsi="Arial" w:cs="Arial"/>
          <w:bCs/>
          <w:sz w:val="21"/>
          <w:szCs w:val="21"/>
          <w:lang w:val="es-ES"/>
        </w:rPr>
        <w:t>)</w:t>
      </w:r>
      <w:r w:rsidR="00ED6A20" w:rsidRPr="002A0C63">
        <w:rPr>
          <w:rFonts w:ascii="Arial" w:hAnsi="Arial" w:cs="Arial"/>
          <w:bCs/>
          <w:sz w:val="21"/>
          <w:szCs w:val="21"/>
          <w:lang w:val="es-ES"/>
        </w:rPr>
        <w:t xml:space="preserve"> embarcaciones </w:t>
      </w:r>
      <w:proofErr w:type="spellStart"/>
      <w:r w:rsidR="00ED6A20" w:rsidRPr="002A0C63">
        <w:rPr>
          <w:rFonts w:ascii="Arial" w:hAnsi="Arial" w:cs="Arial"/>
          <w:bCs/>
          <w:sz w:val="21"/>
          <w:szCs w:val="21"/>
          <w:lang w:val="es-ES"/>
        </w:rPr>
        <w:t>calamareras</w:t>
      </w:r>
      <w:proofErr w:type="spellEnd"/>
      <w:r w:rsidR="00ED6A20" w:rsidRPr="002A0C63">
        <w:rPr>
          <w:rFonts w:ascii="Arial" w:hAnsi="Arial" w:cs="Arial"/>
          <w:bCs/>
          <w:sz w:val="21"/>
          <w:szCs w:val="21"/>
          <w:lang w:val="es-ES"/>
        </w:rPr>
        <w:t xml:space="preserve"> </w:t>
      </w:r>
      <w:r w:rsidR="00256EDA">
        <w:rPr>
          <w:rFonts w:ascii="Arial" w:hAnsi="Arial" w:cs="Arial"/>
          <w:bCs/>
          <w:sz w:val="21"/>
          <w:szCs w:val="21"/>
          <w:lang w:val="es-ES"/>
        </w:rPr>
        <w:t xml:space="preserve">que </w:t>
      </w:r>
      <w:r w:rsidR="00ED6A20" w:rsidRPr="002A0C63">
        <w:rPr>
          <w:rFonts w:ascii="Arial" w:hAnsi="Arial" w:cs="Arial"/>
          <w:bCs/>
          <w:sz w:val="21"/>
          <w:szCs w:val="21"/>
          <w:lang w:val="es-ES"/>
        </w:rPr>
        <w:t xml:space="preserve">cuentan con permiso de pesca vigente, de las cuales solo dos (2) </w:t>
      </w:r>
      <w:r w:rsidR="00ED6A20" w:rsidRPr="004F546F">
        <w:rPr>
          <w:rFonts w:ascii="Arial" w:hAnsi="Arial" w:cs="Arial"/>
          <w:bCs/>
          <w:sz w:val="21"/>
          <w:szCs w:val="21"/>
          <w:lang w:val="es-ES"/>
        </w:rPr>
        <w:t>de ellas</w:t>
      </w:r>
      <w:r w:rsidR="00B733D7" w:rsidRPr="004F546F">
        <w:rPr>
          <w:rFonts w:ascii="Arial" w:hAnsi="Arial" w:cs="Arial"/>
          <w:bCs/>
          <w:sz w:val="21"/>
          <w:szCs w:val="21"/>
          <w:lang w:val="es-ES"/>
        </w:rPr>
        <w:t xml:space="preserve"> </w:t>
      </w:r>
      <w:r w:rsidR="00ED6A20" w:rsidRPr="004F546F">
        <w:rPr>
          <w:rFonts w:ascii="Arial" w:hAnsi="Arial" w:cs="Arial"/>
          <w:bCs/>
          <w:sz w:val="21"/>
          <w:szCs w:val="21"/>
          <w:lang w:val="es-ES"/>
        </w:rPr>
        <w:t>cuentan con Sistema de Seguimiento Satelital (SISESAT).</w:t>
      </w:r>
    </w:p>
    <w:p w14:paraId="3618FFFA" w14:textId="77777777" w:rsidR="00ED6A20" w:rsidRPr="00ED6A20" w:rsidRDefault="00ED6A20" w:rsidP="00ED6A20">
      <w:pPr>
        <w:pStyle w:val="Prrafodelista"/>
        <w:tabs>
          <w:tab w:val="left" w:pos="4111"/>
        </w:tabs>
        <w:spacing w:line="240" w:lineRule="auto"/>
        <w:ind w:left="851"/>
        <w:jc w:val="both"/>
        <w:rPr>
          <w:rFonts w:ascii="Arial" w:hAnsi="Arial" w:cs="Arial"/>
          <w:bCs/>
          <w:sz w:val="21"/>
          <w:szCs w:val="21"/>
          <w:lang w:val="es-ES"/>
        </w:rPr>
      </w:pPr>
    </w:p>
    <w:p w14:paraId="7820E3C5" w14:textId="7A97C4DA" w:rsidR="00ED6A20" w:rsidRDefault="00ED6A20" w:rsidP="00ED6A20">
      <w:pPr>
        <w:pStyle w:val="Prrafodelista"/>
        <w:tabs>
          <w:tab w:val="left" w:pos="4111"/>
        </w:tabs>
        <w:spacing w:line="240" w:lineRule="auto"/>
        <w:ind w:left="851"/>
        <w:jc w:val="both"/>
        <w:rPr>
          <w:rFonts w:ascii="Arial" w:hAnsi="Arial" w:cs="Arial"/>
          <w:bCs/>
          <w:sz w:val="21"/>
          <w:szCs w:val="21"/>
          <w:lang w:val="es-ES"/>
        </w:rPr>
      </w:pPr>
      <w:r w:rsidRPr="00ED6A20">
        <w:rPr>
          <w:rFonts w:ascii="Arial" w:hAnsi="Arial" w:cs="Arial"/>
          <w:bCs/>
          <w:sz w:val="21"/>
          <w:szCs w:val="21"/>
          <w:lang w:val="es-ES"/>
        </w:rPr>
        <w:t xml:space="preserve">Cabe precisar que las embarcaciones pesqueras menores a 32.6 m3 de capacidad de bodega, que realicen actividades pesqueras sobre el recurso pota en el marco del </w:t>
      </w:r>
      <w:r w:rsidR="00DE2E24">
        <w:rPr>
          <w:rFonts w:ascii="Arial" w:hAnsi="Arial" w:cs="Arial"/>
          <w:bCs/>
          <w:sz w:val="21"/>
          <w:szCs w:val="21"/>
          <w:lang w:val="es-ES"/>
        </w:rPr>
        <w:t xml:space="preserve">citado </w:t>
      </w:r>
      <w:r w:rsidRPr="00ED6A20">
        <w:rPr>
          <w:rFonts w:ascii="Arial" w:hAnsi="Arial" w:cs="Arial"/>
          <w:bCs/>
          <w:sz w:val="21"/>
          <w:szCs w:val="21"/>
          <w:lang w:val="es-ES"/>
        </w:rPr>
        <w:t>ROP, no se encuentran obligadas a contar con Sistema de Seguimiento Satelital (SISESAT).</w:t>
      </w:r>
    </w:p>
    <w:p w14:paraId="2B58CE88" w14:textId="7AAAB936" w:rsidR="00281A88" w:rsidRPr="00ED6A20" w:rsidRDefault="00281A88" w:rsidP="00281A88">
      <w:pPr>
        <w:pStyle w:val="Descripcin"/>
        <w:ind w:left="851"/>
        <w:rPr>
          <w:rFonts w:cs="Arial"/>
          <w:bCs/>
          <w:sz w:val="21"/>
          <w:szCs w:val="21"/>
          <w:lang w:val="es-ES"/>
        </w:rPr>
      </w:pPr>
      <w:r>
        <w:t xml:space="preserve">Tabla </w:t>
      </w:r>
      <w:fldSimple w:instr=" SEQ Tabla \* ARABIC ">
        <w:r w:rsidR="001C25E5">
          <w:rPr>
            <w:noProof/>
          </w:rPr>
          <w:t>6</w:t>
        </w:r>
      </w:fldSimple>
      <w:r>
        <w:t xml:space="preserve">. </w:t>
      </w:r>
      <w:r w:rsidRPr="00D43FFE">
        <w:t xml:space="preserve">Embarcaciones </w:t>
      </w:r>
      <w:proofErr w:type="spellStart"/>
      <w:r w:rsidRPr="00D43FFE">
        <w:t>calamareras</w:t>
      </w:r>
      <w:proofErr w:type="spellEnd"/>
      <w:r w:rsidRPr="00D43FFE">
        <w:t xml:space="preserve"> con acceso al recurso calamar gigante o pota que cuentan con SISESAT</w:t>
      </w:r>
    </w:p>
    <w:tbl>
      <w:tblPr>
        <w:tblStyle w:val="Tabladelista4-nfasis3"/>
        <w:tblW w:w="7512" w:type="dxa"/>
        <w:tblInd w:w="988" w:type="dxa"/>
        <w:tblLayout w:type="fixed"/>
        <w:tblLook w:val="04A0" w:firstRow="1" w:lastRow="0" w:firstColumn="1" w:lastColumn="0" w:noHBand="0" w:noVBand="1"/>
      </w:tblPr>
      <w:tblGrid>
        <w:gridCol w:w="425"/>
        <w:gridCol w:w="1276"/>
        <w:gridCol w:w="991"/>
        <w:gridCol w:w="851"/>
        <w:gridCol w:w="850"/>
        <w:gridCol w:w="1418"/>
        <w:gridCol w:w="850"/>
        <w:gridCol w:w="851"/>
      </w:tblGrid>
      <w:tr w:rsidR="00877813" w:rsidRPr="00877813" w14:paraId="44C8D0B8" w14:textId="5AE49D8C" w:rsidTr="00AB425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5" w:type="dxa"/>
            <w:vAlign w:val="center"/>
          </w:tcPr>
          <w:p w14:paraId="5663BD4F" w14:textId="0D2368A7" w:rsidR="00B733D7" w:rsidRPr="00877813" w:rsidRDefault="00B733D7" w:rsidP="00877813">
            <w:pPr>
              <w:jc w:val="center"/>
              <w:rPr>
                <w:rFonts w:ascii="Arial" w:hAnsi="Arial" w:cs="Arial"/>
                <w:color w:val="000000"/>
                <w:sz w:val="14"/>
                <w:szCs w:val="14"/>
              </w:rPr>
            </w:pPr>
            <w:r w:rsidRPr="00877813">
              <w:rPr>
                <w:rFonts w:ascii="Arial" w:hAnsi="Arial" w:cs="Arial"/>
                <w:color w:val="000000"/>
                <w:sz w:val="14"/>
                <w:szCs w:val="14"/>
              </w:rPr>
              <w:t>N°</w:t>
            </w:r>
          </w:p>
        </w:tc>
        <w:tc>
          <w:tcPr>
            <w:tcW w:w="1276" w:type="dxa"/>
            <w:vAlign w:val="center"/>
            <w:hideMark/>
          </w:tcPr>
          <w:p w14:paraId="493CC270" w14:textId="346E8200" w:rsidR="00B733D7" w:rsidRPr="00256EDA" w:rsidRDefault="00B733D7" w:rsidP="00877813">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4"/>
                <w:szCs w:val="14"/>
              </w:rPr>
            </w:pPr>
            <w:r w:rsidRPr="00877813">
              <w:rPr>
                <w:rFonts w:ascii="Arial" w:hAnsi="Arial" w:cs="Arial"/>
                <w:color w:val="000000"/>
                <w:sz w:val="14"/>
                <w:szCs w:val="14"/>
              </w:rPr>
              <w:t>Embarcación</w:t>
            </w:r>
          </w:p>
        </w:tc>
        <w:tc>
          <w:tcPr>
            <w:tcW w:w="991" w:type="dxa"/>
            <w:vAlign w:val="center"/>
            <w:hideMark/>
          </w:tcPr>
          <w:p w14:paraId="3AFC23F2" w14:textId="12033C5D" w:rsidR="00B733D7" w:rsidRPr="00256EDA" w:rsidRDefault="00B733D7" w:rsidP="00877813">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4"/>
                <w:szCs w:val="14"/>
              </w:rPr>
            </w:pPr>
            <w:r w:rsidRPr="00877813">
              <w:rPr>
                <w:rFonts w:ascii="Arial" w:hAnsi="Arial" w:cs="Arial"/>
                <w:color w:val="000000"/>
                <w:sz w:val="14"/>
                <w:szCs w:val="14"/>
              </w:rPr>
              <w:t>Matricula</w:t>
            </w:r>
          </w:p>
        </w:tc>
        <w:tc>
          <w:tcPr>
            <w:tcW w:w="851" w:type="dxa"/>
            <w:vAlign w:val="center"/>
            <w:hideMark/>
          </w:tcPr>
          <w:p w14:paraId="75FBCBE9" w14:textId="232A2394" w:rsidR="00B733D7" w:rsidRPr="00256EDA" w:rsidRDefault="00B733D7" w:rsidP="00877813">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4"/>
                <w:szCs w:val="14"/>
              </w:rPr>
            </w:pPr>
            <w:r w:rsidRPr="00877813">
              <w:rPr>
                <w:rFonts w:ascii="Arial" w:hAnsi="Arial" w:cs="Arial"/>
                <w:color w:val="000000"/>
                <w:sz w:val="14"/>
                <w:szCs w:val="14"/>
              </w:rPr>
              <w:t>Régimen</w:t>
            </w:r>
          </w:p>
        </w:tc>
        <w:tc>
          <w:tcPr>
            <w:tcW w:w="850" w:type="dxa"/>
            <w:vAlign w:val="center"/>
            <w:hideMark/>
          </w:tcPr>
          <w:p w14:paraId="57CA910B" w14:textId="1DB0A405" w:rsidR="00B733D7" w:rsidRPr="00256EDA" w:rsidRDefault="00B733D7" w:rsidP="00877813">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4"/>
                <w:szCs w:val="14"/>
              </w:rPr>
            </w:pPr>
            <w:proofErr w:type="spellStart"/>
            <w:r w:rsidRPr="00256EDA">
              <w:rPr>
                <w:rFonts w:ascii="Arial" w:hAnsi="Arial" w:cs="Arial"/>
                <w:color w:val="000000"/>
                <w:sz w:val="14"/>
                <w:szCs w:val="14"/>
              </w:rPr>
              <w:t>C</w:t>
            </w:r>
            <w:r w:rsidRPr="00877813">
              <w:rPr>
                <w:rFonts w:ascii="Arial" w:hAnsi="Arial" w:cs="Arial"/>
                <w:color w:val="000000"/>
                <w:sz w:val="14"/>
                <w:szCs w:val="14"/>
              </w:rPr>
              <w:t>ap</w:t>
            </w:r>
            <w:proofErr w:type="spellEnd"/>
            <w:r w:rsidRPr="00256EDA">
              <w:rPr>
                <w:rFonts w:ascii="Arial" w:hAnsi="Arial" w:cs="Arial"/>
                <w:color w:val="000000"/>
                <w:sz w:val="14"/>
                <w:szCs w:val="14"/>
              </w:rPr>
              <w:t xml:space="preserve"> B</w:t>
            </w:r>
            <w:r w:rsidRPr="00877813">
              <w:rPr>
                <w:rFonts w:ascii="Arial" w:hAnsi="Arial" w:cs="Arial"/>
                <w:color w:val="000000"/>
                <w:sz w:val="14"/>
                <w:szCs w:val="14"/>
              </w:rPr>
              <w:t>od</w:t>
            </w:r>
            <w:r w:rsidRPr="00256EDA">
              <w:rPr>
                <w:rFonts w:ascii="Arial" w:hAnsi="Arial" w:cs="Arial"/>
                <w:color w:val="000000"/>
                <w:sz w:val="14"/>
                <w:szCs w:val="14"/>
              </w:rPr>
              <w:t>_M3</w:t>
            </w:r>
          </w:p>
        </w:tc>
        <w:tc>
          <w:tcPr>
            <w:tcW w:w="1418" w:type="dxa"/>
            <w:vAlign w:val="center"/>
            <w:hideMark/>
          </w:tcPr>
          <w:p w14:paraId="112B4650" w14:textId="039A8099" w:rsidR="00B733D7" w:rsidRPr="00256EDA" w:rsidRDefault="00B733D7" w:rsidP="00877813">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4"/>
                <w:szCs w:val="14"/>
              </w:rPr>
            </w:pPr>
            <w:r w:rsidRPr="00877813">
              <w:rPr>
                <w:rFonts w:ascii="Arial" w:hAnsi="Arial" w:cs="Arial"/>
                <w:color w:val="000000"/>
                <w:sz w:val="14"/>
                <w:szCs w:val="14"/>
              </w:rPr>
              <w:t>Resolución</w:t>
            </w:r>
          </w:p>
        </w:tc>
        <w:tc>
          <w:tcPr>
            <w:tcW w:w="850" w:type="dxa"/>
            <w:vAlign w:val="center"/>
            <w:hideMark/>
          </w:tcPr>
          <w:p w14:paraId="480361B9" w14:textId="28A45041" w:rsidR="00B733D7" w:rsidRPr="00256EDA" w:rsidRDefault="00B733D7" w:rsidP="00877813">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4"/>
                <w:szCs w:val="14"/>
              </w:rPr>
            </w:pPr>
            <w:r w:rsidRPr="00877813">
              <w:rPr>
                <w:rFonts w:ascii="Arial" w:hAnsi="Arial" w:cs="Arial"/>
                <w:color w:val="000000"/>
                <w:sz w:val="14"/>
                <w:szCs w:val="14"/>
              </w:rPr>
              <w:t>Permiso pesca</w:t>
            </w:r>
          </w:p>
        </w:tc>
        <w:tc>
          <w:tcPr>
            <w:tcW w:w="851" w:type="dxa"/>
            <w:vAlign w:val="center"/>
          </w:tcPr>
          <w:p w14:paraId="0F7CF694" w14:textId="11244050" w:rsidR="00B733D7" w:rsidRPr="00877813" w:rsidRDefault="00B733D7" w:rsidP="00877813">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4"/>
                <w:szCs w:val="14"/>
              </w:rPr>
            </w:pPr>
            <w:r w:rsidRPr="00877813">
              <w:rPr>
                <w:rFonts w:ascii="Arial" w:hAnsi="Arial" w:cs="Arial"/>
                <w:color w:val="000000"/>
                <w:sz w:val="14"/>
                <w:szCs w:val="14"/>
              </w:rPr>
              <w:t>SISESAT</w:t>
            </w:r>
          </w:p>
        </w:tc>
      </w:tr>
      <w:tr w:rsidR="00877813" w:rsidRPr="00877813" w14:paraId="49F0A7AC" w14:textId="480C42C3" w:rsidTr="00AB425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5" w:type="dxa"/>
            <w:vAlign w:val="center"/>
          </w:tcPr>
          <w:p w14:paraId="19F77371" w14:textId="22727E8D" w:rsidR="00B733D7" w:rsidRPr="00877813" w:rsidRDefault="00B733D7" w:rsidP="00AB425D">
            <w:pPr>
              <w:jc w:val="center"/>
              <w:rPr>
                <w:rFonts w:ascii="Arial" w:hAnsi="Arial" w:cs="Arial"/>
                <w:color w:val="000000"/>
                <w:sz w:val="14"/>
                <w:szCs w:val="14"/>
              </w:rPr>
            </w:pPr>
            <w:r w:rsidRPr="00877813">
              <w:rPr>
                <w:rFonts w:ascii="Arial" w:hAnsi="Arial" w:cs="Arial"/>
                <w:color w:val="000000"/>
                <w:sz w:val="14"/>
                <w:szCs w:val="14"/>
              </w:rPr>
              <w:t>1</w:t>
            </w:r>
          </w:p>
        </w:tc>
        <w:tc>
          <w:tcPr>
            <w:tcW w:w="1276" w:type="dxa"/>
            <w:vAlign w:val="center"/>
            <w:hideMark/>
          </w:tcPr>
          <w:p w14:paraId="66FC0CDD" w14:textId="4B626CDF" w:rsidR="00B733D7" w:rsidRPr="00256EDA" w:rsidRDefault="00B733D7" w:rsidP="00AB425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256EDA">
              <w:rPr>
                <w:rFonts w:ascii="Arial" w:hAnsi="Arial" w:cs="Arial"/>
                <w:color w:val="000000"/>
                <w:sz w:val="14"/>
                <w:szCs w:val="14"/>
              </w:rPr>
              <w:t>MOSHE I</w:t>
            </w:r>
          </w:p>
        </w:tc>
        <w:tc>
          <w:tcPr>
            <w:tcW w:w="991" w:type="dxa"/>
            <w:vAlign w:val="center"/>
            <w:hideMark/>
          </w:tcPr>
          <w:p w14:paraId="6E867B4F" w14:textId="77777777" w:rsidR="00B733D7" w:rsidRPr="00256EDA" w:rsidRDefault="00B733D7" w:rsidP="00AB425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256EDA">
              <w:rPr>
                <w:rFonts w:ascii="Arial" w:hAnsi="Arial" w:cs="Arial"/>
                <w:color w:val="000000"/>
                <w:sz w:val="14"/>
                <w:szCs w:val="14"/>
              </w:rPr>
              <w:t>PT-3966-PM</w:t>
            </w:r>
          </w:p>
        </w:tc>
        <w:tc>
          <w:tcPr>
            <w:tcW w:w="851" w:type="dxa"/>
            <w:vAlign w:val="center"/>
            <w:hideMark/>
          </w:tcPr>
          <w:p w14:paraId="38357DA9" w14:textId="6A8534C2" w:rsidR="00B733D7" w:rsidRPr="00256EDA" w:rsidRDefault="00B733D7" w:rsidP="00AB425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256EDA">
              <w:rPr>
                <w:rFonts w:ascii="Arial" w:hAnsi="Arial" w:cs="Arial"/>
                <w:color w:val="000000"/>
                <w:sz w:val="14"/>
                <w:szCs w:val="14"/>
              </w:rPr>
              <w:t>D</w:t>
            </w:r>
            <w:r w:rsidRPr="00877813">
              <w:rPr>
                <w:rFonts w:ascii="Arial" w:hAnsi="Arial" w:cs="Arial"/>
                <w:color w:val="000000"/>
                <w:sz w:val="14"/>
                <w:szCs w:val="14"/>
              </w:rPr>
              <w:t>L 2</w:t>
            </w:r>
            <w:r w:rsidRPr="00256EDA">
              <w:rPr>
                <w:rFonts w:ascii="Arial" w:hAnsi="Arial" w:cs="Arial"/>
                <w:color w:val="000000"/>
                <w:sz w:val="14"/>
                <w:szCs w:val="14"/>
              </w:rPr>
              <w:t>5977</w:t>
            </w:r>
          </w:p>
        </w:tc>
        <w:tc>
          <w:tcPr>
            <w:tcW w:w="850" w:type="dxa"/>
            <w:vAlign w:val="center"/>
            <w:hideMark/>
          </w:tcPr>
          <w:p w14:paraId="77228EE3" w14:textId="77777777" w:rsidR="00B733D7" w:rsidRPr="00256EDA" w:rsidRDefault="00B733D7" w:rsidP="00AB425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256EDA">
              <w:rPr>
                <w:rFonts w:ascii="Arial" w:hAnsi="Arial" w:cs="Arial"/>
                <w:color w:val="000000"/>
                <w:sz w:val="14"/>
                <w:szCs w:val="14"/>
              </w:rPr>
              <w:t>175.54</w:t>
            </w:r>
          </w:p>
        </w:tc>
        <w:tc>
          <w:tcPr>
            <w:tcW w:w="1418" w:type="dxa"/>
            <w:vAlign w:val="center"/>
            <w:hideMark/>
          </w:tcPr>
          <w:p w14:paraId="03D09A26" w14:textId="0CF51CCB" w:rsidR="00B733D7" w:rsidRPr="00256EDA" w:rsidRDefault="00B733D7" w:rsidP="00AB425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256EDA">
              <w:rPr>
                <w:rFonts w:ascii="Arial" w:hAnsi="Arial" w:cs="Arial"/>
                <w:color w:val="000000"/>
                <w:sz w:val="14"/>
                <w:szCs w:val="14"/>
              </w:rPr>
              <w:t>R.D.</w:t>
            </w:r>
            <w:r w:rsidRPr="00877813">
              <w:rPr>
                <w:rFonts w:ascii="Arial" w:hAnsi="Arial" w:cs="Arial"/>
                <w:color w:val="000000"/>
                <w:sz w:val="14"/>
                <w:szCs w:val="14"/>
              </w:rPr>
              <w:t xml:space="preserve"> </w:t>
            </w:r>
            <w:r w:rsidRPr="00256EDA">
              <w:rPr>
                <w:rFonts w:ascii="Arial" w:hAnsi="Arial" w:cs="Arial"/>
                <w:color w:val="000000"/>
                <w:sz w:val="14"/>
                <w:szCs w:val="14"/>
              </w:rPr>
              <w:t>378-2009-PRODUCE/DGEPP</w:t>
            </w:r>
            <w:r w:rsidRPr="00877813">
              <w:rPr>
                <w:rFonts w:ascii="Arial" w:hAnsi="Arial" w:cs="Arial"/>
                <w:color w:val="000000"/>
                <w:sz w:val="14"/>
                <w:szCs w:val="14"/>
              </w:rPr>
              <w:t xml:space="preserve"> (</w:t>
            </w:r>
            <w:r w:rsidRPr="00256EDA">
              <w:rPr>
                <w:rFonts w:ascii="Arial" w:hAnsi="Arial" w:cs="Arial"/>
                <w:color w:val="000000"/>
                <w:sz w:val="14"/>
                <w:szCs w:val="14"/>
              </w:rPr>
              <w:t>26/05/2009</w:t>
            </w:r>
            <w:r w:rsidRPr="00877813">
              <w:rPr>
                <w:rFonts w:ascii="Arial" w:hAnsi="Arial" w:cs="Arial"/>
                <w:color w:val="000000"/>
                <w:sz w:val="14"/>
                <w:szCs w:val="14"/>
              </w:rPr>
              <w:t>)</w:t>
            </w:r>
          </w:p>
        </w:tc>
        <w:tc>
          <w:tcPr>
            <w:tcW w:w="850" w:type="dxa"/>
            <w:vAlign w:val="center"/>
            <w:hideMark/>
          </w:tcPr>
          <w:p w14:paraId="0F7656E7" w14:textId="1B75016B" w:rsidR="00B733D7" w:rsidRPr="00256EDA" w:rsidRDefault="00B733D7" w:rsidP="00AB425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877813">
              <w:rPr>
                <w:rFonts w:ascii="Arial" w:hAnsi="Arial" w:cs="Arial"/>
                <w:color w:val="000000"/>
                <w:sz w:val="14"/>
                <w:szCs w:val="14"/>
              </w:rPr>
              <w:t>Vigente</w:t>
            </w:r>
          </w:p>
        </w:tc>
        <w:tc>
          <w:tcPr>
            <w:tcW w:w="851" w:type="dxa"/>
            <w:vAlign w:val="center"/>
          </w:tcPr>
          <w:p w14:paraId="196A191F" w14:textId="2501F49F" w:rsidR="00B733D7" w:rsidRPr="00877813" w:rsidRDefault="00B733D7" w:rsidP="00AB425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877813">
              <w:rPr>
                <w:rFonts w:ascii="Arial" w:hAnsi="Arial" w:cs="Arial"/>
                <w:color w:val="000000"/>
                <w:sz w:val="14"/>
                <w:szCs w:val="14"/>
              </w:rPr>
              <w:t>No</w:t>
            </w:r>
          </w:p>
        </w:tc>
      </w:tr>
      <w:tr w:rsidR="00877813" w:rsidRPr="00877813" w14:paraId="52020171" w14:textId="16526B6B" w:rsidTr="00AB425D">
        <w:trPr>
          <w:trHeight w:val="20"/>
        </w:trPr>
        <w:tc>
          <w:tcPr>
            <w:cnfStyle w:val="001000000000" w:firstRow="0" w:lastRow="0" w:firstColumn="1" w:lastColumn="0" w:oddVBand="0" w:evenVBand="0" w:oddHBand="0" w:evenHBand="0" w:firstRowFirstColumn="0" w:firstRowLastColumn="0" w:lastRowFirstColumn="0" w:lastRowLastColumn="0"/>
            <w:tcW w:w="425" w:type="dxa"/>
            <w:vAlign w:val="center"/>
          </w:tcPr>
          <w:p w14:paraId="3CB39F9C" w14:textId="5A46A497" w:rsidR="00B733D7" w:rsidRPr="00877813" w:rsidRDefault="00B733D7" w:rsidP="00AB425D">
            <w:pPr>
              <w:jc w:val="center"/>
              <w:rPr>
                <w:rFonts w:ascii="Arial" w:hAnsi="Arial" w:cs="Arial"/>
                <w:color w:val="000000"/>
                <w:sz w:val="14"/>
                <w:szCs w:val="14"/>
              </w:rPr>
            </w:pPr>
            <w:r w:rsidRPr="00877813">
              <w:rPr>
                <w:rFonts w:ascii="Arial" w:hAnsi="Arial" w:cs="Arial"/>
                <w:color w:val="000000"/>
                <w:sz w:val="14"/>
                <w:szCs w:val="14"/>
              </w:rPr>
              <w:t>2</w:t>
            </w:r>
          </w:p>
        </w:tc>
        <w:tc>
          <w:tcPr>
            <w:tcW w:w="1276" w:type="dxa"/>
            <w:vAlign w:val="center"/>
            <w:hideMark/>
          </w:tcPr>
          <w:p w14:paraId="305D3D77" w14:textId="45147404" w:rsidR="00B733D7" w:rsidRPr="00256EDA" w:rsidRDefault="00B733D7" w:rsidP="00AB425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256EDA">
              <w:rPr>
                <w:rFonts w:ascii="Arial" w:hAnsi="Arial" w:cs="Arial"/>
                <w:color w:val="000000"/>
                <w:sz w:val="14"/>
                <w:szCs w:val="14"/>
              </w:rPr>
              <w:t>CAPRICORNIO 1</w:t>
            </w:r>
          </w:p>
        </w:tc>
        <w:tc>
          <w:tcPr>
            <w:tcW w:w="991" w:type="dxa"/>
            <w:vAlign w:val="center"/>
            <w:hideMark/>
          </w:tcPr>
          <w:p w14:paraId="040BB8C1" w14:textId="77777777" w:rsidR="00B733D7" w:rsidRPr="00256EDA" w:rsidRDefault="00B733D7" w:rsidP="00AB425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256EDA">
              <w:rPr>
                <w:rFonts w:ascii="Arial" w:hAnsi="Arial" w:cs="Arial"/>
                <w:color w:val="000000"/>
                <w:sz w:val="14"/>
                <w:szCs w:val="14"/>
              </w:rPr>
              <w:t>CO-30807-CM</w:t>
            </w:r>
          </w:p>
        </w:tc>
        <w:tc>
          <w:tcPr>
            <w:tcW w:w="851" w:type="dxa"/>
            <w:vAlign w:val="center"/>
            <w:hideMark/>
          </w:tcPr>
          <w:p w14:paraId="50BB7245" w14:textId="75A85D68" w:rsidR="00B733D7" w:rsidRPr="00256EDA" w:rsidRDefault="00B733D7" w:rsidP="00AB425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256EDA">
              <w:rPr>
                <w:rFonts w:ascii="Arial" w:hAnsi="Arial" w:cs="Arial"/>
                <w:color w:val="000000"/>
                <w:sz w:val="14"/>
                <w:szCs w:val="14"/>
              </w:rPr>
              <w:t>D</w:t>
            </w:r>
            <w:r w:rsidRPr="00877813">
              <w:rPr>
                <w:rFonts w:ascii="Arial" w:hAnsi="Arial" w:cs="Arial"/>
                <w:color w:val="000000"/>
                <w:sz w:val="14"/>
                <w:szCs w:val="14"/>
              </w:rPr>
              <w:t>L 2</w:t>
            </w:r>
            <w:r w:rsidRPr="00256EDA">
              <w:rPr>
                <w:rFonts w:ascii="Arial" w:hAnsi="Arial" w:cs="Arial"/>
                <w:color w:val="000000"/>
                <w:sz w:val="14"/>
                <w:szCs w:val="14"/>
              </w:rPr>
              <w:t>5977</w:t>
            </w:r>
          </w:p>
        </w:tc>
        <w:tc>
          <w:tcPr>
            <w:tcW w:w="850" w:type="dxa"/>
            <w:vAlign w:val="center"/>
            <w:hideMark/>
          </w:tcPr>
          <w:p w14:paraId="421B96B6" w14:textId="77777777" w:rsidR="00B733D7" w:rsidRPr="00256EDA" w:rsidRDefault="00B733D7" w:rsidP="00AB425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256EDA">
              <w:rPr>
                <w:rFonts w:ascii="Arial" w:hAnsi="Arial" w:cs="Arial"/>
                <w:color w:val="000000"/>
                <w:sz w:val="14"/>
                <w:szCs w:val="14"/>
              </w:rPr>
              <w:t>58.03</w:t>
            </w:r>
          </w:p>
        </w:tc>
        <w:tc>
          <w:tcPr>
            <w:tcW w:w="1418" w:type="dxa"/>
            <w:vAlign w:val="center"/>
            <w:hideMark/>
          </w:tcPr>
          <w:p w14:paraId="37718F32" w14:textId="1BBEF7A2" w:rsidR="00B733D7" w:rsidRPr="00256EDA" w:rsidRDefault="00B733D7" w:rsidP="00AB425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256EDA">
              <w:rPr>
                <w:rFonts w:ascii="Arial" w:hAnsi="Arial" w:cs="Arial"/>
                <w:color w:val="000000"/>
                <w:sz w:val="14"/>
                <w:szCs w:val="14"/>
              </w:rPr>
              <w:t>RD. 630-2010-PRODUCE/DGEPP</w:t>
            </w:r>
            <w:r w:rsidRPr="00877813">
              <w:rPr>
                <w:rFonts w:ascii="Arial" w:hAnsi="Arial" w:cs="Arial"/>
                <w:color w:val="000000"/>
                <w:sz w:val="14"/>
                <w:szCs w:val="14"/>
              </w:rPr>
              <w:t xml:space="preserve"> (</w:t>
            </w:r>
            <w:r w:rsidRPr="00256EDA">
              <w:rPr>
                <w:rFonts w:ascii="Arial" w:hAnsi="Arial" w:cs="Arial"/>
                <w:color w:val="000000"/>
                <w:sz w:val="14"/>
                <w:szCs w:val="14"/>
              </w:rPr>
              <w:t>23/09/2010</w:t>
            </w:r>
            <w:r w:rsidRPr="00877813">
              <w:rPr>
                <w:rFonts w:ascii="Arial" w:hAnsi="Arial" w:cs="Arial"/>
                <w:color w:val="000000"/>
                <w:sz w:val="14"/>
                <w:szCs w:val="14"/>
              </w:rPr>
              <w:t>)</w:t>
            </w:r>
          </w:p>
        </w:tc>
        <w:tc>
          <w:tcPr>
            <w:tcW w:w="850" w:type="dxa"/>
            <w:vAlign w:val="center"/>
            <w:hideMark/>
          </w:tcPr>
          <w:p w14:paraId="0642F6C8" w14:textId="68357B31" w:rsidR="00B733D7" w:rsidRPr="00256EDA" w:rsidRDefault="00B733D7" w:rsidP="00AB425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877813">
              <w:rPr>
                <w:rFonts w:ascii="Arial" w:hAnsi="Arial" w:cs="Arial"/>
                <w:color w:val="000000"/>
                <w:sz w:val="14"/>
                <w:szCs w:val="14"/>
              </w:rPr>
              <w:t>Vigente</w:t>
            </w:r>
          </w:p>
        </w:tc>
        <w:tc>
          <w:tcPr>
            <w:tcW w:w="851" w:type="dxa"/>
            <w:vAlign w:val="center"/>
          </w:tcPr>
          <w:p w14:paraId="72EFA157" w14:textId="70B26214" w:rsidR="00B733D7" w:rsidRPr="00877813" w:rsidRDefault="00B733D7" w:rsidP="00AB425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877813">
              <w:rPr>
                <w:rFonts w:ascii="Arial" w:hAnsi="Arial" w:cs="Arial"/>
                <w:color w:val="000000"/>
                <w:sz w:val="14"/>
                <w:szCs w:val="14"/>
              </w:rPr>
              <w:t>Si</w:t>
            </w:r>
          </w:p>
        </w:tc>
      </w:tr>
      <w:tr w:rsidR="00877813" w:rsidRPr="00877813" w14:paraId="56EBC347" w14:textId="6E0D6CA8" w:rsidTr="00AB425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5" w:type="dxa"/>
            <w:vAlign w:val="center"/>
          </w:tcPr>
          <w:p w14:paraId="3E059FA0" w14:textId="63251031" w:rsidR="00B733D7" w:rsidRPr="00877813" w:rsidRDefault="00B733D7" w:rsidP="00AB425D">
            <w:pPr>
              <w:jc w:val="center"/>
              <w:rPr>
                <w:rFonts w:ascii="Arial" w:hAnsi="Arial" w:cs="Arial"/>
                <w:color w:val="000000"/>
                <w:sz w:val="14"/>
                <w:szCs w:val="14"/>
              </w:rPr>
            </w:pPr>
            <w:r w:rsidRPr="00877813">
              <w:rPr>
                <w:rFonts w:ascii="Arial" w:hAnsi="Arial" w:cs="Arial"/>
                <w:color w:val="000000"/>
                <w:sz w:val="14"/>
                <w:szCs w:val="14"/>
              </w:rPr>
              <w:t>3</w:t>
            </w:r>
          </w:p>
        </w:tc>
        <w:tc>
          <w:tcPr>
            <w:tcW w:w="1276" w:type="dxa"/>
            <w:vAlign w:val="center"/>
            <w:hideMark/>
          </w:tcPr>
          <w:p w14:paraId="31FE1B07" w14:textId="51FEFB90" w:rsidR="00B733D7" w:rsidRPr="00256EDA" w:rsidRDefault="00B733D7" w:rsidP="00AB425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256EDA">
              <w:rPr>
                <w:rFonts w:ascii="Arial" w:hAnsi="Arial" w:cs="Arial"/>
                <w:color w:val="000000"/>
                <w:sz w:val="14"/>
                <w:szCs w:val="14"/>
              </w:rPr>
              <w:t>PISCIS V</w:t>
            </w:r>
          </w:p>
        </w:tc>
        <w:tc>
          <w:tcPr>
            <w:tcW w:w="991" w:type="dxa"/>
            <w:vAlign w:val="center"/>
            <w:hideMark/>
          </w:tcPr>
          <w:p w14:paraId="7C5FA040" w14:textId="77777777" w:rsidR="00B733D7" w:rsidRPr="00256EDA" w:rsidRDefault="00B733D7" w:rsidP="00AB425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256EDA">
              <w:rPr>
                <w:rFonts w:ascii="Arial" w:hAnsi="Arial" w:cs="Arial"/>
                <w:color w:val="000000"/>
                <w:sz w:val="14"/>
                <w:szCs w:val="14"/>
              </w:rPr>
              <w:t>PT-4609-PM</w:t>
            </w:r>
          </w:p>
        </w:tc>
        <w:tc>
          <w:tcPr>
            <w:tcW w:w="851" w:type="dxa"/>
            <w:vAlign w:val="center"/>
            <w:hideMark/>
          </w:tcPr>
          <w:p w14:paraId="7B93A6BD" w14:textId="3FE3A574" w:rsidR="00B733D7" w:rsidRPr="00256EDA" w:rsidRDefault="00B733D7" w:rsidP="00AB425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256EDA">
              <w:rPr>
                <w:rFonts w:ascii="Arial" w:hAnsi="Arial" w:cs="Arial"/>
                <w:color w:val="000000"/>
                <w:sz w:val="14"/>
                <w:szCs w:val="14"/>
              </w:rPr>
              <w:t>D</w:t>
            </w:r>
            <w:r w:rsidRPr="00877813">
              <w:rPr>
                <w:rFonts w:ascii="Arial" w:hAnsi="Arial" w:cs="Arial"/>
                <w:color w:val="000000"/>
                <w:sz w:val="14"/>
                <w:szCs w:val="14"/>
              </w:rPr>
              <w:t>L 2</w:t>
            </w:r>
            <w:r w:rsidRPr="00256EDA">
              <w:rPr>
                <w:rFonts w:ascii="Arial" w:hAnsi="Arial" w:cs="Arial"/>
                <w:color w:val="000000"/>
                <w:sz w:val="14"/>
                <w:szCs w:val="14"/>
              </w:rPr>
              <w:t>5977</w:t>
            </w:r>
          </w:p>
        </w:tc>
        <w:tc>
          <w:tcPr>
            <w:tcW w:w="850" w:type="dxa"/>
            <w:vAlign w:val="center"/>
            <w:hideMark/>
          </w:tcPr>
          <w:p w14:paraId="6A70ABA6" w14:textId="77777777" w:rsidR="00B733D7" w:rsidRPr="00256EDA" w:rsidRDefault="00B733D7" w:rsidP="00AB425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256EDA">
              <w:rPr>
                <w:rFonts w:ascii="Arial" w:hAnsi="Arial" w:cs="Arial"/>
                <w:color w:val="000000"/>
                <w:sz w:val="14"/>
                <w:szCs w:val="14"/>
              </w:rPr>
              <w:t>76.78</w:t>
            </w:r>
          </w:p>
        </w:tc>
        <w:tc>
          <w:tcPr>
            <w:tcW w:w="1418" w:type="dxa"/>
            <w:vAlign w:val="center"/>
            <w:hideMark/>
          </w:tcPr>
          <w:p w14:paraId="7F75FD68" w14:textId="34EF0406" w:rsidR="00B733D7" w:rsidRPr="00256EDA" w:rsidRDefault="00B733D7" w:rsidP="00AB425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256EDA">
              <w:rPr>
                <w:rFonts w:ascii="Arial" w:hAnsi="Arial" w:cs="Arial"/>
                <w:color w:val="000000"/>
                <w:sz w:val="14"/>
                <w:szCs w:val="14"/>
              </w:rPr>
              <w:t>RD.</w:t>
            </w:r>
            <w:r w:rsidRPr="00877813">
              <w:rPr>
                <w:rFonts w:ascii="Arial" w:hAnsi="Arial" w:cs="Arial"/>
                <w:color w:val="000000"/>
                <w:sz w:val="14"/>
                <w:szCs w:val="14"/>
              </w:rPr>
              <w:t xml:space="preserve"> </w:t>
            </w:r>
            <w:r w:rsidRPr="00256EDA">
              <w:rPr>
                <w:rFonts w:ascii="Arial" w:hAnsi="Arial" w:cs="Arial"/>
                <w:color w:val="000000"/>
                <w:sz w:val="14"/>
                <w:szCs w:val="14"/>
              </w:rPr>
              <w:t>065-2013-PRODUCE/DGCHD</w:t>
            </w:r>
            <w:r w:rsidRPr="00877813">
              <w:rPr>
                <w:rFonts w:ascii="Arial" w:hAnsi="Arial" w:cs="Arial"/>
                <w:color w:val="000000"/>
                <w:sz w:val="14"/>
                <w:szCs w:val="14"/>
              </w:rPr>
              <w:t xml:space="preserve"> (</w:t>
            </w:r>
            <w:r w:rsidRPr="00256EDA">
              <w:rPr>
                <w:rFonts w:ascii="Arial" w:hAnsi="Arial" w:cs="Arial"/>
                <w:color w:val="000000"/>
                <w:sz w:val="14"/>
                <w:szCs w:val="14"/>
              </w:rPr>
              <w:t>30/04/2013</w:t>
            </w:r>
            <w:r w:rsidRPr="00877813">
              <w:rPr>
                <w:rFonts w:ascii="Arial" w:hAnsi="Arial" w:cs="Arial"/>
                <w:color w:val="000000"/>
                <w:sz w:val="14"/>
                <w:szCs w:val="14"/>
              </w:rPr>
              <w:t>)</w:t>
            </w:r>
          </w:p>
        </w:tc>
        <w:tc>
          <w:tcPr>
            <w:tcW w:w="850" w:type="dxa"/>
            <w:vAlign w:val="center"/>
            <w:hideMark/>
          </w:tcPr>
          <w:p w14:paraId="23678F28" w14:textId="0656A52E" w:rsidR="00B733D7" w:rsidRPr="00256EDA" w:rsidRDefault="00B733D7" w:rsidP="00AB425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877813">
              <w:rPr>
                <w:rFonts w:ascii="Arial" w:hAnsi="Arial" w:cs="Arial"/>
                <w:color w:val="000000"/>
                <w:sz w:val="14"/>
                <w:szCs w:val="14"/>
              </w:rPr>
              <w:t>Vigente</w:t>
            </w:r>
          </w:p>
        </w:tc>
        <w:tc>
          <w:tcPr>
            <w:tcW w:w="851" w:type="dxa"/>
            <w:vAlign w:val="center"/>
          </w:tcPr>
          <w:p w14:paraId="140E5229" w14:textId="0FDD81B2" w:rsidR="00B733D7" w:rsidRPr="00877813" w:rsidRDefault="00B733D7" w:rsidP="00AB425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877813">
              <w:rPr>
                <w:rFonts w:ascii="Arial" w:hAnsi="Arial" w:cs="Arial"/>
                <w:color w:val="000000"/>
                <w:sz w:val="14"/>
                <w:szCs w:val="14"/>
              </w:rPr>
              <w:t>Si</w:t>
            </w:r>
          </w:p>
        </w:tc>
      </w:tr>
      <w:tr w:rsidR="00877813" w:rsidRPr="00877813" w14:paraId="73391C48" w14:textId="04729C61" w:rsidTr="00AB425D">
        <w:trPr>
          <w:trHeight w:val="20"/>
        </w:trPr>
        <w:tc>
          <w:tcPr>
            <w:cnfStyle w:val="001000000000" w:firstRow="0" w:lastRow="0" w:firstColumn="1" w:lastColumn="0" w:oddVBand="0" w:evenVBand="0" w:oddHBand="0" w:evenHBand="0" w:firstRowFirstColumn="0" w:firstRowLastColumn="0" w:lastRowFirstColumn="0" w:lastRowLastColumn="0"/>
            <w:tcW w:w="425" w:type="dxa"/>
            <w:vAlign w:val="center"/>
          </w:tcPr>
          <w:p w14:paraId="4045CF75" w14:textId="1FEB11C0" w:rsidR="00B733D7" w:rsidRPr="00877813" w:rsidRDefault="00B733D7" w:rsidP="00AB425D">
            <w:pPr>
              <w:jc w:val="center"/>
              <w:rPr>
                <w:rFonts w:ascii="Arial" w:hAnsi="Arial" w:cs="Arial"/>
                <w:color w:val="000000"/>
                <w:sz w:val="14"/>
                <w:szCs w:val="14"/>
              </w:rPr>
            </w:pPr>
            <w:r w:rsidRPr="00877813">
              <w:rPr>
                <w:rFonts w:ascii="Arial" w:hAnsi="Arial" w:cs="Arial"/>
                <w:color w:val="000000"/>
                <w:sz w:val="14"/>
                <w:szCs w:val="14"/>
              </w:rPr>
              <w:t>4</w:t>
            </w:r>
          </w:p>
        </w:tc>
        <w:tc>
          <w:tcPr>
            <w:tcW w:w="1276" w:type="dxa"/>
            <w:vAlign w:val="center"/>
            <w:hideMark/>
          </w:tcPr>
          <w:p w14:paraId="713C9E16" w14:textId="370B1C34" w:rsidR="00B733D7" w:rsidRPr="00256EDA" w:rsidRDefault="00B733D7" w:rsidP="00AB425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256EDA">
              <w:rPr>
                <w:rFonts w:ascii="Arial" w:hAnsi="Arial" w:cs="Arial"/>
                <w:color w:val="000000"/>
                <w:sz w:val="14"/>
                <w:szCs w:val="14"/>
              </w:rPr>
              <w:t>AGL 2</w:t>
            </w:r>
          </w:p>
        </w:tc>
        <w:tc>
          <w:tcPr>
            <w:tcW w:w="991" w:type="dxa"/>
            <w:vAlign w:val="center"/>
            <w:hideMark/>
          </w:tcPr>
          <w:p w14:paraId="3D89981F" w14:textId="77777777" w:rsidR="00B733D7" w:rsidRPr="00256EDA" w:rsidRDefault="00B733D7" w:rsidP="00AB425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256EDA">
              <w:rPr>
                <w:rFonts w:ascii="Arial" w:hAnsi="Arial" w:cs="Arial"/>
                <w:color w:val="000000"/>
                <w:sz w:val="14"/>
                <w:szCs w:val="14"/>
              </w:rPr>
              <w:t>IO-35331-CM</w:t>
            </w:r>
          </w:p>
        </w:tc>
        <w:tc>
          <w:tcPr>
            <w:tcW w:w="851" w:type="dxa"/>
            <w:vAlign w:val="center"/>
            <w:hideMark/>
          </w:tcPr>
          <w:p w14:paraId="629DA6EA" w14:textId="48943E50" w:rsidR="00B733D7" w:rsidRPr="00256EDA" w:rsidRDefault="00B733D7" w:rsidP="00AB425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256EDA">
              <w:rPr>
                <w:rFonts w:ascii="Arial" w:hAnsi="Arial" w:cs="Arial"/>
                <w:color w:val="000000"/>
                <w:sz w:val="14"/>
                <w:szCs w:val="14"/>
              </w:rPr>
              <w:t>D</w:t>
            </w:r>
            <w:r w:rsidRPr="00877813">
              <w:rPr>
                <w:rFonts w:ascii="Arial" w:hAnsi="Arial" w:cs="Arial"/>
                <w:color w:val="000000"/>
                <w:sz w:val="14"/>
                <w:szCs w:val="14"/>
              </w:rPr>
              <w:t>L 2</w:t>
            </w:r>
            <w:r w:rsidRPr="00256EDA">
              <w:rPr>
                <w:rFonts w:ascii="Arial" w:hAnsi="Arial" w:cs="Arial"/>
                <w:color w:val="000000"/>
                <w:sz w:val="14"/>
                <w:szCs w:val="14"/>
              </w:rPr>
              <w:t>5977</w:t>
            </w:r>
          </w:p>
        </w:tc>
        <w:tc>
          <w:tcPr>
            <w:tcW w:w="850" w:type="dxa"/>
            <w:vAlign w:val="center"/>
            <w:hideMark/>
          </w:tcPr>
          <w:p w14:paraId="55194E0D" w14:textId="77777777" w:rsidR="00B733D7" w:rsidRPr="00256EDA" w:rsidRDefault="00B733D7" w:rsidP="00AB425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256EDA">
              <w:rPr>
                <w:rFonts w:ascii="Arial" w:hAnsi="Arial" w:cs="Arial"/>
                <w:color w:val="000000"/>
                <w:sz w:val="14"/>
                <w:szCs w:val="14"/>
              </w:rPr>
              <w:t>70.15</w:t>
            </w:r>
          </w:p>
        </w:tc>
        <w:tc>
          <w:tcPr>
            <w:tcW w:w="1418" w:type="dxa"/>
            <w:vAlign w:val="center"/>
            <w:hideMark/>
          </w:tcPr>
          <w:p w14:paraId="46D429E8" w14:textId="69A8F6A6" w:rsidR="00B733D7" w:rsidRPr="00256EDA" w:rsidRDefault="00B733D7" w:rsidP="00AB425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256EDA">
              <w:rPr>
                <w:rFonts w:ascii="Arial" w:hAnsi="Arial" w:cs="Arial"/>
                <w:color w:val="000000"/>
                <w:sz w:val="14"/>
                <w:szCs w:val="14"/>
              </w:rPr>
              <w:t>RD</w:t>
            </w:r>
            <w:r w:rsidRPr="00877813">
              <w:rPr>
                <w:rFonts w:ascii="Arial" w:hAnsi="Arial" w:cs="Arial"/>
                <w:color w:val="000000"/>
                <w:sz w:val="14"/>
                <w:szCs w:val="14"/>
              </w:rPr>
              <w:t xml:space="preserve"> </w:t>
            </w:r>
            <w:r w:rsidRPr="00256EDA">
              <w:rPr>
                <w:rFonts w:ascii="Arial" w:hAnsi="Arial" w:cs="Arial"/>
                <w:color w:val="000000"/>
                <w:sz w:val="14"/>
                <w:szCs w:val="14"/>
              </w:rPr>
              <w:t>147-2013-PRODUCE/DGCHD</w:t>
            </w:r>
            <w:r w:rsidRPr="00877813">
              <w:rPr>
                <w:rFonts w:ascii="Arial" w:hAnsi="Arial" w:cs="Arial"/>
                <w:color w:val="000000"/>
                <w:sz w:val="14"/>
                <w:szCs w:val="14"/>
              </w:rPr>
              <w:t xml:space="preserve"> (</w:t>
            </w:r>
            <w:r w:rsidRPr="00256EDA">
              <w:rPr>
                <w:rFonts w:ascii="Arial" w:hAnsi="Arial" w:cs="Arial"/>
                <w:color w:val="000000"/>
                <w:sz w:val="14"/>
                <w:szCs w:val="14"/>
              </w:rPr>
              <w:t>3/03/2014</w:t>
            </w:r>
            <w:r w:rsidRPr="00877813">
              <w:rPr>
                <w:rFonts w:ascii="Arial" w:hAnsi="Arial" w:cs="Arial"/>
                <w:color w:val="000000"/>
                <w:sz w:val="14"/>
                <w:szCs w:val="14"/>
              </w:rPr>
              <w:t>)</w:t>
            </w:r>
          </w:p>
        </w:tc>
        <w:tc>
          <w:tcPr>
            <w:tcW w:w="850" w:type="dxa"/>
            <w:vAlign w:val="center"/>
            <w:hideMark/>
          </w:tcPr>
          <w:p w14:paraId="604C8938" w14:textId="689A7116" w:rsidR="00B733D7" w:rsidRPr="00256EDA" w:rsidRDefault="00B733D7" w:rsidP="00AB425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877813">
              <w:rPr>
                <w:rFonts w:ascii="Arial" w:hAnsi="Arial" w:cs="Arial"/>
                <w:color w:val="000000"/>
                <w:sz w:val="14"/>
                <w:szCs w:val="14"/>
              </w:rPr>
              <w:t>Vigente</w:t>
            </w:r>
          </w:p>
        </w:tc>
        <w:tc>
          <w:tcPr>
            <w:tcW w:w="851" w:type="dxa"/>
            <w:vAlign w:val="center"/>
          </w:tcPr>
          <w:p w14:paraId="3BE5F288" w14:textId="0E682D00" w:rsidR="00B733D7" w:rsidRPr="00877813" w:rsidRDefault="00B733D7" w:rsidP="00AB425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877813">
              <w:rPr>
                <w:rFonts w:ascii="Arial" w:hAnsi="Arial" w:cs="Arial"/>
                <w:color w:val="000000"/>
                <w:sz w:val="14"/>
                <w:szCs w:val="14"/>
              </w:rPr>
              <w:t>No</w:t>
            </w:r>
          </w:p>
        </w:tc>
      </w:tr>
    </w:tbl>
    <w:p w14:paraId="67788466" w14:textId="0596E8F8" w:rsidR="00AB425D" w:rsidRDefault="00DA1F62" w:rsidP="00AB425D">
      <w:pPr>
        <w:ind w:left="1134"/>
        <w:jc w:val="both"/>
        <w:rPr>
          <w:rFonts w:ascii="Arial" w:hAnsi="Arial" w:cs="Arial"/>
          <w:color w:val="767171" w:themeColor="background2" w:themeShade="80"/>
          <w:sz w:val="16"/>
          <w:szCs w:val="16"/>
        </w:rPr>
      </w:pPr>
      <w:r w:rsidRPr="00291A28">
        <w:rPr>
          <w:rFonts w:ascii="Arial" w:hAnsi="Arial" w:cs="Arial"/>
          <w:color w:val="767171" w:themeColor="background2" w:themeShade="80"/>
          <w:sz w:val="16"/>
          <w:szCs w:val="16"/>
        </w:rPr>
        <w:t>Fuente:</w:t>
      </w:r>
      <w:r w:rsidR="00893E2F">
        <w:rPr>
          <w:rFonts w:ascii="Arial" w:hAnsi="Arial" w:cs="Arial"/>
          <w:color w:val="767171" w:themeColor="background2" w:themeShade="80"/>
          <w:sz w:val="16"/>
          <w:szCs w:val="16"/>
        </w:rPr>
        <w:t xml:space="preserve"> </w:t>
      </w:r>
      <w:r w:rsidR="00893E2F" w:rsidRPr="00893E2F">
        <w:rPr>
          <w:rFonts w:ascii="Arial" w:hAnsi="Arial" w:cs="Arial"/>
          <w:color w:val="767171" w:themeColor="background2" w:themeShade="80"/>
          <w:sz w:val="16"/>
          <w:szCs w:val="16"/>
        </w:rPr>
        <w:t>Memorando N° 1052-2023-PRODUCE/DGSFS-PA</w:t>
      </w:r>
      <w:r w:rsidR="00893E2F">
        <w:rPr>
          <w:rFonts w:ascii="Arial" w:hAnsi="Arial" w:cs="Arial"/>
          <w:color w:val="767171" w:themeColor="background2" w:themeShade="80"/>
          <w:sz w:val="16"/>
          <w:szCs w:val="16"/>
        </w:rPr>
        <w:t xml:space="preserve"> </w:t>
      </w:r>
      <w:r w:rsidR="00D22916">
        <w:rPr>
          <w:rFonts w:ascii="Arial" w:hAnsi="Arial" w:cs="Arial"/>
          <w:color w:val="767171" w:themeColor="background2" w:themeShade="80"/>
          <w:sz w:val="16"/>
          <w:szCs w:val="16"/>
        </w:rPr>
        <w:t>y Registro de Embarcaciones Pesqueras del PRODUCE</w:t>
      </w:r>
    </w:p>
    <w:p w14:paraId="755ECF62" w14:textId="3D93BAF8" w:rsidR="00DA1F62" w:rsidRPr="00291A28" w:rsidRDefault="00DA1F62" w:rsidP="00AB425D">
      <w:pPr>
        <w:ind w:left="1134"/>
        <w:jc w:val="both"/>
        <w:rPr>
          <w:rFonts w:ascii="Arial" w:hAnsi="Arial" w:cs="Arial"/>
          <w:color w:val="767171" w:themeColor="background2" w:themeShade="80"/>
          <w:sz w:val="16"/>
          <w:szCs w:val="16"/>
        </w:rPr>
      </w:pPr>
      <w:r w:rsidRPr="00291A28">
        <w:rPr>
          <w:rFonts w:ascii="Arial" w:hAnsi="Arial" w:cs="Arial"/>
          <w:color w:val="767171" w:themeColor="background2" w:themeShade="80"/>
          <w:sz w:val="16"/>
          <w:szCs w:val="16"/>
        </w:rPr>
        <w:t xml:space="preserve">Elaboración: </w:t>
      </w:r>
      <w:r>
        <w:rPr>
          <w:rFonts w:ascii="Arial" w:hAnsi="Arial" w:cs="Arial"/>
          <w:color w:val="767171" w:themeColor="background2" w:themeShade="80"/>
          <w:sz w:val="16"/>
          <w:szCs w:val="16"/>
        </w:rPr>
        <w:t>DSE - PRODUCE</w:t>
      </w:r>
    </w:p>
    <w:p w14:paraId="785F207D" w14:textId="77777777" w:rsidR="00ED6A20" w:rsidRDefault="00ED6A20" w:rsidP="00BD1AD7">
      <w:pPr>
        <w:pStyle w:val="Prrafodelista"/>
        <w:tabs>
          <w:tab w:val="left" w:pos="4111"/>
        </w:tabs>
        <w:spacing w:line="240" w:lineRule="auto"/>
        <w:ind w:left="851"/>
        <w:jc w:val="both"/>
        <w:rPr>
          <w:rFonts w:ascii="Arial" w:hAnsi="Arial" w:cs="Arial"/>
          <w:bCs/>
          <w:sz w:val="21"/>
          <w:szCs w:val="21"/>
          <w:lang w:val="es-ES"/>
        </w:rPr>
      </w:pPr>
    </w:p>
    <w:p w14:paraId="3347A2ED" w14:textId="034EC088" w:rsidR="007F64D3" w:rsidRPr="00635345" w:rsidRDefault="00635345" w:rsidP="007F64D3">
      <w:pPr>
        <w:pStyle w:val="Prrafodelista"/>
        <w:numPr>
          <w:ilvl w:val="0"/>
          <w:numId w:val="28"/>
        </w:numPr>
        <w:tabs>
          <w:tab w:val="left" w:pos="4111"/>
        </w:tabs>
        <w:spacing w:line="240" w:lineRule="auto"/>
        <w:ind w:left="851" w:hanging="284"/>
        <w:jc w:val="both"/>
        <w:rPr>
          <w:rFonts w:ascii="Arial" w:hAnsi="Arial" w:cs="Arial"/>
          <w:b/>
          <w:sz w:val="21"/>
          <w:szCs w:val="21"/>
          <w:u w:val="single"/>
          <w:lang w:val="es-ES"/>
        </w:rPr>
      </w:pPr>
      <w:r w:rsidRPr="00635345">
        <w:rPr>
          <w:rFonts w:ascii="Arial" w:hAnsi="Arial" w:cs="Arial"/>
          <w:b/>
          <w:sz w:val="21"/>
          <w:szCs w:val="21"/>
          <w:u w:val="single"/>
          <w:lang w:val="es-ES"/>
        </w:rPr>
        <w:t>DEL SEGUIMIENTO, CONTROL Y VIGILANCIA</w:t>
      </w:r>
    </w:p>
    <w:tbl>
      <w:tblPr>
        <w:tblStyle w:val="TableGrid"/>
        <w:tblW w:w="7959" w:type="dxa"/>
        <w:tblInd w:w="562" w:type="dxa"/>
        <w:tblLayout w:type="fixed"/>
        <w:tblCellMar>
          <w:left w:w="97" w:type="dxa"/>
          <w:right w:w="45" w:type="dxa"/>
        </w:tblCellMar>
        <w:tblLook w:val="04A0" w:firstRow="1" w:lastRow="0" w:firstColumn="1" w:lastColumn="0" w:noHBand="0" w:noVBand="1"/>
      </w:tblPr>
      <w:tblGrid>
        <w:gridCol w:w="851"/>
        <w:gridCol w:w="3402"/>
        <w:gridCol w:w="1417"/>
        <w:gridCol w:w="1134"/>
        <w:gridCol w:w="567"/>
        <w:gridCol w:w="588"/>
      </w:tblGrid>
      <w:tr w:rsidR="007F64D3" w:rsidRPr="000D33A8" w14:paraId="3655933C" w14:textId="77777777" w:rsidTr="003E6EA5">
        <w:trPr>
          <w:trHeight w:val="20"/>
          <w:tblHeader/>
        </w:trPr>
        <w:tc>
          <w:tcPr>
            <w:tcW w:w="4253" w:type="dxa"/>
            <w:gridSpan w:val="2"/>
            <w:tcBorders>
              <w:top w:val="single" w:sz="6" w:space="0" w:color="000000"/>
              <w:left w:val="single" w:sz="4" w:space="0" w:color="auto"/>
              <w:bottom w:val="single" w:sz="6" w:space="0" w:color="000000"/>
              <w:right w:val="single" w:sz="6" w:space="0" w:color="000000"/>
            </w:tcBorders>
            <w:shd w:val="clear" w:color="auto" w:fill="0070C0"/>
            <w:vAlign w:val="center"/>
          </w:tcPr>
          <w:p w14:paraId="5E42262D" w14:textId="77777777" w:rsidR="007F64D3" w:rsidRPr="000D33A8" w:rsidRDefault="007F64D3" w:rsidP="008A0D45">
            <w:pPr>
              <w:tabs>
                <w:tab w:val="left" w:pos="4111"/>
              </w:tabs>
              <w:ind w:left="15" w:right="69"/>
              <w:jc w:val="center"/>
              <w:rPr>
                <w:rFonts w:ascii="Arial" w:hAnsi="Arial" w:cs="Arial"/>
                <w:b/>
                <w:color w:val="FFFFFF" w:themeColor="background1"/>
                <w:sz w:val="16"/>
                <w:szCs w:val="16"/>
              </w:rPr>
            </w:pPr>
            <w:r w:rsidRPr="000D33A8">
              <w:rPr>
                <w:rFonts w:ascii="Arial" w:eastAsia="Arial" w:hAnsi="Arial" w:cs="Arial"/>
                <w:b/>
                <w:color w:val="FFFFFF" w:themeColor="background1"/>
                <w:sz w:val="16"/>
                <w:szCs w:val="16"/>
              </w:rPr>
              <w:t>DISPOSITIVO LEGAL: D.S. N° 0</w:t>
            </w:r>
            <w:r>
              <w:rPr>
                <w:rFonts w:ascii="Arial" w:eastAsia="Arial" w:hAnsi="Arial" w:cs="Arial"/>
                <w:b/>
                <w:color w:val="FFFFFF" w:themeColor="background1"/>
                <w:sz w:val="16"/>
                <w:szCs w:val="16"/>
              </w:rPr>
              <w:t>14</w:t>
            </w:r>
            <w:r w:rsidRPr="000D33A8">
              <w:rPr>
                <w:rFonts w:ascii="Arial" w:eastAsia="Arial" w:hAnsi="Arial" w:cs="Arial"/>
                <w:b/>
                <w:color w:val="FFFFFF" w:themeColor="background1"/>
                <w:sz w:val="16"/>
                <w:szCs w:val="16"/>
              </w:rPr>
              <w:t>-20</w:t>
            </w:r>
            <w:r>
              <w:rPr>
                <w:rFonts w:ascii="Arial" w:eastAsia="Arial" w:hAnsi="Arial" w:cs="Arial"/>
                <w:b/>
                <w:color w:val="FFFFFF" w:themeColor="background1"/>
                <w:sz w:val="16"/>
                <w:szCs w:val="16"/>
              </w:rPr>
              <w:t>1</w:t>
            </w:r>
            <w:r w:rsidRPr="000D33A8">
              <w:rPr>
                <w:rFonts w:ascii="Arial" w:eastAsia="Arial" w:hAnsi="Arial" w:cs="Arial"/>
                <w:b/>
                <w:color w:val="FFFFFF" w:themeColor="background1"/>
                <w:sz w:val="16"/>
                <w:szCs w:val="16"/>
              </w:rPr>
              <w:t>1-PRODUCE</w:t>
            </w:r>
          </w:p>
        </w:tc>
        <w:tc>
          <w:tcPr>
            <w:tcW w:w="2551" w:type="dxa"/>
            <w:gridSpan w:val="2"/>
            <w:tcBorders>
              <w:top w:val="single" w:sz="6" w:space="0" w:color="000000"/>
              <w:left w:val="single" w:sz="6" w:space="0" w:color="000000"/>
              <w:bottom w:val="single" w:sz="6" w:space="0" w:color="000000"/>
              <w:right w:val="single" w:sz="6" w:space="0" w:color="000000"/>
            </w:tcBorders>
            <w:shd w:val="clear" w:color="auto" w:fill="0070C0"/>
            <w:vAlign w:val="center"/>
          </w:tcPr>
          <w:p w14:paraId="2ABF8283" w14:textId="77777777" w:rsidR="007F64D3" w:rsidRPr="000D33A8" w:rsidRDefault="007F64D3" w:rsidP="008A0D45">
            <w:pPr>
              <w:tabs>
                <w:tab w:val="center" w:pos="1240"/>
                <w:tab w:val="right" w:pos="2607"/>
                <w:tab w:val="left" w:pos="4111"/>
              </w:tabs>
              <w:jc w:val="center"/>
              <w:rPr>
                <w:rFonts w:ascii="Arial" w:eastAsia="Arial" w:hAnsi="Arial" w:cs="Arial"/>
                <w:b/>
                <w:i/>
                <w:color w:val="FFFFFF" w:themeColor="background1"/>
                <w:sz w:val="16"/>
                <w:szCs w:val="16"/>
              </w:rPr>
            </w:pPr>
            <w:r w:rsidRPr="000D33A8">
              <w:rPr>
                <w:rFonts w:ascii="Arial" w:hAnsi="Arial" w:cs="Arial"/>
                <w:b/>
                <w:color w:val="FFFFFF" w:themeColor="background1"/>
                <w:sz w:val="16"/>
                <w:szCs w:val="16"/>
              </w:rPr>
              <w:t>Fórmula del Indicador</w:t>
            </w:r>
          </w:p>
        </w:tc>
        <w:tc>
          <w:tcPr>
            <w:tcW w:w="1155" w:type="dxa"/>
            <w:gridSpan w:val="2"/>
            <w:tcBorders>
              <w:top w:val="single" w:sz="6" w:space="0" w:color="000000"/>
              <w:left w:val="single" w:sz="6" w:space="0" w:color="000000"/>
              <w:bottom w:val="single" w:sz="6" w:space="0" w:color="000000"/>
              <w:right w:val="single" w:sz="6" w:space="0" w:color="000000"/>
            </w:tcBorders>
            <w:shd w:val="clear" w:color="auto" w:fill="0070C0"/>
            <w:vAlign w:val="center"/>
          </w:tcPr>
          <w:p w14:paraId="0FFEA03A" w14:textId="77777777" w:rsidR="007F64D3" w:rsidRPr="000D33A8" w:rsidRDefault="007F64D3" w:rsidP="008A0D45">
            <w:pPr>
              <w:tabs>
                <w:tab w:val="center" w:pos="1240"/>
                <w:tab w:val="right" w:pos="2607"/>
                <w:tab w:val="left" w:pos="4111"/>
              </w:tabs>
              <w:jc w:val="center"/>
              <w:rPr>
                <w:rFonts w:ascii="Arial" w:hAnsi="Arial" w:cs="Arial"/>
                <w:b/>
                <w:color w:val="FFFFFF" w:themeColor="background1"/>
                <w:sz w:val="16"/>
                <w:szCs w:val="16"/>
              </w:rPr>
            </w:pPr>
            <w:r w:rsidRPr="000D33A8">
              <w:rPr>
                <w:rFonts w:ascii="Arial" w:hAnsi="Arial" w:cs="Arial"/>
                <w:b/>
                <w:color w:val="FFFFFF" w:themeColor="background1"/>
                <w:sz w:val="16"/>
                <w:szCs w:val="16"/>
              </w:rPr>
              <w:t>¿Se cumplió con la obligación?</w:t>
            </w:r>
          </w:p>
        </w:tc>
      </w:tr>
      <w:tr w:rsidR="007F64D3" w:rsidRPr="000D33A8" w14:paraId="5CE1658F" w14:textId="77777777" w:rsidTr="003E6EA5">
        <w:trPr>
          <w:trHeight w:val="343"/>
          <w:tblHeader/>
        </w:trPr>
        <w:tc>
          <w:tcPr>
            <w:tcW w:w="851" w:type="dxa"/>
            <w:tcBorders>
              <w:top w:val="single" w:sz="6" w:space="0" w:color="000000"/>
              <w:left w:val="single" w:sz="4" w:space="0" w:color="auto"/>
              <w:bottom w:val="single" w:sz="4" w:space="0" w:color="auto"/>
              <w:right w:val="single" w:sz="6" w:space="0" w:color="000000"/>
            </w:tcBorders>
            <w:shd w:val="clear" w:color="auto" w:fill="0070C0"/>
            <w:vAlign w:val="center"/>
          </w:tcPr>
          <w:p w14:paraId="0BFE2730" w14:textId="77777777" w:rsidR="007F64D3" w:rsidRPr="000D33A8" w:rsidRDefault="007F64D3" w:rsidP="008A0D45">
            <w:pPr>
              <w:tabs>
                <w:tab w:val="left" w:pos="4111"/>
              </w:tabs>
              <w:ind w:right="97"/>
              <w:jc w:val="center"/>
              <w:rPr>
                <w:rFonts w:ascii="Arial" w:hAnsi="Arial" w:cs="Arial"/>
                <w:b/>
                <w:color w:val="FFFFFF" w:themeColor="background1"/>
                <w:sz w:val="16"/>
                <w:szCs w:val="16"/>
              </w:rPr>
            </w:pPr>
            <w:r w:rsidRPr="000D33A8">
              <w:rPr>
                <w:rFonts w:ascii="Arial" w:hAnsi="Arial" w:cs="Arial"/>
                <w:b/>
                <w:color w:val="FFFFFF" w:themeColor="background1"/>
                <w:sz w:val="16"/>
                <w:szCs w:val="16"/>
              </w:rPr>
              <w:t>Artículo</w:t>
            </w:r>
          </w:p>
        </w:tc>
        <w:tc>
          <w:tcPr>
            <w:tcW w:w="3402" w:type="dxa"/>
            <w:tcBorders>
              <w:top w:val="single" w:sz="6" w:space="0" w:color="000000"/>
              <w:left w:val="single" w:sz="6" w:space="0" w:color="000000"/>
              <w:bottom w:val="single" w:sz="4" w:space="0" w:color="auto"/>
              <w:right w:val="single" w:sz="6" w:space="0" w:color="000000"/>
            </w:tcBorders>
            <w:shd w:val="clear" w:color="auto" w:fill="0070C0"/>
            <w:vAlign w:val="center"/>
          </w:tcPr>
          <w:p w14:paraId="30320D5E" w14:textId="77777777" w:rsidR="007F64D3" w:rsidRPr="000D33A8" w:rsidRDefault="007F64D3" w:rsidP="008A0D45">
            <w:pPr>
              <w:tabs>
                <w:tab w:val="left" w:pos="4111"/>
              </w:tabs>
              <w:ind w:left="15" w:right="69"/>
              <w:jc w:val="center"/>
              <w:rPr>
                <w:rFonts w:ascii="Arial" w:hAnsi="Arial" w:cs="Arial"/>
                <w:b/>
                <w:color w:val="FFFFFF" w:themeColor="background1"/>
                <w:sz w:val="16"/>
                <w:szCs w:val="16"/>
              </w:rPr>
            </w:pPr>
            <w:r w:rsidRPr="000D33A8">
              <w:rPr>
                <w:rFonts w:ascii="Arial" w:hAnsi="Arial" w:cs="Arial"/>
                <w:b/>
                <w:color w:val="FFFFFF" w:themeColor="background1"/>
                <w:sz w:val="16"/>
                <w:szCs w:val="16"/>
              </w:rPr>
              <w:t>Obligación</w:t>
            </w:r>
          </w:p>
        </w:tc>
        <w:tc>
          <w:tcPr>
            <w:tcW w:w="1417"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0B379A15" w14:textId="77777777" w:rsidR="007F64D3" w:rsidRPr="000D33A8" w:rsidRDefault="007F64D3" w:rsidP="008A0D45">
            <w:pPr>
              <w:tabs>
                <w:tab w:val="center" w:pos="1240"/>
                <w:tab w:val="right" w:pos="2607"/>
                <w:tab w:val="left" w:pos="4111"/>
              </w:tabs>
              <w:jc w:val="center"/>
              <w:rPr>
                <w:rFonts w:ascii="Arial" w:eastAsia="Arial" w:hAnsi="Arial" w:cs="Arial"/>
                <w:b/>
                <w:i/>
                <w:color w:val="FFFFFF" w:themeColor="background1"/>
                <w:sz w:val="16"/>
                <w:szCs w:val="16"/>
              </w:rPr>
            </w:pPr>
            <w:r w:rsidRPr="000D33A8">
              <w:rPr>
                <w:rFonts w:ascii="Arial" w:eastAsia="Arial" w:hAnsi="Arial" w:cs="Arial"/>
                <w:b/>
                <w:i/>
                <w:color w:val="FFFFFF" w:themeColor="background1"/>
                <w:sz w:val="16"/>
                <w:szCs w:val="16"/>
              </w:rPr>
              <w:t>Indicador</w:t>
            </w:r>
          </w:p>
        </w:tc>
        <w:tc>
          <w:tcPr>
            <w:tcW w:w="1134"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6F1EBD51" w14:textId="77777777" w:rsidR="007F64D3" w:rsidRPr="000D33A8" w:rsidRDefault="007F64D3" w:rsidP="005248DA">
            <w:pPr>
              <w:tabs>
                <w:tab w:val="center" w:pos="0"/>
                <w:tab w:val="right" w:pos="2607"/>
                <w:tab w:val="left" w:pos="4111"/>
              </w:tabs>
              <w:jc w:val="center"/>
              <w:rPr>
                <w:rFonts w:ascii="Arial" w:eastAsia="Arial" w:hAnsi="Arial" w:cs="Arial"/>
                <w:b/>
                <w:i/>
                <w:color w:val="FFFFFF" w:themeColor="background1"/>
                <w:sz w:val="16"/>
                <w:szCs w:val="16"/>
              </w:rPr>
            </w:pPr>
            <w:r w:rsidRPr="000D33A8">
              <w:rPr>
                <w:rFonts w:ascii="Arial" w:eastAsia="Arial" w:hAnsi="Arial" w:cs="Arial"/>
                <w:b/>
                <w:i/>
                <w:color w:val="FFFFFF" w:themeColor="background1"/>
                <w:sz w:val="16"/>
                <w:szCs w:val="16"/>
              </w:rPr>
              <w:t>Resultado indicador</w:t>
            </w:r>
          </w:p>
        </w:tc>
        <w:tc>
          <w:tcPr>
            <w:tcW w:w="567"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0951B448" w14:textId="77777777" w:rsidR="007F64D3" w:rsidRPr="000D33A8" w:rsidRDefault="007F64D3" w:rsidP="008A0D45">
            <w:pPr>
              <w:tabs>
                <w:tab w:val="center" w:pos="1240"/>
                <w:tab w:val="right" w:pos="2607"/>
                <w:tab w:val="left" w:pos="4111"/>
              </w:tabs>
              <w:jc w:val="center"/>
              <w:rPr>
                <w:rFonts w:ascii="Arial" w:eastAsia="Arial" w:hAnsi="Arial" w:cs="Arial"/>
                <w:b/>
                <w:i/>
                <w:color w:val="FFFFFF" w:themeColor="background1"/>
                <w:sz w:val="16"/>
                <w:szCs w:val="16"/>
              </w:rPr>
            </w:pPr>
            <w:r w:rsidRPr="000D33A8">
              <w:rPr>
                <w:rFonts w:ascii="Arial" w:eastAsia="Arial" w:hAnsi="Arial" w:cs="Arial"/>
                <w:b/>
                <w:i/>
                <w:color w:val="FFFFFF" w:themeColor="background1"/>
                <w:sz w:val="16"/>
                <w:szCs w:val="16"/>
              </w:rPr>
              <w:t>Si</w:t>
            </w:r>
          </w:p>
        </w:tc>
        <w:tc>
          <w:tcPr>
            <w:tcW w:w="588"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1E7DD858" w14:textId="77777777" w:rsidR="007F64D3" w:rsidRPr="000D33A8" w:rsidRDefault="007F64D3" w:rsidP="008A0D45">
            <w:pPr>
              <w:tabs>
                <w:tab w:val="center" w:pos="1240"/>
                <w:tab w:val="right" w:pos="2607"/>
                <w:tab w:val="left" w:pos="4111"/>
              </w:tabs>
              <w:jc w:val="center"/>
              <w:rPr>
                <w:rFonts w:ascii="Arial" w:eastAsia="Arial" w:hAnsi="Arial" w:cs="Arial"/>
                <w:b/>
                <w:i/>
                <w:color w:val="FFFFFF" w:themeColor="background1"/>
                <w:sz w:val="16"/>
                <w:szCs w:val="16"/>
              </w:rPr>
            </w:pPr>
            <w:r w:rsidRPr="000D33A8">
              <w:rPr>
                <w:rFonts w:ascii="Arial" w:eastAsia="Arial" w:hAnsi="Arial" w:cs="Arial"/>
                <w:b/>
                <w:i/>
                <w:color w:val="FFFFFF" w:themeColor="background1"/>
                <w:sz w:val="16"/>
                <w:szCs w:val="16"/>
              </w:rPr>
              <w:t>No</w:t>
            </w:r>
          </w:p>
        </w:tc>
      </w:tr>
      <w:tr w:rsidR="007F64D3" w:rsidRPr="000D33A8" w14:paraId="13EBEC40" w14:textId="77777777" w:rsidTr="003E6EA5">
        <w:trPr>
          <w:trHeight w:val="382"/>
        </w:trPr>
        <w:tc>
          <w:tcPr>
            <w:tcW w:w="851" w:type="dxa"/>
            <w:tcBorders>
              <w:top w:val="single" w:sz="4" w:space="0" w:color="auto"/>
              <w:left w:val="single" w:sz="4" w:space="0" w:color="auto"/>
              <w:bottom w:val="single" w:sz="4" w:space="0" w:color="auto"/>
              <w:right w:val="single" w:sz="6" w:space="0" w:color="000000"/>
            </w:tcBorders>
            <w:vAlign w:val="center"/>
          </w:tcPr>
          <w:p w14:paraId="4E0204A0" w14:textId="483CD5CB" w:rsidR="007F64D3" w:rsidRPr="000D33A8" w:rsidRDefault="007F64D3" w:rsidP="008A0D45">
            <w:pPr>
              <w:tabs>
                <w:tab w:val="left" w:pos="4111"/>
              </w:tabs>
              <w:ind w:right="97"/>
              <w:jc w:val="center"/>
              <w:rPr>
                <w:rFonts w:ascii="Arial" w:hAnsi="Arial" w:cs="Arial"/>
                <w:sz w:val="16"/>
                <w:szCs w:val="16"/>
              </w:rPr>
            </w:pPr>
            <w:r>
              <w:rPr>
                <w:rFonts w:ascii="Arial" w:hAnsi="Arial" w:cs="Arial"/>
                <w:sz w:val="16"/>
                <w:szCs w:val="16"/>
              </w:rPr>
              <w:t>11</w:t>
            </w:r>
          </w:p>
        </w:tc>
        <w:tc>
          <w:tcPr>
            <w:tcW w:w="3402" w:type="dxa"/>
            <w:tcBorders>
              <w:top w:val="single" w:sz="4" w:space="0" w:color="auto"/>
              <w:left w:val="single" w:sz="6" w:space="0" w:color="000000"/>
              <w:bottom w:val="single" w:sz="4" w:space="0" w:color="auto"/>
              <w:right w:val="single" w:sz="6" w:space="0" w:color="000000"/>
            </w:tcBorders>
            <w:vAlign w:val="center"/>
          </w:tcPr>
          <w:p w14:paraId="3E785A9F" w14:textId="74EE50DC" w:rsidR="007F64D3" w:rsidRPr="000D33A8" w:rsidRDefault="007F64D3" w:rsidP="008A0D45">
            <w:pPr>
              <w:tabs>
                <w:tab w:val="left" w:pos="4111"/>
              </w:tabs>
              <w:ind w:right="69"/>
              <w:jc w:val="both"/>
              <w:rPr>
                <w:rFonts w:ascii="Arial" w:hAnsi="Arial" w:cs="Arial"/>
                <w:sz w:val="16"/>
                <w:szCs w:val="16"/>
              </w:rPr>
            </w:pPr>
            <w:r w:rsidRPr="00797A9E">
              <w:rPr>
                <w:rFonts w:ascii="Arial" w:hAnsi="Arial" w:cs="Arial"/>
                <w:sz w:val="18"/>
                <w:szCs w:val="18"/>
              </w:rPr>
              <w:t>11.1 La Dirección General de Seguimiento Control y Vigilancia del Ministerio de la Producción es la encargada de realizar las acciones de seguimiento, control y vigilancia, con la finalidad de dar cumplimiento a las disposiciones contenidas en el presente Reglamento y demás normas legales pesqueras vigentes.</w:t>
            </w:r>
            <w:r w:rsidRPr="00797A9E">
              <w:rPr>
                <w:rFonts w:ascii="Arial" w:hAnsi="Arial" w:cs="Arial"/>
                <w:sz w:val="18"/>
                <w:szCs w:val="18"/>
              </w:rPr>
              <w:br/>
              <w:t>11.2 Asimismo, los órganos de los Gobiernos Regionales del litoral con competencia pesquera, dentro de sus ámbitos jurisdiccionales, colaborarán con el Ministerio de la Producción para el cumplimiento de la presente norma.</w:t>
            </w:r>
          </w:p>
        </w:tc>
        <w:tc>
          <w:tcPr>
            <w:tcW w:w="1417" w:type="dxa"/>
            <w:tcBorders>
              <w:top w:val="single" w:sz="6" w:space="0" w:color="000000"/>
              <w:left w:val="single" w:sz="6" w:space="0" w:color="000000"/>
              <w:bottom w:val="single" w:sz="4" w:space="0" w:color="auto"/>
              <w:right w:val="single" w:sz="6" w:space="0" w:color="000000"/>
            </w:tcBorders>
            <w:vAlign w:val="center"/>
          </w:tcPr>
          <w:p w14:paraId="2A396034" w14:textId="7BD5A5DE" w:rsidR="007F64D3" w:rsidRPr="000D33A8" w:rsidRDefault="007F64D3" w:rsidP="008A0D45">
            <w:pPr>
              <w:tabs>
                <w:tab w:val="center" w:pos="1240"/>
                <w:tab w:val="right" w:pos="2607"/>
                <w:tab w:val="left" w:pos="4111"/>
              </w:tabs>
              <w:jc w:val="center"/>
              <w:rPr>
                <w:rFonts w:ascii="Arial" w:hAnsi="Arial" w:cs="Arial"/>
                <w:sz w:val="16"/>
                <w:szCs w:val="16"/>
              </w:rPr>
            </w:pPr>
            <w:r w:rsidRPr="002F3BA8">
              <w:rPr>
                <w:rFonts w:ascii="Cambria Math" w:hAnsi="Cambria Math" w:cs="Arial"/>
                <w:i/>
                <w:iCs/>
                <w:sz w:val="18"/>
                <w:szCs w:val="18"/>
              </w:rPr>
              <w:t>Número de fiscalizaciones realizadas a las embarcaciones pesqueras con acceso al recurso Calamar Gigante o Pota</w:t>
            </w:r>
          </w:p>
        </w:tc>
        <w:tc>
          <w:tcPr>
            <w:tcW w:w="1134" w:type="dxa"/>
            <w:tcBorders>
              <w:top w:val="single" w:sz="6" w:space="0" w:color="000000"/>
              <w:left w:val="single" w:sz="6" w:space="0" w:color="000000"/>
              <w:bottom w:val="single" w:sz="4" w:space="0" w:color="auto"/>
              <w:right w:val="single" w:sz="6" w:space="0" w:color="000000"/>
            </w:tcBorders>
            <w:vAlign w:val="center"/>
          </w:tcPr>
          <w:p w14:paraId="37A3A822" w14:textId="77777777" w:rsidR="004C5E11" w:rsidRDefault="004C5E11" w:rsidP="008A0D45">
            <w:pPr>
              <w:tabs>
                <w:tab w:val="center" w:pos="1240"/>
                <w:tab w:val="right" w:pos="2607"/>
                <w:tab w:val="left" w:pos="4111"/>
              </w:tabs>
              <w:jc w:val="center"/>
              <w:rPr>
                <w:rFonts w:ascii="Arial" w:hAnsi="Arial" w:cs="Arial"/>
                <w:bCs/>
                <w:sz w:val="18"/>
                <w:szCs w:val="18"/>
                <w:lang w:val="es-ES"/>
              </w:rPr>
            </w:pPr>
            <w:r>
              <w:rPr>
                <w:rFonts w:ascii="Arial" w:hAnsi="Arial" w:cs="Arial"/>
                <w:bCs/>
                <w:sz w:val="18"/>
                <w:szCs w:val="18"/>
                <w:lang w:val="es-ES"/>
              </w:rPr>
              <w:t xml:space="preserve">PRODUCE: </w:t>
            </w:r>
          </w:p>
          <w:p w14:paraId="73C72A15" w14:textId="77777777" w:rsidR="007F64D3" w:rsidRDefault="007F75BB" w:rsidP="008A0D45">
            <w:pPr>
              <w:tabs>
                <w:tab w:val="center" w:pos="1240"/>
                <w:tab w:val="right" w:pos="2607"/>
                <w:tab w:val="left" w:pos="4111"/>
              </w:tabs>
              <w:jc w:val="center"/>
              <w:rPr>
                <w:rFonts w:ascii="Arial" w:hAnsi="Arial" w:cs="Arial"/>
                <w:bCs/>
                <w:sz w:val="18"/>
                <w:szCs w:val="18"/>
                <w:lang w:val="es-ES"/>
              </w:rPr>
            </w:pPr>
            <w:r w:rsidRPr="00AB425D">
              <w:rPr>
                <w:rFonts w:ascii="Arial" w:hAnsi="Arial" w:cs="Arial"/>
                <w:bCs/>
                <w:sz w:val="18"/>
                <w:szCs w:val="18"/>
                <w:lang w:val="es-ES"/>
              </w:rPr>
              <w:t>45,779</w:t>
            </w:r>
          </w:p>
          <w:p w14:paraId="1DA4FFA6" w14:textId="77777777" w:rsidR="004C5E11" w:rsidRDefault="004C5E11" w:rsidP="008A0D45">
            <w:pPr>
              <w:tabs>
                <w:tab w:val="center" w:pos="1240"/>
                <w:tab w:val="right" w:pos="2607"/>
                <w:tab w:val="left" w:pos="4111"/>
              </w:tabs>
              <w:jc w:val="center"/>
              <w:rPr>
                <w:rFonts w:ascii="Arial" w:hAnsi="Arial" w:cs="Arial"/>
                <w:bCs/>
                <w:sz w:val="18"/>
                <w:szCs w:val="18"/>
                <w:lang w:val="es-ES"/>
              </w:rPr>
            </w:pPr>
          </w:p>
          <w:p w14:paraId="762C6794" w14:textId="5CE693ED" w:rsidR="004C5E11" w:rsidRPr="00AB425D" w:rsidRDefault="004C5E11" w:rsidP="008A0D45">
            <w:pPr>
              <w:tabs>
                <w:tab w:val="center" w:pos="1240"/>
                <w:tab w:val="right" w:pos="2607"/>
                <w:tab w:val="left" w:pos="4111"/>
              </w:tabs>
              <w:jc w:val="center"/>
              <w:rPr>
                <w:rFonts w:ascii="Arial" w:eastAsia="Arial" w:hAnsi="Arial" w:cs="Arial"/>
                <w:iCs/>
                <w:sz w:val="18"/>
                <w:szCs w:val="18"/>
              </w:rPr>
            </w:pPr>
            <w:r>
              <w:rPr>
                <w:rFonts w:ascii="Arial" w:hAnsi="Arial" w:cs="Arial"/>
                <w:bCs/>
                <w:sz w:val="18"/>
                <w:szCs w:val="18"/>
                <w:lang w:val="es-ES"/>
              </w:rPr>
              <w:t xml:space="preserve">GORES: </w:t>
            </w:r>
            <w:r w:rsidR="00BC6CF2">
              <w:rPr>
                <w:rFonts w:ascii="Arial" w:hAnsi="Arial" w:cs="Arial"/>
                <w:bCs/>
                <w:sz w:val="18"/>
                <w:szCs w:val="18"/>
                <w:lang w:val="es-ES"/>
              </w:rPr>
              <w:t>144</w:t>
            </w:r>
          </w:p>
        </w:tc>
        <w:tc>
          <w:tcPr>
            <w:tcW w:w="567" w:type="dxa"/>
            <w:tcBorders>
              <w:top w:val="single" w:sz="6" w:space="0" w:color="000000"/>
              <w:left w:val="single" w:sz="6" w:space="0" w:color="000000"/>
              <w:bottom w:val="single" w:sz="4" w:space="0" w:color="auto"/>
              <w:right w:val="single" w:sz="6" w:space="0" w:color="000000"/>
            </w:tcBorders>
            <w:vAlign w:val="center"/>
          </w:tcPr>
          <w:p w14:paraId="208E9DEA" w14:textId="77777777" w:rsidR="007F64D3" w:rsidRPr="000D33A8" w:rsidRDefault="007F64D3" w:rsidP="00892DEB">
            <w:pPr>
              <w:tabs>
                <w:tab w:val="center" w:pos="1240"/>
                <w:tab w:val="right" w:pos="2607"/>
                <w:tab w:val="left" w:pos="4111"/>
              </w:tabs>
              <w:jc w:val="center"/>
              <w:rPr>
                <w:rFonts w:ascii="Arial" w:eastAsia="Arial" w:hAnsi="Arial" w:cs="Arial"/>
                <w:i/>
                <w:sz w:val="16"/>
                <w:szCs w:val="16"/>
              </w:rPr>
            </w:pPr>
            <w:r w:rsidRPr="000D33A8">
              <w:rPr>
                <w:rFonts w:ascii="Arial" w:eastAsia="Arial" w:hAnsi="Arial" w:cs="Arial"/>
                <w:i/>
                <w:noProof/>
                <w:sz w:val="16"/>
                <w:szCs w:val="16"/>
              </w:rPr>
              <w:drawing>
                <wp:inline distT="0" distB="0" distL="0" distR="0" wp14:anchorId="0FF696D5" wp14:editId="1705332A">
                  <wp:extent cx="206137" cy="206137"/>
                  <wp:effectExtent l="0" t="0" r="3810" b="3810"/>
                  <wp:docPr id="32" name="Gráfico 41" descr="Marca de verif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áfico 41" descr="Marca de verificación"/>
                          <pic:cNvPicPr/>
                        </pic:nvPicPr>
                        <pic:blipFill>
                          <a:blip r:embed="rId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9"/>
                              </a:ext>
                            </a:extLst>
                          </a:blip>
                          <a:stretch>
                            <a:fillRect/>
                          </a:stretch>
                        </pic:blipFill>
                        <pic:spPr>
                          <a:xfrm>
                            <a:off x="0" y="0"/>
                            <a:ext cx="206137" cy="206137"/>
                          </a:xfrm>
                          <a:prstGeom prst="rect">
                            <a:avLst/>
                          </a:prstGeom>
                        </pic:spPr>
                      </pic:pic>
                    </a:graphicData>
                  </a:graphic>
                </wp:inline>
              </w:drawing>
            </w:r>
          </w:p>
        </w:tc>
        <w:tc>
          <w:tcPr>
            <w:tcW w:w="588" w:type="dxa"/>
            <w:tcBorders>
              <w:top w:val="single" w:sz="6" w:space="0" w:color="000000"/>
              <w:left w:val="single" w:sz="6" w:space="0" w:color="000000"/>
              <w:bottom w:val="single" w:sz="4" w:space="0" w:color="auto"/>
              <w:right w:val="single" w:sz="6" w:space="0" w:color="000000"/>
            </w:tcBorders>
            <w:vAlign w:val="center"/>
          </w:tcPr>
          <w:p w14:paraId="1A4CEB4F" w14:textId="77777777" w:rsidR="007F64D3" w:rsidRPr="000D33A8" w:rsidRDefault="007F64D3" w:rsidP="008A0D45">
            <w:pPr>
              <w:tabs>
                <w:tab w:val="center" w:pos="1240"/>
                <w:tab w:val="right" w:pos="2607"/>
                <w:tab w:val="left" w:pos="4111"/>
              </w:tabs>
              <w:jc w:val="center"/>
              <w:rPr>
                <w:rFonts w:ascii="Arial" w:eastAsia="Arial" w:hAnsi="Arial" w:cs="Arial"/>
                <w:i/>
                <w:sz w:val="16"/>
                <w:szCs w:val="16"/>
              </w:rPr>
            </w:pPr>
          </w:p>
        </w:tc>
      </w:tr>
    </w:tbl>
    <w:p w14:paraId="5CD30FB7" w14:textId="77777777" w:rsidR="007F64D3" w:rsidRDefault="007F64D3" w:rsidP="007F64D3">
      <w:pPr>
        <w:pStyle w:val="Prrafodelista"/>
        <w:tabs>
          <w:tab w:val="left" w:pos="4111"/>
        </w:tabs>
        <w:spacing w:line="240" w:lineRule="auto"/>
        <w:ind w:left="851"/>
        <w:jc w:val="both"/>
        <w:rPr>
          <w:rFonts w:ascii="Arial" w:hAnsi="Arial" w:cs="Arial"/>
          <w:b/>
          <w:sz w:val="21"/>
          <w:szCs w:val="21"/>
          <w:lang w:val="es-ES"/>
        </w:rPr>
      </w:pPr>
    </w:p>
    <w:p w14:paraId="280ECFBA" w14:textId="77777777" w:rsidR="007F64D3" w:rsidRPr="005F1806" w:rsidRDefault="007F64D3" w:rsidP="007F64D3">
      <w:pPr>
        <w:pStyle w:val="Prrafodelista"/>
        <w:tabs>
          <w:tab w:val="left" w:pos="4111"/>
        </w:tabs>
        <w:spacing w:line="240" w:lineRule="auto"/>
        <w:ind w:left="567"/>
        <w:jc w:val="both"/>
        <w:rPr>
          <w:rFonts w:ascii="Arial" w:hAnsi="Arial" w:cs="Arial"/>
          <w:b/>
          <w:sz w:val="21"/>
          <w:szCs w:val="21"/>
        </w:rPr>
      </w:pPr>
      <w:r w:rsidRPr="005F1806">
        <w:rPr>
          <w:rFonts w:ascii="Arial" w:hAnsi="Arial" w:cs="Arial"/>
          <w:b/>
          <w:sz w:val="21"/>
          <w:szCs w:val="21"/>
        </w:rPr>
        <w:t>Análisis</w:t>
      </w:r>
      <w:r>
        <w:rPr>
          <w:rFonts w:ascii="Arial" w:hAnsi="Arial" w:cs="Arial"/>
          <w:b/>
          <w:sz w:val="21"/>
          <w:szCs w:val="21"/>
        </w:rPr>
        <w:t xml:space="preserve"> descriptivo de </w:t>
      </w:r>
      <w:r w:rsidRPr="005F1806">
        <w:rPr>
          <w:rFonts w:ascii="Arial" w:hAnsi="Arial" w:cs="Arial"/>
          <w:b/>
          <w:sz w:val="21"/>
          <w:szCs w:val="21"/>
        </w:rPr>
        <w:t>los indicadores:</w:t>
      </w:r>
    </w:p>
    <w:p w14:paraId="5B43C9CB" w14:textId="77777777" w:rsidR="007F64D3" w:rsidRDefault="007F64D3" w:rsidP="007F64D3">
      <w:pPr>
        <w:pStyle w:val="Prrafodelista"/>
        <w:tabs>
          <w:tab w:val="left" w:pos="4111"/>
        </w:tabs>
        <w:spacing w:line="240" w:lineRule="auto"/>
        <w:ind w:left="851"/>
        <w:jc w:val="both"/>
        <w:rPr>
          <w:rFonts w:ascii="Arial" w:hAnsi="Arial" w:cs="Arial"/>
          <w:b/>
          <w:sz w:val="21"/>
          <w:szCs w:val="21"/>
          <w:lang w:val="es-ES"/>
        </w:rPr>
      </w:pPr>
    </w:p>
    <w:p w14:paraId="52A14590" w14:textId="46B6A6F3" w:rsidR="007F64D3" w:rsidRPr="007F64D3" w:rsidRDefault="007F64D3" w:rsidP="007F64D3">
      <w:pPr>
        <w:pStyle w:val="Prrafodelista"/>
        <w:numPr>
          <w:ilvl w:val="0"/>
          <w:numId w:val="29"/>
        </w:numPr>
        <w:tabs>
          <w:tab w:val="left" w:pos="4111"/>
        </w:tabs>
        <w:spacing w:line="240" w:lineRule="auto"/>
        <w:ind w:left="851" w:hanging="284"/>
        <w:jc w:val="both"/>
        <w:rPr>
          <w:rFonts w:ascii="Arial" w:hAnsi="Arial" w:cs="Arial"/>
          <w:b/>
          <w:sz w:val="21"/>
          <w:szCs w:val="21"/>
          <w:lang w:val="es-ES"/>
        </w:rPr>
      </w:pPr>
      <w:r w:rsidRPr="007F64D3">
        <w:rPr>
          <w:rFonts w:ascii="Arial" w:hAnsi="Arial" w:cs="Arial"/>
          <w:b/>
          <w:sz w:val="21"/>
          <w:szCs w:val="21"/>
        </w:rPr>
        <w:lastRenderedPageBreak/>
        <w:t>Indicador:</w:t>
      </w:r>
      <w:r>
        <w:rPr>
          <w:rFonts w:ascii="Arial" w:hAnsi="Arial" w:cs="Arial"/>
          <w:b/>
          <w:sz w:val="21"/>
          <w:szCs w:val="21"/>
        </w:rPr>
        <w:t xml:space="preserve"> </w:t>
      </w:r>
      <w:r w:rsidRPr="007F64D3">
        <w:rPr>
          <w:rFonts w:ascii="Arial" w:hAnsi="Arial" w:cs="Arial"/>
          <w:b/>
          <w:sz w:val="21"/>
          <w:szCs w:val="21"/>
        </w:rPr>
        <w:t>Número de fiscalizaciones realizadas a las embarcaciones pesqueras con acceso al recurso Calamar Gigante o Pota</w:t>
      </w:r>
    </w:p>
    <w:p w14:paraId="11B37C92" w14:textId="77777777" w:rsidR="002125D5" w:rsidRDefault="002125D5" w:rsidP="002125D5">
      <w:pPr>
        <w:pStyle w:val="Prrafodelista"/>
        <w:tabs>
          <w:tab w:val="left" w:pos="4111"/>
        </w:tabs>
        <w:spacing w:line="240" w:lineRule="auto"/>
        <w:ind w:left="851"/>
        <w:jc w:val="both"/>
        <w:rPr>
          <w:rFonts w:ascii="Arial" w:hAnsi="Arial" w:cs="Arial"/>
          <w:bCs/>
          <w:sz w:val="21"/>
          <w:szCs w:val="21"/>
          <w:lang w:val="es-ES"/>
        </w:rPr>
      </w:pPr>
    </w:p>
    <w:p w14:paraId="053DAB3C" w14:textId="72D19C20" w:rsidR="003E6EA5" w:rsidRPr="004F546F" w:rsidRDefault="003E6EA5" w:rsidP="003E6EA5">
      <w:pPr>
        <w:pStyle w:val="Prrafodelista"/>
        <w:tabs>
          <w:tab w:val="left" w:pos="4111"/>
        </w:tabs>
        <w:spacing w:line="240" w:lineRule="auto"/>
        <w:ind w:left="851"/>
        <w:jc w:val="both"/>
        <w:rPr>
          <w:rFonts w:ascii="Arial" w:hAnsi="Arial" w:cs="Arial"/>
          <w:bCs/>
          <w:sz w:val="21"/>
          <w:szCs w:val="21"/>
          <w:lang w:val="es-ES"/>
        </w:rPr>
      </w:pPr>
      <w:r w:rsidRPr="003E6EA5">
        <w:rPr>
          <w:rFonts w:ascii="Arial" w:hAnsi="Arial" w:cs="Arial"/>
          <w:bCs/>
          <w:sz w:val="21"/>
          <w:szCs w:val="21"/>
          <w:lang w:val="es-ES"/>
        </w:rPr>
        <w:t>El artículo 84 del Reglamento de Organización y Funciones del Ministerio de</w:t>
      </w:r>
      <w:r w:rsidRPr="004F546F">
        <w:rPr>
          <w:rFonts w:ascii="Arial" w:hAnsi="Arial" w:cs="Arial"/>
          <w:bCs/>
          <w:sz w:val="21"/>
          <w:szCs w:val="21"/>
          <w:lang w:val="es-ES"/>
        </w:rPr>
        <w:t xml:space="preserve"> la Producción, aprobado con Decreto Supremo N° 002-2017-PRODUCE, establece que la Dirección General de Supervisión, Fiscalización y Sanción (DGSFS-PA), es el órgano de línea, con autoridad técnica a nivel nacional, responsable de la supervisión, fiscalización y control del cumplimiento de la normativa en materia pesquera y acuícola y de lo establecido en los títulos habilitantes otorgados en dichas materias; asimismo es el encargado de gestionar y supervisar en primera instancia administrativa el procedimiento administrativo sancionador.</w:t>
      </w:r>
    </w:p>
    <w:p w14:paraId="18621148" w14:textId="77777777" w:rsidR="003E6EA5" w:rsidRDefault="003E6EA5" w:rsidP="002125D5">
      <w:pPr>
        <w:pStyle w:val="Prrafodelista"/>
        <w:tabs>
          <w:tab w:val="left" w:pos="4111"/>
        </w:tabs>
        <w:spacing w:line="240" w:lineRule="auto"/>
        <w:ind w:left="851"/>
        <w:jc w:val="both"/>
        <w:rPr>
          <w:rFonts w:ascii="Arial" w:hAnsi="Arial" w:cs="Arial"/>
          <w:bCs/>
          <w:sz w:val="21"/>
          <w:szCs w:val="21"/>
          <w:lang w:val="es-ES"/>
        </w:rPr>
      </w:pPr>
    </w:p>
    <w:p w14:paraId="1FC2DC8F" w14:textId="098B428C" w:rsidR="00E53FEC" w:rsidRPr="00E53FEC" w:rsidRDefault="003E6EA5" w:rsidP="00E53FEC">
      <w:pPr>
        <w:pStyle w:val="Prrafodelista"/>
        <w:tabs>
          <w:tab w:val="left" w:pos="4111"/>
        </w:tabs>
        <w:spacing w:line="240" w:lineRule="auto"/>
        <w:ind w:left="851"/>
        <w:jc w:val="both"/>
        <w:rPr>
          <w:rFonts w:ascii="Arial" w:hAnsi="Arial" w:cs="Arial"/>
          <w:bCs/>
          <w:sz w:val="21"/>
          <w:szCs w:val="21"/>
          <w:lang w:val="es-ES"/>
        </w:rPr>
      </w:pPr>
      <w:r>
        <w:rPr>
          <w:rFonts w:ascii="Arial" w:hAnsi="Arial" w:cs="Arial"/>
          <w:bCs/>
          <w:sz w:val="21"/>
          <w:szCs w:val="21"/>
          <w:lang w:val="es-ES"/>
        </w:rPr>
        <w:t>En ese sentido, l</w:t>
      </w:r>
      <w:r w:rsidR="002125D5" w:rsidRPr="002125D5">
        <w:rPr>
          <w:rFonts w:ascii="Arial" w:hAnsi="Arial" w:cs="Arial"/>
          <w:bCs/>
          <w:sz w:val="21"/>
          <w:szCs w:val="21"/>
          <w:lang w:val="es-ES"/>
        </w:rPr>
        <w:t>a DGSFS-PA, en cumplimiento de sus funciones</w:t>
      </w:r>
      <w:r>
        <w:rPr>
          <w:rFonts w:ascii="Arial" w:hAnsi="Arial" w:cs="Arial"/>
          <w:bCs/>
          <w:sz w:val="21"/>
          <w:szCs w:val="21"/>
          <w:lang w:val="es-ES"/>
        </w:rPr>
        <w:t xml:space="preserve">, </w:t>
      </w:r>
      <w:r w:rsidR="002125D5" w:rsidRPr="002125D5">
        <w:rPr>
          <w:rFonts w:ascii="Arial" w:hAnsi="Arial" w:cs="Arial"/>
          <w:bCs/>
          <w:sz w:val="21"/>
          <w:szCs w:val="21"/>
          <w:lang w:val="es-ES"/>
        </w:rPr>
        <w:t xml:space="preserve">realiza acciones de fiscalización a </w:t>
      </w:r>
      <w:r w:rsidR="002125D5" w:rsidRPr="00E53FEC">
        <w:rPr>
          <w:rFonts w:ascii="Arial" w:hAnsi="Arial" w:cs="Arial"/>
          <w:bCs/>
          <w:sz w:val="21"/>
          <w:szCs w:val="21"/>
          <w:lang w:val="es-ES"/>
        </w:rPr>
        <w:t>nivel nacional para verificar el cumplimiento de la normativa pesquera vigente, como resultados de dichas acciones, se tiene que entre el 2014 al 2022, se realizaron más de 1,394,317 fiscalizaciones de las cuales 4</w:t>
      </w:r>
      <w:r w:rsidRPr="00E53FEC">
        <w:rPr>
          <w:rFonts w:ascii="Arial" w:hAnsi="Arial" w:cs="Arial"/>
          <w:bCs/>
          <w:sz w:val="21"/>
          <w:szCs w:val="21"/>
          <w:lang w:val="es-ES"/>
        </w:rPr>
        <w:t>5</w:t>
      </w:r>
      <w:r w:rsidR="002125D5" w:rsidRPr="00E53FEC">
        <w:rPr>
          <w:rFonts w:ascii="Arial" w:hAnsi="Arial" w:cs="Arial"/>
          <w:bCs/>
          <w:sz w:val="21"/>
          <w:szCs w:val="21"/>
          <w:lang w:val="es-ES"/>
        </w:rPr>
        <w:t>,779 fiscalizaciones fueron sobre las actividades pesqueras del recurso pota.</w:t>
      </w:r>
      <w:r w:rsidR="00E53FEC" w:rsidRPr="00E53FEC">
        <w:rPr>
          <w:rFonts w:ascii="Arial" w:hAnsi="Arial" w:cs="Arial"/>
          <w:bCs/>
          <w:sz w:val="21"/>
          <w:szCs w:val="21"/>
          <w:lang w:val="es-ES"/>
        </w:rPr>
        <w:t xml:space="preserve"> </w:t>
      </w:r>
    </w:p>
    <w:p w14:paraId="695FEAE2" w14:textId="505C3EEB" w:rsidR="00E53FEC" w:rsidRPr="00E53FEC" w:rsidRDefault="00E53FEC" w:rsidP="002125D5">
      <w:pPr>
        <w:pStyle w:val="Prrafodelista"/>
        <w:tabs>
          <w:tab w:val="left" w:pos="4111"/>
        </w:tabs>
        <w:spacing w:line="240" w:lineRule="auto"/>
        <w:ind w:left="851"/>
        <w:jc w:val="both"/>
        <w:rPr>
          <w:rFonts w:ascii="Arial" w:hAnsi="Arial" w:cs="Arial"/>
          <w:bCs/>
          <w:sz w:val="21"/>
          <w:szCs w:val="21"/>
          <w:lang w:val="es-ES"/>
        </w:rPr>
      </w:pPr>
    </w:p>
    <w:p w14:paraId="7DE68B38" w14:textId="56936A26" w:rsidR="00E53FEC" w:rsidRDefault="00E53FEC" w:rsidP="002125D5">
      <w:pPr>
        <w:pStyle w:val="Prrafodelista"/>
        <w:tabs>
          <w:tab w:val="left" w:pos="4111"/>
        </w:tabs>
        <w:spacing w:line="240" w:lineRule="auto"/>
        <w:ind w:left="851"/>
        <w:jc w:val="both"/>
        <w:rPr>
          <w:rFonts w:ascii="Arial" w:hAnsi="Arial" w:cs="Arial"/>
          <w:bCs/>
          <w:sz w:val="21"/>
          <w:szCs w:val="21"/>
          <w:lang w:val="es-ES"/>
        </w:rPr>
      </w:pPr>
      <w:r w:rsidRPr="00E53FEC">
        <w:rPr>
          <w:rFonts w:ascii="Arial" w:hAnsi="Arial" w:cs="Arial"/>
          <w:bCs/>
          <w:sz w:val="21"/>
          <w:szCs w:val="21"/>
          <w:lang w:val="es-ES"/>
        </w:rPr>
        <w:t>Por su parte, la DGSFS-PA evidencia que ha cumplido con 45,779 actividades de fiscalización a nivel</w:t>
      </w:r>
      <w:r w:rsidRPr="00E53FEC">
        <w:rPr>
          <w:rFonts w:ascii="Arial" w:hAnsi="Arial" w:cs="Arial"/>
          <w:bCs/>
          <w:sz w:val="20"/>
          <w:szCs w:val="20"/>
          <w:lang w:val="es-ES"/>
        </w:rPr>
        <w:t xml:space="preserve"> </w:t>
      </w:r>
      <w:r w:rsidRPr="00E53FEC">
        <w:rPr>
          <w:rFonts w:ascii="Arial" w:hAnsi="Arial" w:cs="Arial"/>
          <w:bCs/>
          <w:sz w:val="21"/>
          <w:szCs w:val="21"/>
          <w:lang w:val="es-ES"/>
        </w:rPr>
        <w:t>nacional; por tanto, se cumple con dicha obligación.</w:t>
      </w:r>
    </w:p>
    <w:p w14:paraId="1BCD1C23" w14:textId="549A0D1B" w:rsidR="007E2F8C" w:rsidRDefault="00945A3D" w:rsidP="00945A3D">
      <w:pPr>
        <w:pStyle w:val="Descripcin"/>
        <w:ind w:left="851"/>
        <w:rPr>
          <w:rFonts w:cs="Arial"/>
          <w:i w:val="0"/>
          <w:iCs w:val="0"/>
          <w:sz w:val="21"/>
          <w:szCs w:val="21"/>
        </w:rPr>
      </w:pPr>
      <w:r>
        <w:t xml:space="preserve">Gráfico </w:t>
      </w:r>
      <w:fldSimple w:instr=" SEQ Gráfico \* ARABIC ">
        <w:r w:rsidR="00D9761F">
          <w:rPr>
            <w:noProof/>
          </w:rPr>
          <w:t>9</w:t>
        </w:r>
      </w:fldSimple>
      <w:r>
        <w:t>. F</w:t>
      </w:r>
      <w:r w:rsidRPr="008149D8">
        <w:t>iscalizaciones realizadas a las embarcaciones pesqueras con acceso al recurso Calamar Gigante o Pota</w:t>
      </w:r>
    </w:p>
    <w:p w14:paraId="2E4B4101" w14:textId="37C12D1E" w:rsidR="0031020E" w:rsidRDefault="0031020E" w:rsidP="0031020E">
      <w:pPr>
        <w:pStyle w:val="Prrafodelista"/>
        <w:tabs>
          <w:tab w:val="left" w:pos="4111"/>
        </w:tabs>
        <w:spacing w:line="240" w:lineRule="auto"/>
        <w:ind w:left="851"/>
        <w:jc w:val="both"/>
        <w:rPr>
          <w:rFonts w:ascii="Arial" w:hAnsi="Arial" w:cs="Arial"/>
          <w:color w:val="767171" w:themeColor="background2" w:themeShade="80"/>
          <w:sz w:val="16"/>
          <w:szCs w:val="16"/>
        </w:rPr>
      </w:pPr>
      <w:r>
        <w:rPr>
          <w:noProof/>
          <w:lang w:eastAsia="es-PE"/>
        </w:rPr>
        <w:drawing>
          <wp:inline distT="0" distB="0" distL="0" distR="0" wp14:anchorId="3939E41F" wp14:editId="3D8899E4">
            <wp:extent cx="4809506" cy="2345376"/>
            <wp:effectExtent l="0" t="0" r="10160" b="17145"/>
            <wp:docPr id="1" name="Gráfico 1">
              <a:extLst xmlns:a="http://schemas.openxmlformats.org/drawingml/2006/main">
                <a:ext uri="{FF2B5EF4-FFF2-40B4-BE49-F238E27FC236}">
                  <a16:creationId xmlns:a16="http://schemas.microsoft.com/office/drawing/2014/main" id="{17A20A73-E295-437B-8388-60E4E1196F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6C5733" w:rsidRPr="00291A28">
        <w:rPr>
          <w:rFonts w:ascii="Arial" w:hAnsi="Arial" w:cs="Arial"/>
          <w:color w:val="767171" w:themeColor="background2" w:themeShade="80"/>
          <w:sz w:val="16"/>
          <w:szCs w:val="16"/>
        </w:rPr>
        <w:t>Fuente:</w:t>
      </w:r>
      <w:r w:rsidR="004F546F">
        <w:rPr>
          <w:rFonts w:ascii="Arial" w:hAnsi="Arial" w:cs="Arial"/>
          <w:color w:val="767171" w:themeColor="background2" w:themeShade="80"/>
          <w:sz w:val="16"/>
          <w:szCs w:val="16"/>
        </w:rPr>
        <w:t xml:space="preserve"> </w:t>
      </w:r>
      <w:r w:rsidR="004F546F" w:rsidRPr="004F546F">
        <w:rPr>
          <w:rFonts w:ascii="Arial" w:hAnsi="Arial" w:cs="Arial"/>
          <w:color w:val="767171" w:themeColor="background2" w:themeShade="80"/>
          <w:sz w:val="16"/>
          <w:szCs w:val="16"/>
        </w:rPr>
        <w:t>Memorando N° 1052-2023-PRODUCE/DGSFS-PA</w:t>
      </w:r>
    </w:p>
    <w:p w14:paraId="09BE872A" w14:textId="0E45FEC3" w:rsidR="006C5733" w:rsidRPr="0031020E" w:rsidRDefault="006C5733" w:rsidP="0031020E">
      <w:pPr>
        <w:pStyle w:val="Prrafodelista"/>
        <w:tabs>
          <w:tab w:val="left" w:pos="4111"/>
        </w:tabs>
        <w:spacing w:line="240" w:lineRule="auto"/>
        <w:ind w:left="851"/>
        <w:jc w:val="both"/>
        <w:rPr>
          <w:rFonts w:ascii="Arial" w:hAnsi="Arial" w:cs="Arial"/>
          <w:i/>
          <w:iCs/>
          <w:sz w:val="21"/>
          <w:szCs w:val="21"/>
          <w:lang w:eastAsia="es-PE"/>
        </w:rPr>
      </w:pPr>
      <w:r w:rsidRPr="00291A28">
        <w:rPr>
          <w:rFonts w:ascii="Arial" w:hAnsi="Arial" w:cs="Arial"/>
          <w:color w:val="767171" w:themeColor="background2" w:themeShade="80"/>
          <w:sz w:val="16"/>
          <w:szCs w:val="16"/>
        </w:rPr>
        <w:t xml:space="preserve">Elaboración: </w:t>
      </w:r>
      <w:r>
        <w:rPr>
          <w:rFonts w:ascii="Arial" w:hAnsi="Arial" w:cs="Arial"/>
          <w:color w:val="767171" w:themeColor="background2" w:themeShade="80"/>
          <w:sz w:val="16"/>
          <w:szCs w:val="16"/>
        </w:rPr>
        <w:t>DSE - PRODUCE</w:t>
      </w:r>
    </w:p>
    <w:p w14:paraId="724A282B" w14:textId="21F3FF85" w:rsidR="00945A3D" w:rsidRDefault="00945A3D" w:rsidP="007E2F8C">
      <w:pPr>
        <w:pStyle w:val="Prrafodelista"/>
        <w:tabs>
          <w:tab w:val="left" w:pos="4111"/>
        </w:tabs>
        <w:spacing w:line="240" w:lineRule="auto"/>
        <w:ind w:left="851"/>
        <w:jc w:val="both"/>
        <w:rPr>
          <w:rFonts w:ascii="Arial" w:hAnsi="Arial" w:cs="Arial"/>
          <w:i/>
          <w:iCs/>
          <w:sz w:val="21"/>
          <w:szCs w:val="21"/>
          <w:lang w:eastAsia="es-PE"/>
        </w:rPr>
      </w:pPr>
    </w:p>
    <w:p w14:paraId="21DF1D10" w14:textId="19F8C21A" w:rsidR="007E2F8C" w:rsidRDefault="007E2F8C" w:rsidP="007E2F8C">
      <w:pPr>
        <w:pStyle w:val="Prrafodelista"/>
        <w:tabs>
          <w:tab w:val="left" w:pos="4111"/>
        </w:tabs>
        <w:spacing w:line="240" w:lineRule="auto"/>
        <w:ind w:left="851"/>
        <w:jc w:val="both"/>
        <w:rPr>
          <w:rFonts w:ascii="Arial" w:hAnsi="Arial" w:cs="Arial"/>
          <w:i/>
          <w:iCs/>
          <w:sz w:val="21"/>
          <w:szCs w:val="21"/>
          <w:lang w:eastAsia="es-PE"/>
        </w:rPr>
      </w:pPr>
      <w:r>
        <w:rPr>
          <w:rFonts w:ascii="Arial" w:hAnsi="Arial" w:cs="Arial"/>
          <w:i/>
          <w:iCs/>
          <w:sz w:val="21"/>
          <w:szCs w:val="21"/>
          <w:lang w:eastAsia="es-PE"/>
        </w:rPr>
        <w:t xml:space="preserve">Determinantes que </w:t>
      </w:r>
      <w:r w:rsidRPr="00B82796">
        <w:rPr>
          <w:rFonts w:ascii="Arial" w:hAnsi="Arial" w:cs="Arial"/>
          <w:i/>
          <w:iCs/>
          <w:sz w:val="21"/>
          <w:szCs w:val="21"/>
          <w:lang w:eastAsia="es-PE"/>
        </w:rPr>
        <w:t>contribuyeron a la implementación de la Obligación:</w:t>
      </w:r>
    </w:p>
    <w:p w14:paraId="076AABCF" w14:textId="77777777" w:rsidR="007E2F8C" w:rsidRPr="00B82796" w:rsidRDefault="007E2F8C" w:rsidP="007E2F8C">
      <w:pPr>
        <w:pStyle w:val="Prrafodelista"/>
        <w:tabs>
          <w:tab w:val="left" w:pos="4111"/>
        </w:tabs>
        <w:spacing w:line="240" w:lineRule="auto"/>
        <w:ind w:left="851"/>
        <w:jc w:val="both"/>
        <w:rPr>
          <w:rFonts w:ascii="Arial" w:hAnsi="Arial" w:cs="Arial"/>
          <w:i/>
          <w:iCs/>
          <w:sz w:val="21"/>
          <w:szCs w:val="21"/>
          <w:lang w:eastAsia="es-PE"/>
        </w:rPr>
      </w:pPr>
    </w:p>
    <w:p w14:paraId="198B1CB7" w14:textId="68B18B0C" w:rsidR="007E2F8C" w:rsidRPr="007E2F8C" w:rsidRDefault="007E2F8C" w:rsidP="00343D34">
      <w:pPr>
        <w:pStyle w:val="Prrafodelista"/>
        <w:numPr>
          <w:ilvl w:val="0"/>
          <w:numId w:val="32"/>
        </w:numPr>
        <w:tabs>
          <w:tab w:val="left" w:pos="4111"/>
        </w:tabs>
        <w:spacing w:line="240" w:lineRule="auto"/>
        <w:jc w:val="both"/>
        <w:rPr>
          <w:rFonts w:ascii="Arial" w:hAnsi="Arial" w:cs="Arial"/>
          <w:bCs/>
          <w:sz w:val="21"/>
          <w:szCs w:val="21"/>
          <w:lang w:val="es-ES"/>
        </w:rPr>
      </w:pPr>
      <w:r w:rsidRPr="007E2F8C">
        <w:rPr>
          <w:rFonts w:ascii="Arial" w:hAnsi="Arial" w:cs="Arial"/>
          <w:bCs/>
          <w:sz w:val="21"/>
          <w:szCs w:val="21"/>
          <w:lang w:val="es-ES"/>
        </w:rPr>
        <w:t xml:space="preserve">Para un control efectivo de las actividades pesqueras, la DGSFS-PA ha establecido puntos autorizados para el desembarque del recurso pota; donde cuenta con fiscalizadores de manera permanente, quienes realizan acciones de fiscalizadoras para verificar el cumplimiento de la normativa pesquera; las mismas que son fortalecidas con la ejecución de operativos conjuntos donde participan otras instituciones vinculadas al sector como Ministerio Publico, PNP, DICAPI, GORES, SUNAT, SANIPES, entre otros, </w:t>
      </w:r>
      <w:r w:rsidRPr="007E2F8C">
        <w:rPr>
          <w:rFonts w:ascii="Arial" w:hAnsi="Arial" w:cs="Arial"/>
          <w:bCs/>
          <w:sz w:val="21"/>
          <w:szCs w:val="21"/>
          <w:lang w:val="es-ES"/>
        </w:rPr>
        <w:lastRenderedPageBreak/>
        <w:t>todo ello con la finalidad de garantizar la trazabilidad y sostenibilidad de los recursos hidrobiológicos.</w:t>
      </w:r>
    </w:p>
    <w:p w14:paraId="089AD3BC" w14:textId="77777777" w:rsidR="006F6A80" w:rsidRDefault="006F6A80" w:rsidP="00600ACB">
      <w:pPr>
        <w:pStyle w:val="Prrafodelista"/>
        <w:tabs>
          <w:tab w:val="left" w:pos="4111"/>
        </w:tabs>
        <w:spacing w:line="240" w:lineRule="auto"/>
        <w:ind w:left="851"/>
        <w:jc w:val="both"/>
        <w:rPr>
          <w:rFonts w:ascii="Arial" w:hAnsi="Arial" w:cs="Arial"/>
          <w:bCs/>
          <w:sz w:val="21"/>
          <w:szCs w:val="21"/>
          <w:lang w:val="es-ES"/>
        </w:rPr>
      </w:pPr>
    </w:p>
    <w:p w14:paraId="603241FD" w14:textId="6C94A0B6" w:rsidR="00600ACB" w:rsidRDefault="00600ACB" w:rsidP="00600ACB">
      <w:pPr>
        <w:pStyle w:val="Prrafodelista"/>
        <w:tabs>
          <w:tab w:val="left" w:pos="4111"/>
        </w:tabs>
        <w:spacing w:line="240" w:lineRule="auto"/>
        <w:ind w:left="851"/>
        <w:jc w:val="both"/>
        <w:rPr>
          <w:rFonts w:ascii="Arial" w:hAnsi="Arial" w:cs="Arial"/>
          <w:bCs/>
          <w:sz w:val="21"/>
          <w:szCs w:val="21"/>
          <w:lang w:val="es-ES"/>
        </w:rPr>
      </w:pPr>
      <w:r w:rsidRPr="004C2698">
        <w:rPr>
          <w:rFonts w:ascii="Arial" w:hAnsi="Arial" w:cs="Arial"/>
          <w:bCs/>
          <w:sz w:val="21"/>
          <w:szCs w:val="21"/>
          <w:lang w:val="es-ES"/>
        </w:rPr>
        <w:t>Por otro lado</w:t>
      </w:r>
      <w:r w:rsidRPr="00D85215">
        <w:rPr>
          <w:rFonts w:ascii="Arial" w:hAnsi="Arial" w:cs="Arial"/>
          <w:bCs/>
          <w:sz w:val="21"/>
          <w:szCs w:val="21"/>
          <w:lang w:val="es-ES"/>
        </w:rPr>
        <w:t>, de la consulta formulada a los Gobiernos Regionales</w:t>
      </w:r>
      <w:r w:rsidR="00AE1721" w:rsidRPr="00D85215">
        <w:rPr>
          <w:rFonts w:ascii="Arial" w:hAnsi="Arial" w:cs="Arial"/>
          <w:bCs/>
          <w:sz w:val="21"/>
          <w:szCs w:val="21"/>
          <w:lang w:val="es-ES"/>
        </w:rPr>
        <w:t xml:space="preserve"> sobre las acciones de </w:t>
      </w:r>
      <w:r w:rsidR="00AE1721" w:rsidRPr="00D85215">
        <w:rPr>
          <w:rFonts w:ascii="Arial" w:hAnsi="Arial" w:cs="Arial"/>
          <w:bCs/>
          <w:sz w:val="21"/>
          <w:szCs w:val="21"/>
        </w:rPr>
        <w:t xml:space="preserve">fiscalizaciones realizadas a las embarcaciones pesqueras con acceso al recurso Calamar Gigante o Pota, </w:t>
      </w:r>
      <w:r w:rsidRPr="00D85215">
        <w:rPr>
          <w:rFonts w:ascii="Arial" w:hAnsi="Arial" w:cs="Arial"/>
          <w:bCs/>
          <w:sz w:val="21"/>
          <w:szCs w:val="21"/>
          <w:lang w:val="es-ES"/>
        </w:rPr>
        <w:t>estos</w:t>
      </w:r>
      <w:r w:rsidRPr="004C2698">
        <w:rPr>
          <w:rFonts w:ascii="Arial" w:hAnsi="Arial" w:cs="Arial"/>
          <w:bCs/>
          <w:sz w:val="21"/>
          <w:szCs w:val="21"/>
          <w:lang w:val="es-ES"/>
        </w:rPr>
        <w:t xml:space="preserve"> </w:t>
      </w:r>
      <w:r w:rsidR="00003BD8">
        <w:rPr>
          <w:rFonts w:ascii="Arial" w:hAnsi="Arial" w:cs="Arial"/>
          <w:bCs/>
          <w:sz w:val="21"/>
          <w:szCs w:val="21"/>
          <w:lang w:val="es-ES"/>
        </w:rPr>
        <w:t xml:space="preserve">reportaron </w:t>
      </w:r>
      <w:r w:rsidRPr="004C2698">
        <w:rPr>
          <w:rFonts w:ascii="Arial" w:hAnsi="Arial" w:cs="Arial"/>
          <w:bCs/>
          <w:sz w:val="21"/>
          <w:szCs w:val="21"/>
          <w:lang w:val="es-ES"/>
        </w:rPr>
        <w:t>lo siguiente:</w:t>
      </w:r>
    </w:p>
    <w:p w14:paraId="7C207C4A" w14:textId="119E707A" w:rsidR="001C1209" w:rsidRPr="00281A88" w:rsidRDefault="00281A88" w:rsidP="00281A88">
      <w:pPr>
        <w:pStyle w:val="Descripcin"/>
        <w:ind w:left="851"/>
      </w:pPr>
      <w:r>
        <w:t xml:space="preserve">Tabla </w:t>
      </w:r>
      <w:fldSimple w:instr=" SEQ Tabla \* ARABIC ">
        <w:r w:rsidR="001C25E5">
          <w:rPr>
            <w:noProof/>
          </w:rPr>
          <w:t>7</w:t>
        </w:r>
      </w:fldSimple>
      <w:r>
        <w:t xml:space="preserve">. </w:t>
      </w:r>
      <w:proofErr w:type="gramStart"/>
      <w:r w:rsidRPr="003E3387">
        <w:t>Total</w:t>
      </w:r>
      <w:proofErr w:type="gramEnd"/>
      <w:r w:rsidRPr="003E3387">
        <w:t xml:space="preserve"> de acciones de fiscalización a las embarcaciones con acceso a calamar gigante o pota, 2012-2022</w:t>
      </w:r>
    </w:p>
    <w:tbl>
      <w:tblPr>
        <w:tblW w:w="3580" w:type="dxa"/>
        <w:jc w:val="center"/>
        <w:tblCellMar>
          <w:left w:w="70" w:type="dxa"/>
          <w:right w:w="70" w:type="dxa"/>
        </w:tblCellMar>
        <w:tblLook w:val="04A0" w:firstRow="1" w:lastRow="0" w:firstColumn="1" w:lastColumn="0" w:noHBand="0" w:noVBand="1"/>
      </w:tblPr>
      <w:tblGrid>
        <w:gridCol w:w="1780"/>
        <w:gridCol w:w="1800"/>
      </w:tblGrid>
      <w:tr w:rsidR="00AE1721" w:rsidRPr="00AE1721" w14:paraId="073DE303" w14:textId="77777777" w:rsidTr="00AE1721">
        <w:trPr>
          <w:trHeight w:val="20"/>
          <w:jc w:val="center"/>
        </w:trPr>
        <w:tc>
          <w:tcPr>
            <w:tcW w:w="1780" w:type="dxa"/>
            <w:tcBorders>
              <w:top w:val="single" w:sz="8" w:space="0" w:color="A5A5A5"/>
              <w:left w:val="single" w:sz="8" w:space="0" w:color="A5A5A5"/>
              <w:bottom w:val="single" w:sz="8" w:space="0" w:color="A5A5A5"/>
              <w:right w:val="nil"/>
            </w:tcBorders>
            <w:shd w:val="clear" w:color="000000" w:fill="D9D9D9"/>
            <w:vAlign w:val="center"/>
            <w:hideMark/>
          </w:tcPr>
          <w:p w14:paraId="306BF240" w14:textId="77777777" w:rsidR="00AE1721" w:rsidRPr="00AE1721" w:rsidRDefault="00AE1721" w:rsidP="00AE1721">
            <w:pPr>
              <w:jc w:val="center"/>
              <w:rPr>
                <w:rFonts w:ascii="Arial" w:hAnsi="Arial" w:cs="Arial"/>
                <w:b/>
                <w:bCs/>
                <w:color w:val="000000"/>
                <w:sz w:val="18"/>
                <w:szCs w:val="18"/>
              </w:rPr>
            </w:pPr>
            <w:r w:rsidRPr="00AE1721">
              <w:rPr>
                <w:rFonts w:ascii="Arial" w:hAnsi="Arial" w:cs="Arial"/>
                <w:b/>
                <w:bCs/>
                <w:color w:val="000000"/>
                <w:sz w:val="18"/>
                <w:szCs w:val="18"/>
                <w:lang w:val="es-ES"/>
              </w:rPr>
              <w:t>Gobiernos Regionales</w:t>
            </w:r>
          </w:p>
        </w:tc>
        <w:tc>
          <w:tcPr>
            <w:tcW w:w="1800" w:type="dxa"/>
            <w:tcBorders>
              <w:top w:val="single" w:sz="8" w:space="0" w:color="A5A5A5"/>
              <w:left w:val="nil"/>
              <w:bottom w:val="single" w:sz="8" w:space="0" w:color="A5A5A5"/>
              <w:right w:val="single" w:sz="8" w:space="0" w:color="A5A5A5"/>
            </w:tcBorders>
            <w:shd w:val="clear" w:color="000000" w:fill="D9D9D9"/>
            <w:vAlign w:val="center"/>
            <w:hideMark/>
          </w:tcPr>
          <w:p w14:paraId="38393F4B" w14:textId="0E4C0105" w:rsidR="00AE1721" w:rsidRPr="00AE1721" w:rsidRDefault="00AE1721" w:rsidP="00AE1721">
            <w:pPr>
              <w:jc w:val="center"/>
              <w:rPr>
                <w:rFonts w:ascii="Arial" w:hAnsi="Arial" w:cs="Arial"/>
                <w:b/>
                <w:bCs/>
                <w:color w:val="000000"/>
                <w:sz w:val="18"/>
                <w:szCs w:val="18"/>
              </w:rPr>
            </w:pPr>
            <w:r>
              <w:rPr>
                <w:rFonts w:ascii="Arial" w:hAnsi="Arial" w:cs="Arial"/>
                <w:b/>
                <w:bCs/>
                <w:color w:val="000000"/>
                <w:sz w:val="18"/>
                <w:szCs w:val="18"/>
                <w:lang w:val="es-ES"/>
              </w:rPr>
              <w:t>Total de acciones de fiscalización</w:t>
            </w:r>
          </w:p>
        </w:tc>
      </w:tr>
      <w:tr w:rsidR="00CC2C6B" w:rsidRPr="00AE1721" w14:paraId="1615CFA8" w14:textId="77777777" w:rsidTr="00003BD8">
        <w:trPr>
          <w:trHeight w:val="20"/>
          <w:jc w:val="center"/>
        </w:trPr>
        <w:tc>
          <w:tcPr>
            <w:tcW w:w="1780" w:type="dxa"/>
            <w:tcBorders>
              <w:top w:val="nil"/>
              <w:left w:val="single" w:sz="8" w:space="0" w:color="C9C9C9"/>
              <w:bottom w:val="single" w:sz="8" w:space="0" w:color="C9C9C9"/>
              <w:right w:val="single" w:sz="8" w:space="0" w:color="C9C9C9"/>
            </w:tcBorders>
            <w:shd w:val="clear" w:color="000000" w:fill="EDEDED"/>
            <w:vAlign w:val="center"/>
            <w:hideMark/>
          </w:tcPr>
          <w:p w14:paraId="6C3A977E" w14:textId="1DD9DE4F" w:rsidR="00CC2C6B" w:rsidRPr="00AE1721" w:rsidRDefault="00CC2C6B" w:rsidP="00CC2C6B">
            <w:pPr>
              <w:jc w:val="both"/>
              <w:rPr>
                <w:rFonts w:ascii="Arial" w:hAnsi="Arial" w:cs="Arial"/>
                <w:color w:val="000000"/>
                <w:sz w:val="18"/>
                <w:szCs w:val="18"/>
              </w:rPr>
            </w:pPr>
            <w:r w:rsidRPr="00391E84">
              <w:rPr>
                <w:rFonts w:ascii="Arial" w:hAnsi="Arial" w:cs="Arial"/>
                <w:sz w:val="18"/>
                <w:szCs w:val="18"/>
                <w:lang w:val="es-ES"/>
              </w:rPr>
              <w:t>Tumbes</w:t>
            </w:r>
            <w:r w:rsidRPr="00391E84">
              <w:rPr>
                <w:rStyle w:val="Refdenotaalpie"/>
                <w:rFonts w:ascii="Arial" w:hAnsi="Arial" w:cs="Arial"/>
                <w:sz w:val="18"/>
                <w:szCs w:val="18"/>
                <w:lang w:val="es-ES"/>
              </w:rPr>
              <w:footnoteReference w:id="30"/>
            </w:r>
          </w:p>
        </w:tc>
        <w:tc>
          <w:tcPr>
            <w:tcW w:w="1800" w:type="dxa"/>
            <w:tcBorders>
              <w:top w:val="nil"/>
              <w:left w:val="nil"/>
              <w:bottom w:val="single" w:sz="8" w:space="0" w:color="C9C9C9"/>
              <w:right w:val="single" w:sz="8" w:space="0" w:color="C9C9C9"/>
            </w:tcBorders>
            <w:shd w:val="clear" w:color="000000" w:fill="EDEDED"/>
            <w:vAlign w:val="center"/>
            <w:hideMark/>
          </w:tcPr>
          <w:p w14:paraId="1ED2BFD3" w14:textId="77777777" w:rsidR="00CC2C6B" w:rsidRPr="00AE1721" w:rsidRDefault="00CC2C6B" w:rsidP="00CC2C6B">
            <w:pPr>
              <w:jc w:val="center"/>
              <w:rPr>
                <w:rFonts w:ascii="Arial" w:hAnsi="Arial" w:cs="Arial"/>
                <w:color w:val="000000"/>
                <w:sz w:val="18"/>
                <w:szCs w:val="18"/>
              </w:rPr>
            </w:pPr>
            <w:r w:rsidRPr="00AE1721">
              <w:rPr>
                <w:rFonts w:ascii="Arial" w:hAnsi="Arial" w:cs="Arial"/>
                <w:color w:val="000000"/>
                <w:sz w:val="18"/>
                <w:szCs w:val="18"/>
                <w:lang w:val="es-ES"/>
              </w:rPr>
              <w:t>0</w:t>
            </w:r>
          </w:p>
        </w:tc>
      </w:tr>
      <w:tr w:rsidR="00CC2C6B" w:rsidRPr="00AE1721" w14:paraId="1FD57507" w14:textId="77777777" w:rsidTr="00003BD8">
        <w:trPr>
          <w:trHeight w:val="20"/>
          <w:jc w:val="center"/>
        </w:trPr>
        <w:tc>
          <w:tcPr>
            <w:tcW w:w="1780" w:type="dxa"/>
            <w:tcBorders>
              <w:top w:val="nil"/>
              <w:left w:val="single" w:sz="8" w:space="0" w:color="C9C9C9"/>
              <w:bottom w:val="single" w:sz="8" w:space="0" w:color="C9C9C9"/>
              <w:right w:val="single" w:sz="8" w:space="0" w:color="C9C9C9"/>
            </w:tcBorders>
            <w:shd w:val="clear" w:color="auto" w:fill="auto"/>
            <w:vAlign w:val="center"/>
            <w:hideMark/>
          </w:tcPr>
          <w:p w14:paraId="5DCC16E1" w14:textId="1BFFFAD9" w:rsidR="00CC2C6B" w:rsidRPr="00AE1721" w:rsidRDefault="00CC2C6B" w:rsidP="00CC2C6B">
            <w:pPr>
              <w:jc w:val="both"/>
              <w:rPr>
                <w:rFonts w:ascii="Arial" w:hAnsi="Arial" w:cs="Arial"/>
                <w:color w:val="000000"/>
                <w:sz w:val="18"/>
                <w:szCs w:val="18"/>
              </w:rPr>
            </w:pPr>
            <w:r w:rsidRPr="00391E84">
              <w:rPr>
                <w:rFonts w:ascii="Arial" w:hAnsi="Arial" w:cs="Arial"/>
                <w:sz w:val="18"/>
                <w:szCs w:val="18"/>
                <w:lang w:val="es-ES"/>
              </w:rPr>
              <w:t>Piura</w:t>
            </w:r>
            <w:r>
              <w:rPr>
                <w:rStyle w:val="Refdenotaalpie"/>
                <w:rFonts w:ascii="Arial" w:hAnsi="Arial" w:cs="Arial"/>
                <w:sz w:val="18"/>
                <w:szCs w:val="18"/>
                <w:lang w:val="es-ES"/>
              </w:rPr>
              <w:footnoteReference w:id="31"/>
            </w:r>
          </w:p>
        </w:tc>
        <w:tc>
          <w:tcPr>
            <w:tcW w:w="1800" w:type="dxa"/>
            <w:tcBorders>
              <w:top w:val="nil"/>
              <w:left w:val="nil"/>
              <w:bottom w:val="single" w:sz="8" w:space="0" w:color="C9C9C9"/>
              <w:right w:val="single" w:sz="8" w:space="0" w:color="C9C9C9"/>
            </w:tcBorders>
            <w:shd w:val="clear" w:color="auto" w:fill="auto"/>
            <w:vAlign w:val="center"/>
            <w:hideMark/>
          </w:tcPr>
          <w:p w14:paraId="79968E13" w14:textId="77777777" w:rsidR="00CC2C6B" w:rsidRPr="00AE1721" w:rsidRDefault="00CC2C6B" w:rsidP="00CC2C6B">
            <w:pPr>
              <w:jc w:val="center"/>
              <w:rPr>
                <w:rFonts w:ascii="Arial" w:hAnsi="Arial" w:cs="Arial"/>
                <w:color w:val="000000"/>
                <w:sz w:val="18"/>
                <w:szCs w:val="18"/>
              </w:rPr>
            </w:pPr>
            <w:r w:rsidRPr="00AE1721">
              <w:rPr>
                <w:rFonts w:ascii="Arial" w:hAnsi="Arial" w:cs="Arial"/>
                <w:color w:val="000000"/>
                <w:sz w:val="18"/>
                <w:szCs w:val="18"/>
                <w:lang w:val="es-ES"/>
              </w:rPr>
              <w:t>144</w:t>
            </w:r>
          </w:p>
        </w:tc>
      </w:tr>
      <w:tr w:rsidR="00CC2C6B" w:rsidRPr="00AE1721" w14:paraId="6C8012ED" w14:textId="77777777" w:rsidTr="00003BD8">
        <w:trPr>
          <w:trHeight w:val="20"/>
          <w:jc w:val="center"/>
        </w:trPr>
        <w:tc>
          <w:tcPr>
            <w:tcW w:w="1780" w:type="dxa"/>
            <w:tcBorders>
              <w:top w:val="nil"/>
              <w:left w:val="single" w:sz="8" w:space="0" w:color="C9C9C9"/>
              <w:bottom w:val="single" w:sz="8" w:space="0" w:color="C9C9C9"/>
              <w:right w:val="single" w:sz="8" w:space="0" w:color="C9C9C9"/>
            </w:tcBorders>
            <w:shd w:val="clear" w:color="000000" w:fill="EDEDED"/>
            <w:vAlign w:val="center"/>
            <w:hideMark/>
          </w:tcPr>
          <w:p w14:paraId="5AF7466A" w14:textId="7E286AFE" w:rsidR="00CC2C6B" w:rsidRPr="00AE1721" w:rsidRDefault="00CC2C6B" w:rsidP="00CC2C6B">
            <w:pPr>
              <w:jc w:val="both"/>
              <w:rPr>
                <w:rFonts w:ascii="Arial" w:hAnsi="Arial" w:cs="Arial"/>
                <w:color w:val="000000"/>
                <w:sz w:val="18"/>
                <w:szCs w:val="18"/>
              </w:rPr>
            </w:pPr>
            <w:r w:rsidRPr="00391E84">
              <w:rPr>
                <w:rFonts w:ascii="Arial" w:hAnsi="Arial" w:cs="Arial"/>
                <w:sz w:val="18"/>
                <w:szCs w:val="18"/>
                <w:lang w:val="es-ES"/>
              </w:rPr>
              <w:t>Lambayeque</w:t>
            </w:r>
            <w:r>
              <w:rPr>
                <w:rStyle w:val="Refdenotaalpie"/>
                <w:rFonts w:ascii="Arial" w:hAnsi="Arial" w:cs="Arial"/>
                <w:sz w:val="18"/>
                <w:szCs w:val="18"/>
                <w:lang w:val="es-ES"/>
              </w:rPr>
              <w:footnoteReference w:id="32"/>
            </w:r>
          </w:p>
        </w:tc>
        <w:tc>
          <w:tcPr>
            <w:tcW w:w="1800" w:type="dxa"/>
            <w:tcBorders>
              <w:top w:val="nil"/>
              <w:left w:val="nil"/>
              <w:bottom w:val="single" w:sz="8" w:space="0" w:color="C9C9C9"/>
              <w:right w:val="single" w:sz="8" w:space="0" w:color="C9C9C9"/>
            </w:tcBorders>
            <w:shd w:val="clear" w:color="000000" w:fill="EDEDED"/>
            <w:vAlign w:val="center"/>
            <w:hideMark/>
          </w:tcPr>
          <w:p w14:paraId="5B55252D" w14:textId="77777777" w:rsidR="00CC2C6B" w:rsidRPr="00AE1721" w:rsidRDefault="00CC2C6B" w:rsidP="00CC2C6B">
            <w:pPr>
              <w:jc w:val="center"/>
              <w:rPr>
                <w:rFonts w:ascii="Arial" w:hAnsi="Arial" w:cs="Arial"/>
                <w:color w:val="000000"/>
                <w:sz w:val="18"/>
                <w:szCs w:val="18"/>
              </w:rPr>
            </w:pPr>
            <w:r w:rsidRPr="00AE1721">
              <w:rPr>
                <w:rFonts w:ascii="Arial" w:hAnsi="Arial" w:cs="Arial"/>
                <w:color w:val="000000"/>
                <w:sz w:val="18"/>
                <w:szCs w:val="18"/>
                <w:lang w:val="es-ES"/>
              </w:rPr>
              <w:t>0</w:t>
            </w:r>
          </w:p>
        </w:tc>
      </w:tr>
      <w:tr w:rsidR="00CC2C6B" w:rsidRPr="00AE1721" w14:paraId="7B2BA3E5" w14:textId="77777777" w:rsidTr="00003BD8">
        <w:trPr>
          <w:trHeight w:val="20"/>
          <w:jc w:val="center"/>
        </w:trPr>
        <w:tc>
          <w:tcPr>
            <w:tcW w:w="1780" w:type="dxa"/>
            <w:tcBorders>
              <w:top w:val="nil"/>
              <w:left w:val="single" w:sz="8" w:space="0" w:color="C9C9C9"/>
              <w:bottom w:val="single" w:sz="8" w:space="0" w:color="C9C9C9"/>
              <w:right w:val="single" w:sz="8" w:space="0" w:color="C9C9C9"/>
            </w:tcBorders>
            <w:shd w:val="clear" w:color="auto" w:fill="auto"/>
            <w:vAlign w:val="center"/>
            <w:hideMark/>
          </w:tcPr>
          <w:p w14:paraId="0862F74D" w14:textId="7CC582F2" w:rsidR="00CC2C6B" w:rsidRPr="00AE1721" w:rsidRDefault="00CC2C6B" w:rsidP="00CC2C6B">
            <w:pPr>
              <w:jc w:val="both"/>
              <w:rPr>
                <w:rFonts w:ascii="Arial" w:hAnsi="Arial" w:cs="Arial"/>
                <w:color w:val="000000"/>
                <w:sz w:val="18"/>
                <w:szCs w:val="18"/>
              </w:rPr>
            </w:pPr>
            <w:r w:rsidRPr="00391E84">
              <w:rPr>
                <w:rFonts w:ascii="Arial" w:hAnsi="Arial" w:cs="Arial"/>
                <w:sz w:val="18"/>
                <w:szCs w:val="18"/>
                <w:lang w:val="es-ES"/>
              </w:rPr>
              <w:t>La Libertad</w:t>
            </w:r>
          </w:p>
        </w:tc>
        <w:tc>
          <w:tcPr>
            <w:tcW w:w="1800" w:type="dxa"/>
            <w:tcBorders>
              <w:top w:val="nil"/>
              <w:left w:val="nil"/>
              <w:bottom w:val="single" w:sz="8" w:space="0" w:color="C9C9C9"/>
              <w:right w:val="single" w:sz="8" w:space="0" w:color="C9C9C9"/>
            </w:tcBorders>
            <w:shd w:val="clear" w:color="auto" w:fill="auto"/>
            <w:vAlign w:val="center"/>
            <w:hideMark/>
          </w:tcPr>
          <w:p w14:paraId="57B5F959" w14:textId="77777777" w:rsidR="00CC2C6B" w:rsidRPr="00AE1721" w:rsidRDefault="00CC2C6B" w:rsidP="00CC2C6B">
            <w:pPr>
              <w:jc w:val="center"/>
              <w:rPr>
                <w:rFonts w:ascii="Arial" w:hAnsi="Arial" w:cs="Arial"/>
                <w:color w:val="000000"/>
                <w:sz w:val="18"/>
                <w:szCs w:val="18"/>
              </w:rPr>
            </w:pPr>
            <w:r w:rsidRPr="00AE1721">
              <w:rPr>
                <w:rFonts w:ascii="Arial" w:hAnsi="Arial" w:cs="Arial"/>
                <w:color w:val="000000"/>
                <w:sz w:val="18"/>
                <w:szCs w:val="18"/>
                <w:lang w:val="es-ES"/>
              </w:rPr>
              <w:t>ND</w:t>
            </w:r>
          </w:p>
        </w:tc>
      </w:tr>
      <w:tr w:rsidR="00CC2C6B" w:rsidRPr="00AE1721" w14:paraId="524761E2" w14:textId="77777777" w:rsidTr="00003BD8">
        <w:trPr>
          <w:trHeight w:val="20"/>
          <w:jc w:val="center"/>
        </w:trPr>
        <w:tc>
          <w:tcPr>
            <w:tcW w:w="1780" w:type="dxa"/>
            <w:tcBorders>
              <w:top w:val="nil"/>
              <w:left w:val="single" w:sz="8" w:space="0" w:color="C9C9C9"/>
              <w:bottom w:val="single" w:sz="8" w:space="0" w:color="C9C9C9"/>
              <w:right w:val="single" w:sz="8" w:space="0" w:color="C9C9C9"/>
            </w:tcBorders>
            <w:shd w:val="clear" w:color="000000" w:fill="EDEDED"/>
            <w:vAlign w:val="center"/>
            <w:hideMark/>
          </w:tcPr>
          <w:p w14:paraId="543B7CDB" w14:textId="1349E8FE" w:rsidR="00CC2C6B" w:rsidRPr="00AE1721" w:rsidRDefault="00CC2C6B" w:rsidP="00CC2C6B">
            <w:pPr>
              <w:jc w:val="both"/>
              <w:rPr>
                <w:rFonts w:ascii="Arial" w:hAnsi="Arial" w:cs="Arial"/>
                <w:color w:val="000000"/>
                <w:sz w:val="18"/>
                <w:szCs w:val="18"/>
              </w:rPr>
            </w:pPr>
            <w:r w:rsidRPr="00391E84">
              <w:rPr>
                <w:rFonts w:ascii="Arial" w:hAnsi="Arial" w:cs="Arial"/>
                <w:sz w:val="18"/>
                <w:szCs w:val="18"/>
                <w:lang w:val="es-ES"/>
              </w:rPr>
              <w:t>Áncash</w:t>
            </w:r>
          </w:p>
        </w:tc>
        <w:tc>
          <w:tcPr>
            <w:tcW w:w="1800" w:type="dxa"/>
            <w:tcBorders>
              <w:top w:val="nil"/>
              <w:left w:val="nil"/>
              <w:bottom w:val="single" w:sz="8" w:space="0" w:color="C9C9C9"/>
              <w:right w:val="single" w:sz="8" w:space="0" w:color="C9C9C9"/>
            </w:tcBorders>
            <w:shd w:val="clear" w:color="000000" w:fill="EDEDED"/>
            <w:vAlign w:val="center"/>
            <w:hideMark/>
          </w:tcPr>
          <w:p w14:paraId="0931B05C" w14:textId="77777777" w:rsidR="00CC2C6B" w:rsidRPr="00AE1721" w:rsidRDefault="00CC2C6B" w:rsidP="00CC2C6B">
            <w:pPr>
              <w:jc w:val="center"/>
              <w:rPr>
                <w:rFonts w:ascii="Arial" w:hAnsi="Arial" w:cs="Arial"/>
                <w:color w:val="000000"/>
                <w:sz w:val="18"/>
                <w:szCs w:val="18"/>
              </w:rPr>
            </w:pPr>
            <w:r w:rsidRPr="00AE1721">
              <w:rPr>
                <w:rFonts w:ascii="Arial" w:hAnsi="Arial" w:cs="Arial"/>
                <w:color w:val="000000"/>
                <w:sz w:val="18"/>
                <w:szCs w:val="18"/>
                <w:lang w:val="es-ES"/>
              </w:rPr>
              <w:t>ND</w:t>
            </w:r>
          </w:p>
        </w:tc>
      </w:tr>
      <w:tr w:rsidR="00CC2C6B" w:rsidRPr="00AE1721" w14:paraId="6365FE49" w14:textId="77777777" w:rsidTr="00003BD8">
        <w:trPr>
          <w:trHeight w:val="20"/>
          <w:jc w:val="center"/>
        </w:trPr>
        <w:tc>
          <w:tcPr>
            <w:tcW w:w="1780" w:type="dxa"/>
            <w:tcBorders>
              <w:top w:val="nil"/>
              <w:left w:val="single" w:sz="8" w:space="0" w:color="C9C9C9"/>
              <w:bottom w:val="single" w:sz="8" w:space="0" w:color="C9C9C9"/>
              <w:right w:val="single" w:sz="8" w:space="0" w:color="C9C9C9"/>
            </w:tcBorders>
            <w:shd w:val="clear" w:color="auto" w:fill="auto"/>
            <w:vAlign w:val="center"/>
            <w:hideMark/>
          </w:tcPr>
          <w:p w14:paraId="1782F83D" w14:textId="56EF077A" w:rsidR="00CC2C6B" w:rsidRPr="00AE1721" w:rsidRDefault="00CC2C6B" w:rsidP="00CC2C6B">
            <w:pPr>
              <w:jc w:val="both"/>
              <w:rPr>
                <w:rFonts w:ascii="Arial" w:hAnsi="Arial" w:cs="Arial"/>
                <w:color w:val="000000"/>
                <w:sz w:val="18"/>
                <w:szCs w:val="18"/>
              </w:rPr>
            </w:pPr>
            <w:r w:rsidRPr="00391E84">
              <w:rPr>
                <w:rFonts w:ascii="Arial" w:hAnsi="Arial" w:cs="Arial"/>
                <w:sz w:val="18"/>
                <w:szCs w:val="18"/>
                <w:lang w:val="es-ES"/>
              </w:rPr>
              <w:t>Ica</w:t>
            </w:r>
            <w:r>
              <w:rPr>
                <w:rStyle w:val="Refdenotaalpie"/>
                <w:rFonts w:ascii="Arial" w:hAnsi="Arial" w:cs="Arial"/>
                <w:sz w:val="18"/>
                <w:szCs w:val="18"/>
                <w:lang w:val="es-ES"/>
              </w:rPr>
              <w:footnoteReference w:id="33"/>
            </w:r>
          </w:p>
        </w:tc>
        <w:tc>
          <w:tcPr>
            <w:tcW w:w="1800" w:type="dxa"/>
            <w:tcBorders>
              <w:top w:val="nil"/>
              <w:left w:val="nil"/>
              <w:bottom w:val="single" w:sz="8" w:space="0" w:color="C9C9C9"/>
              <w:right w:val="single" w:sz="8" w:space="0" w:color="C9C9C9"/>
            </w:tcBorders>
            <w:shd w:val="clear" w:color="auto" w:fill="auto"/>
            <w:vAlign w:val="center"/>
            <w:hideMark/>
          </w:tcPr>
          <w:p w14:paraId="167A0D89" w14:textId="496FF508" w:rsidR="00CC2C6B" w:rsidRPr="00AE1721" w:rsidRDefault="00CC2C6B" w:rsidP="00CC2C6B">
            <w:pPr>
              <w:jc w:val="center"/>
              <w:rPr>
                <w:rFonts w:ascii="Arial" w:hAnsi="Arial" w:cs="Arial"/>
                <w:color w:val="000000"/>
                <w:sz w:val="18"/>
                <w:szCs w:val="18"/>
              </w:rPr>
            </w:pPr>
            <w:r>
              <w:rPr>
                <w:rFonts w:ascii="Arial" w:hAnsi="Arial" w:cs="Arial"/>
                <w:color w:val="000000"/>
                <w:sz w:val="18"/>
                <w:szCs w:val="18"/>
                <w:lang w:val="es-ES"/>
              </w:rPr>
              <w:t>0</w:t>
            </w:r>
          </w:p>
        </w:tc>
      </w:tr>
      <w:tr w:rsidR="00CC2C6B" w:rsidRPr="00AE1721" w14:paraId="6BDB3400" w14:textId="77777777" w:rsidTr="00003BD8">
        <w:trPr>
          <w:trHeight w:val="20"/>
          <w:jc w:val="center"/>
        </w:trPr>
        <w:tc>
          <w:tcPr>
            <w:tcW w:w="1780" w:type="dxa"/>
            <w:tcBorders>
              <w:top w:val="nil"/>
              <w:left w:val="single" w:sz="8" w:space="0" w:color="C9C9C9"/>
              <w:bottom w:val="single" w:sz="8" w:space="0" w:color="C9C9C9"/>
              <w:right w:val="single" w:sz="8" w:space="0" w:color="C9C9C9"/>
            </w:tcBorders>
            <w:shd w:val="clear" w:color="000000" w:fill="EDEDED"/>
            <w:vAlign w:val="center"/>
            <w:hideMark/>
          </w:tcPr>
          <w:p w14:paraId="5AD9153A" w14:textId="51658964" w:rsidR="00CC2C6B" w:rsidRPr="00AE1721" w:rsidRDefault="00CC2C6B" w:rsidP="00CC2C6B">
            <w:pPr>
              <w:jc w:val="both"/>
              <w:rPr>
                <w:rFonts w:ascii="Arial" w:hAnsi="Arial" w:cs="Arial"/>
                <w:color w:val="000000"/>
                <w:sz w:val="18"/>
                <w:szCs w:val="18"/>
              </w:rPr>
            </w:pPr>
            <w:r w:rsidRPr="00391E84">
              <w:rPr>
                <w:rFonts w:ascii="Arial" w:hAnsi="Arial" w:cs="Arial"/>
                <w:sz w:val="18"/>
                <w:szCs w:val="18"/>
                <w:lang w:val="es-ES"/>
              </w:rPr>
              <w:t>Arequipa</w:t>
            </w:r>
          </w:p>
        </w:tc>
        <w:tc>
          <w:tcPr>
            <w:tcW w:w="1800" w:type="dxa"/>
            <w:tcBorders>
              <w:top w:val="nil"/>
              <w:left w:val="nil"/>
              <w:bottom w:val="single" w:sz="8" w:space="0" w:color="C9C9C9"/>
              <w:right w:val="single" w:sz="8" w:space="0" w:color="C9C9C9"/>
            </w:tcBorders>
            <w:shd w:val="clear" w:color="000000" w:fill="EDEDED"/>
            <w:vAlign w:val="center"/>
            <w:hideMark/>
          </w:tcPr>
          <w:p w14:paraId="551042B0" w14:textId="77777777" w:rsidR="00CC2C6B" w:rsidRPr="00AE1721" w:rsidRDefault="00CC2C6B" w:rsidP="00CC2C6B">
            <w:pPr>
              <w:jc w:val="center"/>
              <w:rPr>
                <w:rFonts w:ascii="Arial" w:hAnsi="Arial" w:cs="Arial"/>
                <w:color w:val="000000"/>
                <w:sz w:val="18"/>
                <w:szCs w:val="18"/>
              </w:rPr>
            </w:pPr>
            <w:r w:rsidRPr="00AE1721">
              <w:rPr>
                <w:rFonts w:ascii="Arial" w:hAnsi="Arial" w:cs="Arial"/>
                <w:color w:val="000000"/>
                <w:sz w:val="18"/>
                <w:szCs w:val="18"/>
                <w:lang w:val="es-ES"/>
              </w:rPr>
              <w:t>ND</w:t>
            </w:r>
          </w:p>
        </w:tc>
      </w:tr>
      <w:tr w:rsidR="00CC2C6B" w:rsidRPr="00AE1721" w14:paraId="3CD586F7" w14:textId="77777777" w:rsidTr="00003BD8">
        <w:trPr>
          <w:trHeight w:val="20"/>
          <w:jc w:val="center"/>
        </w:trPr>
        <w:tc>
          <w:tcPr>
            <w:tcW w:w="1780" w:type="dxa"/>
            <w:tcBorders>
              <w:top w:val="nil"/>
              <w:left w:val="single" w:sz="8" w:space="0" w:color="C9C9C9"/>
              <w:bottom w:val="single" w:sz="8" w:space="0" w:color="C9C9C9"/>
              <w:right w:val="single" w:sz="8" w:space="0" w:color="C9C9C9"/>
            </w:tcBorders>
            <w:shd w:val="clear" w:color="auto" w:fill="auto"/>
            <w:vAlign w:val="center"/>
            <w:hideMark/>
          </w:tcPr>
          <w:p w14:paraId="5366CA93" w14:textId="2FA8A611" w:rsidR="00CC2C6B" w:rsidRPr="00AE1721" w:rsidRDefault="00CC2C6B" w:rsidP="00CC2C6B">
            <w:pPr>
              <w:jc w:val="both"/>
              <w:rPr>
                <w:rFonts w:ascii="Arial" w:hAnsi="Arial" w:cs="Arial"/>
                <w:color w:val="000000"/>
                <w:sz w:val="18"/>
                <w:szCs w:val="18"/>
              </w:rPr>
            </w:pPr>
            <w:r w:rsidRPr="00391E84">
              <w:rPr>
                <w:rFonts w:ascii="Arial" w:hAnsi="Arial" w:cs="Arial"/>
                <w:sz w:val="18"/>
                <w:szCs w:val="18"/>
                <w:lang w:val="es-ES"/>
              </w:rPr>
              <w:t>Moquegua</w:t>
            </w:r>
            <w:r>
              <w:rPr>
                <w:rStyle w:val="Refdenotaalpie"/>
                <w:rFonts w:ascii="Arial" w:hAnsi="Arial" w:cs="Arial"/>
                <w:sz w:val="18"/>
                <w:szCs w:val="18"/>
                <w:lang w:val="es-ES"/>
              </w:rPr>
              <w:footnoteReference w:id="34"/>
            </w:r>
          </w:p>
        </w:tc>
        <w:tc>
          <w:tcPr>
            <w:tcW w:w="1800" w:type="dxa"/>
            <w:tcBorders>
              <w:top w:val="nil"/>
              <w:left w:val="nil"/>
              <w:bottom w:val="single" w:sz="8" w:space="0" w:color="C9C9C9"/>
              <w:right w:val="single" w:sz="8" w:space="0" w:color="C9C9C9"/>
            </w:tcBorders>
            <w:shd w:val="clear" w:color="auto" w:fill="auto"/>
            <w:vAlign w:val="center"/>
            <w:hideMark/>
          </w:tcPr>
          <w:p w14:paraId="29765CDE" w14:textId="77777777" w:rsidR="00CC2C6B" w:rsidRPr="00AE1721" w:rsidRDefault="00CC2C6B" w:rsidP="00CC2C6B">
            <w:pPr>
              <w:jc w:val="center"/>
              <w:rPr>
                <w:rFonts w:ascii="Arial" w:hAnsi="Arial" w:cs="Arial"/>
                <w:color w:val="000000"/>
                <w:sz w:val="18"/>
                <w:szCs w:val="18"/>
              </w:rPr>
            </w:pPr>
            <w:r w:rsidRPr="00AE1721">
              <w:rPr>
                <w:rFonts w:ascii="Arial" w:hAnsi="Arial" w:cs="Arial"/>
                <w:color w:val="000000"/>
                <w:sz w:val="18"/>
                <w:szCs w:val="18"/>
                <w:lang w:val="es-ES"/>
              </w:rPr>
              <w:t>0</w:t>
            </w:r>
          </w:p>
        </w:tc>
      </w:tr>
      <w:tr w:rsidR="00CC2C6B" w:rsidRPr="00AE1721" w14:paraId="408EDE83" w14:textId="77777777" w:rsidTr="00003BD8">
        <w:trPr>
          <w:trHeight w:val="20"/>
          <w:jc w:val="center"/>
        </w:trPr>
        <w:tc>
          <w:tcPr>
            <w:tcW w:w="1780" w:type="dxa"/>
            <w:tcBorders>
              <w:top w:val="nil"/>
              <w:left w:val="single" w:sz="8" w:space="0" w:color="C9C9C9"/>
              <w:bottom w:val="single" w:sz="8" w:space="0" w:color="C9C9C9"/>
              <w:right w:val="single" w:sz="8" w:space="0" w:color="C9C9C9"/>
            </w:tcBorders>
            <w:shd w:val="clear" w:color="000000" w:fill="EDEDED"/>
            <w:vAlign w:val="center"/>
            <w:hideMark/>
          </w:tcPr>
          <w:p w14:paraId="66A79529" w14:textId="3C950226" w:rsidR="00CC2C6B" w:rsidRPr="00AE1721" w:rsidRDefault="00CC2C6B" w:rsidP="00CC2C6B">
            <w:pPr>
              <w:jc w:val="both"/>
              <w:rPr>
                <w:rFonts w:ascii="Arial" w:hAnsi="Arial" w:cs="Arial"/>
                <w:color w:val="000000"/>
                <w:sz w:val="18"/>
                <w:szCs w:val="18"/>
              </w:rPr>
            </w:pPr>
            <w:r w:rsidRPr="00391E84">
              <w:rPr>
                <w:rFonts w:ascii="Arial" w:hAnsi="Arial" w:cs="Arial"/>
                <w:sz w:val="18"/>
                <w:szCs w:val="18"/>
                <w:lang w:val="es-ES"/>
              </w:rPr>
              <w:t>Tacna</w:t>
            </w:r>
            <w:r>
              <w:rPr>
                <w:rStyle w:val="Refdenotaalpie"/>
                <w:rFonts w:ascii="Arial" w:hAnsi="Arial" w:cs="Arial"/>
                <w:sz w:val="18"/>
                <w:szCs w:val="18"/>
                <w:lang w:val="es-ES"/>
              </w:rPr>
              <w:footnoteReference w:id="35"/>
            </w:r>
          </w:p>
        </w:tc>
        <w:tc>
          <w:tcPr>
            <w:tcW w:w="1800" w:type="dxa"/>
            <w:tcBorders>
              <w:top w:val="nil"/>
              <w:left w:val="nil"/>
              <w:bottom w:val="single" w:sz="8" w:space="0" w:color="C9C9C9"/>
              <w:right w:val="single" w:sz="8" w:space="0" w:color="C9C9C9"/>
            </w:tcBorders>
            <w:shd w:val="clear" w:color="000000" w:fill="EDEDED"/>
            <w:vAlign w:val="center"/>
            <w:hideMark/>
          </w:tcPr>
          <w:p w14:paraId="46122128" w14:textId="77777777" w:rsidR="00CC2C6B" w:rsidRPr="00AE1721" w:rsidRDefault="00CC2C6B" w:rsidP="00CC2C6B">
            <w:pPr>
              <w:jc w:val="center"/>
              <w:rPr>
                <w:rFonts w:ascii="Arial" w:hAnsi="Arial" w:cs="Arial"/>
                <w:color w:val="000000"/>
                <w:sz w:val="18"/>
                <w:szCs w:val="18"/>
              </w:rPr>
            </w:pPr>
            <w:r w:rsidRPr="00AE1721">
              <w:rPr>
                <w:rFonts w:ascii="Arial" w:hAnsi="Arial" w:cs="Arial"/>
                <w:color w:val="000000"/>
                <w:sz w:val="18"/>
                <w:szCs w:val="18"/>
                <w:lang w:val="es-ES"/>
              </w:rPr>
              <w:t>0</w:t>
            </w:r>
          </w:p>
        </w:tc>
      </w:tr>
      <w:tr w:rsidR="00CC2C6B" w:rsidRPr="00AE1721" w14:paraId="1354D732" w14:textId="77777777" w:rsidTr="00003BD8">
        <w:trPr>
          <w:trHeight w:val="20"/>
          <w:jc w:val="center"/>
        </w:trPr>
        <w:tc>
          <w:tcPr>
            <w:tcW w:w="1780" w:type="dxa"/>
            <w:tcBorders>
              <w:top w:val="nil"/>
              <w:left w:val="single" w:sz="8" w:space="0" w:color="C9C9C9"/>
              <w:bottom w:val="single" w:sz="8" w:space="0" w:color="C9C9C9"/>
              <w:right w:val="single" w:sz="8" w:space="0" w:color="C9C9C9"/>
            </w:tcBorders>
            <w:shd w:val="clear" w:color="auto" w:fill="auto"/>
            <w:vAlign w:val="center"/>
            <w:hideMark/>
          </w:tcPr>
          <w:p w14:paraId="43FB1F68" w14:textId="5C133AEE" w:rsidR="00CC2C6B" w:rsidRPr="00AE1721" w:rsidRDefault="00CC2C6B" w:rsidP="00CC2C6B">
            <w:pPr>
              <w:jc w:val="both"/>
              <w:rPr>
                <w:rFonts w:ascii="Arial" w:hAnsi="Arial" w:cs="Arial"/>
                <w:color w:val="000000"/>
                <w:sz w:val="18"/>
                <w:szCs w:val="18"/>
              </w:rPr>
            </w:pPr>
            <w:r w:rsidRPr="00391E84">
              <w:rPr>
                <w:rFonts w:ascii="Arial" w:hAnsi="Arial" w:cs="Arial"/>
                <w:sz w:val="18"/>
                <w:szCs w:val="18"/>
                <w:lang w:val="es-ES"/>
              </w:rPr>
              <w:t>Lima</w:t>
            </w:r>
            <w:r>
              <w:rPr>
                <w:rStyle w:val="Refdenotaalpie"/>
                <w:rFonts w:ascii="Arial" w:hAnsi="Arial" w:cs="Arial"/>
                <w:sz w:val="18"/>
                <w:szCs w:val="18"/>
                <w:lang w:val="es-ES"/>
              </w:rPr>
              <w:footnoteReference w:id="36"/>
            </w:r>
          </w:p>
        </w:tc>
        <w:tc>
          <w:tcPr>
            <w:tcW w:w="1800" w:type="dxa"/>
            <w:tcBorders>
              <w:top w:val="nil"/>
              <w:left w:val="nil"/>
              <w:bottom w:val="single" w:sz="8" w:space="0" w:color="C9C9C9"/>
              <w:right w:val="single" w:sz="8" w:space="0" w:color="C9C9C9"/>
            </w:tcBorders>
            <w:shd w:val="clear" w:color="auto" w:fill="auto"/>
            <w:vAlign w:val="center"/>
            <w:hideMark/>
          </w:tcPr>
          <w:p w14:paraId="13F0AE21" w14:textId="77777777" w:rsidR="00CC2C6B" w:rsidRPr="00AE1721" w:rsidRDefault="00CC2C6B" w:rsidP="00CC2C6B">
            <w:pPr>
              <w:jc w:val="center"/>
              <w:rPr>
                <w:rFonts w:ascii="Arial" w:hAnsi="Arial" w:cs="Arial"/>
                <w:color w:val="000000"/>
                <w:sz w:val="18"/>
                <w:szCs w:val="18"/>
              </w:rPr>
            </w:pPr>
            <w:r w:rsidRPr="00AE1721">
              <w:rPr>
                <w:rFonts w:ascii="Arial" w:hAnsi="Arial" w:cs="Arial"/>
                <w:color w:val="000000"/>
                <w:sz w:val="18"/>
                <w:szCs w:val="18"/>
                <w:lang w:val="es-ES"/>
              </w:rPr>
              <w:t>ND</w:t>
            </w:r>
          </w:p>
        </w:tc>
      </w:tr>
      <w:tr w:rsidR="00CC2C6B" w:rsidRPr="00AE1721" w14:paraId="3D61A15E" w14:textId="77777777" w:rsidTr="00003BD8">
        <w:trPr>
          <w:trHeight w:val="20"/>
          <w:jc w:val="center"/>
        </w:trPr>
        <w:tc>
          <w:tcPr>
            <w:tcW w:w="1780" w:type="dxa"/>
            <w:tcBorders>
              <w:top w:val="nil"/>
              <w:left w:val="single" w:sz="8" w:space="0" w:color="C9C9C9"/>
              <w:bottom w:val="single" w:sz="8" w:space="0" w:color="C9C9C9"/>
              <w:right w:val="single" w:sz="8" w:space="0" w:color="C9C9C9"/>
            </w:tcBorders>
            <w:shd w:val="clear" w:color="000000" w:fill="EDEDED"/>
            <w:vAlign w:val="center"/>
            <w:hideMark/>
          </w:tcPr>
          <w:p w14:paraId="38D05D46" w14:textId="21516BCB" w:rsidR="00CC2C6B" w:rsidRPr="00AE1721" w:rsidRDefault="00CC2C6B" w:rsidP="00CC2C6B">
            <w:pPr>
              <w:jc w:val="both"/>
              <w:rPr>
                <w:rFonts w:ascii="Arial" w:hAnsi="Arial" w:cs="Arial"/>
                <w:color w:val="000000"/>
                <w:sz w:val="18"/>
                <w:szCs w:val="18"/>
              </w:rPr>
            </w:pPr>
            <w:r w:rsidRPr="00391E84">
              <w:rPr>
                <w:rFonts w:ascii="Arial" w:hAnsi="Arial" w:cs="Arial"/>
                <w:sz w:val="18"/>
                <w:szCs w:val="18"/>
                <w:lang w:val="es-ES"/>
              </w:rPr>
              <w:t>Callao</w:t>
            </w:r>
          </w:p>
        </w:tc>
        <w:tc>
          <w:tcPr>
            <w:tcW w:w="1800" w:type="dxa"/>
            <w:tcBorders>
              <w:top w:val="nil"/>
              <w:left w:val="nil"/>
              <w:bottom w:val="single" w:sz="8" w:space="0" w:color="C9C9C9"/>
              <w:right w:val="single" w:sz="8" w:space="0" w:color="C9C9C9"/>
            </w:tcBorders>
            <w:shd w:val="clear" w:color="auto" w:fill="auto"/>
            <w:vAlign w:val="center"/>
            <w:hideMark/>
          </w:tcPr>
          <w:p w14:paraId="2C97248B" w14:textId="77777777" w:rsidR="00CC2C6B" w:rsidRPr="00AE1721" w:rsidRDefault="00CC2C6B" w:rsidP="00CC2C6B">
            <w:pPr>
              <w:jc w:val="center"/>
              <w:rPr>
                <w:rFonts w:ascii="Arial" w:hAnsi="Arial" w:cs="Arial"/>
                <w:color w:val="000000"/>
                <w:sz w:val="18"/>
                <w:szCs w:val="18"/>
              </w:rPr>
            </w:pPr>
            <w:r w:rsidRPr="00AE1721">
              <w:rPr>
                <w:rFonts w:ascii="Arial" w:hAnsi="Arial" w:cs="Arial"/>
                <w:color w:val="000000"/>
                <w:sz w:val="18"/>
                <w:szCs w:val="18"/>
                <w:lang w:val="es-ES"/>
              </w:rPr>
              <w:t>ND</w:t>
            </w:r>
          </w:p>
        </w:tc>
      </w:tr>
    </w:tbl>
    <w:p w14:paraId="6CA03269" w14:textId="1AE74419" w:rsidR="00D85215" w:rsidRDefault="00D85215" w:rsidP="00D85215">
      <w:pPr>
        <w:pStyle w:val="Prrafodelista"/>
        <w:spacing w:line="240" w:lineRule="auto"/>
        <w:ind w:left="2410"/>
        <w:jc w:val="both"/>
        <w:rPr>
          <w:rFonts w:ascii="Arial" w:hAnsi="Arial" w:cs="Arial"/>
          <w:color w:val="767171" w:themeColor="background2" w:themeShade="80"/>
          <w:sz w:val="16"/>
          <w:szCs w:val="16"/>
          <w:lang w:eastAsia="es-PE"/>
        </w:rPr>
      </w:pPr>
      <w:r w:rsidRPr="00385DCC">
        <w:rPr>
          <w:rFonts w:ascii="Arial" w:hAnsi="Arial" w:cs="Arial"/>
          <w:color w:val="767171" w:themeColor="background2" w:themeShade="80"/>
          <w:sz w:val="16"/>
          <w:szCs w:val="16"/>
          <w:lang w:eastAsia="es-PE"/>
        </w:rPr>
        <w:t>ND: No disponible.</w:t>
      </w:r>
    </w:p>
    <w:p w14:paraId="58BAE6A5" w14:textId="77777777" w:rsidR="00D85215" w:rsidRDefault="00D85215" w:rsidP="00D85215">
      <w:pPr>
        <w:pStyle w:val="Prrafodelista"/>
        <w:spacing w:line="240" w:lineRule="auto"/>
        <w:ind w:left="2410"/>
        <w:jc w:val="both"/>
        <w:rPr>
          <w:rFonts w:ascii="Arial" w:hAnsi="Arial" w:cs="Arial"/>
          <w:color w:val="767171" w:themeColor="background2" w:themeShade="80"/>
          <w:sz w:val="16"/>
          <w:szCs w:val="16"/>
          <w:lang w:eastAsia="es-PE"/>
        </w:rPr>
      </w:pPr>
      <w:r w:rsidRPr="00385DCC">
        <w:rPr>
          <w:rFonts w:ascii="Arial" w:hAnsi="Arial" w:cs="Arial"/>
          <w:color w:val="767171" w:themeColor="background2" w:themeShade="80"/>
          <w:sz w:val="16"/>
          <w:szCs w:val="16"/>
          <w:lang w:eastAsia="es-PE"/>
        </w:rPr>
        <w:t>Fuente: Información remitida por los Gobiernos Regionales.</w:t>
      </w:r>
    </w:p>
    <w:p w14:paraId="152F3590" w14:textId="4A3661B1" w:rsidR="00D85215" w:rsidRDefault="00D85215" w:rsidP="00D85215">
      <w:pPr>
        <w:pStyle w:val="Prrafodelista"/>
        <w:spacing w:line="240" w:lineRule="auto"/>
        <w:ind w:left="2410"/>
        <w:jc w:val="both"/>
        <w:rPr>
          <w:rFonts w:ascii="Arial" w:hAnsi="Arial" w:cs="Arial"/>
          <w:color w:val="767171" w:themeColor="background2" w:themeShade="80"/>
          <w:sz w:val="16"/>
          <w:szCs w:val="16"/>
          <w:lang w:eastAsia="es-PE"/>
        </w:rPr>
      </w:pPr>
      <w:r w:rsidRPr="00385DCC">
        <w:rPr>
          <w:rFonts w:ascii="Arial" w:hAnsi="Arial" w:cs="Arial"/>
          <w:color w:val="767171" w:themeColor="background2" w:themeShade="80"/>
          <w:sz w:val="16"/>
          <w:szCs w:val="16"/>
          <w:lang w:eastAsia="es-PE"/>
        </w:rPr>
        <w:t xml:space="preserve">Elaboración: DSE </w:t>
      </w:r>
      <w:r w:rsidR="001C2CFD">
        <w:rPr>
          <w:rFonts w:ascii="Arial" w:hAnsi="Arial" w:cs="Arial"/>
          <w:color w:val="767171" w:themeColor="background2" w:themeShade="80"/>
          <w:sz w:val="16"/>
          <w:szCs w:val="16"/>
          <w:lang w:eastAsia="es-PE"/>
        </w:rPr>
        <w:t>–</w:t>
      </w:r>
      <w:r w:rsidRPr="00385DCC">
        <w:rPr>
          <w:rFonts w:ascii="Arial" w:hAnsi="Arial" w:cs="Arial"/>
          <w:color w:val="767171" w:themeColor="background2" w:themeShade="80"/>
          <w:sz w:val="16"/>
          <w:szCs w:val="16"/>
          <w:lang w:eastAsia="es-PE"/>
        </w:rPr>
        <w:t xml:space="preserve"> PRODUCE</w:t>
      </w:r>
    </w:p>
    <w:p w14:paraId="021B965C" w14:textId="77777777" w:rsidR="001C2CFD" w:rsidRPr="00385DCC" w:rsidRDefault="001C2CFD" w:rsidP="00D85215">
      <w:pPr>
        <w:pStyle w:val="Prrafodelista"/>
        <w:spacing w:line="240" w:lineRule="auto"/>
        <w:ind w:left="2410"/>
        <w:jc w:val="both"/>
        <w:rPr>
          <w:rFonts w:ascii="Arial" w:hAnsi="Arial" w:cs="Arial"/>
          <w:color w:val="767171" w:themeColor="background2" w:themeShade="80"/>
          <w:sz w:val="16"/>
          <w:szCs w:val="16"/>
          <w:lang w:eastAsia="es-PE"/>
        </w:rPr>
      </w:pPr>
    </w:p>
    <w:p w14:paraId="5FD708EF" w14:textId="5B977596" w:rsidR="007F64D3" w:rsidRPr="00635345" w:rsidRDefault="00635345" w:rsidP="007F64D3">
      <w:pPr>
        <w:pStyle w:val="Prrafodelista"/>
        <w:numPr>
          <w:ilvl w:val="0"/>
          <w:numId w:val="28"/>
        </w:numPr>
        <w:tabs>
          <w:tab w:val="left" w:pos="4111"/>
        </w:tabs>
        <w:spacing w:line="240" w:lineRule="auto"/>
        <w:ind w:left="851" w:hanging="284"/>
        <w:jc w:val="both"/>
        <w:rPr>
          <w:rFonts w:ascii="Arial" w:hAnsi="Arial" w:cs="Arial"/>
          <w:b/>
          <w:sz w:val="21"/>
          <w:szCs w:val="21"/>
          <w:u w:val="single"/>
          <w:lang w:val="es-ES"/>
        </w:rPr>
      </w:pPr>
      <w:r w:rsidRPr="00635345">
        <w:rPr>
          <w:rFonts w:ascii="Arial" w:hAnsi="Arial" w:cs="Arial"/>
          <w:b/>
          <w:sz w:val="21"/>
          <w:szCs w:val="21"/>
          <w:u w:val="single"/>
          <w:lang w:val="es-ES"/>
        </w:rPr>
        <w:t>DE LAS INFRACCIONES Y SANCIONES</w:t>
      </w:r>
    </w:p>
    <w:tbl>
      <w:tblPr>
        <w:tblStyle w:val="TableGrid"/>
        <w:tblW w:w="7959" w:type="dxa"/>
        <w:tblInd w:w="562" w:type="dxa"/>
        <w:tblLayout w:type="fixed"/>
        <w:tblCellMar>
          <w:left w:w="97" w:type="dxa"/>
          <w:right w:w="45" w:type="dxa"/>
        </w:tblCellMar>
        <w:tblLook w:val="04A0" w:firstRow="1" w:lastRow="0" w:firstColumn="1" w:lastColumn="0" w:noHBand="0" w:noVBand="1"/>
      </w:tblPr>
      <w:tblGrid>
        <w:gridCol w:w="851"/>
        <w:gridCol w:w="2410"/>
        <w:gridCol w:w="1842"/>
        <w:gridCol w:w="1701"/>
        <w:gridCol w:w="567"/>
        <w:gridCol w:w="588"/>
      </w:tblGrid>
      <w:tr w:rsidR="007F64D3" w:rsidRPr="000D33A8" w14:paraId="31B7B6BF" w14:textId="77777777" w:rsidTr="008A0D45">
        <w:trPr>
          <w:trHeight w:val="20"/>
          <w:tblHeader/>
        </w:trPr>
        <w:tc>
          <w:tcPr>
            <w:tcW w:w="3261" w:type="dxa"/>
            <w:gridSpan w:val="2"/>
            <w:tcBorders>
              <w:top w:val="single" w:sz="6" w:space="0" w:color="000000"/>
              <w:left w:val="single" w:sz="4" w:space="0" w:color="auto"/>
              <w:bottom w:val="single" w:sz="6" w:space="0" w:color="000000"/>
              <w:right w:val="single" w:sz="6" w:space="0" w:color="000000"/>
            </w:tcBorders>
            <w:shd w:val="clear" w:color="auto" w:fill="0070C0"/>
            <w:vAlign w:val="center"/>
          </w:tcPr>
          <w:p w14:paraId="577EA399" w14:textId="77777777" w:rsidR="007F64D3" w:rsidRPr="000D33A8" w:rsidRDefault="007F64D3" w:rsidP="008A0D45">
            <w:pPr>
              <w:tabs>
                <w:tab w:val="left" w:pos="4111"/>
              </w:tabs>
              <w:ind w:left="15" w:right="69"/>
              <w:jc w:val="center"/>
              <w:rPr>
                <w:rFonts w:ascii="Arial" w:hAnsi="Arial" w:cs="Arial"/>
                <w:b/>
                <w:color w:val="FFFFFF" w:themeColor="background1"/>
                <w:sz w:val="16"/>
                <w:szCs w:val="16"/>
              </w:rPr>
            </w:pPr>
            <w:r w:rsidRPr="000D33A8">
              <w:rPr>
                <w:rFonts w:ascii="Arial" w:eastAsia="Arial" w:hAnsi="Arial" w:cs="Arial"/>
                <w:b/>
                <w:color w:val="FFFFFF" w:themeColor="background1"/>
                <w:sz w:val="16"/>
                <w:szCs w:val="16"/>
              </w:rPr>
              <w:t>DISPOSITIVO LEGAL: D.S. N° 0</w:t>
            </w:r>
            <w:r>
              <w:rPr>
                <w:rFonts w:ascii="Arial" w:eastAsia="Arial" w:hAnsi="Arial" w:cs="Arial"/>
                <w:b/>
                <w:color w:val="FFFFFF" w:themeColor="background1"/>
                <w:sz w:val="16"/>
                <w:szCs w:val="16"/>
              </w:rPr>
              <w:t>14</w:t>
            </w:r>
            <w:r w:rsidRPr="000D33A8">
              <w:rPr>
                <w:rFonts w:ascii="Arial" w:eastAsia="Arial" w:hAnsi="Arial" w:cs="Arial"/>
                <w:b/>
                <w:color w:val="FFFFFF" w:themeColor="background1"/>
                <w:sz w:val="16"/>
                <w:szCs w:val="16"/>
              </w:rPr>
              <w:t>-20</w:t>
            </w:r>
            <w:r>
              <w:rPr>
                <w:rFonts w:ascii="Arial" w:eastAsia="Arial" w:hAnsi="Arial" w:cs="Arial"/>
                <w:b/>
                <w:color w:val="FFFFFF" w:themeColor="background1"/>
                <w:sz w:val="16"/>
                <w:szCs w:val="16"/>
              </w:rPr>
              <w:t>1</w:t>
            </w:r>
            <w:r w:rsidRPr="000D33A8">
              <w:rPr>
                <w:rFonts w:ascii="Arial" w:eastAsia="Arial" w:hAnsi="Arial" w:cs="Arial"/>
                <w:b/>
                <w:color w:val="FFFFFF" w:themeColor="background1"/>
                <w:sz w:val="16"/>
                <w:szCs w:val="16"/>
              </w:rPr>
              <w:t>1-PRODUCE</w:t>
            </w:r>
          </w:p>
        </w:tc>
        <w:tc>
          <w:tcPr>
            <w:tcW w:w="3543" w:type="dxa"/>
            <w:gridSpan w:val="2"/>
            <w:tcBorders>
              <w:top w:val="single" w:sz="6" w:space="0" w:color="000000"/>
              <w:left w:val="single" w:sz="6" w:space="0" w:color="000000"/>
              <w:bottom w:val="single" w:sz="6" w:space="0" w:color="000000"/>
              <w:right w:val="single" w:sz="6" w:space="0" w:color="000000"/>
            </w:tcBorders>
            <w:shd w:val="clear" w:color="auto" w:fill="0070C0"/>
            <w:vAlign w:val="center"/>
          </w:tcPr>
          <w:p w14:paraId="3056F834" w14:textId="77777777" w:rsidR="007F64D3" w:rsidRPr="000D33A8" w:rsidRDefault="007F64D3" w:rsidP="008A0D45">
            <w:pPr>
              <w:tabs>
                <w:tab w:val="center" w:pos="1240"/>
                <w:tab w:val="right" w:pos="2607"/>
                <w:tab w:val="left" w:pos="4111"/>
              </w:tabs>
              <w:jc w:val="center"/>
              <w:rPr>
                <w:rFonts w:ascii="Arial" w:eastAsia="Arial" w:hAnsi="Arial" w:cs="Arial"/>
                <w:b/>
                <w:i/>
                <w:color w:val="FFFFFF" w:themeColor="background1"/>
                <w:sz w:val="16"/>
                <w:szCs w:val="16"/>
              </w:rPr>
            </w:pPr>
            <w:r w:rsidRPr="000D33A8">
              <w:rPr>
                <w:rFonts w:ascii="Arial" w:hAnsi="Arial" w:cs="Arial"/>
                <w:b/>
                <w:color w:val="FFFFFF" w:themeColor="background1"/>
                <w:sz w:val="16"/>
                <w:szCs w:val="16"/>
              </w:rPr>
              <w:t>Fórmula del Indicador</w:t>
            </w:r>
          </w:p>
        </w:tc>
        <w:tc>
          <w:tcPr>
            <w:tcW w:w="1155" w:type="dxa"/>
            <w:gridSpan w:val="2"/>
            <w:tcBorders>
              <w:top w:val="single" w:sz="6" w:space="0" w:color="000000"/>
              <w:left w:val="single" w:sz="6" w:space="0" w:color="000000"/>
              <w:bottom w:val="single" w:sz="6" w:space="0" w:color="000000"/>
              <w:right w:val="single" w:sz="6" w:space="0" w:color="000000"/>
            </w:tcBorders>
            <w:shd w:val="clear" w:color="auto" w:fill="0070C0"/>
            <w:vAlign w:val="center"/>
          </w:tcPr>
          <w:p w14:paraId="137CB1A5" w14:textId="77777777" w:rsidR="007F64D3" w:rsidRPr="000D33A8" w:rsidRDefault="007F64D3" w:rsidP="008A0D45">
            <w:pPr>
              <w:tabs>
                <w:tab w:val="center" w:pos="1240"/>
                <w:tab w:val="right" w:pos="2607"/>
                <w:tab w:val="left" w:pos="4111"/>
              </w:tabs>
              <w:jc w:val="center"/>
              <w:rPr>
                <w:rFonts w:ascii="Arial" w:hAnsi="Arial" w:cs="Arial"/>
                <w:b/>
                <w:color w:val="FFFFFF" w:themeColor="background1"/>
                <w:sz w:val="16"/>
                <w:szCs w:val="16"/>
              </w:rPr>
            </w:pPr>
            <w:r w:rsidRPr="000D33A8">
              <w:rPr>
                <w:rFonts w:ascii="Arial" w:hAnsi="Arial" w:cs="Arial"/>
                <w:b/>
                <w:color w:val="FFFFFF" w:themeColor="background1"/>
                <w:sz w:val="16"/>
                <w:szCs w:val="16"/>
              </w:rPr>
              <w:t>¿Se cumplió con la obligación?</w:t>
            </w:r>
          </w:p>
        </w:tc>
      </w:tr>
      <w:tr w:rsidR="007F64D3" w:rsidRPr="000D33A8" w14:paraId="1B0963F4" w14:textId="77777777" w:rsidTr="008A0D45">
        <w:trPr>
          <w:trHeight w:val="343"/>
          <w:tblHeader/>
        </w:trPr>
        <w:tc>
          <w:tcPr>
            <w:tcW w:w="851" w:type="dxa"/>
            <w:tcBorders>
              <w:top w:val="single" w:sz="6" w:space="0" w:color="000000"/>
              <w:left w:val="single" w:sz="4" w:space="0" w:color="auto"/>
              <w:bottom w:val="single" w:sz="4" w:space="0" w:color="auto"/>
              <w:right w:val="single" w:sz="6" w:space="0" w:color="000000"/>
            </w:tcBorders>
            <w:shd w:val="clear" w:color="auto" w:fill="0070C0"/>
            <w:vAlign w:val="center"/>
          </w:tcPr>
          <w:p w14:paraId="6FEA92E1" w14:textId="77777777" w:rsidR="007F64D3" w:rsidRPr="000D33A8" w:rsidRDefault="007F64D3" w:rsidP="008A0D45">
            <w:pPr>
              <w:tabs>
                <w:tab w:val="left" w:pos="4111"/>
              </w:tabs>
              <w:ind w:right="97"/>
              <w:jc w:val="center"/>
              <w:rPr>
                <w:rFonts w:ascii="Arial" w:hAnsi="Arial" w:cs="Arial"/>
                <w:b/>
                <w:color w:val="FFFFFF" w:themeColor="background1"/>
                <w:sz w:val="16"/>
                <w:szCs w:val="16"/>
              </w:rPr>
            </w:pPr>
            <w:r w:rsidRPr="000D33A8">
              <w:rPr>
                <w:rFonts w:ascii="Arial" w:hAnsi="Arial" w:cs="Arial"/>
                <w:b/>
                <w:color w:val="FFFFFF" w:themeColor="background1"/>
                <w:sz w:val="16"/>
                <w:szCs w:val="16"/>
              </w:rPr>
              <w:t>Artículo</w:t>
            </w:r>
          </w:p>
        </w:tc>
        <w:tc>
          <w:tcPr>
            <w:tcW w:w="2410" w:type="dxa"/>
            <w:tcBorders>
              <w:top w:val="single" w:sz="6" w:space="0" w:color="000000"/>
              <w:left w:val="single" w:sz="6" w:space="0" w:color="000000"/>
              <w:bottom w:val="single" w:sz="4" w:space="0" w:color="auto"/>
              <w:right w:val="single" w:sz="6" w:space="0" w:color="000000"/>
            </w:tcBorders>
            <w:shd w:val="clear" w:color="auto" w:fill="0070C0"/>
            <w:vAlign w:val="center"/>
          </w:tcPr>
          <w:p w14:paraId="1511A53F" w14:textId="77777777" w:rsidR="007F64D3" w:rsidRPr="000D33A8" w:rsidRDefault="007F64D3" w:rsidP="008A0D45">
            <w:pPr>
              <w:tabs>
                <w:tab w:val="left" w:pos="4111"/>
              </w:tabs>
              <w:ind w:left="15" w:right="69"/>
              <w:jc w:val="center"/>
              <w:rPr>
                <w:rFonts w:ascii="Arial" w:hAnsi="Arial" w:cs="Arial"/>
                <w:b/>
                <w:color w:val="FFFFFF" w:themeColor="background1"/>
                <w:sz w:val="16"/>
                <w:szCs w:val="16"/>
              </w:rPr>
            </w:pPr>
            <w:r w:rsidRPr="000D33A8">
              <w:rPr>
                <w:rFonts w:ascii="Arial" w:hAnsi="Arial" w:cs="Arial"/>
                <w:b/>
                <w:color w:val="FFFFFF" w:themeColor="background1"/>
                <w:sz w:val="16"/>
                <w:szCs w:val="16"/>
              </w:rPr>
              <w:t>Obligación</w:t>
            </w:r>
          </w:p>
        </w:tc>
        <w:tc>
          <w:tcPr>
            <w:tcW w:w="1842"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60FD1DC1" w14:textId="77777777" w:rsidR="007F64D3" w:rsidRPr="000D33A8" w:rsidRDefault="007F64D3" w:rsidP="008A0D45">
            <w:pPr>
              <w:tabs>
                <w:tab w:val="center" w:pos="1240"/>
                <w:tab w:val="right" w:pos="2607"/>
                <w:tab w:val="left" w:pos="4111"/>
              </w:tabs>
              <w:jc w:val="center"/>
              <w:rPr>
                <w:rFonts w:ascii="Arial" w:eastAsia="Arial" w:hAnsi="Arial" w:cs="Arial"/>
                <w:b/>
                <w:i/>
                <w:color w:val="FFFFFF" w:themeColor="background1"/>
                <w:sz w:val="16"/>
                <w:szCs w:val="16"/>
              </w:rPr>
            </w:pPr>
            <w:r w:rsidRPr="000D33A8">
              <w:rPr>
                <w:rFonts w:ascii="Arial" w:eastAsia="Arial" w:hAnsi="Arial" w:cs="Arial"/>
                <w:b/>
                <w:i/>
                <w:color w:val="FFFFFF" w:themeColor="background1"/>
                <w:sz w:val="16"/>
                <w:szCs w:val="16"/>
              </w:rPr>
              <w:t>Indicador</w:t>
            </w:r>
          </w:p>
        </w:tc>
        <w:tc>
          <w:tcPr>
            <w:tcW w:w="1701"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696B53F8" w14:textId="77777777" w:rsidR="007F64D3" w:rsidRPr="000D33A8" w:rsidRDefault="007F64D3" w:rsidP="008A0D45">
            <w:pPr>
              <w:tabs>
                <w:tab w:val="center" w:pos="0"/>
                <w:tab w:val="right" w:pos="2607"/>
                <w:tab w:val="left" w:pos="4111"/>
              </w:tabs>
              <w:rPr>
                <w:rFonts w:ascii="Arial" w:eastAsia="Arial" w:hAnsi="Arial" w:cs="Arial"/>
                <w:b/>
                <w:i/>
                <w:color w:val="FFFFFF" w:themeColor="background1"/>
                <w:sz w:val="16"/>
                <w:szCs w:val="16"/>
              </w:rPr>
            </w:pPr>
            <w:r w:rsidRPr="000D33A8">
              <w:rPr>
                <w:rFonts w:ascii="Arial" w:eastAsia="Arial" w:hAnsi="Arial" w:cs="Arial"/>
                <w:b/>
                <w:i/>
                <w:color w:val="FFFFFF" w:themeColor="background1"/>
                <w:sz w:val="16"/>
                <w:szCs w:val="16"/>
              </w:rPr>
              <w:t>Resultado indicador</w:t>
            </w:r>
          </w:p>
        </w:tc>
        <w:tc>
          <w:tcPr>
            <w:tcW w:w="567"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55814FA6" w14:textId="77777777" w:rsidR="007F64D3" w:rsidRPr="000D33A8" w:rsidRDefault="007F64D3" w:rsidP="008A0D45">
            <w:pPr>
              <w:tabs>
                <w:tab w:val="center" w:pos="1240"/>
                <w:tab w:val="right" w:pos="2607"/>
                <w:tab w:val="left" w:pos="4111"/>
              </w:tabs>
              <w:jc w:val="center"/>
              <w:rPr>
                <w:rFonts w:ascii="Arial" w:eastAsia="Arial" w:hAnsi="Arial" w:cs="Arial"/>
                <w:b/>
                <w:i/>
                <w:color w:val="FFFFFF" w:themeColor="background1"/>
                <w:sz w:val="16"/>
                <w:szCs w:val="16"/>
              </w:rPr>
            </w:pPr>
            <w:r w:rsidRPr="000D33A8">
              <w:rPr>
                <w:rFonts w:ascii="Arial" w:eastAsia="Arial" w:hAnsi="Arial" w:cs="Arial"/>
                <w:b/>
                <w:i/>
                <w:color w:val="FFFFFF" w:themeColor="background1"/>
                <w:sz w:val="16"/>
                <w:szCs w:val="16"/>
              </w:rPr>
              <w:t>Si</w:t>
            </w:r>
          </w:p>
        </w:tc>
        <w:tc>
          <w:tcPr>
            <w:tcW w:w="588" w:type="dxa"/>
            <w:tcBorders>
              <w:top w:val="single" w:sz="6" w:space="0" w:color="000000"/>
              <w:left w:val="single" w:sz="6" w:space="0" w:color="000000"/>
              <w:bottom w:val="single" w:sz="6" w:space="0" w:color="000000"/>
              <w:right w:val="single" w:sz="6" w:space="0" w:color="000000"/>
            </w:tcBorders>
            <w:shd w:val="clear" w:color="auto" w:fill="0070C0"/>
            <w:vAlign w:val="center"/>
          </w:tcPr>
          <w:p w14:paraId="5CD96520" w14:textId="77777777" w:rsidR="007F64D3" w:rsidRPr="000D33A8" w:rsidRDefault="007F64D3" w:rsidP="008A0D45">
            <w:pPr>
              <w:tabs>
                <w:tab w:val="center" w:pos="1240"/>
                <w:tab w:val="right" w:pos="2607"/>
                <w:tab w:val="left" w:pos="4111"/>
              </w:tabs>
              <w:jc w:val="center"/>
              <w:rPr>
                <w:rFonts w:ascii="Arial" w:eastAsia="Arial" w:hAnsi="Arial" w:cs="Arial"/>
                <w:b/>
                <w:i/>
                <w:color w:val="FFFFFF" w:themeColor="background1"/>
                <w:sz w:val="16"/>
                <w:szCs w:val="16"/>
              </w:rPr>
            </w:pPr>
            <w:r w:rsidRPr="000D33A8">
              <w:rPr>
                <w:rFonts w:ascii="Arial" w:eastAsia="Arial" w:hAnsi="Arial" w:cs="Arial"/>
                <w:b/>
                <w:i/>
                <w:color w:val="FFFFFF" w:themeColor="background1"/>
                <w:sz w:val="16"/>
                <w:szCs w:val="16"/>
              </w:rPr>
              <w:t>No</w:t>
            </w:r>
          </w:p>
        </w:tc>
      </w:tr>
      <w:tr w:rsidR="007F64D3" w:rsidRPr="000D33A8" w14:paraId="04E89455" w14:textId="77777777" w:rsidTr="007F75BB">
        <w:trPr>
          <w:trHeight w:val="821"/>
        </w:trPr>
        <w:tc>
          <w:tcPr>
            <w:tcW w:w="851" w:type="dxa"/>
            <w:tcBorders>
              <w:top w:val="single" w:sz="4" w:space="0" w:color="auto"/>
              <w:left w:val="single" w:sz="4" w:space="0" w:color="auto"/>
              <w:bottom w:val="single" w:sz="4" w:space="0" w:color="auto"/>
              <w:right w:val="single" w:sz="6" w:space="0" w:color="000000"/>
            </w:tcBorders>
            <w:vAlign w:val="center"/>
          </w:tcPr>
          <w:p w14:paraId="524C4D9F" w14:textId="089C502D" w:rsidR="007F64D3" w:rsidRPr="000D33A8" w:rsidRDefault="007F64D3" w:rsidP="008A0D45">
            <w:pPr>
              <w:tabs>
                <w:tab w:val="left" w:pos="4111"/>
              </w:tabs>
              <w:ind w:right="97"/>
              <w:jc w:val="center"/>
              <w:rPr>
                <w:rFonts w:ascii="Arial" w:hAnsi="Arial" w:cs="Arial"/>
                <w:sz w:val="16"/>
                <w:szCs w:val="16"/>
              </w:rPr>
            </w:pPr>
            <w:r>
              <w:rPr>
                <w:rFonts w:ascii="Arial" w:hAnsi="Arial" w:cs="Arial"/>
                <w:sz w:val="16"/>
                <w:szCs w:val="16"/>
              </w:rPr>
              <w:t>1</w:t>
            </w:r>
            <w:r w:rsidR="00137A1E">
              <w:rPr>
                <w:rFonts w:ascii="Arial" w:hAnsi="Arial" w:cs="Arial"/>
                <w:sz w:val="16"/>
                <w:szCs w:val="16"/>
              </w:rPr>
              <w:t>2</w:t>
            </w:r>
          </w:p>
        </w:tc>
        <w:tc>
          <w:tcPr>
            <w:tcW w:w="2410" w:type="dxa"/>
            <w:tcBorders>
              <w:top w:val="single" w:sz="4" w:space="0" w:color="auto"/>
              <w:left w:val="single" w:sz="6" w:space="0" w:color="000000"/>
              <w:bottom w:val="single" w:sz="4" w:space="0" w:color="auto"/>
              <w:right w:val="single" w:sz="6" w:space="0" w:color="000000"/>
            </w:tcBorders>
            <w:vAlign w:val="center"/>
          </w:tcPr>
          <w:p w14:paraId="544ABFA0" w14:textId="71C1B549" w:rsidR="007F64D3" w:rsidRPr="000D33A8" w:rsidRDefault="00137A1E" w:rsidP="008A0D45">
            <w:pPr>
              <w:tabs>
                <w:tab w:val="left" w:pos="4111"/>
              </w:tabs>
              <w:ind w:right="69"/>
              <w:jc w:val="both"/>
              <w:rPr>
                <w:rFonts w:ascii="Arial" w:hAnsi="Arial" w:cs="Arial"/>
                <w:sz w:val="16"/>
                <w:szCs w:val="16"/>
              </w:rPr>
            </w:pPr>
            <w:r w:rsidRPr="00414374">
              <w:rPr>
                <w:rFonts w:ascii="Arial" w:hAnsi="Arial" w:cs="Arial"/>
                <w:sz w:val="18"/>
                <w:szCs w:val="18"/>
              </w:rPr>
              <w:t xml:space="preserve">Las personas naturales o jurídicas que se dediquen a la extracción y procesamiento del recurso Calamar Gigante o Pota, que infrinjan las disposiciones contenidas en la Ley General de Pesca - Decreto Ley Nº 25977, su Reglamento, aprobado por Decreto Supremo Nº 012-2001-PE y en el presente Reglamento, estarán sujetas a las sanciones </w:t>
            </w:r>
            <w:r w:rsidRPr="00414374">
              <w:rPr>
                <w:rFonts w:ascii="Arial" w:hAnsi="Arial" w:cs="Arial"/>
                <w:sz w:val="18"/>
                <w:szCs w:val="18"/>
              </w:rPr>
              <w:lastRenderedPageBreak/>
              <w:t>contempladas en el Reglamento de Inspecciones y Sanciones Pesqueras y Acuícolas</w:t>
            </w:r>
            <w:r w:rsidRPr="00797A9E">
              <w:rPr>
                <w:rFonts w:ascii="Arial" w:hAnsi="Arial" w:cs="Arial"/>
                <w:sz w:val="18"/>
                <w:szCs w:val="18"/>
              </w:rPr>
              <w:t xml:space="preserve"> (RISPAC), aprobado por el Decreto Supremo Nº 016-2007-PRODUCE, sus modificatorias y las que resulten pertinentes.</w:t>
            </w:r>
          </w:p>
        </w:tc>
        <w:tc>
          <w:tcPr>
            <w:tcW w:w="1842" w:type="dxa"/>
            <w:tcBorders>
              <w:top w:val="single" w:sz="6" w:space="0" w:color="000000"/>
              <w:left w:val="single" w:sz="6" w:space="0" w:color="000000"/>
              <w:bottom w:val="single" w:sz="4" w:space="0" w:color="auto"/>
              <w:right w:val="single" w:sz="6" w:space="0" w:color="000000"/>
            </w:tcBorders>
            <w:vAlign w:val="center"/>
          </w:tcPr>
          <w:p w14:paraId="52A6486C" w14:textId="0582C57B" w:rsidR="007F64D3" w:rsidRPr="000D33A8" w:rsidRDefault="00137A1E" w:rsidP="008A0D45">
            <w:pPr>
              <w:tabs>
                <w:tab w:val="center" w:pos="1240"/>
                <w:tab w:val="right" w:pos="2607"/>
                <w:tab w:val="left" w:pos="4111"/>
              </w:tabs>
              <w:jc w:val="center"/>
              <w:rPr>
                <w:rFonts w:ascii="Arial" w:hAnsi="Arial" w:cs="Arial"/>
                <w:sz w:val="16"/>
                <w:szCs w:val="16"/>
              </w:rPr>
            </w:pPr>
            <w:r w:rsidRPr="002F3BA8">
              <w:rPr>
                <w:rFonts w:ascii="Cambria Math" w:hAnsi="Cambria Math" w:cs="Arial"/>
                <w:i/>
                <w:iCs/>
                <w:sz w:val="18"/>
                <w:szCs w:val="18"/>
              </w:rPr>
              <w:lastRenderedPageBreak/>
              <w:t>Número de sanciones establecidas a las embarcaciones pesqueras con acceso al recurso Calamar Gigante o Pota</w:t>
            </w:r>
          </w:p>
        </w:tc>
        <w:tc>
          <w:tcPr>
            <w:tcW w:w="1701" w:type="dxa"/>
            <w:tcBorders>
              <w:top w:val="single" w:sz="6" w:space="0" w:color="000000"/>
              <w:left w:val="single" w:sz="6" w:space="0" w:color="000000"/>
              <w:bottom w:val="single" w:sz="4" w:space="0" w:color="auto"/>
              <w:right w:val="single" w:sz="6" w:space="0" w:color="000000"/>
            </w:tcBorders>
            <w:vAlign w:val="center"/>
          </w:tcPr>
          <w:p w14:paraId="3D588FE4" w14:textId="4FA379CF" w:rsidR="00310082" w:rsidRDefault="00310082" w:rsidP="008A0D45">
            <w:pPr>
              <w:tabs>
                <w:tab w:val="center" w:pos="1240"/>
                <w:tab w:val="right" w:pos="2607"/>
                <w:tab w:val="left" w:pos="4111"/>
              </w:tabs>
              <w:jc w:val="center"/>
              <w:rPr>
                <w:rFonts w:ascii="Arial" w:eastAsia="Arial" w:hAnsi="Arial" w:cs="Arial"/>
                <w:iCs/>
                <w:sz w:val="16"/>
                <w:szCs w:val="16"/>
              </w:rPr>
            </w:pPr>
            <w:r>
              <w:rPr>
                <w:rFonts w:ascii="Arial" w:eastAsia="Arial" w:hAnsi="Arial" w:cs="Arial"/>
                <w:iCs/>
                <w:sz w:val="16"/>
                <w:szCs w:val="16"/>
              </w:rPr>
              <w:t>PRODUCE: ND</w:t>
            </w:r>
          </w:p>
          <w:p w14:paraId="50353545" w14:textId="723DBBC6" w:rsidR="007F64D3" w:rsidRPr="00E27790" w:rsidRDefault="00310082" w:rsidP="008A0D45">
            <w:pPr>
              <w:tabs>
                <w:tab w:val="center" w:pos="1240"/>
                <w:tab w:val="right" w:pos="2607"/>
                <w:tab w:val="left" w:pos="4111"/>
              </w:tabs>
              <w:jc w:val="center"/>
              <w:rPr>
                <w:rFonts w:ascii="Arial" w:eastAsia="Arial" w:hAnsi="Arial" w:cs="Arial"/>
                <w:iCs/>
                <w:sz w:val="16"/>
                <w:szCs w:val="16"/>
              </w:rPr>
            </w:pPr>
            <w:r>
              <w:rPr>
                <w:rFonts w:ascii="Arial" w:eastAsia="Arial" w:hAnsi="Arial" w:cs="Arial"/>
                <w:iCs/>
                <w:sz w:val="16"/>
                <w:szCs w:val="16"/>
              </w:rPr>
              <w:t>GORES: 33</w:t>
            </w:r>
          </w:p>
        </w:tc>
        <w:tc>
          <w:tcPr>
            <w:tcW w:w="567" w:type="dxa"/>
            <w:tcBorders>
              <w:top w:val="single" w:sz="6" w:space="0" w:color="000000"/>
              <w:left w:val="single" w:sz="6" w:space="0" w:color="000000"/>
              <w:bottom w:val="single" w:sz="4" w:space="0" w:color="auto"/>
              <w:right w:val="single" w:sz="6" w:space="0" w:color="000000"/>
            </w:tcBorders>
            <w:vAlign w:val="center"/>
          </w:tcPr>
          <w:p w14:paraId="24497055" w14:textId="541F8785" w:rsidR="007F64D3" w:rsidRPr="000D33A8" w:rsidRDefault="007F64D3" w:rsidP="007F75BB">
            <w:pPr>
              <w:tabs>
                <w:tab w:val="center" w:pos="1240"/>
                <w:tab w:val="right" w:pos="2607"/>
                <w:tab w:val="left" w:pos="4111"/>
              </w:tabs>
              <w:jc w:val="center"/>
              <w:rPr>
                <w:rFonts w:ascii="Arial" w:eastAsia="Arial" w:hAnsi="Arial" w:cs="Arial"/>
                <w:i/>
                <w:sz w:val="16"/>
                <w:szCs w:val="16"/>
              </w:rPr>
            </w:pPr>
          </w:p>
        </w:tc>
        <w:tc>
          <w:tcPr>
            <w:tcW w:w="588" w:type="dxa"/>
            <w:tcBorders>
              <w:top w:val="single" w:sz="6" w:space="0" w:color="000000"/>
              <w:left w:val="single" w:sz="6" w:space="0" w:color="000000"/>
              <w:bottom w:val="single" w:sz="4" w:space="0" w:color="auto"/>
              <w:right w:val="single" w:sz="6" w:space="0" w:color="000000"/>
            </w:tcBorders>
            <w:vAlign w:val="center"/>
          </w:tcPr>
          <w:p w14:paraId="306745AC" w14:textId="26AC94E5" w:rsidR="007F64D3" w:rsidRPr="000D33A8" w:rsidRDefault="008328DE" w:rsidP="008A0D45">
            <w:pPr>
              <w:tabs>
                <w:tab w:val="center" w:pos="1240"/>
                <w:tab w:val="right" w:pos="2607"/>
                <w:tab w:val="left" w:pos="4111"/>
              </w:tabs>
              <w:jc w:val="center"/>
              <w:rPr>
                <w:rFonts w:ascii="Arial" w:eastAsia="Arial" w:hAnsi="Arial" w:cs="Arial"/>
                <w:i/>
                <w:sz w:val="16"/>
                <w:szCs w:val="16"/>
              </w:rPr>
            </w:pPr>
            <w:r w:rsidRPr="000D33A8">
              <w:rPr>
                <w:rFonts w:ascii="Arial" w:eastAsia="Arial" w:hAnsi="Arial" w:cs="Arial"/>
                <w:i/>
                <w:noProof/>
                <w:sz w:val="16"/>
                <w:szCs w:val="16"/>
              </w:rPr>
              <w:drawing>
                <wp:inline distT="0" distB="0" distL="0" distR="0" wp14:anchorId="45D8DE8C" wp14:editId="2BDE7408">
                  <wp:extent cx="206137" cy="206137"/>
                  <wp:effectExtent l="0" t="0" r="3810" b="3810"/>
                  <wp:docPr id="33" name="Gráfico 41" descr="Marca de verif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áfico 41" descr="Marca de verificación"/>
                          <pic:cNvPicPr/>
                        </pic:nvPicPr>
                        <pic:blipFill>
                          <a:blip r:embed="rId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9"/>
                              </a:ext>
                            </a:extLst>
                          </a:blip>
                          <a:stretch>
                            <a:fillRect/>
                          </a:stretch>
                        </pic:blipFill>
                        <pic:spPr>
                          <a:xfrm>
                            <a:off x="0" y="0"/>
                            <a:ext cx="206137" cy="206137"/>
                          </a:xfrm>
                          <a:prstGeom prst="rect">
                            <a:avLst/>
                          </a:prstGeom>
                        </pic:spPr>
                      </pic:pic>
                    </a:graphicData>
                  </a:graphic>
                </wp:inline>
              </w:drawing>
            </w:r>
          </w:p>
        </w:tc>
      </w:tr>
    </w:tbl>
    <w:p w14:paraId="698F20DF" w14:textId="5DC227D9" w:rsidR="007F64D3" w:rsidRPr="00310082" w:rsidRDefault="00310082" w:rsidP="007F64D3">
      <w:pPr>
        <w:pStyle w:val="Prrafodelista"/>
        <w:tabs>
          <w:tab w:val="left" w:pos="4111"/>
        </w:tabs>
        <w:spacing w:line="240" w:lineRule="auto"/>
        <w:ind w:left="851"/>
        <w:jc w:val="both"/>
        <w:rPr>
          <w:rFonts w:ascii="Arial" w:hAnsi="Arial" w:cs="Arial"/>
          <w:bCs/>
          <w:sz w:val="18"/>
          <w:szCs w:val="18"/>
          <w:lang w:val="es-ES"/>
        </w:rPr>
      </w:pPr>
      <w:r w:rsidRPr="00310082">
        <w:rPr>
          <w:rFonts w:ascii="Arial" w:hAnsi="Arial" w:cs="Arial"/>
          <w:bCs/>
          <w:sz w:val="18"/>
          <w:szCs w:val="18"/>
          <w:lang w:val="es-ES"/>
        </w:rPr>
        <w:t>ND: No disponible</w:t>
      </w:r>
    </w:p>
    <w:p w14:paraId="7C7F8F83" w14:textId="77777777" w:rsidR="00310082" w:rsidRDefault="00310082" w:rsidP="007F64D3">
      <w:pPr>
        <w:pStyle w:val="Prrafodelista"/>
        <w:tabs>
          <w:tab w:val="left" w:pos="4111"/>
        </w:tabs>
        <w:spacing w:line="240" w:lineRule="auto"/>
        <w:ind w:left="851"/>
        <w:jc w:val="both"/>
        <w:rPr>
          <w:rFonts w:ascii="Arial" w:hAnsi="Arial" w:cs="Arial"/>
          <w:b/>
          <w:sz w:val="21"/>
          <w:szCs w:val="21"/>
          <w:lang w:val="es-ES"/>
        </w:rPr>
      </w:pPr>
    </w:p>
    <w:p w14:paraId="32ECFA5B" w14:textId="77777777" w:rsidR="007F64D3" w:rsidRPr="005F1806" w:rsidRDefault="007F64D3" w:rsidP="007F64D3">
      <w:pPr>
        <w:pStyle w:val="Prrafodelista"/>
        <w:tabs>
          <w:tab w:val="left" w:pos="4111"/>
        </w:tabs>
        <w:spacing w:line="240" w:lineRule="auto"/>
        <w:ind w:left="567"/>
        <w:jc w:val="both"/>
        <w:rPr>
          <w:rFonts w:ascii="Arial" w:hAnsi="Arial" w:cs="Arial"/>
          <w:b/>
          <w:sz w:val="21"/>
          <w:szCs w:val="21"/>
        </w:rPr>
      </w:pPr>
      <w:r w:rsidRPr="005F1806">
        <w:rPr>
          <w:rFonts w:ascii="Arial" w:hAnsi="Arial" w:cs="Arial"/>
          <w:b/>
          <w:sz w:val="21"/>
          <w:szCs w:val="21"/>
        </w:rPr>
        <w:t>Análisis</w:t>
      </w:r>
      <w:r>
        <w:rPr>
          <w:rFonts w:ascii="Arial" w:hAnsi="Arial" w:cs="Arial"/>
          <w:b/>
          <w:sz w:val="21"/>
          <w:szCs w:val="21"/>
        </w:rPr>
        <w:t xml:space="preserve"> descriptivo de </w:t>
      </w:r>
      <w:r w:rsidRPr="005F1806">
        <w:rPr>
          <w:rFonts w:ascii="Arial" w:hAnsi="Arial" w:cs="Arial"/>
          <w:b/>
          <w:sz w:val="21"/>
          <w:szCs w:val="21"/>
        </w:rPr>
        <w:t>los indicadores:</w:t>
      </w:r>
    </w:p>
    <w:p w14:paraId="484D4BC0" w14:textId="77777777" w:rsidR="007F64D3" w:rsidRDefault="007F64D3" w:rsidP="007F64D3">
      <w:pPr>
        <w:pStyle w:val="Prrafodelista"/>
        <w:tabs>
          <w:tab w:val="left" w:pos="4111"/>
        </w:tabs>
        <w:spacing w:line="240" w:lineRule="auto"/>
        <w:ind w:left="851"/>
        <w:jc w:val="both"/>
        <w:rPr>
          <w:rFonts w:ascii="Arial" w:hAnsi="Arial" w:cs="Arial"/>
          <w:b/>
          <w:sz w:val="21"/>
          <w:szCs w:val="21"/>
          <w:lang w:val="es-ES"/>
        </w:rPr>
      </w:pPr>
    </w:p>
    <w:p w14:paraId="0E82E696" w14:textId="29CAAAFC" w:rsidR="00B0647F" w:rsidRPr="00137A1E" w:rsidRDefault="007F64D3" w:rsidP="008A0D45">
      <w:pPr>
        <w:pStyle w:val="Prrafodelista"/>
        <w:numPr>
          <w:ilvl w:val="0"/>
          <w:numId w:val="29"/>
        </w:numPr>
        <w:tabs>
          <w:tab w:val="left" w:pos="4111"/>
        </w:tabs>
        <w:spacing w:line="240" w:lineRule="auto"/>
        <w:ind w:left="851" w:hanging="284"/>
        <w:jc w:val="both"/>
        <w:rPr>
          <w:rFonts w:ascii="Arial" w:hAnsi="Arial" w:cs="Arial"/>
          <w:b/>
          <w:sz w:val="21"/>
          <w:szCs w:val="21"/>
          <w:lang w:val="es-ES"/>
        </w:rPr>
      </w:pPr>
      <w:r w:rsidRPr="00137A1E">
        <w:rPr>
          <w:rFonts w:ascii="Arial" w:hAnsi="Arial" w:cs="Arial"/>
          <w:b/>
          <w:sz w:val="21"/>
          <w:szCs w:val="21"/>
        </w:rPr>
        <w:t>Indicador:</w:t>
      </w:r>
      <w:r w:rsidR="00137A1E">
        <w:rPr>
          <w:rFonts w:ascii="Arial" w:hAnsi="Arial" w:cs="Arial"/>
          <w:b/>
          <w:sz w:val="21"/>
          <w:szCs w:val="21"/>
        </w:rPr>
        <w:t xml:space="preserve"> </w:t>
      </w:r>
      <w:r w:rsidR="00137A1E" w:rsidRPr="00137A1E">
        <w:rPr>
          <w:rFonts w:ascii="Arial" w:hAnsi="Arial" w:cs="Arial"/>
          <w:b/>
          <w:sz w:val="21"/>
          <w:szCs w:val="21"/>
        </w:rPr>
        <w:t>Número de sanciones establecidas a las embarcaciones pesqueras con acceso al recurso Calamar Gigante o Pota</w:t>
      </w:r>
    </w:p>
    <w:p w14:paraId="16B1B6D7" w14:textId="3AC0060F" w:rsidR="00B0647F" w:rsidRDefault="00B0647F" w:rsidP="00E07EB2">
      <w:pPr>
        <w:pStyle w:val="Prrafodelista"/>
        <w:tabs>
          <w:tab w:val="left" w:pos="4111"/>
        </w:tabs>
        <w:spacing w:line="240" w:lineRule="auto"/>
        <w:ind w:left="851"/>
        <w:jc w:val="both"/>
        <w:rPr>
          <w:rFonts w:ascii="Arial" w:hAnsi="Arial" w:cs="Arial"/>
          <w:b/>
          <w:sz w:val="21"/>
          <w:szCs w:val="21"/>
          <w:lang w:val="es-ES"/>
        </w:rPr>
      </w:pPr>
    </w:p>
    <w:p w14:paraId="09973D50" w14:textId="2F1598EB" w:rsidR="0083432C" w:rsidRDefault="0083432C" w:rsidP="0083432C">
      <w:pPr>
        <w:pStyle w:val="Prrafodelista"/>
        <w:tabs>
          <w:tab w:val="left" w:pos="4111"/>
        </w:tabs>
        <w:spacing w:line="240" w:lineRule="auto"/>
        <w:ind w:left="851"/>
        <w:jc w:val="both"/>
        <w:rPr>
          <w:rFonts w:ascii="Arial" w:hAnsi="Arial" w:cs="Arial"/>
          <w:sz w:val="18"/>
          <w:szCs w:val="18"/>
          <w:highlight w:val="green"/>
        </w:rPr>
      </w:pPr>
      <w:r w:rsidRPr="000E3D21">
        <w:rPr>
          <w:rFonts w:ascii="Arial" w:hAnsi="Arial" w:cs="Arial"/>
          <w:bCs/>
          <w:sz w:val="21"/>
          <w:szCs w:val="21"/>
        </w:rPr>
        <w:t xml:space="preserve">La </w:t>
      </w:r>
      <w:r w:rsidR="002834DF">
        <w:rPr>
          <w:rFonts w:ascii="Arial" w:hAnsi="Arial" w:cs="Arial"/>
          <w:bCs/>
          <w:sz w:val="21"/>
          <w:szCs w:val="21"/>
          <w:lang w:val="es-ES"/>
        </w:rPr>
        <w:t xml:space="preserve">información relacionada a sanciones </w:t>
      </w:r>
      <w:r w:rsidRPr="00FD06D4">
        <w:rPr>
          <w:rFonts w:ascii="Arial" w:hAnsi="Arial" w:cs="Arial"/>
          <w:bCs/>
          <w:sz w:val="21"/>
          <w:szCs w:val="21"/>
          <w:lang w:val="es-ES"/>
        </w:rPr>
        <w:t>no ha sido alcanzada</w:t>
      </w:r>
      <w:r w:rsidR="0080111C">
        <w:rPr>
          <w:rFonts w:ascii="Arial" w:hAnsi="Arial" w:cs="Arial"/>
          <w:bCs/>
          <w:sz w:val="21"/>
          <w:szCs w:val="21"/>
          <w:lang w:val="es-ES"/>
        </w:rPr>
        <w:t xml:space="preserve"> por parte de DGSFS-PA</w:t>
      </w:r>
      <w:r w:rsidRPr="00FD06D4">
        <w:rPr>
          <w:rFonts w:ascii="Arial" w:hAnsi="Arial" w:cs="Arial"/>
          <w:bCs/>
          <w:sz w:val="21"/>
          <w:szCs w:val="21"/>
          <w:lang w:val="es-ES"/>
        </w:rPr>
        <w:t>, se recomienda verificar el poseedor de la misma o evaluar la pertinencia del indicador.</w:t>
      </w:r>
    </w:p>
    <w:p w14:paraId="73B550E0" w14:textId="0A17DB0A" w:rsidR="00B0647F" w:rsidRDefault="00B0647F" w:rsidP="00E07EB2">
      <w:pPr>
        <w:pStyle w:val="Prrafodelista"/>
        <w:tabs>
          <w:tab w:val="left" w:pos="4111"/>
        </w:tabs>
        <w:spacing w:line="240" w:lineRule="auto"/>
        <w:ind w:left="851"/>
        <w:jc w:val="both"/>
        <w:rPr>
          <w:rFonts w:ascii="Arial" w:hAnsi="Arial" w:cs="Arial"/>
          <w:b/>
          <w:sz w:val="21"/>
          <w:szCs w:val="21"/>
          <w:lang w:val="es-ES"/>
        </w:rPr>
      </w:pPr>
    </w:p>
    <w:p w14:paraId="2779EA17" w14:textId="31F4B71B" w:rsidR="00361B7D" w:rsidRDefault="00361B7D" w:rsidP="00361B7D">
      <w:pPr>
        <w:pStyle w:val="Prrafodelista"/>
        <w:tabs>
          <w:tab w:val="left" w:pos="4111"/>
        </w:tabs>
        <w:spacing w:line="240" w:lineRule="auto"/>
        <w:ind w:left="851"/>
        <w:jc w:val="both"/>
        <w:rPr>
          <w:rFonts w:ascii="Arial" w:hAnsi="Arial" w:cs="Arial"/>
          <w:bCs/>
          <w:sz w:val="21"/>
          <w:szCs w:val="21"/>
          <w:lang w:val="es-ES"/>
        </w:rPr>
      </w:pPr>
      <w:r w:rsidRPr="00F50077">
        <w:rPr>
          <w:rFonts w:ascii="Arial" w:hAnsi="Arial" w:cs="Arial"/>
          <w:bCs/>
          <w:sz w:val="21"/>
          <w:szCs w:val="21"/>
          <w:lang w:val="es-ES"/>
        </w:rPr>
        <w:t>Por otro lado, de la consulta formulada a los Gobiernos Regionales</w:t>
      </w:r>
      <w:r w:rsidR="00F50077">
        <w:rPr>
          <w:rFonts w:ascii="Arial" w:hAnsi="Arial" w:cs="Arial"/>
          <w:bCs/>
          <w:sz w:val="21"/>
          <w:szCs w:val="21"/>
          <w:lang w:val="es-ES"/>
        </w:rPr>
        <w:t xml:space="preserve"> sobre las sanciones realizadas a las embarcaciones con acceso a calamar gigante o pota</w:t>
      </w:r>
      <w:r w:rsidRPr="00F50077">
        <w:rPr>
          <w:rFonts w:ascii="Arial" w:hAnsi="Arial" w:cs="Arial"/>
          <w:bCs/>
          <w:sz w:val="21"/>
          <w:szCs w:val="21"/>
          <w:lang w:val="es-ES"/>
        </w:rPr>
        <w:t xml:space="preserve">, estos </w:t>
      </w:r>
      <w:r w:rsidR="00FF432C">
        <w:rPr>
          <w:rFonts w:ascii="Arial" w:hAnsi="Arial" w:cs="Arial"/>
          <w:bCs/>
          <w:sz w:val="21"/>
          <w:szCs w:val="21"/>
          <w:lang w:val="es-ES"/>
        </w:rPr>
        <w:t xml:space="preserve">anotaron </w:t>
      </w:r>
      <w:r w:rsidRPr="00F50077">
        <w:rPr>
          <w:rFonts w:ascii="Arial" w:hAnsi="Arial" w:cs="Arial"/>
          <w:bCs/>
          <w:sz w:val="21"/>
          <w:szCs w:val="21"/>
          <w:lang w:val="es-ES"/>
        </w:rPr>
        <w:t>lo siguiente:</w:t>
      </w:r>
    </w:p>
    <w:p w14:paraId="5788A908" w14:textId="3E44D4B5" w:rsidR="00F50077" w:rsidRPr="004C2698" w:rsidRDefault="00281A88" w:rsidP="00281A88">
      <w:pPr>
        <w:pStyle w:val="Descripcin"/>
        <w:ind w:left="709"/>
        <w:rPr>
          <w:rFonts w:cs="Arial"/>
          <w:bCs/>
          <w:sz w:val="21"/>
          <w:szCs w:val="21"/>
          <w:lang w:val="es-ES"/>
        </w:rPr>
      </w:pPr>
      <w:r>
        <w:t xml:space="preserve">Tabla </w:t>
      </w:r>
      <w:fldSimple w:instr=" SEQ Tabla \* ARABIC ">
        <w:r w:rsidR="001C25E5">
          <w:rPr>
            <w:noProof/>
          </w:rPr>
          <w:t>8</w:t>
        </w:r>
      </w:fldSimple>
      <w:r>
        <w:t xml:space="preserve">. </w:t>
      </w:r>
      <w:proofErr w:type="gramStart"/>
      <w:r w:rsidRPr="00452A59">
        <w:t>Total</w:t>
      </w:r>
      <w:proofErr w:type="gramEnd"/>
      <w:r w:rsidRPr="00452A59">
        <w:t xml:space="preserve"> de sanciones establecidas a las embarcaciones con acceso a calamar gigante o pota, 2012-2022</w:t>
      </w:r>
    </w:p>
    <w:tbl>
      <w:tblPr>
        <w:tblW w:w="3980" w:type="dxa"/>
        <w:jc w:val="center"/>
        <w:tblCellMar>
          <w:left w:w="70" w:type="dxa"/>
          <w:right w:w="70" w:type="dxa"/>
        </w:tblCellMar>
        <w:tblLook w:val="04A0" w:firstRow="1" w:lastRow="0" w:firstColumn="1" w:lastColumn="0" w:noHBand="0" w:noVBand="1"/>
      </w:tblPr>
      <w:tblGrid>
        <w:gridCol w:w="2020"/>
        <w:gridCol w:w="1960"/>
      </w:tblGrid>
      <w:tr w:rsidR="0080111C" w:rsidRPr="0080111C" w14:paraId="74B3BC0A" w14:textId="77777777" w:rsidTr="008328DE">
        <w:trPr>
          <w:trHeight w:val="258"/>
          <w:jc w:val="center"/>
        </w:trPr>
        <w:tc>
          <w:tcPr>
            <w:tcW w:w="2020" w:type="dxa"/>
            <w:tcBorders>
              <w:top w:val="single" w:sz="8" w:space="0" w:color="A5A5A5"/>
              <w:left w:val="single" w:sz="8" w:space="0" w:color="A5A5A5"/>
              <w:bottom w:val="single" w:sz="8" w:space="0" w:color="A5A5A5"/>
              <w:right w:val="nil"/>
            </w:tcBorders>
            <w:shd w:val="clear" w:color="000000" w:fill="D9D9D9"/>
            <w:vAlign w:val="center"/>
            <w:hideMark/>
          </w:tcPr>
          <w:p w14:paraId="0C8249A3" w14:textId="77777777" w:rsidR="0080111C" w:rsidRPr="0080111C" w:rsidRDefault="0080111C" w:rsidP="0080111C">
            <w:pPr>
              <w:jc w:val="center"/>
              <w:rPr>
                <w:rFonts w:ascii="Arial" w:hAnsi="Arial" w:cs="Arial"/>
                <w:b/>
                <w:bCs/>
                <w:color w:val="000000"/>
                <w:sz w:val="18"/>
                <w:szCs w:val="18"/>
              </w:rPr>
            </w:pPr>
            <w:r w:rsidRPr="0080111C">
              <w:rPr>
                <w:rFonts w:ascii="Arial" w:hAnsi="Arial" w:cs="Arial"/>
                <w:b/>
                <w:bCs/>
                <w:color w:val="000000"/>
                <w:sz w:val="18"/>
                <w:szCs w:val="18"/>
                <w:lang w:val="es-ES"/>
              </w:rPr>
              <w:t>Gobiernos Regionales</w:t>
            </w:r>
          </w:p>
        </w:tc>
        <w:tc>
          <w:tcPr>
            <w:tcW w:w="1960" w:type="dxa"/>
            <w:tcBorders>
              <w:top w:val="single" w:sz="8" w:space="0" w:color="A5A5A5"/>
              <w:left w:val="nil"/>
              <w:bottom w:val="single" w:sz="8" w:space="0" w:color="A5A5A5"/>
              <w:right w:val="single" w:sz="8" w:space="0" w:color="A5A5A5"/>
            </w:tcBorders>
            <w:shd w:val="clear" w:color="000000" w:fill="D9D9D9"/>
            <w:vAlign w:val="center"/>
            <w:hideMark/>
          </w:tcPr>
          <w:p w14:paraId="7D4FAD2E" w14:textId="4B53D658" w:rsidR="0080111C" w:rsidRPr="0080111C" w:rsidRDefault="00F50077" w:rsidP="0080111C">
            <w:pPr>
              <w:jc w:val="center"/>
              <w:rPr>
                <w:rFonts w:ascii="Arial" w:hAnsi="Arial" w:cs="Arial"/>
                <w:b/>
                <w:bCs/>
                <w:color w:val="000000"/>
                <w:sz w:val="18"/>
                <w:szCs w:val="18"/>
              </w:rPr>
            </w:pPr>
            <w:r>
              <w:rPr>
                <w:rFonts w:ascii="Arial" w:hAnsi="Arial" w:cs="Arial"/>
                <w:b/>
                <w:bCs/>
                <w:color w:val="000000"/>
                <w:sz w:val="18"/>
                <w:szCs w:val="18"/>
                <w:lang w:val="es-ES"/>
              </w:rPr>
              <w:t>Total de sanciones</w:t>
            </w:r>
          </w:p>
        </w:tc>
      </w:tr>
      <w:tr w:rsidR="00CC2C6B" w:rsidRPr="0080111C" w14:paraId="14089FC2" w14:textId="77777777" w:rsidTr="00F50077">
        <w:trPr>
          <w:trHeight w:val="20"/>
          <w:jc w:val="center"/>
        </w:trPr>
        <w:tc>
          <w:tcPr>
            <w:tcW w:w="2020" w:type="dxa"/>
            <w:tcBorders>
              <w:top w:val="nil"/>
              <w:left w:val="single" w:sz="8" w:space="0" w:color="C9C9C9"/>
              <w:bottom w:val="single" w:sz="8" w:space="0" w:color="C9C9C9"/>
              <w:right w:val="single" w:sz="8" w:space="0" w:color="C9C9C9"/>
            </w:tcBorders>
            <w:shd w:val="clear" w:color="000000" w:fill="EDEDED"/>
            <w:vAlign w:val="center"/>
            <w:hideMark/>
          </w:tcPr>
          <w:p w14:paraId="2E41AF10" w14:textId="2A87D959" w:rsidR="00CC2C6B" w:rsidRPr="0080111C" w:rsidRDefault="00CC2C6B" w:rsidP="00CC2C6B">
            <w:pPr>
              <w:jc w:val="both"/>
              <w:rPr>
                <w:rFonts w:ascii="Arial" w:hAnsi="Arial" w:cs="Arial"/>
                <w:color w:val="000000"/>
                <w:sz w:val="18"/>
                <w:szCs w:val="18"/>
              </w:rPr>
            </w:pPr>
            <w:r w:rsidRPr="00391E84">
              <w:rPr>
                <w:rFonts w:ascii="Arial" w:hAnsi="Arial" w:cs="Arial"/>
                <w:sz w:val="18"/>
                <w:szCs w:val="18"/>
                <w:lang w:val="es-ES"/>
              </w:rPr>
              <w:t>Tumbes</w:t>
            </w:r>
            <w:r w:rsidRPr="00391E84">
              <w:rPr>
                <w:rStyle w:val="Refdenotaalpie"/>
                <w:rFonts w:ascii="Arial" w:hAnsi="Arial" w:cs="Arial"/>
                <w:sz w:val="18"/>
                <w:szCs w:val="18"/>
                <w:lang w:val="es-ES"/>
              </w:rPr>
              <w:footnoteReference w:id="37"/>
            </w:r>
          </w:p>
        </w:tc>
        <w:tc>
          <w:tcPr>
            <w:tcW w:w="1960" w:type="dxa"/>
            <w:tcBorders>
              <w:top w:val="nil"/>
              <w:left w:val="nil"/>
              <w:bottom w:val="single" w:sz="8" w:space="0" w:color="C9C9C9"/>
              <w:right w:val="single" w:sz="8" w:space="0" w:color="C9C9C9"/>
            </w:tcBorders>
            <w:shd w:val="clear" w:color="000000" w:fill="EDEDED"/>
            <w:vAlign w:val="center"/>
            <w:hideMark/>
          </w:tcPr>
          <w:p w14:paraId="28E5D427" w14:textId="77777777" w:rsidR="00CC2C6B" w:rsidRPr="0080111C" w:rsidRDefault="00CC2C6B" w:rsidP="00CC2C6B">
            <w:pPr>
              <w:jc w:val="center"/>
              <w:rPr>
                <w:rFonts w:ascii="Arial" w:hAnsi="Arial" w:cs="Arial"/>
                <w:color w:val="000000"/>
                <w:sz w:val="18"/>
                <w:szCs w:val="18"/>
              </w:rPr>
            </w:pPr>
            <w:r w:rsidRPr="0080111C">
              <w:rPr>
                <w:rFonts w:ascii="Arial" w:hAnsi="Arial" w:cs="Arial"/>
                <w:color w:val="000000"/>
                <w:sz w:val="18"/>
                <w:szCs w:val="18"/>
                <w:lang w:val="es-ES"/>
              </w:rPr>
              <w:t>0</w:t>
            </w:r>
          </w:p>
        </w:tc>
      </w:tr>
      <w:tr w:rsidR="00CC2C6B" w:rsidRPr="0080111C" w14:paraId="50A74D6B" w14:textId="77777777" w:rsidTr="00F50077">
        <w:trPr>
          <w:trHeight w:val="20"/>
          <w:jc w:val="center"/>
        </w:trPr>
        <w:tc>
          <w:tcPr>
            <w:tcW w:w="2020" w:type="dxa"/>
            <w:tcBorders>
              <w:top w:val="nil"/>
              <w:left w:val="single" w:sz="8" w:space="0" w:color="C9C9C9"/>
              <w:bottom w:val="single" w:sz="8" w:space="0" w:color="C9C9C9"/>
              <w:right w:val="single" w:sz="8" w:space="0" w:color="C9C9C9"/>
            </w:tcBorders>
            <w:shd w:val="clear" w:color="auto" w:fill="auto"/>
            <w:vAlign w:val="center"/>
            <w:hideMark/>
          </w:tcPr>
          <w:p w14:paraId="29E582CF" w14:textId="7638826B" w:rsidR="00CC2C6B" w:rsidRPr="0080111C" w:rsidRDefault="00CC2C6B" w:rsidP="00CC2C6B">
            <w:pPr>
              <w:jc w:val="both"/>
              <w:rPr>
                <w:rFonts w:ascii="Arial" w:hAnsi="Arial" w:cs="Arial"/>
                <w:color w:val="000000"/>
                <w:sz w:val="18"/>
                <w:szCs w:val="18"/>
              </w:rPr>
            </w:pPr>
            <w:r w:rsidRPr="00391E84">
              <w:rPr>
                <w:rFonts w:ascii="Arial" w:hAnsi="Arial" w:cs="Arial"/>
                <w:sz w:val="18"/>
                <w:szCs w:val="18"/>
                <w:lang w:val="es-ES"/>
              </w:rPr>
              <w:t>Piura</w:t>
            </w:r>
            <w:r>
              <w:rPr>
                <w:rStyle w:val="Refdenotaalpie"/>
                <w:rFonts w:ascii="Arial" w:hAnsi="Arial" w:cs="Arial"/>
                <w:sz w:val="18"/>
                <w:szCs w:val="18"/>
                <w:lang w:val="es-ES"/>
              </w:rPr>
              <w:footnoteReference w:id="38"/>
            </w:r>
          </w:p>
        </w:tc>
        <w:tc>
          <w:tcPr>
            <w:tcW w:w="1960" w:type="dxa"/>
            <w:tcBorders>
              <w:top w:val="nil"/>
              <w:left w:val="nil"/>
              <w:bottom w:val="single" w:sz="8" w:space="0" w:color="C9C9C9"/>
              <w:right w:val="single" w:sz="8" w:space="0" w:color="C9C9C9"/>
            </w:tcBorders>
            <w:shd w:val="clear" w:color="auto" w:fill="auto"/>
            <w:vAlign w:val="center"/>
            <w:hideMark/>
          </w:tcPr>
          <w:p w14:paraId="64D814EA" w14:textId="77777777" w:rsidR="00CC2C6B" w:rsidRPr="0080111C" w:rsidRDefault="00CC2C6B" w:rsidP="00CC2C6B">
            <w:pPr>
              <w:jc w:val="center"/>
              <w:rPr>
                <w:rFonts w:ascii="Arial" w:hAnsi="Arial" w:cs="Arial"/>
                <w:color w:val="000000"/>
                <w:sz w:val="18"/>
                <w:szCs w:val="18"/>
              </w:rPr>
            </w:pPr>
            <w:r w:rsidRPr="0080111C">
              <w:rPr>
                <w:rFonts w:ascii="Arial" w:hAnsi="Arial" w:cs="Arial"/>
                <w:color w:val="000000"/>
                <w:sz w:val="18"/>
                <w:szCs w:val="18"/>
                <w:lang w:val="es-ES"/>
              </w:rPr>
              <w:t>33</w:t>
            </w:r>
          </w:p>
        </w:tc>
      </w:tr>
      <w:tr w:rsidR="00CC2C6B" w:rsidRPr="0080111C" w14:paraId="10858092" w14:textId="77777777" w:rsidTr="00F50077">
        <w:trPr>
          <w:trHeight w:val="20"/>
          <w:jc w:val="center"/>
        </w:trPr>
        <w:tc>
          <w:tcPr>
            <w:tcW w:w="2020" w:type="dxa"/>
            <w:tcBorders>
              <w:top w:val="nil"/>
              <w:left w:val="single" w:sz="8" w:space="0" w:color="C9C9C9"/>
              <w:bottom w:val="single" w:sz="8" w:space="0" w:color="C9C9C9"/>
              <w:right w:val="single" w:sz="8" w:space="0" w:color="C9C9C9"/>
            </w:tcBorders>
            <w:shd w:val="clear" w:color="000000" w:fill="EDEDED"/>
            <w:vAlign w:val="center"/>
            <w:hideMark/>
          </w:tcPr>
          <w:p w14:paraId="3D51D7BD" w14:textId="371D32C2" w:rsidR="00CC2C6B" w:rsidRPr="0080111C" w:rsidRDefault="00CC2C6B" w:rsidP="00CC2C6B">
            <w:pPr>
              <w:jc w:val="both"/>
              <w:rPr>
                <w:rFonts w:ascii="Arial" w:hAnsi="Arial" w:cs="Arial"/>
                <w:color w:val="000000"/>
                <w:sz w:val="18"/>
                <w:szCs w:val="18"/>
              </w:rPr>
            </w:pPr>
            <w:r w:rsidRPr="00391E84">
              <w:rPr>
                <w:rFonts w:ascii="Arial" w:hAnsi="Arial" w:cs="Arial"/>
                <w:sz w:val="18"/>
                <w:szCs w:val="18"/>
                <w:lang w:val="es-ES"/>
              </w:rPr>
              <w:t>Lambayeque</w:t>
            </w:r>
            <w:r>
              <w:rPr>
                <w:rStyle w:val="Refdenotaalpie"/>
                <w:rFonts w:ascii="Arial" w:hAnsi="Arial" w:cs="Arial"/>
                <w:sz w:val="18"/>
                <w:szCs w:val="18"/>
                <w:lang w:val="es-ES"/>
              </w:rPr>
              <w:footnoteReference w:id="39"/>
            </w:r>
          </w:p>
        </w:tc>
        <w:tc>
          <w:tcPr>
            <w:tcW w:w="1960" w:type="dxa"/>
            <w:tcBorders>
              <w:top w:val="nil"/>
              <w:left w:val="nil"/>
              <w:bottom w:val="single" w:sz="8" w:space="0" w:color="C9C9C9"/>
              <w:right w:val="single" w:sz="8" w:space="0" w:color="C9C9C9"/>
            </w:tcBorders>
            <w:shd w:val="clear" w:color="000000" w:fill="EDEDED"/>
            <w:vAlign w:val="center"/>
            <w:hideMark/>
          </w:tcPr>
          <w:p w14:paraId="07CE4DA6" w14:textId="77777777" w:rsidR="00CC2C6B" w:rsidRPr="0080111C" w:rsidRDefault="00CC2C6B" w:rsidP="00CC2C6B">
            <w:pPr>
              <w:jc w:val="center"/>
              <w:rPr>
                <w:rFonts w:ascii="Arial" w:hAnsi="Arial" w:cs="Arial"/>
                <w:color w:val="000000"/>
                <w:sz w:val="18"/>
                <w:szCs w:val="18"/>
              </w:rPr>
            </w:pPr>
            <w:r w:rsidRPr="0080111C">
              <w:rPr>
                <w:rFonts w:ascii="Arial" w:hAnsi="Arial" w:cs="Arial"/>
                <w:color w:val="000000"/>
                <w:sz w:val="18"/>
                <w:szCs w:val="18"/>
                <w:lang w:val="es-ES"/>
              </w:rPr>
              <w:t>0</w:t>
            </w:r>
          </w:p>
        </w:tc>
      </w:tr>
      <w:tr w:rsidR="00CC2C6B" w:rsidRPr="0080111C" w14:paraId="4E062A9B" w14:textId="77777777" w:rsidTr="00F50077">
        <w:trPr>
          <w:trHeight w:val="20"/>
          <w:jc w:val="center"/>
        </w:trPr>
        <w:tc>
          <w:tcPr>
            <w:tcW w:w="2020" w:type="dxa"/>
            <w:tcBorders>
              <w:top w:val="nil"/>
              <w:left w:val="single" w:sz="8" w:space="0" w:color="C9C9C9"/>
              <w:bottom w:val="single" w:sz="8" w:space="0" w:color="C9C9C9"/>
              <w:right w:val="single" w:sz="8" w:space="0" w:color="C9C9C9"/>
            </w:tcBorders>
            <w:shd w:val="clear" w:color="auto" w:fill="auto"/>
            <w:vAlign w:val="center"/>
            <w:hideMark/>
          </w:tcPr>
          <w:p w14:paraId="6CA21B68" w14:textId="68403B7E" w:rsidR="00CC2C6B" w:rsidRPr="0080111C" w:rsidRDefault="00CC2C6B" w:rsidP="00CC2C6B">
            <w:pPr>
              <w:jc w:val="both"/>
              <w:rPr>
                <w:rFonts w:ascii="Arial" w:hAnsi="Arial" w:cs="Arial"/>
                <w:color w:val="000000"/>
                <w:sz w:val="18"/>
                <w:szCs w:val="18"/>
              </w:rPr>
            </w:pPr>
            <w:r w:rsidRPr="00391E84">
              <w:rPr>
                <w:rFonts w:ascii="Arial" w:hAnsi="Arial" w:cs="Arial"/>
                <w:sz w:val="18"/>
                <w:szCs w:val="18"/>
                <w:lang w:val="es-ES"/>
              </w:rPr>
              <w:t>La Libertad</w:t>
            </w:r>
          </w:p>
        </w:tc>
        <w:tc>
          <w:tcPr>
            <w:tcW w:w="1960" w:type="dxa"/>
            <w:tcBorders>
              <w:top w:val="nil"/>
              <w:left w:val="nil"/>
              <w:bottom w:val="single" w:sz="8" w:space="0" w:color="C9C9C9"/>
              <w:right w:val="single" w:sz="8" w:space="0" w:color="C9C9C9"/>
            </w:tcBorders>
            <w:shd w:val="clear" w:color="auto" w:fill="auto"/>
            <w:vAlign w:val="center"/>
            <w:hideMark/>
          </w:tcPr>
          <w:p w14:paraId="220251BB" w14:textId="77777777" w:rsidR="00CC2C6B" w:rsidRPr="0080111C" w:rsidRDefault="00CC2C6B" w:rsidP="00CC2C6B">
            <w:pPr>
              <w:jc w:val="center"/>
              <w:rPr>
                <w:rFonts w:ascii="Arial" w:hAnsi="Arial" w:cs="Arial"/>
                <w:color w:val="000000"/>
                <w:sz w:val="18"/>
                <w:szCs w:val="18"/>
              </w:rPr>
            </w:pPr>
            <w:r w:rsidRPr="0080111C">
              <w:rPr>
                <w:rFonts w:ascii="Arial" w:hAnsi="Arial" w:cs="Arial"/>
                <w:color w:val="000000"/>
                <w:sz w:val="18"/>
                <w:szCs w:val="18"/>
                <w:lang w:val="es-ES"/>
              </w:rPr>
              <w:t>ND</w:t>
            </w:r>
          </w:p>
        </w:tc>
      </w:tr>
      <w:tr w:rsidR="00CC2C6B" w:rsidRPr="0080111C" w14:paraId="778A8F01" w14:textId="77777777" w:rsidTr="00F50077">
        <w:trPr>
          <w:trHeight w:val="20"/>
          <w:jc w:val="center"/>
        </w:trPr>
        <w:tc>
          <w:tcPr>
            <w:tcW w:w="2020" w:type="dxa"/>
            <w:tcBorders>
              <w:top w:val="nil"/>
              <w:left w:val="single" w:sz="8" w:space="0" w:color="C9C9C9"/>
              <w:bottom w:val="single" w:sz="8" w:space="0" w:color="C9C9C9"/>
              <w:right w:val="single" w:sz="8" w:space="0" w:color="C9C9C9"/>
            </w:tcBorders>
            <w:shd w:val="clear" w:color="000000" w:fill="EDEDED"/>
            <w:vAlign w:val="center"/>
            <w:hideMark/>
          </w:tcPr>
          <w:p w14:paraId="5D9D5493" w14:textId="7C1BF923" w:rsidR="00CC2C6B" w:rsidRPr="0080111C" w:rsidRDefault="00CC2C6B" w:rsidP="00CC2C6B">
            <w:pPr>
              <w:jc w:val="both"/>
              <w:rPr>
                <w:rFonts w:ascii="Arial" w:hAnsi="Arial" w:cs="Arial"/>
                <w:color w:val="000000"/>
                <w:sz w:val="18"/>
                <w:szCs w:val="18"/>
              </w:rPr>
            </w:pPr>
            <w:r w:rsidRPr="00391E84">
              <w:rPr>
                <w:rFonts w:ascii="Arial" w:hAnsi="Arial" w:cs="Arial"/>
                <w:sz w:val="18"/>
                <w:szCs w:val="18"/>
                <w:lang w:val="es-ES"/>
              </w:rPr>
              <w:t>Áncash</w:t>
            </w:r>
          </w:p>
        </w:tc>
        <w:tc>
          <w:tcPr>
            <w:tcW w:w="1960" w:type="dxa"/>
            <w:tcBorders>
              <w:top w:val="nil"/>
              <w:left w:val="nil"/>
              <w:bottom w:val="single" w:sz="8" w:space="0" w:color="C9C9C9"/>
              <w:right w:val="single" w:sz="8" w:space="0" w:color="C9C9C9"/>
            </w:tcBorders>
            <w:shd w:val="clear" w:color="000000" w:fill="EDEDED"/>
            <w:vAlign w:val="center"/>
            <w:hideMark/>
          </w:tcPr>
          <w:p w14:paraId="77C26430" w14:textId="77777777" w:rsidR="00CC2C6B" w:rsidRPr="0080111C" w:rsidRDefault="00CC2C6B" w:rsidP="00CC2C6B">
            <w:pPr>
              <w:jc w:val="center"/>
              <w:rPr>
                <w:rFonts w:ascii="Arial" w:hAnsi="Arial" w:cs="Arial"/>
                <w:color w:val="000000"/>
                <w:sz w:val="18"/>
                <w:szCs w:val="18"/>
              </w:rPr>
            </w:pPr>
            <w:r w:rsidRPr="0080111C">
              <w:rPr>
                <w:rFonts w:ascii="Arial" w:hAnsi="Arial" w:cs="Arial"/>
                <w:color w:val="000000"/>
                <w:sz w:val="18"/>
                <w:szCs w:val="18"/>
                <w:lang w:val="es-ES"/>
              </w:rPr>
              <w:t>ND</w:t>
            </w:r>
          </w:p>
        </w:tc>
      </w:tr>
      <w:tr w:rsidR="00CC2C6B" w:rsidRPr="0080111C" w14:paraId="56BC0105" w14:textId="77777777" w:rsidTr="00F50077">
        <w:trPr>
          <w:trHeight w:val="20"/>
          <w:jc w:val="center"/>
        </w:trPr>
        <w:tc>
          <w:tcPr>
            <w:tcW w:w="2020" w:type="dxa"/>
            <w:tcBorders>
              <w:top w:val="nil"/>
              <w:left w:val="single" w:sz="8" w:space="0" w:color="C9C9C9"/>
              <w:bottom w:val="single" w:sz="8" w:space="0" w:color="C9C9C9"/>
              <w:right w:val="single" w:sz="8" w:space="0" w:color="C9C9C9"/>
            </w:tcBorders>
            <w:shd w:val="clear" w:color="auto" w:fill="auto"/>
            <w:vAlign w:val="center"/>
            <w:hideMark/>
          </w:tcPr>
          <w:p w14:paraId="199D0616" w14:textId="0315A68D" w:rsidR="00CC2C6B" w:rsidRPr="0080111C" w:rsidRDefault="00CC2C6B" w:rsidP="00CC2C6B">
            <w:pPr>
              <w:jc w:val="both"/>
              <w:rPr>
                <w:rFonts w:ascii="Arial" w:hAnsi="Arial" w:cs="Arial"/>
                <w:color w:val="000000"/>
                <w:sz w:val="18"/>
                <w:szCs w:val="18"/>
              </w:rPr>
            </w:pPr>
            <w:r w:rsidRPr="00391E84">
              <w:rPr>
                <w:rFonts w:ascii="Arial" w:hAnsi="Arial" w:cs="Arial"/>
                <w:sz w:val="18"/>
                <w:szCs w:val="18"/>
                <w:lang w:val="es-ES"/>
              </w:rPr>
              <w:t>Ica</w:t>
            </w:r>
            <w:r>
              <w:rPr>
                <w:rStyle w:val="Refdenotaalpie"/>
                <w:rFonts w:ascii="Arial" w:hAnsi="Arial" w:cs="Arial"/>
                <w:sz w:val="18"/>
                <w:szCs w:val="18"/>
                <w:lang w:val="es-ES"/>
              </w:rPr>
              <w:footnoteReference w:id="40"/>
            </w:r>
          </w:p>
        </w:tc>
        <w:tc>
          <w:tcPr>
            <w:tcW w:w="1960" w:type="dxa"/>
            <w:tcBorders>
              <w:top w:val="nil"/>
              <w:left w:val="nil"/>
              <w:bottom w:val="single" w:sz="8" w:space="0" w:color="C9C9C9"/>
              <w:right w:val="single" w:sz="8" w:space="0" w:color="C9C9C9"/>
            </w:tcBorders>
            <w:shd w:val="clear" w:color="auto" w:fill="auto"/>
            <w:vAlign w:val="center"/>
            <w:hideMark/>
          </w:tcPr>
          <w:p w14:paraId="37FF430C" w14:textId="77777777" w:rsidR="00CC2C6B" w:rsidRPr="0080111C" w:rsidRDefault="00CC2C6B" w:rsidP="00CC2C6B">
            <w:pPr>
              <w:jc w:val="center"/>
              <w:rPr>
                <w:rFonts w:ascii="Arial" w:hAnsi="Arial" w:cs="Arial"/>
                <w:color w:val="000000"/>
                <w:sz w:val="18"/>
                <w:szCs w:val="18"/>
              </w:rPr>
            </w:pPr>
            <w:r w:rsidRPr="0080111C">
              <w:rPr>
                <w:rFonts w:ascii="Arial" w:hAnsi="Arial" w:cs="Arial"/>
                <w:color w:val="000000"/>
                <w:sz w:val="18"/>
                <w:szCs w:val="18"/>
                <w:lang w:val="es-ES"/>
              </w:rPr>
              <w:t>ND</w:t>
            </w:r>
          </w:p>
        </w:tc>
      </w:tr>
      <w:tr w:rsidR="00CC2C6B" w:rsidRPr="0080111C" w14:paraId="22E5FFF0" w14:textId="77777777" w:rsidTr="00F50077">
        <w:trPr>
          <w:trHeight w:val="20"/>
          <w:jc w:val="center"/>
        </w:trPr>
        <w:tc>
          <w:tcPr>
            <w:tcW w:w="2020" w:type="dxa"/>
            <w:tcBorders>
              <w:top w:val="nil"/>
              <w:left w:val="single" w:sz="8" w:space="0" w:color="C9C9C9"/>
              <w:bottom w:val="single" w:sz="8" w:space="0" w:color="C9C9C9"/>
              <w:right w:val="single" w:sz="8" w:space="0" w:color="C9C9C9"/>
            </w:tcBorders>
            <w:shd w:val="clear" w:color="000000" w:fill="EDEDED"/>
            <w:vAlign w:val="center"/>
            <w:hideMark/>
          </w:tcPr>
          <w:p w14:paraId="057FF89C" w14:textId="484FE558" w:rsidR="00CC2C6B" w:rsidRPr="0080111C" w:rsidRDefault="00CC2C6B" w:rsidP="00CC2C6B">
            <w:pPr>
              <w:jc w:val="both"/>
              <w:rPr>
                <w:rFonts w:ascii="Arial" w:hAnsi="Arial" w:cs="Arial"/>
                <w:color w:val="000000"/>
                <w:sz w:val="18"/>
                <w:szCs w:val="18"/>
              </w:rPr>
            </w:pPr>
            <w:r w:rsidRPr="00391E84">
              <w:rPr>
                <w:rFonts w:ascii="Arial" w:hAnsi="Arial" w:cs="Arial"/>
                <w:sz w:val="18"/>
                <w:szCs w:val="18"/>
                <w:lang w:val="es-ES"/>
              </w:rPr>
              <w:t>Arequipa</w:t>
            </w:r>
          </w:p>
        </w:tc>
        <w:tc>
          <w:tcPr>
            <w:tcW w:w="1960" w:type="dxa"/>
            <w:tcBorders>
              <w:top w:val="nil"/>
              <w:left w:val="nil"/>
              <w:bottom w:val="single" w:sz="8" w:space="0" w:color="C9C9C9"/>
              <w:right w:val="single" w:sz="8" w:space="0" w:color="C9C9C9"/>
            </w:tcBorders>
            <w:shd w:val="clear" w:color="000000" w:fill="EDEDED"/>
            <w:vAlign w:val="center"/>
            <w:hideMark/>
          </w:tcPr>
          <w:p w14:paraId="19711958" w14:textId="77777777" w:rsidR="00CC2C6B" w:rsidRPr="0080111C" w:rsidRDefault="00CC2C6B" w:rsidP="00CC2C6B">
            <w:pPr>
              <w:jc w:val="center"/>
              <w:rPr>
                <w:rFonts w:ascii="Arial" w:hAnsi="Arial" w:cs="Arial"/>
                <w:color w:val="000000"/>
                <w:sz w:val="18"/>
                <w:szCs w:val="18"/>
              </w:rPr>
            </w:pPr>
            <w:r w:rsidRPr="0080111C">
              <w:rPr>
                <w:rFonts w:ascii="Arial" w:hAnsi="Arial" w:cs="Arial"/>
                <w:color w:val="000000"/>
                <w:sz w:val="18"/>
                <w:szCs w:val="18"/>
                <w:lang w:val="es-ES"/>
              </w:rPr>
              <w:t>ND</w:t>
            </w:r>
          </w:p>
        </w:tc>
      </w:tr>
      <w:tr w:rsidR="00CC2C6B" w:rsidRPr="0080111C" w14:paraId="16897A2E" w14:textId="77777777" w:rsidTr="00F50077">
        <w:trPr>
          <w:trHeight w:val="20"/>
          <w:jc w:val="center"/>
        </w:trPr>
        <w:tc>
          <w:tcPr>
            <w:tcW w:w="2020" w:type="dxa"/>
            <w:tcBorders>
              <w:top w:val="nil"/>
              <w:left w:val="single" w:sz="8" w:space="0" w:color="C9C9C9"/>
              <w:bottom w:val="single" w:sz="8" w:space="0" w:color="C9C9C9"/>
              <w:right w:val="single" w:sz="8" w:space="0" w:color="C9C9C9"/>
            </w:tcBorders>
            <w:shd w:val="clear" w:color="auto" w:fill="auto"/>
            <w:vAlign w:val="center"/>
            <w:hideMark/>
          </w:tcPr>
          <w:p w14:paraId="6C987227" w14:textId="6CBAA047" w:rsidR="00CC2C6B" w:rsidRPr="0080111C" w:rsidRDefault="00CC2C6B" w:rsidP="00CC2C6B">
            <w:pPr>
              <w:jc w:val="both"/>
              <w:rPr>
                <w:rFonts w:ascii="Arial" w:hAnsi="Arial" w:cs="Arial"/>
                <w:color w:val="000000"/>
                <w:sz w:val="18"/>
                <w:szCs w:val="18"/>
              </w:rPr>
            </w:pPr>
            <w:r w:rsidRPr="00391E84">
              <w:rPr>
                <w:rFonts w:ascii="Arial" w:hAnsi="Arial" w:cs="Arial"/>
                <w:sz w:val="18"/>
                <w:szCs w:val="18"/>
                <w:lang w:val="es-ES"/>
              </w:rPr>
              <w:t>Moquegua</w:t>
            </w:r>
            <w:r>
              <w:rPr>
                <w:rStyle w:val="Refdenotaalpie"/>
                <w:rFonts w:ascii="Arial" w:hAnsi="Arial" w:cs="Arial"/>
                <w:sz w:val="18"/>
                <w:szCs w:val="18"/>
                <w:lang w:val="es-ES"/>
              </w:rPr>
              <w:footnoteReference w:id="41"/>
            </w:r>
          </w:p>
        </w:tc>
        <w:tc>
          <w:tcPr>
            <w:tcW w:w="1960" w:type="dxa"/>
            <w:tcBorders>
              <w:top w:val="nil"/>
              <w:left w:val="nil"/>
              <w:bottom w:val="single" w:sz="8" w:space="0" w:color="C9C9C9"/>
              <w:right w:val="single" w:sz="8" w:space="0" w:color="C9C9C9"/>
            </w:tcBorders>
            <w:shd w:val="clear" w:color="000000" w:fill="EDEDED"/>
            <w:vAlign w:val="center"/>
            <w:hideMark/>
          </w:tcPr>
          <w:p w14:paraId="2F602573" w14:textId="77777777" w:rsidR="00CC2C6B" w:rsidRPr="0080111C" w:rsidRDefault="00CC2C6B" w:rsidP="00CC2C6B">
            <w:pPr>
              <w:jc w:val="center"/>
              <w:rPr>
                <w:rFonts w:ascii="Arial" w:hAnsi="Arial" w:cs="Arial"/>
                <w:color w:val="000000"/>
                <w:sz w:val="18"/>
                <w:szCs w:val="18"/>
              </w:rPr>
            </w:pPr>
            <w:r w:rsidRPr="0080111C">
              <w:rPr>
                <w:rFonts w:ascii="Arial" w:hAnsi="Arial" w:cs="Arial"/>
                <w:color w:val="000000"/>
                <w:sz w:val="18"/>
                <w:szCs w:val="18"/>
                <w:lang w:val="es-ES"/>
              </w:rPr>
              <w:t>ND</w:t>
            </w:r>
          </w:p>
        </w:tc>
      </w:tr>
      <w:tr w:rsidR="00CC2C6B" w:rsidRPr="0080111C" w14:paraId="70C64B06" w14:textId="77777777" w:rsidTr="00F50077">
        <w:trPr>
          <w:trHeight w:val="20"/>
          <w:jc w:val="center"/>
        </w:trPr>
        <w:tc>
          <w:tcPr>
            <w:tcW w:w="2020" w:type="dxa"/>
            <w:tcBorders>
              <w:top w:val="nil"/>
              <w:left w:val="single" w:sz="8" w:space="0" w:color="C9C9C9"/>
              <w:bottom w:val="single" w:sz="8" w:space="0" w:color="C9C9C9"/>
              <w:right w:val="single" w:sz="8" w:space="0" w:color="C9C9C9"/>
            </w:tcBorders>
            <w:shd w:val="clear" w:color="000000" w:fill="EDEDED"/>
            <w:vAlign w:val="center"/>
            <w:hideMark/>
          </w:tcPr>
          <w:p w14:paraId="3321028A" w14:textId="585354E8" w:rsidR="00CC2C6B" w:rsidRPr="0080111C" w:rsidRDefault="00CC2C6B" w:rsidP="00CC2C6B">
            <w:pPr>
              <w:jc w:val="both"/>
              <w:rPr>
                <w:rFonts w:ascii="Arial" w:hAnsi="Arial" w:cs="Arial"/>
                <w:color w:val="000000"/>
                <w:sz w:val="18"/>
                <w:szCs w:val="18"/>
              </w:rPr>
            </w:pPr>
            <w:r w:rsidRPr="00391E84">
              <w:rPr>
                <w:rFonts w:ascii="Arial" w:hAnsi="Arial" w:cs="Arial"/>
                <w:sz w:val="18"/>
                <w:szCs w:val="18"/>
                <w:lang w:val="es-ES"/>
              </w:rPr>
              <w:t>Tacna</w:t>
            </w:r>
            <w:r>
              <w:rPr>
                <w:rStyle w:val="Refdenotaalpie"/>
                <w:rFonts w:ascii="Arial" w:hAnsi="Arial" w:cs="Arial"/>
                <w:sz w:val="18"/>
                <w:szCs w:val="18"/>
                <w:lang w:val="es-ES"/>
              </w:rPr>
              <w:footnoteReference w:id="42"/>
            </w:r>
          </w:p>
        </w:tc>
        <w:tc>
          <w:tcPr>
            <w:tcW w:w="1960" w:type="dxa"/>
            <w:tcBorders>
              <w:top w:val="nil"/>
              <w:left w:val="nil"/>
              <w:bottom w:val="single" w:sz="8" w:space="0" w:color="C9C9C9"/>
              <w:right w:val="single" w:sz="8" w:space="0" w:color="C9C9C9"/>
            </w:tcBorders>
            <w:shd w:val="clear" w:color="000000" w:fill="EDEDED"/>
            <w:vAlign w:val="center"/>
            <w:hideMark/>
          </w:tcPr>
          <w:p w14:paraId="146B3B15" w14:textId="77777777" w:rsidR="00CC2C6B" w:rsidRPr="0080111C" w:rsidRDefault="00CC2C6B" w:rsidP="00CC2C6B">
            <w:pPr>
              <w:jc w:val="center"/>
              <w:rPr>
                <w:rFonts w:ascii="Arial" w:hAnsi="Arial" w:cs="Arial"/>
                <w:color w:val="000000"/>
                <w:sz w:val="18"/>
                <w:szCs w:val="18"/>
              </w:rPr>
            </w:pPr>
            <w:r w:rsidRPr="0080111C">
              <w:rPr>
                <w:rFonts w:ascii="Arial" w:hAnsi="Arial" w:cs="Arial"/>
                <w:color w:val="000000"/>
                <w:sz w:val="18"/>
                <w:szCs w:val="18"/>
                <w:lang w:val="es-ES"/>
              </w:rPr>
              <w:t>0</w:t>
            </w:r>
          </w:p>
        </w:tc>
      </w:tr>
      <w:tr w:rsidR="00CC2C6B" w:rsidRPr="0080111C" w14:paraId="2545D3E9" w14:textId="77777777" w:rsidTr="00F50077">
        <w:trPr>
          <w:trHeight w:val="20"/>
          <w:jc w:val="center"/>
        </w:trPr>
        <w:tc>
          <w:tcPr>
            <w:tcW w:w="2020" w:type="dxa"/>
            <w:tcBorders>
              <w:top w:val="nil"/>
              <w:left w:val="single" w:sz="8" w:space="0" w:color="C9C9C9"/>
              <w:bottom w:val="single" w:sz="8" w:space="0" w:color="C9C9C9"/>
              <w:right w:val="single" w:sz="8" w:space="0" w:color="C9C9C9"/>
            </w:tcBorders>
            <w:shd w:val="clear" w:color="auto" w:fill="auto"/>
            <w:vAlign w:val="center"/>
            <w:hideMark/>
          </w:tcPr>
          <w:p w14:paraId="02392071" w14:textId="75887215" w:rsidR="00CC2C6B" w:rsidRPr="0080111C" w:rsidRDefault="00CC2C6B" w:rsidP="00CC2C6B">
            <w:pPr>
              <w:jc w:val="both"/>
              <w:rPr>
                <w:rFonts w:ascii="Arial" w:hAnsi="Arial" w:cs="Arial"/>
                <w:color w:val="000000"/>
                <w:sz w:val="18"/>
                <w:szCs w:val="18"/>
              </w:rPr>
            </w:pPr>
            <w:r w:rsidRPr="00391E84">
              <w:rPr>
                <w:rFonts w:ascii="Arial" w:hAnsi="Arial" w:cs="Arial"/>
                <w:sz w:val="18"/>
                <w:szCs w:val="18"/>
                <w:lang w:val="es-ES"/>
              </w:rPr>
              <w:t>Lima</w:t>
            </w:r>
            <w:r>
              <w:rPr>
                <w:rStyle w:val="Refdenotaalpie"/>
                <w:rFonts w:ascii="Arial" w:hAnsi="Arial" w:cs="Arial"/>
                <w:sz w:val="18"/>
                <w:szCs w:val="18"/>
                <w:lang w:val="es-ES"/>
              </w:rPr>
              <w:footnoteReference w:id="43"/>
            </w:r>
          </w:p>
        </w:tc>
        <w:tc>
          <w:tcPr>
            <w:tcW w:w="1960" w:type="dxa"/>
            <w:tcBorders>
              <w:top w:val="nil"/>
              <w:left w:val="nil"/>
              <w:bottom w:val="single" w:sz="8" w:space="0" w:color="C9C9C9"/>
              <w:right w:val="single" w:sz="8" w:space="0" w:color="C9C9C9"/>
            </w:tcBorders>
            <w:shd w:val="clear" w:color="auto" w:fill="auto"/>
            <w:vAlign w:val="center"/>
            <w:hideMark/>
          </w:tcPr>
          <w:p w14:paraId="649E3AE2" w14:textId="77777777" w:rsidR="00CC2C6B" w:rsidRPr="0080111C" w:rsidRDefault="00CC2C6B" w:rsidP="00CC2C6B">
            <w:pPr>
              <w:jc w:val="center"/>
              <w:rPr>
                <w:rFonts w:ascii="Arial" w:hAnsi="Arial" w:cs="Arial"/>
                <w:color w:val="000000"/>
                <w:sz w:val="18"/>
                <w:szCs w:val="18"/>
              </w:rPr>
            </w:pPr>
            <w:r w:rsidRPr="0080111C">
              <w:rPr>
                <w:rFonts w:ascii="Arial" w:hAnsi="Arial" w:cs="Arial"/>
                <w:color w:val="000000"/>
                <w:sz w:val="18"/>
                <w:szCs w:val="18"/>
                <w:lang w:val="es-ES"/>
              </w:rPr>
              <w:t>ND</w:t>
            </w:r>
          </w:p>
        </w:tc>
      </w:tr>
      <w:tr w:rsidR="00CC2C6B" w:rsidRPr="0080111C" w14:paraId="49081CB6" w14:textId="77777777" w:rsidTr="00F50077">
        <w:trPr>
          <w:trHeight w:val="20"/>
          <w:jc w:val="center"/>
        </w:trPr>
        <w:tc>
          <w:tcPr>
            <w:tcW w:w="2020" w:type="dxa"/>
            <w:tcBorders>
              <w:top w:val="nil"/>
              <w:left w:val="single" w:sz="8" w:space="0" w:color="C9C9C9"/>
              <w:bottom w:val="single" w:sz="8" w:space="0" w:color="C9C9C9"/>
              <w:right w:val="single" w:sz="8" w:space="0" w:color="C9C9C9"/>
            </w:tcBorders>
            <w:shd w:val="clear" w:color="000000" w:fill="EDEDED"/>
            <w:vAlign w:val="center"/>
            <w:hideMark/>
          </w:tcPr>
          <w:p w14:paraId="02DF5A08" w14:textId="74427E70" w:rsidR="00CC2C6B" w:rsidRPr="0080111C" w:rsidRDefault="00CC2C6B" w:rsidP="00CC2C6B">
            <w:pPr>
              <w:jc w:val="both"/>
              <w:rPr>
                <w:rFonts w:ascii="Arial" w:hAnsi="Arial" w:cs="Arial"/>
                <w:color w:val="000000"/>
                <w:sz w:val="18"/>
                <w:szCs w:val="18"/>
              </w:rPr>
            </w:pPr>
            <w:r w:rsidRPr="00391E84">
              <w:rPr>
                <w:rFonts w:ascii="Arial" w:hAnsi="Arial" w:cs="Arial"/>
                <w:sz w:val="18"/>
                <w:szCs w:val="18"/>
                <w:lang w:val="es-ES"/>
              </w:rPr>
              <w:t>Callao</w:t>
            </w:r>
          </w:p>
        </w:tc>
        <w:tc>
          <w:tcPr>
            <w:tcW w:w="1960" w:type="dxa"/>
            <w:tcBorders>
              <w:top w:val="nil"/>
              <w:left w:val="nil"/>
              <w:bottom w:val="single" w:sz="8" w:space="0" w:color="C9C9C9"/>
              <w:right w:val="single" w:sz="8" w:space="0" w:color="C9C9C9"/>
            </w:tcBorders>
            <w:shd w:val="clear" w:color="auto" w:fill="auto"/>
            <w:vAlign w:val="center"/>
            <w:hideMark/>
          </w:tcPr>
          <w:p w14:paraId="4D8D83DA" w14:textId="77777777" w:rsidR="00CC2C6B" w:rsidRPr="0080111C" w:rsidRDefault="00CC2C6B" w:rsidP="00CC2C6B">
            <w:pPr>
              <w:jc w:val="center"/>
              <w:rPr>
                <w:rFonts w:ascii="Arial" w:hAnsi="Arial" w:cs="Arial"/>
                <w:color w:val="000000"/>
                <w:sz w:val="18"/>
                <w:szCs w:val="18"/>
              </w:rPr>
            </w:pPr>
            <w:r w:rsidRPr="0080111C">
              <w:rPr>
                <w:rFonts w:ascii="Arial" w:hAnsi="Arial" w:cs="Arial"/>
                <w:color w:val="000000"/>
                <w:sz w:val="18"/>
                <w:szCs w:val="18"/>
                <w:lang w:val="es-ES"/>
              </w:rPr>
              <w:t>ND</w:t>
            </w:r>
          </w:p>
        </w:tc>
      </w:tr>
    </w:tbl>
    <w:p w14:paraId="56EB255C" w14:textId="362FC2A9" w:rsidR="0080111C" w:rsidRDefault="0080111C" w:rsidP="0080111C">
      <w:pPr>
        <w:pStyle w:val="Prrafodelista"/>
        <w:spacing w:line="240" w:lineRule="auto"/>
        <w:ind w:left="2410"/>
        <w:jc w:val="both"/>
        <w:rPr>
          <w:rFonts w:ascii="Arial" w:hAnsi="Arial" w:cs="Arial"/>
          <w:color w:val="767171" w:themeColor="background2" w:themeShade="80"/>
          <w:sz w:val="16"/>
          <w:szCs w:val="16"/>
          <w:lang w:eastAsia="es-PE"/>
        </w:rPr>
      </w:pPr>
      <w:r w:rsidRPr="00385DCC">
        <w:rPr>
          <w:rFonts w:ascii="Arial" w:hAnsi="Arial" w:cs="Arial"/>
          <w:color w:val="767171" w:themeColor="background2" w:themeShade="80"/>
          <w:sz w:val="16"/>
          <w:szCs w:val="16"/>
          <w:lang w:eastAsia="es-PE"/>
        </w:rPr>
        <w:t>ND: No disponible.</w:t>
      </w:r>
    </w:p>
    <w:p w14:paraId="16051DC8" w14:textId="77777777" w:rsidR="0080111C" w:rsidRDefault="0080111C" w:rsidP="0080111C">
      <w:pPr>
        <w:pStyle w:val="Prrafodelista"/>
        <w:spacing w:line="240" w:lineRule="auto"/>
        <w:ind w:left="2410"/>
        <w:jc w:val="both"/>
        <w:rPr>
          <w:rFonts w:ascii="Arial" w:hAnsi="Arial" w:cs="Arial"/>
          <w:color w:val="767171" w:themeColor="background2" w:themeShade="80"/>
          <w:sz w:val="16"/>
          <w:szCs w:val="16"/>
          <w:lang w:eastAsia="es-PE"/>
        </w:rPr>
      </w:pPr>
      <w:r w:rsidRPr="00385DCC">
        <w:rPr>
          <w:rFonts w:ascii="Arial" w:hAnsi="Arial" w:cs="Arial"/>
          <w:color w:val="767171" w:themeColor="background2" w:themeShade="80"/>
          <w:sz w:val="16"/>
          <w:szCs w:val="16"/>
          <w:lang w:eastAsia="es-PE"/>
        </w:rPr>
        <w:t>Fuente: Información remitida por los Gobiernos Regionales.</w:t>
      </w:r>
    </w:p>
    <w:p w14:paraId="5D542F96" w14:textId="77777777" w:rsidR="0080111C" w:rsidRPr="00385DCC" w:rsidRDefault="0080111C" w:rsidP="0080111C">
      <w:pPr>
        <w:pStyle w:val="Prrafodelista"/>
        <w:spacing w:line="240" w:lineRule="auto"/>
        <w:ind w:left="2410"/>
        <w:jc w:val="both"/>
        <w:rPr>
          <w:rFonts w:ascii="Arial" w:hAnsi="Arial" w:cs="Arial"/>
          <w:color w:val="767171" w:themeColor="background2" w:themeShade="80"/>
          <w:sz w:val="16"/>
          <w:szCs w:val="16"/>
          <w:lang w:eastAsia="es-PE"/>
        </w:rPr>
      </w:pPr>
      <w:r w:rsidRPr="00385DCC">
        <w:rPr>
          <w:rFonts w:ascii="Arial" w:hAnsi="Arial" w:cs="Arial"/>
          <w:color w:val="767171" w:themeColor="background2" w:themeShade="80"/>
          <w:sz w:val="16"/>
          <w:szCs w:val="16"/>
          <w:lang w:eastAsia="es-PE"/>
        </w:rPr>
        <w:lastRenderedPageBreak/>
        <w:t>Elaboración: DSE - PRODUCE</w:t>
      </w:r>
    </w:p>
    <w:p w14:paraId="00F31681" w14:textId="01B27499" w:rsidR="00361B7D" w:rsidRDefault="00361B7D" w:rsidP="0080111C">
      <w:pPr>
        <w:pStyle w:val="Prrafodelista"/>
        <w:spacing w:line="240" w:lineRule="auto"/>
        <w:ind w:left="851"/>
        <w:jc w:val="both"/>
        <w:rPr>
          <w:rFonts w:ascii="Arial" w:hAnsi="Arial" w:cs="Arial"/>
          <w:bCs/>
          <w:sz w:val="21"/>
          <w:szCs w:val="21"/>
          <w:highlight w:val="yellow"/>
          <w:lang w:val="es-ES"/>
        </w:rPr>
      </w:pPr>
    </w:p>
    <w:p w14:paraId="2375BCE9" w14:textId="5F2CE0D9" w:rsidR="008F47A8" w:rsidRPr="00F2005F" w:rsidRDefault="00361B7D" w:rsidP="00F2005F">
      <w:pPr>
        <w:pStyle w:val="Prrafodelista"/>
        <w:tabs>
          <w:tab w:val="left" w:pos="4111"/>
        </w:tabs>
        <w:spacing w:line="240" w:lineRule="auto"/>
        <w:ind w:left="851"/>
        <w:jc w:val="both"/>
        <w:rPr>
          <w:rFonts w:ascii="Arial" w:hAnsi="Arial" w:cs="Arial"/>
          <w:bCs/>
          <w:sz w:val="21"/>
          <w:szCs w:val="21"/>
          <w:lang w:val="es-ES"/>
        </w:rPr>
      </w:pPr>
      <w:r w:rsidRPr="008F47A8">
        <w:rPr>
          <w:rFonts w:ascii="Arial" w:hAnsi="Arial" w:cs="Arial"/>
          <w:bCs/>
          <w:sz w:val="21"/>
          <w:szCs w:val="21"/>
          <w:lang w:val="es-ES"/>
        </w:rPr>
        <w:t xml:space="preserve">En </w:t>
      </w:r>
      <w:r w:rsidR="00C758E4">
        <w:rPr>
          <w:rFonts w:ascii="Arial" w:hAnsi="Arial" w:cs="Arial"/>
          <w:bCs/>
          <w:sz w:val="21"/>
          <w:szCs w:val="21"/>
          <w:lang w:val="es-ES"/>
        </w:rPr>
        <w:t xml:space="preserve">virtud de </w:t>
      </w:r>
      <w:r w:rsidRPr="008F47A8">
        <w:rPr>
          <w:rFonts w:ascii="Arial" w:hAnsi="Arial" w:cs="Arial"/>
          <w:bCs/>
          <w:sz w:val="21"/>
          <w:szCs w:val="21"/>
          <w:lang w:val="es-ES"/>
        </w:rPr>
        <w:t>lo expresado</w:t>
      </w:r>
      <w:r w:rsidR="00D26796" w:rsidRPr="008F47A8">
        <w:rPr>
          <w:rFonts w:ascii="Arial" w:hAnsi="Arial" w:cs="Arial"/>
          <w:bCs/>
          <w:sz w:val="21"/>
          <w:szCs w:val="21"/>
          <w:lang w:val="es-ES"/>
        </w:rPr>
        <w:t xml:space="preserve">, </w:t>
      </w:r>
      <w:r w:rsidRPr="008F47A8">
        <w:rPr>
          <w:rFonts w:ascii="Arial" w:hAnsi="Arial" w:cs="Arial"/>
          <w:bCs/>
          <w:sz w:val="21"/>
          <w:szCs w:val="21"/>
          <w:lang w:val="es-ES"/>
        </w:rPr>
        <w:t xml:space="preserve">se demuestra que la mayoría de los Gobiernos Regionales no han </w:t>
      </w:r>
      <w:r w:rsidR="008F47A8">
        <w:rPr>
          <w:rFonts w:ascii="Arial" w:hAnsi="Arial" w:cs="Arial"/>
          <w:bCs/>
          <w:sz w:val="21"/>
          <w:szCs w:val="21"/>
          <w:lang w:val="es-ES"/>
        </w:rPr>
        <w:t>reportado acciones relacionada</w:t>
      </w:r>
      <w:r w:rsidR="00C758E4">
        <w:rPr>
          <w:rFonts w:ascii="Arial" w:hAnsi="Arial" w:cs="Arial"/>
          <w:bCs/>
          <w:sz w:val="21"/>
          <w:szCs w:val="21"/>
          <w:lang w:val="es-ES"/>
        </w:rPr>
        <w:t xml:space="preserve">s al establecimiento de </w:t>
      </w:r>
      <w:r w:rsidR="008F47A8">
        <w:rPr>
          <w:rFonts w:ascii="Arial" w:hAnsi="Arial" w:cs="Arial"/>
          <w:bCs/>
          <w:sz w:val="21"/>
          <w:szCs w:val="21"/>
          <w:lang w:val="es-ES"/>
        </w:rPr>
        <w:t>sanciones</w:t>
      </w:r>
      <w:r w:rsidR="00C758E4">
        <w:rPr>
          <w:rFonts w:ascii="Arial" w:hAnsi="Arial" w:cs="Arial"/>
          <w:bCs/>
          <w:sz w:val="21"/>
          <w:szCs w:val="21"/>
          <w:lang w:val="es-ES"/>
        </w:rPr>
        <w:t xml:space="preserve"> a las embarcaciones pesqueras con acceso a calamar gigante o pota, solo ha reportado la DIREPRO del GORE Piura</w:t>
      </w:r>
      <w:r w:rsidR="00F2005F">
        <w:rPr>
          <w:rFonts w:ascii="Arial" w:hAnsi="Arial" w:cs="Arial"/>
          <w:bCs/>
          <w:sz w:val="21"/>
          <w:szCs w:val="21"/>
          <w:lang w:val="es-ES"/>
        </w:rPr>
        <w:t xml:space="preserve">; asimismo, la </w:t>
      </w:r>
      <w:r w:rsidR="00F2005F" w:rsidRPr="00F2005F">
        <w:rPr>
          <w:rFonts w:ascii="Arial" w:hAnsi="Arial" w:cs="Arial"/>
          <w:bCs/>
          <w:sz w:val="21"/>
          <w:szCs w:val="21"/>
          <w:lang w:val="es-ES"/>
        </w:rPr>
        <w:t>DGSFS-PA</w:t>
      </w:r>
      <w:r w:rsidR="00F2005F">
        <w:rPr>
          <w:rFonts w:ascii="Arial" w:hAnsi="Arial" w:cs="Arial"/>
          <w:bCs/>
          <w:sz w:val="21"/>
          <w:szCs w:val="21"/>
          <w:lang w:val="es-ES"/>
        </w:rPr>
        <w:t xml:space="preserve"> no ha alcanzado evidencias sobre sanciones a embarcaciones; </w:t>
      </w:r>
      <w:r w:rsidR="00C758E4" w:rsidRPr="00F2005F">
        <w:rPr>
          <w:rFonts w:ascii="Arial" w:hAnsi="Arial" w:cs="Arial"/>
          <w:bCs/>
          <w:sz w:val="21"/>
          <w:szCs w:val="21"/>
          <w:lang w:val="es-ES"/>
        </w:rPr>
        <w:t xml:space="preserve">por tanto, </w:t>
      </w:r>
      <w:r w:rsidR="008579BC">
        <w:rPr>
          <w:rFonts w:ascii="Arial" w:hAnsi="Arial" w:cs="Arial"/>
          <w:bCs/>
          <w:sz w:val="21"/>
          <w:szCs w:val="21"/>
          <w:lang w:val="es-ES"/>
        </w:rPr>
        <w:t xml:space="preserve">no </w:t>
      </w:r>
      <w:r w:rsidR="00C758E4" w:rsidRPr="00F2005F">
        <w:rPr>
          <w:rFonts w:ascii="Arial" w:hAnsi="Arial" w:cs="Arial"/>
          <w:bCs/>
          <w:sz w:val="21"/>
          <w:szCs w:val="21"/>
          <w:lang w:val="es-ES"/>
        </w:rPr>
        <w:t>se</w:t>
      </w:r>
      <w:r w:rsidR="008579BC">
        <w:rPr>
          <w:rFonts w:ascii="Arial" w:hAnsi="Arial" w:cs="Arial"/>
          <w:bCs/>
          <w:sz w:val="21"/>
          <w:szCs w:val="21"/>
          <w:lang w:val="es-ES"/>
        </w:rPr>
        <w:t xml:space="preserve"> </w:t>
      </w:r>
      <w:r w:rsidR="00C758E4" w:rsidRPr="00F2005F">
        <w:rPr>
          <w:rFonts w:ascii="Arial" w:hAnsi="Arial" w:cs="Arial"/>
          <w:bCs/>
          <w:sz w:val="21"/>
          <w:szCs w:val="21"/>
          <w:lang w:val="es-ES"/>
        </w:rPr>
        <w:t xml:space="preserve">cumple con dicha </w:t>
      </w:r>
      <w:r w:rsidR="0044219E" w:rsidRPr="00F2005F">
        <w:rPr>
          <w:rFonts w:ascii="Arial" w:hAnsi="Arial" w:cs="Arial"/>
          <w:bCs/>
          <w:sz w:val="21"/>
          <w:szCs w:val="21"/>
          <w:lang w:val="es-ES"/>
        </w:rPr>
        <w:t>obligación</w:t>
      </w:r>
      <w:r w:rsidR="00C758E4" w:rsidRPr="00F2005F">
        <w:rPr>
          <w:rFonts w:ascii="Arial" w:hAnsi="Arial" w:cs="Arial"/>
          <w:bCs/>
          <w:sz w:val="21"/>
          <w:szCs w:val="21"/>
          <w:lang w:val="es-ES"/>
        </w:rPr>
        <w:t>.</w:t>
      </w:r>
    </w:p>
    <w:p w14:paraId="686B33B8" w14:textId="77777777" w:rsidR="00361B7D" w:rsidRDefault="00361B7D" w:rsidP="00E07EB2">
      <w:pPr>
        <w:pStyle w:val="Prrafodelista"/>
        <w:tabs>
          <w:tab w:val="left" w:pos="4111"/>
        </w:tabs>
        <w:spacing w:line="240" w:lineRule="auto"/>
        <w:ind w:left="851"/>
        <w:jc w:val="both"/>
        <w:rPr>
          <w:rFonts w:ascii="Arial" w:hAnsi="Arial" w:cs="Arial"/>
          <w:b/>
          <w:sz w:val="21"/>
          <w:szCs w:val="21"/>
          <w:lang w:val="es-ES"/>
        </w:rPr>
      </w:pPr>
    </w:p>
    <w:p w14:paraId="095B9FEF" w14:textId="4A71030F" w:rsidR="002A0A75" w:rsidRPr="00FA54D0" w:rsidRDefault="002A0A75" w:rsidP="002A0A75">
      <w:pPr>
        <w:pStyle w:val="Prrafodelista"/>
        <w:numPr>
          <w:ilvl w:val="1"/>
          <w:numId w:val="2"/>
        </w:numPr>
        <w:tabs>
          <w:tab w:val="left" w:pos="4111"/>
        </w:tabs>
        <w:spacing w:line="240" w:lineRule="auto"/>
        <w:ind w:left="567" w:hanging="567"/>
        <w:jc w:val="both"/>
        <w:rPr>
          <w:rFonts w:ascii="Arial" w:hAnsi="Arial" w:cs="Arial"/>
          <w:b/>
          <w:bCs/>
          <w:sz w:val="21"/>
          <w:szCs w:val="21"/>
          <w:u w:val="single"/>
        </w:rPr>
      </w:pPr>
      <w:r w:rsidRPr="00FA54D0">
        <w:rPr>
          <w:rFonts w:ascii="Arial" w:hAnsi="Arial" w:cs="Arial"/>
          <w:b/>
          <w:sz w:val="21"/>
          <w:szCs w:val="21"/>
          <w:u w:val="single"/>
          <w:lang w:val="es-ES"/>
        </w:rPr>
        <w:t>RESULTADOS DEL SEGUIMIENTO A</w:t>
      </w:r>
      <w:r>
        <w:rPr>
          <w:rFonts w:ascii="Arial" w:hAnsi="Arial" w:cs="Arial"/>
          <w:b/>
          <w:sz w:val="21"/>
          <w:szCs w:val="21"/>
          <w:u w:val="single"/>
          <w:lang w:val="es-ES"/>
        </w:rPr>
        <w:t xml:space="preserve"> LOS EFECTOS - I</w:t>
      </w:r>
      <w:r w:rsidRPr="00FA54D0">
        <w:rPr>
          <w:rFonts w:ascii="Arial" w:hAnsi="Arial" w:cs="Arial"/>
          <w:b/>
          <w:sz w:val="21"/>
          <w:szCs w:val="21"/>
          <w:u w:val="single"/>
          <w:lang w:val="es-ES"/>
        </w:rPr>
        <w:t xml:space="preserve">NDICADORES DE </w:t>
      </w:r>
      <w:r>
        <w:rPr>
          <w:rFonts w:ascii="Arial" w:hAnsi="Arial" w:cs="Arial"/>
          <w:b/>
          <w:sz w:val="21"/>
          <w:szCs w:val="21"/>
          <w:u w:val="single"/>
          <w:lang w:val="es-ES"/>
        </w:rPr>
        <w:t>RESULTADOS</w:t>
      </w:r>
    </w:p>
    <w:p w14:paraId="1B1337B8" w14:textId="77777777" w:rsidR="002A0A75" w:rsidRPr="00FA54D0" w:rsidRDefault="002A0A75" w:rsidP="002A0A75">
      <w:pPr>
        <w:pStyle w:val="Prrafodelista"/>
        <w:tabs>
          <w:tab w:val="left" w:pos="4111"/>
        </w:tabs>
        <w:spacing w:line="240" w:lineRule="auto"/>
        <w:ind w:left="567"/>
        <w:jc w:val="both"/>
        <w:rPr>
          <w:rFonts w:ascii="Arial" w:hAnsi="Arial" w:cs="Arial"/>
          <w:sz w:val="21"/>
          <w:szCs w:val="21"/>
          <w:lang w:val="es-ES"/>
        </w:rPr>
      </w:pPr>
    </w:p>
    <w:p w14:paraId="4B4D418B" w14:textId="269D3CE8" w:rsidR="002A0A75" w:rsidRDefault="002A0A75" w:rsidP="002A0A75">
      <w:pPr>
        <w:pStyle w:val="Prrafodelista"/>
        <w:tabs>
          <w:tab w:val="left" w:pos="4111"/>
        </w:tabs>
        <w:spacing w:line="240" w:lineRule="auto"/>
        <w:ind w:left="567"/>
        <w:jc w:val="both"/>
        <w:rPr>
          <w:rFonts w:ascii="Arial" w:hAnsi="Arial" w:cs="Arial"/>
          <w:bCs/>
          <w:sz w:val="21"/>
          <w:szCs w:val="21"/>
        </w:rPr>
      </w:pPr>
      <w:r w:rsidRPr="00FA54D0">
        <w:rPr>
          <w:rFonts w:ascii="Arial" w:hAnsi="Arial" w:cs="Arial"/>
          <w:bCs/>
          <w:sz w:val="21"/>
          <w:szCs w:val="21"/>
        </w:rPr>
        <w:t xml:space="preserve">En el presente apartado, se </w:t>
      </w:r>
      <w:r>
        <w:rPr>
          <w:rFonts w:ascii="Arial" w:hAnsi="Arial" w:cs="Arial"/>
          <w:bCs/>
          <w:sz w:val="21"/>
          <w:szCs w:val="21"/>
        </w:rPr>
        <w:t xml:space="preserve">presenta </w:t>
      </w:r>
      <w:r w:rsidRPr="00FA54D0">
        <w:rPr>
          <w:rFonts w:ascii="Arial" w:hAnsi="Arial" w:cs="Arial"/>
          <w:bCs/>
          <w:sz w:val="21"/>
          <w:szCs w:val="21"/>
        </w:rPr>
        <w:t>los resultados del seguimiento a</w:t>
      </w:r>
      <w:r w:rsidR="00912FD9">
        <w:rPr>
          <w:rFonts w:ascii="Arial" w:hAnsi="Arial" w:cs="Arial"/>
          <w:bCs/>
          <w:sz w:val="21"/>
          <w:szCs w:val="21"/>
        </w:rPr>
        <w:t xml:space="preserve"> </w:t>
      </w:r>
      <w:r w:rsidRPr="00FA54D0">
        <w:rPr>
          <w:rFonts w:ascii="Arial" w:hAnsi="Arial" w:cs="Arial"/>
          <w:bCs/>
          <w:sz w:val="21"/>
          <w:szCs w:val="21"/>
        </w:rPr>
        <w:t>l</w:t>
      </w:r>
      <w:r w:rsidR="00912FD9">
        <w:rPr>
          <w:rFonts w:ascii="Arial" w:hAnsi="Arial" w:cs="Arial"/>
          <w:bCs/>
          <w:sz w:val="21"/>
          <w:szCs w:val="21"/>
        </w:rPr>
        <w:t xml:space="preserve">os efectos </w:t>
      </w:r>
      <w:r w:rsidRPr="00FA54D0">
        <w:rPr>
          <w:rFonts w:ascii="Arial" w:hAnsi="Arial" w:cs="Arial"/>
          <w:bCs/>
          <w:sz w:val="21"/>
          <w:szCs w:val="21"/>
        </w:rPr>
        <w:t>establecid</w:t>
      </w:r>
      <w:r w:rsidR="00912FD9">
        <w:rPr>
          <w:rFonts w:ascii="Arial" w:hAnsi="Arial" w:cs="Arial"/>
          <w:bCs/>
          <w:sz w:val="21"/>
          <w:szCs w:val="21"/>
        </w:rPr>
        <w:t>o</w:t>
      </w:r>
      <w:r w:rsidRPr="00FA54D0">
        <w:rPr>
          <w:rFonts w:ascii="Arial" w:hAnsi="Arial" w:cs="Arial"/>
          <w:bCs/>
          <w:sz w:val="21"/>
          <w:szCs w:val="21"/>
        </w:rPr>
        <w:t>s en el R</w:t>
      </w:r>
      <w:r>
        <w:rPr>
          <w:rFonts w:ascii="Arial" w:hAnsi="Arial" w:cs="Arial"/>
          <w:bCs/>
          <w:sz w:val="21"/>
          <w:szCs w:val="21"/>
        </w:rPr>
        <w:t xml:space="preserve">OP de Calamar Gigante o Pota para el periodo comprendido entre los años </w:t>
      </w:r>
      <w:r w:rsidRPr="00FA54D0">
        <w:rPr>
          <w:rFonts w:ascii="Arial" w:hAnsi="Arial" w:cs="Arial"/>
          <w:bCs/>
          <w:sz w:val="21"/>
          <w:szCs w:val="21"/>
        </w:rPr>
        <w:t>20</w:t>
      </w:r>
      <w:r>
        <w:rPr>
          <w:rFonts w:ascii="Arial" w:hAnsi="Arial" w:cs="Arial"/>
          <w:bCs/>
          <w:sz w:val="21"/>
          <w:szCs w:val="21"/>
        </w:rPr>
        <w:t>12 y 2022</w:t>
      </w:r>
      <w:r w:rsidRPr="00FA54D0">
        <w:rPr>
          <w:rFonts w:ascii="Arial" w:hAnsi="Arial" w:cs="Arial"/>
          <w:bCs/>
          <w:sz w:val="21"/>
          <w:szCs w:val="21"/>
        </w:rPr>
        <w:t>, en funció</w:t>
      </w:r>
      <w:r>
        <w:rPr>
          <w:rFonts w:ascii="Arial" w:hAnsi="Arial" w:cs="Arial"/>
          <w:bCs/>
          <w:sz w:val="21"/>
          <w:szCs w:val="21"/>
        </w:rPr>
        <w:t xml:space="preserve">n a los indicadores de </w:t>
      </w:r>
      <w:r w:rsidR="003F0E17">
        <w:rPr>
          <w:rFonts w:ascii="Arial" w:hAnsi="Arial" w:cs="Arial"/>
          <w:bCs/>
          <w:sz w:val="21"/>
          <w:szCs w:val="21"/>
        </w:rPr>
        <w:t>resultado</w:t>
      </w:r>
      <w:r>
        <w:rPr>
          <w:rFonts w:ascii="Arial" w:hAnsi="Arial" w:cs="Arial"/>
          <w:bCs/>
          <w:sz w:val="21"/>
          <w:szCs w:val="21"/>
        </w:rPr>
        <w:t>.</w:t>
      </w:r>
    </w:p>
    <w:p w14:paraId="6DD85812" w14:textId="77777777" w:rsidR="002A0A75" w:rsidRDefault="002A0A75" w:rsidP="002A0A75">
      <w:pPr>
        <w:pStyle w:val="Prrafodelista"/>
        <w:tabs>
          <w:tab w:val="left" w:pos="4111"/>
        </w:tabs>
        <w:spacing w:line="240" w:lineRule="auto"/>
        <w:ind w:left="567"/>
        <w:jc w:val="both"/>
        <w:rPr>
          <w:rFonts w:ascii="Arial" w:hAnsi="Arial" w:cs="Arial"/>
          <w:bCs/>
          <w:sz w:val="21"/>
          <w:szCs w:val="21"/>
        </w:rPr>
      </w:pPr>
    </w:p>
    <w:p w14:paraId="3871AD9B" w14:textId="50E152F3" w:rsidR="007F64D3" w:rsidRDefault="002F7273" w:rsidP="002F7273">
      <w:pPr>
        <w:pStyle w:val="Prrafodelista"/>
        <w:numPr>
          <w:ilvl w:val="0"/>
          <w:numId w:val="28"/>
        </w:numPr>
        <w:tabs>
          <w:tab w:val="left" w:pos="4111"/>
        </w:tabs>
        <w:spacing w:line="240" w:lineRule="auto"/>
        <w:ind w:left="851" w:hanging="284"/>
        <w:jc w:val="both"/>
        <w:rPr>
          <w:rFonts w:ascii="Arial" w:hAnsi="Arial" w:cs="Arial"/>
          <w:b/>
          <w:sz w:val="21"/>
          <w:szCs w:val="21"/>
          <w:lang w:val="es-ES"/>
        </w:rPr>
      </w:pPr>
      <w:r>
        <w:rPr>
          <w:rFonts w:ascii="Arial" w:hAnsi="Arial" w:cs="Arial"/>
          <w:b/>
          <w:sz w:val="21"/>
          <w:szCs w:val="21"/>
          <w:lang w:val="es-ES"/>
        </w:rPr>
        <w:t xml:space="preserve">Objetivo: </w:t>
      </w:r>
      <w:r w:rsidRPr="002F7273">
        <w:rPr>
          <w:rFonts w:ascii="Arial" w:hAnsi="Arial" w:cs="Arial"/>
          <w:b/>
          <w:sz w:val="21"/>
          <w:szCs w:val="21"/>
          <w:lang w:val="es-ES"/>
        </w:rPr>
        <w:t>Regular el acceso a la actividad extractiva y las operaciones de pesca de embarcaciones pesqueras de bandera nacional y extranjera del re</w:t>
      </w:r>
      <w:r w:rsidRPr="00361DB1">
        <w:rPr>
          <w:rFonts w:ascii="Arial" w:hAnsi="Arial" w:cs="Arial"/>
          <w:b/>
          <w:sz w:val="21"/>
          <w:szCs w:val="21"/>
          <w:lang w:val="es-ES"/>
        </w:rPr>
        <w:t>curso Calamar Gigante o Pota (</w:t>
      </w:r>
      <w:proofErr w:type="spellStart"/>
      <w:r w:rsidRPr="00361DB1">
        <w:rPr>
          <w:rFonts w:ascii="Arial" w:hAnsi="Arial" w:cs="Arial"/>
          <w:b/>
          <w:sz w:val="21"/>
          <w:szCs w:val="21"/>
          <w:lang w:val="es-ES"/>
        </w:rPr>
        <w:t>Dosidicus</w:t>
      </w:r>
      <w:proofErr w:type="spellEnd"/>
      <w:r w:rsidRPr="00361DB1">
        <w:rPr>
          <w:rFonts w:ascii="Arial" w:hAnsi="Arial" w:cs="Arial"/>
          <w:b/>
          <w:sz w:val="21"/>
          <w:szCs w:val="21"/>
          <w:lang w:val="es-ES"/>
        </w:rPr>
        <w:t xml:space="preserve"> gigas)</w:t>
      </w:r>
    </w:p>
    <w:tbl>
      <w:tblPr>
        <w:tblStyle w:val="TableGrid"/>
        <w:tblW w:w="7796" w:type="dxa"/>
        <w:tblInd w:w="843" w:type="dxa"/>
        <w:tblLayout w:type="fixed"/>
        <w:tblCellMar>
          <w:left w:w="97" w:type="dxa"/>
          <w:right w:w="45" w:type="dxa"/>
        </w:tblCellMar>
        <w:tblLook w:val="04A0" w:firstRow="1" w:lastRow="0" w:firstColumn="1" w:lastColumn="0" w:noHBand="0" w:noVBand="1"/>
      </w:tblPr>
      <w:tblGrid>
        <w:gridCol w:w="7796"/>
      </w:tblGrid>
      <w:tr w:rsidR="00361DB1" w:rsidRPr="00361DB1" w14:paraId="49AD7A99" w14:textId="77777777" w:rsidTr="00C129A2">
        <w:trPr>
          <w:trHeight w:val="357"/>
          <w:tblHeader/>
        </w:trPr>
        <w:tc>
          <w:tcPr>
            <w:tcW w:w="7796"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vAlign w:val="center"/>
          </w:tcPr>
          <w:p w14:paraId="771F3072" w14:textId="7710EE24" w:rsidR="008713F7" w:rsidRPr="000901D4" w:rsidRDefault="008713F7" w:rsidP="000901D4">
            <w:pPr>
              <w:tabs>
                <w:tab w:val="left" w:pos="4111"/>
              </w:tabs>
              <w:rPr>
                <w:rFonts w:ascii="Arial" w:eastAsia="Arial" w:hAnsi="Arial" w:cs="Arial"/>
                <w:b/>
                <w:iCs/>
                <w:sz w:val="21"/>
                <w:szCs w:val="21"/>
              </w:rPr>
            </w:pPr>
            <w:r w:rsidRPr="000901D4">
              <w:rPr>
                <w:rFonts w:ascii="Arial" w:eastAsia="Arial" w:hAnsi="Arial" w:cs="Arial"/>
                <w:b/>
                <w:iCs/>
                <w:sz w:val="21"/>
                <w:szCs w:val="21"/>
              </w:rPr>
              <w:t>Indicador</w:t>
            </w:r>
            <w:r w:rsidR="000901D4">
              <w:rPr>
                <w:rFonts w:ascii="Arial" w:eastAsia="Arial" w:hAnsi="Arial" w:cs="Arial"/>
                <w:b/>
                <w:iCs/>
                <w:sz w:val="21"/>
                <w:szCs w:val="21"/>
              </w:rPr>
              <w:t xml:space="preserve"> 1</w:t>
            </w:r>
            <w:r w:rsidR="003E1BF3">
              <w:rPr>
                <w:rFonts w:ascii="Arial" w:eastAsia="Arial" w:hAnsi="Arial" w:cs="Arial"/>
                <w:b/>
                <w:iCs/>
                <w:sz w:val="21"/>
                <w:szCs w:val="21"/>
              </w:rPr>
              <w:t>R</w:t>
            </w:r>
          </w:p>
        </w:tc>
      </w:tr>
      <w:tr w:rsidR="000901D4" w:rsidRPr="00361DB1" w14:paraId="4BC36ADD" w14:textId="77777777" w:rsidTr="008713F7">
        <w:trPr>
          <w:trHeight w:val="561"/>
        </w:trPr>
        <w:tc>
          <w:tcPr>
            <w:tcW w:w="7796" w:type="dxa"/>
            <w:tcBorders>
              <w:top w:val="single" w:sz="6" w:space="0" w:color="000000"/>
              <w:left w:val="single" w:sz="6" w:space="0" w:color="000000"/>
              <w:bottom w:val="single" w:sz="4" w:space="0" w:color="auto"/>
              <w:right w:val="single" w:sz="6" w:space="0" w:color="000000"/>
            </w:tcBorders>
            <w:vAlign w:val="center"/>
          </w:tcPr>
          <w:p w14:paraId="07BE7B1F" w14:textId="5A56EF44" w:rsidR="008713F7" w:rsidRPr="00361DB1" w:rsidRDefault="008713F7" w:rsidP="008713F7">
            <w:pPr>
              <w:tabs>
                <w:tab w:val="center" w:pos="1240"/>
                <w:tab w:val="right" w:pos="2607"/>
                <w:tab w:val="left" w:pos="4111"/>
              </w:tabs>
              <w:rPr>
                <w:rFonts w:ascii="Arial" w:hAnsi="Arial" w:cs="Arial"/>
                <w:sz w:val="21"/>
                <w:szCs w:val="21"/>
              </w:rPr>
            </w:pPr>
            <w:r w:rsidRPr="00361DB1">
              <w:rPr>
                <w:rFonts w:ascii="Arial" w:hAnsi="Arial" w:cs="Arial"/>
                <w:bCs/>
                <w:sz w:val="21"/>
                <w:szCs w:val="21"/>
              </w:rPr>
              <w:t>Número de medidas de ordenamiento y conservación del calamar gigante o pota emitidas</w:t>
            </w:r>
          </w:p>
        </w:tc>
      </w:tr>
    </w:tbl>
    <w:p w14:paraId="45F616EA" w14:textId="0CD9E601" w:rsidR="008713F7" w:rsidRDefault="008713F7" w:rsidP="008713F7">
      <w:pPr>
        <w:tabs>
          <w:tab w:val="left" w:pos="4111"/>
        </w:tabs>
        <w:jc w:val="both"/>
        <w:rPr>
          <w:rFonts w:ascii="Arial" w:hAnsi="Arial" w:cs="Arial"/>
          <w:b/>
          <w:sz w:val="21"/>
          <w:szCs w:val="21"/>
          <w:lang w:val="es-ES"/>
        </w:rPr>
      </w:pPr>
    </w:p>
    <w:p w14:paraId="04F01A4A" w14:textId="5C8CDEEE" w:rsidR="00885665" w:rsidRDefault="00AB2BC5" w:rsidP="00E07EB2">
      <w:pPr>
        <w:pStyle w:val="Prrafodelista"/>
        <w:tabs>
          <w:tab w:val="left" w:pos="4111"/>
        </w:tabs>
        <w:spacing w:line="240" w:lineRule="auto"/>
        <w:ind w:left="851"/>
        <w:jc w:val="both"/>
        <w:rPr>
          <w:rFonts w:ascii="Arial" w:hAnsi="Arial" w:cs="Arial"/>
          <w:sz w:val="21"/>
          <w:szCs w:val="21"/>
          <w:lang w:val="es-ES"/>
        </w:rPr>
      </w:pPr>
      <w:r>
        <w:rPr>
          <w:rFonts w:ascii="Arial" w:hAnsi="Arial" w:cs="Arial"/>
          <w:sz w:val="21"/>
          <w:szCs w:val="21"/>
          <w:lang w:val="es-ES"/>
        </w:rPr>
        <w:t>De acuerdo al artículo 12</w:t>
      </w:r>
      <w:r w:rsidRPr="00AB2BC5">
        <w:rPr>
          <w:rFonts w:ascii="Arial" w:hAnsi="Arial" w:cs="Arial"/>
          <w:color w:val="000000"/>
          <w:sz w:val="21"/>
          <w:szCs w:val="21"/>
          <w:lang w:eastAsia="es-PE"/>
        </w:rPr>
        <w:t xml:space="preserve"> </w:t>
      </w:r>
      <w:r w:rsidRPr="00275AD9">
        <w:rPr>
          <w:rFonts w:ascii="Arial" w:hAnsi="Arial" w:cs="Arial"/>
          <w:color w:val="000000"/>
          <w:sz w:val="21"/>
          <w:szCs w:val="21"/>
          <w:lang w:eastAsia="es-PE"/>
        </w:rPr>
        <w:t>de la Ley</w:t>
      </w:r>
      <w:r>
        <w:rPr>
          <w:rFonts w:ascii="Arial" w:hAnsi="Arial" w:cs="Arial"/>
          <w:color w:val="000000"/>
          <w:sz w:val="21"/>
          <w:szCs w:val="21"/>
          <w:lang w:eastAsia="es-PE"/>
        </w:rPr>
        <w:t xml:space="preserve"> N° 25977, Ley </w:t>
      </w:r>
      <w:r w:rsidRPr="00275AD9">
        <w:rPr>
          <w:rFonts w:ascii="Arial" w:hAnsi="Arial" w:cs="Arial"/>
          <w:color w:val="000000"/>
          <w:sz w:val="21"/>
          <w:szCs w:val="21"/>
          <w:lang w:eastAsia="es-PE"/>
        </w:rPr>
        <w:t>General de Pesca</w:t>
      </w:r>
      <w:r>
        <w:rPr>
          <w:rFonts w:ascii="Arial" w:hAnsi="Arial" w:cs="Arial"/>
          <w:sz w:val="21"/>
          <w:szCs w:val="21"/>
          <w:lang w:val="es-ES"/>
        </w:rPr>
        <w:t>,</w:t>
      </w:r>
      <w:r w:rsidR="00FF432C">
        <w:rPr>
          <w:rFonts w:ascii="Arial" w:hAnsi="Arial" w:cs="Arial"/>
          <w:sz w:val="21"/>
          <w:szCs w:val="21"/>
          <w:lang w:val="es-ES"/>
        </w:rPr>
        <w:t xml:space="preserve"> </w:t>
      </w:r>
      <w:r>
        <w:rPr>
          <w:rFonts w:ascii="Arial" w:hAnsi="Arial" w:cs="Arial"/>
          <w:sz w:val="21"/>
          <w:szCs w:val="21"/>
          <w:lang w:val="es-ES"/>
        </w:rPr>
        <w:t>se establece que la</w:t>
      </w:r>
      <w:r w:rsidR="00C129A2" w:rsidRPr="00C129A2">
        <w:rPr>
          <w:rFonts w:ascii="Arial" w:hAnsi="Arial" w:cs="Arial"/>
          <w:sz w:val="21"/>
          <w:szCs w:val="21"/>
          <w:lang w:val="es-ES"/>
        </w:rPr>
        <w:t>s medidas de ordenamiento pesquero contemplan las cuotas de captura</w:t>
      </w:r>
      <w:r w:rsidR="00B82796">
        <w:rPr>
          <w:rFonts w:ascii="Arial" w:hAnsi="Arial" w:cs="Arial"/>
          <w:sz w:val="21"/>
          <w:szCs w:val="21"/>
          <w:lang w:val="es-ES"/>
        </w:rPr>
        <w:t xml:space="preserve"> total </w:t>
      </w:r>
      <w:r>
        <w:rPr>
          <w:rFonts w:ascii="Arial" w:hAnsi="Arial" w:cs="Arial"/>
          <w:sz w:val="21"/>
          <w:szCs w:val="21"/>
          <w:lang w:val="es-ES"/>
        </w:rPr>
        <w:t>permisible</w:t>
      </w:r>
      <w:r w:rsidR="00C129A2" w:rsidRPr="00C129A2">
        <w:rPr>
          <w:rFonts w:ascii="Arial" w:hAnsi="Arial" w:cs="Arial"/>
          <w:sz w:val="21"/>
          <w:szCs w:val="21"/>
          <w:lang w:val="es-ES"/>
        </w:rPr>
        <w:t>, temporada</w:t>
      </w:r>
      <w:r w:rsidR="00B82796">
        <w:rPr>
          <w:rFonts w:ascii="Arial" w:hAnsi="Arial" w:cs="Arial"/>
          <w:sz w:val="21"/>
          <w:szCs w:val="21"/>
          <w:lang w:val="es-ES"/>
        </w:rPr>
        <w:t>s</w:t>
      </w:r>
      <w:r w:rsidR="00C129A2" w:rsidRPr="00C129A2">
        <w:rPr>
          <w:rFonts w:ascii="Arial" w:hAnsi="Arial" w:cs="Arial"/>
          <w:sz w:val="21"/>
          <w:szCs w:val="21"/>
          <w:lang w:val="es-ES"/>
        </w:rPr>
        <w:t xml:space="preserve"> de pesca, </w:t>
      </w:r>
      <w:r w:rsidR="00B82796">
        <w:rPr>
          <w:rFonts w:ascii="Arial" w:hAnsi="Arial" w:cs="Arial"/>
          <w:sz w:val="21"/>
          <w:szCs w:val="21"/>
          <w:lang w:val="es-ES"/>
        </w:rPr>
        <w:t xml:space="preserve">periodos de </w:t>
      </w:r>
      <w:r w:rsidR="00C129A2" w:rsidRPr="00C129A2">
        <w:rPr>
          <w:rFonts w:ascii="Arial" w:hAnsi="Arial" w:cs="Arial"/>
          <w:sz w:val="21"/>
          <w:szCs w:val="21"/>
          <w:lang w:val="es-ES"/>
        </w:rPr>
        <w:t xml:space="preserve">veda, tallas mínimas de captura, </w:t>
      </w:r>
      <w:r w:rsidR="00B82796" w:rsidRPr="00B82796">
        <w:rPr>
          <w:rFonts w:ascii="Arial" w:hAnsi="Arial" w:cs="Arial"/>
          <w:sz w:val="21"/>
          <w:szCs w:val="21"/>
          <w:lang w:val="es-ES"/>
        </w:rPr>
        <w:t>zonas prohibidas o de reserva, artes, aparejos, métodos y sistemas de pesca, así como las necesarias acciones de monitoreo, control y vigilancia</w:t>
      </w:r>
      <w:r w:rsidR="00885665">
        <w:rPr>
          <w:rFonts w:ascii="Arial" w:hAnsi="Arial" w:cs="Arial"/>
          <w:sz w:val="21"/>
          <w:szCs w:val="21"/>
          <w:lang w:val="es-ES"/>
        </w:rPr>
        <w:t>.</w:t>
      </w:r>
    </w:p>
    <w:p w14:paraId="023280F7" w14:textId="77777777" w:rsidR="00885665" w:rsidRDefault="00885665" w:rsidP="00E07EB2">
      <w:pPr>
        <w:pStyle w:val="Prrafodelista"/>
        <w:tabs>
          <w:tab w:val="left" w:pos="4111"/>
        </w:tabs>
        <w:spacing w:line="240" w:lineRule="auto"/>
        <w:ind w:left="851"/>
        <w:jc w:val="both"/>
        <w:rPr>
          <w:rFonts w:ascii="Arial" w:hAnsi="Arial" w:cs="Arial"/>
          <w:sz w:val="21"/>
          <w:szCs w:val="21"/>
          <w:lang w:val="es-ES"/>
        </w:rPr>
      </w:pPr>
    </w:p>
    <w:p w14:paraId="285F114D" w14:textId="66AEEB62" w:rsidR="00516084" w:rsidRDefault="00885665" w:rsidP="00516084">
      <w:pPr>
        <w:pStyle w:val="Prrafodelista"/>
        <w:tabs>
          <w:tab w:val="left" w:pos="4111"/>
        </w:tabs>
        <w:spacing w:line="240" w:lineRule="auto"/>
        <w:ind w:left="851"/>
        <w:jc w:val="both"/>
        <w:rPr>
          <w:rFonts w:ascii="Arial" w:hAnsi="Arial" w:cs="Arial"/>
          <w:sz w:val="21"/>
          <w:szCs w:val="21"/>
          <w:lang w:eastAsia="es-PE"/>
        </w:rPr>
      </w:pPr>
      <w:r>
        <w:rPr>
          <w:rFonts w:ascii="Arial" w:hAnsi="Arial" w:cs="Arial"/>
          <w:sz w:val="21"/>
          <w:szCs w:val="21"/>
          <w:lang w:val="es-ES"/>
        </w:rPr>
        <w:t xml:space="preserve">En ese sentido, </w:t>
      </w:r>
      <w:r w:rsidR="00C129A2" w:rsidRPr="00C129A2">
        <w:rPr>
          <w:rFonts w:ascii="Arial" w:hAnsi="Arial" w:cs="Arial"/>
          <w:sz w:val="21"/>
          <w:szCs w:val="21"/>
          <w:lang w:val="es-ES"/>
        </w:rPr>
        <w:t>del resultado de la medición del indicador, se advierte que</w:t>
      </w:r>
      <w:r>
        <w:rPr>
          <w:rFonts w:ascii="Arial" w:hAnsi="Arial" w:cs="Arial"/>
          <w:sz w:val="21"/>
          <w:szCs w:val="21"/>
          <w:lang w:val="es-ES"/>
        </w:rPr>
        <w:t xml:space="preserve"> para el periodo de evaluación 2012-2022, se han emitido ocho (8) medidas de ordenamiento que corresponden, únicamente, a la </w:t>
      </w:r>
      <w:r w:rsidR="00C129A2" w:rsidRPr="00C129A2">
        <w:rPr>
          <w:rFonts w:ascii="Arial" w:hAnsi="Arial" w:cs="Arial"/>
          <w:sz w:val="21"/>
          <w:szCs w:val="21"/>
          <w:lang w:val="es-ES"/>
        </w:rPr>
        <w:t>emisión de cuota</w:t>
      </w:r>
      <w:r>
        <w:rPr>
          <w:rFonts w:ascii="Arial" w:hAnsi="Arial" w:cs="Arial"/>
          <w:sz w:val="21"/>
          <w:szCs w:val="21"/>
          <w:lang w:val="es-ES"/>
        </w:rPr>
        <w:t xml:space="preserve"> que constituye </w:t>
      </w:r>
      <w:r w:rsidRPr="00885665">
        <w:rPr>
          <w:rFonts w:ascii="Arial" w:hAnsi="Arial" w:cs="Arial"/>
          <w:sz w:val="21"/>
          <w:szCs w:val="21"/>
          <w:lang w:eastAsia="es-PE"/>
        </w:rPr>
        <w:t xml:space="preserve">el </w:t>
      </w:r>
      <w:r w:rsidRPr="00885665">
        <w:rPr>
          <w:rFonts w:ascii="Arial" w:hAnsi="Arial" w:cs="Arial"/>
          <w:iCs/>
          <w:sz w:val="21"/>
          <w:szCs w:val="21"/>
          <w:lang w:val="es-ES"/>
        </w:rPr>
        <w:t>Límite Máximo Total de Captura</w:t>
      </w:r>
      <w:r w:rsidRPr="00885665">
        <w:rPr>
          <w:rFonts w:ascii="Arial" w:hAnsi="Arial" w:cs="Arial"/>
          <w:bCs/>
          <w:iCs/>
          <w:sz w:val="21"/>
          <w:szCs w:val="21"/>
        </w:rPr>
        <w:t xml:space="preserve"> (LMTC) </w:t>
      </w:r>
      <w:r w:rsidRPr="00885665">
        <w:rPr>
          <w:rFonts w:ascii="Arial" w:hAnsi="Arial" w:cs="Arial"/>
          <w:sz w:val="21"/>
          <w:szCs w:val="21"/>
          <w:lang w:eastAsia="es-PE"/>
        </w:rPr>
        <w:t>del recurso calamar gigante o pota (</w:t>
      </w:r>
      <w:proofErr w:type="spellStart"/>
      <w:r w:rsidRPr="00885665">
        <w:rPr>
          <w:rFonts w:ascii="Arial" w:hAnsi="Arial" w:cs="Arial"/>
          <w:sz w:val="21"/>
          <w:szCs w:val="21"/>
          <w:lang w:eastAsia="es-PE"/>
        </w:rPr>
        <w:t>Dosidicus</w:t>
      </w:r>
      <w:proofErr w:type="spellEnd"/>
      <w:r w:rsidRPr="00885665">
        <w:rPr>
          <w:rFonts w:ascii="Arial" w:hAnsi="Arial" w:cs="Arial"/>
          <w:sz w:val="21"/>
          <w:szCs w:val="21"/>
          <w:lang w:eastAsia="es-PE"/>
        </w:rPr>
        <w:t xml:space="preserve"> gigas) para cada año, previa recomendación del IMARPE,</w:t>
      </w:r>
      <w:r>
        <w:rPr>
          <w:rFonts w:ascii="Arial" w:hAnsi="Arial" w:cs="Arial"/>
          <w:sz w:val="21"/>
          <w:szCs w:val="21"/>
          <w:lang w:eastAsia="es-PE"/>
        </w:rPr>
        <w:t xml:space="preserve"> </w:t>
      </w:r>
      <w:r w:rsidR="00381B03">
        <w:rPr>
          <w:rFonts w:ascii="Arial" w:hAnsi="Arial" w:cs="Arial"/>
          <w:sz w:val="21"/>
          <w:szCs w:val="21"/>
          <w:lang w:eastAsia="es-PE"/>
        </w:rPr>
        <w:t xml:space="preserve">conforme se detalla </w:t>
      </w:r>
      <w:r>
        <w:rPr>
          <w:rFonts w:ascii="Arial" w:hAnsi="Arial" w:cs="Arial"/>
          <w:sz w:val="21"/>
          <w:szCs w:val="21"/>
          <w:lang w:eastAsia="es-PE"/>
        </w:rPr>
        <w:t xml:space="preserve">en la sección de </w:t>
      </w:r>
      <w:r w:rsidR="00D41E89">
        <w:rPr>
          <w:rFonts w:ascii="Arial" w:hAnsi="Arial" w:cs="Arial"/>
          <w:sz w:val="21"/>
          <w:szCs w:val="21"/>
          <w:lang w:eastAsia="es-PE"/>
        </w:rPr>
        <w:t>“</w:t>
      </w:r>
      <w:r w:rsidR="00381B03">
        <w:rPr>
          <w:rFonts w:ascii="Arial" w:hAnsi="Arial" w:cs="Arial"/>
          <w:sz w:val="21"/>
          <w:szCs w:val="21"/>
          <w:lang w:eastAsia="es-PE"/>
        </w:rPr>
        <w:t>Captura total permisible</w:t>
      </w:r>
      <w:r w:rsidR="00D41E89">
        <w:rPr>
          <w:rFonts w:ascii="Arial" w:hAnsi="Arial" w:cs="Arial"/>
          <w:sz w:val="21"/>
          <w:szCs w:val="21"/>
          <w:lang w:eastAsia="es-PE"/>
        </w:rPr>
        <w:t>”</w:t>
      </w:r>
      <w:r w:rsidR="00516084">
        <w:rPr>
          <w:rFonts w:ascii="Arial" w:hAnsi="Arial" w:cs="Arial"/>
          <w:sz w:val="21"/>
          <w:szCs w:val="21"/>
          <w:lang w:eastAsia="es-PE"/>
        </w:rPr>
        <w:t xml:space="preserve"> del presente informe.</w:t>
      </w:r>
    </w:p>
    <w:tbl>
      <w:tblPr>
        <w:tblStyle w:val="TableGrid"/>
        <w:tblW w:w="7796" w:type="dxa"/>
        <w:tblInd w:w="843" w:type="dxa"/>
        <w:tblLayout w:type="fixed"/>
        <w:tblCellMar>
          <w:left w:w="97" w:type="dxa"/>
          <w:right w:w="45" w:type="dxa"/>
        </w:tblCellMar>
        <w:tblLook w:val="04A0" w:firstRow="1" w:lastRow="0" w:firstColumn="1" w:lastColumn="0" w:noHBand="0" w:noVBand="1"/>
      </w:tblPr>
      <w:tblGrid>
        <w:gridCol w:w="7796"/>
      </w:tblGrid>
      <w:tr w:rsidR="008713F7" w:rsidRPr="008713F7" w14:paraId="1D49A097" w14:textId="77777777" w:rsidTr="00C129A2">
        <w:trPr>
          <w:trHeight w:val="357"/>
          <w:tblHeader/>
        </w:trPr>
        <w:tc>
          <w:tcPr>
            <w:tcW w:w="7796"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vAlign w:val="center"/>
          </w:tcPr>
          <w:p w14:paraId="4A22349F" w14:textId="4F8FE5B3" w:rsidR="008713F7" w:rsidRPr="000901D4" w:rsidRDefault="008713F7" w:rsidP="000901D4">
            <w:pPr>
              <w:tabs>
                <w:tab w:val="left" w:pos="4111"/>
              </w:tabs>
              <w:rPr>
                <w:rFonts w:ascii="Arial" w:eastAsia="Arial" w:hAnsi="Arial" w:cs="Arial"/>
                <w:b/>
                <w:iCs/>
                <w:sz w:val="21"/>
                <w:szCs w:val="21"/>
              </w:rPr>
            </w:pPr>
            <w:r w:rsidRPr="000901D4">
              <w:rPr>
                <w:rFonts w:ascii="Arial" w:eastAsia="Arial" w:hAnsi="Arial" w:cs="Arial"/>
                <w:b/>
                <w:iCs/>
                <w:sz w:val="21"/>
                <w:szCs w:val="21"/>
              </w:rPr>
              <w:t>Indicador</w:t>
            </w:r>
            <w:r w:rsidR="000901D4">
              <w:rPr>
                <w:rFonts w:ascii="Arial" w:eastAsia="Arial" w:hAnsi="Arial" w:cs="Arial"/>
                <w:b/>
                <w:iCs/>
                <w:sz w:val="21"/>
                <w:szCs w:val="21"/>
              </w:rPr>
              <w:t xml:space="preserve"> 2</w:t>
            </w:r>
            <w:r w:rsidR="003E1BF3">
              <w:rPr>
                <w:rFonts w:ascii="Arial" w:eastAsia="Arial" w:hAnsi="Arial" w:cs="Arial"/>
                <w:b/>
                <w:iCs/>
                <w:sz w:val="21"/>
                <w:szCs w:val="21"/>
              </w:rPr>
              <w:t>R</w:t>
            </w:r>
          </w:p>
        </w:tc>
      </w:tr>
      <w:tr w:rsidR="008713F7" w:rsidRPr="008713F7" w14:paraId="6FFF4AEB" w14:textId="77777777" w:rsidTr="00AE4390">
        <w:trPr>
          <w:trHeight w:val="561"/>
        </w:trPr>
        <w:tc>
          <w:tcPr>
            <w:tcW w:w="7796" w:type="dxa"/>
            <w:tcBorders>
              <w:top w:val="single" w:sz="6" w:space="0" w:color="000000"/>
              <w:left w:val="single" w:sz="6" w:space="0" w:color="000000"/>
              <w:bottom w:val="single" w:sz="4" w:space="0" w:color="auto"/>
              <w:right w:val="single" w:sz="6" w:space="0" w:color="000000"/>
            </w:tcBorders>
            <w:vAlign w:val="center"/>
          </w:tcPr>
          <w:p w14:paraId="2CA278C1" w14:textId="5C1892C6" w:rsidR="008713F7" w:rsidRPr="008713F7" w:rsidRDefault="008713F7" w:rsidP="008713F7">
            <w:pPr>
              <w:tabs>
                <w:tab w:val="center" w:pos="1240"/>
                <w:tab w:val="right" w:pos="2607"/>
                <w:tab w:val="left" w:pos="4111"/>
              </w:tabs>
              <w:jc w:val="both"/>
              <w:rPr>
                <w:rFonts w:ascii="Arial" w:hAnsi="Arial" w:cs="Arial"/>
                <w:sz w:val="21"/>
                <w:szCs w:val="21"/>
              </w:rPr>
            </w:pPr>
            <w:r w:rsidRPr="007B2E11">
              <w:rPr>
                <w:rFonts w:ascii="Arial" w:hAnsi="Arial" w:cs="Arial"/>
                <w:bCs/>
                <w:sz w:val="21"/>
                <w:szCs w:val="21"/>
              </w:rPr>
              <w:t>Volumen de desembarque</w:t>
            </w:r>
            <w:r w:rsidR="009E40A0" w:rsidRPr="007B2E11">
              <w:rPr>
                <w:rStyle w:val="Refdenotaalpie"/>
                <w:rFonts w:ascii="Arial" w:hAnsi="Arial" w:cs="Arial"/>
                <w:bCs/>
                <w:sz w:val="21"/>
                <w:szCs w:val="21"/>
              </w:rPr>
              <w:footnoteReference w:id="44"/>
            </w:r>
            <w:r w:rsidRPr="007B2E11">
              <w:rPr>
                <w:rFonts w:ascii="Arial" w:hAnsi="Arial" w:cs="Arial"/>
                <w:bCs/>
                <w:sz w:val="21"/>
                <w:szCs w:val="21"/>
              </w:rPr>
              <w:t xml:space="preserve"> del calamar gigante o pota por parte de las embarcaciones artesanales</w:t>
            </w:r>
            <w:r w:rsidRPr="008713F7">
              <w:rPr>
                <w:rFonts w:ascii="Arial" w:hAnsi="Arial" w:cs="Arial"/>
                <w:bCs/>
                <w:sz w:val="21"/>
                <w:szCs w:val="21"/>
              </w:rPr>
              <w:t xml:space="preserve"> (En TM)</w:t>
            </w:r>
          </w:p>
        </w:tc>
      </w:tr>
    </w:tbl>
    <w:p w14:paraId="4A3FF80F" w14:textId="131C38C9" w:rsidR="00483A84" w:rsidRDefault="00483A84" w:rsidP="00E07EB2">
      <w:pPr>
        <w:pStyle w:val="Prrafodelista"/>
        <w:tabs>
          <w:tab w:val="left" w:pos="4111"/>
        </w:tabs>
        <w:spacing w:line="240" w:lineRule="auto"/>
        <w:ind w:left="851"/>
        <w:jc w:val="both"/>
        <w:rPr>
          <w:rFonts w:ascii="Arial" w:hAnsi="Arial" w:cs="Arial"/>
          <w:b/>
          <w:sz w:val="21"/>
          <w:szCs w:val="21"/>
          <w:lang w:val="es-ES"/>
        </w:rPr>
      </w:pPr>
    </w:p>
    <w:p w14:paraId="5454BCEF" w14:textId="47191312" w:rsidR="0026607E" w:rsidRDefault="00377414" w:rsidP="00E07EB2">
      <w:pPr>
        <w:pStyle w:val="Prrafodelista"/>
        <w:tabs>
          <w:tab w:val="left" w:pos="4111"/>
        </w:tabs>
        <w:spacing w:line="240" w:lineRule="auto"/>
        <w:ind w:left="851"/>
        <w:jc w:val="both"/>
        <w:rPr>
          <w:rFonts w:ascii="Arial" w:hAnsi="Arial" w:cs="Arial"/>
          <w:sz w:val="21"/>
          <w:szCs w:val="21"/>
          <w:lang w:val="es-ES"/>
        </w:rPr>
      </w:pPr>
      <w:r w:rsidRPr="006F7DB3">
        <w:rPr>
          <w:rFonts w:ascii="Arial" w:hAnsi="Arial" w:cs="Arial"/>
          <w:sz w:val="21"/>
          <w:szCs w:val="21"/>
          <w:lang w:val="es-ES"/>
        </w:rPr>
        <w:t>De acuerdo con la información proporcionada por la DGSFS-PA</w:t>
      </w:r>
      <w:r w:rsidRPr="006F7DB3">
        <w:rPr>
          <w:rStyle w:val="Refdenotaalpie"/>
          <w:rFonts w:ascii="Arial" w:hAnsi="Arial" w:cs="Arial"/>
          <w:sz w:val="21"/>
          <w:szCs w:val="21"/>
          <w:lang w:val="es-ES"/>
        </w:rPr>
        <w:footnoteReference w:id="45"/>
      </w:r>
      <w:r w:rsidRPr="006F7DB3">
        <w:rPr>
          <w:rFonts w:ascii="Arial" w:hAnsi="Arial" w:cs="Arial"/>
          <w:sz w:val="21"/>
          <w:szCs w:val="21"/>
          <w:lang w:val="es-ES"/>
        </w:rPr>
        <w:t xml:space="preserve">; </w:t>
      </w:r>
      <w:r w:rsidR="006F054C" w:rsidRPr="006F7DB3">
        <w:rPr>
          <w:rFonts w:ascii="Arial" w:hAnsi="Arial" w:cs="Arial"/>
          <w:sz w:val="21"/>
          <w:szCs w:val="21"/>
          <w:lang w:val="es-ES"/>
        </w:rPr>
        <w:t>esta dirección general</w:t>
      </w:r>
      <w:r w:rsidR="00976B5F" w:rsidRPr="006F7DB3">
        <w:rPr>
          <w:rFonts w:ascii="Arial" w:hAnsi="Arial" w:cs="Arial"/>
          <w:sz w:val="21"/>
          <w:szCs w:val="21"/>
          <w:lang w:val="es-ES"/>
        </w:rPr>
        <w:t xml:space="preserve"> </w:t>
      </w:r>
      <w:r w:rsidR="000173F5" w:rsidRPr="006F7DB3">
        <w:rPr>
          <w:rFonts w:ascii="Arial" w:hAnsi="Arial" w:cs="Arial"/>
          <w:sz w:val="21"/>
          <w:szCs w:val="21"/>
          <w:lang w:val="es-ES"/>
        </w:rPr>
        <w:t xml:space="preserve">precisa que, a </w:t>
      </w:r>
      <w:r w:rsidR="0026607E" w:rsidRPr="006F7DB3">
        <w:rPr>
          <w:rFonts w:ascii="Arial" w:hAnsi="Arial" w:cs="Arial"/>
          <w:sz w:val="21"/>
          <w:szCs w:val="21"/>
          <w:lang w:val="es-ES"/>
        </w:rPr>
        <w:t>partir de la emisión de la Resolución Ministerial N° 365-</w:t>
      </w:r>
      <w:r w:rsidR="0026607E" w:rsidRPr="006F7DB3">
        <w:rPr>
          <w:rFonts w:ascii="Arial" w:hAnsi="Arial" w:cs="Arial"/>
          <w:sz w:val="21"/>
          <w:szCs w:val="21"/>
          <w:lang w:val="es-ES"/>
        </w:rPr>
        <w:lastRenderedPageBreak/>
        <w:t>2020-PRODUCE</w:t>
      </w:r>
      <w:r w:rsidR="000173F5" w:rsidRPr="006F7DB3">
        <w:rPr>
          <w:rStyle w:val="Refdenotaalpie"/>
          <w:rFonts w:ascii="Arial" w:hAnsi="Arial" w:cs="Arial"/>
          <w:sz w:val="21"/>
          <w:szCs w:val="21"/>
          <w:lang w:val="es-ES"/>
        </w:rPr>
        <w:footnoteReference w:id="46"/>
      </w:r>
      <w:r w:rsidR="0026607E" w:rsidRPr="006F7DB3">
        <w:rPr>
          <w:rFonts w:ascii="Arial" w:hAnsi="Arial" w:cs="Arial"/>
          <w:sz w:val="21"/>
          <w:szCs w:val="21"/>
          <w:lang w:val="es-ES"/>
        </w:rPr>
        <w:t xml:space="preserve"> </w:t>
      </w:r>
      <w:r w:rsidR="000173F5" w:rsidRPr="006F7DB3">
        <w:rPr>
          <w:rFonts w:ascii="Arial" w:hAnsi="Arial" w:cs="Arial"/>
          <w:sz w:val="21"/>
          <w:szCs w:val="21"/>
          <w:lang w:val="es-ES"/>
        </w:rPr>
        <w:t xml:space="preserve">de fecha </w:t>
      </w:r>
      <w:r w:rsidR="0026607E" w:rsidRPr="006F7DB3">
        <w:rPr>
          <w:rFonts w:ascii="Arial" w:hAnsi="Arial" w:cs="Arial"/>
          <w:sz w:val="21"/>
          <w:szCs w:val="21"/>
          <w:lang w:val="es-ES"/>
        </w:rPr>
        <w:t>22</w:t>
      </w:r>
      <w:r w:rsidR="000173F5">
        <w:rPr>
          <w:rFonts w:ascii="Arial" w:hAnsi="Arial" w:cs="Arial"/>
          <w:sz w:val="21"/>
          <w:szCs w:val="21"/>
          <w:lang w:val="es-ES"/>
        </w:rPr>
        <w:t xml:space="preserve"> de octubre de </w:t>
      </w:r>
      <w:r w:rsidR="0026607E" w:rsidRPr="007B2E11">
        <w:rPr>
          <w:rFonts w:ascii="Arial" w:hAnsi="Arial" w:cs="Arial"/>
          <w:sz w:val="21"/>
          <w:szCs w:val="21"/>
          <w:lang w:val="es-ES"/>
        </w:rPr>
        <w:t xml:space="preserve">2020, </w:t>
      </w:r>
      <w:r w:rsidR="0094751D">
        <w:rPr>
          <w:rFonts w:ascii="Arial" w:hAnsi="Arial" w:cs="Arial"/>
          <w:sz w:val="21"/>
          <w:szCs w:val="21"/>
          <w:lang w:val="es-ES"/>
        </w:rPr>
        <w:t>tiene</w:t>
      </w:r>
      <w:r w:rsidR="000173F5">
        <w:rPr>
          <w:rFonts w:ascii="Arial" w:hAnsi="Arial" w:cs="Arial"/>
          <w:sz w:val="21"/>
          <w:szCs w:val="21"/>
          <w:lang w:val="es-ES"/>
        </w:rPr>
        <w:t xml:space="preserve"> l</w:t>
      </w:r>
      <w:r w:rsidR="0026607E" w:rsidRPr="007B2E11">
        <w:rPr>
          <w:rFonts w:ascii="Arial" w:hAnsi="Arial" w:cs="Arial"/>
          <w:sz w:val="21"/>
          <w:szCs w:val="21"/>
          <w:lang w:val="es-ES"/>
        </w:rPr>
        <w:t>a función de realizar el monitoreo y seguimiento del avance de las cuotas o límites de captura establecidos para los recursos hidrobiológicos</w:t>
      </w:r>
      <w:r w:rsidR="000173F5">
        <w:rPr>
          <w:rFonts w:ascii="Arial" w:hAnsi="Arial" w:cs="Arial"/>
          <w:sz w:val="21"/>
          <w:szCs w:val="21"/>
          <w:lang w:val="es-ES"/>
        </w:rPr>
        <w:t xml:space="preserve">; </w:t>
      </w:r>
      <w:r w:rsidR="0026607E" w:rsidRPr="007B2E11">
        <w:rPr>
          <w:rFonts w:ascii="Arial" w:hAnsi="Arial" w:cs="Arial"/>
          <w:sz w:val="21"/>
          <w:szCs w:val="21"/>
          <w:lang w:val="es-ES"/>
        </w:rPr>
        <w:t>no obstante</w:t>
      </w:r>
      <w:r w:rsidR="000173F5">
        <w:rPr>
          <w:rFonts w:ascii="Arial" w:hAnsi="Arial" w:cs="Arial"/>
          <w:sz w:val="21"/>
          <w:szCs w:val="21"/>
          <w:lang w:val="es-ES"/>
        </w:rPr>
        <w:t xml:space="preserve">, </w:t>
      </w:r>
      <w:r w:rsidR="0026607E" w:rsidRPr="007B2E11">
        <w:rPr>
          <w:rFonts w:ascii="Arial" w:hAnsi="Arial" w:cs="Arial"/>
          <w:sz w:val="21"/>
          <w:szCs w:val="21"/>
          <w:lang w:val="es-ES"/>
        </w:rPr>
        <w:t>se remite información de los volúmenes de desembarque del recurso pota obtenidos como resultado de las acciones de fiscalización durante los años 2015 al 2019; así mismo</w:t>
      </w:r>
      <w:r w:rsidR="00343D34">
        <w:rPr>
          <w:rFonts w:ascii="Arial" w:hAnsi="Arial" w:cs="Arial"/>
          <w:sz w:val="21"/>
          <w:szCs w:val="21"/>
          <w:lang w:val="es-ES"/>
        </w:rPr>
        <w:t>,</w:t>
      </w:r>
      <w:r w:rsidR="0026607E" w:rsidRPr="007B2E11">
        <w:rPr>
          <w:rFonts w:ascii="Arial" w:hAnsi="Arial" w:cs="Arial"/>
          <w:sz w:val="21"/>
          <w:szCs w:val="21"/>
          <w:lang w:val="es-ES"/>
        </w:rPr>
        <w:t xml:space="preserve"> se remite la información obtenida como parte del seguimiento a los desembarques de dicho recurso; así como de los datos alcanzados por la OGEIEE, en el marco de la citada resolución ministerial, durante el 2020 al 2022.</w:t>
      </w:r>
    </w:p>
    <w:p w14:paraId="420A139E" w14:textId="179F7EE0" w:rsidR="009F496A" w:rsidRDefault="009F496A" w:rsidP="00E07EB2">
      <w:pPr>
        <w:pStyle w:val="Prrafodelista"/>
        <w:tabs>
          <w:tab w:val="left" w:pos="4111"/>
        </w:tabs>
        <w:spacing w:line="240" w:lineRule="auto"/>
        <w:ind w:left="851"/>
        <w:jc w:val="both"/>
        <w:rPr>
          <w:rFonts w:ascii="Arial" w:hAnsi="Arial" w:cs="Arial"/>
          <w:sz w:val="21"/>
          <w:szCs w:val="21"/>
          <w:lang w:val="es-ES"/>
        </w:rPr>
      </w:pPr>
    </w:p>
    <w:p w14:paraId="5CD30F1F" w14:textId="5EA08A3B" w:rsidR="009F496A" w:rsidRPr="00F14903" w:rsidRDefault="00343D34" w:rsidP="00F14903">
      <w:pPr>
        <w:pStyle w:val="Prrafodelista"/>
        <w:tabs>
          <w:tab w:val="left" w:pos="4111"/>
        </w:tabs>
        <w:spacing w:line="240" w:lineRule="auto"/>
        <w:ind w:left="851"/>
        <w:jc w:val="both"/>
        <w:rPr>
          <w:rFonts w:ascii="Arial" w:hAnsi="Arial" w:cs="Arial"/>
          <w:sz w:val="21"/>
          <w:szCs w:val="21"/>
          <w:lang w:val="es-ES"/>
        </w:rPr>
      </w:pPr>
      <w:r>
        <w:rPr>
          <w:rFonts w:ascii="Arial" w:hAnsi="Arial" w:cs="Arial"/>
          <w:sz w:val="21"/>
          <w:szCs w:val="21"/>
          <w:lang w:val="es-ES"/>
        </w:rPr>
        <w:t>Bajo este contexto, se evidencia que el desembarque del recurso calamar gigante o pota</w:t>
      </w:r>
      <w:r w:rsidR="00087491">
        <w:rPr>
          <w:rFonts w:ascii="Arial" w:hAnsi="Arial" w:cs="Arial"/>
          <w:sz w:val="21"/>
          <w:szCs w:val="21"/>
          <w:lang w:val="es-ES"/>
        </w:rPr>
        <w:t xml:space="preserve"> de las embarcaciones artesanales </w:t>
      </w:r>
      <w:r w:rsidR="006F7DB3">
        <w:rPr>
          <w:rFonts w:ascii="Arial" w:hAnsi="Arial" w:cs="Arial"/>
          <w:sz w:val="21"/>
          <w:szCs w:val="21"/>
          <w:lang w:val="es-ES"/>
        </w:rPr>
        <w:t>ha</w:t>
      </w:r>
      <w:r w:rsidR="00965E55">
        <w:rPr>
          <w:rFonts w:ascii="Arial" w:hAnsi="Arial" w:cs="Arial"/>
          <w:sz w:val="21"/>
          <w:szCs w:val="21"/>
          <w:lang w:val="es-ES"/>
        </w:rPr>
        <w:t xml:space="preserve"> aumentado</w:t>
      </w:r>
      <w:r w:rsidR="00817AB1">
        <w:rPr>
          <w:rFonts w:ascii="Arial" w:hAnsi="Arial" w:cs="Arial"/>
          <w:sz w:val="21"/>
          <w:szCs w:val="21"/>
          <w:lang w:val="es-ES"/>
        </w:rPr>
        <w:t xml:space="preserve"> lentamente </w:t>
      </w:r>
      <w:r w:rsidR="006F7DB3">
        <w:rPr>
          <w:rFonts w:ascii="Arial" w:hAnsi="Arial" w:cs="Arial"/>
          <w:sz w:val="21"/>
          <w:szCs w:val="21"/>
          <w:lang w:val="es-ES"/>
        </w:rPr>
        <w:t>de 201</w:t>
      </w:r>
      <w:r w:rsidR="00965E55">
        <w:rPr>
          <w:rFonts w:ascii="Arial" w:hAnsi="Arial" w:cs="Arial"/>
          <w:sz w:val="21"/>
          <w:szCs w:val="21"/>
          <w:lang w:val="es-ES"/>
        </w:rPr>
        <w:t>5</w:t>
      </w:r>
      <w:r w:rsidR="006F7DB3">
        <w:rPr>
          <w:rFonts w:ascii="Arial" w:hAnsi="Arial" w:cs="Arial"/>
          <w:sz w:val="21"/>
          <w:szCs w:val="21"/>
          <w:lang w:val="es-ES"/>
        </w:rPr>
        <w:t>-201</w:t>
      </w:r>
      <w:r w:rsidR="00965E55">
        <w:rPr>
          <w:rFonts w:ascii="Arial" w:hAnsi="Arial" w:cs="Arial"/>
          <w:sz w:val="21"/>
          <w:szCs w:val="21"/>
          <w:lang w:val="es-ES"/>
        </w:rPr>
        <w:t>9</w:t>
      </w:r>
      <w:r w:rsidR="006F7DB3">
        <w:rPr>
          <w:rFonts w:ascii="Arial" w:hAnsi="Arial" w:cs="Arial"/>
          <w:sz w:val="21"/>
          <w:szCs w:val="21"/>
          <w:lang w:val="es-ES"/>
        </w:rPr>
        <w:t xml:space="preserve">; luego, a partir del 2020, con la entrada en vigencia de la RM </w:t>
      </w:r>
      <w:r w:rsidR="006F7DB3" w:rsidRPr="006F7DB3">
        <w:rPr>
          <w:rFonts w:ascii="Arial" w:hAnsi="Arial" w:cs="Arial"/>
          <w:sz w:val="21"/>
          <w:szCs w:val="21"/>
          <w:lang w:val="es-ES"/>
        </w:rPr>
        <w:t>N° 365-2020-PRODUCE</w:t>
      </w:r>
      <w:r w:rsidR="00F14903">
        <w:rPr>
          <w:rFonts w:ascii="Arial" w:hAnsi="Arial" w:cs="Arial"/>
          <w:sz w:val="21"/>
          <w:szCs w:val="21"/>
          <w:lang w:val="es-ES"/>
        </w:rPr>
        <w:t xml:space="preserve">, </w:t>
      </w:r>
      <w:r w:rsidR="009F496A" w:rsidRPr="00F14903">
        <w:rPr>
          <w:rFonts w:ascii="Arial" w:hAnsi="Arial" w:cs="Arial"/>
          <w:sz w:val="21"/>
          <w:szCs w:val="21"/>
          <w:lang w:val="es-ES"/>
        </w:rPr>
        <w:t>el desembarque del</w:t>
      </w:r>
      <w:r w:rsidR="00F14903">
        <w:rPr>
          <w:rFonts w:ascii="Arial" w:hAnsi="Arial" w:cs="Arial"/>
          <w:sz w:val="21"/>
          <w:szCs w:val="21"/>
          <w:lang w:val="es-ES"/>
        </w:rPr>
        <w:t xml:space="preserve"> recurso calamar gigante o pota </w:t>
      </w:r>
      <w:r w:rsidR="00817AB1">
        <w:rPr>
          <w:rFonts w:ascii="Arial" w:hAnsi="Arial" w:cs="Arial"/>
          <w:sz w:val="21"/>
          <w:szCs w:val="21"/>
          <w:lang w:val="es-ES"/>
        </w:rPr>
        <w:t xml:space="preserve">registró un incremento significativo en </w:t>
      </w:r>
      <w:r w:rsidR="00965E55">
        <w:rPr>
          <w:rFonts w:ascii="Arial" w:hAnsi="Arial" w:cs="Arial"/>
          <w:sz w:val="21"/>
          <w:szCs w:val="21"/>
          <w:lang w:val="es-ES"/>
        </w:rPr>
        <w:t>comparación con los años anteriores.</w:t>
      </w:r>
      <w:r w:rsidR="00817AB1">
        <w:rPr>
          <w:rFonts w:ascii="Arial" w:hAnsi="Arial" w:cs="Arial"/>
          <w:sz w:val="21"/>
          <w:szCs w:val="21"/>
          <w:lang w:val="es-ES"/>
        </w:rPr>
        <w:t xml:space="preserve"> </w:t>
      </w:r>
      <w:r w:rsidR="00965E55">
        <w:rPr>
          <w:rFonts w:ascii="Arial" w:hAnsi="Arial" w:cs="Arial"/>
          <w:sz w:val="21"/>
          <w:szCs w:val="21"/>
          <w:lang w:val="es-ES"/>
        </w:rPr>
        <w:t xml:space="preserve">Para el 2022 se alcanzó un volumen total de </w:t>
      </w:r>
      <w:r w:rsidR="009F496A" w:rsidRPr="00F14903">
        <w:rPr>
          <w:rFonts w:ascii="Arial" w:hAnsi="Arial" w:cs="Arial"/>
          <w:sz w:val="21"/>
          <w:szCs w:val="21"/>
          <w:lang w:val="es-ES"/>
        </w:rPr>
        <w:t>457,364 toneladas</w:t>
      </w:r>
      <w:r w:rsidR="00817AB1">
        <w:rPr>
          <w:rFonts w:ascii="Arial" w:hAnsi="Arial" w:cs="Arial"/>
          <w:sz w:val="21"/>
          <w:szCs w:val="21"/>
          <w:lang w:val="es-ES"/>
        </w:rPr>
        <w:t xml:space="preserve">, que, en relación a lo registrado en </w:t>
      </w:r>
      <w:r w:rsidR="009F496A" w:rsidRPr="00F14903">
        <w:rPr>
          <w:rFonts w:ascii="Arial" w:hAnsi="Arial" w:cs="Arial"/>
          <w:sz w:val="21"/>
          <w:szCs w:val="21"/>
          <w:lang w:val="es-ES"/>
        </w:rPr>
        <w:t>2021</w:t>
      </w:r>
      <w:r w:rsidR="00B057C4" w:rsidRPr="00F14903">
        <w:rPr>
          <w:rFonts w:ascii="Arial" w:hAnsi="Arial" w:cs="Arial"/>
          <w:sz w:val="21"/>
          <w:szCs w:val="21"/>
          <w:lang w:val="es-ES"/>
        </w:rPr>
        <w:t xml:space="preserve">, </w:t>
      </w:r>
      <w:r w:rsidR="00817AB1">
        <w:rPr>
          <w:rFonts w:ascii="Arial" w:hAnsi="Arial" w:cs="Arial"/>
          <w:sz w:val="21"/>
          <w:szCs w:val="21"/>
          <w:lang w:val="es-ES"/>
        </w:rPr>
        <w:t xml:space="preserve">fue inferior en 60,324 </w:t>
      </w:r>
      <w:r w:rsidR="00B057C4" w:rsidRPr="00F14903">
        <w:rPr>
          <w:rFonts w:ascii="Arial" w:hAnsi="Arial" w:cs="Arial"/>
          <w:sz w:val="21"/>
          <w:szCs w:val="21"/>
          <w:lang w:val="es-ES"/>
        </w:rPr>
        <w:t>toneladas</w:t>
      </w:r>
      <w:r w:rsidR="009F496A" w:rsidRPr="00F14903">
        <w:rPr>
          <w:rFonts w:ascii="Arial" w:hAnsi="Arial" w:cs="Arial"/>
          <w:sz w:val="21"/>
          <w:szCs w:val="21"/>
          <w:lang w:val="es-ES"/>
        </w:rPr>
        <w:t>,</w:t>
      </w:r>
      <w:r w:rsidR="00B057C4" w:rsidRPr="00F14903">
        <w:rPr>
          <w:rFonts w:ascii="Arial" w:hAnsi="Arial" w:cs="Arial"/>
          <w:sz w:val="21"/>
          <w:szCs w:val="21"/>
          <w:lang w:val="es-ES"/>
        </w:rPr>
        <w:t xml:space="preserve"> el cual evidencia una </w:t>
      </w:r>
      <w:r w:rsidR="009F496A" w:rsidRPr="00F14903">
        <w:rPr>
          <w:rFonts w:ascii="Arial" w:hAnsi="Arial" w:cs="Arial"/>
          <w:sz w:val="21"/>
          <w:szCs w:val="21"/>
          <w:lang w:val="es-ES"/>
        </w:rPr>
        <w:t>variación interanual negativa de 12%</w:t>
      </w:r>
      <w:r w:rsidRPr="00F14903">
        <w:rPr>
          <w:rFonts w:ascii="Arial" w:hAnsi="Arial" w:cs="Arial"/>
          <w:sz w:val="21"/>
          <w:szCs w:val="21"/>
          <w:lang w:val="es-ES"/>
        </w:rPr>
        <w:t>.</w:t>
      </w:r>
    </w:p>
    <w:p w14:paraId="1967ED15" w14:textId="20D92342" w:rsidR="0026607E" w:rsidRDefault="00AC7502" w:rsidP="00AC7502">
      <w:pPr>
        <w:pStyle w:val="Descripcin"/>
        <w:ind w:left="851"/>
        <w:rPr>
          <w:rFonts w:cs="Arial"/>
          <w:color w:val="000000"/>
          <w:highlight w:val="yellow"/>
        </w:rPr>
      </w:pPr>
      <w:r>
        <w:t xml:space="preserve">Gráfico </w:t>
      </w:r>
      <w:fldSimple w:instr=" SEQ Gráfico \* ARABIC ">
        <w:r w:rsidR="00D9761F">
          <w:rPr>
            <w:noProof/>
          </w:rPr>
          <w:t>10</w:t>
        </w:r>
      </w:fldSimple>
      <w:r>
        <w:t xml:space="preserve">. </w:t>
      </w:r>
      <w:r w:rsidRPr="00AF1339">
        <w:t>Desembarque del calamar gigante o pota por parte de las embarcaciones artesanales (En TM)</w:t>
      </w:r>
    </w:p>
    <w:p w14:paraId="1E095653" w14:textId="30CBAC60" w:rsidR="00483A84" w:rsidRDefault="00967B31" w:rsidP="00E07EB2">
      <w:pPr>
        <w:pStyle w:val="Prrafodelista"/>
        <w:tabs>
          <w:tab w:val="left" w:pos="4111"/>
        </w:tabs>
        <w:spacing w:line="240" w:lineRule="auto"/>
        <w:ind w:left="851"/>
        <w:jc w:val="both"/>
        <w:rPr>
          <w:rFonts w:ascii="Arial" w:hAnsi="Arial" w:cs="Arial"/>
          <w:b/>
          <w:sz w:val="21"/>
          <w:szCs w:val="21"/>
          <w:lang w:val="es-ES"/>
        </w:rPr>
      </w:pPr>
      <w:r>
        <w:rPr>
          <w:rFonts w:ascii="Arial" w:hAnsi="Arial" w:cs="Arial"/>
          <w:noProof/>
          <w:sz w:val="21"/>
          <w:szCs w:val="21"/>
          <w:lang w:eastAsia="es-PE"/>
        </w:rPr>
        <mc:AlternateContent>
          <mc:Choice Requires="wps">
            <w:drawing>
              <wp:anchor distT="0" distB="0" distL="114300" distR="114300" simplePos="0" relativeHeight="251692032" behindDoc="0" locked="0" layoutInCell="1" allowOverlap="1" wp14:anchorId="1BEDD94A" wp14:editId="3B8EA6D2">
                <wp:simplePos x="0" y="0"/>
                <wp:positionH relativeFrom="column">
                  <wp:posOffset>3708574</wp:posOffset>
                </wp:positionH>
                <wp:positionV relativeFrom="paragraph">
                  <wp:posOffset>3656</wp:posOffset>
                </wp:positionV>
                <wp:extent cx="1067680" cy="179709"/>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1067680" cy="179709"/>
                        </a:xfrm>
                        <a:prstGeom prst="rect">
                          <a:avLst/>
                        </a:prstGeom>
                        <a:noFill/>
                        <a:ln w="6350">
                          <a:noFill/>
                        </a:ln>
                      </wps:spPr>
                      <wps:txbx>
                        <w:txbxContent>
                          <w:p w14:paraId="5BEA16C7" w14:textId="4E7E37E3" w:rsidR="00281A88" w:rsidRPr="00967B31" w:rsidRDefault="00281A88">
                            <w:pPr>
                              <w:rPr>
                                <w:b/>
                                <w:sz w:val="12"/>
                                <w:lang w:val="es-MX"/>
                              </w:rPr>
                            </w:pPr>
                            <w:r w:rsidRPr="00967B31">
                              <w:rPr>
                                <w:rFonts w:ascii="Arial" w:hAnsi="Arial" w:cs="Arial"/>
                                <w:b/>
                                <w:sz w:val="10"/>
                                <w:szCs w:val="21"/>
                                <w:lang w:val="es-ES"/>
                              </w:rPr>
                              <w:t>RM N° 365-2020-PRODUCE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DD94A" id="Cuadro de texto 10" o:spid="_x0000_s1028" type="#_x0000_t202" style="position:absolute;left:0;text-align:left;margin-left:292pt;margin-top:.3pt;width:84.05pt;height:14.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" filled="f" stroked="f" strokeweight=".5pt">
                <v:textbox>
                  <w:txbxContent>
                    <w:p w14:paraId="5BEA16C7" w14:textId="4E7E37E3" w:rsidR="00281A88" w:rsidRPr="00967B31" w:rsidRDefault="00281A88">
                      <w:pPr>
                        <w:rPr>
                          <w:b/>
                          <w:sz w:val="12"/>
                          <w:lang w:val="es-MX"/>
                        </w:rPr>
                      </w:pPr>
                      <w:r w:rsidRPr="00967B31">
                        <w:rPr>
                          <w:rFonts w:ascii="Arial" w:hAnsi="Arial" w:cs="Arial"/>
                          <w:b/>
                          <w:sz w:val="10"/>
                          <w:szCs w:val="21"/>
                          <w:lang w:val="es-ES"/>
                        </w:rPr>
                        <w:t>RM N° 365-2020-PRODUCE</w:t>
                      </w:r>
                    </w:p>
                  </w:txbxContent>
                </v:textbox>
              </v:shape>
            </w:pict>
          </mc:Fallback>
        </mc:AlternateContent>
      </w:r>
      <w:r>
        <w:rPr>
          <w:rFonts w:ascii="Arial" w:hAnsi="Arial" w:cs="Arial"/>
          <w:noProof/>
          <w:sz w:val="21"/>
          <w:szCs w:val="21"/>
          <w:lang w:eastAsia="es-PE"/>
        </w:rPr>
        <mc:AlternateContent>
          <mc:Choice Requires="wps">
            <w:drawing>
              <wp:anchor distT="0" distB="0" distL="114300" distR="114300" simplePos="0" relativeHeight="251657215" behindDoc="1" locked="0" layoutInCell="1" allowOverlap="1" wp14:anchorId="6F902A24" wp14:editId="351377CF">
                <wp:simplePos x="0" y="0"/>
                <wp:positionH relativeFrom="column">
                  <wp:posOffset>3710229</wp:posOffset>
                </wp:positionH>
                <wp:positionV relativeFrom="paragraph">
                  <wp:posOffset>17856</wp:posOffset>
                </wp:positionV>
                <wp:extent cx="942975" cy="1942787"/>
                <wp:effectExtent l="0" t="0" r="9525" b="635"/>
                <wp:wrapNone/>
                <wp:docPr id="7" name="Cuadro de texto 7"/>
                <wp:cNvGraphicFramePr/>
                <a:graphic xmlns:a="http://schemas.openxmlformats.org/drawingml/2006/main">
                  <a:graphicData uri="http://schemas.microsoft.com/office/word/2010/wordprocessingShape">
                    <wps:wsp>
                      <wps:cNvSpPr txBox="1"/>
                      <wps:spPr>
                        <a:xfrm>
                          <a:off x="0" y="0"/>
                          <a:ext cx="942975" cy="1942787"/>
                        </a:xfrm>
                        <a:prstGeom prst="rect">
                          <a:avLst/>
                        </a:prstGeom>
                        <a:solidFill>
                          <a:schemeClr val="accent1">
                            <a:lumMod val="20000"/>
                            <a:lumOff val="80000"/>
                          </a:schemeClr>
                        </a:solidFill>
                        <a:ln w="6350">
                          <a:noFill/>
                        </a:ln>
                      </wps:spPr>
                      <wps:txbx>
                        <w:txbxContent>
                          <w:p w14:paraId="2050CE33" w14:textId="138A8794" w:rsidR="00281A88" w:rsidRPr="00967B31" w:rsidRDefault="00281A88">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902A24" id="Cuadro de texto 7" o:spid="_x0000_s1029" type="#_x0000_t202" style="position:absolute;left:0;text-align:left;margin-left:292.15pt;margin-top:1.4pt;width:74.25pt;height:153pt;z-index:-2516592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" fillcolor="#deeaf6 [660]" stroked="f" strokeweight=".5pt">
                <v:textbox>
                  <w:txbxContent>
                    <w:p w14:paraId="2050CE33" w14:textId="138A8794" w:rsidR="00281A88" w:rsidRPr="00967B31" w:rsidRDefault="00281A88">
                      <w:pPr>
                        <w:rPr>
                          <w:lang w:val="es-MX"/>
                        </w:rPr>
                      </w:pPr>
                    </w:p>
                  </w:txbxContent>
                </v:textbox>
              </v:shape>
            </w:pict>
          </mc:Fallback>
        </mc:AlternateContent>
      </w:r>
      <w:r>
        <w:rPr>
          <w:rFonts w:ascii="Arial" w:hAnsi="Arial" w:cs="Arial"/>
          <w:noProof/>
          <w:sz w:val="21"/>
          <w:szCs w:val="21"/>
          <w:lang w:eastAsia="es-PE"/>
        </w:rPr>
        <mc:AlternateContent>
          <mc:Choice Requires="wps">
            <w:drawing>
              <wp:anchor distT="0" distB="0" distL="114300" distR="114300" simplePos="0" relativeHeight="251691008" behindDoc="0" locked="0" layoutInCell="1" allowOverlap="1" wp14:anchorId="52316163" wp14:editId="48003F5F">
                <wp:simplePos x="0" y="0"/>
                <wp:positionH relativeFrom="column">
                  <wp:posOffset>3697856</wp:posOffset>
                </wp:positionH>
                <wp:positionV relativeFrom="paragraph">
                  <wp:posOffset>60374</wp:posOffset>
                </wp:positionV>
                <wp:extent cx="10739" cy="1901902"/>
                <wp:effectExtent l="0" t="0" r="27940" b="22225"/>
                <wp:wrapNone/>
                <wp:docPr id="6" name="Conector recto 6"/>
                <wp:cNvGraphicFramePr/>
                <a:graphic xmlns:a="http://schemas.openxmlformats.org/drawingml/2006/main">
                  <a:graphicData uri="http://schemas.microsoft.com/office/word/2010/wordprocessingShape">
                    <wps:wsp>
                      <wps:cNvCnPr/>
                      <wps:spPr>
                        <a:xfrm>
                          <a:off x="0" y="0"/>
                          <a:ext cx="10739" cy="1901902"/>
                        </a:xfrm>
                        <a:prstGeom prst="line">
                          <a:avLst/>
                        </a:prstGeom>
                        <a:ln w="12700" cap="flat" cmpd="sng" algn="ctr">
                          <a:solidFill>
                            <a:srgbClr val="C0000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B4B97E0" id="Conector recto 6"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15pt,4.75pt" to="292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" strokecolor="#c00000" strokeweight="1pt">
                <v:stroke dashstyle="dash"/>
              </v:line>
            </w:pict>
          </mc:Fallback>
        </mc:AlternateContent>
      </w:r>
      <w:r w:rsidR="00AC7502">
        <w:rPr>
          <w:noProof/>
          <w:lang w:eastAsia="es-PE"/>
        </w:rPr>
        <w:drawing>
          <wp:inline distT="0" distB="0" distL="0" distR="0" wp14:anchorId="5ADFDCC1" wp14:editId="635B0B0F">
            <wp:extent cx="4813222" cy="2451489"/>
            <wp:effectExtent l="0" t="0" r="6985" b="6350"/>
            <wp:docPr id="50" name="Gráfico 50">
              <a:extLst xmlns:a="http://schemas.openxmlformats.org/drawingml/2006/main">
                <a:ext uri="{FF2B5EF4-FFF2-40B4-BE49-F238E27FC236}">
                  <a16:creationId xmlns:a16="http://schemas.microsoft.com/office/drawing/2014/main" id="{27D7599B-5B69-4863-904D-04E580FD9B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9C7EF56" w14:textId="2A9E6358" w:rsidR="00AC7502" w:rsidRDefault="00AC7502" w:rsidP="00AC7502">
      <w:pPr>
        <w:pStyle w:val="Prrafodelista"/>
        <w:tabs>
          <w:tab w:val="left" w:pos="4111"/>
        </w:tabs>
        <w:spacing w:line="240" w:lineRule="auto"/>
        <w:ind w:left="851"/>
        <w:jc w:val="both"/>
        <w:rPr>
          <w:rFonts w:ascii="Arial" w:hAnsi="Arial" w:cs="Arial"/>
          <w:color w:val="767171" w:themeColor="background2" w:themeShade="80"/>
          <w:sz w:val="16"/>
          <w:szCs w:val="16"/>
        </w:rPr>
      </w:pPr>
      <w:r w:rsidRPr="00291A28">
        <w:rPr>
          <w:rFonts w:ascii="Arial" w:hAnsi="Arial" w:cs="Arial"/>
          <w:color w:val="767171" w:themeColor="background2" w:themeShade="80"/>
          <w:sz w:val="16"/>
          <w:szCs w:val="16"/>
        </w:rPr>
        <w:t>Fuente:</w:t>
      </w:r>
      <w:r>
        <w:rPr>
          <w:rFonts w:ascii="Arial" w:hAnsi="Arial" w:cs="Arial"/>
          <w:color w:val="767171" w:themeColor="background2" w:themeShade="80"/>
          <w:sz w:val="16"/>
          <w:szCs w:val="16"/>
        </w:rPr>
        <w:t xml:space="preserve"> </w:t>
      </w:r>
      <w:r w:rsidR="002A0A83">
        <w:rPr>
          <w:rFonts w:ascii="Arial" w:hAnsi="Arial" w:cs="Arial"/>
          <w:color w:val="767171" w:themeColor="background2" w:themeShade="80"/>
          <w:sz w:val="16"/>
          <w:szCs w:val="16"/>
        </w:rPr>
        <w:t xml:space="preserve">Memorando </w:t>
      </w:r>
      <w:r>
        <w:rPr>
          <w:rFonts w:ascii="Arial" w:hAnsi="Arial" w:cs="Arial"/>
          <w:color w:val="767171" w:themeColor="background2" w:themeShade="80"/>
          <w:sz w:val="16"/>
          <w:szCs w:val="16"/>
        </w:rPr>
        <w:t>N° 1</w:t>
      </w:r>
      <w:r w:rsidR="002A0A83">
        <w:rPr>
          <w:rFonts w:ascii="Arial" w:hAnsi="Arial" w:cs="Arial"/>
          <w:color w:val="767171" w:themeColor="background2" w:themeShade="80"/>
          <w:sz w:val="16"/>
          <w:szCs w:val="16"/>
        </w:rPr>
        <w:t>052</w:t>
      </w:r>
      <w:r>
        <w:rPr>
          <w:rFonts w:ascii="Arial" w:hAnsi="Arial" w:cs="Arial"/>
          <w:color w:val="767171" w:themeColor="background2" w:themeShade="80"/>
          <w:sz w:val="16"/>
          <w:szCs w:val="16"/>
        </w:rPr>
        <w:t>-2023-PRODUCE/D</w:t>
      </w:r>
      <w:r w:rsidR="002A0A83">
        <w:rPr>
          <w:rFonts w:ascii="Arial" w:hAnsi="Arial" w:cs="Arial"/>
          <w:color w:val="767171" w:themeColor="background2" w:themeShade="80"/>
          <w:sz w:val="16"/>
          <w:szCs w:val="16"/>
        </w:rPr>
        <w:t>G</w:t>
      </w:r>
      <w:r>
        <w:rPr>
          <w:rFonts w:ascii="Arial" w:hAnsi="Arial" w:cs="Arial"/>
          <w:color w:val="767171" w:themeColor="background2" w:themeShade="80"/>
          <w:sz w:val="16"/>
          <w:szCs w:val="16"/>
        </w:rPr>
        <w:t>SF</w:t>
      </w:r>
      <w:r w:rsidR="002A0A83">
        <w:rPr>
          <w:rFonts w:ascii="Arial" w:hAnsi="Arial" w:cs="Arial"/>
          <w:color w:val="767171" w:themeColor="background2" w:themeShade="80"/>
          <w:sz w:val="16"/>
          <w:szCs w:val="16"/>
        </w:rPr>
        <w:t>S</w:t>
      </w:r>
    </w:p>
    <w:p w14:paraId="3635A86F" w14:textId="4D07233F" w:rsidR="00AC7502" w:rsidRDefault="00AC7502" w:rsidP="00AC7502">
      <w:pPr>
        <w:pStyle w:val="Prrafodelista"/>
        <w:tabs>
          <w:tab w:val="left" w:pos="4111"/>
        </w:tabs>
        <w:spacing w:line="240" w:lineRule="auto"/>
        <w:ind w:left="851"/>
        <w:jc w:val="both"/>
        <w:rPr>
          <w:rFonts w:ascii="Arial" w:hAnsi="Arial" w:cs="Arial"/>
          <w:color w:val="767171" w:themeColor="background2" w:themeShade="80"/>
          <w:sz w:val="16"/>
          <w:szCs w:val="16"/>
        </w:rPr>
      </w:pPr>
      <w:r w:rsidRPr="00291A28">
        <w:rPr>
          <w:rFonts w:ascii="Arial" w:hAnsi="Arial" w:cs="Arial"/>
          <w:color w:val="767171" w:themeColor="background2" w:themeShade="80"/>
          <w:sz w:val="16"/>
          <w:szCs w:val="16"/>
        </w:rPr>
        <w:t xml:space="preserve">Elaboración: </w:t>
      </w:r>
      <w:r>
        <w:rPr>
          <w:rFonts w:ascii="Arial" w:hAnsi="Arial" w:cs="Arial"/>
          <w:color w:val="767171" w:themeColor="background2" w:themeShade="80"/>
          <w:sz w:val="16"/>
          <w:szCs w:val="16"/>
        </w:rPr>
        <w:t xml:space="preserve">DSE </w:t>
      </w:r>
      <w:r w:rsidR="00967B31">
        <w:rPr>
          <w:rFonts w:ascii="Arial" w:hAnsi="Arial" w:cs="Arial"/>
          <w:color w:val="767171" w:themeColor="background2" w:themeShade="80"/>
          <w:sz w:val="16"/>
          <w:szCs w:val="16"/>
        </w:rPr>
        <w:t>–</w:t>
      </w:r>
      <w:r>
        <w:rPr>
          <w:rFonts w:ascii="Arial" w:hAnsi="Arial" w:cs="Arial"/>
          <w:color w:val="767171" w:themeColor="background2" w:themeShade="80"/>
          <w:sz w:val="16"/>
          <w:szCs w:val="16"/>
        </w:rPr>
        <w:t xml:space="preserve"> PRODUCE</w:t>
      </w:r>
    </w:p>
    <w:tbl>
      <w:tblPr>
        <w:tblStyle w:val="TableGrid"/>
        <w:tblW w:w="7796" w:type="dxa"/>
        <w:tblInd w:w="843" w:type="dxa"/>
        <w:tblLayout w:type="fixed"/>
        <w:tblCellMar>
          <w:left w:w="97" w:type="dxa"/>
          <w:right w:w="45" w:type="dxa"/>
        </w:tblCellMar>
        <w:tblLook w:val="04A0" w:firstRow="1" w:lastRow="0" w:firstColumn="1" w:lastColumn="0" w:noHBand="0" w:noVBand="1"/>
      </w:tblPr>
      <w:tblGrid>
        <w:gridCol w:w="7796"/>
      </w:tblGrid>
      <w:tr w:rsidR="001F5E9A" w:rsidRPr="008713F7" w14:paraId="31746402" w14:textId="77777777" w:rsidTr="00C129A2">
        <w:trPr>
          <w:trHeight w:val="357"/>
          <w:tblHeader/>
        </w:trPr>
        <w:tc>
          <w:tcPr>
            <w:tcW w:w="7796"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vAlign w:val="center"/>
          </w:tcPr>
          <w:p w14:paraId="05B2A519" w14:textId="02EEAD65" w:rsidR="001F5E9A" w:rsidRPr="000C7C33" w:rsidRDefault="001F5E9A" w:rsidP="000901D4">
            <w:pPr>
              <w:tabs>
                <w:tab w:val="center" w:pos="1240"/>
                <w:tab w:val="right" w:pos="2607"/>
                <w:tab w:val="left" w:pos="4111"/>
              </w:tabs>
              <w:rPr>
                <w:rFonts w:ascii="Arial" w:eastAsia="Arial" w:hAnsi="Arial" w:cs="Arial"/>
                <w:b/>
                <w:iCs/>
                <w:sz w:val="21"/>
                <w:szCs w:val="21"/>
              </w:rPr>
            </w:pPr>
            <w:r w:rsidRPr="000C7C33">
              <w:rPr>
                <w:rFonts w:ascii="Arial" w:eastAsia="Arial" w:hAnsi="Arial" w:cs="Arial"/>
                <w:b/>
                <w:iCs/>
                <w:sz w:val="21"/>
                <w:szCs w:val="21"/>
              </w:rPr>
              <w:t>Indicador</w:t>
            </w:r>
            <w:r w:rsidR="000901D4">
              <w:rPr>
                <w:rFonts w:ascii="Arial" w:eastAsia="Arial" w:hAnsi="Arial" w:cs="Arial"/>
                <w:b/>
                <w:iCs/>
                <w:sz w:val="21"/>
                <w:szCs w:val="21"/>
              </w:rPr>
              <w:t xml:space="preserve"> 3</w:t>
            </w:r>
            <w:r w:rsidR="003E1BF3">
              <w:rPr>
                <w:rFonts w:ascii="Arial" w:eastAsia="Arial" w:hAnsi="Arial" w:cs="Arial"/>
                <w:b/>
                <w:iCs/>
                <w:sz w:val="21"/>
                <w:szCs w:val="21"/>
              </w:rPr>
              <w:t>R</w:t>
            </w:r>
          </w:p>
        </w:tc>
      </w:tr>
      <w:tr w:rsidR="001F5E9A" w:rsidRPr="008713F7" w14:paraId="400EC67F" w14:textId="77777777" w:rsidTr="00AE4390">
        <w:trPr>
          <w:trHeight w:val="561"/>
        </w:trPr>
        <w:tc>
          <w:tcPr>
            <w:tcW w:w="7796" w:type="dxa"/>
            <w:tcBorders>
              <w:top w:val="single" w:sz="6" w:space="0" w:color="000000"/>
              <w:left w:val="single" w:sz="6" w:space="0" w:color="000000"/>
              <w:bottom w:val="single" w:sz="4" w:space="0" w:color="auto"/>
              <w:right w:val="single" w:sz="6" w:space="0" w:color="000000"/>
            </w:tcBorders>
            <w:vAlign w:val="center"/>
          </w:tcPr>
          <w:p w14:paraId="592D75D8" w14:textId="441386AD" w:rsidR="001F5E9A" w:rsidRPr="008713F7" w:rsidRDefault="001F5E9A" w:rsidP="00AE4390">
            <w:pPr>
              <w:tabs>
                <w:tab w:val="center" w:pos="1240"/>
                <w:tab w:val="right" w:pos="2607"/>
                <w:tab w:val="left" w:pos="4111"/>
              </w:tabs>
              <w:jc w:val="both"/>
              <w:rPr>
                <w:rFonts w:ascii="Arial" w:hAnsi="Arial" w:cs="Arial"/>
                <w:sz w:val="21"/>
                <w:szCs w:val="21"/>
              </w:rPr>
            </w:pPr>
            <w:r w:rsidRPr="002A0A83">
              <w:rPr>
                <w:rFonts w:ascii="Arial" w:hAnsi="Arial" w:cs="Arial"/>
                <w:bCs/>
                <w:sz w:val="21"/>
                <w:szCs w:val="21"/>
              </w:rPr>
              <w:t>Volumen de desembarque del calamar gigante o pota por parte de las embarcaciones de menor y mayor escala (En TM)</w:t>
            </w:r>
          </w:p>
        </w:tc>
      </w:tr>
    </w:tbl>
    <w:p w14:paraId="3214EB51" w14:textId="77777777" w:rsidR="00E1488E" w:rsidRDefault="00E1488E" w:rsidP="00B057C4">
      <w:pPr>
        <w:pStyle w:val="Prrafodelista"/>
        <w:tabs>
          <w:tab w:val="left" w:pos="4111"/>
        </w:tabs>
        <w:spacing w:line="240" w:lineRule="auto"/>
        <w:ind w:left="851"/>
        <w:jc w:val="both"/>
        <w:rPr>
          <w:rFonts w:ascii="Arial" w:hAnsi="Arial" w:cs="Arial"/>
          <w:sz w:val="21"/>
          <w:szCs w:val="21"/>
          <w:lang w:val="es-ES"/>
        </w:rPr>
      </w:pPr>
    </w:p>
    <w:p w14:paraId="53FECDD6" w14:textId="19537750" w:rsidR="00183F21" w:rsidRPr="00B057C4" w:rsidRDefault="00183F21" w:rsidP="00B057C4">
      <w:pPr>
        <w:pStyle w:val="Prrafodelista"/>
        <w:tabs>
          <w:tab w:val="left" w:pos="4111"/>
        </w:tabs>
        <w:spacing w:line="240" w:lineRule="auto"/>
        <w:ind w:left="851"/>
        <w:jc w:val="both"/>
        <w:rPr>
          <w:rFonts w:ascii="Arial" w:hAnsi="Arial" w:cs="Arial"/>
          <w:b/>
          <w:sz w:val="21"/>
          <w:szCs w:val="21"/>
          <w:lang w:val="es-ES"/>
        </w:rPr>
      </w:pPr>
      <w:r w:rsidRPr="00686334">
        <w:rPr>
          <w:rFonts w:ascii="Arial" w:hAnsi="Arial" w:cs="Arial"/>
          <w:sz w:val="21"/>
          <w:szCs w:val="21"/>
          <w:lang w:val="es-ES"/>
        </w:rPr>
        <w:t xml:space="preserve">De acuerdo </w:t>
      </w:r>
      <w:r w:rsidRPr="00361DB1">
        <w:rPr>
          <w:rFonts w:ascii="Arial" w:hAnsi="Arial" w:cs="Arial"/>
          <w:sz w:val="21"/>
          <w:szCs w:val="21"/>
          <w:lang w:val="es-ES"/>
        </w:rPr>
        <w:t>a la información disponible que cuenta la DGSFS-PA</w:t>
      </w:r>
      <w:r w:rsidR="00A57339" w:rsidRPr="00361DB1">
        <w:rPr>
          <w:rStyle w:val="Refdenotaalpie"/>
          <w:rFonts w:ascii="Arial" w:hAnsi="Arial" w:cs="Arial"/>
          <w:sz w:val="21"/>
          <w:szCs w:val="21"/>
          <w:lang w:val="es-ES"/>
        </w:rPr>
        <w:footnoteReference w:id="47"/>
      </w:r>
      <w:r w:rsidRPr="00361DB1">
        <w:rPr>
          <w:rFonts w:ascii="Arial" w:hAnsi="Arial" w:cs="Arial"/>
          <w:sz w:val="21"/>
          <w:szCs w:val="21"/>
          <w:lang w:val="es-ES"/>
        </w:rPr>
        <w:t xml:space="preserve">, como resultado de las acciones de fiscalización, se identificó la descarga del recurso </w:t>
      </w:r>
      <w:r w:rsidR="00361DB1">
        <w:rPr>
          <w:rFonts w:ascii="Arial" w:hAnsi="Arial" w:cs="Arial"/>
          <w:sz w:val="21"/>
          <w:szCs w:val="21"/>
          <w:lang w:val="es-ES"/>
        </w:rPr>
        <w:t xml:space="preserve">calamar gigante o </w:t>
      </w:r>
      <w:r w:rsidRPr="00361DB1">
        <w:rPr>
          <w:rFonts w:ascii="Arial" w:hAnsi="Arial" w:cs="Arial"/>
          <w:sz w:val="21"/>
          <w:szCs w:val="21"/>
          <w:lang w:val="es-ES"/>
        </w:rPr>
        <w:t xml:space="preserve">pota por </w:t>
      </w:r>
      <w:r w:rsidR="00D7458A">
        <w:rPr>
          <w:rFonts w:ascii="Arial" w:hAnsi="Arial" w:cs="Arial"/>
          <w:sz w:val="21"/>
          <w:szCs w:val="21"/>
          <w:lang w:val="es-ES"/>
        </w:rPr>
        <w:t xml:space="preserve">parte de las </w:t>
      </w:r>
      <w:r w:rsidRPr="00361DB1">
        <w:rPr>
          <w:rFonts w:ascii="Arial" w:hAnsi="Arial" w:cs="Arial"/>
          <w:sz w:val="21"/>
          <w:szCs w:val="21"/>
          <w:lang w:val="es-ES"/>
        </w:rPr>
        <w:t xml:space="preserve">embarcaciones de mayor escala </w:t>
      </w:r>
      <w:r w:rsidR="00D7458A">
        <w:rPr>
          <w:rFonts w:ascii="Arial" w:hAnsi="Arial" w:cs="Arial"/>
          <w:sz w:val="21"/>
          <w:szCs w:val="21"/>
          <w:lang w:val="es-ES"/>
        </w:rPr>
        <w:t xml:space="preserve">para los años </w:t>
      </w:r>
      <w:r w:rsidRPr="00361DB1">
        <w:rPr>
          <w:rFonts w:ascii="Arial" w:hAnsi="Arial" w:cs="Arial"/>
          <w:sz w:val="21"/>
          <w:szCs w:val="21"/>
          <w:lang w:val="es-ES"/>
        </w:rPr>
        <w:t xml:space="preserve">2018, </w:t>
      </w:r>
      <w:r w:rsidRPr="00361DB1">
        <w:rPr>
          <w:rFonts w:ascii="Arial" w:hAnsi="Arial" w:cs="Arial"/>
          <w:sz w:val="21"/>
          <w:szCs w:val="21"/>
          <w:lang w:val="es-ES"/>
        </w:rPr>
        <w:lastRenderedPageBreak/>
        <w:t>2019 y 2021.</w:t>
      </w:r>
      <w:r w:rsidR="00D7458A">
        <w:rPr>
          <w:rFonts w:ascii="Arial" w:hAnsi="Arial" w:cs="Arial"/>
          <w:sz w:val="21"/>
          <w:szCs w:val="21"/>
          <w:lang w:val="es-ES"/>
        </w:rPr>
        <w:t xml:space="preserve"> </w:t>
      </w:r>
      <w:r w:rsidR="00B714FD">
        <w:rPr>
          <w:rFonts w:ascii="Arial" w:hAnsi="Arial" w:cs="Arial"/>
          <w:sz w:val="21"/>
          <w:szCs w:val="21"/>
          <w:lang w:val="es-ES"/>
        </w:rPr>
        <w:t>En líneas generales, e</w:t>
      </w:r>
      <w:r w:rsidR="00D7458A">
        <w:rPr>
          <w:rFonts w:ascii="Arial" w:hAnsi="Arial" w:cs="Arial"/>
          <w:sz w:val="21"/>
          <w:szCs w:val="21"/>
          <w:lang w:val="es-ES"/>
        </w:rPr>
        <w:t>l volumen del calamar gigante o pota por parte de las embarcaciones de mayor escala ha sido en menor proporción</w:t>
      </w:r>
      <w:r w:rsidR="00B714FD">
        <w:rPr>
          <w:rFonts w:ascii="Arial" w:hAnsi="Arial" w:cs="Arial"/>
          <w:sz w:val="21"/>
          <w:szCs w:val="21"/>
          <w:lang w:val="es-ES"/>
        </w:rPr>
        <w:t>, en comparación al desembarque de las embarcaciones artesanales.</w:t>
      </w:r>
    </w:p>
    <w:p w14:paraId="7C49CCE3" w14:textId="49B6230F" w:rsidR="00442864" w:rsidRDefault="00E93735" w:rsidP="00E93735">
      <w:pPr>
        <w:pStyle w:val="Descripcin"/>
        <w:ind w:left="851"/>
        <w:rPr>
          <w:rFonts w:cs="Arial"/>
          <w:b w:val="0"/>
          <w:sz w:val="21"/>
          <w:szCs w:val="21"/>
          <w:lang w:val="es-ES"/>
        </w:rPr>
      </w:pPr>
      <w:r>
        <w:t xml:space="preserve">Gráfico </w:t>
      </w:r>
      <w:fldSimple w:instr=" SEQ Gráfico \* ARABIC ">
        <w:r w:rsidR="00D9761F">
          <w:rPr>
            <w:noProof/>
          </w:rPr>
          <w:t>11</w:t>
        </w:r>
      </w:fldSimple>
      <w:r>
        <w:t xml:space="preserve">. </w:t>
      </w:r>
      <w:r w:rsidRPr="00347EEE">
        <w:t>Desembarque del calamar gigante o pota por parte de las embarcaciones de menor y mayor escala (En TM)</w:t>
      </w:r>
    </w:p>
    <w:p w14:paraId="3E267C6C" w14:textId="6727DF3C" w:rsidR="0063517E" w:rsidRDefault="00442864" w:rsidP="00E07EB2">
      <w:pPr>
        <w:pStyle w:val="Prrafodelista"/>
        <w:tabs>
          <w:tab w:val="left" w:pos="4111"/>
        </w:tabs>
        <w:spacing w:line="240" w:lineRule="auto"/>
        <w:ind w:left="851"/>
        <w:jc w:val="both"/>
        <w:rPr>
          <w:rFonts w:ascii="Arial" w:hAnsi="Arial" w:cs="Arial"/>
          <w:b/>
          <w:sz w:val="21"/>
          <w:szCs w:val="21"/>
          <w:lang w:val="es-ES"/>
        </w:rPr>
      </w:pPr>
      <w:r>
        <w:rPr>
          <w:noProof/>
          <w:lang w:eastAsia="es-PE"/>
        </w:rPr>
        <w:drawing>
          <wp:inline distT="0" distB="0" distL="0" distR="0" wp14:anchorId="7FABF6E1" wp14:editId="4C3221E2">
            <wp:extent cx="4940489" cy="2395182"/>
            <wp:effectExtent l="0" t="0" r="12700" b="5715"/>
            <wp:docPr id="51" name="Gráfico 51">
              <a:extLst xmlns:a="http://schemas.openxmlformats.org/drawingml/2006/main">
                <a:ext uri="{FF2B5EF4-FFF2-40B4-BE49-F238E27FC236}">
                  <a16:creationId xmlns:a16="http://schemas.microsoft.com/office/drawing/2014/main" id="{667765F7-5CFB-4FAF-8E46-97D0F9F1A6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0FCBA48" w14:textId="0AE6BD4E" w:rsidR="00E93735" w:rsidRDefault="00E93735" w:rsidP="00E93735">
      <w:pPr>
        <w:pStyle w:val="Prrafodelista"/>
        <w:tabs>
          <w:tab w:val="left" w:pos="4111"/>
        </w:tabs>
        <w:spacing w:line="240" w:lineRule="auto"/>
        <w:ind w:left="851"/>
        <w:jc w:val="both"/>
        <w:rPr>
          <w:rFonts w:ascii="Arial" w:hAnsi="Arial" w:cs="Arial"/>
          <w:color w:val="767171" w:themeColor="background2" w:themeShade="80"/>
          <w:sz w:val="16"/>
          <w:szCs w:val="16"/>
        </w:rPr>
      </w:pPr>
      <w:r w:rsidRPr="00291A28">
        <w:rPr>
          <w:rFonts w:ascii="Arial" w:hAnsi="Arial" w:cs="Arial"/>
          <w:color w:val="767171" w:themeColor="background2" w:themeShade="80"/>
          <w:sz w:val="16"/>
          <w:szCs w:val="16"/>
        </w:rPr>
        <w:t>Fuente:</w:t>
      </w:r>
      <w:r w:rsidR="00686334">
        <w:rPr>
          <w:rFonts w:ascii="Arial" w:hAnsi="Arial" w:cs="Arial"/>
          <w:color w:val="767171" w:themeColor="background2" w:themeShade="80"/>
          <w:sz w:val="16"/>
          <w:szCs w:val="16"/>
        </w:rPr>
        <w:t xml:space="preserve"> Memorando N° 1052-2023-PRODUCE/DGSFS</w:t>
      </w:r>
    </w:p>
    <w:p w14:paraId="5A835996" w14:textId="77777777" w:rsidR="00E93735" w:rsidRPr="0031020E" w:rsidRDefault="00E93735" w:rsidP="00E93735">
      <w:pPr>
        <w:pStyle w:val="Prrafodelista"/>
        <w:tabs>
          <w:tab w:val="left" w:pos="4111"/>
        </w:tabs>
        <w:spacing w:line="240" w:lineRule="auto"/>
        <w:ind w:left="851"/>
        <w:jc w:val="both"/>
        <w:rPr>
          <w:rFonts w:ascii="Arial" w:hAnsi="Arial" w:cs="Arial"/>
          <w:i/>
          <w:iCs/>
          <w:sz w:val="21"/>
          <w:szCs w:val="21"/>
          <w:lang w:eastAsia="es-PE"/>
        </w:rPr>
      </w:pPr>
      <w:r w:rsidRPr="00291A28">
        <w:rPr>
          <w:rFonts w:ascii="Arial" w:hAnsi="Arial" w:cs="Arial"/>
          <w:color w:val="767171" w:themeColor="background2" w:themeShade="80"/>
          <w:sz w:val="16"/>
          <w:szCs w:val="16"/>
        </w:rPr>
        <w:t xml:space="preserve">Elaboración: </w:t>
      </w:r>
      <w:r>
        <w:rPr>
          <w:rFonts w:ascii="Arial" w:hAnsi="Arial" w:cs="Arial"/>
          <w:color w:val="767171" w:themeColor="background2" w:themeShade="80"/>
          <w:sz w:val="16"/>
          <w:szCs w:val="16"/>
        </w:rPr>
        <w:t>DSE - PRODUCE</w:t>
      </w:r>
    </w:p>
    <w:tbl>
      <w:tblPr>
        <w:tblStyle w:val="TableGrid"/>
        <w:tblW w:w="7796" w:type="dxa"/>
        <w:tblInd w:w="843" w:type="dxa"/>
        <w:tblLayout w:type="fixed"/>
        <w:tblCellMar>
          <w:left w:w="97" w:type="dxa"/>
          <w:right w:w="45" w:type="dxa"/>
        </w:tblCellMar>
        <w:tblLook w:val="04A0" w:firstRow="1" w:lastRow="0" w:firstColumn="1" w:lastColumn="0" w:noHBand="0" w:noVBand="1"/>
      </w:tblPr>
      <w:tblGrid>
        <w:gridCol w:w="7796"/>
      </w:tblGrid>
      <w:tr w:rsidR="001F5E9A" w:rsidRPr="008713F7" w14:paraId="5F2A9453" w14:textId="77777777" w:rsidTr="00C129A2">
        <w:trPr>
          <w:trHeight w:val="357"/>
          <w:tblHeader/>
        </w:trPr>
        <w:tc>
          <w:tcPr>
            <w:tcW w:w="7796"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vAlign w:val="center"/>
          </w:tcPr>
          <w:p w14:paraId="3FE8C06B" w14:textId="01B5A306" w:rsidR="001F5E9A" w:rsidRPr="000C7C33" w:rsidRDefault="001F5E9A" w:rsidP="000901D4">
            <w:pPr>
              <w:tabs>
                <w:tab w:val="center" w:pos="1240"/>
                <w:tab w:val="right" w:pos="2607"/>
                <w:tab w:val="left" w:pos="4111"/>
              </w:tabs>
              <w:rPr>
                <w:rFonts w:ascii="Arial" w:eastAsia="Arial" w:hAnsi="Arial" w:cs="Arial"/>
                <w:b/>
                <w:iCs/>
                <w:sz w:val="21"/>
                <w:szCs w:val="21"/>
              </w:rPr>
            </w:pPr>
            <w:r w:rsidRPr="000C7C33">
              <w:rPr>
                <w:rFonts w:ascii="Arial" w:eastAsia="Arial" w:hAnsi="Arial" w:cs="Arial"/>
                <w:b/>
                <w:iCs/>
                <w:sz w:val="21"/>
                <w:szCs w:val="21"/>
              </w:rPr>
              <w:t>Indicador</w:t>
            </w:r>
            <w:r w:rsidR="000901D4">
              <w:rPr>
                <w:rFonts w:ascii="Arial" w:eastAsia="Arial" w:hAnsi="Arial" w:cs="Arial"/>
                <w:b/>
                <w:iCs/>
                <w:sz w:val="21"/>
                <w:szCs w:val="21"/>
              </w:rPr>
              <w:t xml:space="preserve"> 4</w:t>
            </w:r>
            <w:r w:rsidR="003E1BF3">
              <w:rPr>
                <w:rFonts w:ascii="Arial" w:eastAsia="Arial" w:hAnsi="Arial" w:cs="Arial"/>
                <w:b/>
                <w:iCs/>
                <w:sz w:val="21"/>
                <w:szCs w:val="21"/>
              </w:rPr>
              <w:t>R</w:t>
            </w:r>
          </w:p>
        </w:tc>
      </w:tr>
      <w:tr w:rsidR="001F5E9A" w:rsidRPr="008713F7" w14:paraId="476940C4" w14:textId="77777777" w:rsidTr="00AE4390">
        <w:trPr>
          <w:trHeight w:val="561"/>
        </w:trPr>
        <w:tc>
          <w:tcPr>
            <w:tcW w:w="7796" w:type="dxa"/>
            <w:tcBorders>
              <w:top w:val="single" w:sz="6" w:space="0" w:color="000000"/>
              <w:left w:val="single" w:sz="6" w:space="0" w:color="000000"/>
              <w:bottom w:val="single" w:sz="4" w:space="0" w:color="auto"/>
              <w:right w:val="single" w:sz="6" w:space="0" w:color="000000"/>
            </w:tcBorders>
            <w:vAlign w:val="center"/>
          </w:tcPr>
          <w:p w14:paraId="7F890A9E" w14:textId="48F91456" w:rsidR="001F5E9A" w:rsidRPr="008713F7" w:rsidRDefault="001F5E9A" w:rsidP="00AE4390">
            <w:pPr>
              <w:tabs>
                <w:tab w:val="center" w:pos="1240"/>
                <w:tab w:val="right" w:pos="2607"/>
                <w:tab w:val="left" w:pos="4111"/>
              </w:tabs>
              <w:jc w:val="both"/>
              <w:rPr>
                <w:rFonts w:ascii="Arial" w:hAnsi="Arial" w:cs="Arial"/>
                <w:sz w:val="21"/>
                <w:szCs w:val="21"/>
              </w:rPr>
            </w:pPr>
            <w:r w:rsidRPr="001F5E9A">
              <w:rPr>
                <w:rFonts w:ascii="Arial" w:hAnsi="Arial" w:cs="Arial"/>
                <w:bCs/>
                <w:sz w:val="21"/>
                <w:szCs w:val="21"/>
              </w:rPr>
              <w:t xml:space="preserve">Volumen de </w:t>
            </w:r>
            <w:r w:rsidRPr="00492E91">
              <w:rPr>
                <w:rFonts w:ascii="Arial" w:hAnsi="Arial" w:cs="Arial"/>
                <w:bCs/>
                <w:sz w:val="21"/>
                <w:szCs w:val="21"/>
              </w:rPr>
              <w:t>desembarque total del calamar gigante o pota (En TM)</w:t>
            </w:r>
          </w:p>
        </w:tc>
      </w:tr>
    </w:tbl>
    <w:p w14:paraId="1732E97C" w14:textId="77777777" w:rsidR="00183F21" w:rsidRDefault="00183F21" w:rsidP="001F5E9A">
      <w:pPr>
        <w:pStyle w:val="Prrafodelista"/>
        <w:tabs>
          <w:tab w:val="left" w:pos="4111"/>
        </w:tabs>
        <w:spacing w:line="240" w:lineRule="auto"/>
        <w:ind w:left="851"/>
        <w:jc w:val="both"/>
        <w:rPr>
          <w:rFonts w:ascii="Arial" w:hAnsi="Arial" w:cs="Arial"/>
          <w:color w:val="000000"/>
          <w:sz w:val="18"/>
          <w:szCs w:val="18"/>
          <w:highlight w:val="yellow"/>
        </w:rPr>
      </w:pPr>
    </w:p>
    <w:p w14:paraId="0091BA60" w14:textId="61F2A26D" w:rsidR="003E1BF3" w:rsidRPr="008505F9" w:rsidRDefault="0094751D" w:rsidP="008505F9">
      <w:pPr>
        <w:pStyle w:val="Prrafodelista"/>
        <w:tabs>
          <w:tab w:val="left" w:pos="4111"/>
        </w:tabs>
        <w:spacing w:line="240" w:lineRule="auto"/>
        <w:ind w:left="851"/>
        <w:jc w:val="both"/>
        <w:rPr>
          <w:rFonts w:ascii="Arial" w:hAnsi="Arial" w:cs="Arial"/>
          <w:sz w:val="21"/>
          <w:szCs w:val="21"/>
          <w:lang w:val="es-ES"/>
        </w:rPr>
      </w:pPr>
      <w:r w:rsidRPr="006F7DB3">
        <w:rPr>
          <w:rFonts w:ascii="Arial" w:hAnsi="Arial" w:cs="Arial"/>
          <w:sz w:val="21"/>
          <w:szCs w:val="21"/>
          <w:lang w:val="es-ES"/>
        </w:rPr>
        <w:t>De acuerdo con la información proporcionada por la DGSFS-PA</w:t>
      </w:r>
      <w:r w:rsidRPr="006F7DB3">
        <w:rPr>
          <w:rStyle w:val="Refdenotaalpie"/>
          <w:rFonts w:ascii="Arial" w:hAnsi="Arial" w:cs="Arial"/>
          <w:sz w:val="21"/>
          <w:szCs w:val="21"/>
          <w:lang w:val="es-ES"/>
        </w:rPr>
        <w:footnoteReference w:id="48"/>
      </w:r>
      <w:r w:rsidRPr="006F7DB3">
        <w:rPr>
          <w:rFonts w:ascii="Arial" w:hAnsi="Arial" w:cs="Arial"/>
          <w:sz w:val="21"/>
          <w:szCs w:val="21"/>
          <w:lang w:val="es-ES"/>
        </w:rPr>
        <w:t>;</w:t>
      </w:r>
      <w:r>
        <w:rPr>
          <w:rFonts w:ascii="Arial" w:hAnsi="Arial" w:cs="Arial"/>
          <w:sz w:val="21"/>
          <w:szCs w:val="21"/>
          <w:lang w:val="es-ES"/>
        </w:rPr>
        <w:t xml:space="preserve"> dicha dirección general señala</w:t>
      </w:r>
      <w:r w:rsidR="003E1BF3">
        <w:rPr>
          <w:rFonts w:ascii="Arial" w:hAnsi="Arial" w:cs="Arial"/>
          <w:sz w:val="21"/>
          <w:szCs w:val="21"/>
          <w:lang w:val="es-ES"/>
        </w:rPr>
        <w:t xml:space="preserve"> que </w:t>
      </w:r>
      <w:r w:rsidR="00116E46" w:rsidRPr="00492E91">
        <w:rPr>
          <w:rFonts w:ascii="Arial" w:hAnsi="Arial" w:cs="Arial"/>
          <w:sz w:val="21"/>
          <w:szCs w:val="21"/>
          <w:lang w:val="es-ES"/>
        </w:rPr>
        <w:t>a partir de la emisión de la Resolución Ministerial N° 365-2020</w:t>
      </w:r>
      <w:r>
        <w:rPr>
          <w:rFonts w:ascii="Arial" w:hAnsi="Arial" w:cs="Arial"/>
          <w:sz w:val="21"/>
          <w:szCs w:val="21"/>
          <w:lang w:val="es-ES"/>
        </w:rPr>
        <w:t>-PRODUCE</w:t>
      </w:r>
      <w:r w:rsidR="00116E46" w:rsidRPr="00492E91">
        <w:rPr>
          <w:rFonts w:ascii="Arial" w:hAnsi="Arial" w:cs="Arial"/>
          <w:sz w:val="21"/>
          <w:szCs w:val="21"/>
          <w:lang w:val="es-ES"/>
        </w:rPr>
        <w:t>, la DGSFS-PA, tiene la función de realizar el monitoreo y seguimiento del avance de las cuotas o límites de captura establecidos par</w:t>
      </w:r>
      <w:r w:rsidR="003E1BF3">
        <w:rPr>
          <w:rFonts w:ascii="Arial" w:hAnsi="Arial" w:cs="Arial"/>
          <w:sz w:val="21"/>
          <w:szCs w:val="21"/>
          <w:lang w:val="es-ES"/>
        </w:rPr>
        <w:t>a los</w:t>
      </w:r>
      <w:r w:rsidR="001C1E98">
        <w:rPr>
          <w:rFonts w:ascii="Arial" w:hAnsi="Arial" w:cs="Arial"/>
          <w:sz w:val="21"/>
          <w:szCs w:val="21"/>
          <w:lang w:val="es-ES"/>
        </w:rPr>
        <w:t xml:space="preserve"> recursos hidrobiológicos, y </w:t>
      </w:r>
      <w:r w:rsidR="003E1BF3">
        <w:rPr>
          <w:rFonts w:ascii="Arial" w:hAnsi="Arial" w:cs="Arial"/>
          <w:sz w:val="21"/>
          <w:szCs w:val="21"/>
          <w:lang w:val="es-ES"/>
        </w:rPr>
        <w:t>como resultado de dicha función</w:t>
      </w:r>
      <w:r w:rsidR="001C1E98">
        <w:rPr>
          <w:rFonts w:ascii="Arial" w:hAnsi="Arial" w:cs="Arial"/>
          <w:sz w:val="21"/>
          <w:szCs w:val="21"/>
          <w:lang w:val="es-ES"/>
        </w:rPr>
        <w:t xml:space="preserve"> presenta información sobre el desembarque del recurso calamar gigante o pota de 2020-2022. Así también,</w:t>
      </w:r>
      <w:r w:rsidR="008505F9">
        <w:rPr>
          <w:rFonts w:ascii="Arial" w:hAnsi="Arial" w:cs="Arial"/>
          <w:sz w:val="21"/>
          <w:szCs w:val="21"/>
          <w:lang w:val="es-ES"/>
        </w:rPr>
        <w:t xml:space="preserve"> producto de las acciones de fiscalización </w:t>
      </w:r>
      <w:r w:rsidR="00775C58">
        <w:rPr>
          <w:rFonts w:ascii="Arial" w:hAnsi="Arial" w:cs="Arial"/>
          <w:sz w:val="21"/>
          <w:szCs w:val="21"/>
          <w:lang w:val="es-ES"/>
        </w:rPr>
        <w:t xml:space="preserve">se </w:t>
      </w:r>
      <w:r w:rsidR="001C1E98" w:rsidRPr="008505F9">
        <w:rPr>
          <w:rFonts w:ascii="Arial" w:hAnsi="Arial" w:cs="Arial"/>
          <w:sz w:val="21"/>
          <w:szCs w:val="21"/>
          <w:lang w:val="es-ES"/>
        </w:rPr>
        <w:t>muestra el volumen de calamar gigante o</w:t>
      </w:r>
      <w:r w:rsidR="00775C58">
        <w:rPr>
          <w:rFonts w:ascii="Arial" w:hAnsi="Arial" w:cs="Arial"/>
          <w:sz w:val="21"/>
          <w:szCs w:val="21"/>
          <w:lang w:val="es-ES"/>
        </w:rPr>
        <w:t xml:space="preserve"> pota de los años 2015 al 2019.</w:t>
      </w:r>
    </w:p>
    <w:p w14:paraId="1F8FEDD1" w14:textId="22FEAC5F" w:rsidR="00D7458A" w:rsidRDefault="00D7458A" w:rsidP="00492E91">
      <w:pPr>
        <w:pStyle w:val="Prrafodelista"/>
        <w:tabs>
          <w:tab w:val="left" w:pos="4111"/>
        </w:tabs>
        <w:spacing w:line="240" w:lineRule="auto"/>
        <w:ind w:left="851"/>
        <w:jc w:val="both"/>
        <w:rPr>
          <w:rFonts w:ascii="Arial" w:hAnsi="Arial" w:cs="Arial"/>
          <w:sz w:val="21"/>
          <w:szCs w:val="21"/>
          <w:lang w:val="es-ES"/>
        </w:rPr>
      </w:pPr>
    </w:p>
    <w:p w14:paraId="0756F055" w14:textId="2E7681C6" w:rsidR="00D7458A" w:rsidRDefault="006127F9" w:rsidP="00492E91">
      <w:pPr>
        <w:pStyle w:val="Prrafodelista"/>
        <w:tabs>
          <w:tab w:val="left" w:pos="4111"/>
        </w:tabs>
        <w:spacing w:line="240" w:lineRule="auto"/>
        <w:ind w:left="851"/>
        <w:jc w:val="both"/>
        <w:rPr>
          <w:rFonts w:ascii="Arial" w:hAnsi="Arial" w:cs="Arial"/>
          <w:sz w:val="21"/>
          <w:szCs w:val="21"/>
          <w:lang w:val="es-ES"/>
        </w:rPr>
      </w:pPr>
      <w:r w:rsidRPr="004A1A4C">
        <w:rPr>
          <w:rFonts w:ascii="Arial" w:hAnsi="Arial" w:cs="Arial"/>
          <w:sz w:val="21"/>
          <w:szCs w:val="21"/>
          <w:lang w:val="es-ES"/>
        </w:rPr>
        <w:t xml:space="preserve">Tal como se evidencia en el gráfico 12, el desembarque </w:t>
      </w:r>
      <w:r w:rsidR="004D6A26" w:rsidRPr="004A1A4C">
        <w:rPr>
          <w:rFonts w:ascii="Arial" w:hAnsi="Arial" w:cs="Arial"/>
          <w:sz w:val="21"/>
          <w:szCs w:val="21"/>
          <w:lang w:val="es-ES"/>
        </w:rPr>
        <w:t xml:space="preserve">total </w:t>
      </w:r>
      <w:r w:rsidR="00775C58" w:rsidRPr="004A1A4C">
        <w:rPr>
          <w:rFonts w:ascii="Arial" w:hAnsi="Arial" w:cs="Arial"/>
          <w:sz w:val="21"/>
          <w:szCs w:val="21"/>
          <w:lang w:val="es-ES"/>
        </w:rPr>
        <w:t>(artesanal</w:t>
      </w:r>
      <w:r w:rsidR="002867A4" w:rsidRPr="004A1A4C">
        <w:rPr>
          <w:rFonts w:ascii="Arial" w:hAnsi="Arial" w:cs="Arial"/>
          <w:sz w:val="21"/>
          <w:szCs w:val="21"/>
          <w:lang w:val="es-ES"/>
        </w:rPr>
        <w:t>, menor y mayor escala</w:t>
      </w:r>
      <w:r w:rsidR="00775C58" w:rsidRPr="004A1A4C">
        <w:rPr>
          <w:rFonts w:ascii="Arial" w:hAnsi="Arial" w:cs="Arial"/>
          <w:sz w:val="21"/>
          <w:szCs w:val="21"/>
          <w:lang w:val="es-ES"/>
        </w:rPr>
        <w:t>)</w:t>
      </w:r>
      <w:r w:rsidR="002867A4" w:rsidRPr="004A1A4C">
        <w:rPr>
          <w:rFonts w:ascii="Arial" w:hAnsi="Arial" w:cs="Arial"/>
          <w:sz w:val="21"/>
          <w:szCs w:val="21"/>
          <w:lang w:val="es-ES"/>
        </w:rPr>
        <w:t xml:space="preserve"> </w:t>
      </w:r>
      <w:r w:rsidR="004D6A26" w:rsidRPr="004A1A4C">
        <w:rPr>
          <w:rFonts w:ascii="Arial" w:hAnsi="Arial" w:cs="Arial"/>
          <w:sz w:val="21"/>
          <w:szCs w:val="21"/>
          <w:lang w:val="es-ES"/>
        </w:rPr>
        <w:t xml:space="preserve">del calamar gigante o pota se ha </w:t>
      </w:r>
      <w:r w:rsidR="008505F9" w:rsidRPr="004A1A4C">
        <w:rPr>
          <w:rFonts w:ascii="Arial" w:hAnsi="Arial" w:cs="Arial"/>
          <w:sz w:val="21"/>
          <w:szCs w:val="21"/>
          <w:lang w:val="es-ES"/>
        </w:rPr>
        <w:t xml:space="preserve">incrementado gradualmente en los últimos </w:t>
      </w:r>
      <w:r w:rsidR="004D6A26" w:rsidRPr="004A1A4C">
        <w:rPr>
          <w:rFonts w:ascii="Arial" w:hAnsi="Arial" w:cs="Arial"/>
          <w:sz w:val="21"/>
          <w:szCs w:val="21"/>
          <w:lang w:val="es-ES"/>
        </w:rPr>
        <w:t>8 años</w:t>
      </w:r>
      <w:r w:rsidR="004262F0">
        <w:rPr>
          <w:rFonts w:ascii="Arial" w:hAnsi="Arial" w:cs="Arial"/>
          <w:sz w:val="21"/>
          <w:szCs w:val="21"/>
          <w:lang w:val="es-ES"/>
        </w:rPr>
        <w:t xml:space="preserve"> (2015-2022), superando e</w:t>
      </w:r>
      <w:r w:rsidR="004D6A26" w:rsidRPr="004A1A4C">
        <w:rPr>
          <w:rFonts w:ascii="Arial" w:hAnsi="Arial" w:cs="Arial"/>
          <w:sz w:val="21"/>
          <w:szCs w:val="21"/>
          <w:lang w:val="es-ES"/>
        </w:rPr>
        <w:t>l volumen de 10 mil toneladas.</w:t>
      </w:r>
      <w:r w:rsidR="00775C58" w:rsidRPr="004A1A4C">
        <w:rPr>
          <w:rFonts w:ascii="Arial" w:hAnsi="Arial" w:cs="Arial"/>
          <w:sz w:val="21"/>
          <w:szCs w:val="21"/>
          <w:lang w:val="es-ES"/>
        </w:rPr>
        <w:t xml:space="preserve"> </w:t>
      </w:r>
      <w:r w:rsidR="002867A4" w:rsidRPr="004A1A4C">
        <w:rPr>
          <w:rFonts w:ascii="Arial" w:hAnsi="Arial" w:cs="Arial"/>
          <w:sz w:val="21"/>
          <w:szCs w:val="21"/>
          <w:lang w:val="es-ES"/>
        </w:rPr>
        <w:t>En 2021 se registr</w:t>
      </w:r>
      <w:r w:rsidR="00B80B73" w:rsidRPr="004A1A4C">
        <w:rPr>
          <w:rFonts w:ascii="Arial" w:hAnsi="Arial" w:cs="Arial"/>
          <w:sz w:val="21"/>
          <w:szCs w:val="21"/>
          <w:lang w:val="es-ES"/>
        </w:rPr>
        <w:t xml:space="preserve">ó </w:t>
      </w:r>
      <w:r w:rsidR="002867A4" w:rsidRPr="004A1A4C">
        <w:rPr>
          <w:rFonts w:ascii="Arial" w:hAnsi="Arial" w:cs="Arial"/>
          <w:sz w:val="21"/>
          <w:szCs w:val="21"/>
          <w:lang w:val="es-ES"/>
        </w:rPr>
        <w:t>un desembarque de</w:t>
      </w:r>
      <w:r w:rsidR="002867A4">
        <w:rPr>
          <w:rFonts w:ascii="Arial" w:hAnsi="Arial" w:cs="Arial"/>
          <w:sz w:val="21"/>
          <w:szCs w:val="21"/>
          <w:lang w:val="es-ES"/>
        </w:rPr>
        <w:t xml:space="preserve"> 517,709.84 toneladas del recurso, el volumen más alto registrado hasta el momento; seguido de 457,363.88 toneladas para el 2022, volumen inferior en 60,345.96 toneladas (12%) respecto al año</w:t>
      </w:r>
      <w:r w:rsidR="00B67BD2">
        <w:rPr>
          <w:rFonts w:ascii="Arial" w:hAnsi="Arial" w:cs="Arial"/>
          <w:sz w:val="21"/>
          <w:szCs w:val="21"/>
          <w:lang w:val="es-ES"/>
        </w:rPr>
        <w:t xml:space="preserve"> 2021. </w:t>
      </w:r>
      <w:r w:rsidR="00775C58">
        <w:rPr>
          <w:rFonts w:ascii="Arial" w:hAnsi="Arial" w:cs="Arial"/>
          <w:sz w:val="21"/>
          <w:szCs w:val="21"/>
          <w:lang w:val="es-ES"/>
        </w:rPr>
        <w:t>El desembarque del calamar gigante o pota ha sido eminentemente artesanal, según se sustenta en el gráfico 10 y 11 del presente.</w:t>
      </w:r>
    </w:p>
    <w:p w14:paraId="189EFBF2" w14:textId="2E35F36D" w:rsidR="00F15A54" w:rsidRPr="00F15A54" w:rsidRDefault="00F15A54" w:rsidP="00F15A54">
      <w:pPr>
        <w:pStyle w:val="Descripcin"/>
        <w:ind w:left="851"/>
        <w:rPr>
          <w:highlight w:val="yellow"/>
        </w:rPr>
      </w:pPr>
      <w:r>
        <w:t xml:space="preserve">Gráfico </w:t>
      </w:r>
      <w:fldSimple w:instr=" SEQ Gráfico \* ARABIC ">
        <w:r w:rsidR="00D9761F">
          <w:rPr>
            <w:noProof/>
          </w:rPr>
          <w:t>12</w:t>
        </w:r>
      </w:fldSimple>
      <w:r>
        <w:t xml:space="preserve">. </w:t>
      </w:r>
      <w:r w:rsidRPr="00333B96">
        <w:t>Desembarque</w:t>
      </w:r>
      <w:r>
        <w:t xml:space="preserve"> total </w:t>
      </w:r>
      <w:r w:rsidRPr="00333B96">
        <w:t>del calamar gigante o pota (En TM)</w:t>
      </w:r>
    </w:p>
    <w:p w14:paraId="42722724" w14:textId="68501AD2" w:rsidR="00183F21" w:rsidRDefault="00116E46" w:rsidP="001F5E9A">
      <w:pPr>
        <w:pStyle w:val="Prrafodelista"/>
        <w:tabs>
          <w:tab w:val="left" w:pos="4111"/>
        </w:tabs>
        <w:spacing w:line="240" w:lineRule="auto"/>
        <w:ind w:left="851"/>
        <w:jc w:val="both"/>
        <w:rPr>
          <w:rFonts w:ascii="Arial" w:hAnsi="Arial" w:cs="Arial"/>
          <w:color w:val="000000"/>
          <w:sz w:val="18"/>
          <w:szCs w:val="18"/>
          <w:highlight w:val="yellow"/>
        </w:rPr>
      </w:pPr>
      <w:r>
        <w:rPr>
          <w:noProof/>
          <w:lang w:eastAsia="es-PE"/>
        </w:rPr>
        <w:lastRenderedPageBreak/>
        <w:drawing>
          <wp:inline distT="0" distB="0" distL="0" distR="0" wp14:anchorId="6421E64B" wp14:editId="28F324C9">
            <wp:extent cx="4915815" cy="2435962"/>
            <wp:effectExtent l="0" t="0" r="18415" b="2540"/>
            <wp:docPr id="52" name="Gráfico 52">
              <a:extLst xmlns:a="http://schemas.openxmlformats.org/drawingml/2006/main">
                <a:ext uri="{FF2B5EF4-FFF2-40B4-BE49-F238E27FC236}">
                  <a16:creationId xmlns:a16="http://schemas.microsoft.com/office/drawing/2014/main" id="{E20882EE-807E-45F0-95EE-177DFA62AB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55436A9" w14:textId="7FE8B3EE" w:rsidR="002C29EC" w:rsidRDefault="002C29EC" w:rsidP="002C29EC">
      <w:pPr>
        <w:pStyle w:val="Prrafodelista"/>
        <w:tabs>
          <w:tab w:val="left" w:pos="4111"/>
        </w:tabs>
        <w:spacing w:line="240" w:lineRule="auto"/>
        <w:ind w:left="851"/>
        <w:jc w:val="both"/>
        <w:rPr>
          <w:rFonts w:ascii="Arial" w:hAnsi="Arial" w:cs="Arial"/>
          <w:color w:val="767171" w:themeColor="background2" w:themeShade="80"/>
          <w:sz w:val="16"/>
          <w:szCs w:val="16"/>
        </w:rPr>
      </w:pPr>
      <w:r w:rsidRPr="00291A28">
        <w:rPr>
          <w:rFonts w:ascii="Arial" w:hAnsi="Arial" w:cs="Arial"/>
          <w:color w:val="767171" w:themeColor="background2" w:themeShade="80"/>
          <w:sz w:val="16"/>
          <w:szCs w:val="16"/>
        </w:rPr>
        <w:t>Fuente:</w:t>
      </w:r>
      <w:r>
        <w:rPr>
          <w:rFonts w:ascii="Arial" w:hAnsi="Arial" w:cs="Arial"/>
          <w:color w:val="767171" w:themeColor="background2" w:themeShade="80"/>
          <w:sz w:val="16"/>
          <w:szCs w:val="16"/>
        </w:rPr>
        <w:t xml:space="preserve"> </w:t>
      </w:r>
      <w:r w:rsidR="0015650A">
        <w:rPr>
          <w:rFonts w:ascii="Arial" w:hAnsi="Arial" w:cs="Arial"/>
          <w:color w:val="767171" w:themeColor="background2" w:themeShade="80"/>
          <w:sz w:val="16"/>
          <w:szCs w:val="16"/>
        </w:rPr>
        <w:t>Memorando N° 1052-2023-PRODUCE/DGSFS</w:t>
      </w:r>
    </w:p>
    <w:p w14:paraId="7AC1C683" w14:textId="77777777" w:rsidR="002C29EC" w:rsidRPr="0031020E" w:rsidRDefault="002C29EC" w:rsidP="002C29EC">
      <w:pPr>
        <w:pStyle w:val="Prrafodelista"/>
        <w:tabs>
          <w:tab w:val="left" w:pos="4111"/>
        </w:tabs>
        <w:spacing w:line="240" w:lineRule="auto"/>
        <w:ind w:left="851"/>
        <w:jc w:val="both"/>
        <w:rPr>
          <w:rFonts w:ascii="Arial" w:hAnsi="Arial" w:cs="Arial"/>
          <w:i/>
          <w:iCs/>
          <w:sz w:val="21"/>
          <w:szCs w:val="21"/>
          <w:lang w:eastAsia="es-PE"/>
        </w:rPr>
      </w:pPr>
      <w:r w:rsidRPr="00291A28">
        <w:rPr>
          <w:rFonts w:ascii="Arial" w:hAnsi="Arial" w:cs="Arial"/>
          <w:color w:val="767171" w:themeColor="background2" w:themeShade="80"/>
          <w:sz w:val="16"/>
          <w:szCs w:val="16"/>
        </w:rPr>
        <w:t xml:space="preserve">Elaboración: </w:t>
      </w:r>
      <w:r>
        <w:rPr>
          <w:rFonts w:ascii="Arial" w:hAnsi="Arial" w:cs="Arial"/>
          <w:color w:val="767171" w:themeColor="background2" w:themeShade="80"/>
          <w:sz w:val="16"/>
          <w:szCs w:val="16"/>
        </w:rPr>
        <w:t>DSE - PRODUCE</w:t>
      </w:r>
    </w:p>
    <w:p w14:paraId="2F0BE997" w14:textId="77777777" w:rsidR="00183F21" w:rsidRDefault="00183F21" w:rsidP="001F5E9A">
      <w:pPr>
        <w:pStyle w:val="Prrafodelista"/>
        <w:tabs>
          <w:tab w:val="left" w:pos="4111"/>
        </w:tabs>
        <w:spacing w:line="240" w:lineRule="auto"/>
        <w:ind w:left="851"/>
        <w:jc w:val="both"/>
        <w:rPr>
          <w:rFonts w:ascii="Arial" w:hAnsi="Arial" w:cs="Arial"/>
          <w:color w:val="000000"/>
          <w:sz w:val="18"/>
          <w:szCs w:val="18"/>
          <w:highlight w:val="yellow"/>
        </w:rPr>
      </w:pPr>
    </w:p>
    <w:p w14:paraId="757C0E67" w14:textId="39E75152" w:rsidR="005D6CC0" w:rsidRPr="00BD6FC9" w:rsidRDefault="00F15A54" w:rsidP="002218F9">
      <w:pPr>
        <w:pStyle w:val="Prrafodelista"/>
        <w:tabs>
          <w:tab w:val="left" w:pos="4111"/>
        </w:tabs>
        <w:spacing w:line="240" w:lineRule="auto"/>
        <w:ind w:left="851"/>
        <w:jc w:val="both"/>
        <w:rPr>
          <w:rFonts w:ascii="Arial" w:hAnsi="Arial" w:cs="Arial"/>
          <w:bCs/>
          <w:sz w:val="21"/>
          <w:szCs w:val="21"/>
        </w:rPr>
      </w:pPr>
      <w:r w:rsidRPr="004A1A4C">
        <w:rPr>
          <w:rFonts w:ascii="Arial" w:hAnsi="Arial" w:cs="Arial"/>
          <w:bCs/>
          <w:sz w:val="21"/>
          <w:szCs w:val="21"/>
          <w:lang w:val="es-ES"/>
        </w:rPr>
        <w:t>Por otro lado, de la consulta realizada a la OGEIEE</w:t>
      </w:r>
      <w:r w:rsidR="004A1A4C">
        <w:rPr>
          <w:rStyle w:val="Refdenotaalpie"/>
          <w:rFonts w:ascii="Arial" w:hAnsi="Arial" w:cs="Arial"/>
          <w:bCs/>
          <w:sz w:val="21"/>
          <w:szCs w:val="21"/>
          <w:lang w:val="es-ES"/>
        </w:rPr>
        <w:footnoteReference w:id="49"/>
      </w:r>
      <w:r w:rsidR="004A1A4C">
        <w:rPr>
          <w:rFonts w:ascii="Arial" w:hAnsi="Arial" w:cs="Arial"/>
          <w:bCs/>
          <w:sz w:val="21"/>
          <w:szCs w:val="21"/>
          <w:lang w:val="es-ES"/>
        </w:rPr>
        <w:t xml:space="preserve"> sobre el indicador “</w:t>
      </w:r>
      <w:r w:rsidR="004A1A4C" w:rsidRPr="001F5E9A">
        <w:rPr>
          <w:rFonts w:ascii="Arial" w:hAnsi="Arial" w:cs="Arial"/>
          <w:bCs/>
          <w:sz w:val="21"/>
          <w:szCs w:val="21"/>
        </w:rPr>
        <w:t xml:space="preserve">Volumen de </w:t>
      </w:r>
      <w:r w:rsidR="004A1A4C" w:rsidRPr="00492E91">
        <w:rPr>
          <w:rFonts w:ascii="Arial" w:hAnsi="Arial" w:cs="Arial"/>
          <w:bCs/>
          <w:sz w:val="21"/>
          <w:szCs w:val="21"/>
        </w:rPr>
        <w:t>desembarque total del calamar gigante o pota (En TM)</w:t>
      </w:r>
      <w:r w:rsidR="004A1A4C">
        <w:rPr>
          <w:rFonts w:ascii="Arial" w:hAnsi="Arial" w:cs="Arial"/>
          <w:bCs/>
          <w:sz w:val="21"/>
          <w:szCs w:val="21"/>
        </w:rPr>
        <w:t>”</w:t>
      </w:r>
      <w:r w:rsidR="00E1488E">
        <w:rPr>
          <w:rFonts w:ascii="Arial" w:hAnsi="Arial" w:cs="Arial"/>
          <w:bCs/>
          <w:sz w:val="21"/>
          <w:szCs w:val="21"/>
        </w:rPr>
        <w:t>, manifiesta</w:t>
      </w:r>
      <w:r w:rsidR="005D6CC0">
        <w:rPr>
          <w:rFonts w:ascii="Arial" w:hAnsi="Arial" w:cs="Arial"/>
          <w:bCs/>
          <w:sz w:val="21"/>
          <w:szCs w:val="21"/>
        </w:rPr>
        <w:t xml:space="preserve"> que la </w:t>
      </w:r>
      <w:r w:rsidR="005D6CC0" w:rsidRPr="00BD6FC9">
        <w:rPr>
          <w:rFonts w:ascii="Arial" w:hAnsi="Arial" w:cs="Arial"/>
          <w:bCs/>
          <w:sz w:val="21"/>
          <w:szCs w:val="21"/>
        </w:rPr>
        <w:t>información disponi</w:t>
      </w:r>
      <w:r w:rsidR="00B530BE" w:rsidRPr="00BD6FC9">
        <w:rPr>
          <w:rFonts w:ascii="Arial" w:hAnsi="Arial" w:cs="Arial"/>
          <w:bCs/>
          <w:sz w:val="21"/>
          <w:szCs w:val="21"/>
        </w:rPr>
        <w:t xml:space="preserve">ble respecto al desembarque </w:t>
      </w:r>
      <w:r w:rsidR="004E7F53" w:rsidRPr="00BD6FC9">
        <w:rPr>
          <w:rFonts w:ascii="Arial" w:hAnsi="Arial" w:cs="Arial"/>
          <w:bCs/>
          <w:sz w:val="21"/>
          <w:szCs w:val="21"/>
        </w:rPr>
        <w:t xml:space="preserve">del recurso </w:t>
      </w:r>
      <w:r w:rsidR="00B530BE" w:rsidRPr="00BD6FC9">
        <w:rPr>
          <w:rFonts w:ascii="Arial" w:hAnsi="Arial" w:cs="Arial"/>
          <w:bCs/>
          <w:sz w:val="21"/>
          <w:szCs w:val="21"/>
        </w:rPr>
        <w:t xml:space="preserve">calamar gigante o pota </w:t>
      </w:r>
      <w:r w:rsidR="004E7F53" w:rsidRPr="00BD6FC9">
        <w:rPr>
          <w:rFonts w:ascii="Arial" w:hAnsi="Arial" w:cs="Arial"/>
          <w:bCs/>
          <w:sz w:val="21"/>
          <w:szCs w:val="21"/>
        </w:rPr>
        <w:t>tiene como fuente de datos la Estadística Pesquera Mensual, las Direcciones Regionales de la Producción (DIREPRO) y el Instituto del Mar del Perú (IMARPE).</w:t>
      </w:r>
    </w:p>
    <w:p w14:paraId="643744A9" w14:textId="77777777" w:rsidR="004262F0" w:rsidRDefault="004262F0" w:rsidP="004262F0">
      <w:pPr>
        <w:pStyle w:val="Prrafodelista"/>
        <w:tabs>
          <w:tab w:val="left" w:pos="4111"/>
        </w:tabs>
        <w:spacing w:line="240" w:lineRule="auto"/>
        <w:ind w:left="851"/>
        <w:jc w:val="both"/>
        <w:rPr>
          <w:rFonts w:ascii="Arial" w:hAnsi="Arial" w:cs="Arial"/>
          <w:bCs/>
          <w:sz w:val="21"/>
          <w:szCs w:val="21"/>
        </w:rPr>
      </w:pPr>
    </w:p>
    <w:p w14:paraId="4026E462" w14:textId="39912AA1" w:rsidR="000B5703" w:rsidRDefault="00BD6FC9" w:rsidP="00E1488E">
      <w:pPr>
        <w:pStyle w:val="Prrafodelista"/>
        <w:tabs>
          <w:tab w:val="left" w:pos="4111"/>
        </w:tabs>
        <w:spacing w:line="240" w:lineRule="auto"/>
        <w:ind w:left="851"/>
        <w:jc w:val="both"/>
        <w:rPr>
          <w:rFonts w:ascii="Arial" w:hAnsi="Arial" w:cs="Arial"/>
          <w:bCs/>
          <w:sz w:val="21"/>
          <w:szCs w:val="21"/>
        </w:rPr>
      </w:pPr>
      <w:r w:rsidRPr="004262F0">
        <w:rPr>
          <w:rFonts w:ascii="Arial" w:hAnsi="Arial" w:cs="Arial"/>
          <w:bCs/>
          <w:sz w:val="21"/>
          <w:szCs w:val="21"/>
        </w:rPr>
        <w:t xml:space="preserve">Bajo ese contexto, </w:t>
      </w:r>
      <w:r w:rsidR="00BB44FF" w:rsidRPr="004262F0">
        <w:rPr>
          <w:rFonts w:ascii="Arial" w:hAnsi="Arial" w:cs="Arial"/>
          <w:bCs/>
          <w:sz w:val="21"/>
          <w:szCs w:val="21"/>
        </w:rPr>
        <w:t xml:space="preserve">se evidencia que en los últimos 11 años (2012-2022) </w:t>
      </w:r>
      <w:r w:rsidR="000B5703" w:rsidRPr="004262F0">
        <w:rPr>
          <w:rFonts w:ascii="Arial" w:hAnsi="Arial" w:cs="Arial"/>
          <w:bCs/>
          <w:sz w:val="21"/>
          <w:szCs w:val="21"/>
        </w:rPr>
        <w:t xml:space="preserve">el desembarque pesquero </w:t>
      </w:r>
      <w:r w:rsidR="004262F0" w:rsidRPr="004262F0">
        <w:rPr>
          <w:rFonts w:ascii="Arial" w:hAnsi="Arial" w:cs="Arial"/>
          <w:bCs/>
          <w:sz w:val="21"/>
          <w:szCs w:val="21"/>
        </w:rPr>
        <w:t xml:space="preserve">(artesanal, menor y mayor escala) </w:t>
      </w:r>
      <w:r w:rsidR="000B5703" w:rsidRPr="004262F0">
        <w:rPr>
          <w:rFonts w:ascii="Arial" w:hAnsi="Arial" w:cs="Arial"/>
          <w:bCs/>
          <w:sz w:val="21"/>
          <w:szCs w:val="21"/>
        </w:rPr>
        <w:t xml:space="preserve">del recurso </w:t>
      </w:r>
      <w:r w:rsidR="00E1488E" w:rsidRPr="004262F0">
        <w:rPr>
          <w:rFonts w:ascii="Arial" w:hAnsi="Arial" w:cs="Arial"/>
          <w:bCs/>
          <w:sz w:val="21"/>
          <w:szCs w:val="21"/>
        </w:rPr>
        <w:t xml:space="preserve">calamar gigante o </w:t>
      </w:r>
      <w:r w:rsidR="004262F0" w:rsidRPr="004262F0">
        <w:rPr>
          <w:rFonts w:ascii="Arial" w:hAnsi="Arial" w:cs="Arial"/>
          <w:bCs/>
          <w:sz w:val="21"/>
          <w:szCs w:val="21"/>
        </w:rPr>
        <w:t xml:space="preserve">pota ha fluctuado ligeramente, superando </w:t>
      </w:r>
      <w:r w:rsidR="00BB44FF" w:rsidRPr="004262F0">
        <w:rPr>
          <w:rFonts w:ascii="Arial" w:hAnsi="Arial" w:cs="Arial"/>
          <w:bCs/>
          <w:sz w:val="21"/>
          <w:szCs w:val="21"/>
        </w:rPr>
        <w:t>el volumen de</w:t>
      </w:r>
      <w:r w:rsidR="004262F0" w:rsidRPr="004262F0">
        <w:rPr>
          <w:rFonts w:ascii="Arial" w:hAnsi="Arial" w:cs="Arial"/>
          <w:bCs/>
          <w:sz w:val="21"/>
          <w:szCs w:val="21"/>
        </w:rPr>
        <w:t xml:space="preserve"> 295 </w:t>
      </w:r>
      <w:r w:rsidR="00BB44FF" w:rsidRPr="004262F0">
        <w:rPr>
          <w:rFonts w:ascii="Arial" w:hAnsi="Arial" w:cs="Arial"/>
          <w:bCs/>
          <w:sz w:val="21"/>
          <w:szCs w:val="21"/>
        </w:rPr>
        <w:t>mil toneladas</w:t>
      </w:r>
      <w:r w:rsidR="004262F0">
        <w:rPr>
          <w:rFonts w:ascii="Arial" w:hAnsi="Arial" w:cs="Arial"/>
          <w:bCs/>
          <w:sz w:val="21"/>
          <w:szCs w:val="21"/>
        </w:rPr>
        <w:t xml:space="preserve"> cada año. En 2014 se registró un volumen de 556,156 </w:t>
      </w:r>
      <w:r w:rsidR="00BB44FF" w:rsidRPr="004262F0">
        <w:rPr>
          <w:rFonts w:ascii="Arial" w:hAnsi="Arial" w:cs="Arial"/>
          <w:bCs/>
          <w:sz w:val="21"/>
          <w:szCs w:val="21"/>
        </w:rPr>
        <w:t>toneladas del recurso, el volumen más alto registrado hasta el momento</w:t>
      </w:r>
      <w:r w:rsidR="00673BEC">
        <w:rPr>
          <w:rFonts w:ascii="Arial" w:hAnsi="Arial" w:cs="Arial"/>
          <w:bCs/>
          <w:sz w:val="21"/>
          <w:szCs w:val="21"/>
        </w:rPr>
        <w:t xml:space="preserve">. Asimismo, en 2022 se alcanzó un volumen total de 457,364 </w:t>
      </w:r>
      <w:r w:rsidR="00BB44FF" w:rsidRPr="004262F0">
        <w:rPr>
          <w:rFonts w:ascii="Arial" w:hAnsi="Arial" w:cs="Arial"/>
          <w:bCs/>
          <w:sz w:val="21"/>
          <w:szCs w:val="21"/>
        </w:rPr>
        <w:t>toneladas</w:t>
      </w:r>
      <w:r w:rsidR="00673BEC">
        <w:rPr>
          <w:rFonts w:ascii="Arial" w:hAnsi="Arial" w:cs="Arial"/>
          <w:bCs/>
          <w:sz w:val="21"/>
          <w:szCs w:val="21"/>
        </w:rPr>
        <w:t xml:space="preserve">, el cual significó una disminución </w:t>
      </w:r>
      <w:r w:rsidR="00BB44FF" w:rsidRPr="004262F0">
        <w:rPr>
          <w:rFonts w:ascii="Arial" w:hAnsi="Arial" w:cs="Arial"/>
          <w:bCs/>
          <w:sz w:val="21"/>
          <w:szCs w:val="21"/>
        </w:rPr>
        <w:t>en 60,34</w:t>
      </w:r>
      <w:r w:rsidR="00673BEC">
        <w:rPr>
          <w:rFonts w:ascii="Arial" w:hAnsi="Arial" w:cs="Arial"/>
          <w:bCs/>
          <w:sz w:val="21"/>
          <w:szCs w:val="21"/>
        </w:rPr>
        <w:t>6 toneladas, respecto a lo recibido en 2021, equivalente a una variación interanual de -12%.</w:t>
      </w:r>
    </w:p>
    <w:p w14:paraId="111D3A3C" w14:textId="5A474C69" w:rsidR="00B764D3" w:rsidRDefault="00B764D3" w:rsidP="00E1488E">
      <w:pPr>
        <w:pStyle w:val="Prrafodelista"/>
        <w:tabs>
          <w:tab w:val="left" w:pos="4111"/>
        </w:tabs>
        <w:spacing w:line="240" w:lineRule="auto"/>
        <w:ind w:left="851"/>
        <w:jc w:val="both"/>
        <w:rPr>
          <w:rFonts w:ascii="Arial" w:hAnsi="Arial" w:cs="Arial"/>
          <w:bCs/>
          <w:sz w:val="21"/>
          <w:szCs w:val="21"/>
        </w:rPr>
      </w:pPr>
    </w:p>
    <w:p w14:paraId="7E90CCFF" w14:textId="5BC424E4" w:rsidR="00CD631B" w:rsidRPr="00CD631B" w:rsidRDefault="00B764D3" w:rsidP="00CD631B">
      <w:pPr>
        <w:pStyle w:val="Prrafodelista"/>
        <w:tabs>
          <w:tab w:val="left" w:pos="4111"/>
        </w:tabs>
        <w:spacing w:line="240" w:lineRule="auto"/>
        <w:ind w:left="851"/>
        <w:jc w:val="both"/>
        <w:rPr>
          <w:rFonts w:ascii="Arial" w:hAnsi="Arial" w:cs="Arial"/>
          <w:sz w:val="21"/>
          <w:szCs w:val="21"/>
          <w:lang w:val="es-ES"/>
        </w:rPr>
      </w:pPr>
      <w:r>
        <w:rPr>
          <w:rFonts w:ascii="Arial" w:hAnsi="Arial" w:cs="Arial"/>
          <w:bCs/>
          <w:sz w:val="21"/>
          <w:szCs w:val="21"/>
        </w:rPr>
        <w:t>Es importante precisar que, la información de desembarque total del recurso calamar gigante o pota desde 2020 al 2022</w:t>
      </w:r>
      <w:r w:rsidR="00CD631B">
        <w:rPr>
          <w:rFonts w:ascii="Arial" w:hAnsi="Arial" w:cs="Arial"/>
          <w:bCs/>
          <w:sz w:val="21"/>
          <w:szCs w:val="21"/>
        </w:rPr>
        <w:t xml:space="preserve"> tanto de la OGEIEE como de la DGSFS presentan los mismos valores, resultado de las actividades realizadas en el marco de la </w:t>
      </w:r>
      <w:r w:rsidRPr="00CD631B">
        <w:rPr>
          <w:rFonts w:ascii="Arial" w:hAnsi="Arial" w:cs="Arial"/>
          <w:sz w:val="21"/>
          <w:szCs w:val="21"/>
          <w:lang w:val="es-ES"/>
        </w:rPr>
        <w:t>Resolución Ministerial N° 365-2020-PRODUCE</w:t>
      </w:r>
      <w:r w:rsidRPr="006F7DB3">
        <w:rPr>
          <w:rStyle w:val="Refdenotaalpie"/>
          <w:rFonts w:ascii="Arial" w:hAnsi="Arial" w:cs="Arial"/>
          <w:sz w:val="21"/>
          <w:szCs w:val="21"/>
          <w:lang w:val="es-ES"/>
        </w:rPr>
        <w:footnoteReference w:id="50"/>
      </w:r>
      <w:r w:rsidR="00CD631B">
        <w:rPr>
          <w:rFonts w:ascii="Arial" w:hAnsi="Arial" w:cs="Arial"/>
          <w:sz w:val="21"/>
          <w:szCs w:val="21"/>
          <w:lang w:val="es-ES"/>
        </w:rPr>
        <w:t>.</w:t>
      </w:r>
    </w:p>
    <w:p w14:paraId="15D5E902" w14:textId="2E5DD2FA" w:rsidR="00F15A54" w:rsidRDefault="00B768E8" w:rsidP="00B768E8">
      <w:pPr>
        <w:pStyle w:val="Descripcin"/>
        <w:ind w:left="851" w:firstLine="142"/>
        <w:rPr>
          <w:rFonts w:cs="Arial"/>
          <w:b w:val="0"/>
          <w:sz w:val="21"/>
          <w:szCs w:val="21"/>
          <w:lang w:val="es-ES"/>
        </w:rPr>
      </w:pPr>
      <w:r>
        <w:t xml:space="preserve">Gráfico </w:t>
      </w:r>
      <w:fldSimple w:instr=" SEQ Gráfico \* ARABIC ">
        <w:r w:rsidR="00D9761F">
          <w:rPr>
            <w:noProof/>
          </w:rPr>
          <w:t>13</w:t>
        </w:r>
      </w:fldSimple>
      <w:r>
        <w:t xml:space="preserve">. </w:t>
      </w:r>
      <w:r w:rsidRPr="00A30057">
        <w:t>Desembarque total</w:t>
      </w:r>
      <w:r>
        <w:t xml:space="preserve"> de </w:t>
      </w:r>
      <w:r w:rsidRPr="00A30057">
        <w:t>pota (En TM)</w:t>
      </w:r>
    </w:p>
    <w:p w14:paraId="44B859B8" w14:textId="61BEFEA9" w:rsidR="00F15A54" w:rsidRDefault="00BD5A63" w:rsidP="00E07EB2">
      <w:pPr>
        <w:pStyle w:val="Prrafodelista"/>
        <w:tabs>
          <w:tab w:val="left" w:pos="4111"/>
        </w:tabs>
        <w:spacing w:line="240" w:lineRule="auto"/>
        <w:ind w:left="851"/>
        <w:jc w:val="both"/>
        <w:rPr>
          <w:rFonts w:ascii="Arial" w:hAnsi="Arial" w:cs="Arial"/>
          <w:b/>
          <w:sz w:val="21"/>
          <w:szCs w:val="21"/>
          <w:lang w:val="es-ES"/>
        </w:rPr>
      </w:pPr>
      <w:r>
        <w:rPr>
          <w:noProof/>
          <w:lang w:eastAsia="es-PE"/>
        </w:rPr>
        <w:lastRenderedPageBreak/>
        <mc:AlternateContent>
          <mc:Choice Requires="wpg">
            <w:drawing>
              <wp:anchor distT="0" distB="0" distL="114300" distR="114300" simplePos="0" relativeHeight="251694080" behindDoc="0" locked="0" layoutInCell="1" allowOverlap="1" wp14:anchorId="134C02ED" wp14:editId="5994F261">
                <wp:simplePos x="0" y="0"/>
                <wp:positionH relativeFrom="margin">
                  <wp:posOffset>4584065</wp:posOffset>
                </wp:positionH>
                <wp:positionV relativeFrom="paragraph">
                  <wp:posOffset>12700</wp:posOffset>
                </wp:positionV>
                <wp:extent cx="849184" cy="412750"/>
                <wp:effectExtent l="0" t="0" r="0" b="25400"/>
                <wp:wrapNone/>
                <wp:docPr id="43" name="Grupo 43"/>
                <wp:cNvGraphicFramePr/>
                <a:graphic xmlns:a="http://schemas.openxmlformats.org/drawingml/2006/main">
                  <a:graphicData uri="http://schemas.microsoft.com/office/word/2010/wordprocessingGroup">
                    <wpg:wgp>
                      <wpg:cNvGrpSpPr/>
                      <wpg:grpSpPr>
                        <a:xfrm>
                          <a:off x="0" y="0"/>
                          <a:ext cx="849184" cy="412750"/>
                          <a:chOff x="45034" y="-97768"/>
                          <a:chExt cx="849526" cy="521596"/>
                        </a:xfrm>
                      </wpg:grpSpPr>
                      <wps:wsp>
                        <wps:cNvPr id="47" name="Cerrar llave 1"/>
                        <wps:cNvSpPr/>
                        <wps:spPr>
                          <a:xfrm rot="16200000">
                            <a:off x="341573" y="-42414"/>
                            <a:ext cx="169703" cy="762781"/>
                          </a:xfrm>
                          <a:prstGeom prst="rightBrace">
                            <a:avLst/>
                          </a:prstGeom>
                          <a:ln>
                            <a:solidFill>
                              <a:srgbClr val="C00000"/>
                            </a:solidFill>
                          </a:ln>
                        </wps:spPr>
                        <wps:style>
                          <a:lnRef idx="3">
                            <a:schemeClr val="accent2"/>
                          </a:lnRef>
                          <a:fillRef idx="0">
                            <a:schemeClr val="accent2"/>
                          </a:fillRef>
                          <a:effectRef idx="2">
                            <a:schemeClr val="accent2"/>
                          </a:effectRef>
                          <a:fontRef idx="minor">
                            <a:schemeClr val="tx1"/>
                          </a:fontRef>
                        </wps:style>
                        <wps:bodyPr rtlCol="0" anchor="t"/>
                      </wps:wsp>
                      <wps:wsp>
                        <wps:cNvPr id="48" name="CuadroTexto 10"/>
                        <wps:cNvSpPr txBox="1"/>
                        <wps:spPr>
                          <a:xfrm>
                            <a:off x="111290" y="-97768"/>
                            <a:ext cx="783270" cy="393349"/>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C6494FE" w14:textId="5493A395" w:rsidR="00281A88" w:rsidRPr="002877C5" w:rsidRDefault="00281A88" w:rsidP="00BD5A63">
                              <w:pPr>
                                <w:textAlignment w:val="baseline"/>
                                <w:rPr>
                                  <w:rFonts w:ascii="Bahnschrift" w:hAnsi="Bahnschrift" w:cstheme="minorBidi"/>
                                  <w:b/>
                                  <w:bCs/>
                                  <w:color w:val="000000" w:themeColor="dark1"/>
                                  <w:sz w:val="20"/>
                                  <w:szCs w:val="20"/>
                                </w:rPr>
                              </w:pPr>
                              <w:r>
                                <w:rPr>
                                  <w:rFonts w:ascii="Bahnschrift" w:hAnsi="Bahnschrift" w:cstheme="minorBidi"/>
                                  <w:b/>
                                  <w:bCs/>
                                  <w:color w:val="000000" w:themeColor="dark1"/>
                                  <w:sz w:val="20"/>
                                  <w:szCs w:val="20"/>
                                </w:rPr>
                                <w:t xml:space="preserve">   -12</w:t>
                              </w:r>
                              <w:r w:rsidRPr="002877C5">
                                <w:rPr>
                                  <w:rFonts w:ascii="Bahnschrift" w:hAnsi="Bahnschrift" w:cstheme="minorBidi"/>
                                  <w:b/>
                                  <w:bCs/>
                                  <w:color w:val="000000" w:themeColor="dark1"/>
                                  <w:sz w:val="20"/>
                                  <w:szCs w:val="20"/>
                                </w:rPr>
                                <w:t>%</w:t>
                              </w:r>
                            </w:p>
                          </w:txbxContent>
                        </wps:txbx>
                        <wps:bodyPr vertOverflow="clip" horzOverflow="clip" wrap="square" rtlCol="0" anchor="t"/>
                      </wps:wsp>
                      <wps:wsp>
                        <wps:cNvPr id="49" name="Triángulo isósceles 14"/>
                        <wps:cNvSpPr/>
                        <wps:spPr>
                          <a:xfrm rot="10800000">
                            <a:off x="223473" y="29669"/>
                            <a:ext cx="87922" cy="101615"/>
                          </a:xfrm>
                          <a:prstGeom prst="triangl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rap="square"/>
                      </wps:wsp>
                    </wpg:wgp>
                  </a:graphicData>
                </a:graphic>
                <wp14:sizeRelH relativeFrom="margin">
                  <wp14:pctWidth>0</wp14:pctWidth>
                </wp14:sizeRelH>
                <wp14:sizeRelV relativeFrom="margin">
                  <wp14:pctHeight>0</wp14:pctHeight>
                </wp14:sizeRelV>
              </wp:anchor>
            </w:drawing>
          </mc:Choice>
          <mc:Fallback>
            <w:pict>
              <v:group w14:anchorId="134C02ED" id="Grupo 43" o:spid="_x0000_s1030" style="position:absolute;left:0;text-align:left;margin-left:360.95pt;margin-top:1pt;width:66.85pt;height:32.5pt;z-index:251694080;mso-position-horizontal-relative:margin;mso-width-relative:margin;mso-height-relative:margin" coordorigin="450,-977" coordsize="8495,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1" o:spid="_x0000_s1031" type="#_x0000_t88" style="position:absolute;left:3415;top:-424;width:1697;height:76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" adj="400" strokecolor="#c00000" strokeweight="1.5pt">
                  <v:stroke joinstyle="miter"/>
                </v:shape>
                <v:shape id="CuadroTexto 10" o:spid="_x0000_s1032" type="#_x0000_t202" style="position:absolute;left:1112;top:-977;width:7833;height:3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2C6494FE" w14:textId="5493A395" w:rsidR="00281A88" w:rsidRPr="002877C5" w:rsidRDefault="00281A88" w:rsidP="00BD5A63">
                        <w:pPr>
                          <w:textAlignment w:val="baseline"/>
                          <w:rPr>
                            <w:rFonts w:ascii="Bahnschrift" w:hAnsi="Bahnschrift" w:cstheme="minorBidi"/>
                            <w:b/>
                            <w:bCs/>
                            <w:color w:val="000000" w:themeColor="dark1"/>
                            <w:sz w:val="20"/>
                            <w:szCs w:val="20"/>
                          </w:rPr>
                        </w:pPr>
                        <w:r>
                          <w:rPr>
                            <w:rFonts w:ascii="Bahnschrift" w:hAnsi="Bahnschrift" w:cstheme="minorBidi"/>
                            <w:b/>
                            <w:bCs/>
                            <w:color w:val="000000" w:themeColor="dark1"/>
                            <w:sz w:val="20"/>
                            <w:szCs w:val="20"/>
                          </w:rPr>
                          <w:t xml:space="preserve">   -12</w:t>
                        </w:r>
                        <w:r w:rsidRPr="002877C5">
                          <w:rPr>
                            <w:rFonts w:ascii="Bahnschrift" w:hAnsi="Bahnschrift" w:cstheme="minorBidi"/>
                            <w:b/>
                            <w:bCs/>
                            <w:color w:val="000000" w:themeColor="dark1"/>
                            <w:sz w:val="20"/>
                            <w:szCs w:val="20"/>
                          </w:rPr>
                          <w:t>%</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4" o:spid="_x0000_s1033" type="#_x0000_t5" style="position:absolute;left:2234;top:296;width:879;height:1016;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" fillcolor="#c00000" strokecolor="#c00000" strokeweight="1pt"/>
                <w10:wrap anchorx="margin"/>
              </v:group>
            </w:pict>
          </mc:Fallback>
        </mc:AlternateContent>
      </w:r>
      <w:r w:rsidR="00B768E8">
        <w:rPr>
          <w:noProof/>
          <w:lang w:eastAsia="es-PE"/>
        </w:rPr>
        <w:drawing>
          <wp:inline distT="0" distB="0" distL="0" distR="0" wp14:anchorId="66B3C7FA" wp14:editId="2E23266E">
            <wp:extent cx="5007610" cy="1967230"/>
            <wp:effectExtent l="0" t="0" r="2540" b="13970"/>
            <wp:docPr id="54" name="Gráfico 54">
              <a:extLst xmlns:a="http://schemas.openxmlformats.org/drawingml/2006/main">
                <a:ext uri="{FF2B5EF4-FFF2-40B4-BE49-F238E27FC236}">
                  <a16:creationId xmlns:a16="http://schemas.microsoft.com/office/drawing/2014/main" id="{3A4F7F32-0A2E-4B95-9EC4-162D080114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D26F8AB" w14:textId="77777777" w:rsidR="00B768E8" w:rsidRPr="00B768E8" w:rsidRDefault="00B768E8" w:rsidP="00B768E8">
      <w:pPr>
        <w:pStyle w:val="Prrafodelista"/>
        <w:tabs>
          <w:tab w:val="left" w:pos="4111"/>
        </w:tabs>
        <w:spacing w:line="240" w:lineRule="auto"/>
        <w:ind w:left="851"/>
        <w:jc w:val="both"/>
        <w:rPr>
          <w:rFonts w:ascii="Arial" w:hAnsi="Arial" w:cs="Arial"/>
          <w:color w:val="767171" w:themeColor="background2" w:themeShade="80"/>
          <w:sz w:val="16"/>
          <w:szCs w:val="16"/>
        </w:rPr>
      </w:pPr>
      <w:r w:rsidRPr="00B768E8">
        <w:rPr>
          <w:rFonts w:ascii="Arial" w:hAnsi="Arial" w:cs="Arial"/>
          <w:color w:val="767171" w:themeColor="background2" w:themeShade="80"/>
          <w:sz w:val="16"/>
          <w:szCs w:val="16"/>
        </w:rPr>
        <w:t>Fuente: Estadística Pesquera Mensual; DIREPRO; IMARPE.</w:t>
      </w:r>
    </w:p>
    <w:p w14:paraId="4CAAFD42" w14:textId="1B1E93E9" w:rsidR="00F15A54" w:rsidRPr="00B768E8" w:rsidRDefault="00B768E8" w:rsidP="00B768E8">
      <w:pPr>
        <w:pStyle w:val="Prrafodelista"/>
        <w:tabs>
          <w:tab w:val="left" w:pos="4111"/>
        </w:tabs>
        <w:spacing w:line="240" w:lineRule="auto"/>
        <w:ind w:left="851"/>
        <w:jc w:val="both"/>
        <w:rPr>
          <w:rFonts w:ascii="Arial" w:hAnsi="Arial" w:cs="Arial"/>
          <w:color w:val="767171" w:themeColor="background2" w:themeShade="80"/>
          <w:sz w:val="16"/>
          <w:szCs w:val="16"/>
        </w:rPr>
      </w:pPr>
      <w:r w:rsidRPr="00B768E8">
        <w:rPr>
          <w:rFonts w:ascii="Arial" w:hAnsi="Arial" w:cs="Arial"/>
          <w:color w:val="767171" w:themeColor="background2" w:themeShade="80"/>
          <w:sz w:val="16"/>
          <w:szCs w:val="16"/>
        </w:rPr>
        <w:t>Elaborado por: PRODUCE-OGEIEE-OEE.</w:t>
      </w:r>
    </w:p>
    <w:tbl>
      <w:tblPr>
        <w:tblStyle w:val="TableGrid"/>
        <w:tblW w:w="7796" w:type="dxa"/>
        <w:tblInd w:w="843" w:type="dxa"/>
        <w:tblLayout w:type="fixed"/>
        <w:tblCellMar>
          <w:left w:w="97" w:type="dxa"/>
          <w:right w:w="45" w:type="dxa"/>
        </w:tblCellMar>
        <w:tblLook w:val="04A0" w:firstRow="1" w:lastRow="0" w:firstColumn="1" w:lastColumn="0" w:noHBand="0" w:noVBand="1"/>
      </w:tblPr>
      <w:tblGrid>
        <w:gridCol w:w="7796"/>
      </w:tblGrid>
      <w:tr w:rsidR="00CE5A4E" w:rsidRPr="008713F7" w14:paraId="55AE3156" w14:textId="77777777" w:rsidTr="00C129A2">
        <w:trPr>
          <w:trHeight w:val="357"/>
          <w:tblHeader/>
        </w:trPr>
        <w:tc>
          <w:tcPr>
            <w:tcW w:w="7796"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vAlign w:val="center"/>
          </w:tcPr>
          <w:p w14:paraId="45C29A81" w14:textId="79AD1AB6" w:rsidR="00CE5A4E" w:rsidRPr="000C7C33" w:rsidRDefault="00CE5A4E" w:rsidP="00492E91">
            <w:pPr>
              <w:tabs>
                <w:tab w:val="center" w:pos="1240"/>
                <w:tab w:val="right" w:pos="2607"/>
                <w:tab w:val="left" w:pos="4111"/>
              </w:tabs>
              <w:rPr>
                <w:rFonts w:ascii="Arial" w:eastAsia="Arial" w:hAnsi="Arial" w:cs="Arial"/>
                <w:b/>
                <w:iCs/>
                <w:sz w:val="21"/>
                <w:szCs w:val="21"/>
              </w:rPr>
            </w:pPr>
            <w:r w:rsidRPr="000C7C33">
              <w:rPr>
                <w:rFonts w:ascii="Arial" w:eastAsia="Arial" w:hAnsi="Arial" w:cs="Arial"/>
                <w:b/>
                <w:iCs/>
                <w:sz w:val="21"/>
                <w:szCs w:val="21"/>
              </w:rPr>
              <w:t>Indicador</w:t>
            </w:r>
            <w:r w:rsidR="00492E91">
              <w:rPr>
                <w:rFonts w:ascii="Arial" w:eastAsia="Arial" w:hAnsi="Arial" w:cs="Arial"/>
                <w:b/>
                <w:iCs/>
                <w:sz w:val="21"/>
                <w:szCs w:val="21"/>
              </w:rPr>
              <w:t xml:space="preserve"> 5</w:t>
            </w:r>
            <w:r w:rsidR="003E1BF3">
              <w:rPr>
                <w:rFonts w:ascii="Arial" w:eastAsia="Arial" w:hAnsi="Arial" w:cs="Arial"/>
                <w:b/>
                <w:iCs/>
                <w:sz w:val="21"/>
                <w:szCs w:val="21"/>
              </w:rPr>
              <w:t>R</w:t>
            </w:r>
          </w:p>
        </w:tc>
      </w:tr>
      <w:tr w:rsidR="00CE5A4E" w:rsidRPr="008713F7" w14:paraId="350CF1EE" w14:textId="77777777" w:rsidTr="00AE4390">
        <w:trPr>
          <w:trHeight w:val="561"/>
        </w:trPr>
        <w:tc>
          <w:tcPr>
            <w:tcW w:w="7796" w:type="dxa"/>
            <w:tcBorders>
              <w:top w:val="single" w:sz="6" w:space="0" w:color="000000"/>
              <w:left w:val="single" w:sz="6" w:space="0" w:color="000000"/>
              <w:bottom w:val="single" w:sz="4" w:space="0" w:color="auto"/>
              <w:right w:val="single" w:sz="6" w:space="0" w:color="000000"/>
            </w:tcBorders>
            <w:vAlign w:val="center"/>
          </w:tcPr>
          <w:p w14:paraId="16A78E5B" w14:textId="4A3F7979" w:rsidR="00CE5A4E" w:rsidRPr="008713F7" w:rsidRDefault="00CE5A4E" w:rsidP="00AE4390">
            <w:pPr>
              <w:tabs>
                <w:tab w:val="center" w:pos="1240"/>
                <w:tab w:val="right" w:pos="2607"/>
                <w:tab w:val="left" w:pos="4111"/>
              </w:tabs>
              <w:jc w:val="both"/>
              <w:rPr>
                <w:rFonts w:ascii="Arial" w:hAnsi="Arial" w:cs="Arial"/>
                <w:sz w:val="21"/>
                <w:szCs w:val="21"/>
              </w:rPr>
            </w:pPr>
            <w:r w:rsidRPr="003E1BF3">
              <w:rPr>
                <w:rFonts w:ascii="Arial" w:hAnsi="Arial" w:cs="Arial"/>
                <w:bCs/>
                <w:sz w:val="21"/>
                <w:szCs w:val="21"/>
              </w:rPr>
              <w:t>Volumen de desembarque total del calamar gigante o pota según su utilización (En TM)</w:t>
            </w:r>
          </w:p>
        </w:tc>
      </w:tr>
    </w:tbl>
    <w:p w14:paraId="41AD4774" w14:textId="77777777" w:rsidR="0062296D" w:rsidRDefault="0062296D" w:rsidP="00CE5A4E">
      <w:pPr>
        <w:pStyle w:val="Prrafodelista"/>
        <w:tabs>
          <w:tab w:val="left" w:pos="4111"/>
        </w:tabs>
        <w:spacing w:line="240" w:lineRule="auto"/>
        <w:ind w:left="851"/>
        <w:jc w:val="both"/>
        <w:rPr>
          <w:rFonts w:ascii="Arial" w:hAnsi="Arial" w:cs="Arial"/>
          <w:color w:val="000000"/>
          <w:sz w:val="18"/>
          <w:szCs w:val="18"/>
          <w:highlight w:val="yellow"/>
        </w:rPr>
      </w:pPr>
    </w:p>
    <w:p w14:paraId="587EA016" w14:textId="7296FE11" w:rsidR="008D1708" w:rsidRDefault="008D1708" w:rsidP="00BD6FC9">
      <w:pPr>
        <w:pStyle w:val="Prrafodelista"/>
        <w:tabs>
          <w:tab w:val="left" w:pos="4111"/>
        </w:tabs>
        <w:spacing w:line="240" w:lineRule="auto"/>
        <w:ind w:left="851"/>
        <w:jc w:val="both"/>
        <w:rPr>
          <w:rFonts w:ascii="Arial" w:hAnsi="Arial" w:cs="Arial"/>
          <w:bCs/>
          <w:sz w:val="21"/>
          <w:szCs w:val="21"/>
        </w:rPr>
      </w:pPr>
      <w:r>
        <w:rPr>
          <w:rFonts w:ascii="Arial" w:hAnsi="Arial" w:cs="Arial"/>
          <w:bCs/>
          <w:sz w:val="21"/>
          <w:szCs w:val="21"/>
          <w:lang w:val="es-ES"/>
        </w:rPr>
        <w:t>D</w:t>
      </w:r>
      <w:r w:rsidRPr="004A1A4C">
        <w:rPr>
          <w:rFonts w:ascii="Arial" w:hAnsi="Arial" w:cs="Arial"/>
          <w:bCs/>
          <w:sz w:val="21"/>
          <w:szCs w:val="21"/>
          <w:lang w:val="es-ES"/>
        </w:rPr>
        <w:t>e la consulta realizada a la OGEIEE</w:t>
      </w:r>
      <w:r>
        <w:rPr>
          <w:rStyle w:val="Refdenotaalpie"/>
          <w:rFonts w:ascii="Arial" w:hAnsi="Arial" w:cs="Arial"/>
          <w:bCs/>
          <w:sz w:val="21"/>
          <w:szCs w:val="21"/>
          <w:lang w:val="es-ES"/>
        </w:rPr>
        <w:footnoteReference w:id="51"/>
      </w:r>
      <w:r>
        <w:rPr>
          <w:rFonts w:ascii="Arial" w:hAnsi="Arial" w:cs="Arial"/>
          <w:bCs/>
          <w:sz w:val="21"/>
          <w:szCs w:val="21"/>
          <w:lang w:val="es-ES"/>
        </w:rPr>
        <w:t xml:space="preserve"> sobre el indicador “</w:t>
      </w:r>
      <w:r w:rsidR="00B764D3" w:rsidRPr="003E1BF3">
        <w:rPr>
          <w:rFonts w:ascii="Arial" w:hAnsi="Arial" w:cs="Arial"/>
          <w:bCs/>
          <w:sz w:val="21"/>
          <w:szCs w:val="21"/>
        </w:rPr>
        <w:t xml:space="preserve">Volumen de desembarque total del calamar gigante o pota según su utilización </w:t>
      </w:r>
      <w:r w:rsidRPr="00492E91">
        <w:rPr>
          <w:rFonts w:ascii="Arial" w:hAnsi="Arial" w:cs="Arial"/>
          <w:bCs/>
          <w:sz w:val="21"/>
          <w:szCs w:val="21"/>
        </w:rPr>
        <w:t>(En TM)</w:t>
      </w:r>
      <w:r>
        <w:rPr>
          <w:rFonts w:ascii="Arial" w:hAnsi="Arial" w:cs="Arial"/>
          <w:bCs/>
          <w:sz w:val="21"/>
          <w:szCs w:val="21"/>
        </w:rPr>
        <w:t>”</w:t>
      </w:r>
      <w:r w:rsidR="00B764D3">
        <w:rPr>
          <w:rFonts w:ascii="Arial" w:hAnsi="Arial" w:cs="Arial"/>
          <w:bCs/>
          <w:sz w:val="21"/>
          <w:szCs w:val="21"/>
        </w:rPr>
        <w:t xml:space="preserve">, precisa </w:t>
      </w:r>
      <w:r>
        <w:rPr>
          <w:rFonts w:ascii="Arial" w:hAnsi="Arial" w:cs="Arial"/>
          <w:bCs/>
          <w:sz w:val="21"/>
          <w:szCs w:val="21"/>
        </w:rPr>
        <w:t xml:space="preserve">que la </w:t>
      </w:r>
      <w:r w:rsidRPr="00BD6FC9">
        <w:rPr>
          <w:rFonts w:ascii="Arial" w:hAnsi="Arial" w:cs="Arial"/>
          <w:bCs/>
          <w:sz w:val="21"/>
          <w:szCs w:val="21"/>
        </w:rPr>
        <w:t>información disponible respecto al desembarque del recurso calamar gigante o pota</w:t>
      </w:r>
      <w:r w:rsidR="00B764D3">
        <w:rPr>
          <w:rFonts w:ascii="Arial" w:hAnsi="Arial" w:cs="Arial"/>
          <w:bCs/>
          <w:sz w:val="21"/>
          <w:szCs w:val="21"/>
        </w:rPr>
        <w:t xml:space="preserve"> según</w:t>
      </w:r>
      <w:r w:rsidR="00B51046">
        <w:rPr>
          <w:rFonts w:ascii="Arial" w:hAnsi="Arial" w:cs="Arial"/>
          <w:bCs/>
          <w:sz w:val="21"/>
          <w:szCs w:val="21"/>
        </w:rPr>
        <w:t xml:space="preserve"> utilización </w:t>
      </w:r>
      <w:r w:rsidRPr="00BD6FC9">
        <w:rPr>
          <w:rFonts w:ascii="Arial" w:hAnsi="Arial" w:cs="Arial"/>
          <w:bCs/>
          <w:sz w:val="21"/>
          <w:szCs w:val="21"/>
        </w:rPr>
        <w:t>tiene como fuente de datos la Estadística Pesquera Mensual, las Direcciones Regionales de la Producción (DIREPRO) y el Instituto del Mar del Perú (IMARPE).</w:t>
      </w:r>
    </w:p>
    <w:p w14:paraId="4DC90680" w14:textId="6FDD8E39" w:rsidR="008D1708" w:rsidRDefault="008D1708" w:rsidP="00BD6FC9">
      <w:pPr>
        <w:pStyle w:val="Prrafodelista"/>
        <w:tabs>
          <w:tab w:val="left" w:pos="4111"/>
        </w:tabs>
        <w:spacing w:line="240" w:lineRule="auto"/>
        <w:ind w:left="851"/>
        <w:jc w:val="both"/>
        <w:rPr>
          <w:rFonts w:ascii="Arial" w:hAnsi="Arial" w:cs="Arial"/>
          <w:bCs/>
          <w:sz w:val="21"/>
          <w:szCs w:val="21"/>
        </w:rPr>
      </w:pPr>
    </w:p>
    <w:p w14:paraId="70317184" w14:textId="77777777" w:rsidR="0015106E" w:rsidRDefault="00EE4A7A" w:rsidP="0015106E">
      <w:pPr>
        <w:pStyle w:val="Prrafodelista"/>
        <w:tabs>
          <w:tab w:val="left" w:pos="4111"/>
        </w:tabs>
        <w:spacing w:line="240" w:lineRule="auto"/>
        <w:ind w:left="851"/>
        <w:jc w:val="both"/>
        <w:rPr>
          <w:rFonts w:ascii="Arial" w:hAnsi="Arial" w:cs="Arial"/>
          <w:bCs/>
          <w:sz w:val="21"/>
          <w:szCs w:val="21"/>
        </w:rPr>
      </w:pPr>
      <w:r>
        <w:rPr>
          <w:rFonts w:ascii="Arial" w:hAnsi="Arial" w:cs="Arial"/>
          <w:bCs/>
          <w:sz w:val="21"/>
          <w:szCs w:val="21"/>
        </w:rPr>
        <w:t>La utilización de los desembarques de los recursos hidrobiológicos puede</w:t>
      </w:r>
      <w:r w:rsidR="00213154">
        <w:rPr>
          <w:rFonts w:ascii="Arial" w:hAnsi="Arial" w:cs="Arial"/>
          <w:bCs/>
          <w:sz w:val="21"/>
          <w:szCs w:val="21"/>
        </w:rPr>
        <w:t xml:space="preserve"> ser c</w:t>
      </w:r>
      <w:r w:rsidR="00AB776D">
        <w:rPr>
          <w:rFonts w:ascii="Arial" w:hAnsi="Arial" w:cs="Arial"/>
          <w:bCs/>
          <w:sz w:val="21"/>
          <w:szCs w:val="21"/>
        </w:rPr>
        <w:t>ongelado</w:t>
      </w:r>
      <w:r w:rsidR="00213154">
        <w:rPr>
          <w:rFonts w:ascii="Arial" w:hAnsi="Arial" w:cs="Arial"/>
          <w:bCs/>
          <w:sz w:val="21"/>
          <w:szCs w:val="21"/>
        </w:rPr>
        <w:t>s</w:t>
      </w:r>
      <w:r w:rsidR="00AB776D">
        <w:rPr>
          <w:rFonts w:ascii="Arial" w:hAnsi="Arial" w:cs="Arial"/>
          <w:bCs/>
          <w:sz w:val="21"/>
          <w:szCs w:val="21"/>
        </w:rPr>
        <w:t>, curado</w:t>
      </w:r>
      <w:r w:rsidR="00213154">
        <w:rPr>
          <w:rFonts w:ascii="Arial" w:hAnsi="Arial" w:cs="Arial"/>
          <w:bCs/>
          <w:sz w:val="21"/>
          <w:szCs w:val="21"/>
        </w:rPr>
        <w:t>s</w:t>
      </w:r>
      <w:r w:rsidR="00AB776D">
        <w:rPr>
          <w:rStyle w:val="Refdenotaalpie"/>
          <w:rFonts w:ascii="Arial" w:hAnsi="Arial" w:cs="Arial"/>
          <w:bCs/>
          <w:sz w:val="21"/>
          <w:szCs w:val="21"/>
        </w:rPr>
        <w:footnoteReference w:id="52"/>
      </w:r>
      <w:r w:rsidR="00AB776D">
        <w:rPr>
          <w:rFonts w:ascii="Arial" w:hAnsi="Arial" w:cs="Arial"/>
          <w:bCs/>
          <w:sz w:val="21"/>
          <w:szCs w:val="21"/>
        </w:rPr>
        <w:t>, enlatado</w:t>
      </w:r>
      <w:r w:rsidR="00213154">
        <w:rPr>
          <w:rFonts w:ascii="Arial" w:hAnsi="Arial" w:cs="Arial"/>
          <w:bCs/>
          <w:sz w:val="21"/>
          <w:szCs w:val="21"/>
        </w:rPr>
        <w:t>s</w:t>
      </w:r>
      <w:r w:rsidR="00AB776D">
        <w:rPr>
          <w:rStyle w:val="Refdenotaalpie"/>
          <w:rFonts w:ascii="Arial" w:hAnsi="Arial" w:cs="Arial"/>
          <w:bCs/>
          <w:sz w:val="21"/>
          <w:szCs w:val="21"/>
        </w:rPr>
        <w:footnoteReference w:id="53"/>
      </w:r>
      <w:r w:rsidR="00213154">
        <w:rPr>
          <w:rFonts w:ascii="Arial" w:hAnsi="Arial" w:cs="Arial"/>
          <w:bCs/>
          <w:sz w:val="21"/>
          <w:szCs w:val="21"/>
        </w:rPr>
        <w:t xml:space="preserve"> y </w:t>
      </w:r>
      <w:r w:rsidR="00AB776D">
        <w:rPr>
          <w:rFonts w:ascii="Arial" w:hAnsi="Arial" w:cs="Arial"/>
          <w:bCs/>
          <w:sz w:val="21"/>
          <w:szCs w:val="21"/>
        </w:rPr>
        <w:t>fresco</w:t>
      </w:r>
      <w:r w:rsidR="00213154">
        <w:rPr>
          <w:rFonts w:ascii="Arial" w:hAnsi="Arial" w:cs="Arial"/>
          <w:bCs/>
          <w:sz w:val="21"/>
          <w:szCs w:val="21"/>
        </w:rPr>
        <w:t>s.</w:t>
      </w:r>
    </w:p>
    <w:p w14:paraId="3968D72C" w14:textId="77777777" w:rsidR="0015106E" w:rsidRDefault="0015106E" w:rsidP="0015106E">
      <w:pPr>
        <w:pStyle w:val="Prrafodelista"/>
        <w:tabs>
          <w:tab w:val="left" w:pos="4111"/>
        </w:tabs>
        <w:spacing w:line="240" w:lineRule="auto"/>
        <w:ind w:left="851"/>
        <w:jc w:val="both"/>
        <w:rPr>
          <w:rFonts w:ascii="Arial" w:hAnsi="Arial" w:cs="Arial"/>
          <w:bCs/>
          <w:sz w:val="21"/>
          <w:szCs w:val="21"/>
        </w:rPr>
      </w:pPr>
    </w:p>
    <w:p w14:paraId="06E44C1E" w14:textId="2133A305" w:rsidR="0015106E" w:rsidRPr="00516B01" w:rsidRDefault="0015106E" w:rsidP="00516B01">
      <w:pPr>
        <w:pStyle w:val="Prrafodelista"/>
        <w:tabs>
          <w:tab w:val="left" w:pos="4111"/>
        </w:tabs>
        <w:spacing w:line="240" w:lineRule="auto"/>
        <w:ind w:left="851"/>
        <w:jc w:val="both"/>
        <w:rPr>
          <w:rFonts w:ascii="Arial" w:hAnsi="Arial" w:cs="Arial"/>
          <w:bCs/>
          <w:sz w:val="21"/>
          <w:szCs w:val="21"/>
        </w:rPr>
      </w:pPr>
      <w:r>
        <w:rPr>
          <w:rFonts w:ascii="Arial" w:hAnsi="Arial" w:cs="Arial"/>
          <w:bCs/>
          <w:sz w:val="21"/>
          <w:szCs w:val="21"/>
        </w:rPr>
        <w:t xml:space="preserve">En los últimos 11 años (2012-2022) se </w:t>
      </w:r>
      <w:r w:rsidR="003F076A">
        <w:rPr>
          <w:rFonts w:ascii="Arial" w:hAnsi="Arial" w:cs="Arial"/>
          <w:bCs/>
          <w:sz w:val="21"/>
          <w:szCs w:val="21"/>
        </w:rPr>
        <w:t>evidencia</w:t>
      </w:r>
      <w:r>
        <w:rPr>
          <w:rFonts w:ascii="Arial" w:hAnsi="Arial" w:cs="Arial"/>
          <w:bCs/>
          <w:sz w:val="21"/>
          <w:szCs w:val="21"/>
        </w:rPr>
        <w:t xml:space="preserve"> </w:t>
      </w:r>
      <w:r w:rsidR="003F076A">
        <w:rPr>
          <w:rFonts w:ascii="Arial" w:hAnsi="Arial" w:cs="Arial"/>
          <w:bCs/>
          <w:sz w:val="21"/>
          <w:szCs w:val="21"/>
        </w:rPr>
        <w:t xml:space="preserve">que el desembarque </w:t>
      </w:r>
      <w:r w:rsidR="00EE4A7A">
        <w:rPr>
          <w:rFonts w:ascii="Arial" w:hAnsi="Arial" w:cs="Arial"/>
          <w:bCs/>
          <w:sz w:val="21"/>
          <w:szCs w:val="21"/>
        </w:rPr>
        <w:t xml:space="preserve">pesquero del recurso calamar gigante o pota </w:t>
      </w:r>
      <w:r w:rsidR="00516B01">
        <w:rPr>
          <w:rFonts w:ascii="Arial" w:hAnsi="Arial" w:cs="Arial"/>
          <w:bCs/>
          <w:sz w:val="21"/>
          <w:szCs w:val="21"/>
        </w:rPr>
        <w:t>ha sido</w:t>
      </w:r>
      <w:r w:rsidR="00EE4A7A">
        <w:rPr>
          <w:rFonts w:ascii="Arial" w:hAnsi="Arial" w:cs="Arial"/>
          <w:bCs/>
          <w:sz w:val="21"/>
          <w:szCs w:val="21"/>
        </w:rPr>
        <w:t xml:space="preserve">, principalmente, </w:t>
      </w:r>
      <w:r w:rsidR="003F076A">
        <w:rPr>
          <w:rFonts w:ascii="Arial" w:hAnsi="Arial" w:cs="Arial"/>
          <w:bCs/>
          <w:sz w:val="21"/>
          <w:szCs w:val="21"/>
        </w:rPr>
        <w:t>destinado a la industria de congelados</w:t>
      </w:r>
      <w:r w:rsidR="00320ED6">
        <w:rPr>
          <w:rFonts w:ascii="Arial" w:hAnsi="Arial" w:cs="Arial"/>
          <w:bCs/>
          <w:sz w:val="21"/>
          <w:szCs w:val="21"/>
        </w:rPr>
        <w:t>, el cual registró 4,514,382 toneladas</w:t>
      </w:r>
      <w:r w:rsidR="00120164">
        <w:rPr>
          <w:rFonts w:ascii="Arial" w:hAnsi="Arial" w:cs="Arial"/>
          <w:bCs/>
          <w:sz w:val="21"/>
          <w:szCs w:val="21"/>
        </w:rPr>
        <w:t xml:space="preserve">, </w:t>
      </w:r>
      <w:r w:rsidR="00320ED6">
        <w:rPr>
          <w:rFonts w:ascii="Arial" w:hAnsi="Arial" w:cs="Arial"/>
          <w:bCs/>
          <w:sz w:val="21"/>
          <w:szCs w:val="21"/>
        </w:rPr>
        <w:t xml:space="preserve">seguido de </w:t>
      </w:r>
      <w:r w:rsidR="00320ED6" w:rsidRPr="00320ED6">
        <w:rPr>
          <w:rFonts w:ascii="Arial" w:hAnsi="Arial" w:cs="Arial"/>
          <w:bCs/>
          <w:sz w:val="21"/>
          <w:szCs w:val="21"/>
        </w:rPr>
        <w:t>471,494</w:t>
      </w:r>
      <w:r w:rsidR="00320ED6">
        <w:rPr>
          <w:rFonts w:ascii="Arial" w:hAnsi="Arial" w:cs="Arial"/>
          <w:bCs/>
          <w:sz w:val="21"/>
          <w:szCs w:val="21"/>
        </w:rPr>
        <w:t xml:space="preserve"> toneladas</w:t>
      </w:r>
      <w:r w:rsidR="00120164">
        <w:rPr>
          <w:rFonts w:ascii="Arial" w:hAnsi="Arial" w:cs="Arial"/>
          <w:bCs/>
          <w:sz w:val="21"/>
          <w:szCs w:val="21"/>
        </w:rPr>
        <w:t xml:space="preserve"> </w:t>
      </w:r>
      <w:r w:rsidR="00320ED6">
        <w:rPr>
          <w:rFonts w:ascii="Arial" w:hAnsi="Arial" w:cs="Arial"/>
          <w:bCs/>
          <w:sz w:val="21"/>
          <w:szCs w:val="21"/>
        </w:rPr>
        <w:t>destinado</w:t>
      </w:r>
      <w:r w:rsidR="00120164">
        <w:rPr>
          <w:rFonts w:ascii="Arial" w:hAnsi="Arial" w:cs="Arial"/>
          <w:bCs/>
          <w:sz w:val="21"/>
          <w:szCs w:val="21"/>
        </w:rPr>
        <w:t>s</w:t>
      </w:r>
      <w:r w:rsidR="00320ED6">
        <w:rPr>
          <w:rFonts w:ascii="Arial" w:hAnsi="Arial" w:cs="Arial"/>
          <w:bCs/>
          <w:sz w:val="21"/>
          <w:szCs w:val="21"/>
        </w:rPr>
        <w:t xml:space="preserve"> a</w:t>
      </w:r>
      <w:r w:rsidR="00120164">
        <w:rPr>
          <w:rFonts w:ascii="Arial" w:hAnsi="Arial" w:cs="Arial"/>
          <w:bCs/>
          <w:sz w:val="21"/>
          <w:szCs w:val="21"/>
        </w:rPr>
        <w:t>l consumo humano directo</w:t>
      </w:r>
      <w:r w:rsidR="00094FAC">
        <w:rPr>
          <w:rFonts w:ascii="Arial" w:hAnsi="Arial" w:cs="Arial"/>
          <w:bCs/>
          <w:sz w:val="21"/>
          <w:szCs w:val="21"/>
        </w:rPr>
        <w:t xml:space="preserve">; es decir, al mercado de productos </w:t>
      </w:r>
      <w:r w:rsidR="00120164">
        <w:rPr>
          <w:rFonts w:ascii="Arial" w:hAnsi="Arial" w:cs="Arial"/>
          <w:bCs/>
          <w:sz w:val="21"/>
          <w:szCs w:val="21"/>
        </w:rPr>
        <w:t>fresco</w:t>
      </w:r>
      <w:r w:rsidR="00094FAC">
        <w:rPr>
          <w:rFonts w:ascii="Arial" w:hAnsi="Arial" w:cs="Arial"/>
          <w:bCs/>
          <w:sz w:val="21"/>
          <w:szCs w:val="21"/>
        </w:rPr>
        <w:t>s</w:t>
      </w:r>
      <w:r w:rsidR="00120164">
        <w:rPr>
          <w:rFonts w:ascii="Arial" w:hAnsi="Arial" w:cs="Arial"/>
          <w:bCs/>
          <w:sz w:val="21"/>
          <w:szCs w:val="21"/>
        </w:rPr>
        <w:t>.</w:t>
      </w:r>
      <w:r w:rsidR="00740334">
        <w:rPr>
          <w:rFonts w:ascii="Arial" w:hAnsi="Arial" w:cs="Arial"/>
          <w:bCs/>
          <w:sz w:val="21"/>
          <w:szCs w:val="21"/>
        </w:rPr>
        <w:t xml:space="preserve"> Asimismo, para la industria de enlatados y curados, la utilización de los recursos pesqueros de pota ha sido de 8,349</w:t>
      </w:r>
      <w:r w:rsidR="00BA1406">
        <w:rPr>
          <w:rFonts w:ascii="Arial" w:hAnsi="Arial" w:cs="Arial"/>
          <w:bCs/>
          <w:sz w:val="21"/>
          <w:szCs w:val="21"/>
        </w:rPr>
        <w:t xml:space="preserve"> </w:t>
      </w:r>
      <w:r w:rsidR="00740334">
        <w:rPr>
          <w:rFonts w:ascii="Arial" w:hAnsi="Arial" w:cs="Arial"/>
          <w:bCs/>
          <w:sz w:val="21"/>
          <w:szCs w:val="21"/>
        </w:rPr>
        <w:t>y 133 toneladas</w:t>
      </w:r>
      <w:r w:rsidR="00BE69CC">
        <w:rPr>
          <w:rFonts w:ascii="Arial" w:hAnsi="Arial" w:cs="Arial"/>
          <w:bCs/>
          <w:sz w:val="21"/>
          <w:szCs w:val="21"/>
        </w:rPr>
        <w:t>, respectivamente, presentando una baja participación en el mercado.</w:t>
      </w:r>
      <w:r w:rsidR="00BA1406">
        <w:rPr>
          <w:rFonts w:ascii="Arial" w:hAnsi="Arial" w:cs="Arial"/>
          <w:bCs/>
          <w:sz w:val="21"/>
          <w:szCs w:val="21"/>
        </w:rPr>
        <w:t xml:space="preserve"> </w:t>
      </w:r>
      <w:r w:rsidR="00516B01">
        <w:rPr>
          <w:rFonts w:ascii="Arial" w:hAnsi="Arial" w:cs="Arial"/>
          <w:bCs/>
          <w:sz w:val="21"/>
          <w:szCs w:val="21"/>
        </w:rPr>
        <w:t xml:space="preserve">(Ver </w:t>
      </w:r>
      <w:r w:rsidRPr="00516B01">
        <w:rPr>
          <w:rFonts w:ascii="Arial" w:hAnsi="Arial" w:cs="Arial"/>
          <w:bCs/>
          <w:sz w:val="21"/>
          <w:szCs w:val="21"/>
        </w:rPr>
        <w:t>gráficos 14 y 15 y</w:t>
      </w:r>
      <w:r w:rsidR="00516B01">
        <w:rPr>
          <w:rFonts w:ascii="Arial" w:hAnsi="Arial" w:cs="Arial"/>
          <w:bCs/>
          <w:sz w:val="21"/>
          <w:szCs w:val="21"/>
        </w:rPr>
        <w:t xml:space="preserve"> </w:t>
      </w:r>
      <w:r w:rsidR="00FD6F4A">
        <w:rPr>
          <w:rFonts w:ascii="Arial" w:hAnsi="Arial" w:cs="Arial"/>
          <w:bCs/>
          <w:sz w:val="21"/>
          <w:szCs w:val="21"/>
        </w:rPr>
        <w:t>tabla 9</w:t>
      </w:r>
      <w:r w:rsidR="00516B01">
        <w:rPr>
          <w:rFonts w:ascii="Arial" w:hAnsi="Arial" w:cs="Arial"/>
          <w:bCs/>
          <w:sz w:val="21"/>
          <w:szCs w:val="21"/>
        </w:rPr>
        <w:t>)</w:t>
      </w:r>
    </w:p>
    <w:p w14:paraId="709179A6" w14:textId="601C9846" w:rsidR="00C72414" w:rsidRDefault="00C72414" w:rsidP="00C72414">
      <w:pPr>
        <w:pStyle w:val="Descripcin"/>
        <w:ind w:left="851"/>
      </w:pPr>
      <w:r>
        <w:t xml:space="preserve">Gráfico </w:t>
      </w:r>
      <w:fldSimple w:instr=" SEQ Gráfico \* ARABIC ">
        <w:r w:rsidR="00D9761F">
          <w:rPr>
            <w:noProof/>
          </w:rPr>
          <w:t>14</w:t>
        </w:r>
      </w:fldSimple>
      <w:r>
        <w:t xml:space="preserve">. </w:t>
      </w:r>
      <w:r w:rsidRPr="00F42772">
        <w:t>Desembarque total de pota, según utilización, 2012-2022 (En TM)</w:t>
      </w:r>
    </w:p>
    <w:p w14:paraId="50C07D51" w14:textId="0F5EE2B9" w:rsidR="0062296D" w:rsidRDefault="0062296D" w:rsidP="00CE5A4E">
      <w:pPr>
        <w:pStyle w:val="Prrafodelista"/>
        <w:tabs>
          <w:tab w:val="left" w:pos="4111"/>
        </w:tabs>
        <w:spacing w:line="240" w:lineRule="auto"/>
        <w:ind w:left="851"/>
        <w:jc w:val="both"/>
        <w:rPr>
          <w:rFonts w:ascii="Arial" w:hAnsi="Arial" w:cs="Arial"/>
          <w:color w:val="000000"/>
          <w:sz w:val="18"/>
          <w:szCs w:val="18"/>
          <w:highlight w:val="yellow"/>
        </w:rPr>
      </w:pPr>
      <w:r>
        <w:rPr>
          <w:noProof/>
          <w:lang w:eastAsia="es-PE"/>
        </w:rPr>
        <w:lastRenderedPageBreak/>
        <w:drawing>
          <wp:inline distT="0" distB="0" distL="0" distR="0" wp14:anchorId="462C814A" wp14:editId="2751A01F">
            <wp:extent cx="4981699" cy="2357252"/>
            <wp:effectExtent l="0" t="0" r="9525" b="5080"/>
            <wp:docPr id="55" name="Gráfico 55">
              <a:extLst xmlns:a="http://schemas.openxmlformats.org/drawingml/2006/main">
                <a:ext uri="{FF2B5EF4-FFF2-40B4-BE49-F238E27FC236}">
                  <a16:creationId xmlns:a16="http://schemas.microsoft.com/office/drawing/2014/main" id="{AD94FB50-E29C-4C17-89FE-E7D89C0789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82E9501" w14:textId="77777777" w:rsidR="0062296D" w:rsidRPr="00B768E8" w:rsidRDefault="0062296D" w:rsidP="0062296D">
      <w:pPr>
        <w:pStyle w:val="Prrafodelista"/>
        <w:tabs>
          <w:tab w:val="left" w:pos="4111"/>
        </w:tabs>
        <w:spacing w:line="240" w:lineRule="auto"/>
        <w:ind w:left="851"/>
        <w:jc w:val="both"/>
        <w:rPr>
          <w:rFonts w:ascii="Arial" w:hAnsi="Arial" w:cs="Arial"/>
          <w:color w:val="767171" w:themeColor="background2" w:themeShade="80"/>
          <w:sz w:val="16"/>
          <w:szCs w:val="16"/>
        </w:rPr>
      </w:pPr>
      <w:r w:rsidRPr="00B768E8">
        <w:rPr>
          <w:rFonts w:ascii="Arial" w:hAnsi="Arial" w:cs="Arial"/>
          <w:color w:val="767171" w:themeColor="background2" w:themeShade="80"/>
          <w:sz w:val="16"/>
          <w:szCs w:val="16"/>
        </w:rPr>
        <w:t>Fuente: Estadística Pesquera Mensual; DIREPRO; IMARPE.</w:t>
      </w:r>
    </w:p>
    <w:p w14:paraId="3E172CAB" w14:textId="77777777" w:rsidR="0062296D" w:rsidRPr="00B768E8" w:rsidRDefault="0062296D" w:rsidP="0062296D">
      <w:pPr>
        <w:pStyle w:val="Prrafodelista"/>
        <w:tabs>
          <w:tab w:val="left" w:pos="4111"/>
        </w:tabs>
        <w:spacing w:line="240" w:lineRule="auto"/>
        <w:ind w:left="851"/>
        <w:jc w:val="both"/>
        <w:rPr>
          <w:rFonts w:ascii="Arial" w:hAnsi="Arial" w:cs="Arial"/>
          <w:color w:val="767171" w:themeColor="background2" w:themeShade="80"/>
          <w:sz w:val="16"/>
          <w:szCs w:val="16"/>
        </w:rPr>
      </w:pPr>
      <w:r w:rsidRPr="00B768E8">
        <w:rPr>
          <w:rFonts w:ascii="Arial" w:hAnsi="Arial" w:cs="Arial"/>
          <w:color w:val="767171" w:themeColor="background2" w:themeShade="80"/>
          <w:sz w:val="16"/>
          <w:szCs w:val="16"/>
        </w:rPr>
        <w:t>Elaborado por: PRODUCE-OGEIEE-OEE.</w:t>
      </w:r>
    </w:p>
    <w:p w14:paraId="1E11575B" w14:textId="27B3A2DA" w:rsidR="00C72414" w:rsidRDefault="00FD6F4A" w:rsidP="00FD6F4A">
      <w:pPr>
        <w:pStyle w:val="Descripcin"/>
        <w:ind w:left="851"/>
      </w:pPr>
      <w:r>
        <w:t xml:space="preserve">Tabla </w:t>
      </w:r>
      <w:fldSimple w:instr=" SEQ Tabla \* ARABIC ">
        <w:r w:rsidR="001C25E5">
          <w:rPr>
            <w:noProof/>
          </w:rPr>
          <w:t>9</w:t>
        </w:r>
      </w:fldSimple>
      <w:r>
        <w:t xml:space="preserve">. </w:t>
      </w:r>
      <w:r w:rsidRPr="00EB2CBB">
        <w:t>Desembarque total de pota, según utilización, 2012-2022 (En TM)</w:t>
      </w:r>
    </w:p>
    <w:tbl>
      <w:tblPr>
        <w:tblStyle w:val="Tabladecuadrcula4-nfasis1"/>
        <w:tblW w:w="7246" w:type="dxa"/>
        <w:tblInd w:w="1258" w:type="dxa"/>
        <w:tblLook w:val="04A0" w:firstRow="1" w:lastRow="0" w:firstColumn="1" w:lastColumn="0" w:noHBand="0" w:noVBand="1"/>
      </w:tblPr>
      <w:tblGrid>
        <w:gridCol w:w="874"/>
        <w:gridCol w:w="1343"/>
        <w:gridCol w:w="942"/>
        <w:gridCol w:w="1088"/>
        <w:gridCol w:w="1011"/>
        <w:gridCol w:w="1988"/>
      </w:tblGrid>
      <w:tr w:rsidR="00E61728" w:rsidRPr="00F06461" w14:paraId="2CCBB03D" w14:textId="77777777" w:rsidTr="00D4538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74" w:type="dxa"/>
            <w:noWrap/>
            <w:hideMark/>
          </w:tcPr>
          <w:p w14:paraId="2313786A" w14:textId="77777777" w:rsidR="00E61728" w:rsidRPr="00E61728" w:rsidRDefault="00E61728" w:rsidP="00E61728">
            <w:pPr>
              <w:jc w:val="center"/>
              <w:rPr>
                <w:rFonts w:ascii="Arial" w:hAnsi="Arial" w:cs="Arial"/>
                <w:color w:val="000000"/>
                <w:sz w:val="18"/>
                <w:szCs w:val="18"/>
              </w:rPr>
            </w:pPr>
            <w:r w:rsidRPr="00E61728">
              <w:rPr>
                <w:rFonts w:ascii="Arial" w:hAnsi="Arial" w:cs="Arial"/>
                <w:color w:val="000000"/>
                <w:sz w:val="18"/>
                <w:szCs w:val="18"/>
              </w:rPr>
              <w:t>Año</w:t>
            </w:r>
          </w:p>
        </w:tc>
        <w:tc>
          <w:tcPr>
            <w:tcW w:w="1343" w:type="dxa"/>
            <w:noWrap/>
            <w:hideMark/>
          </w:tcPr>
          <w:p w14:paraId="3CFF5146" w14:textId="77777777" w:rsidR="00E61728" w:rsidRPr="00E61728" w:rsidRDefault="00E61728" w:rsidP="00E61728">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61728">
              <w:rPr>
                <w:rFonts w:ascii="Arial" w:hAnsi="Arial" w:cs="Arial"/>
                <w:color w:val="000000"/>
                <w:sz w:val="18"/>
                <w:szCs w:val="18"/>
              </w:rPr>
              <w:t>Congelado</w:t>
            </w:r>
          </w:p>
        </w:tc>
        <w:tc>
          <w:tcPr>
            <w:tcW w:w="0" w:type="auto"/>
            <w:noWrap/>
            <w:hideMark/>
          </w:tcPr>
          <w:p w14:paraId="29DDD14F" w14:textId="77777777" w:rsidR="00E61728" w:rsidRPr="00E61728" w:rsidRDefault="00E61728" w:rsidP="00E61728">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61728">
              <w:rPr>
                <w:rFonts w:ascii="Arial" w:hAnsi="Arial" w:cs="Arial"/>
                <w:color w:val="000000"/>
                <w:sz w:val="18"/>
                <w:szCs w:val="18"/>
              </w:rPr>
              <w:t>Curado</w:t>
            </w:r>
          </w:p>
        </w:tc>
        <w:tc>
          <w:tcPr>
            <w:tcW w:w="0" w:type="auto"/>
            <w:noWrap/>
            <w:hideMark/>
          </w:tcPr>
          <w:p w14:paraId="3DB3863C" w14:textId="77777777" w:rsidR="00E61728" w:rsidRPr="00E61728" w:rsidRDefault="00E61728" w:rsidP="00E61728">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61728">
              <w:rPr>
                <w:rFonts w:ascii="Arial" w:hAnsi="Arial" w:cs="Arial"/>
                <w:color w:val="000000"/>
                <w:sz w:val="18"/>
                <w:szCs w:val="18"/>
              </w:rPr>
              <w:t>Enlatado</w:t>
            </w:r>
          </w:p>
        </w:tc>
        <w:tc>
          <w:tcPr>
            <w:tcW w:w="1011" w:type="dxa"/>
            <w:noWrap/>
            <w:hideMark/>
          </w:tcPr>
          <w:p w14:paraId="2B319107" w14:textId="77777777" w:rsidR="00E61728" w:rsidRPr="00E61728" w:rsidRDefault="00E61728" w:rsidP="00E61728">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61728">
              <w:rPr>
                <w:rFonts w:ascii="Arial" w:hAnsi="Arial" w:cs="Arial"/>
                <w:color w:val="000000"/>
                <w:sz w:val="18"/>
                <w:szCs w:val="18"/>
              </w:rPr>
              <w:t>Fresco</w:t>
            </w:r>
          </w:p>
        </w:tc>
        <w:tc>
          <w:tcPr>
            <w:tcW w:w="1988" w:type="dxa"/>
            <w:hideMark/>
          </w:tcPr>
          <w:p w14:paraId="27957C3B" w14:textId="1A0F0F61" w:rsidR="00E61728" w:rsidRPr="00E61728" w:rsidRDefault="00E61728" w:rsidP="00E61728">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61728">
              <w:rPr>
                <w:rFonts w:ascii="Arial" w:hAnsi="Arial" w:cs="Arial"/>
                <w:color w:val="000000"/>
                <w:sz w:val="18"/>
                <w:szCs w:val="18"/>
              </w:rPr>
              <w:t>Desembarque</w:t>
            </w:r>
            <w:r w:rsidRPr="00F06461">
              <w:rPr>
                <w:rFonts w:ascii="Arial" w:hAnsi="Arial" w:cs="Arial"/>
                <w:b w:val="0"/>
                <w:bCs w:val="0"/>
                <w:color w:val="000000"/>
                <w:sz w:val="18"/>
                <w:szCs w:val="18"/>
              </w:rPr>
              <w:t xml:space="preserve"> </w:t>
            </w:r>
            <w:r w:rsidRPr="00E61728">
              <w:rPr>
                <w:rFonts w:ascii="Arial" w:hAnsi="Arial" w:cs="Arial"/>
                <w:color w:val="000000"/>
                <w:sz w:val="18"/>
                <w:szCs w:val="18"/>
              </w:rPr>
              <w:t>Total</w:t>
            </w:r>
          </w:p>
        </w:tc>
      </w:tr>
      <w:tr w:rsidR="00F06461" w:rsidRPr="00E61728" w14:paraId="28AE2F6C" w14:textId="77777777" w:rsidTr="00D45381">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874" w:type="dxa"/>
            <w:noWrap/>
            <w:hideMark/>
          </w:tcPr>
          <w:p w14:paraId="1D34CE9B" w14:textId="77777777" w:rsidR="00E61728" w:rsidRPr="00E61728" w:rsidRDefault="00E61728" w:rsidP="00D45381">
            <w:pPr>
              <w:jc w:val="center"/>
              <w:rPr>
                <w:rFonts w:ascii="Arial" w:hAnsi="Arial" w:cs="Arial"/>
                <w:color w:val="000000"/>
                <w:sz w:val="18"/>
                <w:szCs w:val="18"/>
              </w:rPr>
            </w:pPr>
            <w:r w:rsidRPr="00E61728">
              <w:rPr>
                <w:rFonts w:ascii="Arial" w:hAnsi="Arial" w:cs="Arial"/>
                <w:color w:val="000000"/>
                <w:sz w:val="18"/>
                <w:szCs w:val="18"/>
              </w:rPr>
              <w:t>2012</w:t>
            </w:r>
          </w:p>
        </w:tc>
        <w:tc>
          <w:tcPr>
            <w:tcW w:w="1343" w:type="dxa"/>
            <w:noWrap/>
            <w:hideMark/>
          </w:tcPr>
          <w:p w14:paraId="0DE6DDDD" w14:textId="75E3A577" w:rsidR="00E61728" w:rsidRPr="00E61728" w:rsidRDefault="00E61728" w:rsidP="00F0646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61728">
              <w:rPr>
                <w:rFonts w:ascii="Arial" w:hAnsi="Arial" w:cs="Arial"/>
                <w:color w:val="000000"/>
                <w:sz w:val="18"/>
                <w:szCs w:val="18"/>
              </w:rPr>
              <w:t>457,073</w:t>
            </w:r>
          </w:p>
        </w:tc>
        <w:tc>
          <w:tcPr>
            <w:tcW w:w="0" w:type="auto"/>
            <w:noWrap/>
            <w:hideMark/>
          </w:tcPr>
          <w:p w14:paraId="6CDA1AAF" w14:textId="07172BD4" w:rsidR="00E61728" w:rsidRPr="00E61728" w:rsidRDefault="00E61728" w:rsidP="00F0646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61728">
              <w:rPr>
                <w:rFonts w:ascii="Arial" w:hAnsi="Arial" w:cs="Arial"/>
                <w:color w:val="000000"/>
                <w:sz w:val="18"/>
                <w:szCs w:val="18"/>
              </w:rPr>
              <w:t>25</w:t>
            </w:r>
          </w:p>
        </w:tc>
        <w:tc>
          <w:tcPr>
            <w:tcW w:w="0" w:type="auto"/>
            <w:noWrap/>
            <w:hideMark/>
          </w:tcPr>
          <w:p w14:paraId="063E9CA5" w14:textId="42883893" w:rsidR="00E61728" w:rsidRPr="00E61728" w:rsidRDefault="00E61728" w:rsidP="00F0646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61728">
              <w:rPr>
                <w:rFonts w:ascii="Arial" w:hAnsi="Arial" w:cs="Arial"/>
                <w:color w:val="000000"/>
                <w:sz w:val="18"/>
                <w:szCs w:val="18"/>
              </w:rPr>
              <w:t>480</w:t>
            </w:r>
          </w:p>
        </w:tc>
        <w:tc>
          <w:tcPr>
            <w:tcW w:w="1011" w:type="dxa"/>
            <w:noWrap/>
            <w:hideMark/>
          </w:tcPr>
          <w:p w14:paraId="2B0C1D2A" w14:textId="39A7BA61" w:rsidR="00E61728" w:rsidRPr="00E61728" w:rsidRDefault="00E61728" w:rsidP="00F0646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61728">
              <w:rPr>
                <w:rFonts w:ascii="Arial" w:hAnsi="Arial" w:cs="Arial"/>
                <w:color w:val="000000"/>
                <w:sz w:val="18"/>
                <w:szCs w:val="18"/>
              </w:rPr>
              <w:t>39,884</w:t>
            </w:r>
          </w:p>
        </w:tc>
        <w:tc>
          <w:tcPr>
            <w:tcW w:w="1988" w:type="dxa"/>
            <w:noWrap/>
            <w:hideMark/>
          </w:tcPr>
          <w:p w14:paraId="0AC7A915" w14:textId="61846B49" w:rsidR="00E61728" w:rsidRPr="00E61728" w:rsidRDefault="00E61728" w:rsidP="00F0646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61728">
              <w:rPr>
                <w:rFonts w:ascii="Arial" w:hAnsi="Arial" w:cs="Arial"/>
                <w:color w:val="000000"/>
                <w:sz w:val="18"/>
                <w:szCs w:val="18"/>
              </w:rPr>
              <w:t>497,462</w:t>
            </w:r>
          </w:p>
        </w:tc>
      </w:tr>
      <w:tr w:rsidR="00F06461" w:rsidRPr="00E61728" w14:paraId="5DE535B1" w14:textId="77777777" w:rsidTr="00D45381">
        <w:trPr>
          <w:trHeight w:val="20"/>
        </w:trPr>
        <w:tc>
          <w:tcPr>
            <w:cnfStyle w:val="001000000000" w:firstRow="0" w:lastRow="0" w:firstColumn="1" w:lastColumn="0" w:oddVBand="0" w:evenVBand="0" w:oddHBand="0" w:evenHBand="0" w:firstRowFirstColumn="0" w:firstRowLastColumn="0" w:lastRowFirstColumn="0" w:lastRowLastColumn="0"/>
            <w:tcW w:w="874" w:type="dxa"/>
            <w:noWrap/>
            <w:hideMark/>
          </w:tcPr>
          <w:p w14:paraId="3D5DFCD4" w14:textId="77777777" w:rsidR="00E61728" w:rsidRPr="00E61728" w:rsidRDefault="00E61728" w:rsidP="00D45381">
            <w:pPr>
              <w:jc w:val="center"/>
              <w:rPr>
                <w:rFonts w:ascii="Arial" w:hAnsi="Arial" w:cs="Arial"/>
                <w:color w:val="000000"/>
                <w:sz w:val="18"/>
                <w:szCs w:val="18"/>
              </w:rPr>
            </w:pPr>
            <w:r w:rsidRPr="00E61728">
              <w:rPr>
                <w:rFonts w:ascii="Arial" w:hAnsi="Arial" w:cs="Arial"/>
                <w:color w:val="000000"/>
                <w:sz w:val="18"/>
                <w:szCs w:val="18"/>
              </w:rPr>
              <w:t>2013</w:t>
            </w:r>
          </w:p>
        </w:tc>
        <w:tc>
          <w:tcPr>
            <w:tcW w:w="1343" w:type="dxa"/>
            <w:noWrap/>
            <w:hideMark/>
          </w:tcPr>
          <w:p w14:paraId="59B92C80" w14:textId="23F6FCFE" w:rsidR="00E61728" w:rsidRPr="00E61728" w:rsidRDefault="00E61728" w:rsidP="00F0646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61728">
              <w:rPr>
                <w:rFonts w:ascii="Arial" w:hAnsi="Arial" w:cs="Arial"/>
                <w:color w:val="000000"/>
                <w:sz w:val="18"/>
                <w:szCs w:val="18"/>
              </w:rPr>
              <w:t>410,760</w:t>
            </w:r>
          </w:p>
        </w:tc>
        <w:tc>
          <w:tcPr>
            <w:tcW w:w="0" w:type="auto"/>
            <w:noWrap/>
            <w:hideMark/>
          </w:tcPr>
          <w:p w14:paraId="2FED2263" w14:textId="57FDEC4D" w:rsidR="00E61728" w:rsidRPr="00E61728" w:rsidRDefault="00E61728" w:rsidP="00F0646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61728">
              <w:rPr>
                <w:rFonts w:ascii="Arial" w:hAnsi="Arial" w:cs="Arial"/>
                <w:color w:val="000000"/>
                <w:sz w:val="18"/>
                <w:szCs w:val="18"/>
              </w:rPr>
              <w:t>20</w:t>
            </w:r>
          </w:p>
        </w:tc>
        <w:tc>
          <w:tcPr>
            <w:tcW w:w="0" w:type="auto"/>
            <w:noWrap/>
            <w:hideMark/>
          </w:tcPr>
          <w:p w14:paraId="374CFB6B" w14:textId="20DFEF44" w:rsidR="00E61728" w:rsidRPr="00E61728" w:rsidRDefault="00E61728" w:rsidP="00F0646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61728">
              <w:rPr>
                <w:rFonts w:ascii="Arial" w:hAnsi="Arial" w:cs="Arial"/>
                <w:color w:val="000000"/>
                <w:sz w:val="18"/>
                <w:szCs w:val="18"/>
              </w:rPr>
              <w:t>825</w:t>
            </w:r>
          </w:p>
        </w:tc>
        <w:tc>
          <w:tcPr>
            <w:tcW w:w="1011" w:type="dxa"/>
            <w:noWrap/>
            <w:hideMark/>
          </w:tcPr>
          <w:p w14:paraId="1F560E57" w14:textId="4EFA94EE" w:rsidR="00E61728" w:rsidRPr="00E61728" w:rsidRDefault="00E61728" w:rsidP="00F0646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61728">
              <w:rPr>
                <w:rFonts w:ascii="Arial" w:hAnsi="Arial" w:cs="Arial"/>
                <w:color w:val="000000"/>
                <w:sz w:val="18"/>
                <w:szCs w:val="18"/>
              </w:rPr>
              <w:t>39,457</w:t>
            </w:r>
          </w:p>
        </w:tc>
        <w:tc>
          <w:tcPr>
            <w:tcW w:w="1988" w:type="dxa"/>
            <w:noWrap/>
            <w:hideMark/>
          </w:tcPr>
          <w:p w14:paraId="4370EA9C" w14:textId="1F5DAC1C" w:rsidR="00E61728" w:rsidRPr="00E61728" w:rsidRDefault="00E61728" w:rsidP="00F0646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61728">
              <w:rPr>
                <w:rFonts w:ascii="Arial" w:hAnsi="Arial" w:cs="Arial"/>
                <w:color w:val="000000"/>
                <w:sz w:val="18"/>
                <w:szCs w:val="18"/>
              </w:rPr>
              <w:t>451,061</w:t>
            </w:r>
          </w:p>
        </w:tc>
      </w:tr>
      <w:tr w:rsidR="00F06461" w:rsidRPr="00E61728" w14:paraId="59581926" w14:textId="77777777" w:rsidTr="00D4538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74" w:type="dxa"/>
            <w:noWrap/>
            <w:hideMark/>
          </w:tcPr>
          <w:p w14:paraId="3D49AB08" w14:textId="77777777" w:rsidR="00E61728" w:rsidRPr="00E61728" w:rsidRDefault="00E61728" w:rsidP="00D45381">
            <w:pPr>
              <w:jc w:val="center"/>
              <w:rPr>
                <w:rFonts w:ascii="Arial" w:hAnsi="Arial" w:cs="Arial"/>
                <w:color w:val="000000"/>
                <w:sz w:val="18"/>
                <w:szCs w:val="18"/>
              </w:rPr>
            </w:pPr>
            <w:r w:rsidRPr="00E61728">
              <w:rPr>
                <w:rFonts w:ascii="Arial" w:hAnsi="Arial" w:cs="Arial"/>
                <w:color w:val="000000"/>
                <w:sz w:val="18"/>
                <w:szCs w:val="18"/>
              </w:rPr>
              <w:t>2014</w:t>
            </w:r>
          </w:p>
        </w:tc>
        <w:tc>
          <w:tcPr>
            <w:tcW w:w="1343" w:type="dxa"/>
            <w:noWrap/>
            <w:hideMark/>
          </w:tcPr>
          <w:p w14:paraId="4E3322AE" w14:textId="1152D203" w:rsidR="00E61728" w:rsidRPr="00E61728" w:rsidRDefault="00E61728" w:rsidP="00F0646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61728">
              <w:rPr>
                <w:rFonts w:ascii="Arial" w:hAnsi="Arial" w:cs="Arial"/>
                <w:color w:val="000000"/>
                <w:sz w:val="18"/>
                <w:szCs w:val="18"/>
              </w:rPr>
              <w:t>513,374</w:t>
            </w:r>
          </w:p>
        </w:tc>
        <w:tc>
          <w:tcPr>
            <w:tcW w:w="0" w:type="auto"/>
            <w:noWrap/>
            <w:hideMark/>
          </w:tcPr>
          <w:p w14:paraId="1AC63FB6" w14:textId="36F1D698" w:rsidR="00E61728" w:rsidRPr="00E61728" w:rsidRDefault="00E61728" w:rsidP="00F0646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61728">
              <w:rPr>
                <w:rFonts w:ascii="Arial" w:hAnsi="Arial" w:cs="Arial"/>
                <w:color w:val="000000"/>
                <w:sz w:val="18"/>
                <w:szCs w:val="18"/>
              </w:rPr>
              <w:t>21</w:t>
            </w:r>
          </w:p>
        </w:tc>
        <w:tc>
          <w:tcPr>
            <w:tcW w:w="0" w:type="auto"/>
            <w:noWrap/>
            <w:hideMark/>
          </w:tcPr>
          <w:p w14:paraId="4286DC12" w14:textId="4F310143" w:rsidR="00E61728" w:rsidRPr="00E61728" w:rsidRDefault="00E61728" w:rsidP="00F0646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61728">
              <w:rPr>
                <w:rFonts w:ascii="Arial" w:hAnsi="Arial" w:cs="Arial"/>
                <w:color w:val="000000"/>
                <w:sz w:val="18"/>
                <w:szCs w:val="18"/>
              </w:rPr>
              <w:t>889</w:t>
            </w:r>
          </w:p>
        </w:tc>
        <w:tc>
          <w:tcPr>
            <w:tcW w:w="1011" w:type="dxa"/>
            <w:noWrap/>
            <w:hideMark/>
          </w:tcPr>
          <w:p w14:paraId="4AB565CC" w14:textId="72DACEB9" w:rsidR="00E61728" w:rsidRPr="00E61728" w:rsidRDefault="00E61728" w:rsidP="00F0646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61728">
              <w:rPr>
                <w:rFonts w:ascii="Arial" w:hAnsi="Arial" w:cs="Arial"/>
                <w:color w:val="000000"/>
                <w:sz w:val="18"/>
                <w:szCs w:val="18"/>
              </w:rPr>
              <w:t>41,872</w:t>
            </w:r>
          </w:p>
        </w:tc>
        <w:tc>
          <w:tcPr>
            <w:tcW w:w="1988" w:type="dxa"/>
            <w:noWrap/>
            <w:hideMark/>
          </w:tcPr>
          <w:p w14:paraId="2C0F12FC" w14:textId="6EF1B8DF" w:rsidR="00E61728" w:rsidRPr="00E61728" w:rsidRDefault="00E61728" w:rsidP="00F0646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61728">
              <w:rPr>
                <w:rFonts w:ascii="Arial" w:hAnsi="Arial" w:cs="Arial"/>
                <w:color w:val="000000"/>
                <w:sz w:val="18"/>
                <w:szCs w:val="18"/>
              </w:rPr>
              <w:t>556,156</w:t>
            </w:r>
          </w:p>
        </w:tc>
      </w:tr>
      <w:tr w:rsidR="00F06461" w:rsidRPr="00E61728" w14:paraId="39309E37" w14:textId="77777777" w:rsidTr="00D45381">
        <w:trPr>
          <w:trHeight w:val="20"/>
        </w:trPr>
        <w:tc>
          <w:tcPr>
            <w:cnfStyle w:val="001000000000" w:firstRow="0" w:lastRow="0" w:firstColumn="1" w:lastColumn="0" w:oddVBand="0" w:evenVBand="0" w:oddHBand="0" w:evenHBand="0" w:firstRowFirstColumn="0" w:firstRowLastColumn="0" w:lastRowFirstColumn="0" w:lastRowLastColumn="0"/>
            <w:tcW w:w="874" w:type="dxa"/>
            <w:noWrap/>
            <w:hideMark/>
          </w:tcPr>
          <w:p w14:paraId="23C9AB36" w14:textId="77777777" w:rsidR="00E61728" w:rsidRPr="00E61728" w:rsidRDefault="00E61728" w:rsidP="00D45381">
            <w:pPr>
              <w:jc w:val="center"/>
              <w:rPr>
                <w:rFonts w:ascii="Arial" w:hAnsi="Arial" w:cs="Arial"/>
                <w:color w:val="000000"/>
                <w:sz w:val="18"/>
                <w:szCs w:val="18"/>
              </w:rPr>
            </w:pPr>
            <w:r w:rsidRPr="00E61728">
              <w:rPr>
                <w:rFonts w:ascii="Arial" w:hAnsi="Arial" w:cs="Arial"/>
                <w:color w:val="000000"/>
                <w:sz w:val="18"/>
                <w:szCs w:val="18"/>
              </w:rPr>
              <w:t>2015</w:t>
            </w:r>
          </w:p>
        </w:tc>
        <w:tc>
          <w:tcPr>
            <w:tcW w:w="1343" w:type="dxa"/>
            <w:noWrap/>
            <w:hideMark/>
          </w:tcPr>
          <w:p w14:paraId="0AB9F962" w14:textId="34A3E71D" w:rsidR="00E61728" w:rsidRPr="00E61728" w:rsidRDefault="00E61728" w:rsidP="00F0646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61728">
              <w:rPr>
                <w:rFonts w:ascii="Arial" w:hAnsi="Arial" w:cs="Arial"/>
                <w:color w:val="000000"/>
                <w:sz w:val="18"/>
                <w:szCs w:val="18"/>
              </w:rPr>
              <w:t>459,528</w:t>
            </w:r>
          </w:p>
        </w:tc>
        <w:tc>
          <w:tcPr>
            <w:tcW w:w="0" w:type="auto"/>
            <w:noWrap/>
            <w:hideMark/>
          </w:tcPr>
          <w:p w14:paraId="1BA0D203" w14:textId="16503BF5" w:rsidR="00E61728" w:rsidRPr="00E61728" w:rsidRDefault="00E61728" w:rsidP="00F0646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61728">
              <w:rPr>
                <w:rFonts w:ascii="Arial" w:hAnsi="Arial" w:cs="Arial"/>
                <w:color w:val="000000"/>
                <w:sz w:val="18"/>
                <w:szCs w:val="18"/>
              </w:rPr>
              <w:t>22</w:t>
            </w:r>
          </w:p>
        </w:tc>
        <w:tc>
          <w:tcPr>
            <w:tcW w:w="0" w:type="auto"/>
            <w:noWrap/>
            <w:hideMark/>
          </w:tcPr>
          <w:p w14:paraId="03A5736B" w14:textId="2CB9E0C8" w:rsidR="00E61728" w:rsidRPr="00E61728" w:rsidRDefault="00E61728" w:rsidP="00F0646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61728">
              <w:rPr>
                <w:rFonts w:ascii="Arial" w:hAnsi="Arial" w:cs="Arial"/>
                <w:color w:val="000000"/>
                <w:sz w:val="18"/>
                <w:szCs w:val="18"/>
              </w:rPr>
              <w:t>863</w:t>
            </w:r>
          </w:p>
        </w:tc>
        <w:tc>
          <w:tcPr>
            <w:tcW w:w="1011" w:type="dxa"/>
            <w:noWrap/>
            <w:hideMark/>
          </w:tcPr>
          <w:p w14:paraId="7D49776E" w14:textId="4B4AF968" w:rsidR="00E61728" w:rsidRPr="00E61728" w:rsidRDefault="00E61728" w:rsidP="00F0646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61728">
              <w:rPr>
                <w:rFonts w:ascii="Arial" w:hAnsi="Arial" w:cs="Arial"/>
                <w:color w:val="000000"/>
                <w:sz w:val="18"/>
                <w:szCs w:val="18"/>
              </w:rPr>
              <w:t>53,384</w:t>
            </w:r>
          </w:p>
        </w:tc>
        <w:tc>
          <w:tcPr>
            <w:tcW w:w="1988" w:type="dxa"/>
            <w:noWrap/>
            <w:hideMark/>
          </w:tcPr>
          <w:p w14:paraId="0677B392" w14:textId="6B3DFE16" w:rsidR="00E61728" w:rsidRPr="00E61728" w:rsidRDefault="00E61728" w:rsidP="00F0646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61728">
              <w:rPr>
                <w:rFonts w:ascii="Arial" w:hAnsi="Arial" w:cs="Arial"/>
                <w:color w:val="000000"/>
                <w:sz w:val="18"/>
                <w:szCs w:val="18"/>
              </w:rPr>
              <w:t>513,796</w:t>
            </w:r>
          </w:p>
        </w:tc>
      </w:tr>
      <w:tr w:rsidR="00F06461" w:rsidRPr="00E61728" w14:paraId="7F1EFC76" w14:textId="77777777" w:rsidTr="00D4538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74" w:type="dxa"/>
            <w:noWrap/>
            <w:hideMark/>
          </w:tcPr>
          <w:p w14:paraId="193263F9" w14:textId="77777777" w:rsidR="00E61728" w:rsidRPr="00E61728" w:rsidRDefault="00E61728" w:rsidP="00D45381">
            <w:pPr>
              <w:jc w:val="center"/>
              <w:rPr>
                <w:rFonts w:ascii="Arial" w:hAnsi="Arial" w:cs="Arial"/>
                <w:color w:val="000000"/>
                <w:sz w:val="18"/>
                <w:szCs w:val="18"/>
              </w:rPr>
            </w:pPr>
            <w:r w:rsidRPr="00E61728">
              <w:rPr>
                <w:rFonts w:ascii="Arial" w:hAnsi="Arial" w:cs="Arial"/>
                <w:color w:val="000000"/>
                <w:sz w:val="18"/>
                <w:szCs w:val="18"/>
              </w:rPr>
              <w:t>2016</w:t>
            </w:r>
          </w:p>
        </w:tc>
        <w:tc>
          <w:tcPr>
            <w:tcW w:w="1343" w:type="dxa"/>
            <w:noWrap/>
            <w:hideMark/>
          </w:tcPr>
          <w:p w14:paraId="3D31FF94" w14:textId="54A5A37B" w:rsidR="00E61728" w:rsidRPr="00E61728" w:rsidRDefault="00E61728" w:rsidP="00F0646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61728">
              <w:rPr>
                <w:rFonts w:ascii="Arial" w:hAnsi="Arial" w:cs="Arial"/>
                <w:color w:val="000000"/>
                <w:sz w:val="18"/>
                <w:szCs w:val="18"/>
              </w:rPr>
              <w:t>267,775</w:t>
            </w:r>
          </w:p>
        </w:tc>
        <w:tc>
          <w:tcPr>
            <w:tcW w:w="0" w:type="auto"/>
            <w:noWrap/>
            <w:hideMark/>
          </w:tcPr>
          <w:p w14:paraId="4226AC7A" w14:textId="17CF102F" w:rsidR="00E61728" w:rsidRPr="00E61728" w:rsidRDefault="00E61728" w:rsidP="00F0646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61728">
              <w:rPr>
                <w:rFonts w:ascii="Arial" w:hAnsi="Arial" w:cs="Arial"/>
                <w:color w:val="000000"/>
                <w:sz w:val="18"/>
                <w:szCs w:val="18"/>
              </w:rPr>
              <w:t>20</w:t>
            </w:r>
          </w:p>
        </w:tc>
        <w:tc>
          <w:tcPr>
            <w:tcW w:w="0" w:type="auto"/>
            <w:noWrap/>
            <w:hideMark/>
          </w:tcPr>
          <w:p w14:paraId="60B3AABF" w14:textId="77416176" w:rsidR="00E61728" w:rsidRPr="00E61728" w:rsidRDefault="00E61728" w:rsidP="00F0646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61728">
              <w:rPr>
                <w:rFonts w:ascii="Arial" w:hAnsi="Arial" w:cs="Arial"/>
                <w:color w:val="000000"/>
                <w:sz w:val="18"/>
                <w:szCs w:val="18"/>
              </w:rPr>
              <w:t>492</w:t>
            </w:r>
          </w:p>
        </w:tc>
        <w:tc>
          <w:tcPr>
            <w:tcW w:w="1011" w:type="dxa"/>
            <w:noWrap/>
            <w:hideMark/>
          </w:tcPr>
          <w:p w14:paraId="67AA46D6" w14:textId="45E56588" w:rsidR="00E61728" w:rsidRPr="00E61728" w:rsidRDefault="00E61728" w:rsidP="00F0646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61728">
              <w:rPr>
                <w:rFonts w:ascii="Arial" w:hAnsi="Arial" w:cs="Arial"/>
                <w:color w:val="000000"/>
                <w:sz w:val="18"/>
                <w:szCs w:val="18"/>
              </w:rPr>
              <w:t>55,050</w:t>
            </w:r>
          </w:p>
        </w:tc>
        <w:tc>
          <w:tcPr>
            <w:tcW w:w="1988" w:type="dxa"/>
            <w:noWrap/>
            <w:hideMark/>
          </w:tcPr>
          <w:p w14:paraId="0A6C7DB3" w14:textId="7D361771" w:rsidR="00E61728" w:rsidRPr="00E61728" w:rsidRDefault="00E61728" w:rsidP="00F0646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61728">
              <w:rPr>
                <w:rFonts w:ascii="Arial" w:hAnsi="Arial" w:cs="Arial"/>
                <w:color w:val="000000"/>
                <w:sz w:val="18"/>
                <w:szCs w:val="18"/>
              </w:rPr>
              <w:t>323,337</w:t>
            </w:r>
          </w:p>
        </w:tc>
      </w:tr>
      <w:tr w:rsidR="00F06461" w:rsidRPr="00E61728" w14:paraId="3EE0C097" w14:textId="77777777" w:rsidTr="00D45381">
        <w:trPr>
          <w:trHeight w:val="20"/>
        </w:trPr>
        <w:tc>
          <w:tcPr>
            <w:cnfStyle w:val="001000000000" w:firstRow="0" w:lastRow="0" w:firstColumn="1" w:lastColumn="0" w:oddVBand="0" w:evenVBand="0" w:oddHBand="0" w:evenHBand="0" w:firstRowFirstColumn="0" w:firstRowLastColumn="0" w:lastRowFirstColumn="0" w:lastRowLastColumn="0"/>
            <w:tcW w:w="874" w:type="dxa"/>
            <w:noWrap/>
            <w:hideMark/>
          </w:tcPr>
          <w:p w14:paraId="62C84329" w14:textId="77777777" w:rsidR="00E61728" w:rsidRPr="00E61728" w:rsidRDefault="00E61728" w:rsidP="00D45381">
            <w:pPr>
              <w:jc w:val="center"/>
              <w:rPr>
                <w:rFonts w:ascii="Arial" w:hAnsi="Arial" w:cs="Arial"/>
                <w:color w:val="000000"/>
                <w:sz w:val="18"/>
                <w:szCs w:val="18"/>
              </w:rPr>
            </w:pPr>
            <w:r w:rsidRPr="00E61728">
              <w:rPr>
                <w:rFonts w:ascii="Arial" w:hAnsi="Arial" w:cs="Arial"/>
                <w:color w:val="000000"/>
                <w:sz w:val="18"/>
                <w:szCs w:val="18"/>
              </w:rPr>
              <w:t>2017</w:t>
            </w:r>
          </w:p>
        </w:tc>
        <w:tc>
          <w:tcPr>
            <w:tcW w:w="1343" w:type="dxa"/>
            <w:noWrap/>
            <w:hideMark/>
          </w:tcPr>
          <w:p w14:paraId="37C56552" w14:textId="4E594BFB" w:rsidR="00E61728" w:rsidRPr="00E61728" w:rsidRDefault="00E61728" w:rsidP="00F0646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61728">
              <w:rPr>
                <w:rFonts w:ascii="Arial" w:hAnsi="Arial" w:cs="Arial"/>
                <w:color w:val="000000"/>
                <w:sz w:val="18"/>
                <w:szCs w:val="18"/>
              </w:rPr>
              <w:t>251,882</w:t>
            </w:r>
          </w:p>
        </w:tc>
        <w:tc>
          <w:tcPr>
            <w:tcW w:w="0" w:type="auto"/>
            <w:noWrap/>
            <w:hideMark/>
          </w:tcPr>
          <w:p w14:paraId="2ACCC412" w14:textId="63DF1B1C" w:rsidR="00E61728" w:rsidRPr="00E61728" w:rsidRDefault="00E61728" w:rsidP="00F0646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61728">
              <w:rPr>
                <w:rFonts w:ascii="Arial" w:hAnsi="Arial" w:cs="Arial"/>
                <w:color w:val="000000"/>
                <w:sz w:val="18"/>
                <w:szCs w:val="18"/>
              </w:rPr>
              <w:t>-</w:t>
            </w:r>
          </w:p>
        </w:tc>
        <w:tc>
          <w:tcPr>
            <w:tcW w:w="0" w:type="auto"/>
            <w:noWrap/>
            <w:hideMark/>
          </w:tcPr>
          <w:p w14:paraId="0C8AB2BF" w14:textId="62E34F2E" w:rsidR="00E61728" w:rsidRPr="00E61728" w:rsidRDefault="00E61728" w:rsidP="00F0646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61728">
              <w:rPr>
                <w:rFonts w:ascii="Arial" w:hAnsi="Arial" w:cs="Arial"/>
                <w:color w:val="000000"/>
                <w:sz w:val="18"/>
                <w:szCs w:val="18"/>
              </w:rPr>
              <w:t>735</w:t>
            </w:r>
          </w:p>
        </w:tc>
        <w:tc>
          <w:tcPr>
            <w:tcW w:w="1011" w:type="dxa"/>
            <w:noWrap/>
            <w:hideMark/>
          </w:tcPr>
          <w:p w14:paraId="3FF7F273" w14:textId="4B4D2658" w:rsidR="00E61728" w:rsidRPr="00E61728" w:rsidRDefault="00E61728" w:rsidP="00F0646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61728">
              <w:rPr>
                <w:rFonts w:ascii="Arial" w:hAnsi="Arial" w:cs="Arial"/>
                <w:color w:val="000000"/>
                <w:sz w:val="18"/>
                <w:szCs w:val="18"/>
              </w:rPr>
              <w:t>43,358</w:t>
            </w:r>
          </w:p>
        </w:tc>
        <w:tc>
          <w:tcPr>
            <w:tcW w:w="1988" w:type="dxa"/>
            <w:noWrap/>
            <w:hideMark/>
          </w:tcPr>
          <w:p w14:paraId="261CEDEF" w14:textId="40A90596" w:rsidR="00E61728" w:rsidRPr="00E61728" w:rsidRDefault="00E61728" w:rsidP="00F0646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61728">
              <w:rPr>
                <w:rFonts w:ascii="Arial" w:hAnsi="Arial" w:cs="Arial"/>
                <w:color w:val="000000"/>
                <w:sz w:val="18"/>
                <w:szCs w:val="18"/>
              </w:rPr>
              <w:t>295,975</w:t>
            </w:r>
          </w:p>
        </w:tc>
      </w:tr>
      <w:tr w:rsidR="00F06461" w:rsidRPr="00E61728" w14:paraId="683EFE80" w14:textId="77777777" w:rsidTr="00D4538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74" w:type="dxa"/>
            <w:noWrap/>
            <w:hideMark/>
          </w:tcPr>
          <w:p w14:paraId="4F4947BB" w14:textId="77777777" w:rsidR="00E61728" w:rsidRPr="00E61728" w:rsidRDefault="00E61728" w:rsidP="00D45381">
            <w:pPr>
              <w:jc w:val="center"/>
              <w:rPr>
                <w:rFonts w:ascii="Arial" w:hAnsi="Arial" w:cs="Arial"/>
                <w:color w:val="000000"/>
                <w:sz w:val="18"/>
                <w:szCs w:val="18"/>
              </w:rPr>
            </w:pPr>
            <w:r w:rsidRPr="00E61728">
              <w:rPr>
                <w:rFonts w:ascii="Arial" w:hAnsi="Arial" w:cs="Arial"/>
                <w:color w:val="000000"/>
                <w:sz w:val="18"/>
                <w:szCs w:val="18"/>
              </w:rPr>
              <w:t>2018</w:t>
            </w:r>
          </w:p>
        </w:tc>
        <w:tc>
          <w:tcPr>
            <w:tcW w:w="1343" w:type="dxa"/>
            <w:noWrap/>
            <w:hideMark/>
          </w:tcPr>
          <w:p w14:paraId="4951B9D5" w14:textId="7C8DEDE7" w:rsidR="00E61728" w:rsidRPr="00E61728" w:rsidRDefault="00E61728" w:rsidP="00F0646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61728">
              <w:rPr>
                <w:rFonts w:ascii="Arial" w:hAnsi="Arial" w:cs="Arial"/>
                <w:color w:val="000000"/>
                <w:sz w:val="18"/>
                <w:szCs w:val="18"/>
              </w:rPr>
              <w:t>319,146</w:t>
            </w:r>
          </w:p>
        </w:tc>
        <w:tc>
          <w:tcPr>
            <w:tcW w:w="0" w:type="auto"/>
            <w:noWrap/>
            <w:hideMark/>
          </w:tcPr>
          <w:p w14:paraId="5F53059B" w14:textId="43A81422" w:rsidR="00E61728" w:rsidRPr="00E61728" w:rsidRDefault="00E61728" w:rsidP="00F0646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61728">
              <w:rPr>
                <w:rFonts w:ascii="Arial" w:hAnsi="Arial" w:cs="Arial"/>
                <w:color w:val="000000"/>
                <w:sz w:val="18"/>
                <w:szCs w:val="18"/>
              </w:rPr>
              <w:t>-</w:t>
            </w:r>
          </w:p>
        </w:tc>
        <w:tc>
          <w:tcPr>
            <w:tcW w:w="0" w:type="auto"/>
            <w:noWrap/>
            <w:hideMark/>
          </w:tcPr>
          <w:p w14:paraId="0F0AF45D" w14:textId="72B897E6" w:rsidR="00E61728" w:rsidRPr="00E61728" w:rsidRDefault="00E61728" w:rsidP="00F0646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61728">
              <w:rPr>
                <w:rFonts w:ascii="Arial" w:hAnsi="Arial" w:cs="Arial"/>
                <w:color w:val="000000"/>
                <w:sz w:val="18"/>
                <w:szCs w:val="18"/>
              </w:rPr>
              <w:t>931</w:t>
            </w:r>
          </w:p>
        </w:tc>
        <w:tc>
          <w:tcPr>
            <w:tcW w:w="1011" w:type="dxa"/>
            <w:noWrap/>
            <w:hideMark/>
          </w:tcPr>
          <w:p w14:paraId="324D3A39" w14:textId="0B8FA1D0" w:rsidR="00E61728" w:rsidRPr="00E61728" w:rsidRDefault="00E61728" w:rsidP="00F0646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61728">
              <w:rPr>
                <w:rFonts w:ascii="Arial" w:hAnsi="Arial" w:cs="Arial"/>
                <w:color w:val="000000"/>
                <w:sz w:val="18"/>
                <w:szCs w:val="18"/>
              </w:rPr>
              <w:t>42,154</w:t>
            </w:r>
          </w:p>
        </w:tc>
        <w:tc>
          <w:tcPr>
            <w:tcW w:w="1988" w:type="dxa"/>
            <w:noWrap/>
            <w:hideMark/>
          </w:tcPr>
          <w:p w14:paraId="57BF7D83" w14:textId="38E8E6BF" w:rsidR="00E61728" w:rsidRPr="00E61728" w:rsidRDefault="00E61728" w:rsidP="00F0646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61728">
              <w:rPr>
                <w:rFonts w:ascii="Arial" w:hAnsi="Arial" w:cs="Arial"/>
                <w:color w:val="000000"/>
                <w:sz w:val="18"/>
                <w:szCs w:val="18"/>
              </w:rPr>
              <w:t>362,232</w:t>
            </w:r>
          </w:p>
        </w:tc>
      </w:tr>
      <w:tr w:rsidR="00F06461" w:rsidRPr="00E61728" w14:paraId="1C2C5790" w14:textId="77777777" w:rsidTr="00D45381">
        <w:trPr>
          <w:trHeight w:val="20"/>
        </w:trPr>
        <w:tc>
          <w:tcPr>
            <w:cnfStyle w:val="001000000000" w:firstRow="0" w:lastRow="0" w:firstColumn="1" w:lastColumn="0" w:oddVBand="0" w:evenVBand="0" w:oddHBand="0" w:evenHBand="0" w:firstRowFirstColumn="0" w:firstRowLastColumn="0" w:lastRowFirstColumn="0" w:lastRowLastColumn="0"/>
            <w:tcW w:w="874" w:type="dxa"/>
            <w:noWrap/>
            <w:hideMark/>
          </w:tcPr>
          <w:p w14:paraId="53B674A0" w14:textId="77777777" w:rsidR="00E61728" w:rsidRPr="00E61728" w:rsidRDefault="00E61728" w:rsidP="00D45381">
            <w:pPr>
              <w:jc w:val="center"/>
              <w:rPr>
                <w:rFonts w:ascii="Arial" w:hAnsi="Arial" w:cs="Arial"/>
                <w:color w:val="000000"/>
                <w:sz w:val="18"/>
                <w:szCs w:val="18"/>
              </w:rPr>
            </w:pPr>
            <w:r w:rsidRPr="00E61728">
              <w:rPr>
                <w:rFonts w:ascii="Arial" w:hAnsi="Arial" w:cs="Arial"/>
                <w:color w:val="000000"/>
                <w:sz w:val="18"/>
                <w:szCs w:val="18"/>
              </w:rPr>
              <w:t>2019</w:t>
            </w:r>
          </w:p>
        </w:tc>
        <w:tc>
          <w:tcPr>
            <w:tcW w:w="1343" w:type="dxa"/>
            <w:noWrap/>
            <w:hideMark/>
          </w:tcPr>
          <w:p w14:paraId="19A50F32" w14:textId="5ACCF8FE" w:rsidR="00E61728" w:rsidRPr="00E61728" w:rsidRDefault="00E61728" w:rsidP="00F0646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61728">
              <w:rPr>
                <w:rFonts w:ascii="Arial" w:hAnsi="Arial" w:cs="Arial"/>
                <w:color w:val="000000"/>
                <w:sz w:val="18"/>
                <w:szCs w:val="18"/>
              </w:rPr>
              <w:t>483,742</w:t>
            </w:r>
          </w:p>
        </w:tc>
        <w:tc>
          <w:tcPr>
            <w:tcW w:w="0" w:type="auto"/>
            <w:noWrap/>
            <w:hideMark/>
          </w:tcPr>
          <w:p w14:paraId="6C44A84F" w14:textId="3D0A09E2" w:rsidR="00E61728" w:rsidRPr="00E61728" w:rsidRDefault="00E61728" w:rsidP="00F0646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61728">
              <w:rPr>
                <w:rFonts w:ascii="Arial" w:hAnsi="Arial" w:cs="Arial"/>
                <w:color w:val="000000"/>
                <w:sz w:val="18"/>
                <w:szCs w:val="18"/>
              </w:rPr>
              <w:t>23</w:t>
            </w:r>
          </w:p>
        </w:tc>
        <w:tc>
          <w:tcPr>
            <w:tcW w:w="0" w:type="auto"/>
            <w:noWrap/>
            <w:hideMark/>
          </w:tcPr>
          <w:p w14:paraId="20F9D2EA" w14:textId="333E6E18" w:rsidR="00E61728" w:rsidRPr="00E61728" w:rsidRDefault="00E61728" w:rsidP="00F0646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61728">
              <w:rPr>
                <w:rFonts w:ascii="Arial" w:hAnsi="Arial" w:cs="Arial"/>
                <w:color w:val="000000"/>
                <w:sz w:val="18"/>
                <w:szCs w:val="18"/>
              </w:rPr>
              <w:t>612</w:t>
            </w:r>
          </w:p>
        </w:tc>
        <w:tc>
          <w:tcPr>
            <w:tcW w:w="1011" w:type="dxa"/>
            <w:noWrap/>
            <w:hideMark/>
          </w:tcPr>
          <w:p w14:paraId="2B1D2A5C" w14:textId="441180D7" w:rsidR="00E61728" w:rsidRPr="00E61728" w:rsidRDefault="00E61728" w:rsidP="00F0646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61728">
              <w:rPr>
                <w:rFonts w:ascii="Arial" w:hAnsi="Arial" w:cs="Arial"/>
                <w:color w:val="000000"/>
                <w:sz w:val="18"/>
                <w:szCs w:val="18"/>
              </w:rPr>
              <w:t>42,525</w:t>
            </w:r>
          </w:p>
        </w:tc>
        <w:tc>
          <w:tcPr>
            <w:tcW w:w="1988" w:type="dxa"/>
            <w:noWrap/>
            <w:hideMark/>
          </w:tcPr>
          <w:p w14:paraId="18EECC9D" w14:textId="07F7C6BA" w:rsidR="00E61728" w:rsidRPr="00E61728" w:rsidRDefault="00E61728" w:rsidP="00F0646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61728">
              <w:rPr>
                <w:rFonts w:ascii="Arial" w:hAnsi="Arial" w:cs="Arial"/>
                <w:color w:val="000000"/>
                <w:sz w:val="18"/>
                <w:szCs w:val="18"/>
              </w:rPr>
              <w:t>526,879</w:t>
            </w:r>
          </w:p>
        </w:tc>
      </w:tr>
      <w:tr w:rsidR="00F06461" w:rsidRPr="00E61728" w14:paraId="3641FF72" w14:textId="77777777" w:rsidTr="00D4538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74" w:type="dxa"/>
            <w:noWrap/>
            <w:hideMark/>
          </w:tcPr>
          <w:p w14:paraId="6C27EF73" w14:textId="77777777" w:rsidR="00E61728" w:rsidRPr="00E61728" w:rsidRDefault="00E61728" w:rsidP="00D45381">
            <w:pPr>
              <w:jc w:val="center"/>
              <w:rPr>
                <w:rFonts w:ascii="Arial" w:hAnsi="Arial" w:cs="Arial"/>
                <w:color w:val="000000"/>
                <w:sz w:val="18"/>
                <w:szCs w:val="18"/>
              </w:rPr>
            </w:pPr>
            <w:r w:rsidRPr="00E61728">
              <w:rPr>
                <w:rFonts w:ascii="Arial" w:hAnsi="Arial" w:cs="Arial"/>
                <w:color w:val="000000"/>
                <w:sz w:val="18"/>
                <w:szCs w:val="18"/>
              </w:rPr>
              <w:t>2020</w:t>
            </w:r>
          </w:p>
        </w:tc>
        <w:tc>
          <w:tcPr>
            <w:tcW w:w="1343" w:type="dxa"/>
            <w:noWrap/>
            <w:hideMark/>
          </w:tcPr>
          <w:p w14:paraId="5319FB33" w14:textId="69CEDE94" w:rsidR="00E61728" w:rsidRPr="00E61728" w:rsidRDefault="00E61728" w:rsidP="00F0646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61728">
              <w:rPr>
                <w:rFonts w:ascii="Arial" w:hAnsi="Arial" w:cs="Arial"/>
                <w:color w:val="000000"/>
                <w:sz w:val="18"/>
                <w:szCs w:val="18"/>
              </w:rPr>
              <w:t>458,051</w:t>
            </w:r>
          </w:p>
        </w:tc>
        <w:tc>
          <w:tcPr>
            <w:tcW w:w="0" w:type="auto"/>
            <w:noWrap/>
            <w:hideMark/>
          </w:tcPr>
          <w:p w14:paraId="26C6A713" w14:textId="7857CA05" w:rsidR="00E61728" w:rsidRPr="00E61728" w:rsidRDefault="00E61728" w:rsidP="00F0646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61728">
              <w:rPr>
                <w:rFonts w:ascii="Arial" w:hAnsi="Arial" w:cs="Arial"/>
                <w:color w:val="000000"/>
                <w:sz w:val="18"/>
                <w:szCs w:val="18"/>
              </w:rPr>
              <w:t>-</w:t>
            </w:r>
          </w:p>
        </w:tc>
        <w:tc>
          <w:tcPr>
            <w:tcW w:w="0" w:type="auto"/>
            <w:noWrap/>
            <w:hideMark/>
          </w:tcPr>
          <w:p w14:paraId="2E044BAF" w14:textId="1B450D72" w:rsidR="00E61728" w:rsidRPr="00E61728" w:rsidRDefault="00E61728" w:rsidP="00F0646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61728">
              <w:rPr>
                <w:rFonts w:ascii="Arial" w:hAnsi="Arial" w:cs="Arial"/>
                <w:color w:val="000000"/>
                <w:sz w:val="18"/>
                <w:szCs w:val="18"/>
              </w:rPr>
              <w:t>896</w:t>
            </w:r>
          </w:p>
        </w:tc>
        <w:tc>
          <w:tcPr>
            <w:tcW w:w="1011" w:type="dxa"/>
            <w:noWrap/>
            <w:hideMark/>
          </w:tcPr>
          <w:p w14:paraId="75D852DC" w14:textId="7A04BC87" w:rsidR="00E61728" w:rsidRPr="00E61728" w:rsidRDefault="00E61728" w:rsidP="00F0646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61728">
              <w:rPr>
                <w:rFonts w:ascii="Arial" w:hAnsi="Arial" w:cs="Arial"/>
                <w:color w:val="000000"/>
                <w:sz w:val="18"/>
                <w:szCs w:val="18"/>
              </w:rPr>
              <w:t>33,416</w:t>
            </w:r>
          </w:p>
        </w:tc>
        <w:tc>
          <w:tcPr>
            <w:tcW w:w="1988" w:type="dxa"/>
            <w:noWrap/>
            <w:hideMark/>
          </w:tcPr>
          <w:p w14:paraId="06EFBD68" w14:textId="7501128C" w:rsidR="00E61728" w:rsidRPr="00E61728" w:rsidRDefault="00E61728" w:rsidP="00F0646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61728">
              <w:rPr>
                <w:rFonts w:ascii="Arial" w:hAnsi="Arial" w:cs="Arial"/>
                <w:color w:val="000000"/>
                <w:sz w:val="18"/>
                <w:szCs w:val="18"/>
              </w:rPr>
              <w:t>492,362</w:t>
            </w:r>
          </w:p>
        </w:tc>
      </w:tr>
      <w:tr w:rsidR="00F06461" w:rsidRPr="00E61728" w14:paraId="6328B72D" w14:textId="77777777" w:rsidTr="00D45381">
        <w:trPr>
          <w:trHeight w:val="20"/>
        </w:trPr>
        <w:tc>
          <w:tcPr>
            <w:cnfStyle w:val="001000000000" w:firstRow="0" w:lastRow="0" w:firstColumn="1" w:lastColumn="0" w:oddVBand="0" w:evenVBand="0" w:oddHBand="0" w:evenHBand="0" w:firstRowFirstColumn="0" w:firstRowLastColumn="0" w:lastRowFirstColumn="0" w:lastRowLastColumn="0"/>
            <w:tcW w:w="874" w:type="dxa"/>
            <w:noWrap/>
            <w:hideMark/>
          </w:tcPr>
          <w:p w14:paraId="1CF188E4" w14:textId="77777777" w:rsidR="00E61728" w:rsidRPr="00E61728" w:rsidRDefault="00E61728" w:rsidP="00D45381">
            <w:pPr>
              <w:jc w:val="center"/>
              <w:rPr>
                <w:rFonts w:ascii="Arial" w:hAnsi="Arial" w:cs="Arial"/>
                <w:color w:val="000000"/>
                <w:sz w:val="18"/>
                <w:szCs w:val="18"/>
              </w:rPr>
            </w:pPr>
            <w:r w:rsidRPr="00E61728">
              <w:rPr>
                <w:rFonts w:ascii="Arial" w:hAnsi="Arial" w:cs="Arial"/>
                <w:color w:val="000000"/>
                <w:sz w:val="18"/>
                <w:szCs w:val="18"/>
              </w:rPr>
              <w:t>2021</w:t>
            </w:r>
          </w:p>
        </w:tc>
        <w:tc>
          <w:tcPr>
            <w:tcW w:w="1343" w:type="dxa"/>
            <w:noWrap/>
            <w:hideMark/>
          </w:tcPr>
          <w:p w14:paraId="791D4973" w14:textId="137D9A05" w:rsidR="00E61728" w:rsidRPr="00E61728" w:rsidRDefault="00E61728" w:rsidP="00F0646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61728">
              <w:rPr>
                <w:rFonts w:ascii="Arial" w:hAnsi="Arial" w:cs="Arial"/>
                <w:color w:val="000000"/>
                <w:sz w:val="18"/>
                <w:szCs w:val="18"/>
              </w:rPr>
              <w:t>477,367</w:t>
            </w:r>
          </w:p>
        </w:tc>
        <w:tc>
          <w:tcPr>
            <w:tcW w:w="0" w:type="auto"/>
            <w:noWrap/>
            <w:hideMark/>
          </w:tcPr>
          <w:p w14:paraId="7397AA93" w14:textId="7AE41F6C" w:rsidR="00E61728" w:rsidRPr="00E61728" w:rsidRDefault="00E61728" w:rsidP="00F0646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61728">
              <w:rPr>
                <w:rFonts w:ascii="Arial" w:hAnsi="Arial" w:cs="Arial"/>
                <w:color w:val="000000"/>
                <w:sz w:val="18"/>
                <w:szCs w:val="18"/>
              </w:rPr>
              <w:t>-</w:t>
            </w:r>
          </w:p>
        </w:tc>
        <w:tc>
          <w:tcPr>
            <w:tcW w:w="0" w:type="auto"/>
            <w:noWrap/>
            <w:hideMark/>
          </w:tcPr>
          <w:p w14:paraId="1C77B587" w14:textId="5D1D5740" w:rsidR="00E61728" w:rsidRPr="00E61728" w:rsidRDefault="00E61728" w:rsidP="00F0646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61728">
              <w:rPr>
                <w:rFonts w:ascii="Arial" w:hAnsi="Arial" w:cs="Arial"/>
                <w:color w:val="000000"/>
                <w:sz w:val="18"/>
                <w:szCs w:val="18"/>
              </w:rPr>
              <w:t>710</w:t>
            </w:r>
          </w:p>
        </w:tc>
        <w:tc>
          <w:tcPr>
            <w:tcW w:w="1011" w:type="dxa"/>
            <w:noWrap/>
            <w:hideMark/>
          </w:tcPr>
          <w:p w14:paraId="377BB3B7" w14:textId="79CDCBA6" w:rsidR="00E61728" w:rsidRPr="00E61728" w:rsidRDefault="00E61728" w:rsidP="00F0646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61728">
              <w:rPr>
                <w:rFonts w:ascii="Arial" w:hAnsi="Arial" w:cs="Arial"/>
                <w:color w:val="000000"/>
                <w:sz w:val="18"/>
                <w:szCs w:val="18"/>
              </w:rPr>
              <w:t>39,633</w:t>
            </w:r>
          </w:p>
        </w:tc>
        <w:tc>
          <w:tcPr>
            <w:tcW w:w="1988" w:type="dxa"/>
            <w:noWrap/>
            <w:hideMark/>
          </w:tcPr>
          <w:p w14:paraId="1FAA4BC0" w14:textId="1A9C5252" w:rsidR="00E61728" w:rsidRPr="00E61728" w:rsidRDefault="00E61728" w:rsidP="00F0646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61728">
              <w:rPr>
                <w:rFonts w:ascii="Arial" w:hAnsi="Arial" w:cs="Arial"/>
                <w:color w:val="000000"/>
                <w:sz w:val="18"/>
                <w:szCs w:val="18"/>
              </w:rPr>
              <w:t>517,710</w:t>
            </w:r>
          </w:p>
        </w:tc>
      </w:tr>
      <w:tr w:rsidR="00F06461" w:rsidRPr="00E61728" w14:paraId="478C2521" w14:textId="77777777" w:rsidTr="00D4538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74" w:type="dxa"/>
            <w:noWrap/>
            <w:hideMark/>
          </w:tcPr>
          <w:p w14:paraId="2C081C8E" w14:textId="77777777" w:rsidR="00E61728" w:rsidRPr="00E61728" w:rsidRDefault="00E61728" w:rsidP="00D45381">
            <w:pPr>
              <w:jc w:val="center"/>
              <w:rPr>
                <w:rFonts w:ascii="Arial" w:hAnsi="Arial" w:cs="Arial"/>
                <w:color w:val="000000"/>
                <w:sz w:val="18"/>
                <w:szCs w:val="18"/>
              </w:rPr>
            </w:pPr>
            <w:r w:rsidRPr="00E61728">
              <w:rPr>
                <w:rFonts w:ascii="Arial" w:hAnsi="Arial" w:cs="Arial"/>
                <w:color w:val="000000"/>
                <w:sz w:val="18"/>
                <w:szCs w:val="18"/>
              </w:rPr>
              <w:t>2022</w:t>
            </w:r>
          </w:p>
        </w:tc>
        <w:tc>
          <w:tcPr>
            <w:tcW w:w="1343" w:type="dxa"/>
            <w:noWrap/>
            <w:hideMark/>
          </w:tcPr>
          <w:p w14:paraId="4E3C39F1" w14:textId="28B3B730" w:rsidR="00E61728" w:rsidRPr="00E61728" w:rsidRDefault="00E61728" w:rsidP="00F0646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61728">
              <w:rPr>
                <w:rFonts w:ascii="Arial" w:hAnsi="Arial" w:cs="Arial"/>
                <w:color w:val="000000"/>
                <w:sz w:val="18"/>
                <w:szCs w:val="18"/>
              </w:rPr>
              <w:t>415,685</w:t>
            </w:r>
          </w:p>
        </w:tc>
        <w:tc>
          <w:tcPr>
            <w:tcW w:w="0" w:type="auto"/>
            <w:noWrap/>
            <w:hideMark/>
          </w:tcPr>
          <w:p w14:paraId="7787C1E4" w14:textId="5177B29B" w:rsidR="00E61728" w:rsidRPr="00E61728" w:rsidRDefault="00E61728" w:rsidP="00F0646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61728">
              <w:rPr>
                <w:rFonts w:ascii="Arial" w:hAnsi="Arial" w:cs="Arial"/>
                <w:color w:val="000000"/>
                <w:sz w:val="18"/>
                <w:szCs w:val="18"/>
              </w:rPr>
              <w:t>-</w:t>
            </w:r>
          </w:p>
        </w:tc>
        <w:tc>
          <w:tcPr>
            <w:tcW w:w="0" w:type="auto"/>
            <w:noWrap/>
            <w:hideMark/>
          </w:tcPr>
          <w:p w14:paraId="2E2644E3" w14:textId="171A64C3" w:rsidR="00E61728" w:rsidRPr="00E61728" w:rsidRDefault="00E61728" w:rsidP="00F0646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61728">
              <w:rPr>
                <w:rFonts w:ascii="Arial" w:hAnsi="Arial" w:cs="Arial"/>
                <w:color w:val="000000"/>
                <w:sz w:val="18"/>
                <w:szCs w:val="18"/>
              </w:rPr>
              <w:t>917</w:t>
            </w:r>
          </w:p>
        </w:tc>
        <w:tc>
          <w:tcPr>
            <w:tcW w:w="1011" w:type="dxa"/>
            <w:noWrap/>
            <w:hideMark/>
          </w:tcPr>
          <w:p w14:paraId="0D2D7217" w14:textId="6E4430F5" w:rsidR="00E61728" w:rsidRPr="00E61728" w:rsidRDefault="00E61728" w:rsidP="00F0646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61728">
              <w:rPr>
                <w:rFonts w:ascii="Arial" w:hAnsi="Arial" w:cs="Arial"/>
                <w:color w:val="000000"/>
                <w:sz w:val="18"/>
                <w:szCs w:val="18"/>
              </w:rPr>
              <w:t>40,761</w:t>
            </w:r>
          </w:p>
        </w:tc>
        <w:tc>
          <w:tcPr>
            <w:tcW w:w="1988" w:type="dxa"/>
            <w:noWrap/>
            <w:hideMark/>
          </w:tcPr>
          <w:p w14:paraId="237E839F" w14:textId="15B2CBC0" w:rsidR="00E61728" w:rsidRPr="00E61728" w:rsidRDefault="00E61728" w:rsidP="00F0646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61728">
              <w:rPr>
                <w:rFonts w:ascii="Arial" w:hAnsi="Arial" w:cs="Arial"/>
                <w:color w:val="000000"/>
                <w:sz w:val="18"/>
                <w:szCs w:val="18"/>
              </w:rPr>
              <w:t>457,364</w:t>
            </w:r>
          </w:p>
        </w:tc>
      </w:tr>
    </w:tbl>
    <w:p w14:paraId="0B188741" w14:textId="52492BC2" w:rsidR="00E61728" w:rsidRPr="00B768E8" w:rsidRDefault="00E61728" w:rsidP="00E61728">
      <w:pPr>
        <w:pStyle w:val="Prrafodelista"/>
        <w:spacing w:line="240" w:lineRule="auto"/>
        <w:ind w:left="851"/>
        <w:jc w:val="both"/>
        <w:rPr>
          <w:rFonts w:ascii="Arial" w:hAnsi="Arial" w:cs="Arial"/>
          <w:color w:val="767171" w:themeColor="background2" w:themeShade="80"/>
          <w:sz w:val="16"/>
          <w:szCs w:val="16"/>
        </w:rPr>
      </w:pPr>
      <w:r>
        <w:rPr>
          <w:rFonts w:ascii="Arial" w:hAnsi="Arial" w:cs="Arial"/>
          <w:color w:val="767171" w:themeColor="background2" w:themeShade="80"/>
          <w:sz w:val="16"/>
          <w:szCs w:val="16"/>
        </w:rPr>
        <w:tab/>
      </w:r>
      <w:r w:rsidRPr="00B768E8">
        <w:rPr>
          <w:rFonts w:ascii="Arial" w:hAnsi="Arial" w:cs="Arial"/>
          <w:color w:val="767171" w:themeColor="background2" w:themeShade="80"/>
          <w:sz w:val="16"/>
          <w:szCs w:val="16"/>
        </w:rPr>
        <w:t>Fuente: Estadística Pesquera Mensual; DIREPRO; IMARPE.</w:t>
      </w:r>
    </w:p>
    <w:p w14:paraId="47097E90" w14:textId="5C209C53" w:rsidR="00E61728" w:rsidRPr="00B768E8" w:rsidRDefault="00E61728" w:rsidP="00E61728">
      <w:pPr>
        <w:pStyle w:val="Prrafodelista"/>
        <w:spacing w:line="240" w:lineRule="auto"/>
        <w:ind w:left="851"/>
        <w:jc w:val="both"/>
        <w:rPr>
          <w:rFonts w:ascii="Arial" w:hAnsi="Arial" w:cs="Arial"/>
          <w:color w:val="767171" w:themeColor="background2" w:themeShade="80"/>
          <w:sz w:val="16"/>
          <w:szCs w:val="16"/>
        </w:rPr>
      </w:pPr>
      <w:r>
        <w:rPr>
          <w:rFonts w:ascii="Arial" w:hAnsi="Arial" w:cs="Arial"/>
          <w:color w:val="767171" w:themeColor="background2" w:themeShade="80"/>
          <w:sz w:val="16"/>
          <w:szCs w:val="16"/>
        </w:rPr>
        <w:tab/>
      </w:r>
      <w:r w:rsidRPr="00B768E8">
        <w:rPr>
          <w:rFonts w:ascii="Arial" w:hAnsi="Arial" w:cs="Arial"/>
          <w:color w:val="767171" w:themeColor="background2" w:themeShade="80"/>
          <w:sz w:val="16"/>
          <w:szCs w:val="16"/>
        </w:rPr>
        <w:t>Elaborado por: PRODUCE-OGEIEE-OEE.</w:t>
      </w:r>
    </w:p>
    <w:p w14:paraId="708D6A70" w14:textId="6B899CC2" w:rsidR="001D377A" w:rsidRDefault="00C72414" w:rsidP="00C72414">
      <w:pPr>
        <w:pStyle w:val="Descripcin"/>
        <w:ind w:left="851"/>
      </w:pPr>
      <w:r>
        <w:t xml:space="preserve">Gráfico </w:t>
      </w:r>
      <w:fldSimple w:instr=" SEQ Gráfico \* ARABIC ">
        <w:r w:rsidR="00D9761F">
          <w:rPr>
            <w:noProof/>
          </w:rPr>
          <w:t>15</w:t>
        </w:r>
      </w:fldSimple>
      <w:r>
        <w:t xml:space="preserve">. </w:t>
      </w:r>
      <w:r w:rsidRPr="00C92C77">
        <w:t>Desembarque total de pota, según utilización, 2012-2022 (En TM)</w:t>
      </w:r>
    </w:p>
    <w:p w14:paraId="49B1D726" w14:textId="3089ACD5" w:rsidR="0062296D" w:rsidRDefault="00826C61" w:rsidP="00826C61">
      <w:pPr>
        <w:pStyle w:val="Prrafodelista"/>
        <w:tabs>
          <w:tab w:val="left" w:pos="4111"/>
        </w:tabs>
        <w:spacing w:line="240" w:lineRule="auto"/>
        <w:ind w:left="1276"/>
        <w:jc w:val="center"/>
        <w:rPr>
          <w:rFonts w:ascii="Arial" w:hAnsi="Arial" w:cs="Arial"/>
          <w:b/>
          <w:sz w:val="21"/>
          <w:szCs w:val="21"/>
          <w:lang w:val="es-ES"/>
        </w:rPr>
      </w:pPr>
      <w:r>
        <w:rPr>
          <w:noProof/>
          <w:lang w:eastAsia="es-PE"/>
        </w:rPr>
        <w:drawing>
          <wp:inline distT="0" distB="0" distL="0" distR="0" wp14:anchorId="2CB82D70" wp14:editId="7E9E5943">
            <wp:extent cx="3622155" cy="1913489"/>
            <wp:effectExtent l="0" t="0" r="16510" b="10795"/>
            <wp:docPr id="56" name="Gráfico 56">
              <a:extLst xmlns:a="http://schemas.openxmlformats.org/drawingml/2006/main">
                <a:ext uri="{FF2B5EF4-FFF2-40B4-BE49-F238E27FC236}">
                  <a16:creationId xmlns:a16="http://schemas.microsoft.com/office/drawing/2014/main" id="{3591047F-F2D4-4CEF-A2B3-DADD27F693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687F5B1" w14:textId="73BA3EAF" w:rsidR="00826C61" w:rsidRPr="00B768E8" w:rsidRDefault="00826C61" w:rsidP="00826C61">
      <w:pPr>
        <w:pStyle w:val="Prrafodelista"/>
        <w:spacing w:line="240" w:lineRule="auto"/>
        <w:ind w:left="1559" w:firstLine="565"/>
        <w:jc w:val="both"/>
        <w:rPr>
          <w:rFonts w:ascii="Arial" w:hAnsi="Arial" w:cs="Arial"/>
          <w:color w:val="767171" w:themeColor="background2" w:themeShade="80"/>
          <w:sz w:val="16"/>
          <w:szCs w:val="16"/>
        </w:rPr>
      </w:pPr>
      <w:r w:rsidRPr="00B768E8">
        <w:rPr>
          <w:rFonts w:ascii="Arial" w:hAnsi="Arial" w:cs="Arial"/>
          <w:color w:val="767171" w:themeColor="background2" w:themeShade="80"/>
          <w:sz w:val="16"/>
          <w:szCs w:val="16"/>
        </w:rPr>
        <w:t>Fuente: Estadística Pesquera Mensual; DIREPRO; IMARPE.</w:t>
      </w:r>
      <w:r w:rsidR="00996AE6">
        <w:rPr>
          <w:rFonts w:ascii="Arial" w:hAnsi="Arial" w:cs="Arial"/>
          <w:color w:val="767171" w:themeColor="background2" w:themeShade="80"/>
          <w:sz w:val="16"/>
          <w:szCs w:val="16"/>
        </w:rPr>
        <w:t xml:space="preserve"> (OGEIEE)</w:t>
      </w:r>
    </w:p>
    <w:p w14:paraId="28E94844" w14:textId="4B68E58C" w:rsidR="00826C61" w:rsidRPr="00B768E8" w:rsidRDefault="00826C61" w:rsidP="00826C61">
      <w:pPr>
        <w:pStyle w:val="Prrafodelista"/>
        <w:spacing w:line="240" w:lineRule="auto"/>
        <w:ind w:left="851"/>
        <w:jc w:val="both"/>
        <w:rPr>
          <w:rFonts w:ascii="Arial" w:hAnsi="Arial" w:cs="Arial"/>
          <w:color w:val="767171" w:themeColor="background2" w:themeShade="80"/>
          <w:sz w:val="16"/>
          <w:szCs w:val="16"/>
        </w:rPr>
      </w:pPr>
      <w:r>
        <w:rPr>
          <w:rFonts w:ascii="Arial" w:hAnsi="Arial" w:cs="Arial"/>
          <w:color w:val="767171" w:themeColor="background2" w:themeShade="80"/>
          <w:sz w:val="16"/>
          <w:szCs w:val="16"/>
        </w:rPr>
        <w:tab/>
      </w:r>
      <w:r>
        <w:rPr>
          <w:rFonts w:ascii="Arial" w:hAnsi="Arial" w:cs="Arial"/>
          <w:color w:val="767171" w:themeColor="background2" w:themeShade="80"/>
          <w:sz w:val="16"/>
          <w:szCs w:val="16"/>
        </w:rPr>
        <w:tab/>
      </w:r>
      <w:r w:rsidRPr="00B768E8">
        <w:rPr>
          <w:rFonts w:ascii="Arial" w:hAnsi="Arial" w:cs="Arial"/>
          <w:color w:val="767171" w:themeColor="background2" w:themeShade="80"/>
          <w:sz w:val="16"/>
          <w:szCs w:val="16"/>
        </w:rPr>
        <w:t xml:space="preserve">Elaborado por: </w:t>
      </w:r>
      <w:r>
        <w:rPr>
          <w:rFonts w:ascii="Arial" w:hAnsi="Arial" w:cs="Arial"/>
          <w:color w:val="767171" w:themeColor="background2" w:themeShade="80"/>
          <w:sz w:val="16"/>
          <w:szCs w:val="16"/>
        </w:rPr>
        <w:t xml:space="preserve">DSE - </w:t>
      </w:r>
      <w:r w:rsidRPr="00B768E8">
        <w:rPr>
          <w:rFonts w:ascii="Arial" w:hAnsi="Arial" w:cs="Arial"/>
          <w:color w:val="767171" w:themeColor="background2" w:themeShade="80"/>
          <w:sz w:val="16"/>
          <w:szCs w:val="16"/>
        </w:rPr>
        <w:t>PRODUCE</w:t>
      </w:r>
    </w:p>
    <w:p w14:paraId="0F3EE52D" w14:textId="34667BC4" w:rsidR="00BE69CC" w:rsidRPr="0015106E" w:rsidRDefault="00BE69CC" w:rsidP="00BE69CC">
      <w:pPr>
        <w:pStyle w:val="Prrafodelista"/>
        <w:tabs>
          <w:tab w:val="left" w:pos="4111"/>
        </w:tabs>
        <w:spacing w:line="240" w:lineRule="auto"/>
        <w:ind w:left="851"/>
        <w:jc w:val="both"/>
        <w:rPr>
          <w:rFonts w:ascii="Arial" w:hAnsi="Arial" w:cs="Arial"/>
          <w:bCs/>
          <w:sz w:val="21"/>
          <w:szCs w:val="21"/>
        </w:rPr>
      </w:pPr>
      <w:r>
        <w:rPr>
          <w:rFonts w:ascii="Arial" w:hAnsi="Arial" w:cs="Arial"/>
          <w:bCs/>
          <w:sz w:val="21"/>
          <w:szCs w:val="21"/>
        </w:rPr>
        <w:lastRenderedPageBreak/>
        <w:t>E</w:t>
      </w:r>
      <w:r w:rsidRPr="0015106E">
        <w:rPr>
          <w:rFonts w:ascii="Arial" w:hAnsi="Arial" w:cs="Arial"/>
          <w:bCs/>
          <w:sz w:val="21"/>
          <w:szCs w:val="21"/>
        </w:rPr>
        <w:t>n</w:t>
      </w:r>
      <w:r>
        <w:rPr>
          <w:rFonts w:ascii="Arial" w:hAnsi="Arial" w:cs="Arial"/>
          <w:bCs/>
          <w:sz w:val="21"/>
          <w:szCs w:val="21"/>
        </w:rPr>
        <w:t xml:space="preserve"> </w:t>
      </w:r>
      <w:r w:rsidRPr="0015106E">
        <w:rPr>
          <w:rFonts w:ascii="Arial" w:hAnsi="Arial" w:cs="Arial"/>
          <w:bCs/>
          <w:sz w:val="21"/>
          <w:szCs w:val="21"/>
        </w:rPr>
        <w:t>2022, el 9</w:t>
      </w:r>
      <w:r>
        <w:rPr>
          <w:rFonts w:ascii="Arial" w:hAnsi="Arial" w:cs="Arial"/>
          <w:bCs/>
          <w:sz w:val="21"/>
          <w:szCs w:val="21"/>
        </w:rPr>
        <w:t>1</w:t>
      </w:r>
      <w:r w:rsidRPr="0015106E">
        <w:rPr>
          <w:rFonts w:ascii="Arial" w:hAnsi="Arial" w:cs="Arial"/>
          <w:bCs/>
          <w:sz w:val="21"/>
          <w:szCs w:val="21"/>
        </w:rPr>
        <w:t>%</w:t>
      </w:r>
      <w:r>
        <w:rPr>
          <w:rFonts w:ascii="Arial" w:hAnsi="Arial" w:cs="Arial"/>
          <w:bCs/>
          <w:sz w:val="21"/>
          <w:szCs w:val="21"/>
        </w:rPr>
        <w:t xml:space="preserve"> </w:t>
      </w:r>
      <w:r w:rsidRPr="0015106E">
        <w:rPr>
          <w:rFonts w:ascii="Arial" w:hAnsi="Arial" w:cs="Arial"/>
          <w:bCs/>
          <w:sz w:val="21"/>
          <w:szCs w:val="21"/>
        </w:rPr>
        <w:t xml:space="preserve">de los desembarques pesqueros del recurso </w:t>
      </w:r>
      <w:r>
        <w:rPr>
          <w:rFonts w:ascii="Arial" w:hAnsi="Arial" w:cs="Arial"/>
          <w:bCs/>
          <w:sz w:val="21"/>
          <w:szCs w:val="21"/>
        </w:rPr>
        <w:t xml:space="preserve">calamar gigante o </w:t>
      </w:r>
      <w:r w:rsidRPr="0015106E">
        <w:rPr>
          <w:rFonts w:ascii="Arial" w:hAnsi="Arial" w:cs="Arial"/>
          <w:bCs/>
          <w:sz w:val="21"/>
          <w:szCs w:val="21"/>
        </w:rPr>
        <w:t>pota se destinaron</w:t>
      </w:r>
      <w:r>
        <w:rPr>
          <w:rFonts w:ascii="Arial" w:hAnsi="Arial" w:cs="Arial"/>
          <w:bCs/>
          <w:sz w:val="21"/>
          <w:szCs w:val="21"/>
        </w:rPr>
        <w:t xml:space="preserve">, </w:t>
      </w:r>
      <w:r w:rsidRPr="0015106E">
        <w:rPr>
          <w:rFonts w:ascii="Arial" w:hAnsi="Arial" w:cs="Arial"/>
          <w:bCs/>
          <w:sz w:val="21"/>
          <w:szCs w:val="21"/>
        </w:rPr>
        <w:t>principalmente</w:t>
      </w:r>
      <w:r>
        <w:rPr>
          <w:rFonts w:ascii="Arial" w:hAnsi="Arial" w:cs="Arial"/>
          <w:bCs/>
          <w:sz w:val="21"/>
          <w:szCs w:val="21"/>
        </w:rPr>
        <w:t xml:space="preserve">, </w:t>
      </w:r>
      <w:r w:rsidRPr="0015106E">
        <w:rPr>
          <w:rFonts w:ascii="Arial" w:hAnsi="Arial" w:cs="Arial"/>
          <w:bCs/>
          <w:sz w:val="21"/>
          <w:szCs w:val="21"/>
        </w:rPr>
        <w:t>a la elaboración de productos congelados.</w:t>
      </w:r>
      <w:r>
        <w:rPr>
          <w:rFonts w:ascii="Arial" w:hAnsi="Arial" w:cs="Arial"/>
          <w:bCs/>
          <w:sz w:val="21"/>
          <w:szCs w:val="21"/>
        </w:rPr>
        <w:t xml:space="preserve"> </w:t>
      </w:r>
      <w:r w:rsidRPr="0015106E">
        <w:rPr>
          <w:rFonts w:ascii="Arial" w:hAnsi="Arial" w:cs="Arial"/>
          <w:bCs/>
          <w:sz w:val="21"/>
          <w:szCs w:val="21"/>
        </w:rPr>
        <w:t xml:space="preserve">Por otro lado, el </w:t>
      </w:r>
      <w:r>
        <w:rPr>
          <w:rFonts w:ascii="Arial" w:hAnsi="Arial" w:cs="Arial"/>
          <w:bCs/>
          <w:sz w:val="21"/>
          <w:szCs w:val="21"/>
        </w:rPr>
        <w:t>9</w:t>
      </w:r>
      <w:r w:rsidRPr="0015106E">
        <w:rPr>
          <w:rFonts w:ascii="Arial" w:hAnsi="Arial" w:cs="Arial"/>
          <w:bCs/>
          <w:sz w:val="21"/>
          <w:szCs w:val="21"/>
        </w:rPr>
        <w:t>% restante se destinó al mercado de productos frescos.</w:t>
      </w:r>
    </w:p>
    <w:p w14:paraId="30339866" w14:textId="3DE84D3B" w:rsidR="00F5321A" w:rsidRDefault="00F5321A" w:rsidP="00F5321A">
      <w:pPr>
        <w:pStyle w:val="Descripcin"/>
        <w:ind w:left="851"/>
      </w:pPr>
      <w:r>
        <w:t xml:space="preserve">Gráfico </w:t>
      </w:r>
      <w:fldSimple w:instr=" SEQ Gráfico \* ARABIC ">
        <w:r w:rsidR="00D9761F">
          <w:rPr>
            <w:noProof/>
          </w:rPr>
          <w:t>16</w:t>
        </w:r>
      </w:fldSimple>
      <w:r>
        <w:t xml:space="preserve">. </w:t>
      </w:r>
      <w:r w:rsidRPr="00697730">
        <w:t>Desembarque total de pota, según utilización - 2022</w:t>
      </w:r>
    </w:p>
    <w:p w14:paraId="456D6194" w14:textId="34D187F4" w:rsidR="00577DEE" w:rsidRDefault="00F5321A" w:rsidP="00F5321A">
      <w:pPr>
        <w:pStyle w:val="Prrafodelista"/>
        <w:tabs>
          <w:tab w:val="left" w:pos="4111"/>
        </w:tabs>
        <w:spacing w:line="240" w:lineRule="auto"/>
        <w:ind w:left="851"/>
        <w:jc w:val="center"/>
        <w:rPr>
          <w:rFonts w:ascii="Arial" w:hAnsi="Arial" w:cs="Arial"/>
          <w:b/>
          <w:sz w:val="21"/>
          <w:szCs w:val="21"/>
          <w:lang w:val="es-ES"/>
        </w:rPr>
      </w:pPr>
      <w:r>
        <w:rPr>
          <w:noProof/>
          <w:lang w:eastAsia="es-PE"/>
        </w:rPr>
        <w:drawing>
          <wp:anchor distT="0" distB="0" distL="114300" distR="114300" simplePos="0" relativeHeight="251697152" behindDoc="0" locked="0" layoutInCell="1" allowOverlap="1" wp14:anchorId="326B7E2F" wp14:editId="734CB30D">
            <wp:simplePos x="0" y="0"/>
            <wp:positionH relativeFrom="column">
              <wp:posOffset>2720482</wp:posOffset>
            </wp:positionH>
            <wp:positionV relativeFrom="paragraph">
              <wp:posOffset>805161</wp:posOffset>
            </wp:positionV>
            <wp:extent cx="348018" cy="453658"/>
            <wp:effectExtent l="0" t="0" r="0" b="3810"/>
            <wp:wrapNone/>
            <wp:docPr id="29" name="Imagen 7">
              <a:extLst xmlns:a="http://schemas.openxmlformats.org/drawingml/2006/main">
                <a:ext uri="{FF2B5EF4-FFF2-40B4-BE49-F238E27FC236}">
                  <a16:creationId xmlns:a16="http://schemas.microsoft.com/office/drawing/2014/main" id="{482DA9FE-FC10-4279-8EB2-0137408328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482DA9FE-FC10-4279-8EB2-013740832856}"/>
                        </a:ext>
                      </a:extLst>
                    </pic:cNvPr>
                    <pic:cNvPicPr>
                      <a:picLocks noChangeAspect="1"/>
                    </pic:cNvPicPr>
                  </pic:nvPicPr>
                  <pic:blipFill>
                    <a:blip r:embed="rId26"/>
                    <a:stretch>
                      <a:fillRect/>
                    </a:stretch>
                  </pic:blipFill>
                  <pic:spPr>
                    <a:xfrm>
                      <a:off x="0" y="0"/>
                      <a:ext cx="348018" cy="453658"/>
                    </a:xfrm>
                    <a:prstGeom prst="rect">
                      <a:avLst/>
                    </a:prstGeom>
                  </pic:spPr>
                </pic:pic>
              </a:graphicData>
            </a:graphic>
            <wp14:sizeRelH relativeFrom="margin">
              <wp14:pctWidth>0</wp14:pctWidth>
            </wp14:sizeRelH>
            <wp14:sizeRelV relativeFrom="margin">
              <wp14:pctHeight>0</wp14:pctHeight>
            </wp14:sizeRelV>
          </wp:anchor>
        </w:drawing>
      </w:r>
      <w:r>
        <w:rPr>
          <w:noProof/>
          <w:lang w:eastAsia="es-PE"/>
        </w:rPr>
        <w:drawing>
          <wp:anchor distT="0" distB="0" distL="114300" distR="114300" simplePos="0" relativeHeight="251696128" behindDoc="0" locked="0" layoutInCell="1" allowOverlap="1" wp14:anchorId="490B9E5B" wp14:editId="2E4D875C">
            <wp:simplePos x="0" y="0"/>
            <wp:positionH relativeFrom="column">
              <wp:posOffset>2754743</wp:posOffset>
            </wp:positionH>
            <wp:positionV relativeFrom="paragraph">
              <wp:posOffset>1344115</wp:posOffset>
            </wp:positionV>
            <wp:extent cx="457200" cy="432815"/>
            <wp:effectExtent l="0" t="0" r="0" b="5715"/>
            <wp:wrapNone/>
            <wp:docPr id="23" name="Imagen 6">
              <a:extLst xmlns:a="http://schemas.openxmlformats.org/drawingml/2006/main">
                <a:ext uri="{FF2B5EF4-FFF2-40B4-BE49-F238E27FC236}">
                  <a16:creationId xmlns:a16="http://schemas.microsoft.com/office/drawing/2014/main" id="{15E3AB60-7100-4209-8814-A212139BA6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15E3AB60-7100-4209-8814-A212139BA60A}"/>
                        </a:ext>
                      </a:extLst>
                    </pic:cNvPr>
                    <pic:cNvPicPr>
                      <a:picLocks noChangeAspect="1"/>
                    </pic:cNvPicPr>
                  </pic:nvPicPr>
                  <pic:blipFill>
                    <a:blip r:embed="rId27"/>
                    <a:stretch>
                      <a:fillRect/>
                    </a:stretch>
                  </pic:blipFill>
                  <pic:spPr>
                    <a:xfrm>
                      <a:off x="0" y="0"/>
                      <a:ext cx="457200" cy="43281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PE"/>
        </w:rPr>
        <w:drawing>
          <wp:inline distT="0" distB="0" distL="0" distR="0" wp14:anchorId="78E89211" wp14:editId="31F758A3">
            <wp:extent cx="4135271" cy="2715905"/>
            <wp:effectExtent l="0" t="0" r="0" b="8255"/>
            <wp:docPr id="13" name="Gráfico 13">
              <a:extLst xmlns:a="http://schemas.openxmlformats.org/drawingml/2006/main">
                <a:ext uri="{FF2B5EF4-FFF2-40B4-BE49-F238E27FC236}">
                  <a16:creationId xmlns:a16="http://schemas.microsoft.com/office/drawing/2014/main" id="{C649BC3F-36B2-4230-BB8C-856213DFEC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92D1323" w14:textId="77777777" w:rsidR="00BE69CC" w:rsidRPr="00B768E8" w:rsidRDefault="00BE69CC" w:rsidP="00BE69CC">
      <w:pPr>
        <w:pStyle w:val="Prrafodelista"/>
        <w:spacing w:line="240" w:lineRule="auto"/>
        <w:ind w:left="1559" w:firstLine="565"/>
        <w:jc w:val="both"/>
        <w:rPr>
          <w:rFonts w:ascii="Arial" w:hAnsi="Arial" w:cs="Arial"/>
          <w:color w:val="767171" w:themeColor="background2" w:themeShade="80"/>
          <w:sz w:val="16"/>
          <w:szCs w:val="16"/>
        </w:rPr>
      </w:pPr>
      <w:r w:rsidRPr="00B768E8">
        <w:rPr>
          <w:rFonts w:ascii="Arial" w:hAnsi="Arial" w:cs="Arial"/>
          <w:color w:val="767171" w:themeColor="background2" w:themeShade="80"/>
          <w:sz w:val="16"/>
          <w:szCs w:val="16"/>
        </w:rPr>
        <w:t>Fuente: Estadística Pesquera Mensual; DIREPRO; IMARPE.</w:t>
      </w:r>
      <w:r>
        <w:rPr>
          <w:rFonts w:ascii="Arial" w:hAnsi="Arial" w:cs="Arial"/>
          <w:color w:val="767171" w:themeColor="background2" w:themeShade="80"/>
          <w:sz w:val="16"/>
          <w:szCs w:val="16"/>
        </w:rPr>
        <w:t xml:space="preserve"> (OGEIEE)</w:t>
      </w:r>
    </w:p>
    <w:p w14:paraId="514413DC" w14:textId="77777777" w:rsidR="00BE69CC" w:rsidRPr="00B768E8" w:rsidRDefault="00BE69CC" w:rsidP="00BE69CC">
      <w:pPr>
        <w:pStyle w:val="Prrafodelista"/>
        <w:spacing w:line="240" w:lineRule="auto"/>
        <w:ind w:left="851"/>
        <w:jc w:val="both"/>
        <w:rPr>
          <w:rFonts w:ascii="Arial" w:hAnsi="Arial" w:cs="Arial"/>
          <w:color w:val="767171" w:themeColor="background2" w:themeShade="80"/>
          <w:sz w:val="16"/>
          <w:szCs w:val="16"/>
        </w:rPr>
      </w:pPr>
      <w:r>
        <w:rPr>
          <w:rFonts w:ascii="Arial" w:hAnsi="Arial" w:cs="Arial"/>
          <w:color w:val="767171" w:themeColor="background2" w:themeShade="80"/>
          <w:sz w:val="16"/>
          <w:szCs w:val="16"/>
        </w:rPr>
        <w:tab/>
      </w:r>
      <w:r>
        <w:rPr>
          <w:rFonts w:ascii="Arial" w:hAnsi="Arial" w:cs="Arial"/>
          <w:color w:val="767171" w:themeColor="background2" w:themeShade="80"/>
          <w:sz w:val="16"/>
          <w:szCs w:val="16"/>
        </w:rPr>
        <w:tab/>
      </w:r>
      <w:r w:rsidRPr="00B768E8">
        <w:rPr>
          <w:rFonts w:ascii="Arial" w:hAnsi="Arial" w:cs="Arial"/>
          <w:color w:val="767171" w:themeColor="background2" w:themeShade="80"/>
          <w:sz w:val="16"/>
          <w:szCs w:val="16"/>
        </w:rPr>
        <w:t xml:space="preserve">Elaborado por: </w:t>
      </w:r>
      <w:r>
        <w:rPr>
          <w:rFonts w:ascii="Arial" w:hAnsi="Arial" w:cs="Arial"/>
          <w:color w:val="767171" w:themeColor="background2" w:themeShade="80"/>
          <w:sz w:val="16"/>
          <w:szCs w:val="16"/>
        </w:rPr>
        <w:t xml:space="preserve">DSE - </w:t>
      </w:r>
      <w:r w:rsidRPr="00B768E8">
        <w:rPr>
          <w:rFonts w:ascii="Arial" w:hAnsi="Arial" w:cs="Arial"/>
          <w:color w:val="767171" w:themeColor="background2" w:themeShade="80"/>
          <w:sz w:val="16"/>
          <w:szCs w:val="16"/>
        </w:rPr>
        <w:t>PRODUCE</w:t>
      </w:r>
    </w:p>
    <w:p w14:paraId="4BB667DE" w14:textId="2FBB9E3E" w:rsidR="00577DEE" w:rsidRDefault="00577DEE" w:rsidP="00E07EB2">
      <w:pPr>
        <w:pStyle w:val="Prrafodelista"/>
        <w:tabs>
          <w:tab w:val="left" w:pos="4111"/>
        </w:tabs>
        <w:spacing w:line="240" w:lineRule="auto"/>
        <w:ind w:left="851"/>
        <w:jc w:val="both"/>
        <w:rPr>
          <w:rFonts w:ascii="Arial" w:hAnsi="Arial" w:cs="Arial"/>
          <w:b/>
          <w:sz w:val="21"/>
          <w:szCs w:val="21"/>
          <w:lang w:val="es-ES"/>
        </w:rPr>
      </w:pPr>
    </w:p>
    <w:tbl>
      <w:tblPr>
        <w:tblStyle w:val="TableGrid"/>
        <w:tblW w:w="7796" w:type="dxa"/>
        <w:tblInd w:w="843" w:type="dxa"/>
        <w:tblLayout w:type="fixed"/>
        <w:tblCellMar>
          <w:left w:w="97" w:type="dxa"/>
          <w:right w:w="45" w:type="dxa"/>
        </w:tblCellMar>
        <w:tblLook w:val="04A0" w:firstRow="1" w:lastRow="0" w:firstColumn="1" w:lastColumn="0" w:noHBand="0" w:noVBand="1"/>
      </w:tblPr>
      <w:tblGrid>
        <w:gridCol w:w="7796"/>
      </w:tblGrid>
      <w:tr w:rsidR="00CE5A4E" w:rsidRPr="008713F7" w14:paraId="143F58C7" w14:textId="77777777" w:rsidTr="00C129A2">
        <w:trPr>
          <w:trHeight w:val="357"/>
          <w:tblHeader/>
        </w:trPr>
        <w:tc>
          <w:tcPr>
            <w:tcW w:w="7796"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vAlign w:val="center"/>
          </w:tcPr>
          <w:p w14:paraId="206D1806" w14:textId="0F82083B" w:rsidR="00CE5A4E" w:rsidRPr="000C7C33" w:rsidRDefault="00CE5A4E" w:rsidP="00F05EFB">
            <w:pPr>
              <w:tabs>
                <w:tab w:val="center" w:pos="1240"/>
                <w:tab w:val="right" w:pos="2607"/>
                <w:tab w:val="left" w:pos="4111"/>
              </w:tabs>
              <w:rPr>
                <w:rFonts w:ascii="Arial" w:eastAsia="Arial" w:hAnsi="Arial" w:cs="Arial"/>
                <w:b/>
                <w:iCs/>
                <w:sz w:val="21"/>
                <w:szCs w:val="21"/>
              </w:rPr>
            </w:pPr>
            <w:r w:rsidRPr="000C7C33">
              <w:rPr>
                <w:rFonts w:ascii="Arial" w:eastAsia="Arial" w:hAnsi="Arial" w:cs="Arial"/>
                <w:b/>
                <w:iCs/>
                <w:sz w:val="21"/>
                <w:szCs w:val="21"/>
              </w:rPr>
              <w:t>Indicador</w:t>
            </w:r>
            <w:r w:rsidR="00F05EFB">
              <w:rPr>
                <w:rFonts w:ascii="Arial" w:eastAsia="Arial" w:hAnsi="Arial" w:cs="Arial"/>
                <w:b/>
                <w:iCs/>
                <w:sz w:val="21"/>
                <w:szCs w:val="21"/>
              </w:rPr>
              <w:t xml:space="preserve"> 6R</w:t>
            </w:r>
          </w:p>
        </w:tc>
      </w:tr>
      <w:tr w:rsidR="00CE5A4E" w:rsidRPr="008713F7" w14:paraId="1B4DFD65" w14:textId="77777777" w:rsidTr="00AE4390">
        <w:trPr>
          <w:trHeight w:val="561"/>
        </w:trPr>
        <w:tc>
          <w:tcPr>
            <w:tcW w:w="7796" w:type="dxa"/>
            <w:tcBorders>
              <w:top w:val="single" w:sz="6" w:space="0" w:color="000000"/>
              <w:left w:val="single" w:sz="6" w:space="0" w:color="000000"/>
              <w:bottom w:val="single" w:sz="4" w:space="0" w:color="auto"/>
              <w:right w:val="single" w:sz="6" w:space="0" w:color="000000"/>
            </w:tcBorders>
            <w:vAlign w:val="center"/>
          </w:tcPr>
          <w:p w14:paraId="5D3D7F6A" w14:textId="077F7DFC" w:rsidR="00CE5A4E" w:rsidRPr="008713F7" w:rsidRDefault="00CE5A4E" w:rsidP="00AE4390">
            <w:pPr>
              <w:tabs>
                <w:tab w:val="center" w:pos="1240"/>
                <w:tab w:val="right" w:pos="2607"/>
                <w:tab w:val="left" w:pos="4111"/>
              </w:tabs>
              <w:jc w:val="both"/>
              <w:rPr>
                <w:rFonts w:ascii="Arial" w:hAnsi="Arial" w:cs="Arial"/>
                <w:sz w:val="21"/>
                <w:szCs w:val="21"/>
              </w:rPr>
            </w:pPr>
            <w:r w:rsidRPr="00CE5A4E">
              <w:rPr>
                <w:rFonts w:ascii="Arial" w:hAnsi="Arial" w:cs="Arial"/>
                <w:bCs/>
                <w:sz w:val="21"/>
                <w:szCs w:val="21"/>
              </w:rPr>
              <w:t xml:space="preserve">Volumen </w:t>
            </w:r>
            <w:r w:rsidRPr="00F05EFB">
              <w:rPr>
                <w:rFonts w:ascii="Arial" w:hAnsi="Arial" w:cs="Arial"/>
                <w:bCs/>
                <w:sz w:val="21"/>
                <w:szCs w:val="21"/>
              </w:rPr>
              <w:t>de desembarque total del calamar gigante o pota por zona productiva (En TM)</w:t>
            </w:r>
          </w:p>
        </w:tc>
      </w:tr>
    </w:tbl>
    <w:p w14:paraId="771FE0DB" w14:textId="77777777" w:rsidR="00F05EFB" w:rsidRDefault="00F05EFB" w:rsidP="00F05EFB">
      <w:pPr>
        <w:pStyle w:val="Prrafodelista"/>
        <w:tabs>
          <w:tab w:val="left" w:pos="4111"/>
        </w:tabs>
        <w:spacing w:line="240" w:lineRule="auto"/>
        <w:ind w:left="851"/>
        <w:jc w:val="both"/>
        <w:rPr>
          <w:rFonts w:ascii="Arial" w:hAnsi="Arial" w:cs="Arial"/>
          <w:bCs/>
          <w:sz w:val="21"/>
          <w:szCs w:val="21"/>
        </w:rPr>
      </w:pPr>
    </w:p>
    <w:p w14:paraId="33B695FD" w14:textId="4BCA8A99" w:rsidR="0020464A" w:rsidRDefault="00F05EFB" w:rsidP="00F05EFB">
      <w:pPr>
        <w:pStyle w:val="Prrafodelista"/>
        <w:tabs>
          <w:tab w:val="left" w:pos="4111"/>
        </w:tabs>
        <w:spacing w:line="240" w:lineRule="auto"/>
        <w:ind w:left="851"/>
        <w:jc w:val="both"/>
        <w:rPr>
          <w:rFonts w:ascii="Arial" w:hAnsi="Arial" w:cs="Arial"/>
          <w:bCs/>
          <w:sz w:val="21"/>
          <w:szCs w:val="21"/>
        </w:rPr>
      </w:pPr>
      <w:r>
        <w:rPr>
          <w:rFonts w:ascii="Arial" w:hAnsi="Arial" w:cs="Arial"/>
          <w:sz w:val="21"/>
          <w:szCs w:val="21"/>
          <w:lang w:val="es-ES"/>
        </w:rPr>
        <w:t xml:space="preserve">Conforme </w:t>
      </w:r>
      <w:r w:rsidRPr="006F7DB3">
        <w:rPr>
          <w:rFonts w:ascii="Arial" w:hAnsi="Arial" w:cs="Arial"/>
          <w:sz w:val="21"/>
          <w:szCs w:val="21"/>
          <w:lang w:val="es-ES"/>
        </w:rPr>
        <w:t>con la información proporcionada por la DGSFS-PA</w:t>
      </w:r>
      <w:r w:rsidRPr="006F7DB3">
        <w:rPr>
          <w:rStyle w:val="Refdenotaalpie"/>
          <w:rFonts w:ascii="Arial" w:hAnsi="Arial" w:cs="Arial"/>
          <w:sz w:val="21"/>
          <w:szCs w:val="21"/>
          <w:lang w:val="es-ES"/>
        </w:rPr>
        <w:footnoteReference w:id="54"/>
      </w:r>
      <w:r w:rsidRPr="006F7DB3">
        <w:rPr>
          <w:rFonts w:ascii="Arial" w:hAnsi="Arial" w:cs="Arial"/>
          <w:sz w:val="21"/>
          <w:szCs w:val="21"/>
          <w:lang w:val="es-ES"/>
        </w:rPr>
        <w:t>;</w:t>
      </w:r>
      <w:r>
        <w:rPr>
          <w:rFonts w:ascii="Arial" w:hAnsi="Arial" w:cs="Arial"/>
          <w:sz w:val="21"/>
          <w:szCs w:val="21"/>
          <w:lang w:val="es-ES"/>
        </w:rPr>
        <w:t xml:space="preserve"> dicha dirección general señala </w:t>
      </w:r>
      <w:r w:rsidR="00647F6F">
        <w:rPr>
          <w:rFonts w:ascii="Arial" w:hAnsi="Arial" w:cs="Arial"/>
          <w:sz w:val="21"/>
          <w:szCs w:val="21"/>
          <w:lang w:val="es-ES"/>
        </w:rPr>
        <w:t>que,</w:t>
      </w:r>
      <w:r>
        <w:rPr>
          <w:rFonts w:ascii="Arial" w:hAnsi="Arial" w:cs="Arial"/>
          <w:sz w:val="21"/>
          <w:szCs w:val="21"/>
          <w:lang w:val="es-ES"/>
        </w:rPr>
        <w:t xml:space="preserve"> </w:t>
      </w:r>
      <w:r w:rsidR="005C7581">
        <w:rPr>
          <w:rFonts w:ascii="Arial" w:hAnsi="Arial" w:cs="Arial"/>
          <w:bCs/>
          <w:sz w:val="21"/>
          <w:szCs w:val="21"/>
        </w:rPr>
        <w:t>de</w:t>
      </w:r>
      <w:r>
        <w:rPr>
          <w:rFonts w:ascii="Arial" w:hAnsi="Arial" w:cs="Arial"/>
          <w:bCs/>
          <w:sz w:val="21"/>
          <w:szCs w:val="21"/>
        </w:rPr>
        <w:t xml:space="preserve"> </w:t>
      </w:r>
      <w:r w:rsidR="0020464A" w:rsidRPr="00F05EFB">
        <w:rPr>
          <w:rFonts w:ascii="Arial" w:hAnsi="Arial" w:cs="Arial"/>
          <w:bCs/>
          <w:sz w:val="21"/>
          <w:szCs w:val="21"/>
        </w:rPr>
        <w:t>acuerdo a la información obtenida como resultado de las acciones de fiscalización, así como la información alcanzada por la OGEIEE,</w:t>
      </w:r>
      <w:r w:rsidR="00647F6F">
        <w:rPr>
          <w:rFonts w:ascii="Arial" w:hAnsi="Arial" w:cs="Arial"/>
          <w:bCs/>
          <w:sz w:val="21"/>
          <w:szCs w:val="21"/>
        </w:rPr>
        <w:t xml:space="preserve"> </w:t>
      </w:r>
      <w:r w:rsidR="0020464A" w:rsidRPr="00F05EFB">
        <w:rPr>
          <w:rFonts w:ascii="Arial" w:hAnsi="Arial" w:cs="Arial"/>
          <w:bCs/>
          <w:sz w:val="21"/>
          <w:szCs w:val="21"/>
        </w:rPr>
        <w:t xml:space="preserve">se </w:t>
      </w:r>
      <w:r w:rsidR="00647F6F">
        <w:rPr>
          <w:rFonts w:ascii="Arial" w:hAnsi="Arial" w:cs="Arial"/>
          <w:bCs/>
          <w:sz w:val="21"/>
          <w:szCs w:val="21"/>
        </w:rPr>
        <w:t>informa sobre</w:t>
      </w:r>
      <w:r w:rsidR="0020464A" w:rsidRPr="00F05EFB">
        <w:rPr>
          <w:rFonts w:ascii="Arial" w:hAnsi="Arial" w:cs="Arial"/>
          <w:bCs/>
          <w:sz w:val="21"/>
          <w:szCs w:val="21"/>
        </w:rPr>
        <w:t xml:space="preserve"> los desembarques del recurso </w:t>
      </w:r>
      <w:r w:rsidR="00647F6F">
        <w:rPr>
          <w:rFonts w:ascii="Arial" w:hAnsi="Arial" w:cs="Arial"/>
          <w:bCs/>
          <w:sz w:val="21"/>
          <w:szCs w:val="21"/>
        </w:rPr>
        <w:t xml:space="preserve">calamar gigante o </w:t>
      </w:r>
      <w:r w:rsidR="0020464A" w:rsidRPr="00F05EFB">
        <w:rPr>
          <w:rFonts w:ascii="Arial" w:hAnsi="Arial" w:cs="Arial"/>
          <w:bCs/>
          <w:sz w:val="21"/>
          <w:szCs w:val="21"/>
        </w:rPr>
        <w:t>pota por región de desembarque.</w:t>
      </w:r>
    </w:p>
    <w:p w14:paraId="239BAADE" w14:textId="25F6C43E" w:rsidR="00647F6F" w:rsidRDefault="00647F6F" w:rsidP="00F05EFB">
      <w:pPr>
        <w:pStyle w:val="Prrafodelista"/>
        <w:tabs>
          <w:tab w:val="left" w:pos="4111"/>
        </w:tabs>
        <w:spacing w:line="240" w:lineRule="auto"/>
        <w:ind w:left="851"/>
        <w:jc w:val="both"/>
        <w:rPr>
          <w:rFonts w:ascii="Arial" w:hAnsi="Arial" w:cs="Arial"/>
          <w:bCs/>
          <w:sz w:val="21"/>
          <w:szCs w:val="21"/>
        </w:rPr>
      </w:pPr>
    </w:p>
    <w:p w14:paraId="4D410C67" w14:textId="405BFCBD" w:rsidR="004C1AB1" w:rsidRDefault="004C1AB1" w:rsidP="003F5672">
      <w:pPr>
        <w:pStyle w:val="Prrafodelista"/>
        <w:tabs>
          <w:tab w:val="left" w:pos="4111"/>
        </w:tabs>
        <w:spacing w:line="240" w:lineRule="auto"/>
        <w:ind w:left="851"/>
        <w:jc w:val="both"/>
        <w:rPr>
          <w:rFonts w:ascii="Arial" w:hAnsi="Arial" w:cs="Arial"/>
          <w:bCs/>
          <w:sz w:val="21"/>
          <w:szCs w:val="21"/>
        </w:rPr>
      </w:pPr>
      <w:r>
        <w:rPr>
          <w:rFonts w:ascii="Arial" w:hAnsi="Arial" w:cs="Arial"/>
          <w:bCs/>
          <w:sz w:val="21"/>
          <w:szCs w:val="21"/>
        </w:rPr>
        <w:t>E</w:t>
      </w:r>
      <w:r w:rsidR="003F5672" w:rsidRPr="003F5672">
        <w:rPr>
          <w:rFonts w:ascii="Arial" w:hAnsi="Arial" w:cs="Arial"/>
          <w:bCs/>
          <w:sz w:val="21"/>
          <w:szCs w:val="21"/>
        </w:rPr>
        <w:t xml:space="preserve">n los últimos </w:t>
      </w:r>
      <w:r w:rsidR="003F5672">
        <w:rPr>
          <w:rFonts w:ascii="Arial" w:hAnsi="Arial" w:cs="Arial"/>
          <w:bCs/>
          <w:sz w:val="21"/>
          <w:szCs w:val="21"/>
        </w:rPr>
        <w:t>8</w:t>
      </w:r>
      <w:r w:rsidR="003F5672" w:rsidRPr="003F5672">
        <w:rPr>
          <w:rFonts w:ascii="Arial" w:hAnsi="Arial" w:cs="Arial"/>
          <w:bCs/>
          <w:sz w:val="21"/>
          <w:szCs w:val="21"/>
        </w:rPr>
        <w:t xml:space="preserve"> años (201</w:t>
      </w:r>
      <w:r w:rsidR="003F5672">
        <w:rPr>
          <w:rFonts w:ascii="Arial" w:hAnsi="Arial" w:cs="Arial"/>
          <w:bCs/>
          <w:sz w:val="21"/>
          <w:szCs w:val="21"/>
        </w:rPr>
        <w:t>5</w:t>
      </w:r>
      <w:r w:rsidR="003F5672" w:rsidRPr="003F5672">
        <w:rPr>
          <w:rFonts w:ascii="Arial" w:hAnsi="Arial" w:cs="Arial"/>
          <w:bCs/>
          <w:sz w:val="21"/>
          <w:szCs w:val="21"/>
        </w:rPr>
        <w:t>-2022)</w:t>
      </w:r>
      <w:r w:rsidR="003F5672">
        <w:rPr>
          <w:rFonts w:ascii="Arial" w:hAnsi="Arial" w:cs="Arial"/>
          <w:bCs/>
          <w:sz w:val="21"/>
          <w:szCs w:val="21"/>
        </w:rPr>
        <w:t xml:space="preserve"> </w:t>
      </w:r>
      <w:r>
        <w:rPr>
          <w:rFonts w:ascii="Arial" w:hAnsi="Arial" w:cs="Arial"/>
          <w:bCs/>
          <w:sz w:val="21"/>
          <w:szCs w:val="21"/>
        </w:rPr>
        <w:t xml:space="preserve">las zonas productivas de la región Piura alcanzaron </w:t>
      </w:r>
      <w:r w:rsidRPr="004C1AB1">
        <w:rPr>
          <w:rFonts w:ascii="Arial" w:hAnsi="Arial" w:cs="Arial"/>
          <w:bCs/>
          <w:sz w:val="21"/>
          <w:szCs w:val="21"/>
        </w:rPr>
        <w:t>1,183,010.28</w:t>
      </w:r>
      <w:r>
        <w:rPr>
          <w:rFonts w:ascii="Arial" w:hAnsi="Arial" w:cs="Arial"/>
          <w:bCs/>
          <w:sz w:val="21"/>
          <w:szCs w:val="21"/>
        </w:rPr>
        <w:t xml:space="preserve"> toneladas</w:t>
      </w:r>
      <w:r w:rsidR="00605FAD">
        <w:rPr>
          <w:rFonts w:ascii="Arial" w:hAnsi="Arial" w:cs="Arial"/>
          <w:bCs/>
          <w:sz w:val="21"/>
          <w:szCs w:val="21"/>
        </w:rPr>
        <w:t xml:space="preserve"> de desembarque </w:t>
      </w:r>
      <w:r w:rsidR="00605FAD" w:rsidRPr="003F5672">
        <w:rPr>
          <w:rFonts w:ascii="Arial" w:hAnsi="Arial" w:cs="Arial"/>
          <w:bCs/>
          <w:sz w:val="21"/>
          <w:szCs w:val="21"/>
        </w:rPr>
        <w:t>pesquero del recurso calamar gigante o pota</w:t>
      </w:r>
      <w:r>
        <w:rPr>
          <w:rFonts w:ascii="Arial" w:hAnsi="Arial" w:cs="Arial"/>
          <w:bCs/>
          <w:sz w:val="21"/>
          <w:szCs w:val="21"/>
        </w:rPr>
        <w:t>,</w:t>
      </w:r>
      <w:r w:rsidR="00605FAD">
        <w:rPr>
          <w:rFonts w:ascii="Arial" w:hAnsi="Arial" w:cs="Arial"/>
          <w:bCs/>
          <w:sz w:val="21"/>
          <w:szCs w:val="21"/>
        </w:rPr>
        <w:t xml:space="preserve"> cuya participación representa el 72% del total de desembarque, seguido de </w:t>
      </w:r>
      <w:r>
        <w:rPr>
          <w:rFonts w:ascii="Arial" w:hAnsi="Arial" w:cs="Arial"/>
          <w:bCs/>
          <w:sz w:val="21"/>
          <w:szCs w:val="21"/>
        </w:rPr>
        <w:t xml:space="preserve">las zonas </w:t>
      </w:r>
      <w:r w:rsidR="00605FAD">
        <w:rPr>
          <w:rFonts w:ascii="Arial" w:hAnsi="Arial" w:cs="Arial"/>
          <w:bCs/>
          <w:sz w:val="21"/>
          <w:szCs w:val="21"/>
        </w:rPr>
        <w:t xml:space="preserve">productivas </w:t>
      </w:r>
      <w:r>
        <w:rPr>
          <w:rFonts w:ascii="Arial" w:hAnsi="Arial" w:cs="Arial"/>
          <w:bCs/>
          <w:sz w:val="21"/>
          <w:szCs w:val="21"/>
        </w:rPr>
        <w:t xml:space="preserve">de la región </w:t>
      </w:r>
      <w:r w:rsidR="00605FAD">
        <w:rPr>
          <w:rFonts w:ascii="Arial" w:hAnsi="Arial" w:cs="Arial"/>
          <w:bCs/>
          <w:sz w:val="21"/>
          <w:szCs w:val="21"/>
        </w:rPr>
        <w:t xml:space="preserve">Áncash, con </w:t>
      </w:r>
      <w:r w:rsidR="00605FAD" w:rsidRPr="00605FAD">
        <w:rPr>
          <w:rFonts w:ascii="Arial" w:hAnsi="Arial" w:cs="Arial"/>
          <w:bCs/>
          <w:sz w:val="21"/>
          <w:szCs w:val="21"/>
        </w:rPr>
        <w:t>144,695.43</w:t>
      </w:r>
      <w:r w:rsidR="00605FAD">
        <w:rPr>
          <w:rFonts w:ascii="Arial" w:hAnsi="Arial" w:cs="Arial"/>
          <w:bCs/>
          <w:sz w:val="21"/>
          <w:szCs w:val="21"/>
        </w:rPr>
        <w:t xml:space="preserve"> toneladas</w:t>
      </w:r>
      <w:r w:rsidR="002020D0">
        <w:rPr>
          <w:rFonts w:ascii="Arial" w:hAnsi="Arial" w:cs="Arial"/>
          <w:bCs/>
          <w:sz w:val="21"/>
          <w:szCs w:val="21"/>
        </w:rPr>
        <w:t>, significando el 9% del total de desembarque del citado recurso.</w:t>
      </w:r>
      <w:r w:rsidR="00605FAD">
        <w:rPr>
          <w:rFonts w:ascii="Arial" w:hAnsi="Arial" w:cs="Arial"/>
          <w:bCs/>
          <w:sz w:val="21"/>
          <w:szCs w:val="21"/>
        </w:rPr>
        <w:t xml:space="preserve"> </w:t>
      </w:r>
    </w:p>
    <w:p w14:paraId="68034854" w14:textId="77777777" w:rsidR="002020D0" w:rsidRDefault="002020D0" w:rsidP="00F05EFB">
      <w:pPr>
        <w:pStyle w:val="Prrafodelista"/>
        <w:tabs>
          <w:tab w:val="left" w:pos="4111"/>
        </w:tabs>
        <w:spacing w:line="240" w:lineRule="auto"/>
        <w:ind w:left="851"/>
        <w:jc w:val="both"/>
        <w:rPr>
          <w:rFonts w:ascii="Arial" w:hAnsi="Arial" w:cs="Arial"/>
          <w:bCs/>
          <w:sz w:val="21"/>
          <w:szCs w:val="21"/>
        </w:rPr>
      </w:pPr>
    </w:p>
    <w:p w14:paraId="1A2E2885" w14:textId="319ACFB3" w:rsidR="005C7581" w:rsidRDefault="003F5672" w:rsidP="00F05EFB">
      <w:pPr>
        <w:pStyle w:val="Prrafodelista"/>
        <w:tabs>
          <w:tab w:val="left" w:pos="4111"/>
        </w:tabs>
        <w:spacing w:line="240" w:lineRule="auto"/>
        <w:ind w:left="851"/>
        <w:jc w:val="both"/>
        <w:rPr>
          <w:rFonts w:ascii="Arial" w:hAnsi="Arial" w:cs="Arial"/>
          <w:bCs/>
          <w:sz w:val="21"/>
          <w:szCs w:val="21"/>
        </w:rPr>
      </w:pPr>
      <w:r>
        <w:rPr>
          <w:rFonts w:ascii="Arial" w:hAnsi="Arial" w:cs="Arial"/>
          <w:bCs/>
          <w:sz w:val="21"/>
          <w:szCs w:val="21"/>
        </w:rPr>
        <w:t>En 2022,</w:t>
      </w:r>
      <w:r w:rsidR="005C7581">
        <w:rPr>
          <w:rFonts w:ascii="Arial" w:hAnsi="Arial" w:cs="Arial"/>
          <w:bCs/>
          <w:sz w:val="21"/>
          <w:szCs w:val="21"/>
        </w:rPr>
        <w:t xml:space="preserve"> las zonas productivas de la región Piura desembarcaron 351,890.15 toneladas del recurso calamar gigante o pota, representando una participación significativa del 77% del total y las zonas </w:t>
      </w:r>
      <w:r w:rsidR="003C6E89">
        <w:rPr>
          <w:rFonts w:ascii="Arial" w:hAnsi="Arial" w:cs="Arial"/>
          <w:bCs/>
          <w:sz w:val="21"/>
          <w:szCs w:val="21"/>
        </w:rPr>
        <w:t xml:space="preserve">productivas </w:t>
      </w:r>
      <w:r w:rsidR="005C7581">
        <w:rPr>
          <w:rFonts w:ascii="Arial" w:hAnsi="Arial" w:cs="Arial"/>
          <w:bCs/>
          <w:sz w:val="21"/>
          <w:szCs w:val="21"/>
        </w:rPr>
        <w:t xml:space="preserve">de </w:t>
      </w:r>
      <w:r w:rsidR="003C6E89">
        <w:rPr>
          <w:rFonts w:ascii="Arial" w:hAnsi="Arial" w:cs="Arial"/>
          <w:bCs/>
          <w:sz w:val="21"/>
          <w:szCs w:val="21"/>
        </w:rPr>
        <w:t xml:space="preserve">Ica </w:t>
      </w:r>
      <w:r w:rsidR="00344FE1">
        <w:rPr>
          <w:rFonts w:ascii="Arial" w:hAnsi="Arial" w:cs="Arial"/>
          <w:bCs/>
          <w:sz w:val="21"/>
          <w:szCs w:val="21"/>
        </w:rPr>
        <w:t xml:space="preserve">registraron </w:t>
      </w:r>
      <w:r w:rsidR="003C6E89">
        <w:rPr>
          <w:rFonts w:ascii="Arial" w:hAnsi="Arial" w:cs="Arial"/>
          <w:bCs/>
          <w:sz w:val="21"/>
          <w:szCs w:val="21"/>
        </w:rPr>
        <w:t xml:space="preserve">52,093.44 </w:t>
      </w:r>
      <w:r w:rsidR="005C7581">
        <w:rPr>
          <w:rFonts w:ascii="Arial" w:hAnsi="Arial" w:cs="Arial"/>
          <w:bCs/>
          <w:sz w:val="21"/>
          <w:szCs w:val="21"/>
        </w:rPr>
        <w:t>toneladas</w:t>
      </w:r>
      <w:r w:rsidR="00C93526">
        <w:rPr>
          <w:rFonts w:ascii="Arial" w:hAnsi="Arial" w:cs="Arial"/>
          <w:bCs/>
          <w:sz w:val="21"/>
          <w:szCs w:val="21"/>
        </w:rPr>
        <w:t xml:space="preserve">, </w:t>
      </w:r>
      <w:r w:rsidR="003C6E89">
        <w:rPr>
          <w:rFonts w:ascii="Arial" w:hAnsi="Arial" w:cs="Arial"/>
          <w:bCs/>
          <w:sz w:val="21"/>
          <w:szCs w:val="21"/>
        </w:rPr>
        <w:t>el cual evidencia una participación de 11% del total de desembarque.</w:t>
      </w:r>
    </w:p>
    <w:p w14:paraId="04D8F787" w14:textId="6F2AE79F" w:rsidR="00674B31" w:rsidRPr="00021A36" w:rsidRDefault="00021A36" w:rsidP="00021A36">
      <w:pPr>
        <w:pStyle w:val="Descripcin"/>
        <w:ind w:left="851"/>
        <w:rPr>
          <w:rFonts w:cs="Arial"/>
          <w:bCs/>
          <w:sz w:val="21"/>
          <w:szCs w:val="21"/>
        </w:rPr>
      </w:pPr>
      <w:r>
        <w:lastRenderedPageBreak/>
        <w:t xml:space="preserve">Tabla </w:t>
      </w:r>
      <w:fldSimple w:instr=" SEQ Tabla \* ARABIC ">
        <w:r w:rsidR="001C25E5">
          <w:rPr>
            <w:noProof/>
          </w:rPr>
          <w:t>10</w:t>
        </w:r>
      </w:fldSimple>
      <w:r>
        <w:t xml:space="preserve">. </w:t>
      </w:r>
      <w:r w:rsidRPr="00F11587">
        <w:t>Desembarque total del calamar gigante o pota por zona productiva (En TM)</w:t>
      </w:r>
    </w:p>
    <w:tbl>
      <w:tblPr>
        <w:tblStyle w:val="Tabladecuadrcula4-nfasis1"/>
        <w:tblW w:w="8934" w:type="dxa"/>
        <w:tblInd w:w="600" w:type="dxa"/>
        <w:tblLook w:val="04A0" w:firstRow="1" w:lastRow="0" w:firstColumn="1" w:lastColumn="0" w:noHBand="0" w:noVBand="1"/>
      </w:tblPr>
      <w:tblGrid>
        <w:gridCol w:w="1072"/>
        <w:gridCol w:w="645"/>
        <w:gridCol w:w="839"/>
        <w:gridCol w:w="839"/>
        <w:gridCol w:w="839"/>
        <w:gridCol w:w="917"/>
        <w:gridCol w:w="917"/>
        <w:gridCol w:w="917"/>
        <w:gridCol w:w="917"/>
        <w:gridCol w:w="1034"/>
      </w:tblGrid>
      <w:tr w:rsidR="00DD1D1F" w:rsidRPr="00695FF9" w14:paraId="09D85F94" w14:textId="253B8645" w:rsidTr="002130DF">
        <w:trPr>
          <w:cnfStyle w:val="100000000000" w:firstRow="1" w:lastRow="0"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072" w:type="dxa"/>
            <w:noWrap/>
            <w:hideMark/>
          </w:tcPr>
          <w:p w14:paraId="77AC7D9D" w14:textId="340336C8" w:rsidR="00DD1D1F" w:rsidRPr="008C4837" w:rsidRDefault="00DD1D1F" w:rsidP="00DE2A84">
            <w:pPr>
              <w:jc w:val="center"/>
              <w:rPr>
                <w:rFonts w:ascii="Arial" w:hAnsi="Arial" w:cs="Arial"/>
                <w:color w:val="000000"/>
                <w:sz w:val="16"/>
                <w:szCs w:val="16"/>
              </w:rPr>
            </w:pPr>
            <w:r w:rsidRPr="008C4837">
              <w:rPr>
                <w:rFonts w:ascii="Arial" w:hAnsi="Arial" w:cs="Arial"/>
                <w:color w:val="000000"/>
                <w:sz w:val="16"/>
                <w:szCs w:val="16"/>
              </w:rPr>
              <w:t>Región</w:t>
            </w:r>
          </w:p>
          <w:p w14:paraId="2F5BE9CC" w14:textId="77777777" w:rsidR="00DD1D1F" w:rsidRPr="00695FF9" w:rsidRDefault="00DD1D1F" w:rsidP="00343D34">
            <w:pPr>
              <w:rPr>
                <w:rFonts w:ascii="Arial" w:hAnsi="Arial" w:cs="Arial"/>
                <w:b w:val="0"/>
                <w:bCs w:val="0"/>
                <w:color w:val="000000"/>
                <w:sz w:val="16"/>
                <w:szCs w:val="16"/>
              </w:rPr>
            </w:pPr>
          </w:p>
        </w:tc>
        <w:tc>
          <w:tcPr>
            <w:tcW w:w="645" w:type="dxa"/>
            <w:noWrap/>
            <w:hideMark/>
          </w:tcPr>
          <w:p w14:paraId="7424F107" w14:textId="77777777" w:rsidR="00DD1D1F" w:rsidRPr="00695FF9" w:rsidRDefault="00DD1D1F" w:rsidP="00343D3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6"/>
                <w:szCs w:val="16"/>
              </w:rPr>
            </w:pPr>
            <w:r w:rsidRPr="00695FF9">
              <w:rPr>
                <w:rFonts w:ascii="Arial" w:hAnsi="Arial" w:cs="Arial"/>
                <w:color w:val="000000"/>
                <w:sz w:val="16"/>
                <w:szCs w:val="16"/>
              </w:rPr>
              <w:t>2015</w:t>
            </w:r>
          </w:p>
        </w:tc>
        <w:tc>
          <w:tcPr>
            <w:tcW w:w="839" w:type="dxa"/>
            <w:noWrap/>
            <w:hideMark/>
          </w:tcPr>
          <w:p w14:paraId="483F830B" w14:textId="77777777" w:rsidR="00DD1D1F" w:rsidRPr="00695FF9" w:rsidRDefault="00DD1D1F" w:rsidP="00343D3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6"/>
                <w:szCs w:val="16"/>
              </w:rPr>
            </w:pPr>
            <w:r w:rsidRPr="00695FF9">
              <w:rPr>
                <w:rFonts w:ascii="Arial" w:hAnsi="Arial" w:cs="Arial"/>
                <w:color w:val="000000"/>
                <w:sz w:val="16"/>
                <w:szCs w:val="16"/>
              </w:rPr>
              <w:t>2016</w:t>
            </w:r>
          </w:p>
        </w:tc>
        <w:tc>
          <w:tcPr>
            <w:tcW w:w="839" w:type="dxa"/>
            <w:noWrap/>
            <w:hideMark/>
          </w:tcPr>
          <w:p w14:paraId="47930D3F" w14:textId="77777777" w:rsidR="00DD1D1F" w:rsidRPr="00695FF9" w:rsidRDefault="00DD1D1F" w:rsidP="00343D3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6"/>
                <w:szCs w:val="16"/>
              </w:rPr>
            </w:pPr>
            <w:r w:rsidRPr="00695FF9">
              <w:rPr>
                <w:rFonts w:ascii="Arial" w:hAnsi="Arial" w:cs="Arial"/>
                <w:color w:val="000000"/>
                <w:sz w:val="16"/>
                <w:szCs w:val="16"/>
              </w:rPr>
              <w:t>2017</w:t>
            </w:r>
          </w:p>
        </w:tc>
        <w:tc>
          <w:tcPr>
            <w:tcW w:w="839" w:type="dxa"/>
            <w:noWrap/>
            <w:hideMark/>
          </w:tcPr>
          <w:p w14:paraId="6F6FF1F7" w14:textId="77777777" w:rsidR="00DD1D1F" w:rsidRPr="00695FF9" w:rsidRDefault="00DD1D1F" w:rsidP="00343D3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6"/>
                <w:szCs w:val="16"/>
              </w:rPr>
            </w:pPr>
            <w:r w:rsidRPr="00695FF9">
              <w:rPr>
                <w:rFonts w:ascii="Arial" w:hAnsi="Arial" w:cs="Arial"/>
                <w:color w:val="000000"/>
                <w:sz w:val="16"/>
                <w:szCs w:val="16"/>
              </w:rPr>
              <w:t>2018</w:t>
            </w:r>
          </w:p>
        </w:tc>
        <w:tc>
          <w:tcPr>
            <w:tcW w:w="917" w:type="dxa"/>
            <w:noWrap/>
            <w:hideMark/>
          </w:tcPr>
          <w:p w14:paraId="34A286E5" w14:textId="77777777" w:rsidR="00DD1D1F" w:rsidRPr="00695FF9" w:rsidRDefault="00DD1D1F" w:rsidP="00343D3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6"/>
                <w:szCs w:val="16"/>
              </w:rPr>
            </w:pPr>
            <w:r w:rsidRPr="00695FF9">
              <w:rPr>
                <w:rFonts w:ascii="Arial" w:hAnsi="Arial" w:cs="Arial"/>
                <w:color w:val="000000"/>
                <w:sz w:val="16"/>
                <w:szCs w:val="16"/>
              </w:rPr>
              <w:t>2019</w:t>
            </w:r>
          </w:p>
        </w:tc>
        <w:tc>
          <w:tcPr>
            <w:tcW w:w="917" w:type="dxa"/>
            <w:noWrap/>
            <w:hideMark/>
          </w:tcPr>
          <w:p w14:paraId="5A1DC3E6" w14:textId="77777777" w:rsidR="00DD1D1F" w:rsidRPr="00695FF9" w:rsidRDefault="00DD1D1F" w:rsidP="00343D3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6"/>
                <w:szCs w:val="16"/>
              </w:rPr>
            </w:pPr>
            <w:r w:rsidRPr="00695FF9">
              <w:rPr>
                <w:rFonts w:ascii="Arial" w:hAnsi="Arial" w:cs="Arial"/>
                <w:color w:val="000000"/>
                <w:sz w:val="16"/>
                <w:szCs w:val="16"/>
              </w:rPr>
              <w:t>2020</w:t>
            </w:r>
          </w:p>
        </w:tc>
        <w:tc>
          <w:tcPr>
            <w:tcW w:w="917" w:type="dxa"/>
            <w:noWrap/>
            <w:hideMark/>
          </w:tcPr>
          <w:p w14:paraId="42F13E0C" w14:textId="77777777" w:rsidR="00DD1D1F" w:rsidRPr="00695FF9" w:rsidRDefault="00DD1D1F" w:rsidP="00343D3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6"/>
                <w:szCs w:val="16"/>
              </w:rPr>
            </w:pPr>
            <w:r w:rsidRPr="00695FF9">
              <w:rPr>
                <w:rFonts w:ascii="Arial" w:hAnsi="Arial" w:cs="Arial"/>
                <w:color w:val="000000"/>
                <w:sz w:val="16"/>
                <w:szCs w:val="16"/>
              </w:rPr>
              <w:t>2021</w:t>
            </w:r>
          </w:p>
        </w:tc>
        <w:tc>
          <w:tcPr>
            <w:tcW w:w="917" w:type="dxa"/>
            <w:noWrap/>
            <w:hideMark/>
          </w:tcPr>
          <w:p w14:paraId="3BE636FD" w14:textId="77777777" w:rsidR="00DD1D1F" w:rsidRPr="00695FF9" w:rsidRDefault="00DD1D1F" w:rsidP="00343D3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6"/>
                <w:szCs w:val="16"/>
              </w:rPr>
            </w:pPr>
            <w:r w:rsidRPr="00695FF9">
              <w:rPr>
                <w:rFonts w:ascii="Arial" w:hAnsi="Arial" w:cs="Arial"/>
                <w:color w:val="000000"/>
                <w:sz w:val="16"/>
                <w:szCs w:val="16"/>
              </w:rPr>
              <w:t>2022</w:t>
            </w:r>
          </w:p>
        </w:tc>
        <w:tc>
          <w:tcPr>
            <w:tcW w:w="1032" w:type="dxa"/>
          </w:tcPr>
          <w:p w14:paraId="779AC234" w14:textId="3C470585" w:rsidR="00DD1D1F" w:rsidRPr="002130DF" w:rsidRDefault="002130DF" w:rsidP="00343D3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r w:rsidRPr="002130DF">
              <w:rPr>
                <w:rFonts w:ascii="Arial" w:hAnsi="Arial" w:cs="Arial"/>
                <w:color w:val="000000"/>
                <w:sz w:val="16"/>
                <w:szCs w:val="16"/>
              </w:rPr>
              <w:t>Total</w:t>
            </w:r>
          </w:p>
        </w:tc>
      </w:tr>
      <w:tr w:rsidR="002130DF" w:rsidRPr="00695FF9" w14:paraId="697C69F6" w14:textId="07194D7D" w:rsidTr="002130DF">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072" w:type="dxa"/>
            <w:noWrap/>
            <w:hideMark/>
          </w:tcPr>
          <w:p w14:paraId="4CD7782C" w14:textId="77777777" w:rsidR="002130DF" w:rsidRPr="00674B31" w:rsidRDefault="002130DF" w:rsidP="002130DF">
            <w:pPr>
              <w:rPr>
                <w:rFonts w:ascii="Arial" w:hAnsi="Arial" w:cs="Arial"/>
                <w:color w:val="000000"/>
                <w:sz w:val="14"/>
                <w:szCs w:val="14"/>
              </w:rPr>
            </w:pPr>
            <w:r w:rsidRPr="00674B31">
              <w:rPr>
                <w:rFonts w:ascii="Arial" w:hAnsi="Arial" w:cs="Arial"/>
                <w:color w:val="000000"/>
                <w:sz w:val="14"/>
                <w:szCs w:val="14"/>
              </w:rPr>
              <w:t>Ancash</w:t>
            </w:r>
          </w:p>
        </w:tc>
        <w:tc>
          <w:tcPr>
            <w:tcW w:w="645" w:type="dxa"/>
            <w:noWrap/>
            <w:hideMark/>
          </w:tcPr>
          <w:p w14:paraId="012A0DCC" w14:textId="77777777" w:rsidR="002130DF" w:rsidRPr="00674B31" w:rsidRDefault="002130DF" w:rsidP="002130D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rPr>
            </w:pPr>
          </w:p>
        </w:tc>
        <w:tc>
          <w:tcPr>
            <w:tcW w:w="839" w:type="dxa"/>
            <w:noWrap/>
            <w:hideMark/>
          </w:tcPr>
          <w:p w14:paraId="45600E78" w14:textId="77777777" w:rsidR="002130DF" w:rsidRPr="00674B31" w:rsidRDefault="002130DF" w:rsidP="002130D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rPr>
            </w:pPr>
            <w:r w:rsidRPr="00674B31">
              <w:rPr>
                <w:rFonts w:ascii="Arial" w:hAnsi="Arial" w:cs="Arial"/>
                <w:color w:val="000000"/>
                <w:sz w:val="14"/>
                <w:szCs w:val="14"/>
              </w:rPr>
              <w:t>3,911.13</w:t>
            </w:r>
          </w:p>
        </w:tc>
        <w:tc>
          <w:tcPr>
            <w:tcW w:w="839" w:type="dxa"/>
            <w:noWrap/>
            <w:hideMark/>
          </w:tcPr>
          <w:p w14:paraId="1117F6C0" w14:textId="77777777" w:rsidR="002130DF" w:rsidRPr="00674B31" w:rsidRDefault="002130DF" w:rsidP="002130D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rPr>
            </w:pPr>
            <w:r w:rsidRPr="00674B31">
              <w:rPr>
                <w:rFonts w:ascii="Arial" w:hAnsi="Arial" w:cs="Arial"/>
                <w:color w:val="000000"/>
                <w:sz w:val="14"/>
                <w:szCs w:val="14"/>
              </w:rPr>
              <w:t>1,095.73</w:t>
            </w:r>
          </w:p>
        </w:tc>
        <w:tc>
          <w:tcPr>
            <w:tcW w:w="839" w:type="dxa"/>
            <w:noWrap/>
            <w:hideMark/>
          </w:tcPr>
          <w:p w14:paraId="5F61EAEE" w14:textId="77777777" w:rsidR="002130DF" w:rsidRPr="00674B31" w:rsidRDefault="002130DF" w:rsidP="002130D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rPr>
            </w:pPr>
            <w:r w:rsidRPr="00674B31">
              <w:rPr>
                <w:rFonts w:ascii="Arial" w:hAnsi="Arial" w:cs="Arial"/>
                <w:color w:val="000000"/>
                <w:sz w:val="14"/>
                <w:szCs w:val="14"/>
              </w:rPr>
              <w:t>14,181.73</w:t>
            </w:r>
          </w:p>
        </w:tc>
        <w:tc>
          <w:tcPr>
            <w:tcW w:w="917" w:type="dxa"/>
            <w:noWrap/>
            <w:hideMark/>
          </w:tcPr>
          <w:p w14:paraId="4A7E9BBB" w14:textId="77777777" w:rsidR="002130DF" w:rsidRPr="00674B31" w:rsidRDefault="002130DF" w:rsidP="002130D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rPr>
            </w:pPr>
            <w:r w:rsidRPr="00674B31">
              <w:rPr>
                <w:rFonts w:ascii="Arial" w:hAnsi="Arial" w:cs="Arial"/>
                <w:color w:val="000000"/>
                <w:sz w:val="14"/>
                <w:szCs w:val="14"/>
              </w:rPr>
              <w:t>37,138.86</w:t>
            </w:r>
          </w:p>
        </w:tc>
        <w:tc>
          <w:tcPr>
            <w:tcW w:w="917" w:type="dxa"/>
            <w:noWrap/>
            <w:hideMark/>
          </w:tcPr>
          <w:p w14:paraId="762924A8" w14:textId="77777777" w:rsidR="002130DF" w:rsidRPr="00674B31" w:rsidRDefault="002130DF" w:rsidP="002130DF">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674B31">
              <w:rPr>
                <w:rFonts w:ascii="Arial" w:hAnsi="Arial" w:cs="Arial"/>
                <w:sz w:val="14"/>
                <w:szCs w:val="14"/>
              </w:rPr>
              <w:t>44,264.23</w:t>
            </w:r>
          </w:p>
        </w:tc>
        <w:tc>
          <w:tcPr>
            <w:tcW w:w="917" w:type="dxa"/>
            <w:noWrap/>
            <w:hideMark/>
          </w:tcPr>
          <w:p w14:paraId="23702510" w14:textId="77777777" w:rsidR="002130DF" w:rsidRPr="00674B31" w:rsidRDefault="002130DF" w:rsidP="002130DF">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674B31">
              <w:rPr>
                <w:rFonts w:ascii="Arial" w:hAnsi="Arial" w:cs="Arial"/>
                <w:sz w:val="14"/>
                <w:szCs w:val="14"/>
              </w:rPr>
              <w:t>31,408.74</w:t>
            </w:r>
          </w:p>
        </w:tc>
        <w:tc>
          <w:tcPr>
            <w:tcW w:w="917" w:type="dxa"/>
            <w:noWrap/>
            <w:hideMark/>
          </w:tcPr>
          <w:p w14:paraId="204A9D2C" w14:textId="77777777" w:rsidR="002130DF" w:rsidRPr="002130DF" w:rsidRDefault="002130DF" w:rsidP="002130DF">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2130DF">
              <w:rPr>
                <w:rFonts w:ascii="Arial" w:hAnsi="Arial" w:cs="Arial"/>
                <w:sz w:val="14"/>
                <w:szCs w:val="14"/>
              </w:rPr>
              <w:t>12,695.01</w:t>
            </w:r>
          </w:p>
        </w:tc>
        <w:tc>
          <w:tcPr>
            <w:tcW w:w="1032" w:type="dxa"/>
          </w:tcPr>
          <w:p w14:paraId="70BE6CFA" w14:textId="31F221C0" w:rsidR="002130DF" w:rsidRPr="002130DF" w:rsidRDefault="002130DF" w:rsidP="002130D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2130DF">
              <w:rPr>
                <w:rFonts w:ascii="Arial" w:hAnsi="Arial" w:cs="Arial"/>
                <w:color w:val="000000"/>
                <w:sz w:val="14"/>
                <w:szCs w:val="14"/>
              </w:rPr>
              <w:t>144,695.43</w:t>
            </w:r>
          </w:p>
        </w:tc>
      </w:tr>
      <w:tr w:rsidR="002130DF" w:rsidRPr="00695FF9" w14:paraId="176EBA00" w14:textId="5467B857" w:rsidTr="002130DF">
        <w:trPr>
          <w:trHeight w:val="268"/>
        </w:trPr>
        <w:tc>
          <w:tcPr>
            <w:cnfStyle w:val="001000000000" w:firstRow="0" w:lastRow="0" w:firstColumn="1" w:lastColumn="0" w:oddVBand="0" w:evenVBand="0" w:oddHBand="0" w:evenHBand="0" w:firstRowFirstColumn="0" w:firstRowLastColumn="0" w:lastRowFirstColumn="0" w:lastRowLastColumn="0"/>
            <w:tcW w:w="1072" w:type="dxa"/>
            <w:noWrap/>
            <w:hideMark/>
          </w:tcPr>
          <w:p w14:paraId="64F9FF6C" w14:textId="77777777" w:rsidR="002130DF" w:rsidRPr="00674B31" w:rsidRDefault="002130DF" w:rsidP="002130DF">
            <w:pPr>
              <w:rPr>
                <w:rFonts w:ascii="Arial" w:hAnsi="Arial" w:cs="Arial"/>
                <w:color w:val="000000"/>
                <w:sz w:val="14"/>
                <w:szCs w:val="14"/>
              </w:rPr>
            </w:pPr>
            <w:r w:rsidRPr="00674B31">
              <w:rPr>
                <w:rFonts w:ascii="Arial" w:hAnsi="Arial" w:cs="Arial"/>
                <w:color w:val="000000"/>
                <w:sz w:val="14"/>
                <w:szCs w:val="14"/>
              </w:rPr>
              <w:t>Arequipa</w:t>
            </w:r>
          </w:p>
        </w:tc>
        <w:tc>
          <w:tcPr>
            <w:tcW w:w="645" w:type="dxa"/>
            <w:noWrap/>
            <w:hideMark/>
          </w:tcPr>
          <w:p w14:paraId="65C8B224" w14:textId="77777777" w:rsidR="002130DF" w:rsidRPr="00674B31" w:rsidRDefault="002130DF" w:rsidP="002130D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674B31">
              <w:rPr>
                <w:rFonts w:ascii="Arial" w:hAnsi="Arial" w:cs="Arial"/>
                <w:color w:val="000000"/>
                <w:sz w:val="14"/>
                <w:szCs w:val="14"/>
              </w:rPr>
              <w:t>64.98</w:t>
            </w:r>
          </w:p>
        </w:tc>
        <w:tc>
          <w:tcPr>
            <w:tcW w:w="839" w:type="dxa"/>
            <w:noWrap/>
            <w:hideMark/>
          </w:tcPr>
          <w:p w14:paraId="5F66FC19" w14:textId="77777777" w:rsidR="002130DF" w:rsidRPr="00674B31" w:rsidRDefault="002130DF" w:rsidP="002130D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674B31">
              <w:rPr>
                <w:rFonts w:ascii="Arial" w:hAnsi="Arial" w:cs="Arial"/>
                <w:color w:val="000000"/>
                <w:sz w:val="14"/>
                <w:szCs w:val="14"/>
              </w:rPr>
              <w:t>1,004.65</w:t>
            </w:r>
          </w:p>
        </w:tc>
        <w:tc>
          <w:tcPr>
            <w:tcW w:w="839" w:type="dxa"/>
            <w:noWrap/>
            <w:hideMark/>
          </w:tcPr>
          <w:p w14:paraId="0CE22FF0" w14:textId="77777777" w:rsidR="002130DF" w:rsidRPr="00674B31" w:rsidRDefault="002130DF" w:rsidP="002130D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674B31">
              <w:rPr>
                <w:rFonts w:ascii="Arial" w:hAnsi="Arial" w:cs="Arial"/>
                <w:color w:val="000000"/>
                <w:sz w:val="14"/>
                <w:szCs w:val="14"/>
              </w:rPr>
              <w:t>1,878.57</w:t>
            </w:r>
          </w:p>
        </w:tc>
        <w:tc>
          <w:tcPr>
            <w:tcW w:w="839" w:type="dxa"/>
            <w:noWrap/>
            <w:hideMark/>
          </w:tcPr>
          <w:p w14:paraId="5C55D065" w14:textId="77777777" w:rsidR="002130DF" w:rsidRPr="00674B31" w:rsidRDefault="002130DF" w:rsidP="002130D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674B31">
              <w:rPr>
                <w:rFonts w:ascii="Arial" w:hAnsi="Arial" w:cs="Arial"/>
                <w:color w:val="000000"/>
                <w:sz w:val="14"/>
                <w:szCs w:val="14"/>
              </w:rPr>
              <w:t>1,932.21</w:t>
            </w:r>
          </w:p>
        </w:tc>
        <w:tc>
          <w:tcPr>
            <w:tcW w:w="917" w:type="dxa"/>
            <w:noWrap/>
            <w:hideMark/>
          </w:tcPr>
          <w:p w14:paraId="63289419" w14:textId="77777777" w:rsidR="002130DF" w:rsidRPr="00674B31" w:rsidRDefault="002130DF" w:rsidP="002130D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674B31">
              <w:rPr>
                <w:rFonts w:ascii="Arial" w:hAnsi="Arial" w:cs="Arial"/>
                <w:color w:val="000000"/>
                <w:sz w:val="14"/>
                <w:szCs w:val="14"/>
              </w:rPr>
              <w:t>11,887.35</w:t>
            </w:r>
          </w:p>
        </w:tc>
        <w:tc>
          <w:tcPr>
            <w:tcW w:w="917" w:type="dxa"/>
            <w:noWrap/>
            <w:hideMark/>
          </w:tcPr>
          <w:p w14:paraId="26C66205" w14:textId="77777777" w:rsidR="002130DF" w:rsidRPr="00674B31" w:rsidRDefault="002130DF" w:rsidP="002130DF">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4"/>
              </w:rPr>
            </w:pPr>
            <w:r w:rsidRPr="00674B31">
              <w:rPr>
                <w:rFonts w:ascii="Arial" w:hAnsi="Arial" w:cs="Arial"/>
                <w:sz w:val="14"/>
                <w:szCs w:val="14"/>
              </w:rPr>
              <w:t>4,762.53</w:t>
            </w:r>
          </w:p>
        </w:tc>
        <w:tc>
          <w:tcPr>
            <w:tcW w:w="917" w:type="dxa"/>
            <w:noWrap/>
            <w:hideMark/>
          </w:tcPr>
          <w:p w14:paraId="23AB129D" w14:textId="77777777" w:rsidR="002130DF" w:rsidRPr="00674B31" w:rsidRDefault="002130DF" w:rsidP="002130DF">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4"/>
              </w:rPr>
            </w:pPr>
            <w:r w:rsidRPr="00674B31">
              <w:rPr>
                <w:rFonts w:ascii="Arial" w:hAnsi="Arial" w:cs="Arial"/>
                <w:sz w:val="14"/>
                <w:szCs w:val="14"/>
              </w:rPr>
              <w:t>14,960.75</w:t>
            </w:r>
          </w:p>
        </w:tc>
        <w:tc>
          <w:tcPr>
            <w:tcW w:w="917" w:type="dxa"/>
            <w:noWrap/>
            <w:hideMark/>
          </w:tcPr>
          <w:p w14:paraId="74F5DEBC" w14:textId="77777777" w:rsidR="002130DF" w:rsidRPr="002130DF" w:rsidRDefault="002130DF" w:rsidP="002130DF">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4"/>
              </w:rPr>
            </w:pPr>
            <w:r w:rsidRPr="002130DF">
              <w:rPr>
                <w:rFonts w:ascii="Arial" w:hAnsi="Arial" w:cs="Arial"/>
                <w:sz w:val="14"/>
                <w:szCs w:val="14"/>
              </w:rPr>
              <w:t>18,348.98</w:t>
            </w:r>
          </w:p>
        </w:tc>
        <w:tc>
          <w:tcPr>
            <w:tcW w:w="1032" w:type="dxa"/>
          </w:tcPr>
          <w:p w14:paraId="2A17D5D2" w14:textId="31058C55" w:rsidR="002130DF" w:rsidRPr="002130DF" w:rsidRDefault="002130DF" w:rsidP="002130D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2130DF">
              <w:rPr>
                <w:rFonts w:ascii="Arial" w:hAnsi="Arial" w:cs="Arial"/>
                <w:color w:val="000000"/>
                <w:sz w:val="14"/>
                <w:szCs w:val="14"/>
              </w:rPr>
              <w:t>54,840.02</w:t>
            </w:r>
          </w:p>
        </w:tc>
      </w:tr>
      <w:tr w:rsidR="002130DF" w:rsidRPr="00695FF9" w14:paraId="1AF147B3" w14:textId="6F72A890" w:rsidTr="002130DF">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072" w:type="dxa"/>
            <w:noWrap/>
            <w:hideMark/>
          </w:tcPr>
          <w:p w14:paraId="0DE25477" w14:textId="77777777" w:rsidR="002130DF" w:rsidRPr="00674B31" w:rsidRDefault="002130DF" w:rsidP="002130DF">
            <w:pPr>
              <w:rPr>
                <w:rFonts w:ascii="Arial" w:hAnsi="Arial" w:cs="Arial"/>
                <w:color w:val="000000"/>
                <w:sz w:val="14"/>
                <w:szCs w:val="14"/>
              </w:rPr>
            </w:pPr>
            <w:r w:rsidRPr="00674B31">
              <w:rPr>
                <w:rFonts w:ascii="Arial" w:hAnsi="Arial" w:cs="Arial"/>
                <w:color w:val="000000"/>
                <w:sz w:val="14"/>
                <w:szCs w:val="14"/>
              </w:rPr>
              <w:t>Callao</w:t>
            </w:r>
          </w:p>
        </w:tc>
        <w:tc>
          <w:tcPr>
            <w:tcW w:w="645" w:type="dxa"/>
            <w:noWrap/>
            <w:hideMark/>
          </w:tcPr>
          <w:p w14:paraId="3ECF1121" w14:textId="77777777" w:rsidR="002130DF" w:rsidRPr="00674B31" w:rsidRDefault="002130DF" w:rsidP="002130D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rPr>
            </w:pPr>
          </w:p>
        </w:tc>
        <w:tc>
          <w:tcPr>
            <w:tcW w:w="839" w:type="dxa"/>
            <w:noWrap/>
            <w:hideMark/>
          </w:tcPr>
          <w:p w14:paraId="28D0E5CC" w14:textId="77777777" w:rsidR="002130DF" w:rsidRPr="00674B31" w:rsidRDefault="002130DF" w:rsidP="002130D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rPr>
            </w:pPr>
            <w:r w:rsidRPr="00674B31">
              <w:rPr>
                <w:rFonts w:ascii="Arial" w:hAnsi="Arial" w:cs="Arial"/>
                <w:color w:val="000000"/>
                <w:sz w:val="14"/>
                <w:szCs w:val="14"/>
              </w:rPr>
              <w:t>2,420.17</w:t>
            </w:r>
          </w:p>
        </w:tc>
        <w:tc>
          <w:tcPr>
            <w:tcW w:w="839" w:type="dxa"/>
            <w:noWrap/>
            <w:hideMark/>
          </w:tcPr>
          <w:p w14:paraId="710C8F89" w14:textId="77777777" w:rsidR="002130DF" w:rsidRPr="00674B31" w:rsidRDefault="002130DF" w:rsidP="002130D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rPr>
            </w:pPr>
            <w:r w:rsidRPr="00674B31">
              <w:rPr>
                <w:rFonts w:ascii="Arial" w:hAnsi="Arial" w:cs="Arial"/>
                <w:color w:val="000000"/>
                <w:sz w:val="14"/>
                <w:szCs w:val="14"/>
              </w:rPr>
              <w:t>5,173.91</w:t>
            </w:r>
          </w:p>
        </w:tc>
        <w:tc>
          <w:tcPr>
            <w:tcW w:w="839" w:type="dxa"/>
            <w:noWrap/>
            <w:hideMark/>
          </w:tcPr>
          <w:p w14:paraId="09EB5F1A" w14:textId="77777777" w:rsidR="002130DF" w:rsidRPr="00674B31" w:rsidRDefault="002130DF" w:rsidP="002130D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rPr>
            </w:pPr>
            <w:r w:rsidRPr="00674B31">
              <w:rPr>
                <w:rFonts w:ascii="Arial" w:hAnsi="Arial" w:cs="Arial"/>
                <w:color w:val="000000"/>
                <w:sz w:val="14"/>
                <w:szCs w:val="14"/>
              </w:rPr>
              <w:t>4,263.49</w:t>
            </w:r>
          </w:p>
        </w:tc>
        <w:tc>
          <w:tcPr>
            <w:tcW w:w="917" w:type="dxa"/>
            <w:noWrap/>
            <w:hideMark/>
          </w:tcPr>
          <w:p w14:paraId="25AC2451" w14:textId="77777777" w:rsidR="002130DF" w:rsidRPr="00674B31" w:rsidRDefault="002130DF" w:rsidP="002130D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rPr>
            </w:pPr>
            <w:r w:rsidRPr="00674B31">
              <w:rPr>
                <w:rFonts w:ascii="Arial" w:hAnsi="Arial" w:cs="Arial"/>
                <w:color w:val="000000"/>
                <w:sz w:val="14"/>
                <w:szCs w:val="14"/>
              </w:rPr>
              <w:t>3,319.49</w:t>
            </w:r>
          </w:p>
        </w:tc>
        <w:tc>
          <w:tcPr>
            <w:tcW w:w="917" w:type="dxa"/>
            <w:noWrap/>
            <w:hideMark/>
          </w:tcPr>
          <w:p w14:paraId="57F9EFEC" w14:textId="77777777" w:rsidR="002130DF" w:rsidRPr="00674B31" w:rsidRDefault="002130DF" w:rsidP="002130DF">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674B31">
              <w:rPr>
                <w:rFonts w:ascii="Arial" w:hAnsi="Arial" w:cs="Arial"/>
                <w:sz w:val="14"/>
                <w:szCs w:val="14"/>
              </w:rPr>
              <w:t>6,865.45</w:t>
            </w:r>
          </w:p>
        </w:tc>
        <w:tc>
          <w:tcPr>
            <w:tcW w:w="917" w:type="dxa"/>
            <w:noWrap/>
            <w:hideMark/>
          </w:tcPr>
          <w:p w14:paraId="2A7608ED" w14:textId="77777777" w:rsidR="002130DF" w:rsidRPr="00674B31" w:rsidRDefault="002130DF" w:rsidP="002130DF">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674B31">
              <w:rPr>
                <w:rFonts w:ascii="Arial" w:hAnsi="Arial" w:cs="Arial"/>
                <w:sz w:val="14"/>
                <w:szCs w:val="14"/>
              </w:rPr>
              <w:t>6,582.42</w:t>
            </w:r>
          </w:p>
        </w:tc>
        <w:tc>
          <w:tcPr>
            <w:tcW w:w="917" w:type="dxa"/>
            <w:noWrap/>
            <w:hideMark/>
          </w:tcPr>
          <w:p w14:paraId="0D413DEC" w14:textId="77777777" w:rsidR="002130DF" w:rsidRPr="002130DF" w:rsidRDefault="002130DF" w:rsidP="002130DF">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2130DF">
              <w:rPr>
                <w:rFonts w:ascii="Arial" w:hAnsi="Arial" w:cs="Arial"/>
                <w:sz w:val="14"/>
                <w:szCs w:val="14"/>
              </w:rPr>
              <w:t>3,939.81</w:t>
            </w:r>
          </w:p>
        </w:tc>
        <w:tc>
          <w:tcPr>
            <w:tcW w:w="1032" w:type="dxa"/>
          </w:tcPr>
          <w:p w14:paraId="1CB97CE6" w14:textId="3CE55A97" w:rsidR="002130DF" w:rsidRPr="002130DF" w:rsidRDefault="002130DF" w:rsidP="002130D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2130DF">
              <w:rPr>
                <w:rFonts w:ascii="Arial" w:hAnsi="Arial" w:cs="Arial"/>
                <w:color w:val="000000"/>
                <w:sz w:val="14"/>
                <w:szCs w:val="14"/>
              </w:rPr>
              <w:t>32,564.74</w:t>
            </w:r>
          </w:p>
        </w:tc>
      </w:tr>
      <w:tr w:rsidR="002130DF" w:rsidRPr="00695FF9" w14:paraId="1E000218" w14:textId="12F93C47" w:rsidTr="002130DF">
        <w:trPr>
          <w:trHeight w:val="268"/>
        </w:trPr>
        <w:tc>
          <w:tcPr>
            <w:cnfStyle w:val="001000000000" w:firstRow="0" w:lastRow="0" w:firstColumn="1" w:lastColumn="0" w:oddVBand="0" w:evenVBand="0" w:oddHBand="0" w:evenHBand="0" w:firstRowFirstColumn="0" w:firstRowLastColumn="0" w:lastRowFirstColumn="0" w:lastRowLastColumn="0"/>
            <w:tcW w:w="1072" w:type="dxa"/>
            <w:noWrap/>
            <w:hideMark/>
          </w:tcPr>
          <w:p w14:paraId="35586403" w14:textId="77777777" w:rsidR="002130DF" w:rsidRPr="00674B31" w:rsidRDefault="002130DF" w:rsidP="002130DF">
            <w:pPr>
              <w:rPr>
                <w:rFonts w:ascii="Arial" w:hAnsi="Arial" w:cs="Arial"/>
                <w:color w:val="000000"/>
                <w:sz w:val="14"/>
                <w:szCs w:val="14"/>
              </w:rPr>
            </w:pPr>
            <w:r w:rsidRPr="00674B31">
              <w:rPr>
                <w:rFonts w:ascii="Arial" w:hAnsi="Arial" w:cs="Arial"/>
                <w:color w:val="000000"/>
                <w:sz w:val="14"/>
                <w:szCs w:val="14"/>
              </w:rPr>
              <w:t>Ica</w:t>
            </w:r>
          </w:p>
        </w:tc>
        <w:tc>
          <w:tcPr>
            <w:tcW w:w="645" w:type="dxa"/>
            <w:noWrap/>
            <w:hideMark/>
          </w:tcPr>
          <w:p w14:paraId="1B019398" w14:textId="77777777" w:rsidR="002130DF" w:rsidRPr="00674B31" w:rsidRDefault="002130DF" w:rsidP="002130D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p>
        </w:tc>
        <w:tc>
          <w:tcPr>
            <w:tcW w:w="839" w:type="dxa"/>
            <w:noWrap/>
            <w:hideMark/>
          </w:tcPr>
          <w:p w14:paraId="2687F328" w14:textId="77777777" w:rsidR="002130DF" w:rsidRPr="00674B31" w:rsidRDefault="002130DF" w:rsidP="002130D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674B31">
              <w:rPr>
                <w:rFonts w:ascii="Arial" w:hAnsi="Arial" w:cs="Arial"/>
                <w:color w:val="000000"/>
                <w:sz w:val="14"/>
                <w:szCs w:val="14"/>
              </w:rPr>
              <w:t>512.89</w:t>
            </w:r>
          </w:p>
        </w:tc>
        <w:tc>
          <w:tcPr>
            <w:tcW w:w="839" w:type="dxa"/>
            <w:noWrap/>
            <w:hideMark/>
          </w:tcPr>
          <w:p w14:paraId="4887FD34" w14:textId="77777777" w:rsidR="002130DF" w:rsidRPr="00674B31" w:rsidRDefault="002130DF" w:rsidP="002130D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674B31">
              <w:rPr>
                <w:rFonts w:ascii="Arial" w:hAnsi="Arial" w:cs="Arial"/>
                <w:color w:val="000000"/>
                <w:sz w:val="14"/>
                <w:szCs w:val="14"/>
              </w:rPr>
              <w:t>687.85</w:t>
            </w:r>
          </w:p>
        </w:tc>
        <w:tc>
          <w:tcPr>
            <w:tcW w:w="839" w:type="dxa"/>
            <w:noWrap/>
            <w:hideMark/>
          </w:tcPr>
          <w:p w14:paraId="24098C28" w14:textId="77777777" w:rsidR="002130DF" w:rsidRPr="00674B31" w:rsidRDefault="002130DF" w:rsidP="002130D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674B31">
              <w:rPr>
                <w:rFonts w:ascii="Arial" w:hAnsi="Arial" w:cs="Arial"/>
                <w:color w:val="000000"/>
                <w:sz w:val="14"/>
                <w:szCs w:val="14"/>
              </w:rPr>
              <w:t>1,152.35</w:t>
            </w:r>
          </w:p>
        </w:tc>
        <w:tc>
          <w:tcPr>
            <w:tcW w:w="917" w:type="dxa"/>
            <w:noWrap/>
            <w:hideMark/>
          </w:tcPr>
          <w:p w14:paraId="1D52B353" w14:textId="77777777" w:rsidR="002130DF" w:rsidRPr="00674B31" w:rsidRDefault="002130DF" w:rsidP="002130D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674B31">
              <w:rPr>
                <w:rFonts w:ascii="Arial" w:hAnsi="Arial" w:cs="Arial"/>
                <w:color w:val="000000"/>
                <w:sz w:val="14"/>
                <w:szCs w:val="14"/>
              </w:rPr>
              <w:t>12,369.44</w:t>
            </w:r>
          </w:p>
        </w:tc>
        <w:tc>
          <w:tcPr>
            <w:tcW w:w="917" w:type="dxa"/>
            <w:noWrap/>
            <w:hideMark/>
          </w:tcPr>
          <w:p w14:paraId="08B633FF" w14:textId="77777777" w:rsidR="002130DF" w:rsidRPr="00674B31" w:rsidRDefault="002130DF" w:rsidP="002130DF">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4"/>
              </w:rPr>
            </w:pPr>
            <w:r w:rsidRPr="00674B31">
              <w:rPr>
                <w:rFonts w:ascii="Arial" w:hAnsi="Arial" w:cs="Arial"/>
                <w:sz w:val="14"/>
                <w:szCs w:val="14"/>
              </w:rPr>
              <w:t>19,304.87</w:t>
            </w:r>
          </w:p>
        </w:tc>
        <w:tc>
          <w:tcPr>
            <w:tcW w:w="917" w:type="dxa"/>
            <w:noWrap/>
            <w:hideMark/>
          </w:tcPr>
          <w:p w14:paraId="50F583FE" w14:textId="77777777" w:rsidR="002130DF" w:rsidRPr="00674B31" w:rsidRDefault="002130DF" w:rsidP="002130DF">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4"/>
              </w:rPr>
            </w:pPr>
            <w:r w:rsidRPr="00674B31">
              <w:rPr>
                <w:rFonts w:ascii="Arial" w:hAnsi="Arial" w:cs="Arial"/>
                <w:sz w:val="14"/>
                <w:szCs w:val="14"/>
              </w:rPr>
              <w:t>32,208.01</w:t>
            </w:r>
          </w:p>
        </w:tc>
        <w:tc>
          <w:tcPr>
            <w:tcW w:w="917" w:type="dxa"/>
            <w:noWrap/>
            <w:hideMark/>
          </w:tcPr>
          <w:p w14:paraId="75D5969D" w14:textId="77777777" w:rsidR="002130DF" w:rsidRPr="002130DF" w:rsidRDefault="002130DF" w:rsidP="002130DF">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4"/>
              </w:rPr>
            </w:pPr>
            <w:r w:rsidRPr="002130DF">
              <w:rPr>
                <w:rFonts w:ascii="Arial" w:hAnsi="Arial" w:cs="Arial"/>
                <w:sz w:val="14"/>
                <w:szCs w:val="14"/>
              </w:rPr>
              <w:t>52,093.44</w:t>
            </w:r>
          </w:p>
        </w:tc>
        <w:tc>
          <w:tcPr>
            <w:tcW w:w="1032" w:type="dxa"/>
          </w:tcPr>
          <w:p w14:paraId="7E8A3686" w14:textId="45D13829" w:rsidR="002130DF" w:rsidRPr="002130DF" w:rsidRDefault="002130DF" w:rsidP="002130D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2130DF">
              <w:rPr>
                <w:rFonts w:ascii="Arial" w:hAnsi="Arial" w:cs="Arial"/>
                <w:color w:val="000000"/>
                <w:sz w:val="14"/>
                <w:szCs w:val="14"/>
              </w:rPr>
              <w:t>118,328.85</w:t>
            </w:r>
          </w:p>
        </w:tc>
      </w:tr>
      <w:tr w:rsidR="002130DF" w:rsidRPr="00695FF9" w14:paraId="66C3ACF2" w14:textId="175A9E81" w:rsidTr="002130DF">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072" w:type="dxa"/>
            <w:noWrap/>
            <w:hideMark/>
          </w:tcPr>
          <w:p w14:paraId="015D0C58" w14:textId="77777777" w:rsidR="002130DF" w:rsidRPr="00674B31" w:rsidRDefault="002130DF" w:rsidP="002130DF">
            <w:pPr>
              <w:rPr>
                <w:rFonts w:ascii="Arial" w:hAnsi="Arial" w:cs="Arial"/>
                <w:color w:val="000000"/>
                <w:sz w:val="14"/>
                <w:szCs w:val="14"/>
              </w:rPr>
            </w:pPr>
            <w:r w:rsidRPr="00674B31">
              <w:rPr>
                <w:rFonts w:ascii="Arial" w:hAnsi="Arial" w:cs="Arial"/>
                <w:color w:val="000000"/>
                <w:sz w:val="14"/>
                <w:szCs w:val="14"/>
              </w:rPr>
              <w:t>La libertad</w:t>
            </w:r>
          </w:p>
        </w:tc>
        <w:tc>
          <w:tcPr>
            <w:tcW w:w="645" w:type="dxa"/>
            <w:noWrap/>
            <w:hideMark/>
          </w:tcPr>
          <w:p w14:paraId="69AF333B" w14:textId="77777777" w:rsidR="002130DF" w:rsidRPr="00674B31" w:rsidRDefault="002130DF" w:rsidP="002130D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rPr>
            </w:pPr>
            <w:r w:rsidRPr="00674B31">
              <w:rPr>
                <w:rFonts w:ascii="Arial" w:hAnsi="Arial" w:cs="Arial"/>
                <w:color w:val="000000"/>
                <w:sz w:val="14"/>
                <w:szCs w:val="14"/>
              </w:rPr>
              <w:t>1.50</w:t>
            </w:r>
          </w:p>
        </w:tc>
        <w:tc>
          <w:tcPr>
            <w:tcW w:w="839" w:type="dxa"/>
            <w:noWrap/>
            <w:hideMark/>
          </w:tcPr>
          <w:p w14:paraId="014D3F2C" w14:textId="77777777" w:rsidR="002130DF" w:rsidRPr="00674B31" w:rsidRDefault="002130DF" w:rsidP="002130D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rPr>
            </w:pPr>
            <w:r w:rsidRPr="00674B31">
              <w:rPr>
                <w:rFonts w:ascii="Arial" w:hAnsi="Arial" w:cs="Arial"/>
                <w:color w:val="000000"/>
                <w:sz w:val="14"/>
                <w:szCs w:val="14"/>
              </w:rPr>
              <w:t>15.00</w:t>
            </w:r>
          </w:p>
        </w:tc>
        <w:tc>
          <w:tcPr>
            <w:tcW w:w="839" w:type="dxa"/>
            <w:noWrap/>
            <w:hideMark/>
          </w:tcPr>
          <w:p w14:paraId="0B7D26AC" w14:textId="77777777" w:rsidR="002130DF" w:rsidRPr="00674B31" w:rsidRDefault="002130DF" w:rsidP="002130D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rPr>
            </w:pPr>
            <w:r w:rsidRPr="00674B31">
              <w:rPr>
                <w:rFonts w:ascii="Arial" w:hAnsi="Arial" w:cs="Arial"/>
                <w:color w:val="000000"/>
                <w:sz w:val="14"/>
                <w:szCs w:val="14"/>
              </w:rPr>
              <w:t>23.23</w:t>
            </w:r>
          </w:p>
        </w:tc>
        <w:tc>
          <w:tcPr>
            <w:tcW w:w="839" w:type="dxa"/>
            <w:noWrap/>
            <w:hideMark/>
          </w:tcPr>
          <w:p w14:paraId="5B4143FD" w14:textId="77777777" w:rsidR="002130DF" w:rsidRPr="00674B31" w:rsidRDefault="002130DF" w:rsidP="002130D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rPr>
            </w:pPr>
            <w:r w:rsidRPr="00674B31">
              <w:rPr>
                <w:rFonts w:ascii="Arial" w:hAnsi="Arial" w:cs="Arial"/>
                <w:color w:val="000000"/>
                <w:sz w:val="14"/>
                <w:szCs w:val="14"/>
              </w:rPr>
              <w:t>314.09</w:t>
            </w:r>
          </w:p>
        </w:tc>
        <w:tc>
          <w:tcPr>
            <w:tcW w:w="917" w:type="dxa"/>
            <w:noWrap/>
            <w:hideMark/>
          </w:tcPr>
          <w:p w14:paraId="71DA2C64" w14:textId="77777777" w:rsidR="002130DF" w:rsidRPr="00674B31" w:rsidRDefault="002130DF" w:rsidP="002130D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rPr>
            </w:pPr>
            <w:r w:rsidRPr="00674B31">
              <w:rPr>
                <w:rFonts w:ascii="Arial" w:hAnsi="Arial" w:cs="Arial"/>
                <w:color w:val="000000"/>
                <w:sz w:val="14"/>
                <w:szCs w:val="14"/>
              </w:rPr>
              <w:t>113.00</w:t>
            </w:r>
          </w:p>
        </w:tc>
        <w:tc>
          <w:tcPr>
            <w:tcW w:w="917" w:type="dxa"/>
            <w:noWrap/>
            <w:hideMark/>
          </w:tcPr>
          <w:p w14:paraId="59E5FB00" w14:textId="77777777" w:rsidR="002130DF" w:rsidRPr="00674B31" w:rsidRDefault="002130DF" w:rsidP="002130DF">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674B31">
              <w:rPr>
                <w:rFonts w:ascii="Arial" w:hAnsi="Arial" w:cs="Arial"/>
                <w:sz w:val="14"/>
                <w:szCs w:val="14"/>
              </w:rPr>
              <w:t>3,879.68</w:t>
            </w:r>
          </w:p>
        </w:tc>
        <w:tc>
          <w:tcPr>
            <w:tcW w:w="917" w:type="dxa"/>
            <w:noWrap/>
            <w:hideMark/>
          </w:tcPr>
          <w:p w14:paraId="66DB26CF" w14:textId="77777777" w:rsidR="002130DF" w:rsidRPr="00674B31" w:rsidRDefault="002130DF" w:rsidP="002130DF">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674B31">
              <w:rPr>
                <w:rFonts w:ascii="Arial" w:hAnsi="Arial" w:cs="Arial"/>
                <w:sz w:val="14"/>
                <w:szCs w:val="14"/>
              </w:rPr>
              <w:t>5,237.80</w:t>
            </w:r>
          </w:p>
        </w:tc>
        <w:tc>
          <w:tcPr>
            <w:tcW w:w="917" w:type="dxa"/>
            <w:noWrap/>
            <w:hideMark/>
          </w:tcPr>
          <w:p w14:paraId="006CBE0D" w14:textId="77777777" w:rsidR="002130DF" w:rsidRPr="002130DF" w:rsidRDefault="002130DF" w:rsidP="002130DF">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2130DF">
              <w:rPr>
                <w:rFonts w:ascii="Arial" w:hAnsi="Arial" w:cs="Arial"/>
                <w:sz w:val="14"/>
                <w:szCs w:val="14"/>
              </w:rPr>
              <w:t>1,587.00</w:t>
            </w:r>
          </w:p>
        </w:tc>
        <w:tc>
          <w:tcPr>
            <w:tcW w:w="1032" w:type="dxa"/>
          </w:tcPr>
          <w:p w14:paraId="0A7F7D07" w14:textId="0664468E" w:rsidR="002130DF" w:rsidRPr="002130DF" w:rsidRDefault="002130DF" w:rsidP="002130D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2130DF">
              <w:rPr>
                <w:rFonts w:ascii="Arial" w:hAnsi="Arial" w:cs="Arial"/>
                <w:color w:val="000000"/>
                <w:sz w:val="14"/>
                <w:szCs w:val="14"/>
              </w:rPr>
              <w:t>11,171.30</w:t>
            </w:r>
          </w:p>
        </w:tc>
      </w:tr>
      <w:tr w:rsidR="002130DF" w:rsidRPr="00695FF9" w14:paraId="0A2825E3" w14:textId="57EC37EE" w:rsidTr="002130DF">
        <w:trPr>
          <w:trHeight w:val="268"/>
        </w:trPr>
        <w:tc>
          <w:tcPr>
            <w:cnfStyle w:val="001000000000" w:firstRow="0" w:lastRow="0" w:firstColumn="1" w:lastColumn="0" w:oddVBand="0" w:evenVBand="0" w:oddHBand="0" w:evenHBand="0" w:firstRowFirstColumn="0" w:firstRowLastColumn="0" w:lastRowFirstColumn="0" w:lastRowLastColumn="0"/>
            <w:tcW w:w="1072" w:type="dxa"/>
            <w:noWrap/>
            <w:hideMark/>
          </w:tcPr>
          <w:p w14:paraId="7BCEB0E7" w14:textId="77777777" w:rsidR="002130DF" w:rsidRPr="00674B31" w:rsidRDefault="002130DF" w:rsidP="002130DF">
            <w:pPr>
              <w:rPr>
                <w:rFonts w:ascii="Arial" w:hAnsi="Arial" w:cs="Arial"/>
                <w:color w:val="000000"/>
                <w:sz w:val="14"/>
                <w:szCs w:val="14"/>
              </w:rPr>
            </w:pPr>
            <w:r w:rsidRPr="00674B31">
              <w:rPr>
                <w:rFonts w:ascii="Arial" w:hAnsi="Arial" w:cs="Arial"/>
                <w:color w:val="000000"/>
                <w:sz w:val="14"/>
                <w:szCs w:val="14"/>
              </w:rPr>
              <w:t>Lambayeque</w:t>
            </w:r>
          </w:p>
        </w:tc>
        <w:tc>
          <w:tcPr>
            <w:tcW w:w="645" w:type="dxa"/>
            <w:noWrap/>
            <w:hideMark/>
          </w:tcPr>
          <w:p w14:paraId="4365964A" w14:textId="77777777" w:rsidR="002130DF" w:rsidRPr="00674B31" w:rsidRDefault="002130DF" w:rsidP="002130D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p>
        </w:tc>
        <w:tc>
          <w:tcPr>
            <w:tcW w:w="839" w:type="dxa"/>
            <w:noWrap/>
            <w:hideMark/>
          </w:tcPr>
          <w:p w14:paraId="2B435ED7" w14:textId="77777777" w:rsidR="002130DF" w:rsidRPr="00674B31" w:rsidRDefault="002130DF" w:rsidP="002130D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p>
        </w:tc>
        <w:tc>
          <w:tcPr>
            <w:tcW w:w="839" w:type="dxa"/>
            <w:noWrap/>
            <w:hideMark/>
          </w:tcPr>
          <w:p w14:paraId="529A1C4C" w14:textId="77777777" w:rsidR="002130DF" w:rsidRPr="00674B31" w:rsidRDefault="002130DF" w:rsidP="002130D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674B31">
              <w:rPr>
                <w:rFonts w:ascii="Arial" w:hAnsi="Arial" w:cs="Arial"/>
                <w:color w:val="000000"/>
                <w:sz w:val="14"/>
                <w:szCs w:val="14"/>
              </w:rPr>
              <w:t>21.00</w:t>
            </w:r>
          </w:p>
        </w:tc>
        <w:tc>
          <w:tcPr>
            <w:tcW w:w="839" w:type="dxa"/>
            <w:noWrap/>
            <w:hideMark/>
          </w:tcPr>
          <w:p w14:paraId="7D3C604E" w14:textId="77777777" w:rsidR="002130DF" w:rsidRPr="00674B31" w:rsidRDefault="002130DF" w:rsidP="002130D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p>
        </w:tc>
        <w:tc>
          <w:tcPr>
            <w:tcW w:w="917" w:type="dxa"/>
            <w:noWrap/>
            <w:hideMark/>
          </w:tcPr>
          <w:p w14:paraId="1047823B" w14:textId="77777777" w:rsidR="002130DF" w:rsidRPr="00674B31" w:rsidRDefault="002130DF" w:rsidP="002130D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674B31">
              <w:rPr>
                <w:rFonts w:ascii="Arial" w:hAnsi="Arial" w:cs="Arial"/>
                <w:color w:val="000000"/>
                <w:sz w:val="14"/>
                <w:szCs w:val="14"/>
              </w:rPr>
              <w:t>0.40</w:t>
            </w:r>
          </w:p>
        </w:tc>
        <w:tc>
          <w:tcPr>
            <w:tcW w:w="917" w:type="dxa"/>
            <w:noWrap/>
            <w:hideMark/>
          </w:tcPr>
          <w:p w14:paraId="225BC882" w14:textId="77777777" w:rsidR="002130DF" w:rsidRPr="00674B31" w:rsidRDefault="002130DF" w:rsidP="002130DF">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4"/>
              </w:rPr>
            </w:pPr>
            <w:r w:rsidRPr="00674B31">
              <w:rPr>
                <w:rFonts w:ascii="Arial" w:hAnsi="Arial" w:cs="Arial"/>
                <w:sz w:val="14"/>
                <w:szCs w:val="14"/>
              </w:rPr>
              <w:t>30.75</w:t>
            </w:r>
          </w:p>
        </w:tc>
        <w:tc>
          <w:tcPr>
            <w:tcW w:w="917" w:type="dxa"/>
            <w:noWrap/>
            <w:hideMark/>
          </w:tcPr>
          <w:p w14:paraId="3627EA1C" w14:textId="77777777" w:rsidR="002130DF" w:rsidRPr="00674B31" w:rsidRDefault="002130DF" w:rsidP="002130DF">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4"/>
              </w:rPr>
            </w:pPr>
            <w:r w:rsidRPr="00674B31">
              <w:rPr>
                <w:rFonts w:ascii="Arial" w:hAnsi="Arial" w:cs="Arial"/>
                <w:sz w:val="14"/>
                <w:szCs w:val="14"/>
              </w:rPr>
              <w:t>222.05</w:t>
            </w:r>
          </w:p>
        </w:tc>
        <w:tc>
          <w:tcPr>
            <w:tcW w:w="917" w:type="dxa"/>
            <w:noWrap/>
            <w:hideMark/>
          </w:tcPr>
          <w:p w14:paraId="344D0791" w14:textId="77777777" w:rsidR="002130DF" w:rsidRPr="002130DF" w:rsidRDefault="002130DF" w:rsidP="002130DF">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4"/>
              </w:rPr>
            </w:pPr>
            <w:r w:rsidRPr="002130DF">
              <w:rPr>
                <w:rFonts w:ascii="Arial" w:hAnsi="Arial" w:cs="Arial"/>
                <w:sz w:val="14"/>
                <w:szCs w:val="14"/>
              </w:rPr>
              <w:t>45.90</w:t>
            </w:r>
          </w:p>
        </w:tc>
        <w:tc>
          <w:tcPr>
            <w:tcW w:w="1032" w:type="dxa"/>
          </w:tcPr>
          <w:p w14:paraId="1C2A7CC1" w14:textId="4FF357E7" w:rsidR="002130DF" w:rsidRPr="002130DF" w:rsidRDefault="002130DF" w:rsidP="002130D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2130DF">
              <w:rPr>
                <w:rFonts w:ascii="Arial" w:hAnsi="Arial" w:cs="Arial"/>
                <w:color w:val="000000"/>
                <w:sz w:val="14"/>
                <w:szCs w:val="14"/>
              </w:rPr>
              <w:t>320.10</w:t>
            </w:r>
          </w:p>
        </w:tc>
      </w:tr>
      <w:tr w:rsidR="002130DF" w:rsidRPr="00695FF9" w14:paraId="336F1180" w14:textId="2500C30B" w:rsidTr="002130DF">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072" w:type="dxa"/>
            <w:noWrap/>
            <w:hideMark/>
          </w:tcPr>
          <w:p w14:paraId="414231A2" w14:textId="77777777" w:rsidR="002130DF" w:rsidRPr="00674B31" w:rsidRDefault="002130DF" w:rsidP="002130DF">
            <w:pPr>
              <w:rPr>
                <w:rFonts w:ascii="Arial" w:hAnsi="Arial" w:cs="Arial"/>
                <w:color w:val="000000"/>
                <w:sz w:val="14"/>
                <w:szCs w:val="14"/>
              </w:rPr>
            </w:pPr>
            <w:r w:rsidRPr="00674B31">
              <w:rPr>
                <w:rFonts w:ascii="Arial" w:hAnsi="Arial" w:cs="Arial"/>
                <w:color w:val="000000"/>
                <w:sz w:val="14"/>
                <w:szCs w:val="14"/>
              </w:rPr>
              <w:t>Lima</w:t>
            </w:r>
          </w:p>
        </w:tc>
        <w:tc>
          <w:tcPr>
            <w:tcW w:w="645" w:type="dxa"/>
            <w:noWrap/>
            <w:hideMark/>
          </w:tcPr>
          <w:p w14:paraId="2376E839" w14:textId="77777777" w:rsidR="002130DF" w:rsidRPr="00674B31" w:rsidRDefault="002130DF" w:rsidP="002130D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rPr>
            </w:pPr>
          </w:p>
        </w:tc>
        <w:tc>
          <w:tcPr>
            <w:tcW w:w="839" w:type="dxa"/>
            <w:noWrap/>
            <w:hideMark/>
          </w:tcPr>
          <w:p w14:paraId="23B79A6A" w14:textId="77777777" w:rsidR="002130DF" w:rsidRPr="00674B31" w:rsidRDefault="002130DF" w:rsidP="002130D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rPr>
            </w:pPr>
            <w:r w:rsidRPr="00674B31">
              <w:rPr>
                <w:rFonts w:ascii="Arial" w:hAnsi="Arial" w:cs="Arial"/>
                <w:color w:val="000000"/>
                <w:sz w:val="14"/>
                <w:szCs w:val="14"/>
              </w:rPr>
              <w:t>53.02</w:t>
            </w:r>
          </w:p>
        </w:tc>
        <w:tc>
          <w:tcPr>
            <w:tcW w:w="839" w:type="dxa"/>
            <w:noWrap/>
            <w:hideMark/>
          </w:tcPr>
          <w:p w14:paraId="55ABA7D4" w14:textId="77777777" w:rsidR="002130DF" w:rsidRPr="00674B31" w:rsidRDefault="002130DF" w:rsidP="002130D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rPr>
            </w:pPr>
            <w:r w:rsidRPr="00674B31">
              <w:rPr>
                <w:rFonts w:ascii="Arial" w:hAnsi="Arial" w:cs="Arial"/>
                <w:color w:val="000000"/>
                <w:sz w:val="14"/>
                <w:szCs w:val="14"/>
              </w:rPr>
              <w:t>627.91</w:t>
            </w:r>
          </w:p>
        </w:tc>
        <w:tc>
          <w:tcPr>
            <w:tcW w:w="839" w:type="dxa"/>
            <w:noWrap/>
            <w:hideMark/>
          </w:tcPr>
          <w:p w14:paraId="35524942" w14:textId="77777777" w:rsidR="002130DF" w:rsidRPr="00674B31" w:rsidRDefault="002130DF" w:rsidP="002130D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rPr>
            </w:pPr>
            <w:r w:rsidRPr="00674B31">
              <w:rPr>
                <w:rFonts w:ascii="Arial" w:hAnsi="Arial" w:cs="Arial"/>
                <w:color w:val="000000"/>
                <w:sz w:val="14"/>
                <w:szCs w:val="14"/>
              </w:rPr>
              <w:t>18,128.12</w:t>
            </w:r>
          </w:p>
        </w:tc>
        <w:tc>
          <w:tcPr>
            <w:tcW w:w="917" w:type="dxa"/>
            <w:noWrap/>
            <w:hideMark/>
          </w:tcPr>
          <w:p w14:paraId="30D12944" w14:textId="77777777" w:rsidR="002130DF" w:rsidRPr="00674B31" w:rsidRDefault="002130DF" w:rsidP="002130D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rPr>
            </w:pPr>
            <w:r w:rsidRPr="00674B31">
              <w:rPr>
                <w:rFonts w:ascii="Arial" w:hAnsi="Arial" w:cs="Arial"/>
                <w:color w:val="000000"/>
                <w:sz w:val="14"/>
                <w:szCs w:val="14"/>
              </w:rPr>
              <w:t>28,344.53</w:t>
            </w:r>
          </w:p>
        </w:tc>
        <w:tc>
          <w:tcPr>
            <w:tcW w:w="917" w:type="dxa"/>
            <w:noWrap/>
            <w:hideMark/>
          </w:tcPr>
          <w:p w14:paraId="6328E9B2" w14:textId="77777777" w:rsidR="002130DF" w:rsidRPr="00674B31" w:rsidRDefault="002130DF" w:rsidP="002130DF">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674B31">
              <w:rPr>
                <w:rFonts w:ascii="Arial" w:hAnsi="Arial" w:cs="Arial"/>
                <w:sz w:val="14"/>
                <w:szCs w:val="14"/>
              </w:rPr>
              <w:t>5,850.59</w:t>
            </w:r>
          </w:p>
        </w:tc>
        <w:tc>
          <w:tcPr>
            <w:tcW w:w="917" w:type="dxa"/>
            <w:noWrap/>
            <w:hideMark/>
          </w:tcPr>
          <w:p w14:paraId="339A4342" w14:textId="77777777" w:rsidR="002130DF" w:rsidRPr="00674B31" w:rsidRDefault="002130DF" w:rsidP="002130DF">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674B31">
              <w:rPr>
                <w:rFonts w:ascii="Arial" w:hAnsi="Arial" w:cs="Arial"/>
                <w:sz w:val="14"/>
                <w:szCs w:val="14"/>
              </w:rPr>
              <w:t>15,416.59</w:t>
            </w:r>
          </w:p>
        </w:tc>
        <w:tc>
          <w:tcPr>
            <w:tcW w:w="917" w:type="dxa"/>
            <w:noWrap/>
            <w:hideMark/>
          </w:tcPr>
          <w:p w14:paraId="4012FC8A" w14:textId="77777777" w:rsidR="002130DF" w:rsidRPr="002130DF" w:rsidRDefault="002130DF" w:rsidP="002130DF">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2130DF">
              <w:rPr>
                <w:rFonts w:ascii="Arial" w:hAnsi="Arial" w:cs="Arial"/>
                <w:sz w:val="14"/>
                <w:szCs w:val="14"/>
              </w:rPr>
              <w:t>15,020.47</w:t>
            </w:r>
          </w:p>
        </w:tc>
        <w:tc>
          <w:tcPr>
            <w:tcW w:w="1032" w:type="dxa"/>
          </w:tcPr>
          <w:p w14:paraId="2947490D" w14:textId="45801A1A" w:rsidR="002130DF" w:rsidRPr="002130DF" w:rsidRDefault="002130DF" w:rsidP="002130D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2130DF">
              <w:rPr>
                <w:rFonts w:ascii="Arial" w:hAnsi="Arial" w:cs="Arial"/>
                <w:color w:val="000000"/>
                <w:sz w:val="14"/>
                <w:szCs w:val="14"/>
              </w:rPr>
              <w:t>83,441.23</w:t>
            </w:r>
          </w:p>
        </w:tc>
      </w:tr>
      <w:tr w:rsidR="002130DF" w:rsidRPr="00695FF9" w14:paraId="32615DD7" w14:textId="2ECA3936" w:rsidTr="002130DF">
        <w:trPr>
          <w:trHeight w:val="268"/>
        </w:trPr>
        <w:tc>
          <w:tcPr>
            <w:cnfStyle w:val="001000000000" w:firstRow="0" w:lastRow="0" w:firstColumn="1" w:lastColumn="0" w:oddVBand="0" w:evenVBand="0" w:oddHBand="0" w:evenHBand="0" w:firstRowFirstColumn="0" w:firstRowLastColumn="0" w:lastRowFirstColumn="0" w:lastRowLastColumn="0"/>
            <w:tcW w:w="1072" w:type="dxa"/>
            <w:noWrap/>
            <w:hideMark/>
          </w:tcPr>
          <w:p w14:paraId="46FF2D66" w14:textId="77777777" w:rsidR="002130DF" w:rsidRPr="00674B31" w:rsidRDefault="002130DF" w:rsidP="002130DF">
            <w:pPr>
              <w:rPr>
                <w:rFonts w:ascii="Arial" w:hAnsi="Arial" w:cs="Arial"/>
                <w:color w:val="000000"/>
                <w:sz w:val="14"/>
                <w:szCs w:val="14"/>
              </w:rPr>
            </w:pPr>
            <w:r w:rsidRPr="00674B31">
              <w:rPr>
                <w:rFonts w:ascii="Arial" w:hAnsi="Arial" w:cs="Arial"/>
                <w:color w:val="000000"/>
                <w:sz w:val="14"/>
                <w:szCs w:val="14"/>
              </w:rPr>
              <w:t>Moquegua</w:t>
            </w:r>
          </w:p>
        </w:tc>
        <w:tc>
          <w:tcPr>
            <w:tcW w:w="645" w:type="dxa"/>
            <w:noWrap/>
            <w:hideMark/>
          </w:tcPr>
          <w:p w14:paraId="467D69FC" w14:textId="77777777" w:rsidR="002130DF" w:rsidRPr="00674B31" w:rsidRDefault="002130DF" w:rsidP="002130D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674B31">
              <w:rPr>
                <w:rFonts w:ascii="Arial" w:hAnsi="Arial" w:cs="Arial"/>
                <w:color w:val="000000"/>
                <w:sz w:val="14"/>
                <w:szCs w:val="14"/>
              </w:rPr>
              <w:t>1.70</w:t>
            </w:r>
          </w:p>
        </w:tc>
        <w:tc>
          <w:tcPr>
            <w:tcW w:w="839" w:type="dxa"/>
            <w:noWrap/>
            <w:hideMark/>
          </w:tcPr>
          <w:p w14:paraId="5457D0C5" w14:textId="77777777" w:rsidR="002130DF" w:rsidRPr="00674B31" w:rsidRDefault="002130DF" w:rsidP="002130D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674B31">
              <w:rPr>
                <w:rFonts w:ascii="Arial" w:hAnsi="Arial" w:cs="Arial"/>
                <w:color w:val="000000"/>
                <w:sz w:val="14"/>
                <w:szCs w:val="14"/>
              </w:rPr>
              <w:t>360.57</w:t>
            </w:r>
          </w:p>
        </w:tc>
        <w:tc>
          <w:tcPr>
            <w:tcW w:w="839" w:type="dxa"/>
            <w:noWrap/>
            <w:hideMark/>
          </w:tcPr>
          <w:p w14:paraId="47F108CE" w14:textId="77777777" w:rsidR="002130DF" w:rsidRPr="00674B31" w:rsidRDefault="002130DF" w:rsidP="002130D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674B31">
              <w:rPr>
                <w:rFonts w:ascii="Arial" w:hAnsi="Arial" w:cs="Arial"/>
                <w:color w:val="000000"/>
                <w:sz w:val="14"/>
                <w:szCs w:val="14"/>
              </w:rPr>
              <w:t>616.78</w:t>
            </w:r>
          </w:p>
        </w:tc>
        <w:tc>
          <w:tcPr>
            <w:tcW w:w="839" w:type="dxa"/>
            <w:noWrap/>
            <w:hideMark/>
          </w:tcPr>
          <w:p w14:paraId="04EBAE9E" w14:textId="77777777" w:rsidR="002130DF" w:rsidRPr="00674B31" w:rsidRDefault="002130DF" w:rsidP="002130D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674B31">
              <w:rPr>
                <w:rFonts w:ascii="Arial" w:hAnsi="Arial" w:cs="Arial"/>
                <w:color w:val="000000"/>
                <w:sz w:val="14"/>
                <w:szCs w:val="14"/>
              </w:rPr>
              <w:t>307.03</w:t>
            </w:r>
          </w:p>
        </w:tc>
        <w:tc>
          <w:tcPr>
            <w:tcW w:w="917" w:type="dxa"/>
            <w:noWrap/>
            <w:hideMark/>
          </w:tcPr>
          <w:p w14:paraId="60968677" w14:textId="77777777" w:rsidR="002130DF" w:rsidRPr="00674B31" w:rsidRDefault="002130DF" w:rsidP="002130D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674B31">
              <w:rPr>
                <w:rFonts w:ascii="Arial" w:hAnsi="Arial" w:cs="Arial"/>
                <w:color w:val="000000"/>
                <w:sz w:val="14"/>
                <w:szCs w:val="14"/>
              </w:rPr>
              <w:t>1,800.84</w:t>
            </w:r>
          </w:p>
        </w:tc>
        <w:tc>
          <w:tcPr>
            <w:tcW w:w="917" w:type="dxa"/>
            <w:noWrap/>
            <w:hideMark/>
          </w:tcPr>
          <w:p w14:paraId="09B15D5F" w14:textId="77777777" w:rsidR="002130DF" w:rsidRPr="00674B31" w:rsidRDefault="002130DF" w:rsidP="002130DF">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4"/>
              </w:rPr>
            </w:pPr>
            <w:r w:rsidRPr="00674B31">
              <w:rPr>
                <w:rFonts w:ascii="Arial" w:hAnsi="Arial" w:cs="Arial"/>
                <w:sz w:val="14"/>
                <w:szCs w:val="14"/>
              </w:rPr>
              <w:t>519.73</w:t>
            </w:r>
          </w:p>
        </w:tc>
        <w:tc>
          <w:tcPr>
            <w:tcW w:w="917" w:type="dxa"/>
            <w:noWrap/>
            <w:hideMark/>
          </w:tcPr>
          <w:p w14:paraId="7457CCB1" w14:textId="77777777" w:rsidR="002130DF" w:rsidRPr="00674B31" w:rsidRDefault="002130DF" w:rsidP="002130DF">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4"/>
              </w:rPr>
            </w:pPr>
            <w:r w:rsidRPr="00674B31">
              <w:rPr>
                <w:rFonts w:ascii="Arial" w:hAnsi="Arial" w:cs="Arial"/>
                <w:sz w:val="14"/>
                <w:szCs w:val="14"/>
              </w:rPr>
              <w:t>240.46</w:t>
            </w:r>
          </w:p>
        </w:tc>
        <w:tc>
          <w:tcPr>
            <w:tcW w:w="917" w:type="dxa"/>
            <w:noWrap/>
            <w:hideMark/>
          </w:tcPr>
          <w:p w14:paraId="67549191" w14:textId="77777777" w:rsidR="002130DF" w:rsidRPr="002130DF" w:rsidRDefault="002130DF" w:rsidP="002130DF">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4"/>
              </w:rPr>
            </w:pPr>
            <w:r w:rsidRPr="002130DF">
              <w:rPr>
                <w:rFonts w:ascii="Arial" w:hAnsi="Arial" w:cs="Arial"/>
                <w:sz w:val="14"/>
                <w:szCs w:val="14"/>
              </w:rPr>
              <w:t>551.66</w:t>
            </w:r>
          </w:p>
        </w:tc>
        <w:tc>
          <w:tcPr>
            <w:tcW w:w="1032" w:type="dxa"/>
          </w:tcPr>
          <w:p w14:paraId="1F019D05" w14:textId="5E762179" w:rsidR="002130DF" w:rsidRPr="002130DF" w:rsidRDefault="002130DF" w:rsidP="002130D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2130DF">
              <w:rPr>
                <w:rFonts w:ascii="Arial" w:hAnsi="Arial" w:cs="Arial"/>
                <w:color w:val="000000"/>
                <w:sz w:val="14"/>
                <w:szCs w:val="14"/>
              </w:rPr>
              <w:t>4,398.77</w:t>
            </w:r>
          </w:p>
        </w:tc>
      </w:tr>
      <w:tr w:rsidR="002130DF" w:rsidRPr="00695FF9" w14:paraId="5BE0E520" w14:textId="1BF17879" w:rsidTr="00F26472">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072" w:type="dxa"/>
            <w:shd w:val="clear" w:color="auto" w:fill="A6A6A6" w:themeFill="background1" w:themeFillShade="A6"/>
            <w:noWrap/>
            <w:hideMark/>
          </w:tcPr>
          <w:p w14:paraId="5C59C5BD" w14:textId="77777777" w:rsidR="002130DF" w:rsidRPr="00674B31" w:rsidRDefault="002130DF" w:rsidP="002130DF">
            <w:pPr>
              <w:rPr>
                <w:rFonts w:ascii="Arial" w:hAnsi="Arial" w:cs="Arial"/>
                <w:color w:val="000000"/>
                <w:sz w:val="14"/>
                <w:szCs w:val="14"/>
              </w:rPr>
            </w:pPr>
            <w:r w:rsidRPr="00674B31">
              <w:rPr>
                <w:rFonts w:ascii="Arial" w:hAnsi="Arial" w:cs="Arial"/>
                <w:color w:val="000000"/>
                <w:sz w:val="14"/>
                <w:szCs w:val="14"/>
              </w:rPr>
              <w:t>Piura</w:t>
            </w:r>
          </w:p>
        </w:tc>
        <w:tc>
          <w:tcPr>
            <w:tcW w:w="645" w:type="dxa"/>
            <w:shd w:val="clear" w:color="auto" w:fill="A6A6A6" w:themeFill="background1" w:themeFillShade="A6"/>
            <w:noWrap/>
            <w:hideMark/>
          </w:tcPr>
          <w:p w14:paraId="7B03CC2F" w14:textId="77777777" w:rsidR="002130DF" w:rsidRPr="00674B31" w:rsidRDefault="002130DF" w:rsidP="002130D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rPr>
            </w:pPr>
            <w:r w:rsidRPr="00674B31">
              <w:rPr>
                <w:rFonts w:ascii="Arial" w:hAnsi="Arial" w:cs="Arial"/>
                <w:color w:val="000000"/>
                <w:sz w:val="14"/>
                <w:szCs w:val="14"/>
              </w:rPr>
              <w:t>316.56</w:t>
            </w:r>
          </w:p>
        </w:tc>
        <w:tc>
          <w:tcPr>
            <w:tcW w:w="839" w:type="dxa"/>
            <w:shd w:val="clear" w:color="auto" w:fill="A6A6A6" w:themeFill="background1" w:themeFillShade="A6"/>
            <w:noWrap/>
            <w:hideMark/>
          </w:tcPr>
          <w:p w14:paraId="5BBD0FD3" w14:textId="77777777" w:rsidR="002130DF" w:rsidRPr="00674B31" w:rsidRDefault="002130DF" w:rsidP="002130D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rPr>
            </w:pPr>
            <w:r w:rsidRPr="00674B31">
              <w:rPr>
                <w:rFonts w:ascii="Arial" w:hAnsi="Arial" w:cs="Arial"/>
                <w:color w:val="000000"/>
                <w:sz w:val="14"/>
                <w:szCs w:val="14"/>
              </w:rPr>
              <w:t>2,147.92</w:t>
            </w:r>
          </w:p>
        </w:tc>
        <w:tc>
          <w:tcPr>
            <w:tcW w:w="839" w:type="dxa"/>
            <w:shd w:val="clear" w:color="auto" w:fill="A6A6A6" w:themeFill="background1" w:themeFillShade="A6"/>
            <w:noWrap/>
            <w:hideMark/>
          </w:tcPr>
          <w:p w14:paraId="7F14E917" w14:textId="77777777" w:rsidR="002130DF" w:rsidRPr="00674B31" w:rsidRDefault="002130DF" w:rsidP="002130D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rPr>
            </w:pPr>
            <w:r w:rsidRPr="00674B31">
              <w:rPr>
                <w:rFonts w:ascii="Arial" w:hAnsi="Arial" w:cs="Arial"/>
                <w:color w:val="000000"/>
                <w:sz w:val="14"/>
                <w:szCs w:val="14"/>
              </w:rPr>
              <w:t>3,313.21</w:t>
            </w:r>
          </w:p>
        </w:tc>
        <w:tc>
          <w:tcPr>
            <w:tcW w:w="839" w:type="dxa"/>
            <w:shd w:val="clear" w:color="auto" w:fill="A6A6A6" w:themeFill="background1" w:themeFillShade="A6"/>
            <w:noWrap/>
            <w:hideMark/>
          </w:tcPr>
          <w:p w14:paraId="603F1695" w14:textId="77777777" w:rsidR="002130DF" w:rsidRPr="00674B31" w:rsidRDefault="002130DF" w:rsidP="002130D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rPr>
            </w:pPr>
            <w:r w:rsidRPr="00674B31">
              <w:rPr>
                <w:rFonts w:ascii="Arial" w:hAnsi="Arial" w:cs="Arial"/>
                <w:color w:val="000000"/>
                <w:sz w:val="14"/>
                <w:szCs w:val="14"/>
              </w:rPr>
              <w:t>1,328.29</w:t>
            </w:r>
          </w:p>
        </w:tc>
        <w:tc>
          <w:tcPr>
            <w:tcW w:w="917" w:type="dxa"/>
            <w:shd w:val="clear" w:color="auto" w:fill="A6A6A6" w:themeFill="background1" w:themeFillShade="A6"/>
            <w:noWrap/>
            <w:hideMark/>
          </w:tcPr>
          <w:p w14:paraId="6F523C73" w14:textId="77777777" w:rsidR="002130DF" w:rsidRPr="00674B31" w:rsidRDefault="002130DF" w:rsidP="002130D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rPr>
            </w:pPr>
            <w:r w:rsidRPr="00674B31">
              <w:rPr>
                <w:rFonts w:ascii="Arial" w:hAnsi="Arial" w:cs="Arial"/>
                <w:color w:val="000000"/>
                <w:sz w:val="14"/>
                <w:szCs w:val="14"/>
              </w:rPr>
              <w:t>5,941.65</w:t>
            </w:r>
          </w:p>
        </w:tc>
        <w:tc>
          <w:tcPr>
            <w:tcW w:w="917" w:type="dxa"/>
            <w:shd w:val="clear" w:color="auto" w:fill="A6A6A6" w:themeFill="background1" w:themeFillShade="A6"/>
            <w:noWrap/>
            <w:hideMark/>
          </w:tcPr>
          <w:p w14:paraId="40E5FE50" w14:textId="77777777" w:rsidR="002130DF" w:rsidRPr="00674B31" w:rsidRDefault="002130DF" w:rsidP="002130DF">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674B31">
              <w:rPr>
                <w:rFonts w:ascii="Arial" w:hAnsi="Arial" w:cs="Arial"/>
                <w:sz w:val="14"/>
                <w:szCs w:val="14"/>
              </w:rPr>
              <w:t>406,816.70</w:t>
            </w:r>
          </w:p>
        </w:tc>
        <w:tc>
          <w:tcPr>
            <w:tcW w:w="917" w:type="dxa"/>
            <w:shd w:val="clear" w:color="auto" w:fill="A6A6A6" w:themeFill="background1" w:themeFillShade="A6"/>
            <w:noWrap/>
            <w:hideMark/>
          </w:tcPr>
          <w:p w14:paraId="525A2AB0" w14:textId="77777777" w:rsidR="002130DF" w:rsidRPr="00674B31" w:rsidRDefault="002130DF" w:rsidP="002130DF">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674B31">
              <w:rPr>
                <w:rFonts w:ascii="Arial" w:hAnsi="Arial" w:cs="Arial"/>
                <w:sz w:val="14"/>
                <w:szCs w:val="14"/>
              </w:rPr>
              <w:t>411,255.80</w:t>
            </w:r>
          </w:p>
        </w:tc>
        <w:tc>
          <w:tcPr>
            <w:tcW w:w="917" w:type="dxa"/>
            <w:shd w:val="clear" w:color="auto" w:fill="A6A6A6" w:themeFill="background1" w:themeFillShade="A6"/>
            <w:noWrap/>
            <w:hideMark/>
          </w:tcPr>
          <w:p w14:paraId="682483CB" w14:textId="77777777" w:rsidR="002130DF" w:rsidRPr="002130DF" w:rsidRDefault="002130DF" w:rsidP="002130DF">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2130DF">
              <w:rPr>
                <w:rFonts w:ascii="Arial" w:hAnsi="Arial" w:cs="Arial"/>
                <w:sz w:val="14"/>
                <w:szCs w:val="14"/>
              </w:rPr>
              <w:t>351,890.15</w:t>
            </w:r>
          </w:p>
        </w:tc>
        <w:tc>
          <w:tcPr>
            <w:tcW w:w="1032" w:type="dxa"/>
            <w:shd w:val="clear" w:color="auto" w:fill="A6A6A6" w:themeFill="background1" w:themeFillShade="A6"/>
          </w:tcPr>
          <w:p w14:paraId="19A78184" w14:textId="74EF0A7A" w:rsidR="002130DF" w:rsidRPr="002130DF" w:rsidRDefault="002130DF" w:rsidP="002130D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2130DF">
              <w:rPr>
                <w:rFonts w:ascii="Arial" w:hAnsi="Arial" w:cs="Arial"/>
                <w:color w:val="000000"/>
                <w:sz w:val="14"/>
                <w:szCs w:val="14"/>
              </w:rPr>
              <w:t>1,183,010.28</w:t>
            </w:r>
          </w:p>
        </w:tc>
      </w:tr>
      <w:tr w:rsidR="002130DF" w:rsidRPr="00695FF9" w14:paraId="252DC910" w14:textId="4A206A56" w:rsidTr="002130DF">
        <w:trPr>
          <w:trHeight w:val="268"/>
        </w:trPr>
        <w:tc>
          <w:tcPr>
            <w:cnfStyle w:val="001000000000" w:firstRow="0" w:lastRow="0" w:firstColumn="1" w:lastColumn="0" w:oddVBand="0" w:evenVBand="0" w:oddHBand="0" w:evenHBand="0" w:firstRowFirstColumn="0" w:firstRowLastColumn="0" w:lastRowFirstColumn="0" w:lastRowLastColumn="0"/>
            <w:tcW w:w="1072" w:type="dxa"/>
            <w:noWrap/>
            <w:hideMark/>
          </w:tcPr>
          <w:p w14:paraId="5DC2E96B" w14:textId="77777777" w:rsidR="002130DF" w:rsidRPr="00674B31" w:rsidRDefault="002130DF" w:rsidP="002130DF">
            <w:pPr>
              <w:rPr>
                <w:rFonts w:ascii="Arial" w:hAnsi="Arial" w:cs="Arial"/>
                <w:color w:val="000000"/>
                <w:sz w:val="14"/>
                <w:szCs w:val="14"/>
              </w:rPr>
            </w:pPr>
            <w:r w:rsidRPr="00674B31">
              <w:rPr>
                <w:rFonts w:ascii="Arial" w:hAnsi="Arial" w:cs="Arial"/>
                <w:color w:val="000000"/>
                <w:sz w:val="14"/>
                <w:szCs w:val="14"/>
              </w:rPr>
              <w:t>Tacna</w:t>
            </w:r>
          </w:p>
        </w:tc>
        <w:tc>
          <w:tcPr>
            <w:tcW w:w="645" w:type="dxa"/>
            <w:noWrap/>
            <w:hideMark/>
          </w:tcPr>
          <w:p w14:paraId="1981A42F" w14:textId="77777777" w:rsidR="002130DF" w:rsidRPr="00674B31" w:rsidRDefault="002130DF" w:rsidP="002130D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p>
        </w:tc>
        <w:tc>
          <w:tcPr>
            <w:tcW w:w="839" w:type="dxa"/>
            <w:noWrap/>
            <w:hideMark/>
          </w:tcPr>
          <w:p w14:paraId="1D8471A6" w14:textId="77777777" w:rsidR="002130DF" w:rsidRPr="00674B31" w:rsidRDefault="002130DF" w:rsidP="002130D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674B31">
              <w:rPr>
                <w:rFonts w:ascii="Arial" w:hAnsi="Arial" w:cs="Arial"/>
                <w:color w:val="000000"/>
                <w:sz w:val="14"/>
                <w:szCs w:val="14"/>
              </w:rPr>
              <w:t>203.90</w:t>
            </w:r>
          </w:p>
        </w:tc>
        <w:tc>
          <w:tcPr>
            <w:tcW w:w="839" w:type="dxa"/>
            <w:noWrap/>
            <w:hideMark/>
          </w:tcPr>
          <w:p w14:paraId="7D08A739" w14:textId="77777777" w:rsidR="002130DF" w:rsidRPr="00674B31" w:rsidRDefault="002130DF" w:rsidP="002130D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674B31">
              <w:rPr>
                <w:rFonts w:ascii="Arial" w:hAnsi="Arial" w:cs="Arial"/>
                <w:color w:val="000000"/>
                <w:sz w:val="14"/>
                <w:szCs w:val="14"/>
              </w:rPr>
              <w:t>190.30</w:t>
            </w:r>
          </w:p>
        </w:tc>
        <w:tc>
          <w:tcPr>
            <w:tcW w:w="839" w:type="dxa"/>
            <w:noWrap/>
            <w:hideMark/>
          </w:tcPr>
          <w:p w14:paraId="50041F35" w14:textId="77777777" w:rsidR="002130DF" w:rsidRPr="00674B31" w:rsidRDefault="002130DF" w:rsidP="002130D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674B31">
              <w:rPr>
                <w:rFonts w:ascii="Arial" w:hAnsi="Arial" w:cs="Arial"/>
                <w:color w:val="000000"/>
                <w:sz w:val="14"/>
                <w:szCs w:val="14"/>
              </w:rPr>
              <w:t>135.58</w:t>
            </w:r>
          </w:p>
        </w:tc>
        <w:tc>
          <w:tcPr>
            <w:tcW w:w="917" w:type="dxa"/>
            <w:noWrap/>
            <w:hideMark/>
          </w:tcPr>
          <w:p w14:paraId="492E0480" w14:textId="77777777" w:rsidR="002130DF" w:rsidRPr="00674B31" w:rsidRDefault="002130DF" w:rsidP="002130D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674B31">
              <w:rPr>
                <w:rFonts w:ascii="Arial" w:hAnsi="Arial" w:cs="Arial"/>
                <w:color w:val="000000"/>
                <w:sz w:val="14"/>
                <w:szCs w:val="14"/>
              </w:rPr>
              <w:t>1,067.93</w:t>
            </w:r>
          </w:p>
        </w:tc>
        <w:tc>
          <w:tcPr>
            <w:tcW w:w="917" w:type="dxa"/>
            <w:noWrap/>
            <w:hideMark/>
          </w:tcPr>
          <w:p w14:paraId="056F90F3" w14:textId="77777777" w:rsidR="002130DF" w:rsidRPr="00674B31" w:rsidRDefault="002130DF" w:rsidP="002130DF">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4"/>
              </w:rPr>
            </w:pPr>
            <w:r w:rsidRPr="00674B31">
              <w:rPr>
                <w:rFonts w:ascii="Arial" w:hAnsi="Arial" w:cs="Arial"/>
                <w:sz w:val="14"/>
                <w:szCs w:val="14"/>
              </w:rPr>
              <w:t>44.66</w:t>
            </w:r>
          </w:p>
        </w:tc>
        <w:tc>
          <w:tcPr>
            <w:tcW w:w="917" w:type="dxa"/>
            <w:noWrap/>
            <w:hideMark/>
          </w:tcPr>
          <w:p w14:paraId="241863B7" w14:textId="77777777" w:rsidR="002130DF" w:rsidRPr="00674B31" w:rsidRDefault="002130DF" w:rsidP="002130DF">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4"/>
              </w:rPr>
            </w:pPr>
            <w:r w:rsidRPr="00674B31">
              <w:rPr>
                <w:rFonts w:ascii="Arial" w:hAnsi="Arial" w:cs="Arial"/>
                <w:sz w:val="14"/>
                <w:szCs w:val="14"/>
              </w:rPr>
              <w:t>177.22</w:t>
            </w:r>
          </w:p>
        </w:tc>
        <w:tc>
          <w:tcPr>
            <w:tcW w:w="917" w:type="dxa"/>
            <w:noWrap/>
            <w:hideMark/>
          </w:tcPr>
          <w:p w14:paraId="56B6281D" w14:textId="77777777" w:rsidR="002130DF" w:rsidRPr="002130DF" w:rsidRDefault="002130DF" w:rsidP="002130DF">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4"/>
              </w:rPr>
            </w:pPr>
            <w:r w:rsidRPr="002130DF">
              <w:rPr>
                <w:rFonts w:ascii="Arial" w:hAnsi="Arial" w:cs="Arial"/>
                <w:sz w:val="14"/>
                <w:szCs w:val="14"/>
              </w:rPr>
              <w:t>1,189.46</w:t>
            </w:r>
          </w:p>
        </w:tc>
        <w:tc>
          <w:tcPr>
            <w:tcW w:w="1032" w:type="dxa"/>
          </w:tcPr>
          <w:p w14:paraId="589C46B9" w14:textId="1171DD43" w:rsidR="002130DF" w:rsidRPr="002130DF" w:rsidRDefault="002130DF" w:rsidP="002130D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2130DF">
              <w:rPr>
                <w:rFonts w:ascii="Arial" w:hAnsi="Arial" w:cs="Arial"/>
                <w:color w:val="000000"/>
                <w:sz w:val="14"/>
                <w:szCs w:val="14"/>
              </w:rPr>
              <w:t>3,009.05</w:t>
            </w:r>
          </w:p>
        </w:tc>
      </w:tr>
      <w:tr w:rsidR="002130DF" w:rsidRPr="00695FF9" w14:paraId="1FA7FB90" w14:textId="7E520D1B" w:rsidTr="002130DF">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072" w:type="dxa"/>
            <w:noWrap/>
            <w:hideMark/>
          </w:tcPr>
          <w:p w14:paraId="68872D32" w14:textId="77777777" w:rsidR="002130DF" w:rsidRPr="00674B31" w:rsidRDefault="002130DF" w:rsidP="002130DF">
            <w:pPr>
              <w:rPr>
                <w:rFonts w:ascii="Arial" w:hAnsi="Arial" w:cs="Arial"/>
                <w:color w:val="000000"/>
                <w:sz w:val="14"/>
                <w:szCs w:val="14"/>
              </w:rPr>
            </w:pPr>
            <w:r w:rsidRPr="00674B31">
              <w:rPr>
                <w:rFonts w:ascii="Arial" w:hAnsi="Arial" w:cs="Arial"/>
                <w:color w:val="000000"/>
                <w:sz w:val="14"/>
                <w:szCs w:val="14"/>
              </w:rPr>
              <w:t>Tumbes</w:t>
            </w:r>
          </w:p>
        </w:tc>
        <w:tc>
          <w:tcPr>
            <w:tcW w:w="645" w:type="dxa"/>
            <w:noWrap/>
            <w:hideMark/>
          </w:tcPr>
          <w:p w14:paraId="24DDD4D2" w14:textId="77777777" w:rsidR="002130DF" w:rsidRPr="00674B31" w:rsidRDefault="002130DF" w:rsidP="002130D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rPr>
            </w:pPr>
          </w:p>
        </w:tc>
        <w:tc>
          <w:tcPr>
            <w:tcW w:w="839" w:type="dxa"/>
            <w:noWrap/>
            <w:hideMark/>
          </w:tcPr>
          <w:p w14:paraId="6D3A4737" w14:textId="77777777" w:rsidR="002130DF" w:rsidRPr="00674B31" w:rsidRDefault="002130DF" w:rsidP="002130D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rPr>
            </w:pPr>
          </w:p>
        </w:tc>
        <w:tc>
          <w:tcPr>
            <w:tcW w:w="839" w:type="dxa"/>
            <w:noWrap/>
            <w:hideMark/>
          </w:tcPr>
          <w:p w14:paraId="6FCAFB65" w14:textId="77777777" w:rsidR="002130DF" w:rsidRPr="00674B31" w:rsidRDefault="002130DF" w:rsidP="002130D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rPr>
            </w:pPr>
            <w:r w:rsidRPr="00674B31">
              <w:rPr>
                <w:rFonts w:ascii="Arial" w:hAnsi="Arial" w:cs="Arial"/>
                <w:color w:val="000000"/>
                <w:sz w:val="14"/>
                <w:szCs w:val="14"/>
              </w:rPr>
              <w:t>5.17</w:t>
            </w:r>
          </w:p>
        </w:tc>
        <w:tc>
          <w:tcPr>
            <w:tcW w:w="839" w:type="dxa"/>
            <w:noWrap/>
            <w:hideMark/>
          </w:tcPr>
          <w:p w14:paraId="591B399E" w14:textId="77777777" w:rsidR="002130DF" w:rsidRPr="00674B31" w:rsidRDefault="002130DF" w:rsidP="002130D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rPr>
            </w:pPr>
          </w:p>
        </w:tc>
        <w:tc>
          <w:tcPr>
            <w:tcW w:w="917" w:type="dxa"/>
            <w:noWrap/>
            <w:hideMark/>
          </w:tcPr>
          <w:p w14:paraId="047E39D8" w14:textId="77777777" w:rsidR="002130DF" w:rsidRPr="00674B31" w:rsidRDefault="002130DF" w:rsidP="002130D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rPr>
            </w:pPr>
          </w:p>
        </w:tc>
        <w:tc>
          <w:tcPr>
            <w:tcW w:w="917" w:type="dxa"/>
            <w:noWrap/>
            <w:hideMark/>
          </w:tcPr>
          <w:p w14:paraId="797DC5F8" w14:textId="77777777" w:rsidR="002130DF" w:rsidRPr="00674B31" w:rsidRDefault="002130DF" w:rsidP="002130DF">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674B31">
              <w:rPr>
                <w:rFonts w:ascii="Arial" w:hAnsi="Arial" w:cs="Arial"/>
                <w:sz w:val="14"/>
                <w:szCs w:val="14"/>
              </w:rPr>
              <w:t>23.22</w:t>
            </w:r>
          </w:p>
        </w:tc>
        <w:tc>
          <w:tcPr>
            <w:tcW w:w="917" w:type="dxa"/>
            <w:noWrap/>
            <w:hideMark/>
          </w:tcPr>
          <w:p w14:paraId="6920A544" w14:textId="77777777" w:rsidR="002130DF" w:rsidRPr="00674B31" w:rsidRDefault="002130DF" w:rsidP="002130DF">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674B31">
              <w:rPr>
                <w:rFonts w:ascii="Arial" w:hAnsi="Arial" w:cs="Arial"/>
                <w:sz w:val="14"/>
                <w:szCs w:val="14"/>
              </w:rPr>
              <w:t>0.00</w:t>
            </w:r>
          </w:p>
        </w:tc>
        <w:tc>
          <w:tcPr>
            <w:tcW w:w="917" w:type="dxa"/>
            <w:noWrap/>
            <w:hideMark/>
          </w:tcPr>
          <w:p w14:paraId="24710A61" w14:textId="77777777" w:rsidR="002130DF" w:rsidRPr="002130DF" w:rsidRDefault="002130DF" w:rsidP="002130DF">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2130DF">
              <w:rPr>
                <w:rFonts w:ascii="Arial" w:hAnsi="Arial" w:cs="Arial"/>
                <w:sz w:val="14"/>
                <w:szCs w:val="14"/>
              </w:rPr>
              <w:t>1.97</w:t>
            </w:r>
          </w:p>
        </w:tc>
        <w:tc>
          <w:tcPr>
            <w:tcW w:w="1032" w:type="dxa"/>
          </w:tcPr>
          <w:p w14:paraId="2CCDC636" w14:textId="58421F64" w:rsidR="002130DF" w:rsidRPr="002130DF" w:rsidRDefault="002130DF" w:rsidP="002130D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2130DF">
              <w:rPr>
                <w:rFonts w:ascii="Arial" w:hAnsi="Arial" w:cs="Arial"/>
                <w:color w:val="000000"/>
                <w:sz w:val="14"/>
                <w:szCs w:val="14"/>
              </w:rPr>
              <w:t>30.36</w:t>
            </w:r>
          </w:p>
        </w:tc>
      </w:tr>
      <w:tr w:rsidR="002130DF" w:rsidRPr="00695FF9" w14:paraId="32C63443" w14:textId="6D39D3C4" w:rsidTr="002130DF">
        <w:trPr>
          <w:trHeight w:val="268"/>
        </w:trPr>
        <w:tc>
          <w:tcPr>
            <w:cnfStyle w:val="001000000000" w:firstRow="0" w:lastRow="0" w:firstColumn="1" w:lastColumn="0" w:oddVBand="0" w:evenVBand="0" w:oddHBand="0" w:evenHBand="0" w:firstRowFirstColumn="0" w:firstRowLastColumn="0" w:lastRowFirstColumn="0" w:lastRowLastColumn="0"/>
            <w:tcW w:w="1072" w:type="dxa"/>
            <w:noWrap/>
            <w:hideMark/>
          </w:tcPr>
          <w:p w14:paraId="0A6A925E" w14:textId="77777777" w:rsidR="002130DF" w:rsidRPr="00695FF9" w:rsidRDefault="002130DF" w:rsidP="002130DF">
            <w:pPr>
              <w:rPr>
                <w:rFonts w:ascii="Arial" w:hAnsi="Arial" w:cs="Arial"/>
                <w:b w:val="0"/>
                <w:bCs w:val="0"/>
                <w:color w:val="000000"/>
                <w:sz w:val="16"/>
                <w:szCs w:val="16"/>
              </w:rPr>
            </w:pPr>
            <w:r w:rsidRPr="00695FF9">
              <w:rPr>
                <w:rFonts w:ascii="Arial" w:hAnsi="Arial" w:cs="Arial"/>
                <w:color w:val="000000"/>
                <w:sz w:val="16"/>
                <w:szCs w:val="16"/>
              </w:rPr>
              <w:t>TOTAL</w:t>
            </w:r>
          </w:p>
        </w:tc>
        <w:tc>
          <w:tcPr>
            <w:tcW w:w="645" w:type="dxa"/>
            <w:noWrap/>
            <w:hideMark/>
          </w:tcPr>
          <w:p w14:paraId="357DC577" w14:textId="77777777" w:rsidR="002130DF" w:rsidRPr="00674B31" w:rsidRDefault="002130DF" w:rsidP="002130D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674B31">
              <w:rPr>
                <w:rFonts w:ascii="Arial" w:hAnsi="Arial" w:cs="Arial"/>
                <w:color w:val="000000"/>
                <w:sz w:val="14"/>
                <w:szCs w:val="14"/>
              </w:rPr>
              <w:t>384.74</w:t>
            </w:r>
          </w:p>
        </w:tc>
        <w:tc>
          <w:tcPr>
            <w:tcW w:w="839" w:type="dxa"/>
            <w:noWrap/>
            <w:hideMark/>
          </w:tcPr>
          <w:p w14:paraId="350D2B3E" w14:textId="77777777" w:rsidR="002130DF" w:rsidRPr="00674B31" w:rsidRDefault="002130DF" w:rsidP="002130D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674B31">
              <w:rPr>
                <w:rFonts w:ascii="Arial" w:hAnsi="Arial" w:cs="Arial"/>
                <w:color w:val="000000"/>
                <w:sz w:val="14"/>
                <w:szCs w:val="14"/>
              </w:rPr>
              <w:t>10,629.26</w:t>
            </w:r>
          </w:p>
        </w:tc>
        <w:tc>
          <w:tcPr>
            <w:tcW w:w="839" w:type="dxa"/>
            <w:noWrap/>
            <w:hideMark/>
          </w:tcPr>
          <w:p w14:paraId="5540A82A" w14:textId="77777777" w:rsidR="002130DF" w:rsidRPr="00674B31" w:rsidRDefault="002130DF" w:rsidP="002130D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674B31">
              <w:rPr>
                <w:rFonts w:ascii="Arial" w:hAnsi="Arial" w:cs="Arial"/>
                <w:color w:val="000000"/>
                <w:sz w:val="14"/>
                <w:szCs w:val="14"/>
              </w:rPr>
              <w:t>13,633.67</w:t>
            </w:r>
          </w:p>
        </w:tc>
        <w:tc>
          <w:tcPr>
            <w:tcW w:w="839" w:type="dxa"/>
            <w:noWrap/>
            <w:hideMark/>
          </w:tcPr>
          <w:p w14:paraId="2C802767" w14:textId="77777777" w:rsidR="002130DF" w:rsidRPr="00674B31" w:rsidRDefault="002130DF" w:rsidP="002130D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674B31">
              <w:rPr>
                <w:rFonts w:ascii="Arial" w:hAnsi="Arial" w:cs="Arial"/>
                <w:color w:val="000000"/>
                <w:sz w:val="14"/>
                <w:szCs w:val="14"/>
              </w:rPr>
              <w:t>41,742.89</w:t>
            </w:r>
          </w:p>
        </w:tc>
        <w:tc>
          <w:tcPr>
            <w:tcW w:w="917" w:type="dxa"/>
            <w:noWrap/>
            <w:hideMark/>
          </w:tcPr>
          <w:p w14:paraId="4B747395" w14:textId="77777777" w:rsidR="002130DF" w:rsidRPr="00674B31" w:rsidRDefault="002130DF" w:rsidP="002130D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szCs w:val="14"/>
              </w:rPr>
            </w:pPr>
            <w:r w:rsidRPr="00674B31">
              <w:rPr>
                <w:rFonts w:ascii="Arial" w:hAnsi="Arial" w:cs="Arial"/>
                <w:color w:val="000000"/>
                <w:sz w:val="14"/>
                <w:szCs w:val="14"/>
              </w:rPr>
              <w:t>101,983.49</w:t>
            </w:r>
          </w:p>
        </w:tc>
        <w:tc>
          <w:tcPr>
            <w:tcW w:w="917" w:type="dxa"/>
            <w:noWrap/>
            <w:hideMark/>
          </w:tcPr>
          <w:p w14:paraId="4D82FAD0" w14:textId="77777777" w:rsidR="002130DF" w:rsidRPr="00674B31" w:rsidRDefault="002130DF" w:rsidP="002130DF">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4"/>
              </w:rPr>
            </w:pPr>
            <w:r w:rsidRPr="00674B31">
              <w:rPr>
                <w:rFonts w:ascii="Arial" w:hAnsi="Arial" w:cs="Arial"/>
                <w:sz w:val="14"/>
                <w:szCs w:val="14"/>
              </w:rPr>
              <w:t>492,362.41</w:t>
            </w:r>
          </w:p>
        </w:tc>
        <w:tc>
          <w:tcPr>
            <w:tcW w:w="917" w:type="dxa"/>
            <w:noWrap/>
            <w:hideMark/>
          </w:tcPr>
          <w:p w14:paraId="34DCD5AE" w14:textId="77777777" w:rsidR="002130DF" w:rsidRPr="00674B31" w:rsidRDefault="002130DF" w:rsidP="002130DF">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4"/>
              </w:rPr>
            </w:pPr>
            <w:r w:rsidRPr="00674B31">
              <w:rPr>
                <w:rFonts w:ascii="Arial" w:hAnsi="Arial" w:cs="Arial"/>
                <w:sz w:val="14"/>
                <w:szCs w:val="14"/>
              </w:rPr>
              <w:t>517,709.84</w:t>
            </w:r>
          </w:p>
        </w:tc>
        <w:tc>
          <w:tcPr>
            <w:tcW w:w="917" w:type="dxa"/>
            <w:noWrap/>
            <w:hideMark/>
          </w:tcPr>
          <w:p w14:paraId="16FE3F11" w14:textId="77777777" w:rsidR="002130DF" w:rsidRPr="002130DF" w:rsidRDefault="002130DF" w:rsidP="002130DF">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4"/>
              </w:rPr>
            </w:pPr>
            <w:r w:rsidRPr="002130DF">
              <w:rPr>
                <w:rFonts w:ascii="Arial" w:hAnsi="Arial" w:cs="Arial"/>
                <w:sz w:val="14"/>
                <w:szCs w:val="14"/>
              </w:rPr>
              <w:t>457,363.88</w:t>
            </w:r>
          </w:p>
        </w:tc>
        <w:tc>
          <w:tcPr>
            <w:tcW w:w="1032" w:type="dxa"/>
          </w:tcPr>
          <w:p w14:paraId="5E7DF159" w14:textId="7BBB272D" w:rsidR="002130DF" w:rsidRPr="002130DF" w:rsidRDefault="002130DF" w:rsidP="002130D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2130DF">
              <w:rPr>
                <w:rFonts w:ascii="Arial" w:hAnsi="Arial" w:cs="Arial"/>
                <w:color w:val="000000"/>
                <w:sz w:val="14"/>
                <w:szCs w:val="14"/>
              </w:rPr>
              <w:t>1,635,810.18</w:t>
            </w:r>
          </w:p>
        </w:tc>
      </w:tr>
    </w:tbl>
    <w:p w14:paraId="1A8562A0" w14:textId="35BF516E" w:rsidR="008C4837" w:rsidRDefault="008C4837" w:rsidP="008C4837">
      <w:pPr>
        <w:pStyle w:val="Prrafodelista"/>
        <w:spacing w:line="240" w:lineRule="auto"/>
        <w:ind w:left="709"/>
        <w:jc w:val="both"/>
        <w:rPr>
          <w:rFonts w:ascii="Arial" w:hAnsi="Arial" w:cs="Arial"/>
          <w:color w:val="767171" w:themeColor="background2" w:themeShade="80"/>
          <w:sz w:val="16"/>
          <w:szCs w:val="16"/>
        </w:rPr>
      </w:pPr>
      <w:r w:rsidRPr="00B768E8">
        <w:rPr>
          <w:rFonts w:ascii="Arial" w:hAnsi="Arial" w:cs="Arial"/>
          <w:color w:val="767171" w:themeColor="background2" w:themeShade="80"/>
          <w:sz w:val="16"/>
          <w:szCs w:val="16"/>
        </w:rPr>
        <w:t xml:space="preserve">Fuente: </w:t>
      </w:r>
      <w:r w:rsidR="00837CD2">
        <w:rPr>
          <w:rFonts w:ascii="Arial" w:hAnsi="Arial" w:cs="Arial"/>
          <w:color w:val="767171" w:themeColor="background2" w:themeShade="80"/>
          <w:sz w:val="16"/>
          <w:szCs w:val="16"/>
        </w:rPr>
        <w:t>Memorando N° 1052-2023-PRODUCE/DGSFS</w:t>
      </w:r>
    </w:p>
    <w:p w14:paraId="264D3E05" w14:textId="4EB2E546" w:rsidR="003A1C5E" w:rsidRDefault="008C4837" w:rsidP="008C4837">
      <w:pPr>
        <w:pStyle w:val="Prrafodelista"/>
        <w:spacing w:line="240" w:lineRule="auto"/>
        <w:ind w:left="709"/>
        <w:jc w:val="both"/>
        <w:rPr>
          <w:rFonts w:ascii="Arial" w:hAnsi="Arial" w:cs="Arial"/>
          <w:color w:val="767171" w:themeColor="background2" w:themeShade="80"/>
          <w:sz w:val="16"/>
          <w:szCs w:val="16"/>
        </w:rPr>
      </w:pPr>
      <w:r w:rsidRPr="008C4837">
        <w:rPr>
          <w:rFonts w:ascii="Arial" w:hAnsi="Arial" w:cs="Arial"/>
          <w:color w:val="767171" w:themeColor="background2" w:themeShade="80"/>
          <w:sz w:val="16"/>
          <w:szCs w:val="16"/>
        </w:rPr>
        <w:t xml:space="preserve">Elaborado por: DSE </w:t>
      </w:r>
      <w:r w:rsidR="003A1C5E">
        <w:rPr>
          <w:rFonts w:ascii="Arial" w:hAnsi="Arial" w:cs="Arial"/>
          <w:color w:val="767171" w:themeColor="background2" w:themeShade="80"/>
          <w:sz w:val="16"/>
          <w:szCs w:val="16"/>
        </w:rPr>
        <w:t>–</w:t>
      </w:r>
      <w:r w:rsidRPr="008C4837">
        <w:rPr>
          <w:rFonts w:ascii="Arial" w:hAnsi="Arial" w:cs="Arial"/>
          <w:color w:val="767171" w:themeColor="background2" w:themeShade="80"/>
          <w:sz w:val="16"/>
          <w:szCs w:val="16"/>
        </w:rPr>
        <w:t xml:space="preserve"> PRODUCE</w:t>
      </w:r>
    </w:p>
    <w:p w14:paraId="05B00B56" w14:textId="6FC36AB5" w:rsidR="005A34BD" w:rsidRPr="005A34BD" w:rsidRDefault="005A34BD" w:rsidP="005A34BD">
      <w:pPr>
        <w:pStyle w:val="Descripcin"/>
        <w:ind w:left="851"/>
      </w:pPr>
      <w:r>
        <w:t xml:space="preserve">Gráfico </w:t>
      </w:r>
      <w:fldSimple w:instr=" SEQ Gráfico \* ARABIC ">
        <w:r w:rsidR="00D9761F">
          <w:rPr>
            <w:noProof/>
          </w:rPr>
          <w:t>17</w:t>
        </w:r>
      </w:fldSimple>
      <w:r>
        <w:t xml:space="preserve">. </w:t>
      </w:r>
      <w:r w:rsidRPr="00AE61B5">
        <w:t>Desembarque total del calamar gigante o pota por zona productiva (</w:t>
      </w:r>
      <w:proofErr w:type="spellStart"/>
      <w:r w:rsidRPr="00AE61B5">
        <w:t>part</w:t>
      </w:r>
      <w:proofErr w:type="spellEnd"/>
      <w:r w:rsidRPr="00AE61B5">
        <w:t>. %)</w:t>
      </w:r>
    </w:p>
    <w:p w14:paraId="1458E36D" w14:textId="694E4042" w:rsidR="00F01129" w:rsidRDefault="003A1C5E" w:rsidP="00B73B2B">
      <w:pPr>
        <w:pStyle w:val="Prrafodelista"/>
        <w:tabs>
          <w:tab w:val="left" w:pos="4111"/>
        </w:tabs>
        <w:spacing w:line="240" w:lineRule="auto"/>
        <w:ind w:left="851"/>
        <w:jc w:val="center"/>
        <w:rPr>
          <w:rFonts w:ascii="Arial" w:hAnsi="Arial" w:cs="Arial"/>
          <w:b/>
          <w:sz w:val="21"/>
          <w:szCs w:val="21"/>
          <w:lang w:val="es-ES"/>
        </w:rPr>
      </w:pPr>
      <w:r>
        <w:rPr>
          <w:noProof/>
          <w:lang w:eastAsia="es-PE"/>
        </w:rPr>
        <w:drawing>
          <wp:inline distT="0" distB="0" distL="0" distR="0" wp14:anchorId="664320CD" wp14:editId="0B90F779">
            <wp:extent cx="4913906" cy="2480807"/>
            <wp:effectExtent l="0" t="0" r="1270" b="15240"/>
            <wp:docPr id="57" name="Gráfico 57">
              <a:extLst xmlns:a="http://schemas.openxmlformats.org/drawingml/2006/main">
                <a:ext uri="{FF2B5EF4-FFF2-40B4-BE49-F238E27FC236}">
                  <a16:creationId xmlns:a16="http://schemas.microsoft.com/office/drawing/2014/main" id="{B887E803-AB0F-4FDC-B529-97D6B0725D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8DC0DB1" w14:textId="2DA0A4BC" w:rsidR="003A1C5E" w:rsidRDefault="003A1C5E" w:rsidP="003A1C5E">
      <w:pPr>
        <w:pStyle w:val="Prrafodelista"/>
        <w:spacing w:line="240" w:lineRule="auto"/>
        <w:ind w:left="709" w:firstLine="142"/>
        <w:jc w:val="both"/>
        <w:rPr>
          <w:rFonts w:ascii="Arial" w:hAnsi="Arial" w:cs="Arial"/>
          <w:color w:val="767171" w:themeColor="background2" w:themeShade="80"/>
          <w:sz w:val="16"/>
          <w:szCs w:val="16"/>
        </w:rPr>
      </w:pPr>
      <w:r w:rsidRPr="00B768E8">
        <w:rPr>
          <w:rFonts w:ascii="Arial" w:hAnsi="Arial" w:cs="Arial"/>
          <w:color w:val="767171" w:themeColor="background2" w:themeShade="80"/>
          <w:sz w:val="16"/>
          <w:szCs w:val="16"/>
        </w:rPr>
        <w:t xml:space="preserve">Fuente: </w:t>
      </w:r>
      <w:r w:rsidR="00837CD2">
        <w:rPr>
          <w:rFonts w:ascii="Arial" w:hAnsi="Arial" w:cs="Arial"/>
          <w:color w:val="767171" w:themeColor="background2" w:themeShade="80"/>
          <w:sz w:val="16"/>
          <w:szCs w:val="16"/>
        </w:rPr>
        <w:t>Memorando N° 1052-2023-PRODUCE/DGSFS</w:t>
      </w:r>
    </w:p>
    <w:p w14:paraId="7D05FEE9" w14:textId="77777777" w:rsidR="003A1C5E" w:rsidRDefault="003A1C5E" w:rsidP="003A1C5E">
      <w:pPr>
        <w:pStyle w:val="Prrafodelista"/>
        <w:spacing w:line="240" w:lineRule="auto"/>
        <w:ind w:left="709" w:firstLine="142"/>
        <w:jc w:val="both"/>
        <w:rPr>
          <w:rFonts w:ascii="Arial" w:hAnsi="Arial" w:cs="Arial"/>
          <w:color w:val="767171" w:themeColor="background2" w:themeShade="80"/>
          <w:sz w:val="16"/>
          <w:szCs w:val="16"/>
        </w:rPr>
      </w:pPr>
      <w:r w:rsidRPr="008C4837">
        <w:rPr>
          <w:rFonts w:ascii="Arial" w:hAnsi="Arial" w:cs="Arial"/>
          <w:color w:val="767171" w:themeColor="background2" w:themeShade="80"/>
          <w:sz w:val="16"/>
          <w:szCs w:val="16"/>
        </w:rPr>
        <w:t xml:space="preserve">Elaborado por: DSE </w:t>
      </w:r>
      <w:r>
        <w:rPr>
          <w:rFonts w:ascii="Arial" w:hAnsi="Arial" w:cs="Arial"/>
          <w:color w:val="767171" w:themeColor="background2" w:themeShade="80"/>
          <w:sz w:val="16"/>
          <w:szCs w:val="16"/>
        </w:rPr>
        <w:t>–</w:t>
      </w:r>
      <w:r w:rsidRPr="008C4837">
        <w:rPr>
          <w:rFonts w:ascii="Arial" w:hAnsi="Arial" w:cs="Arial"/>
          <w:color w:val="767171" w:themeColor="background2" w:themeShade="80"/>
          <w:sz w:val="16"/>
          <w:szCs w:val="16"/>
        </w:rPr>
        <w:t xml:space="preserve"> PRODUCE</w:t>
      </w:r>
    </w:p>
    <w:p w14:paraId="7A040FB8" w14:textId="77777777" w:rsidR="003A1C5E" w:rsidRDefault="003A1C5E" w:rsidP="00E07EB2">
      <w:pPr>
        <w:pStyle w:val="Prrafodelista"/>
        <w:tabs>
          <w:tab w:val="left" w:pos="4111"/>
        </w:tabs>
        <w:spacing w:line="240" w:lineRule="auto"/>
        <w:ind w:left="851"/>
        <w:jc w:val="both"/>
        <w:rPr>
          <w:rFonts w:ascii="Arial" w:hAnsi="Arial" w:cs="Arial"/>
          <w:b/>
          <w:sz w:val="21"/>
          <w:szCs w:val="21"/>
          <w:lang w:val="es-ES"/>
        </w:rPr>
      </w:pPr>
    </w:p>
    <w:p w14:paraId="3CD8FE24" w14:textId="1CFB58C5" w:rsidR="00FD6897" w:rsidRDefault="00837CD2" w:rsidP="00FD6897">
      <w:pPr>
        <w:pStyle w:val="Prrafodelista"/>
        <w:tabs>
          <w:tab w:val="left" w:pos="4111"/>
        </w:tabs>
        <w:spacing w:line="240" w:lineRule="auto"/>
        <w:ind w:left="851"/>
        <w:jc w:val="both"/>
        <w:rPr>
          <w:rFonts w:ascii="Arial" w:hAnsi="Arial" w:cs="Arial"/>
          <w:bCs/>
          <w:sz w:val="21"/>
          <w:szCs w:val="21"/>
        </w:rPr>
      </w:pPr>
      <w:r>
        <w:rPr>
          <w:rFonts w:ascii="Arial" w:hAnsi="Arial" w:cs="Arial"/>
          <w:bCs/>
          <w:sz w:val="21"/>
          <w:szCs w:val="21"/>
          <w:lang w:val="es-ES"/>
        </w:rPr>
        <w:t>Por otro lado, d</w:t>
      </w:r>
      <w:r w:rsidRPr="004A1A4C">
        <w:rPr>
          <w:rFonts w:ascii="Arial" w:hAnsi="Arial" w:cs="Arial"/>
          <w:bCs/>
          <w:sz w:val="21"/>
          <w:szCs w:val="21"/>
          <w:lang w:val="es-ES"/>
        </w:rPr>
        <w:t xml:space="preserve">e la consulta realizada a la </w:t>
      </w:r>
      <w:r w:rsidRPr="003C6E89">
        <w:rPr>
          <w:rFonts w:ascii="Arial" w:hAnsi="Arial" w:cs="Arial"/>
          <w:bCs/>
          <w:sz w:val="21"/>
          <w:szCs w:val="21"/>
          <w:lang w:val="es-ES"/>
        </w:rPr>
        <w:t>OGEIEE</w:t>
      </w:r>
      <w:r>
        <w:rPr>
          <w:rStyle w:val="Refdenotaalpie"/>
          <w:rFonts w:ascii="Arial" w:hAnsi="Arial" w:cs="Arial"/>
          <w:bCs/>
          <w:sz w:val="21"/>
          <w:szCs w:val="21"/>
          <w:lang w:val="es-ES"/>
        </w:rPr>
        <w:footnoteReference w:id="55"/>
      </w:r>
      <w:r>
        <w:rPr>
          <w:rFonts w:ascii="Arial" w:hAnsi="Arial" w:cs="Arial"/>
          <w:bCs/>
          <w:sz w:val="21"/>
          <w:szCs w:val="21"/>
          <w:lang w:val="es-ES"/>
        </w:rPr>
        <w:t xml:space="preserve"> sobre el indicador “</w:t>
      </w:r>
      <w:r w:rsidRPr="003E1BF3">
        <w:rPr>
          <w:rFonts w:ascii="Arial" w:hAnsi="Arial" w:cs="Arial"/>
          <w:bCs/>
          <w:sz w:val="21"/>
          <w:szCs w:val="21"/>
        </w:rPr>
        <w:t xml:space="preserve">Volumen de desembarque total del calamar gigante o pota </w:t>
      </w:r>
      <w:r w:rsidR="00FD6897" w:rsidRPr="00F05EFB">
        <w:rPr>
          <w:rFonts w:ascii="Arial" w:hAnsi="Arial" w:cs="Arial"/>
          <w:bCs/>
          <w:sz w:val="21"/>
          <w:szCs w:val="21"/>
        </w:rPr>
        <w:t>por zona productiva</w:t>
      </w:r>
      <w:r w:rsidR="00FD6897">
        <w:rPr>
          <w:rFonts w:ascii="Arial" w:hAnsi="Arial" w:cs="Arial"/>
          <w:bCs/>
          <w:sz w:val="21"/>
          <w:szCs w:val="21"/>
        </w:rPr>
        <w:t xml:space="preserve"> </w:t>
      </w:r>
      <w:r w:rsidRPr="00492E91">
        <w:rPr>
          <w:rFonts w:ascii="Arial" w:hAnsi="Arial" w:cs="Arial"/>
          <w:bCs/>
          <w:sz w:val="21"/>
          <w:szCs w:val="21"/>
        </w:rPr>
        <w:t>(En TM)</w:t>
      </w:r>
      <w:r w:rsidR="00FD6897">
        <w:rPr>
          <w:rFonts w:ascii="Arial" w:hAnsi="Arial" w:cs="Arial"/>
          <w:bCs/>
          <w:sz w:val="21"/>
          <w:szCs w:val="21"/>
        </w:rPr>
        <w:t>”, se presentó la tabla 13 que evidencia el desembarque total del calamar gigant</w:t>
      </w:r>
      <w:r w:rsidR="00381246">
        <w:rPr>
          <w:rFonts w:ascii="Arial" w:hAnsi="Arial" w:cs="Arial"/>
          <w:bCs/>
          <w:sz w:val="21"/>
          <w:szCs w:val="21"/>
        </w:rPr>
        <w:t>e o pota por zona productiva (región y punto de desembarque) para el periodo 2013-2022.</w:t>
      </w:r>
    </w:p>
    <w:p w14:paraId="040EFEE0" w14:textId="77777777" w:rsidR="00F15272" w:rsidRDefault="00F15272" w:rsidP="00F15272">
      <w:pPr>
        <w:pStyle w:val="Prrafodelista"/>
        <w:tabs>
          <w:tab w:val="left" w:pos="4111"/>
        </w:tabs>
        <w:spacing w:line="240" w:lineRule="auto"/>
        <w:ind w:left="851"/>
        <w:jc w:val="both"/>
        <w:rPr>
          <w:rFonts w:ascii="Arial" w:hAnsi="Arial" w:cs="Arial"/>
          <w:bCs/>
          <w:sz w:val="21"/>
          <w:szCs w:val="21"/>
        </w:rPr>
      </w:pPr>
    </w:p>
    <w:p w14:paraId="36A99E80" w14:textId="36B976CA" w:rsidR="00F15272" w:rsidRPr="003E1D8D" w:rsidRDefault="00F64ADB" w:rsidP="00F15272">
      <w:pPr>
        <w:pStyle w:val="Prrafodelista"/>
        <w:tabs>
          <w:tab w:val="left" w:pos="4111"/>
        </w:tabs>
        <w:spacing w:line="240" w:lineRule="auto"/>
        <w:ind w:left="851"/>
        <w:jc w:val="both"/>
        <w:rPr>
          <w:rFonts w:ascii="Arial" w:hAnsi="Arial" w:cs="Arial"/>
          <w:bCs/>
          <w:sz w:val="21"/>
          <w:szCs w:val="21"/>
        </w:rPr>
      </w:pPr>
      <w:r>
        <w:rPr>
          <w:rFonts w:ascii="Arial" w:hAnsi="Arial" w:cs="Arial"/>
          <w:bCs/>
          <w:sz w:val="21"/>
          <w:szCs w:val="21"/>
        </w:rPr>
        <w:t xml:space="preserve">Bajo ese contexto, se puede aseverar que, en los últimos años, la </w:t>
      </w:r>
      <w:r w:rsidR="00381246">
        <w:rPr>
          <w:rFonts w:ascii="Arial" w:hAnsi="Arial" w:cs="Arial"/>
          <w:bCs/>
          <w:sz w:val="21"/>
          <w:szCs w:val="21"/>
        </w:rPr>
        <w:t>regi</w:t>
      </w:r>
      <w:r>
        <w:rPr>
          <w:rFonts w:ascii="Arial" w:hAnsi="Arial" w:cs="Arial"/>
          <w:bCs/>
          <w:sz w:val="21"/>
          <w:szCs w:val="21"/>
        </w:rPr>
        <w:t xml:space="preserve">ón Piura ha mostrado el mayor desembarque del recurso calamar gigante o pota, teniendo una </w:t>
      </w:r>
      <w:r w:rsidRPr="003E1D8D">
        <w:rPr>
          <w:rFonts w:ascii="Arial" w:hAnsi="Arial" w:cs="Arial"/>
          <w:bCs/>
          <w:sz w:val="21"/>
          <w:szCs w:val="21"/>
        </w:rPr>
        <w:t xml:space="preserve">participación del 78%, seguido por la región de Arequipa </w:t>
      </w:r>
      <w:r w:rsidR="00F15272" w:rsidRPr="003E1D8D">
        <w:rPr>
          <w:rFonts w:ascii="Arial" w:hAnsi="Arial" w:cs="Arial"/>
          <w:bCs/>
          <w:sz w:val="21"/>
          <w:szCs w:val="21"/>
        </w:rPr>
        <w:t xml:space="preserve">(5%) </w:t>
      </w:r>
      <w:r w:rsidRPr="003E1D8D">
        <w:rPr>
          <w:rFonts w:ascii="Arial" w:hAnsi="Arial" w:cs="Arial"/>
          <w:bCs/>
          <w:sz w:val="21"/>
          <w:szCs w:val="21"/>
        </w:rPr>
        <w:t>y Áncash</w:t>
      </w:r>
      <w:r w:rsidR="00F15272" w:rsidRPr="003E1D8D">
        <w:rPr>
          <w:rFonts w:ascii="Arial" w:hAnsi="Arial" w:cs="Arial"/>
          <w:bCs/>
          <w:sz w:val="21"/>
          <w:szCs w:val="21"/>
        </w:rPr>
        <w:t xml:space="preserve"> (5%).  </w:t>
      </w:r>
    </w:p>
    <w:p w14:paraId="379EB632" w14:textId="13EE0333" w:rsidR="00F15272" w:rsidRDefault="00F15272" w:rsidP="00F15272">
      <w:pPr>
        <w:pStyle w:val="Prrafodelista"/>
        <w:tabs>
          <w:tab w:val="left" w:pos="4111"/>
        </w:tabs>
        <w:spacing w:line="240" w:lineRule="auto"/>
        <w:ind w:left="851"/>
        <w:jc w:val="both"/>
        <w:rPr>
          <w:rFonts w:ascii="Arial" w:hAnsi="Arial" w:cs="Arial"/>
          <w:bCs/>
          <w:sz w:val="21"/>
          <w:szCs w:val="21"/>
        </w:rPr>
      </w:pPr>
      <w:r w:rsidRPr="003E1D8D">
        <w:rPr>
          <w:rFonts w:ascii="Arial" w:hAnsi="Arial" w:cs="Arial"/>
          <w:bCs/>
          <w:sz w:val="21"/>
          <w:szCs w:val="21"/>
        </w:rPr>
        <w:lastRenderedPageBreak/>
        <w:t>Para el caso de la región Piura, los puntos de desembarque de Paita</w:t>
      </w:r>
      <w:r w:rsidR="003E1D8D">
        <w:rPr>
          <w:rFonts w:ascii="Arial" w:hAnsi="Arial" w:cs="Arial"/>
          <w:bCs/>
          <w:sz w:val="21"/>
          <w:szCs w:val="21"/>
        </w:rPr>
        <w:t xml:space="preserve"> (87%)</w:t>
      </w:r>
      <w:r w:rsidRPr="003E1D8D">
        <w:rPr>
          <w:rFonts w:ascii="Arial" w:hAnsi="Arial" w:cs="Arial"/>
          <w:bCs/>
          <w:sz w:val="21"/>
          <w:szCs w:val="21"/>
        </w:rPr>
        <w:t xml:space="preserve">, </w:t>
      </w:r>
      <w:proofErr w:type="spellStart"/>
      <w:r w:rsidRPr="003E1D8D">
        <w:rPr>
          <w:rFonts w:ascii="Arial" w:hAnsi="Arial" w:cs="Arial"/>
          <w:bCs/>
          <w:sz w:val="21"/>
          <w:szCs w:val="21"/>
        </w:rPr>
        <w:t>Parachique</w:t>
      </w:r>
      <w:proofErr w:type="spellEnd"/>
      <w:r w:rsidRPr="003E1D8D">
        <w:rPr>
          <w:rFonts w:ascii="Arial" w:hAnsi="Arial" w:cs="Arial"/>
          <w:bCs/>
          <w:sz w:val="21"/>
          <w:szCs w:val="21"/>
        </w:rPr>
        <w:t xml:space="preserve"> </w:t>
      </w:r>
      <w:r w:rsidR="003E1D8D">
        <w:rPr>
          <w:rFonts w:ascii="Arial" w:hAnsi="Arial" w:cs="Arial"/>
          <w:bCs/>
          <w:sz w:val="21"/>
          <w:szCs w:val="21"/>
        </w:rPr>
        <w:t xml:space="preserve">(3%) </w:t>
      </w:r>
      <w:r w:rsidRPr="003E1D8D">
        <w:rPr>
          <w:rFonts w:ascii="Arial" w:hAnsi="Arial" w:cs="Arial"/>
          <w:bCs/>
          <w:sz w:val="21"/>
          <w:szCs w:val="21"/>
        </w:rPr>
        <w:t xml:space="preserve">y </w:t>
      </w:r>
      <w:proofErr w:type="spellStart"/>
      <w:r w:rsidRPr="003E1D8D">
        <w:rPr>
          <w:rFonts w:ascii="Arial" w:hAnsi="Arial" w:cs="Arial"/>
          <w:bCs/>
          <w:sz w:val="21"/>
          <w:szCs w:val="21"/>
        </w:rPr>
        <w:t>Bayovar</w:t>
      </w:r>
      <w:proofErr w:type="spellEnd"/>
      <w:r w:rsidRPr="003E1D8D">
        <w:rPr>
          <w:rFonts w:ascii="Arial" w:hAnsi="Arial" w:cs="Arial"/>
          <w:bCs/>
          <w:sz w:val="21"/>
          <w:szCs w:val="21"/>
        </w:rPr>
        <w:t xml:space="preserve"> </w:t>
      </w:r>
      <w:r w:rsidR="003E1D8D">
        <w:rPr>
          <w:rFonts w:ascii="Arial" w:hAnsi="Arial" w:cs="Arial"/>
          <w:bCs/>
          <w:sz w:val="21"/>
          <w:szCs w:val="21"/>
        </w:rPr>
        <w:t xml:space="preserve">(2%) </w:t>
      </w:r>
      <w:r w:rsidRPr="003E1D8D">
        <w:rPr>
          <w:rFonts w:ascii="Arial" w:hAnsi="Arial" w:cs="Arial"/>
          <w:bCs/>
          <w:sz w:val="21"/>
          <w:szCs w:val="21"/>
        </w:rPr>
        <w:t>han coadyuvado a posicionar a Piura como la región con el mayor desembarque del recurso calamar gigante o pota del país.</w:t>
      </w:r>
    </w:p>
    <w:p w14:paraId="4FB6065E" w14:textId="1E816EF4" w:rsidR="00B11A64" w:rsidRPr="00021A36" w:rsidRDefault="00021A36" w:rsidP="00021A36">
      <w:pPr>
        <w:pStyle w:val="Descripcin"/>
        <w:ind w:left="851"/>
      </w:pPr>
      <w:r>
        <w:t xml:space="preserve">Tabla </w:t>
      </w:r>
      <w:fldSimple w:instr=" SEQ Tabla \* ARABIC ">
        <w:r w:rsidR="001C25E5">
          <w:rPr>
            <w:noProof/>
          </w:rPr>
          <w:t>11</w:t>
        </w:r>
      </w:fldSimple>
      <w:r>
        <w:t xml:space="preserve">. </w:t>
      </w:r>
      <w:r w:rsidRPr="00DE27AD">
        <w:t>Desembarque total del calamar gigante o pota por zona productiva (En TM)</w:t>
      </w:r>
    </w:p>
    <w:tbl>
      <w:tblPr>
        <w:tblStyle w:val="Tabladecuadrcula4-nfasis1"/>
        <w:tblW w:w="0" w:type="auto"/>
        <w:tblInd w:w="846" w:type="dxa"/>
        <w:tblLook w:val="04A0" w:firstRow="1" w:lastRow="0" w:firstColumn="1" w:lastColumn="0" w:noHBand="0" w:noVBand="1"/>
      </w:tblPr>
      <w:tblGrid>
        <w:gridCol w:w="1465"/>
        <w:gridCol w:w="612"/>
        <w:gridCol w:w="612"/>
        <w:gridCol w:w="612"/>
        <w:gridCol w:w="612"/>
        <w:gridCol w:w="612"/>
        <w:gridCol w:w="612"/>
        <w:gridCol w:w="612"/>
        <w:gridCol w:w="612"/>
        <w:gridCol w:w="612"/>
        <w:gridCol w:w="612"/>
      </w:tblGrid>
      <w:tr w:rsidR="00F26472" w:rsidRPr="00F26472" w14:paraId="5AC2A2CD" w14:textId="77777777" w:rsidTr="00F2647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65" w:type="dxa"/>
            <w:vAlign w:val="center"/>
            <w:hideMark/>
          </w:tcPr>
          <w:p w14:paraId="7D9BFBE5" w14:textId="3A8F9F15" w:rsidR="00F26472" w:rsidRPr="00F26472" w:rsidRDefault="00F26472" w:rsidP="00F26472">
            <w:pPr>
              <w:jc w:val="center"/>
              <w:rPr>
                <w:rFonts w:asciiTheme="minorHAnsi" w:hAnsiTheme="minorHAnsi" w:cstheme="minorHAnsi"/>
                <w:color w:val="000000"/>
                <w:sz w:val="14"/>
                <w:szCs w:val="14"/>
              </w:rPr>
            </w:pPr>
            <w:r w:rsidRPr="00F26472">
              <w:rPr>
                <w:rFonts w:asciiTheme="minorHAnsi" w:hAnsiTheme="minorHAnsi" w:cstheme="minorHAnsi"/>
                <w:color w:val="000000"/>
                <w:sz w:val="14"/>
                <w:szCs w:val="14"/>
              </w:rPr>
              <w:t>Región/punto de desembarque</w:t>
            </w:r>
          </w:p>
        </w:tc>
        <w:tc>
          <w:tcPr>
            <w:tcW w:w="0" w:type="auto"/>
            <w:noWrap/>
            <w:vAlign w:val="center"/>
            <w:hideMark/>
          </w:tcPr>
          <w:p w14:paraId="641B7093" w14:textId="77777777" w:rsidR="00F26472" w:rsidRPr="00F26472" w:rsidRDefault="00F26472" w:rsidP="00F2647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rPr>
            </w:pPr>
            <w:r w:rsidRPr="00F26472">
              <w:rPr>
                <w:rFonts w:asciiTheme="minorHAnsi" w:hAnsiTheme="minorHAnsi" w:cstheme="minorHAnsi"/>
                <w:color w:val="000000"/>
                <w:sz w:val="14"/>
                <w:szCs w:val="14"/>
              </w:rPr>
              <w:t>2013</w:t>
            </w:r>
          </w:p>
        </w:tc>
        <w:tc>
          <w:tcPr>
            <w:tcW w:w="0" w:type="auto"/>
            <w:noWrap/>
            <w:vAlign w:val="center"/>
            <w:hideMark/>
          </w:tcPr>
          <w:p w14:paraId="0BBAB642" w14:textId="77777777" w:rsidR="00F26472" w:rsidRPr="00F26472" w:rsidRDefault="00F26472" w:rsidP="00F2647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rPr>
            </w:pPr>
            <w:r w:rsidRPr="00F26472">
              <w:rPr>
                <w:rFonts w:asciiTheme="minorHAnsi" w:hAnsiTheme="minorHAnsi" w:cstheme="minorHAnsi"/>
                <w:color w:val="000000"/>
                <w:sz w:val="14"/>
                <w:szCs w:val="14"/>
              </w:rPr>
              <w:t>2014</w:t>
            </w:r>
          </w:p>
        </w:tc>
        <w:tc>
          <w:tcPr>
            <w:tcW w:w="0" w:type="auto"/>
            <w:noWrap/>
            <w:vAlign w:val="center"/>
            <w:hideMark/>
          </w:tcPr>
          <w:p w14:paraId="14EEC950" w14:textId="77777777" w:rsidR="00F26472" w:rsidRPr="00F26472" w:rsidRDefault="00F26472" w:rsidP="00F2647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rPr>
            </w:pPr>
            <w:r w:rsidRPr="00F26472">
              <w:rPr>
                <w:rFonts w:asciiTheme="minorHAnsi" w:hAnsiTheme="minorHAnsi" w:cstheme="minorHAnsi"/>
                <w:color w:val="000000"/>
                <w:sz w:val="14"/>
                <w:szCs w:val="14"/>
              </w:rPr>
              <w:t>2015</w:t>
            </w:r>
          </w:p>
        </w:tc>
        <w:tc>
          <w:tcPr>
            <w:tcW w:w="0" w:type="auto"/>
            <w:noWrap/>
            <w:vAlign w:val="center"/>
            <w:hideMark/>
          </w:tcPr>
          <w:p w14:paraId="27ADB28B" w14:textId="77777777" w:rsidR="00F26472" w:rsidRPr="00F26472" w:rsidRDefault="00F26472" w:rsidP="00F2647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rPr>
            </w:pPr>
            <w:r w:rsidRPr="00F26472">
              <w:rPr>
                <w:rFonts w:asciiTheme="minorHAnsi" w:hAnsiTheme="minorHAnsi" w:cstheme="minorHAnsi"/>
                <w:color w:val="000000"/>
                <w:sz w:val="14"/>
                <w:szCs w:val="14"/>
              </w:rPr>
              <w:t>2016</w:t>
            </w:r>
          </w:p>
        </w:tc>
        <w:tc>
          <w:tcPr>
            <w:tcW w:w="0" w:type="auto"/>
            <w:noWrap/>
            <w:vAlign w:val="center"/>
            <w:hideMark/>
          </w:tcPr>
          <w:p w14:paraId="4DA745FA" w14:textId="77777777" w:rsidR="00F26472" w:rsidRPr="00F26472" w:rsidRDefault="00F26472" w:rsidP="00F2647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rPr>
            </w:pPr>
            <w:r w:rsidRPr="00F26472">
              <w:rPr>
                <w:rFonts w:asciiTheme="minorHAnsi" w:hAnsiTheme="minorHAnsi" w:cstheme="minorHAnsi"/>
                <w:color w:val="000000"/>
                <w:sz w:val="14"/>
                <w:szCs w:val="14"/>
              </w:rPr>
              <w:t>2017</w:t>
            </w:r>
          </w:p>
        </w:tc>
        <w:tc>
          <w:tcPr>
            <w:tcW w:w="0" w:type="auto"/>
            <w:noWrap/>
            <w:vAlign w:val="center"/>
            <w:hideMark/>
          </w:tcPr>
          <w:p w14:paraId="25346C9A" w14:textId="77777777" w:rsidR="00F26472" w:rsidRPr="00F26472" w:rsidRDefault="00F26472" w:rsidP="00F2647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rPr>
            </w:pPr>
            <w:r w:rsidRPr="00F26472">
              <w:rPr>
                <w:rFonts w:asciiTheme="minorHAnsi" w:hAnsiTheme="minorHAnsi" w:cstheme="minorHAnsi"/>
                <w:color w:val="000000"/>
                <w:sz w:val="14"/>
                <w:szCs w:val="14"/>
              </w:rPr>
              <w:t>2018</w:t>
            </w:r>
          </w:p>
        </w:tc>
        <w:tc>
          <w:tcPr>
            <w:tcW w:w="0" w:type="auto"/>
            <w:noWrap/>
            <w:vAlign w:val="center"/>
            <w:hideMark/>
          </w:tcPr>
          <w:p w14:paraId="67370F2F" w14:textId="77777777" w:rsidR="00F26472" w:rsidRPr="00F26472" w:rsidRDefault="00F26472" w:rsidP="00F2647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rPr>
            </w:pPr>
            <w:r w:rsidRPr="00F26472">
              <w:rPr>
                <w:rFonts w:asciiTheme="minorHAnsi" w:hAnsiTheme="minorHAnsi" w:cstheme="minorHAnsi"/>
                <w:color w:val="000000"/>
                <w:sz w:val="14"/>
                <w:szCs w:val="14"/>
              </w:rPr>
              <w:t>2019</w:t>
            </w:r>
          </w:p>
        </w:tc>
        <w:tc>
          <w:tcPr>
            <w:tcW w:w="0" w:type="auto"/>
            <w:noWrap/>
            <w:vAlign w:val="center"/>
            <w:hideMark/>
          </w:tcPr>
          <w:p w14:paraId="464E639A" w14:textId="77777777" w:rsidR="00F26472" w:rsidRPr="00F26472" w:rsidRDefault="00F26472" w:rsidP="00F2647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rPr>
            </w:pPr>
            <w:r w:rsidRPr="00F26472">
              <w:rPr>
                <w:rFonts w:asciiTheme="minorHAnsi" w:hAnsiTheme="minorHAnsi" w:cstheme="minorHAnsi"/>
                <w:color w:val="000000"/>
                <w:sz w:val="14"/>
                <w:szCs w:val="14"/>
              </w:rPr>
              <w:t>2020</w:t>
            </w:r>
          </w:p>
        </w:tc>
        <w:tc>
          <w:tcPr>
            <w:tcW w:w="0" w:type="auto"/>
            <w:noWrap/>
            <w:vAlign w:val="center"/>
            <w:hideMark/>
          </w:tcPr>
          <w:p w14:paraId="484FE981" w14:textId="77777777" w:rsidR="00F26472" w:rsidRPr="00F26472" w:rsidRDefault="00F26472" w:rsidP="00F2647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rPr>
            </w:pPr>
            <w:r w:rsidRPr="00F26472">
              <w:rPr>
                <w:rFonts w:asciiTheme="minorHAnsi" w:hAnsiTheme="minorHAnsi" w:cstheme="minorHAnsi"/>
                <w:color w:val="000000"/>
                <w:sz w:val="14"/>
                <w:szCs w:val="14"/>
              </w:rPr>
              <w:t>2021</w:t>
            </w:r>
          </w:p>
        </w:tc>
        <w:tc>
          <w:tcPr>
            <w:tcW w:w="0" w:type="auto"/>
            <w:noWrap/>
            <w:vAlign w:val="center"/>
            <w:hideMark/>
          </w:tcPr>
          <w:p w14:paraId="3CBDDC8B" w14:textId="77777777" w:rsidR="00F26472" w:rsidRPr="00F26472" w:rsidRDefault="00F26472" w:rsidP="00F2647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rPr>
            </w:pPr>
            <w:r w:rsidRPr="00F26472">
              <w:rPr>
                <w:rFonts w:asciiTheme="minorHAnsi" w:hAnsiTheme="minorHAnsi" w:cstheme="minorHAnsi"/>
                <w:color w:val="000000"/>
                <w:sz w:val="14"/>
                <w:szCs w:val="14"/>
              </w:rPr>
              <w:t>2022</w:t>
            </w:r>
          </w:p>
        </w:tc>
      </w:tr>
      <w:tr w:rsidR="00F26472" w:rsidRPr="00F26472" w14:paraId="1A1EE6FD" w14:textId="77777777" w:rsidTr="00F264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65" w:type="dxa"/>
            <w:noWrap/>
            <w:hideMark/>
          </w:tcPr>
          <w:p w14:paraId="77EC784C" w14:textId="77777777" w:rsidR="00F26472" w:rsidRPr="00F26472" w:rsidRDefault="00F26472" w:rsidP="00F26472">
            <w:pPr>
              <w:rPr>
                <w:rFonts w:asciiTheme="minorHAnsi" w:hAnsiTheme="minorHAnsi" w:cstheme="minorHAnsi"/>
                <w:color w:val="000000"/>
                <w:sz w:val="14"/>
                <w:szCs w:val="14"/>
              </w:rPr>
            </w:pPr>
            <w:r w:rsidRPr="00F26472">
              <w:rPr>
                <w:rFonts w:asciiTheme="minorHAnsi" w:hAnsiTheme="minorHAnsi" w:cstheme="minorHAnsi"/>
                <w:color w:val="000000"/>
                <w:sz w:val="14"/>
                <w:szCs w:val="14"/>
              </w:rPr>
              <w:t>ANCASH</w:t>
            </w:r>
          </w:p>
        </w:tc>
        <w:tc>
          <w:tcPr>
            <w:tcW w:w="0" w:type="auto"/>
            <w:noWrap/>
            <w:hideMark/>
          </w:tcPr>
          <w:p w14:paraId="45CFF60B"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2,366</w:t>
            </w:r>
          </w:p>
        </w:tc>
        <w:tc>
          <w:tcPr>
            <w:tcW w:w="0" w:type="auto"/>
            <w:noWrap/>
            <w:hideMark/>
          </w:tcPr>
          <w:p w14:paraId="561ED657"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4,584</w:t>
            </w:r>
          </w:p>
        </w:tc>
        <w:tc>
          <w:tcPr>
            <w:tcW w:w="0" w:type="auto"/>
            <w:noWrap/>
            <w:hideMark/>
          </w:tcPr>
          <w:p w14:paraId="7811B958"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461</w:t>
            </w:r>
          </w:p>
        </w:tc>
        <w:tc>
          <w:tcPr>
            <w:tcW w:w="0" w:type="auto"/>
            <w:noWrap/>
            <w:hideMark/>
          </w:tcPr>
          <w:p w14:paraId="5B005AD4"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21,422</w:t>
            </w:r>
          </w:p>
        </w:tc>
        <w:tc>
          <w:tcPr>
            <w:tcW w:w="0" w:type="auto"/>
            <w:noWrap/>
            <w:hideMark/>
          </w:tcPr>
          <w:p w14:paraId="37A96C94"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1,578</w:t>
            </w:r>
          </w:p>
        </w:tc>
        <w:tc>
          <w:tcPr>
            <w:tcW w:w="0" w:type="auto"/>
            <w:noWrap/>
            <w:hideMark/>
          </w:tcPr>
          <w:p w14:paraId="79B74360"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19,192</w:t>
            </w:r>
          </w:p>
        </w:tc>
        <w:tc>
          <w:tcPr>
            <w:tcW w:w="0" w:type="auto"/>
            <w:noWrap/>
            <w:hideMark/>
          </w:tcPr>
          <w:p w14:paraId="06A0C35F"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83,175</w:t>
            </w:r>
          </w:p>
        </w:tc>
        <w:tc>
          <w:tcPr>
            <w:tcW w:w="0" w:type="auto"/>
            <w:noWrap/>
            <w:hideMark/>
          </w:tcPr>
          <w:p w14:paraId="6073D2F9"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44,264</w:t>
            </w:r>
          </w:p>
        </w:tc>
        <w:tc>
          <w:tcPr>
            <w:tcW w:w="0" w:type="auto"/>
            <w:noWrap/>
            <w:hideMark/>
          </w:tcPr>
          <w:p w14:paraId="567194E4"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31,409</w:t>
            </w:r>
          </w:p>
        </w:tc>
        <w:tc>
          <w:tcPr>
            <w:tcW w:w="0" w:type="auto"/>
            <w:noWrap/>
            <w:hideMark/>
          </w:tcPr>
          <w:p w14:paraId="5E69C106"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12,695</w:t>
            </w:r>
          </w:p>
        </w:tc>
      </w:tr>
      <w:tr w:rsidR="00F26472" w:rsidRPr="00F26472" w14:paraId="050BF151" w14:textId="77777777" w:rsidTr="00F26472">
        <w:trPr>
          <w:trHeight w:val="20"/>
        </w:trPr>
        <w:tc>
          <w:tcPr>
            <w:cnfStyle w:val="001000000000" w:firstRow="0" w:lastRow="0" w:firstColumn="1" w:lastColumn="0" w:oddVBand="0" w:evenVBand="0" w:oddHBand="0" w:evenHBand="0" w:firstRowFirstColumn="0" w:firstRowLastColumn="0" w:lastRowFirstColumn="0" w:lastRowLastColumn="0"/>
            <w:tcW w:w="1465" w:type="dxa"/>
            <w:noWrap/>
            <w:hideMark/>
          </w:tcPr>
          <w:p w14:paraId="2E90294A" w14:textId="77777777" w:rsidR="00F26472" w:rsidRPr="00F26472" w:rsidRDefault="00F26472" w:rsidP="00F26472">
            <w:pPr>
              <w:ind w:firstLineChars="100" w:firstLine="140"/>
              <w:rPr>
                <w:rFonts w:asciiTheme="minorHAnsi" w:hAnsiTheme="minorHAnsi" w:cstheme="minorHAnsi"/>
                <w:b w:val="0"/>
                <w:bCs w:val="0"/>
                <w:color w:val="000000"/>
                <w:sz w:val="14"/>
                <w:szCs w:val="14"/>
              </w:rPr>
            </w:pPr>
            <w:r w:rsidRPr="00F26472">
              <w:rPr>
                <w:rFonts w:asciiTheme="minorHAnsi" w:hAnsiTheme="minorHAnsi" w:cstheme="minorHAnsi"/>
                <w:b w:val="0"/>
                <w:bCs w:val="0"/>
                <w:color w:val="000000"/>
                <w:sz w:val="14"/>
                <w:szCs w:val="14"/>
              </w:rPr>
              <w:t>CHIMBOTE</w:t>
            </w:r>
          </w:p>
        </w:tc>
        <w:tc>
          <w:tcPr>
            <w:tcW w:w="0" w:type="auto"/>
            <w:noWrap/>
            <w:hideMark/>
          </w:tcPr>
          <w:p w14:paraId="6B8CCA41"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931</w:t>
            </w:r>
          </w:p>
        </w:tc>
        <w:tc>
          <w:tcPr>
            <w:tcW w:w="0" w:type="auto"/>
            <w:noWrap/>
            <w:hideMark/>
          </w:tcPr>
          <w:p w14:paraId="13381FAB"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1,829</w:t>
            </w:r>
          </w:p>
        </w:tc>
        <w:tc>
          <w:tcPr>
            <w:tcW w:w="0" w:type="auto"/>
            <w:noWrap/>
            <w:hideMark/>
          </w:tcPr>
          <w:p w14:paraId="6B23A6EE"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170</w:t>
            </w:r>
          </w:p>
        </w:tc>
        <w:tc>
          <w:tcPr>
            <w:tcW w:w="0" w:type="auto"/>
            <w:noWrap/>
            <w:hideMark/>
          </w:tcPr>
          <w:p w14:paraId="51C7E10F"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20,213</w:t>
            </w:r>
          </w:p>
        </w:tc>
        <w:tc>
          <w:tcPr>
            <w:tcW w:w="0" w:type="auto"/>
            <w:noWrap/>
            <w:hideMark/>
          </w:tcPr>
          <w:p w14:paraId="7C11EC2A"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1,248</w:t>
            </w:r>
          </w:p>
        </w:tc>
        <w:tc>
          <w:tcPr>
            <w:tcW w:w="0" w:type="auto"/>
            <w:noWrap/>
            <w:hideMark/>
          </w:tcPr>
          <w:p w14:paraId="569E00CA"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15,707</w:t>
            </w:r>
          </w:p>
        </w:tc>
        <w:tc>
          <w:tcPr>
            <w:tcW w:w="0" w:type="auto"/>
            <w:noWrap/>
            <w:hideMark/>
          </w:tcPr>
          <w:p w14:paraId="06913734"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62,816</w:t>
            </w:r>
          </w:p>
        </w:tc>
        <w:tc>
          <w:tcPr>
            <w:tcW w:w="0" w:type="auto"/>
            <w:noWrap/>
            <w:hideMark/>
          </w:tcPr>
          <w:p w14:paraId="0BFF7600"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19,359</w:t>
            </w:r>
          </w:p>
        </w:tc>
        <w:tc>
          <w:tcPr>
            <w:tcW w:w="0" w:type="auto"/>
            <w:noWrap/>
            <w:hideMark/>
          </w:tcPr>
          <w:p w14:paraId="625E82A3"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18,120</w:t>
            </w:r>
          </w:p>
        </w:tc>
        <w:tc>
          <w:tcPr>
            <w:tcW w:w="0" w:type="auto"/>
            <w:noWrap/>
            <w:hideMark/>
          </w:tcPr>
          <w:p w14:paraId="5EC6A099"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4,497</w:t>
            </w:r>
          </w:p>
        </w:tc>
      </w:tr>
      <w:tr w:rsidR="00F26472" w:rsidRPr="00F26472" w14:paraId="1142495A" w14:textId="77777777" w:rsidTr="00F264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65" w:type="dxa"/>
            <w:noWrap/>
            <w:hideMark/>
          </w:tcPr>
          <w:p w14:paraId="36355AD6" w14:textId="77777777" w:rsidR="00F26472" w:rsidRPr="00F26472" w:rsidRDefault="00F26472" w:rsidP="00F26472">
            <w:pPr>
              <w:ind w:firstLineChars="100" w:firstLine="140"/>
              <w:rPr>
                <w:rFonts w:asciiTheme="minorHAnsi" w:hAnsiTheme="minorHAnsi" w:cstheme="minorHAnsi"/>
                <w:b w:val="0"/>
                <w:bCs w:val="0"/>
                <w:color w:val="000000"/>
                <w:sz w:val="14"/>
                <w:szCs w:val="14"/>
              </w:rPr>
            </w:pPr>
            <w:r w:rsidRPr="00F26472">
              <w:rPr>
                <w:rFonts w:asciiTheme="minorHAnsi" w:hAnsiTheme="minorHAnsi" w:cstheme="minorHAnsi"/>
                <w:b w:val="0"/>
                <w:bCs w:val="0"/>
                <w:color w:val="000000"/>
                <w:sz w:val="14"/>
                <w:szCs w:val="14"/>
              </w:rPr>
              <w:t>HUARMEY</w:t>
            </w:r>
          </w:p>
        </w:tc>
        <w:tc>
          <w:tcPr>
            <w:tcW w:w="0" w:type="auto"/>
            <w:noWrap/>
            <w:hideMark/>
          </w:tcPr>
          <w:p w14:paraId="37EA963D"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0</w:t>
            </w:r>
          </w:p>
        </w:tc>
        <w:tc>
          <w:tcPr>
            <w:tcW w:w="0" w:type="auto"/>
            <w:noWrap/>
            <w:hideMark/>
          </w:tcPr>
          <w:p w14:paraId="3D927B7A"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0</w:t>
            </w:r>
          </w:p>
        </w:tc>
        <w:tc>
          <w:tcPr>
            <w:tcW w:w="0" w:type="auto"/>
            <w:noWrap/>
            <w:hideMark/>
          </w:tcPr>
          <w:p w14:paraId="3797BE94"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0</w:t>
            </w:r>
          </w:p>
        </w:tc>
        <w:tc>
          <w:tcPr>
            <w:tcW w:w="0" w:type="auto"/>
            <w:noWrap/>
            <w:hideMark/>
          </w:tcPr>
          <w:p w14:paraId="537703A3"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13</w:t>
            </w:r>
          </w:p>
        </w:tc>
        <w:tc>
          <w:tcPr>
            <w:tcW w:w="0" w:type="auto"/>
            <w:noWrap/>
            <w:hideMark/>
          </w:tcPr>
          <w:p w14:paraId="17D3762F"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8</w:t>
            </w:r>
          </w:p>
        </w:tc>
        <w:tc>
          <w:tcPr>
            <w:tcW w:w="0" w:type="auto"/>
            <w:noWrap/>
            <w:hideMark/>
          </w:tcPr>
          <w:p w14:paraId="2669A71E"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7</w:t>
            </w:r>
          </w:p>
        </w:tc>
        <w:tc>
          <w:tcPr>
            <w:tcW w:w="0" w:type="auto"/>
            <w:noWrap/>
            <w:hideMark/>
          </w:tcPr>
          <w:p w14:paraId="3E3CECA9"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31</w:t>
            </w:r>
          </w:p>
        </w:tc>
        <w:tc>
          <w:tcPr>
            <w:tcW w:w="0" w:type="auto"/>
            <w:noWrap/>
            <w:hideMark/>
          </w:tcPr>
          <w:p w14:paraId="424FE32A"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6</w:t>
            </w:r>
          </w:p>
        </w:tc>
        <w:tc>
          <w:tcPr>
            <w:tcW w:w="0" w:type="auto"/>
            <w:noWrap/>
            <w:hideMark/>
          </w:tcPr>
          <w:p w14:paraId="0DCA9EF3"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0</w:t>
            </w:r>
          </w:p>
        </w:tc>
        <w:tc>
          <w:tcPr>
            <w:tcW w:w="0" w:type="auto"/>
            <w:noWrap/>
            <w:hideMark/>
          </w:tcPr>
          <w:p w14:paraId="314077D7"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0</w:t>
            </w:r>
          </w:p>
        </w:tc>
      </w:tr>
      <w:tr w:rsidR="00F26472" w:rsidRPr="00F26472" w14:paraId="379693DD" w14:textId="77777777" w:rsidTr="00F26472">
        <w:trPr>
          <w:trHeight w:val="20"/>
        </w:trPr>
        <w:tc>
          <w:tcPr>
            <w:cnfStyle w:val="001000000000" w:firstRow="0" w:lastRow="0" w:firstColumn="1" w:lastColumn="0" w:oddVBand="0" w:evenVBand="0" w:oddHBand="0" w:evenHBand="0" w:firstRowFirstColumn="0" w:firstRowLastColumn="0" w:lastRowFirstColumn="0" w:lastRowLastColumn="0"/>
            <w:tcW w:w="1465" w:type="dxa"/>
            <w:noWrap/>
            <w:hideMark/>
          </w:tcPr>
          <w:p w14:paraId="3704B7CB" w14:textId="77777777" w:rsidR="00F26472" w:rsidRPr="00F26472" w:rsidRDefault="00F26472" w:rsidP="00F26472">
            <w:pPr>
              <w:ind w:firstLineChars="100" w:firstLine="140"/>
              <w:rPr>
                <w:rFonts w:asciiTheme="minorHAnsi" w:hAnsiTheme="minorHAnsi" w:cstheme="minorHAnsi"/>
                <w:b w:val="0"/>
                <w:bCs w:val="0"/>
                <w:color w:val="000000"/>
                <w:sz w:val="14"/>
                <w:szCs w:val="14"/>
              </w:rPr>
            </w:pPr>
            <w:r w:rsidRPr="00F26472">
              <w:rPr>
                <w:rFonts w:asciiTheme="minorHAnsi" w:hAnsiTheme="minorHAnsi" w:cstheme="minorHAnsi"/>
                <w:b w:val="0"/>
                <w:bCs w:val="0"/>
                <w:color w:val="000000"/>
                <w:sz w:val="14"/>
                <w:szCs w:val="14"/>
              </w:rPr>
              <w:t>LOS CHIMUS</w:t>
            </w:r>
          </w:p>
        </w:tc>
        <w:tc>
          <w:tcPr>
            <w:tcW w:w="0" w:type="auto"/>
            <w:noWrap/>
            <w:hideMark/>
          </w:tcPr>
          <w:p w14:paraId="4B0BC621"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0</w:t>
            </w:r>
          </w:p>
        </w:tc>
        <w:tc>
          <w:tcPr>
            <w:tcW w:w="0" w:type="auto"/>
            <w:noWrap/>
            <w:hideMark/>
          </w:tcPr>
          <w:p w14:paraId="1DBCC299"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0</w:t>
            </w:r>
          </w:p>
        </w:tc>
        <w:tc>
          <w:tcPr>
            <w:tcW w:w="0" w:type="auto"/>
            <w:noWrap/>
            <w:hideMark/>
          </w:tcPr>
          <w:p w14:paraId="6D821C8E"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10</w:t>
            </w:r>
          </w:p>
        </w:tc>
        <w:tc>
          <w:tcPr>
            <w:tcW w:w="0" w:type="auto"/>
            <w:noWrap/>
            <w:hideMark/>
          </w:tcPr>
          <w:p w14:paraId="338E5D89"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767</w:t>
            </w:r>
          </w:p>
        </w:tc>
        <w:tc>
          <w:tcPr>
            <w:tcW w:w="0" w:type="auto"/>
            <w:noWrap/>
            <w:hideMark/>
          </w:tcPr>
          <w:p w14:paraId="77A7249C"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251</w:t>
            </w:r>
          </w:p>
        </w:tc>
        <w:tc>
          <w:tcPr>
            <w:tcW w:w="0" w:type="auto"/>
            <w:noWrap/>
            <w:hideMark/>
          </w:tcPr>
          <w:p w14:paraId="62347EB0"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2,238</w:t>
            </w:r>
          </w:p>
        </w:tc>
        <w:tc>
          <w:tcPr>
            <w:tcW w:w="0" w:type="auto"/>
            <w:noWrap/>
            <w:hideMark/>
          </w:tcPr>
          <w:p w14:paraId="12ED1642"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7,794</w:t>
            </w:r>
          </w:p>
        </w:tc>
        <w:tc>
          <w:tcPr>
            <w:tcW w:w="0" w:type="auto"/>
            <w:noWrap/>
            <w:hideMark/>
          </w:tcPr>
          <w:p w14:paraId="2C7BA02B"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517</w:t>
            </w:r>
          </w:p>
        </w:tc>
        <w:tc>
          <w:tcPr>
            <w:tcW w:w="0" w:type="auto"/>
            <w:noWrap/>
            <w:hideMark/>
          </w:tcPr>
          <w:p w14:paraId="1DBC6252"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49</w:t>
            </w:r>
          </w:p>
        </w:tc>
        <w:tc>
          <w:tcPr>
            <w:tcW w:w="0" w:type="auto"/>
            <w:noWrap/>
            <w:hideMark/>
          </w:tcPr>
          <w:p w14:paraId="5F14AF51"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7,533</w:t>
            </w:r>
          </w:p>
        </w:tc>
      </w:tr>
      <w:tr w:rsidR="00F26472" w:rsidRPr="00F26472" w14:paraId="521E65A6" w14:textId="77777777" w:rsidTr="00F264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65" w:type="dxa"/>
            <w:noWrap/>
            <w:hideMark/>
          </w:tcPr>
          <w:p w14:paraId="26B34C2B" w14:textId="77777777" w:rsidR="00F26472" w:rsidRPr="00F26472" w:rsidRDefault="00F26472" w:rsidP="00F26472">
            <w:pPr>
              <w:ind w:firstLineChars="100" w:firstLine="140"/>
              <w:rPr>
                <w:rFonts w:asciiTheme="minorHAnsi" w:hAnsiTheme="minorHAnsi" w:cstheme="minorHAnsi"/>
                <w:b w:val="0"/>
                <w:bCs w:val="0"/>
                <w:color w:val="000000"/>
                <w:sz w:val="14"/>
                <w:szCs w:val="14"/>
              </w:rPr>
            </w:pPr>
            <w:r w:rsidRPr="00F26472">
              <w:rPr>
                <w:rFonts w:asciiTheme="minorHAnsi" w:hAnsiTheme="minorHAnsi" w:cstheme="minorHAnsi"/>
                <w:b w:val="0"/>
                <w:bCs w:val="0"/>
                <w:color w:val="000000"/>
                <w:sz w:val="14"/>
                <w:szCs w:val="14"/>
              </w:rPr>
              <w:t>SAMANCO</w:t>
            </w:r>
          </w:p>
        </w:tc>
        <w:tc>
          <w:tcPr>
            <w:tcW w:w="0" w:type="auto"/>
            <w:noWrap/>
            <w:hideMark/>
          </w:tcPr>
          <w:p w14:paraId="477DE104"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1,407</w:t>
            </w:r>
          </w:p>
        </w:tc>
        <w:tc>
          <w:tcPr>
            <w:tcW w:w="0" w:type="auto"/>
            <w:noWrap/>
            <w:hideMark/>
          </w:tcPr>
          <w:p w14:paraId="432E36A9"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1,291</w:t>
            </w:r>
          </w:p>
        </w:tc>
        <w:tc>
          <w:tcPr>
            <w:tcW w:w="0" w:type="auto"/>
            <w:noWrap/>
            <w:hideMark/>
          </w:tcPr>
          <w:p w14:paraId="5EF3D3EC"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161</w:t>
            </w:r>
          </w:p>
        </w:tc>
        <w:tc>
          <w:tcPr>
            <w:tcW w:w="0" w:type="auto"/>
            <w:noWrap/>
            <w:hideMark/>
          </w:tcPr>
          <w:p w14:paraId="4B15FF77"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363</w:t>
            </w:r>
          </w:p>
        </w:tc>
        <w:tc>
          <w:tcPr>
            <w:tcW w:w="0" w:type="auto"/>
            <w:noWrap/>
            <w:hideMark/>
          </w:tcPr>
          <w:p w14:paraId="25F6664D"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35</w:t>
            </w:r>
          </w:p>
        </w:tc>
        <w:tc>
          <w:tcPr>
            <w:tcW w:w="0" w:type="auto"/>
            <w:noWrap/>
            <w:hideMark/>
          </w:tcPr>
          <w:p w14:paraId="78BF6B4A"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927</w:t>
            </w:r>
          </w:p>
        </w:tc>
        <w:tc>
          <w:tcPr>
            <w:tcW w:w="0" w:type="auto"/>
            <w:noWrap/>
            <w:hideMark/>
          </w:tcPr>
          <w:p w14:paraId="6283F57C"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8,648</w:t>
            </w:r>
          </w:p>
        </w:tc>
        <w:tc>
          <w:tcPr>
            <w:tcW w:w="0" w:type="auto"/>
            <w:noWrap/>
            <w:hideMark/>
          </w:tcPr>
          <w:p w14:paraId="7B6D7CC5"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1,983</w:t>
            </w:r>
          </w:p>
        </w:tc>
        <w:tc>
          <w:tcPr>
            <w:tcW w:w="0" w:type="auto"/>
            <w:noWrap/>
            <w:hideMark/>
          </w:tcPr>
          <w:p w14:paraId="325892E5"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1,036</w:t>
            </w:r>
          </w:p>
        </w:tc>
        <w:tc>
          <w:tcPr>
            <w:tcW w:w="0" w:type="auto"/>
            <w:noWrap/>
            <w:hideMark/>
          </w:tcPr>
          <w:p w14:paraId="0B082274"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664</w:t>
            </w:r>
          </w:p>
        </w:tc>
      </w:tr>
      <w:tr w:rsidR="00F26472" w:rsidRPr="00F26472" w14:paraId="3CDC86DC" w14:textId="77777777" w:rsidTr="00F26472">
        <w:trPr>
          <w:trHeight w:val="20"/>
        </w:trPr>
        <w:tc>
          <w:tcPr>
            <w:cnfStyle w:val="001000000000" w:firstRow="0" w:lastRow="0" w:firstColumn="1" w:lastColumn="0" w:oddVBand="0" w:evenVBand="0" w:oddHBand="0" w:evenHBand="0" w:firstRowFirstColumn="0" w:firstRowLastColumn="0" w:lastRowFirstColumn="0" w:lastRowLastColumn="0"/>
            <w:tcW w:w="1465" w:type="dxa"/>
            <w:noWrap/>
            <w:hideMark/>
          </w:tcPr>
          <w:p w14:paraId="732E8345" w14:textId="77777777" w:rsidR="00F26472" w:rsidRPr="00F26472" w:rsidRDefault="00F26472" w:rsidP="00F26472">
            <w:pPr>
              <w:ind w:firstLineChars="100" w:firstLine="140"/>
              <w:rPr>
                <w:rFonts w:asciiTheme="minorHAnsi" w:hAnsiTheme="minorHAnsi" w:cstheme="minorHAnsi"/>
                <w:b w:val="0"/>
                <w:bCs w:val="0"/>
                <w:color w:val="000000"/>
                <w:sz w:val="14"/>
                <w:szCs w:val="14"/>
              </w:rPr>
            </w:pPr>
            <w:r w:rsidRPr="00F26472">
              <w:rPr>
                <w:rFonts w:asciiTheme="minorHAnsi" w:hAnsiTheme="minorHAnsi" w:cstheme="minorHAnsi"/>
                <w:b w:val="0"/>
                <w:bCs w:val="0"/>
                <w:color w:val="000000"/>
                <w:sz w:val="14"/>
                <w:szCs w:val="14"/>
              </w:rPr>
              <w:t>OTROS</w:t>
            </w:r>
          </w:p>
        </w:tc>
        <w:tc>
          <w:tcPr>
            <w:tcW w:w="0" w:type="auto"/>
            <w:noWrap/>
            <w:hideMark/>
          </w:tcPr>
          <w:p w14:paraId="5A6ED278"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28</w:t>
            </w:r>
          </w:p>
        </w:tc>
        <w:tc>
          <w:tcPr>
            <w:tcW w:w="0" w:type="auto"/>
            <w:noWrap/>
            <w:hideMark/>
          </w:tcPr>
          <w:p w14:paraId="688D2EB7"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1,463</w:t>
            </w:r>
          </w:p>
        </w:tc>
        <w:tc>
          <w:tcPr>
            <w:tcW w:w="0" w:type="auto"/>
            <w:noWrap/>
            <w:hideMark/>
          </w:tcPr>
          <w:p w14:paraId="0B461C9E"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119</w:t>
            </w:r>
          </w:p>
        </w:tc>
        <w:tc>
          <w:tcPr>
            <w:tcW w:w="0" w:type="auto"/>
            <w:noWrap/>
            <w:hideMark/>
          </w:tcPr>
          <w:p w14:paraId="1BC48FB9"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66</w:t>
            </w:r>
          </w:p>
        </w:tc>
        <w:tc>
          <w:tcPr>
            <w:tcW w:w="0" w:type="auto"/>
            <w:noWrap/>
            <w:hideMark/>
          </w:tcPr>
          <w:p w14:paraId="5ECA7A22"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36</w:t>
            </w:r>
          </w:p>
        </w:tc>
        <w:tc>
          <w:tcPr>
            <w:tcW w:w="0" w:type="auto"/>
            <w:noWrap/>
            <w:hideMark/>
          </w:tcPr>
          <w:p w14:paraId="18BC4099"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312</w:t>
            </w:r>
          </w:p>
        </w:tc>
        <w:tc>
          <w:tcPr>
            <w:tcW w:w="0" w:type="auto"/>
            <w:noWrap/>
            <w:hideMark/>
          </w:tcPr>
          <w:p w14:paraId="0906E3AF"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3,886</w:t>
            </w:r>
          </w:p>
        </w:tc>
        <w:tc>
          <w:tcPr>
            <w:tcW w:w="0" w:type="auto"/>
            <w:noWrap/>
            <w:hideMark/>
          </w:tcPr>
          <w:p w14:paraId="68596998"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22,399</w:t>
            </w:r>
          </w:p>
        </w:tc>
        <w:tc>
          <w:tcPr>
            <w:tcW w:w="0" w:type="auto"/>
            <w:noWrap/>
            <w:hideMark/>
          </w:tcPr>
          <w:p w14:paraId="4934CED3"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12,203</w:t>
            </w:r>
          </w:p>
        </w:tc>
        <w:tc>
          <w:tcPr>
            <w:tcW w:w="0" w:type="auto"/>
            <w:noWrap/>
            <w:hideMark/>
          </w:tcPr>
          <w:p w14:paraId="09EF4FFE"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0</w:t>
            </w:r>
          </w:p>
        </w:tc>
      </w:tr>
      <w:tr w:rsidR="00F26472" w:rsidRPr="00F26472" w14:paraId="79500784" w14:textId="77777777" w:rsidTr="00F264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65" w:type="dxa"/>
            <w:noWrap/>
            <w:hideMark/>
          </w:tcPr>
          <w:p w14:paraId="732E799D" w14:textId="77777777" w:rsidR="00F26472" w:rsidRPr="00F26472" w:rsidRDefault="00F26472" w:rsidP="00F26472">
            <w:pPr>
              <w:rPr>
                <w:rFonts w:asciiTheme="minorHAnsi" w:hAnsiTheme="minorHAnsi" w:cstheme="minorHAnsi"/>
                <w:color w:val="000000"/>
                <w:sz w:val="14"/>
                <w:szCs w:val="14"/>
              </w:rPr>
            </w:pPr>
            <w:r w:rsidRPr="00F26472">
              <w:rPr>
                <w:rFonts w:asciiTheme="minorHAnsi" w:hAnsiTheme="minorHAnsi" w:cstheme="minorHAnsi"/>
                <w:color w:val="000000"/>
                <w:sz w:val="14"/>
                <w:szCs w:val="14"/>
              </w:rPr>
              <w:t>AREQUIPA</w:t>
            </w:r>
          </w:p>
        </w:tc>
        <w:tc>
          <w:tcPr>
            <w:tcW w:w="0" w:type="auto"/>
            <w:noWrap/>
            <w:hideMark/>
          </w:tcPr>
          <w:p w14:paraId="58FC781D"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30,892</w:t>
            </w:r>
          </w:p>
        </w:tc>
        <w:tc>
          <w:tcPr>
            <w:tcW w:w="0" w:type="auto"/>
            <w:noWrap/>
            <w:hideMark/>
          </w:tcPr>
          <w:p w14:paraId="6898E8F1"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15,825</w:t>
            </w:r>
          </w:p>
        </w:tc>
        <w:tc>
          <w:tcPr>
            <w:tcW w:w="0" w:type="auto"/>
            <w:noWrap/>
            <w:hideMark/>
          </w:tcPr>
          <w:p w14:paraId="4D2D61C8"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38,754</w:t>
            </w:r>
          </w:p>
        </w:tc>
        <w:tc>
          <w:tcPr>
            <w:tcW w:w="0" w:type="auto"/>
            <w:noWrap/>
            <w:hideMark/>
          </w:tcPr>
          <w:p w14:paraId="610D15A3"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48,510</w:t>
            </w:r>
          </w:p>
        </w:tc>
        <w:tc>
          <w:tcPr>
            <w:tcW w:w="0" w:type="auto"/>
            <w:noWrap/>
            <w:hideMark/>
          </w:tcPr>
          <w:p w14:paraId="4E040234"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17,428</w:t>
            </w:r>
          </w:p>
        </w:tc>
        <w:tc>
          <w:tcPr>
            <w:tcW w:w="0" w:type="auto"/>
            <w:noWrap/>
            <w:hideMark/>
          </w:tcPr>
          <w:p w14:paraId="0AD565A0"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14,275</w:t>
            </w:r>
          </w:p>
        </w:tc>
        <w:tc>
          <w:tcPr>
            <w:tcW w:w="0" w:type="auto"/>
            <w:noWrap/>
            <w:hideMark/>
          </w:tcPr>
          <w:p w14:paraId="37A871B5"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32,141</w:t>
            </w:r>
          </w:p>
        </w:tc>
        <w:tc>
          <w:tcPr>
            <w:tcW w:w="0" w:type="auto"/>
            <w:noWrap/>
            <w:hideMark/>
          </w:tcPr>
          <w:p w14:paraId="541F0AA3"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4,763</w:t>
            </w:r>
          </w:p>
        </w:tc>
        <w:tc>
          <w:tcPr>
            <w:tcW w:w="0" w:type="auto"/>
            <w:noWrap/>
            <w:hideMark/>
          </w:tcPr>
          <w:p w14:paraId="45E7FFE8"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14,961</w:t>
            </w:r>
          </w:p>
        </w:tc>
        <w:tc>
          <w:tcPr>
            <w:tcW w:w="0" w:type="auto"/>
            <w:noWrap/>
            <w:hideMark/>
          </w:tcPr>
          <w:p w14:paraId="70514850"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18,349</w:t>
            </w:r>
          </w:p>
        </w:tc>
      </w:tr>
      <w:tr w:rsidR="00F26472" w:rsidRPr="00F26472" w14:paraId="7C733E07" w14:textId="77777777" w:rsidTr="00F26472">
        <w:trPr>
          <w:trHeight w:val="20"/>
        </w:trPr>
        <w:tc>
          <w:tcPr>
            <w:cnfStyle w:val="001000000000" w:firstRow="0" w:lastRow="0" w:firstColumn="1" w:lastColumn="0" w:oddVBand="0" w:evenVBand="0" w:oddHBand="0" w:evenHBand="0" w:firstRowFirstColumn="0" w:firstRowLastColumn="0" w:lastRowFirstColumn="0" w:lastRowLastColumn="0"/>
            <w:tcW w:w="1465" w:type="dxa"/>
            <w:noWrap/>
            <w:hideMark/>
          </w:tcPr>
          <w:p w14:paraId="0E3D46DF" w14:textId="77777777" w:rsidR="00F26472" w:rsidRPr="00F26472" w:rsidRDefault="00F26472" w:rsidP="00F26472">
            <w:pPr>
              <w:ind w:firstLineChars="100" w:firstLine="140"/>
              <w:rPr>
                <w:rFonts w:asciiTheme="minorHAnsi" w:hAnsiTheme="minorHAnsi" w:cstheme="minorHAnsi"/>
                <w:b w:val="0"/>
                <w:bCs w:val="0"/>
                <w:color w:val="000000"/>
                <w:sz w:val="14"/>
                <w:szCs w:val="14"/>
              </w:rPr>
            </w:pPr>
            <w:r w:rsidRPr="00F26472">
              <w:rPr>
                <w:rFonts w:asciiTheme="minorHAnsi" w:hAnsiTheme="minorHAnsi" w:cstheme="minorHAnsi"/>
                <w:b w:val="0"/>
                <w:bCs w:val="0"/>
                <w:color w:val="000000"/>
                <w:sz w:val="14"/>
                <w:szCs w:val="14"/>
              </w:rPr>
              <w:t>ATICO</w:t>
            </w:r>
          </w:p>
        </w:tc>
        <w:tc>
          <w:tcPr>
            <w:tcW w:w="0" w:type="auto"/>
            <w:noWrap/>
            <w:hideMark/>
          </w:tcPr>
          <w:p w14:paraId="5FD48C7C"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1,232</w:t>
            </w:r>
          </w:p>
        </w:tc>
        <w:tc>
          <w:tcPr>
            <w:tcW w:w="0" w:type="auto"/>
            <w:noWrap/>
            <w:hideMark/>
          </w:tcPr>
          <w:p w14:paraId="781E6914"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1,092</w:t>
            </w:r>
          </w:p>
        </w:tc>
        <w:tc>
          <w:tcPr>
            <w:tcW w:w="0" w:type="auto"/>
            <w:noWrap/>
            <w:hideMark/>
          </w:tcPr>
          <w:p w14:paraId="41B22405"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3,690</w:t>
            </w:r>
          </w:p>
        </w:tc>
        <w:tc>
          <w:tcPr>
            <w:tcW w:w="0" w:type="auto"/>
            <w:noWrap/>
            <w:hideMark/>
          </w:tcPr>
          <w:p w14:paraId="6A1CA21D"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11,161</w:t>
            </w:r>
          </w:p>
        </w:tc>
        <w:tc>
          <w:tcPr>
            <w:tcW w:w="0" w:type="auto"/>
            <w:noWrap/>
            <w:hideMark/>
          </w:tcPr>
          <w:p w14:paraId="67842B9E"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664</w:t>
            </w:r>
          </w:p>
        </w:tc>
        <w:tc>
          <w:tcPr>
            <w:tcW w:w="0" w:type="auto"/>
            <w:noWrap/>
            <w:hideMark/>
          </w:tcPr>
          <w:p w14:paraId="548A3A9E"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2,661</w:t>
            </w:r>
          </w:p>
        </w:tc>
        <w:tc>
          <w:tcPr>
            <w:tcW w:w="0" w:type="auto"/>
            <w:noWrap/>
            <w:hideMark/>
          </w:tcPr>
          <w:p w14:paraId="55F7A0A8"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2,443</w:t>
            </w:r>
          </w:p>
        </w:tc>
        <w:tc>
          <w:tcPr>
            <w:tcW w:w="0" w:type="auto"/>
            <w:noWrap/>
            <w:hideMark/>
          </w:tcPr>
          <w:p w14:paraId="17DB1E08"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813</w:t>
            </w:r>
          </w:p>
        </w:tc>
        <w:tc>
          <w:tcPr>
            <w:tcW w:w="0" w:type="auto"/>
            <w:noWrap/>
            <w:hideMark/>
          </w:tcPr>
          <w:p w14:paraId="4C1BD9F2"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1,493</w:t>
            </w:r>
          </w:p>
        </w:tc>
        <w:tc>
          <w:tcPr>
            <w:tcW w:w="0" w:type="auto"/>
            <w:noWrap/>
            <w:hideMark/>
          </w:tcPr>
          <w:p w14:paraId="6384E5DD"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3,481</w:t>
            </w:r>
          </w:p>
        </w:tc>
      </w:tr>
      <w:tr w:rsidR="00F26472" w:rsidRPr="00F26472" w14:paraId="0FD43146" w14:textId="77777777" w:rsidTr="00F264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65" w:type="dxa"/>
            <w:noWrap/>
            <w:hideMark/>
          </w:tcPr>
          <w:p w14:paraId="6C1F7E36" w14:textId="77777777" w:rsidR="00F26472" w:rsidRPr="00F26472" w:rsidRDefault="00F26472" w:rsidP="00F26472">
            <w:pPr>
              <w:ind w:firstLineChars="100" w:firstLine="140"/>
              <w:rPr>
                <w:rFonts w:asciiTheme="minorHAnsi" w:hAnsiTheme="minorHAnsi" w:cstheme="minorHAnsi"/>
                <w:b w:val="0"/>
                <w:bCs w:val="0"/>
                <w:color w:val="000000"/>
                <w:sz w:val="14"/>
                <w:szCs w:val="14"/>
              </w:rPr>
            </w:pPr>
            <w:r w:rsidRPr="00F26472">
              <w:rPr>
                <w:rFonts w:asciiTheme="minorHAnsi" w:hAnsiTheme="minorHAnsi" w:cstheme="minorHAnsi"/>
                <w:b w:val="0"/>
                <w:bCs w:val="0"/>
                <w:color w:val="000000"/>
                <w:sz w:val="14"/>
                <w:szCs w:val="14"/>
              </w:rPr>
              <w:t>LA PLANCHADA</w:t>
            </w:r>
          </w:p>
        </w:tc>
        <w:tc>
          <w:tcPr>
            <w:tcW w:w="0" w:type="auto"/>
            <w:noWrap/>
            <w:hideMark/>
          </w:tcPr>
          <w:p w14:paraId="0F39DE92"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4,393</w:t>
            </w:r>
          </w:p>
        </w:tc>
        <w:tc>
          <w:tcPr>
            <w:tcW w:w="0" w:type="auto"/>
            <w:noWrap/>
            <w:hideMark/>
          </w:tcPr>
          <w:p w14:paraId="3A1C51BE"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668</w:t>
            </w:r>
          </w:p>
        </w:tc>
        <w:tc>
          <w:tcPr>
            <w:tcW w:w="0" w:type="auto"/>
            <w:noWrap/>
            <w:hideMark/>
          </w:tcPr>
          <w:p w14:paraId="6B78C388"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7,767</w:t>
            </w:r>
          </w:p>
        </w:tc>
        <w:tc>
          <w:tcPr>
            <w:tcW w:w="0" w:type="auto"/>
            <w:noWrap/>
            <w:hideMark/>
          </w:tcPr>
          <w:p w14:paraId="12F22CA0"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5,100</w:t>
            </w:r>
          </w:p>
        </w:tc>
        <w:tc>
          <w:tcPr>
            <w:tcW w:w="0" w:type="auto"/>
            <w:noWrap/>
            <w:hideMark/>
          </w:tcPr>
          <w:p w14:paraId="6FA69F1C"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1,774</w:t>
            </w:r>
          </w:p>
        </w:tc>
        <w:tc>
          <w:tcPr>
            <w:tcW w:w="0" w:type="auto"/>
            <w:noWrap/>
            <w:hideMark/>
          </w:tcPr>
          <w:p w14:paraId="6632DCB9"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2,347</w:t>
            </w:r>
          </w:p>
        </w:tc>
        <w:tc>
          <w:tcPr>
            <w:tcW w:w="0" w:type="auto"/>
            <w:noWrap/>
            <w:hideMark/>
          </w:tcPr>
          <w:p w14:paraId="484A803F"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986</w:t>
            </w:r>
          </w:p>
        </w:tc>
        <w:tc>
          <w:tcPr>
            <w:tcW w:w="0" w:type="auto"/>
            <w:noWrap/>
            <w:hideMark/>
          </w:tcPr>
          <w:p w14:paraId="6D26BEF6"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135</w:t>
            </w:r>
          </w:p>
        </w:tc>
        <w:tc>
          <w:tcPr>
            <w:tcW w:w="0" w:type="auto"/>
            <w:noWrap/>
            <w:hideMark/>
          </w:tcPr>
          <w:p w14:paraId="0278C78D"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711</w:t>
            </w:r>
          </w:p>
        </w:tc>
        <w:tc>
          <w:tcPr>
            <w:tcW w:w="0" w:type="auto"/>
            <w:noWrap/>
            <w:hideMark/>
          </w:tcPr>
          <w:p w14:paraId="6E8C1A27"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1,260</w:t>
            </w:r>
          </w:p>
        </w:tc>
      </w:tr>
      <w:tr w:rsidR="00F26472" w:rsidRPr="00F26472" w14:paraId="0549A931" w14:textId="77777777" w:rsidTr="00F26472">
        <w:trPr>
          <w:trHeight w:val="20"/>
        </w:trPr>
        <w:tc>
          <w:tcPr>
            <w:cnfStyle w:val="001000000000" w:firstRow="0" w:lastRow="0" w:firstColumn="1" w:lastColumn="0" w:oddVBand="0" w:evenVBand="0" w:oddHBand="0" w:evenHBand="0" w:firstRowFirstColumn="0" w:firstRowLastColumn="0" w:lastRowFirstColumn="0" w:lastRowLastColumn="0"/>
            <w:tcW w:w="1465" w:type="dxa"/>
            <w:noWrap/>
            <w:hideMark/>
          </w:tcPr>
          <w:p w14:paraId="5A731296" w14:textId="77777777" w:rsidR="00F26472" w:rsidRPr="00F26472" w:rsidRDefault="00F26472" w:rsidP="00F26472">
            <w:pPr>
              <w:ind w:firstLineChars="100" w:firstLine="140"/>
              <w:rPr>
                <w:rFonts w:asciiTheme="minorHAnsi" w:hAnsiTheme="minorHAnsi" w:cstheme="minorHAnsi"/>
                <w:b w:val="0"/>
                <w:bCs w:val="0"/>
                <w:color w:val="000000"/>
                <w:sz w:val="14"/>
                <w:szCs w:val="14"/>
              </w:rPr>
            </w:pPr>
            <w:r w:rsidRPr="00F26472">
              <w:rPr>
                <w:rFonts w:asciiTheme="minorHAnsi" w:hAnsiTheme="minorHAnsi" w:cstheme="minorHAnsi"/>
                <w:b w:val="0"/>
                <w:bCs w:val="0"/>
                <w:color w:val="000000"/>
                <w:sz w:val="14"/>
                <w:szCs w:val="14"/>
              </w:rPr>
              <w:t>LOMAS</w:t>
            </w:r>
          </w:p>
        </w:tc>
        <w:tc>
          <w:tcPr>
            <w:tcW w:w="0" w:type="auto"/>
            <w:noWrap/>
            <w:hideMark/>
          </w:tcPr>
          <w:p w14:paraId="0B9CDB43"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4,473</w:t>
            </w:r>
          </w:p>
        </w:tc>
        <w:tc>
          <w:tcPr>
            <w:tcW w:w="0" w:type="auto"/>
            <w:noWrap/>
            <w:hideMark/>
          </w:tcPr>
          <w:p w14:paraId="1B9459DB"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2,460</w:t>
            </w:r>
          </w:p>
        </w:tc>
        <w:tc>
          <w:tcPr>
            <w:tcW w:w="0" w:type="auto"/>
            <w:noWrap/>
            <w:hideMark/>
          </w:tcPr>
          <w:p w14:paraId="2547E919"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3,988</w:t>
            </w:r>
          </w:p>
        </w:tc>
        <w:tc>
          <w:tcPr>
            <w:tcW w:w="0" w:type="auto"/>
            <w:noWrap/>
            <w:hideMark/>
          </w:tcPr>
          <w:p w14:paraId="52C622F2"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550</w:t>
            </w:r>
          </w:p>
        </w:tc>
        <w:tc>
          <w:tcPr>
            <w:tcW w:w="0" w:type="auto"/>
            <w:noWrap/>
            <w:hideMark/>
          </w:tcPr>
          <w:p w14:paraId="163786F7"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1,397</w:t>
            </w:r>
          </w:p>
        </w:tc>
        <w:tc>
          <w:tcPr>
            <w:tcW w:w="0" w:type="auto"/>
            <w:noWrap/>
            <w:hideMark/>
          </w:tcPr>
          <w:p w14:paraId="6B417E88"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138</w:t>
            </w:r>
          </w:p>
        </w:tc>
        <w:tc>
          <w:tcPr>
            <w:tcW w:w="0" w:type="auto"/>
            <w:noWrap/>
            <w:hideMark/>
          </w:tcPr>
          <w:p w14:paraId="4AA00837"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187</w:t>
            </w:r>
          </w:p>
        </w:tc>
        <w:tc>
          <w:tcPr>
            <w:tcW w:w="0" w:type="auto"/>
            <w:noWrap/>
            <w:hideMark/>
          </w:tcPr>
          <w:p w14:paraId="7867F387"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112</w:t>
            </w:r>
          </w:p>
        </w:tc>
        <w:tc>
          <w:tcPr>
            <w:tcW w:w="0" w:type="auto"/>
            <w:noWrap/>
            <w:hideMark/>
          </w:tcPr>
          <w:p w14:paraId="46F6822C"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130</w:t>
            </w:r>
          </w:p>
        </w:tc>
        <w:tc>
          <w:tcPr>
            <w:tcW w:w="0" w:type="auto"/>
            <w:noWrap/>
            <w:hideMark/>
          </w:tcPr>
          <w:p w14:paraId="79EC9CD6"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1,583</w:t>
            </w:r>
          </w:p>
        </w:tc>
      </w:tr>
      <w:tr w:rsidR="00F26472" w:rsidRPr="00F26472" w14:paraId="763BFCF9" w14:textId="77777777" w:rsidTr="00F264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65" w:type="dxa"/>
            <w:noWrap/>
            <w:hideMark/>
          </w:tcPr>
          <w:p w14:paraId="75EC828E" w14:textId="77777777" w:rsidR="00F26472" w:rsidRPr="00F26472" w:rsidRDefault="00F26472" w:rsidP="00F26472">
            <w:pPr>
              <w:ind w:firstLineChars="100" w:firstLine="140"/>
              <w:rPr>
                <w:rFonts w:asciiTheme="minorHAnsi" w:hAnsiTheme="minorHAnsi" w:cstheme="minorHAnsi"/>
                <w:b w:val="0"/>
                <w:bCs w:val="0"/>
                <w:color w:val="000000"/>
                <w:sz w:val="14"/>
                <w:szCs w:val="14"/>
              </w:rPr>
            </w:pPr>
            <w:r w:rsidRPr="00F26472">
              <w:rPr>
                <w:rFonts w:asciiTheme="minorHAnsi" w:hAnsiTheme="minorHAnsi" w:cstheme="minorHAnsi"/>
                <w:b w:val="0"/>
                <w:bCs w:val="0"/>
                <w:color w:val="000000"/>
                <w:sz w:val="14"/>
                <w:szCs w:val="14"/>
              </w:rPr>
              <w:t>MATARANI</w:t>
            </w:r>
          </w:p>
        </w:tc>
        <w:tc>
          <w:tcPr>
            <w:tcW w:w="0" w:type="auto"/>
            <w:noWrap/>
            <w:hideMark/>
          </w:tcPr>
          <w:p w14:paraId="0D5985EA"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14,194</w:t>
            </w:r>
          </w:p>
        </w:tc>
        <w:tc>
          <w:tcPr>
            <w:tcW w:w="0" w:type="auto"/>
            <w:noWrap/>
            <w:hideMark/>
          </w:tcPr>
          <w:p w14:paraId="3E730D18"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9,959</w:t>
            </w:r>
          </w:p>
        </w:tc>
        <w:tc>
          <w:tcPr>
            <w:tcW w:w="0" w:type="auto"/>
            <w:noWrap/>
            <w:hideMark/>
          </w:tcPr>
          <w:p w14:paraId="5ECA1634"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9,268</w:t>
            </w:r>
          </w:p>
        </w:tc>
        <w:tc>
          <w:tcPr>
            <w:tcW w:w="0" w:type="auto"/>
            <w:noWrap/>
            <w:hideMark/>
          </w:tcPr>
          <w:p w14:paraId="09C2A37C"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24,428</w:t>
            </w:r>
          </w:p>
        </w:tc>
        <w:tc>
          <w:tcPr>
            <w:tcW w:w="0" w:type="auto"/>
            <w:noWrap/>
            <w:hideMark/>
          </w:tcPr>
          <w:p w14:paraId="0B067051"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12,522</w:t>
            </w:r>
          </w:p>
        </w:tc>
        <w:tc>
          <w:tcPr>
            <w:tcW w:w="0" w:type="auto"/>
            <w:noWrap/>
            <w:hideMark/>
          </w:tcPr>
          <w:p w14:paraId="110F839C"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7,857</w:t>
            </w:r>
          </w:p>
        </w:tc>
        <w:tc>
          <w:tcPr>
            <w:tcW w:w="0" w:type="auto"/>
            <w:noWrap/>
            <w:hideMark/>
          </w:tcPr>
          <w:p w14:paraId="1B38A348"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18,051</w:t>
            </w:r>
          </w:p>
        </w:tc>
        <w:tc>
          <w:tcPr>
            <w:tcW w:w="0" w:type="auto"/>
            <w:noWrap/>
            <w:hideMark/>
          </w:tcPr>
          <w:p w14:paraId="66DCD00E"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971</w:t>
            </w:r>
          </w:p>
        </w:tc>
        <w:tc>
          <w:tcPr>
            <w:tcW w:w="0" w:type="auto"/>
            <w:noWrap/>
            <w:hideMark/>
          </w:tcPr>
          <w:p w14:paraId="40268D31"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8,342</w:t>
            </w:r>
          </w:p>
        </w:tc>
        <w:tc>
          <w:tcPr>
            <w:tcW w:w="0" w:type="auto"/>
            <w:noWrap/>
            <w:hideMark/>
          </w:tcPr>
          <w:p w14:paraId="22035E0E"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3,670</w:t>
            </w:r>
          </w:p>
        </w:tc>
      </w:tr>
      <w:tr w:rsidR="00F26472" w:rsidRPr="00F26472" w14:paraId="60CA0FF8" w14:textId="77777777" w:rsidTr="00F26472">
        <w:trPr>
          <w:trHeight w:val="20"/>
        </w:trPr>
        <w:tc>
          <w:tcPr>
            <w:cnfStyle w:val="001000000000" w:firstRow="0" w:lastRow="0" w:firstColumn="1" w:lastColumn="0" w:oddVBand="0" w:evenVBand="0" w:oddHBand="0" w:evenHBand="0" w:firstRowFirstColumn="0" w:firstRowLastColumn="0" w:lastRowFirstColumn="0" w:lastRowLastColumn="0"/>
            <w:tcW w:w="1465" w:type="dxa"/>
            <w:noWrap/>
            <w:hideMark/>
          </w:tcPr>
          <w:p w14:paraId="7664DE01" w14:textId="77777777" w:rsidR="00F26472" w:rsidRPr="00F26472" w:rsidRDefault="00F26472" w:rsidP="00F26472">
            <w:pPr>
              <w:ind w:firstLineChars="100" w:firstLine="140"/>
              <w:rPr>
                <w:rFonts w:asciiTheme="minorHAnsi" w:hAnsiTheme="minorHAnsi" w:cstheme="minorHAnsi"/>
                <w:b w:val="0"/>
                <w:bCs w:val="0"/>
                <w:color w:val="000000"/>
                <w:sz w:val="14"/>
                <w:szCs w:val="14"/>
              </w:rPr>
            </w:pPr>
            <w:r w:rsidRPr="00F26472">
              <w:rPr>
                <w:rFonts w:asciiTheme="minorHAnsi" w:hAnsiTheme="minorHAnsi" w:cstheme="minorHAnsi"/>
                <w:b w:val="0"/>
                <w:bCs w:val="0"/>
                <w:color w:val="000000"/>
                <w:sz w:val="14"/>
                <w:szCs w:val="14"/>
              </w:rPr>
              <w:t>OTROS</w:t>
            </w:r>
          </w:p>
        </w:tc>
        <w:tc>
          <w:tcPr>
            <w:tcW w:w="0" w:type="auto"/>
            <w:noWrap/>
            <w:hideMark/>
          </w:tcPr>
          <w:p w14:paraId="16A5CED1"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5,011</w:t>
            </w:r>
          </w:p>
        </w:tc>
        <w:tc>
          <w:tcPr>
            <w:tcW w:w="0" w:type="auto"/>
            <w:noWrap/>
            <w:hideMark/>
          </w:tcPr>
          <w:p w14:paraId="71FBE48A"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803</w:t>
            </w:r>
          </w:p>
        </w:tc>
        <w:tc>
          <w:tcPr>
            <w:tcW w:w="0" w:type="auto"/>
            <w:noWrap/>
            <w:hideMark/>
          </w:tcPr>
          <w:p w14:paraId="677B804F"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9,975</w:t>
            </w:r>
          </w:p>
        </w:tc>
        <w:tc>
          <w:tcPr>
            <w:tcW w:w="0" w:type="auto"/>
            <w:noWrap/>
            <w:hideMark/>
          </w:tcPr>
          <w:p w14:paraId="07F65269"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2,347</w:t>
            </w:r>
          </w:p>
        </w:tc>
        <w:tc>
          <w:tcPr>
            <w:tcW w:w="0" w:type="auto"/>
            <w:noWrap/>
            <w:hideMark/>
          </w:tcPr>
          <w:p w14:paraId="0FC4355A"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652</w:t>
            </w:r>
          </w:p>
        </w:tc>
        <w:tc>
          <w:tcPr>
            <w:tcW w:w="0" w:type="auto"/>
            <w:noWrap/>
            <w:hideMark/>
          </w:tcPr>
          <w:p w14:paraId="753F81CD"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964</w:t>
            </w:r>
          </w:p>
        </w:tc>
        <w:tc>
          <w:tcPr>
            <w:tcW w:w="0" w:type="auto"/>
            <w:noWrap/>
            <w:hideMark/>
          </w:tcPr>
          <w:p w14:paraId="206399F3"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9,604</w:t>
            </w:r>
          </w:p>
        </w:tc>
        <w:tc>
          <w:tcPr>
            <w:tcW w:w="0" w:type="auto"/>
            <w:noWrap/>
            <w:hideMark/>
          </w:tcPr>
          <w:p w14:paraId="2815B826"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2,701</w:t>
            </w:r>
          </w:p>
        </w:tc>
        <w:tc>
          <w:tcPr>
            <w:tcW w:w="0" w:type="auto"/>
            <w:noWrap/>
            <w:hideMark/>
          </w:tcPr>
          <w:p w14:paraId="64465E79"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3,982</w:t>
            </w:r>
          </w:p>
        </w:tc>
        <w:tc>
          <w:tcPr>
            <w:tcW w:w="0" w:type="auto"/>
            <w:noWrap/>
            <w:hideMark/>
          </w:tcPr>
          <w:p w14:paraId="7AA32B89"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6,995</w:t>
            </w:r>
          </w:p>
        </w:tc>
      </w:tr>
      <w:tr w:rsidR="00F26472" w:rsidRPr="00F26472" w14:paraId="6FA17812" w14:textId="77777777" w:rsidTr="00F264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65" w:type="dxa"/>
            <w:noWrap/>
            <w:hideMark/>
          </w:tcPr>
          <w:p w14:paraId="42D377D5" w14:textId="77777777" w:rsidR="00F26472" w:rsidRPr="00F26472" w:rsidRDefault="00F26472" w:rsidP="00F26472">
            <w:pPr>
              <w:ind w:firstLineChars="100" w:firstLine="140"/>
              <w:rPr>
                <w:rFonts w:asciiTheme="minorHAnsi" w:hAnsiTheme="minorHAnsi" w:cstheme="minorHAnsi"/>
                <w:b w:val="0"/>
                <w:bCs w:val="0"/>
                <w:color w:val="000000"/>
                <w:sz w:val="14"/>
                <w:szCs w:val="14"/>
              </w:rPr>
            </w:pPr>
            <w:r w:rsidRPr="00F26472">
              <w:rPr>
                <w:rFonts w:asciiTheme="minorHAnsi" w:hAnsiTheme="minorHAnsi" w:cstheme="minorHAnsi"/>
                <w:b w:val="0"/>
                <w:bCs w:val="0"/>
                <w:color w:val="000000"/>
                <w:sz w:val="14"/>
                <w:szCs w:val="14"/>
              </w:rPr>
              <w:t>QUILCA</w:t>
            </w:r>
          </w:p>
        </w:tc>
        <w:tc>
          <w:tcPr>
            <w:tcW w:w="0" w:type="auto"/>
            <w:noWrap/>
            <w:hideMark/>
          </w:tcPr>
          <w:p w14:paraId="45A8FEF2"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1,588</w:t>
            </w:r>
          </w:p>
        </w:tc>
        <w:tc>
          <w:tcPr>
            <w:tcW w:w="0" w:type="auto"/>
            <w:noWrap/>
            <w:hideMark/>
          </w:tcPr>
          <w:p w14:paraId="7F495836"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843</w:t>
            </w:r>
          </w:p>
        </w:tc>
        <w:tc>
          <w:tcPr>
            <w:tcW w:w="0" w:type="auto"/>
            <w:noWrap/>
            <w:hideMark/>
          </w:tcPr>
          <w:p w14:paraId="3BCA08B4"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4,067</w:t>
            </w:r>
          </w:p>
        </w:tc>
        <w:tc>
          <w:tcPr>
            <w:tcW w:w="0" w:type="auto"/>
            <w:noWrap/>
            <w:hideMark/>
          </w:tcPr>
          <w:p w14:paraId="50BCA93F"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4,924</w:t>
            </w:r>
          </w:p>
        </w:tc>
        <w:tc>
          <w:tcPr>
            <w:tcW w:w="0" w:type="auto"/>
            <w:noWrap/>
            <w:hideMark/>
          </w:tcPr>
          <w:p w14:paraId="70B5B724"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419</w:t>
            </w:r>
          </w:p>
        </w:tc>
        <w:tc>
          <w:tcPr>
            <w:tcW w:w="0" w:type="auto"/>
            <w:noWrap/>
            <w:hideMark/>
          </w:tcPr>
          <w:p w14:paraId="063FD771"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308</w:t>
            </w:r>
          </w:p>
        </w:tc>
        <w:tc>
          <w:tcPr>
            <w:tcW w:w="0" w:type="auto"/>
            <w:noWrap/>
            <w:hideMark/>
          </w:tcPr>
          <w:p w14:paraId="5A38CB2A"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870</w:t>
            </w:r>
          </w:p>
        </w:tc>
        <w:tc>
          <w:tcPr>
            <w:tcW w:w="0" w:type="auto"/>
            <w:noWrap/>
            <w:hideMark/>
          </w:tcPr>
          <w:p w14:paraId="4FD6DE2D"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30</w:t>
            </w:r>
          </w:p>
        </w:tc>
        <w:tc>
          <w:tcPr>
            <w:tcW w:w="0" w:type="auto"/>
            <w:noWrap/>
            <w:hideMark/>
          </w:tcPr>
          <w:p w14:paraId="01164EFA"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303</w:t>
            </w:r>
          </w:p>
        </w:tc>
        <w:tc>
          <w:tcPr>
            <w:tcW w:w="0" w:type="auto"/>
            <w:noWrap/>
            <w:hideMark/>
          </w:tcPr>
          <w:p w14:paraId="4FE06C24"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1,361</w:t>
            </w:r>
          </w:p>
        </w:tc>
      </w:tr>
      <w:tr w:rsidR="00F26472" w:rsidRPr="00F26472" w14:paraId="1B05458C" w14:textId="77777777" w:rsidTr="00F26472">
        <w:trPr>
          <w:trHeight w:val="20"/>
        </w:trPr>
        <w:tc>
          <w:tcPr>
            <w:cnfStyle w:val="001000000000" w:firstRow="0" w:lastRow="0" w:firstColumn="1" w:lastColumn="0" w:oddVBand="0" w:evenVBand="0" w:oddHBand="0" w:evenHBand="0" w:firstRowFirstColumn="0" w:firstRowLastColumn="0" w:lastRowFirstColumn="0" w:lastRowLastColumn="0"/>
            <w:tcW w:w="1465" w:type="dxa"/>
            <w:noWrap/>
            <w:hideMark/>
          </w:tcPr>
          <w:p w14:paraId="20882B6C" w14:textId="77777777" w:rsidR="00F26472" w:rsidRPr="00F26472" w:rsidRDefault="00F26472" w:rsidP="00F26472">
            <w:pPr>
              <w:rPr>
                <w:rFonts w:asciiTheme="minorHAnsi" w:hAnsiTheme="minorHAnsi" w:cstheme="minorHAnsi"/>
                <w:color w:val="000000"/>
                <w:sz w:val="14"/>
                <w:szCs w:val="14"/>
              </w:rPr>
            </w:pPr>
            <w:r w:rsidRPr="00F26472">
              <w:rPr>
                <w:rFonts w:asciiTheme="minorHAnsi" w:hAnsiTheme="minorHAnsi" w:cstheme="minorHAnsi"/>
                <w:color w:val="000000"/>
                <w:sz w:val="14"/>
                <w:szCs w:val="14"/>
              </w:rPr>
              <w:t>CALLAO</w:t>
            </w:r>
          </w:p>
        </w:tc>
        <w:tc>
          <w:tcPr>
            <w:tcW w:w="0" w:type="auto"/>
            <w:noWrap/>
            <w:hideMark/>
          </w:tcPr>
          <w:p w14:paraId="22F6A2D5"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9,427</w:t>
            </w:r>
          </w:p>
        </w:tc>
        <w:tc>
          <w:tcPr>
            <w:tcW w:w="0" w:type="auto"/>
            <w:noWrap/>
            <w:hideMark/>
          </w:tcPr>
          <w:p w14:paraId="6AD17BA0"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19,031</w:t>
            </w:r>
          </w:p>
        </w:tc>
        <w:tc>
          <w:tcPr>
            <w:tcW w:w="0" w:type="auto"/>
            <w:noWrap/>
            <w:hideMark/>
          </w:tcPr>
          <w:p w14:paraId="01809673"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15,933</w:t>
            </w:r>
          </w:p>
        </w:tc>
        <w:tc>
          <w:tcPr>
            <w:tcW w:w="0" w:type="auto"/>
            <w:noWrap/>
            <w:hideMark/>
          </w:tcPr>
          <w:p w14:paraId="3D186DDA"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12,261</w:t>
            </w:r>
          </w:p>
        </w:tc>
        <w:tc>
          <w:tcPr>
            <w:tcW w:w="0" w:type="auto"/>
            <w:noWrap/>
            <w:hideMark/>
          </w:tcPr>
          <w:p w14:paraId="6D3B2740"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17,099</w:t>
            </w:r>
          </w:p>
        </w:tc>
        <w:tc>
          <w:tcPr>
            <w:tcW w:w="0" w:type="auto"/>
            <w:noWrap/>
            <w:hideMark/>
          </w:tcPr>
          <w:p w14:paraId="115DAC80"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9,864</w:t>
            </w:r>
          </w:p>
        </w:tc>
        <w:tc>
          <w:tcPr>
            <w:tcW w:w="0" w:type="auto"/>
            <w:noWrap/>
            <w:hideMark/>
          </w:tcPr>
          <w:p w14:paraId="51AF73DB"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8,296</w:t>
            </w:r>
          </w:p>
        </w:tc>
        <w:tc>
          <w:tcPr>
            <w:tcW w:w="0" w:type="auto"/>
            <w:noWrap/>
            <w:hideMark/>
          </w:tcPr>
          <w:p w14:paraId="52FC6BBA"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6,865</w:t>
            </w:r>
          </w:p>
        </w:tc>
        <w:tc>
          <w:tcPr>
            <w:tcW w:w="0" w:type="auto"/>
            <w:noWrap/>
            <w:hideMark/>
          </w:tcPr>
          <w:p w14:paraId="38BDB03D"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6,582</w:t>
            </w:r>
          </w:p>
        </w:tc>
        <w:tc>
          <w:tcPr>
            <w:tcW w:w="0" w:type="auto"/>
            <w:noWrap/>
            <w:hideMark/>
          </w:tcPr>
          <w:p w14:paraId="601EDCB0"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3,940</w:t>
            </w:r>
          </w:p>
        </w:tc>
      </w:tr>
      <w:tr w:rsidR="00F26472" w:rsidRPr="00F26472" w14:paraId="1609869B" w14:textId="77777777" w:rsidTr="00F264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65" w:type="dxa"/>
            <w:noWrap/>
            <w:hideMark/>
          </w:tcPr>
          <w:p w14:paraId="3449DE22" w14:textId="77777777" w:rsidR="00F26472" w:rsidRPr="00F26472" w:rsidRDefault="00F26472" w:rsidP="00F26472">
            <w:pPr>
              <w:ind w:firstLineChars="100" w:firstLine="140"/>
              <w:rPr>
                <w:rFonts w:asciiTheme="minorHAnsi" w:hAnsiTheme="minorHAnsi" w:cstheme="minorHAnsi"/>
                <w:b w:val="0"/>
                <w:bCs w:val="0"/>
                <w:color w:val="000000"/>
                <w:sz w:val="14"/>
                <w:szCs w:val="14"/>
              </w:rPr>
            </w:pPr>
            <w:r w:rsidRPr="00F26472">
              <w:rPr>
                <w:rFonts w:asciiTheme="minorHAnsi" w:hAnsiTheme="minorHAnsi" w:cstheme="minorHAnsi"/>
                <w:b w:val="0"/>
                <w:bCs w:val="0"/>
                <w:color w:val="000000"/>
                <w:sz w:val="14"/>
                <w:szCs w:val="14"/>
              </w:rPr>
              <w:t>CALLAO</w:t>
            </w:r>
          </w:p>
        </w:tc>
        <w:tc>
          <w:tcPr>
            <w:tcW w:w="0" w:type="auto"/>
            <w:noWrap/>
            <w:hideMark/>
          </w:tcPr>
          <w:p w14:paraId="10DB82C4"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9,427</w:t>
            </w:r>
          </w:p>
        </w:tc>
        <w:tc>
          <w:tcPr>
            <w:tcW w:w="0" w:type="auto"/>
            <w:noWrap/>
            <w:hideMark/>
          </w:tcPr>
          <w:p w14:paraId="50344676"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19,031</w:t>
            </w:r>
          </w:p>
        </w:tc>
        <w:tc>
          <w:tcPr>
            <w:tcW w:w="0" w:type="auto"/>
            <w:noWrap/>
            <w:hideMark/>
          </w:tcPr>
          <w:p w14:paraId="007FEB9F"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15,933</w:t>
            </w:r>
          </w:p>
        </w:tc>
        <w:tc>
          <w:tcPr>
            <w:tcW w:w="0" w:type="auto"/>
            <w:noWrap/>
            <w:hideMark/>
          </w:tcPr>
          <w:p w14:paraId="467EE291"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12,261</w:t>
            </w:r>
          </w:p>
        </w:tc>
        <w:tc>
          <w:tcPr>
            <w:tcW w:w="0" w:type="auto"/>
            <w:noWrap/>
            <w:hideMark/>
          </w:tcPr>
          <w:p w14:paraId="0CC6AA2C"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17,099</w:t>
            </w:r>
          </w:p>
        </w:tc>
        <w:tc>
          <w:tcPr>
            <w:tcW w:w="0" w:type="auto"/>
            <w:noWrap/>
            <w:hideMark/>
          </w:tcPr>
          <w:p w14:paraId="3C7B2297"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9,864</w:t>
            </w:r>
          </w:p>
        </w:tc>
        <w:tc>
          <w:tcPr>
            <w:tcW w:w="0" w:type="auto"/>
            <w:noWrap/>
            <w:hideMark/>
          </w:tcPr>
          <w:p w14:paraId="5AEAD511"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8,296</w:t>
            </w:r>
          </w:p>
        </w:tc>
        <w:tc>
          <w:tcPr>
            <w:tcW w:w="0" w:type="auto"/>
            <w:noWrap/>
            <w:hideMark/>
          </w:tcPr>
          <w:p w14:paraId="7DFCE1B0"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6,865</w:t>
            </w:r>
          </w:p>
        </w:tc>
        <w:tc>
          <w:tcPr>
            <w:tcW w:w="0" w:type="auto"/>
            <w:noWrap/>
            <w:hideMark/>
          </w:tcPr>
          <w:p w14:paraId="696B0815"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6,582</w:t>
            </w:r>
          </w:p>
        </w:tc>
        <w:tc>
          <w:tcPr>
            <w:tcW w:w="0" w:type="auto"/>
            <w:noWrap/>
            <w:hideMark/>
          </w:tcPr>
          <w:p w14:paraId="4A22043D"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3,940</w:t>
            </w:r>
          </w:p>
        </w:tc>
      </w:tr>
      <w:tr w:rsidR="00F26472" w:rsidRPr="00F26472" w14:paraId="7603FB91" w14:textId="77777777" w:rsidTr="00F26472">
        <w:trPr>
          <w:trHeight w:val="20"/>
        </w:trPr>
        <w:tc>
          <w:tcPr>
            <w:cnfStyle w:val="001000000000" w:firstRow="0" w:lastRow="0" w:firstColumn="1" w:lastColumn="0" w:oddVBand="0" w:evenVBand="0" w:oddHBand="0" w:evenHBand="0" w:firstRowFirstColumn="0" w:firstRowLastColumn="0" w:lastRowFirstColumn="0" w:lastRowLastColumn="0"/>
            <w:tcW w:w="1465" w:type="dxa"/>
            <w:noWrap/>
            <w:hideMark/>
          </w:tcPr>
          <w:p w14:paraId="067DB81C" w14:textId="77777777" w:rsidR="00F26472" w:rsidRPr="00F26472" w:rsidRDefault="00F26472" w:rsidP="00F26472">
            <w:pPr>
              <w:rPr>
                <w:rFonts w:asciiTheme="minorHAnsi" w:hAnsiTheme="minorHAnsi" w:cstheme="minorHAnsi"/>
                <w:color w:val="000000"/>
                <w:sz w:val="14"/>
                <w:szCs w:val="14"/>
              </w:rPr>
            </w:pPr>
            <w:r w:rsidRPr="00F26472">
              <w:rPr>
                <w:rFonts w:asciiTheme="minorHAnsi" w:hAnsiTheme="minorHAnsi" w:cstheme="minorHAnsi"/>
                <w:color w:val="000000"/>
                <w:sz w:val="14"/>
                <w:szCs w:val="14"/>
              </w:rPr>
              <w:t>ICA</w:t>
            </w:r>
          </w:p>
        </w:tc>
        <w:tc>
          <w:tcPr>
            <w:tcW w:w="0" w:type="auto"/>
            <w:noWrap/>
            <w:hideMark/>
          </w:tcPr>
          <w:p w14:paraId="200CCECF"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2,985</w:t>
            </w:r>
          </w:p>
        </w:tc>
        <w:tc>
          <w:tcPr>
            <w:tcW w:w="0" w:type="auto"/>
            <w:noWrap/>
            <w:hideMark/>
          </w:tcPr>
          <w:p w14:paraId="26669D5D"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10,891</w:t>
            </w:r>
          </w:p>
        </w:tc>
        <w:tc>
          <w:tcPr>
            <w:tcW w:w="0" w:type="auto"/>
            <w:noWrap/>
            <w:hideMark/>
          </w:tcPr>
          <w:p w14:paraId="49AFBB2C"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8,311</w:t>
            </w:r>
          </w:p>
        </w:tc>
        <w:tc>
          <w:tcPr>
            <w:tcW w:w="0" w:type="auto"/>
            <w:noWrap/>
            <w:hideMark/>
          </w:tcPr>
          <w:p w14:paraId="75AC5E46"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12,859</w:t>
            </w:r>
          </w:p>
        </w:tc>
        <w:tc>
          <w:tcPr>
            <w:tcW w:w="0" w:type="auto"/>
            <w:noWrap/>
            <w:hideMark/>
          </w:tcPr>
          <w:p w14:paraId="70A994B8"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15,910</w:t>
            </w:r>
          </w:p>
        </w:tc>
        <w:tc>
          <w:tcPr>
            <w:tcW w:w="0" w:type="auto"/>
            <w:noWrap/>
            <w:hideMark/>
          </w:tcPr>
          <w:p w14:paraId="34BB4943"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7,963</w:t>
            </w:r>
          </w:p>
        </w:tc>
        <w:tc>
          <w:tcPr>
            <w:tcW w:w="0" w:type="auto"/>
            <w:noWrap/>
            <w:hideMark/>
          </w:tcPr>
          <w:p w14:paraId="0FF650E8"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26,447</w:t>
            </w:r>
          </w:p>
        </w:tc>
        <w:tc>
          <w:tcPr>
            <w:tcW w:w="0" w:type="auto"/>
            <w:noWrap/>
            <w:hideMark/>
          </w:tcPr>
          <w:p w14:paraId="778A8548"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19,305</w:t>
            </w:r>
          </w:p>
        </w:tc>
        <w:tc>
          <w:tcPr>
            <w:tcW w:w="0" w:type="auto"/>
            <w:noWrap/>
            <w:hideMark/>
          </w:tcPr>
          <w:p w14:paraId="1828136B"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32,208</w:t>
            </w:r>
          </w:p>
        </w:tc>
        <w:tc>
          <w:tcPr>
            <w:tcW w:w="0" w:type="auto"/>
            <w:noWrap/>
            <w:hideMark/>
          </w:tcPr>
          <w:p w14:paraId="547DB7E0"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52,093</w:t>
            </w:r>
          </w:p>
        </w:tc>
      </w:tr>
      <w:tr w:rsidR="00F26472" w:rsidRPr="00F26472" w14:paraId="7F51FC22" w14:textId="77777777" w:rsidTr="00F264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65" w:type="dxa"/>
            <w:noWrap/>
            <w:hideMark/>
          </w:tcPr>
          <w:p w14:paraId="11D6D8CC" w14:textId="77777777" w:rsidR="00F26472" w:rsidRPr="00F26472" w:rsidRDefault="00F26472" w:rsidP="00F26472">
            <w:pPr>
              <w:ind w:firstLineChars="100" w:firstLine="140"/>
              <w:rPr>
                <w:rFonts w:asciiTheme="minorHAnsi" w:hAnsiTheme="minorHAnsi" w:cstheme="minorHAnsi"/>
                <w:b w:val="0"/>
                <w:bCs w:val="0"/>
                <w:color w:val="000000"/>
                <w:sz w:val="14"/>
                <w:szCs w:val="14"/>
              </w:rPr>
            </w:pPr>
            <w:r w:rsidRPr="00F26472">
              <w:rPr>
                <w:rFonts w:asciiTheme="minorHAnsi" w:hAnsiTheme="minorHAnsi" w:cstheme="minorHAnsi"/>
                <w:b w:val="0"/>
                <w:bCs w:val="0"/>
                <w:color w:val="000000"/>
                <w:sz w:val="14"/>
                <w:szCs w:val="14"/>
              </w:rPr>
              <w:t>LA PUNTILLA</w:t>
            </w:r>
          </w:p>
        </w:tc>
        <w:tc>
          <w:tcPr>
            <w:tcW w:w="0" w:type="auto"/>
            <w:noWrap/>
            <w:hideMark/>
          </w:tcPr>
          <w:p w14:paraId="7A47CBF8"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2</w:t>
            </w:r>
          </w:p>
        </w:tc>
        <w:tc>
          <w:tcPr>
            <w:tcW w:w="0" w:type="auto"/>
            <w:noWrap/>
            <w:hideMark/>
          </w:tcPr>
          <w:p w14:paraId="2F68DC56"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0</w:t>
            </w:r>
          </w:p>
        </w:tc>
        <w:tc>
          <w:tcPr>
            <w:tcW w:w="0" w:type="auto"/>
            <w:noWrap/>
            <w:hideMark/>
          </w:tcPr>
          <w:p w14:paraId="64D990CD"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0</w:t>
            </w:r>
          </w:p>
        </w:tc>
        <w:tc>
          <w:tcPr>
            <w:tcW w:w="0" w:type="auto"/>
            <w:noWrap/>
            <w:hideMark/>
          </w:tcPr>
          <w:p w14:paraId="09950635"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2,039</w:t>
            </w:r>
          </w:p>
        </w:tc>
        <w:tc>
          <w:tcPr>
            <w:tcW w:w="0" w:type="auto"/>
            <w:noWrap/>
            <w:hideMark/>
          </w:tcPr>
          <w:p w14:paraId="351BCACA"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7,445</w:t>
            </w:r>
          </w:p>
        </w:tc>
        <w:tc>
          <w:tcPr>
            <w:tcW w:w="0" w:type="auto"/>
            <w:noWrap/>
            <w:hideMark/>
          </w:tcPr>
          <w:p w14:paraId="063F6F51"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2,092</w:t>
            </w:r>
          </w:p>
        </w:tc>
        <w:tc>
          <w:tcPr>
            <w:tcW w:w="0" w:type="auto"/>
            <w:noWrap/>
            <w:hideMark/>
          </w:tcPr>
          <w:p w14:paraId="4A9E384A"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3,005</w:t>
            </w:r>
          </w:p>
        </w:tc>
        <w:tc>
          <w:tcPr>
            <w:tcW w:w="0" w:type="auto"/>
            <w:noWrap/>
            <w:hideMark/>
          </w:tcPr>
          <w:p w14:paraId="32E23BC3"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1,912</w:t>
            </w:r>
          </w:p>
        </w:tc>
        <w:tc>
          <w:tcPr>
            <w:tcW w:w="0" w:type="auto"/>
            <w:noWrap/>
            <w:hideMark/>
          </w:tcPr>
          <w:p w14:paraId="2C1B6941"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1,318</w:t>
            </w:r>
          </w:p>
        </w:tc>
        <w:tc>
          <w:tcPr>
            <w:tcW w:w="0" w:type="auto"/>
            <w:noWrap/>
            <w:hideMark/>
          </w:tcPr>
          <w:p w14:paraId="32A1AC0B"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0</w:t>
            </w:r>
          </w:p>
        </w:tc>
      </w:tr>
      <w:tr w:rsidR="00F26472" w:rsidRPr="00F26472" w14:paraId="4DAA9FE3" w14:textId="77777777" w:rsidTr="00F26472">
        <w:trPr>
          <w:trHeight w:val="20"/>
        </w:trPr>
        <w:tc>
          <w:tcPr>
            <w:cnfStyle w:val="001000000000" w:firstRow="0" w:lastRow="0" w:firstColumn="1" w:lastColumn="0" w:oddVBand="0" w:evenVBand="0" w:oddHBand="0" w:evenHBand="0" w:firstRowFirstColumn="0" w:firstRowLastColumn="0" w:lastRowFirstColumn="0" w:lastRowLastColumn="0"/>
            <w:tcW w:w="1465" w:type="dxa"/>
            <w:noWrap/>
            <w:hideMark/>
          </w:tcPr>
          <w:p w14:paraId="074291E7" w14:textId="77777777" w:rsidR="00F26472" w:rsidRPr="00F26472" w:rsidRDefault="00F26472" w:rsidP="00F26472">
            <w:pPr>
              <w:ind w:firstLineChars="100" w:firstLine="140"/>
              <w:rPr>
                <w:rFonts w:asciiTheme="minorHAnsi" w:hAnsiTheme="minorHAnsi" w:cstheme="minorHAnsi"/>
                <w:b w:val="0"/>
                <w:bCs w:val="0"/>
                <w:color w:val="000000"/>
                <w:sz w:val="14"/>
                <w:szCs w:val="14"/>
              </w:rPr>
            </w:pPr>
            <w:r w:rsidRPr="00F26472">
              <w:rPr>
                <w:rFonts w:asciiTheme="minorHAnsi" w:hAnsiTheme="minorHAnsi" w:cstheme="minorHAnsi"/>
                <w:b w:val="0"/>
                <w:bCs w:val="0"/>
                <w:color w:val="000000"/>
                <w:sz w:val="14"/>
                <w:szCs w:val="14"/>
              </w:rPr>
              <w:t>OTROS</w:t>
            </w:r>
          </w:p>
        </w:tc>
        <w:tc>
          <w:tcPr>
            <w:tcW w:w="0" w:type="auto"/>
            <w:noWrap/>
            <w:hideMark/>
          </w:tcPr>
          <w:p w14:paraId="1FE3ED9D"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305</w:t>
            </w:r>
          </w:p>
        </w:tc>
        <w:tc>
          <w:tcPr>
            <w:tcW w:w="0" w:type="auto"/>
            <w:noWrap/>
            <w:hideMark/>
          </w:tcPr>
          <w:p w14:paraId="061F5756"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8,120</w:t>
            </w:r>
          </w:p>
        </w:tc>
        <w:tc>
          <w:tcPr>
            <w:tcW w:w="0" w:type="auto"/>
            <w:noWrap/>
            <w:hideMark/>
          </w:tcPr>
          <w:p w14:paraId="7B6633AA"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7,212</w:t>
            </w:r>
          </w:p>
        </w:tc>
        <w:tc>
          <w:tcPr>
            <w:tcW w:w="0" w:type="auto"/>
            <w:noWrap/>
            <w:hideMark/>
          </w:tcPr>
          <w:p w14:paraId="1AD8EE28"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1,134</w:t>
            </w:r>
          </w:p>
        </w:tc>
        <w:tc>
          <w:tcPr>
            <w:tcW w:w="0" w:type="auto"/>
            <w:noWrap/>
            <w:hideMark/>
          </w:tcPr>
          <w:p w14:paraId="0F352F81"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79</w:t>
            </w:r>
          </w:p>
        </w:tc>
        <w:tc>
          <w:tcPr>
            <w:tcW w:w="0" w:type="auto"/>
            <w:noWrap/>
            <w:hideMark/>
          </w:tcPr>
          <w:p w14:paraId="066C1978"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9</w:t>
            </w:r>
          </w:p>
        </w:tc>
        <w:tc>
          <w:tcPr>
            <w:tcW w:w="0" w:type="auto"/>
            <w:noWrap/>
            <w:hideMark/>
          </w:tcPr>
          <w:p w14:paraId="7C19CD82"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1,187</w:t>
            </w:r>
          </w:p>
        </w:tc>
        <w:tc>
          <w:tcPr>
            <w:tcW w:w="0" w:type="auto"/>
            <w:noWrap/>
            <w:hideMark/>
          </w:tcPr>
          <w:p w14:paraId="04EDE7EB"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1,122</w:t>
            </w:r>
          </w:p>
        </w:tc>
        <w:tc>
          <w:tcPr>
            <w:tcW w:w="0" w:type="auto"/>
            <w:noWrap/>
            <w:hideMark/>
          </w:tcPr>
          <w:p w14:paraId="35E6E73B"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198</w:t>
            </w:r>
          </w:p>
        </w:tc>
        <w:tc>
          <w:tcPr>
            <w:tcW w:w="0" w:type="auto"/>
            <w:noWrap/>
            <w:hideMark/>
          </w:tcPr>
          <w:p w14:paraId="7641997F"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72</w:t>
            </w:r>
          </w:p>
        </w:tc>
      </w:tr>
      <w:tr w:rsidR="00F26472" w:rsidRPr="00F26472" w14:paraId="7B3E3574" w14:textId="77777777" w:rsidTr="00F264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65" w:type="dxa"/>
            <w:noWrap/>
            <w:hideMark/>
          </w:tcPr>
          <w:p w14:paraId="25C49FF5" w14:textId="77777777" w:rsidR="00F26472" w:rsidRPr="00F26472" w:rsidRDefault="00F26472" w:rsidP="00F26472">
            <w:pPr>
              <w:ind w:firstLineChars="100" w:firstLine="140"/>
              <w:rPr>
                <w:rFonts w:asciiTheme="minorHAnsi" w:hAnsiTheme="minorHAnsi" w:cstheme="minorHAnsi"/>
                <w:b w:val="0"/>
                <w:bCs w:val="0"/>
                <w:color w:val="000000"/>
                <w:sz w:val="14"/>
                <w:szCs w:val="14"/>
              </w:rPr>
            </w:pPr>
            <w:r w:rsidRPr="00F26472">
              <w:rPr>
                <w:rFonts w:asciiTheme="minorHAnsi" w:hAnsiTheme="minorHAnsi" w:cstheme="minorHAnsi"/>
                <w:b w:val="0"/>
                <w:bCs w:val="0"/>
                <w:color w:val="000000"/>
                <w:sz w:val="14"/>
                <w:szCs w:val="14"/>
              </w:rPr>
              <w:t>PISCO</w:t>
            </w:r>
          </w:p>
        </w:tc>
        <w:tc>
          <w:tcPr>
            <w:tcW w:w="0" w:type="auto"/>
            <w:noWrap/>
            <w:hideMark/>
          </w:tcPr>
          <w:p w14:paraId="03394157"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2,374</w:t>
            </w:r>
          </w:p>
        </w:tc>
        <w:tc>
          <w:tcPr>
            <w:tcW w:w="0" w:type="auto"/>
            <w:noWrap/>
            <w:hideMark/>
          </w:tcPr>
          <w:p w14:paraId="468C5716"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2,440</w:t>
            </w:r>
          </w:p>
        </w:tc>
        <w:tc>
          <w:tcPr>
            <w:tcW w:w="0" w:type="auto"/>
            <w:noWrap/>
            <w:hideMark/>
          </w:tcPr>
          <w:p w14:paraId="10F5AE7B"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1,040</w:t>
            </w:r>
          </w:p>
        </w:tc>
        <w:tc>
          <w:tcPr>
            <w:tcW w:w="0" w:type="auto"/>
            <w:noWrap/>
            <w:hideMark/>
          </w:tcPr>
          <w:p w14:paraId="3C3353BD"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9,577</w:t>
            </w:r>
          </w:p>
        </w:tc>
        <w:tc>
          <w:tcPr>
            <w:tcW w:w="0" w:type="auto"/>
            <w:noWrap/>
            <w:hideMark/>
          </w:tcPr>
          <w:p w14:paraId="18205633"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8,218</w:t>
            </w:r>
          </w:p>
        </w:tc>
        <w:tc>
          <w:tcPr>
            <w:tcW w:w="0" w:type="auto"/>
            <w:noWrap/>
            <w:hideMark/>
          </w:tcPr>
          <w:p w14:paraId="2B97A285"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5,365</w:t>
            </w:r>
          </w:p>
        </w:tc>
        <w:tc>
          <w:tcPr>
            <w:tcW w:w="0" w:type="auto"/>
            <w:noWrap/>
            <w:hideMark/>
          </w:tcPr>
          <w:p w14:paraId="7342806F"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22,213</w:t>
            </w:r>
          </w:p>
        </w:tc>
        <w:tc>
          <w:tcPr>
            <w:tcW w:w="0" w:type="auto"/>
            <w:noWrap/>
            <w:hideMark/>
          </w:tcPr>
          <w:p w14:paraId="59462466"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16,202</w:t>
            </w:r>
          </w:p>
        </w:tc>
        <w:tc>
          <w:tcPr>
            <w:tcW w:w="0" w:type="auto"/>
            <w:noWrap/>
            <w:hideMark/>
          </w:tcPr>
          <w:p w14:paraId="72EF437B"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30,524</w:t>
            </w:r>
          </w:p>
        </w:tc>
        <w:tc>
          <w:tcPr>
            <w:tcW w:w="0" w:type="auto"/>
            <w:noWrap/>
            <w:hideMark/>
          </w:tcPr>
          <w:p w14:paraId="5FFCAB23"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51,663</w:t>
            </w:r>
          </w:p>
        </w:tc>
      </w:tr>
      <w:tr w:rsidR="00F26472" w:rsidRPr="00F26472" w14:paraId="1CA10CD3" w14:textId="77777777" w:rsidTr="00F26472">
        <w:trPr>
          <w:trHeight w:val="20"/>
        </w:trPr>
        <w:tc>
          <w:tcPr>
            <w:cnfStyle w:val="001000000000" w:firstRow="0" w:lastRow="0" w:firstColumn="1" w:lastColumn="0" w:oddVBand="0" w:evenVBand="0" w:oddHBand="0" w:evenHBand="0" w:firstRowFirstColumn="0" w:firstRowLastColumn="0" w:lastRowFirstColumn="0" w:lastRowLastColumn="0"/>
            <w:tcW w:w="1465" w:type="dxa"/>
            <w:noWrap/>
            <w:hideMark/>
          </w:tcPr>
          <w:p w14:paraId="1C9597E2" w14:textId="77777777" w:rsidR="00F26472" w:rsidRPr="00F26472" w:rsidRDefault="00F26472" w:rsidP="00F26472">
            <w:pPr>
              <w:ind w:firstLineChars="100" w:firstLine="140"/>
              <w:rPr>
                <w:rFonts w:asciiTheme="minorHAnsi" w:hAnsiTheme="minorHAnsi" w:cstheme="minorHAnsi"/>
                <w:b w:val="0"/>
                <w:bCs w:val="0"/>
                <w:color w:val="000000"/>
                <w:sz w:val="14"/>
                <w:szCs w:val="14"/>
              </w:rPr>
            </w:pPr>
            <w:r w:rsidRPr="00F26472">
              <w:rPr>
                <w:rFonts w:asciiTheme="minorHAnsi" w:hAnsiTheme="minorHAnsi" w:cstheme="minorHAnsi"/>
                <w:b w:val="0"/>
                <w:bCs w:val="0"/>
                <w:color w:val="000000"/>
                <w:sz w:val="14"/>
                <w:szCs w:val="14"/>
              </w:rPr>
              <w:t>SAN ANDRES</w:t>
            </w:r>
          </w:p>
        </w:tc>
        <w:tc>
          <w:tcPr>
            <w:tcW w:w="0" w:type="auto"/>
            <w:noWrap/>
            <w:hideMark/>
          </w:tcPr>
          <w:p w14:paraId="31F06C94"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304</w:t>
            </w:r>
          </w:p>
        </w:tc>
        <w:tc>
          <w:tcPr>
            <w:tcW w:w="0" w:type="auto"/>
            <w:noWrap/>
            <w:hideMark/>
          </w:tcPr>
          <w:p w14:paraId="6F823B6F"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331</w:t>
            </w:r>
          </w:p>
        </w:tc>
        <w:tc>
          <w:tcPr>
            <w:tcW w:w="0" w:type="auto"/>
            <w:noWrap/>
            <w:hideMark/>
          </w:tcPr>
          <w:p w14:paraId="722F1113"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60</w:t>
            </w:r>
          </w:p>
        </w:tc>
        <w:tc>
          <w:tcPr>
            <w:tcW w:w="0" w:type="auto"/>
            <w:noWrap/>
            <w:hideMark/>
          </w:tcPr>
          <w:p w14:paraId="12AEFA92"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109</w:t>
            </w:r>
          </w:p>
        </w:tc>
        <w:tc>
          <w:tcPr>
            <w:tcW w:w="0" w:type="auto"/>
            <w:noWrap/>
            <w:hideMark/>
          </w:tcPr>
          <w:p w14:paraId="5DCF5F78"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168</w:t>
            </w:r>
          </w:p>
        </w:tc>
        <w:tc>
          <w:tcPr>
            <w:tcW w:w="0" w:type="auto"/>
            <w:noWrap/>
            <w:hideMark/>
          </w:tcPr>
          <w:p w14:paraId="778E73C7"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497</w:t>
            </w:r>
          </w:p>
        </w:tc>
        <w:tc>
          <w:tcPr>
            <w:tcW w:w="0" w:type="auto"/>
            <w:noWrap/>
            <w:hideMark/>
          </w:tcPr>
          <w:p w14:paraId="2EFC9CCB"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41</w:t>
            </w:r>
          </w:p>
        </w:tc>
        <w:tc>
          <w:tcPr>
            <w:tcW w:w="0" w:type="auto"/>
            <w:noWrap/>
            <w:hideMark/>
          </w:tcPr>
          <w:p w14:paraId="2C17E932"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68</w:t>
            </w:r>
          </w:p>
        </w:tc>
        <w:tc>
          <w:tcPr>
            <w:tcW w:w="0" w:type="auto"/>
            <w:noWrap/>
            <w:hideMark/>
          </w:tcPr>
          <w:p w14:paraId="2C59E7A6"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169</w:t>
            </w:r>
          </w:p>
        </w:tc>
        <w:tc>
          <w:tcPr>
            <w:tcW w:w="0" w:type="auto"/>
            <w:noWrap/>
            <w:hideMark/>
          </w:tcPr>
          <w:p w14:paraId="1018A5E5"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359</w:t>
            </w:r>
          </w:p>
        </w:tc>
      </w:tr>
      <w:tr w:rsidR="00F26472" w:rsidRPr="00F26472" w14:paraId="61646729" w14:textId="77777777" w:rsidTr="00F264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65" w:type="dxa"/>
            <w:noWrap/>
            <w:hideMark/>
          </w:tcPr>
          <w:p w14:paraId="6975AAD4" w14:textId="77777777" w:rsidR="00F26472" w:rsidRPr="00F26472" w:rsidRDefault="00F26472" w:rsidP="00F26472">
            <w:pPr>
              <w:rPr>
                <w:rFonts w:asciiTheme="minorHAnsi" w:hAnsiTheme="minorHAnsi" w:cstheme="minorHAnsi"/>
                <w:color w:val="000000"/>
                <w:sz w:val="14"/>
                <w:szCs w:val="14"/>
              </w:rPr>
            </w:pPr>
            <w:r w:rsidRPr="00F26472">
              <w:rPr>
                <w:rFonts w:asciiTheme="minorHAnsi" w:hAnsiTheme="minorHAnsi" w:cstheme="minorHAnsi"/>
                <w:color w:val="000000"/>
                <w:sz w:val="14"/>
                <w:szCs w:val="14"/>
              </w:rPr>
              <w:t>LA LIBERTAD</w:t>
            </w:r>
          </w:p>
        </w:tc>
        <w:tc>
          <w:tcPr>
            <w:tcW w:w="0" w:type="auto"/>
            <w:noWrap/>
            <w:hideMark/>
          </w:tcPr>
          <w:p w14:paraId="62277F59"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0</w:t>
            </w:r>
          </w:p>
        </w:tc>
        <w:tc>
          <w:tcPr>
            <w:tcW w:w="0" w:type="auto"/>
            <w:noWrap/>
            <w:hideMark/>
          </w:tcPr>
          <w:p w14:paraId="204D6E99"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7</w:t>
            </w:r>
          </w:p>
        </w:tc>
        <w:tc>
          <w:tcPr>
            <w:tcW w:w="0" w:type="auto"/>
            <w:noWrap/>
            <w:hideMark/>
          </w:tcPr>
          <w:p w14:paraId="5598A152"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1,159</w:t>
            </w:r>
          </w:p>
        </w:tc>
        <w:tc>
          <w:tcPr>
            <w:tcW w:w="0" w:type="auto"/>
            <w:noWrap/>
            <w:hideMark/>
          </w:tcPr>
          <w:p w14:paraId="5B71BA67"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376</w:t>
            </w:r>
          </w:p>
        </w:tc>
        <w:tc>
          <w:tcPr>
            <w:tcW w:w="0" w:type="auto"/>
            <w:noWrap/>
            <w:hideMark/>
          </w:tcPr>
          <w:p w14:paraId="3508E5AC"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648</w:t>
            </w:r>
          </w:p>
        </w:tc>
        <w:tc>
          <w:tcPr>
            <w:tcW w:w="0" w:type="auto"/>
            <w:noWrap/>
            <w:hideMark/>
          </w:tcPr>
          <w:p w14:paraId="315FD2AC"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1,345</w:t>
            </w:r>
          </w:p>
        </w:tc>
        <w:tc>
          <w:tcPr>
            <w:tcW w:w="0" w:type="auto"/>
            <w:noWrap/>
            <w:hideMark/>
          </w:tcPr>
          <w:p w14:paraId="4421EC7F"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604</w:t>
            </w:r>
          </w:p>
        </w:tc>
        <w:tc>
          <w:tcPr>
            <w:tcW w:w="0" w:type="auto"/>
            <w:noWrap/>
            <w:hideMark/>
          </w:tcPr>
          <w:p w14:paraId="647AA012"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3,880</w:t>
            </w:r>
          </w:p>
        </w:tc>
        <w:tc>
          <w:tcPr>
            <w:tcW w:w="0" w:type="auto"/>
            <w:noWrap/>
            <w:hideMark/>
          </w:tcPr>
          <w:p w14:paraId="4F5BCDDF"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5,238</w:t>
            </w:r>
          </w:p>
        </w:tc>
        <w:tc>
          <w:tcPr>
            <w:tcW w:w="0" w:type="auto"/>
            <w:noWrap/>
            <w:hideMark/>
          </w:tcPr>
          <w:p w14:paraId="0FF5BD1B"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1,587</w:t>
            </w:r>
          </w:p>
        </w:tc>
      </w:tr>
      <w:tr w:rsidR="00F26472" w:rsidRPr="00F26472" w14:paraId="09EBFF91" w14:textId="77777777" w:rsidTr="00F26472">
        <w:trPr>
          <w:trHeight w:val="20"/>
        </w:trPr>
        <w:tc>
          <w:tcPr>
            <w:cnfStyle w:val="001000000000" w:firstRow="0" w:lastRow="0" w:firstColumn="1" w:lastColumn="0" w:oddVBand="0" w:evenVBand="0" w:oddHBand="0" w:evenHBand="0" w:firstRowFirstColumn="0" w:firstRowLastColumn="0" w:lastRowFirstColumn="0" w:lastRowLastColumn="0"/>
            <w:tcW w:w="1465" w:type="dxa"/>
            <w:noWrap/>
            <w:hideMark/>
          </w:tcPr>
          <w:p w14:paraId="63D66C21" w14:textId="77777777" w:rsidR="00F26472" w:rsidRPr="00F26472" w:rsidRDefault="00F26472" w:rsidP="00F26472">
            <w:pPr>
              <w:ind w:firstLineChars="100" w:firstLine="140"/>
              <w:rPr>
                <w:rFonts w:asciiTheme="minorHAnsi" w:hAnsiTheme="minorHAnsi" w:cstheme="minorHAnsi"/>
                <w:b w:val="0"/>
                <w:bCs w:val="0"/>
                <w:color w:val="000000"/>
                <w:sz w:val="14"/>
                <w:szCs w:val="14"/>
              </w:rPr>
            </w:pPr>
            <w:r w:rsidRPr="00F26472">
              <w:rPr>
                <w:rFonts w:asciiTheme="minorHAnsi" w:hAnsiTheme="minorHAnsi" w:cstheme="minorHAnsi"/>
                <w:b w:val="0"/>
                <w:bCs w:val="0"/>
                <w:color w:val="000000"/>
                <w:sz w:val="14"/>
                <w:szCs w:val="14"/>
              </w:rPr>
              <w:t>OTROS</w:t>
            </w:r>
          </w:p>
        </w:tc>
        <w:tc>
          <w:tcPr>
            <w:tcW w:w="0" w:type="auto"/>
            <w:noWrap/>
            <w:hideMark/>
          </w:tcPr>
          <w:p w14:paraId="33FF1ED5"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0</w:t>
            </w:r>
          </w:p>
        </w:tc>
        <w:tc>
          <w:tcPr>
            <w:tcW w:w="0" w:type="auto"/>
            <w:noWrap/>
            <w:hideMark/>
          </w:tcPr>
          <w:p w14:paraId="5D4E99FC"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0</w:t>
            </w:r>
          </w:p>
        </w:tc>
        <w:tc>
          <w:tcPr>
            <w:tcW w:w="0" w:type="auto"/>
            <w:noWrap/>
            <w:hideMark/>
          </w:tcPr>
          <w:p w14:paraId="2B7632C3"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0</w:t>
            </w:r>
          </w:p>
        </w:tc>
        <w:tc>
          <w:tcPr>
            <w:tcW w:w="0" w:type="auto"/>
            <w:noWrap/>
            <w:hideMark/>
          </w:tcPr>
          <w:p w14:paraId="708630FD"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5</w:t>
            </w:r>
          </w:p>
        </w:tc>
        <w:tc>
          <w:tcPr>
            <w:tcW w:w="0" w:type="auto"/>
            <w:noWrap/>
            <w:hideMark/>
          </w:tcPr>
          <w:p w14:paraId="6712450E"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0</w:t>
            </w:r>
          </w:p>
        </w:tc>
        <w:tc>
          <w:tcPr>
            <w:tcW w:w="0" w:type="auto"/>
            <w:noWrap/>
            <w:hideMark/>
          </w:tcPr>
          <w:p w14:paraId="42F020B3"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0</w:t>
            </w:r>
          </w:p>
        </w:tc>
        <w:tc>
          <w:tcPr>
            <w:tcW w:w="0" w:type="auto"/>
            <w:noWrap/>
            <w:hideMark/>
          </w:tcPr>
          <w:p w14:paraId="11233B1D"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0</w:t>
            </w:r>
          </w:p>
        </w:tc>
        <w:tc>
          <w:tcPr>
            <w:tcW w:w="0" w:type="auto"/>
            <w:noWrap/>
            <w:hideMark/>
          </w:tcPr>
          <w:p w14:paraId="0F9F70F9"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0</w:t>
            </w:r>
          </w:p>
        </w:tc>
        <w:tc>
          <w:tcPr>
            <w:tcW w:w="0" w:type="auto"/>
            <w:noWrap/>
            <w:hideMark/>
          </w:tcPr>
          <w:p w14:paraId="72BDC517"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0</w:t>
            </w:r>
          </w:p>
        </w:tc>
        <w:tc>
          <w:tcPr>
            <w:tcW w:w="0" w:type="auto"/>
            <w:noWrap/>
            <w:hideMark/>
          </w:tcPr>
          <w:p w14:paraId="753EEBE1"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0</w:t>
            </w:r>
          </w:p>
        </w:tc>
      </w:tr>
      <w:tr w:rsidR="00F26472" w:rsidRPr="00F26472" w14:paraId="47C7652D" w14:textId="77777777" w:rsidTr="00F264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65" w:type="dxa"/>
            <w:noWrap/>
            <w:hideMark/>
          </w:tcPr>
          <w:p w14:paraId="3DB815A6" w14:textId="77777777" w:rsidR="00F26472" w:rsidRPr="00F26472" w:rsidRDefault="00F26472" w:rsidP="00F26472">
            <w:pPr>
              <w:ind w:firstLineChars="100" w:firstLine="140"/>
              <w:rPr>
                <w:rFonts w:asciiTheme="minorHAnsi" w:hAnsiTheme="minorHAnsi" w:cstheme="minorHAnsi"/>
                <w:b w:val="0"/>
                <w:bCs w:val="0"/>
                <w:color w:val="000000"/>
                <w:sz w:val="14"/>
                <w:szCs w:val="14"/>
              </w:rPr>
            </w:pPr>
            <w:r w:rsidRPr="00F26472">
              <w:rPr>
                <w:rFonts w:asciiTheme="minorHAnsi" w:hAnsiTheme="minorHAnsi" w:cstheme="minorHAnsi"/>
                <w:b w:val="0"/>
                <w:bCs w:val="0"/>
                <w:color w:val="000000"/>
                <w:sz w:val="14"/>
                <w:szCs w:val="14"/>
              </w:rPr>
              <w:t>SALAVERRY</w:t>
            </w:r>
          </w:p>
        </w:tc>
        <w:tc>
          <w:tcPr>
            <w:tcW w:w="0" w:type="auto"/>
            <w:noWrap/>
            <w:hideMark/>
          </w:tcPr>
          <w:p w14:paraId="5A234F14"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0</w:t>
            </w:r>
          </w:p>
        </w:tc>
        <w:tc>
          <w:tcPr>
            <w:tcW w:w="0" w:type="auto"/>
            <w:noWrap/>
            <w:hideMark/>
          </w:tcPr>
          <w:p w14:paraId="179DA0F0"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7</w:t>
            </w:r>
          </w:p>
        </w:tc>
        <w:tc>
          <w:tcPr>
            <w:tcW w:w="0" w:type="auto"/>
            <w:noWrap/>
            <w:hideMark/>
          </w:tcPr>
          <w:p w14:paraId="1533D588"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1,159</w:t>
            </w:r>
          </w:p>
        </w:tc>
        <w:tc>
          <w:tcPr>
            <w:tcW w:w="0" w:type="auto"/>
            <w:noWrap/>
            <w:hideMark/>
          </w:tcPr>
          <w:p w14:paraId="00937AAE"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372</w:t>
            </w:r>
          </w:p>
        </w:tc>
        <w:tc>
          <w:tcPr>
            <w:tcW w:w="0" w:type="auto"/>
            <w:noWrap/>
            <w:hideMark/>
          </w:tcPr>
          <w:p w14:paraId="34D6287F"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648</w:t>
            </w:r>
          </w:p>
        </w:tc>
        <w:tc>
          <w:tcPr>
            <w:tcW w:w="0" w:type="auto"/>
            <w:noWrap/>
            <w:hideMark/>
          </w:tcPr>
          <w:p w14:paraId="16DC6E53"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1,345</w:t>
            </w:r>
          </w:p>
        </w:tc>
        <w:tc>
          <w:tcPr>
            <w:tcW w:w="0" w:type="auto"/>
            <w:noWrap/>
            <w:hideMark/>
          </w:tcPr>
          <w:p w14:paraId="2181317F"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604</w:t>
            </w:r>
          </w:p>
        </w:tc>
        <w:tc>
          <w:tcPr>
            <w:tcW w:w="0" w:type="auto"/>
            <w:noWrap/>
            <w:hideMark/>
          </w:tcPr>
          <w:p w14:paraId="74548DF8"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3,880</w:t>
            </w:r>
          </w:p>
        </w:tc>
        <w:tc>
          <w:tcPr>
            <w:tcW w:w="0" w:type="auto"/>
            <w:noWrap/>
            <w:hideMark/>
          </w:tcPr>
          <w:p w14:paraId="6AD74775"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5,238</w:t>
            </w:r>
          </w:p>
        </w:tc>
        <w:tc>
          <w:tcPr>
            <w:tcW w:w="0" w:type="auto"/>
            <w:noWrap/>
            <w:hideMark/>
          </w:tcPr>
          <w:p w14:paraId="5FDD4C5D"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1,587</w:t>
            </w:r>
          </w:p>
        </w:tc>
      </w:tr>
      <w:tr w:rsidR="00F26472" w:rsidRPr="00F26472" w14:paraId="13D49514" w14:textId="77777777" w:rsidTr="00F26472">
        <w:trPr>
          <w:trHeight w:val="20"/>
        </w:trPr>
        <w:tc>
          <w:tcPr>
            <w:cnfStyle w:val="001000000000" w:firstRow="0" w:lastRow="0" w:firstColumn="1" w:lastColumn="0" w:oddVBand="0" w:evenVBand="0" w:oddHBand="0" w:evenHBand="0" w:firstRowFirstColumn="0" w:firstRowLastColumn="0" w:lastRowFirstColumn="0" w:lastRowLastColumn="0"/>
            <w:tcW w:w="1465" w:type="dxa"/>
            <w:noWrap/>
            <w:hideMark/>
          </w:tcPr>
          <w:p w14:paraId="47813D93" w14:textId="77777777" w:rsidR="00F26472" w:rsidRPr="00F26472" w:rsidRDefault="00F26472" w:rsidP="00F26472">
            <w:pPr>
              <w:rPr>
                <w:rFonts w:asciiTheme="minorHAnsi" w:hAnsiTheme="minorHAnsi" w:cstheme="minorHAnsi"/>
                <w:color w:val="000000"/>
                <w:sz w:val="14"/>
                <w:szCs w:val="14"/>
              </w:rPr>
            </w:pPr>
            <w:r w:rsidRPr="00F26472">
              <w:rPr>
                <w:rFonts w:asciiTheme="minorHAnsi" w:hAnsiTheme="minorHAnsi" w:cstheme="minorHAnsi"/>
                <w:color w:val="000000"/>
                <w:sz w:val="14"/>
                <w:szCs w:val="14"/>
              </w:rPr>
              <w:t>LAMBAYEQUE</w:t>
            </w:r>
          </w:p>
        </w:tc>
        <w:tc>
          <w:tcPr>
            <w:tcW w:w="0" w:type="auto"/>
            <w:noWrap/>
            <w:hideMark/>
          </w:tcPr>
          <w:p w14:paraId="4423FC28"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31</w:t>
            </w:r>
          </w:p>
        </w:tc>
        <w:tc>
          <w:tcPr>
            <w:tcW w:w="0" w:type="auto"/>
            <w:noWrap/>
            <w:hideMark/>
          </w:tcPr>
          <w:p w14:paraId="338D5682"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4</w:t>
            </w:r>
          </w:p>
        </w:tc>
        <w:tc>
          <w:tcPr>
            <w:tcW w:w="0" w:type="auto"/>
            <w:noWrap/>
            <w:hideMark/>
          </w:tcPr>
          <w:p w14:paraId="503C9A1C"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28</w:t>
            </w:r>
          </w:p>
        </w:tc>
        <w:tc>
          <w:tcPr>
            <w:tcW w:w="0" w:type="auto"/>
            <w:noWrap/>
            <w:hideMark/>
          </w:tcPr>
          <w:p w14:paraId="3FF0F8B1"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4</w:t>
            </w:r>
          </w:p>
        </w:tc>
        <w:tc>
          <w:tcPr>
            <w:tcW w:w="0" w:type="auto"/>
            <w:noWrap/>
            <w:hideMark/>
          </w:tcPr>
          <w:p w14:paraId="1A8173F2"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59</w:t>
            </w:r>
          </w:p>
        </w:tc>
        <w:tc>
          <w:tcPr>
            <w:tcW w:w="0" w:type="auto"/>
            <w:noWrap/>
            <w:hideMark/>
          </w:tcPr>
          <w:p w14:paraId="7349D5FD"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118</w:t>
            </w:r>
          </w:p>
        </w:tc>
        <w:tc>
          <w:tcPr>
            <w:tcW w:w="0" w:type="auto"/>
            <w:noWrap/>
            <w:hideMark/>
          </w:tcPr>
          <w:p w14:paraId="72A34B42"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9</w:t>
            </w:r>
          </w:p>
        </w:tc>
        <w:tc>
          <w:tcPr>
            <w:tcW w:w="0" w:type="auto"/>
            <w:noWrap/>
            <w:hideMark/>
          </w:tcPr>
          <w:p w14:paraId="7D8B2905"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31</w:t>
            </w:r>
          </w:p>
        </w:tc>
        <w:tc>
          <w:tcPr>
            <w:tcW w:w="0" w:type="auto"/>
            <w:noWrap/>
            <w:hideMark/>
          </w:tcPr>
          <w:p w14:paraId="5EB1A35E"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222</w:t>
            </w:r>
          </w:p>
        </w:tc>
        <w:tc>
          <w:tcPr>
            <w:tcW w:w="0" w:type="auto"/>
            <w:noWrap/>
            <w:hideMark/>
          </w:tcPr>
          <w:p w14:paraId="5FD54568"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46</w:t>
            </w:r>
          </w:p>
        </w:tc>
      </w:tr>
      <w:tr w:rsidR="00F26472" w:rsidRPr="00F26472" w14:paraId="70E21922" w14:textId="77777777" w:rsidTr="00F264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65" w:type="dxa"/>
            <w:noWrap/>
            <w:hideMark/>
          </w:tcPr>
          <w:p w14:paraId="5D67E220" w14:textId="77777777" w:rsidR="00F26472" w:rsidRPr="00F26472" w:rsidRDefault="00F26472" w:rsidP="00F26472">
            <w:pPr>
              <w:ind w:firstLineChars="100" w:firstLine="140"/>
              <w:rPr>
                <w:rFonts w:asciiTheme="minorHAnsi" w:hAnsiTheme="minorHAnsi" w:cstheme="minorHAnsi"/>
                <w:b w:val="0"/>
                <w:bCs w:val="0"/>
                <w:color w:val="000000"/>
                <w:sz w:val="14"/>
                <w:szCs w:val="14"/>
              </w:rPr>
            </w:pPr>
            <w:r w:rsidRPr="00F26472">
              <w:rPr>
                <w:rFonts w:asciiTheme="minorHAnsi" w:hAnsiTheme="minorHAnsi" w:cstheme="minorHAnsi"/>
                <w:b w:val="0"/>
                <w:bCs w:val="0"/>
                <w:color w:val="000000"/>
                <w:sz w:val="14"/>
                <w:szCs w:val="14"/>
              </w:rPr>
              <w:t>OTROS</w:t>
            </w:r>
          </w:p>
        </w:tc>
        <w:tc>
          <w:tcPr>
            <w:tcW w:w="0" w:type="auto"/>
            <w:noWrap/>
            <w:hideMark/>
          </w:tcPr>
          <w:p w14:paraId="755AD8DD"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0</w:t>
            </w:r>
          </w:p>
        </w:tc>
        <w:tc>
          <w:tcPr>
            <w:tcW w:w="0" w:type="auto"/>
            <w:noWrap/>
            <w:hideMark/>
          </w:tcPr>
          <w:p w14:paraId="393E7E10"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0</w:t>
            </w:r>
          </w:p>
        </w:tc>
        <w:tc>
          <w:tcPr>
            <w:tcW w:w="0" w:type="auto"/>
            <w:noWrap/>
            <w:hideMark/>
          </w:tcPr>
          <w:p w14:paraId="2D76F552"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0</w:t>
            </w:r>
          </w:p>
        </w:tc>
        <w:tc>
          <w:tcPr>
            <w:tcW w:w="0" w:type="auto"/>
            <w:noWrap/>
            <w:hideMark/>
          </w:tcPr>
          <w:p w14:paraId="47AE0588"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1</w:t>
            </w:r>
          </w:p>
        </w:tc>
        <w:tc>
          <w:tcPr>
            <w:tcW w:w="0" w:type="auto"/>
            <w:noWrap/>
            <w:hideMark/>
          </w:tcPr>
          <w:p w14:paraId="7A171BD4"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0</w:t>
            </w:r>
          </w:p>
        </w:tc>
        <w:tc>
          <w:tcPr>
            <w:tcW w:w="0" w:type="auto"/>
            <w:noWrap/>
            <w:hideMark/>
          </w:tcPr>
          <w:p w14:paraId="639383A8"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7</w:t>
            </w:r>
          </w:p>
        </w:tc>
        <w:tc>
          <w:tcPr>
            <w:tcW w:w="0" w:type="auto"/>
            <w:noWrap/>
            <w:hideMark/>
          </w:tcPr>
          <w:p w14:paraId="2D2EB6BF"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0</w:t>
            </w:r>
          </w:p>
        </w:tc>
        <w:tc>
          <w:tcPr>
            <w:tcW w:w="0" w:type="auto"/>
            <w:noWrap/>
            <w:hideMark/>
          </w:tcPr>
          <w:p w14:paraId="74259ABF"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0</w:t>
            </w:r>
          </w:p>
        </w:tc>
        <w:tc>
          <w:tcPr>
            <w:tcW w:w="0" w:type="auto"/>
            <w:noWrap/>
            <w:hideMark/>
          </w:tcPr>
          <w:p w14:paraId="61AE77AA"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0</w:t>
            </w:r>
          </w:p>
        </w:tc>
        <w:tc>
          <w:tcPr>
            <w:tcW w:w="0" w:type="auto"/>
            <w:noWrap/>
            <w:hideMark/>
          </w:tcPr>
          <w:p w14:paraId="7D318C58"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0</w:t>
            </w:r>
          </w:p>
        </w:tc>
      </w:tr>
      <w:tr w:rsidR="00F26472" w:rsidRPr="00F26472" w14:paraId="6E43EC32" w14:textId="77777777" w:rsidTr="00F26472">
        <w:trPr>
          <w:trHeight w:val="20"/>
        </w:trPr>
        <w:tc>
          <w:tcPr>
            <w:cnfStyle w:val="001000000000" w:firstRow="0" w:lastRow="0" w:firstColumn="1" w:lastColumn="0" w:oddVBand="0" w:evenVBand="0" w:oddHBand="0" w:evenHBand="0" w:firstRowFirstColumn="0" w:firstRowLastColumn="0" w:lastRowFirstColumn="0" w:lastRowLastColumn="0"/>
            <w:tcW w:w="1465" w:type="dxa"/>
            <w:noWrap/>
            <w:hideMark/>
          </w:tcPr>
          <w:p w14:paraId="2CEB0F49" w14:textId="77777777" w:rsidR="00F26472" w:rsidRPr="00F26472" w:rsidRDefault="00F26472" w:rsidP="00F26472">
            <w:pPr>
              <w:ind w:firstLineChars="100" w:firstLine="140"/>
              <w:rPr>
                <w:rFonts w:asciiTheme="minorHAnsi" w:hAnsiTheme="minorHAnsi" w:cstheme="minorHAnsi"/>
                <w:b w:val="0"/>
                <w:bCs w:val="0"/>
                <w:color w:val="000000"/>
                <w:sz w:val="14"/>
                <w:szCs w:val="14"/>
              </w:rPr>
            </w:pPr>
            <w:r w:rsidRPr="00F26472">
              <w:rPr>
                <w:rFonts w:asciiTheme="minorHAnsi" w:hAnsiTheme="minorHAnsi" w:cstheme="minorHAnsi"/>
                <w:b w:val="0"/>
                <w:bCs w:val="0"/>
                <w:color w:val="000000"/>
                <w:sz w:val="14"/>
                <w:szCs w:val="14"/>
              </w:rPr>
              <w:t>SAN JOSE</w:t>
            </w:r>
          </w:p>
        </w:tc>
        <w:tc>
          <w:tcPr>
            <w:tcW w:w="0" w:type="auto"/>
            <w:noWrap/>
            <w:hideMark/>
          </w:tcPr>
          <w:p w14:paraId="50B62694"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31</w:t>
            </w:r>
          </w:p>
        </w:tc>
        <w:tc>
          <w:tcPr>
            <w:tcW w:w="0" w:type="auto"/>
            <w:noWrap/>
            <w:hideMark/>
          </w:tcPr>
          <w:p w14:paraId="76F2EB68"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4</w:t>
            </w:r>
          </w:p>
        </w:tc>
        <w:tc>
          <w:tcPr>
            <w:tcW w:w="0" w:type="auto"/>
            <w:noWrap/>
            <w:hideMark/>
          </w:tcPr>
          <w:p w14:paraId="603DE758"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28</w:t>
            </w:r>
          </w:p>
        </w:tc>
        <w:tc>
          <w:tcPr>
            <w:tcW w:w="0" w:type="auto"/>
            <w:noWrap/>
            <w:hideMark/>
          </w:tcPr>
          <w:p w14:paraId="41E110D5"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3</w:t>
            </w:r>
          </w:p>
        </w:tc>
        <w:tc>
          <w:tcPr>
            <w:tcW w:w="0" w:type="auto"/>
            <w:noWrap/>
            <w:hideMark/>
          </w:tcPr>
          <w:p w14:paraId="724F8A80"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58</w:t>
            </w:r>
          </w:p>
        </w:tc>
        <w:tc>
          <w:tcPr>
            <w:tcW w:w="0" w:type="auto"/>
            <w:noWrap/>
            <w:hideMark/>
          </w:tcPr>
          <w:p w14:paraId="70814982"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7</w:t>
            </w:r>
          </w:p>
        </w:tc>
        <w:tc>
          <w:tcPr>
            <w:tcW w:w="0" w:type="auto"/>
            <w:noWrap/>
            <w:hideMark/>
          </w:tcPr>
          <w:p w14:paraId="2AEDE78E"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2</w:t>
            </w:r>
          </w:p>
        </w:tc>
        <w:tc>
          <w:tcPr>
            <w:tcW w:w="0" w:type="auto"/>
            <w:noWrap/>
            <w:hideMark/>
          </w:tcPr>
          <w:p w14:paraId="03D8F8A6"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3</w:t>
            </w:r>
          </w:p>
        </w:tc>
        <w:tc>
          <w:tcPr>
            <w:tcW w:w="0" w:type="auto"/>
            <w:noWrap/>
            <w:hideMark/>
          </w:tcPr>
          <w:p w14:paraId="35C7A56A"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18</w:t>
            </w:r>
          </w:p>
        </w:tc>
        <w:tc>
          <w:tcPr>
            <w:tcW w:w="0" w:type="auto"/>
            <w:noWrap/>
            <w:hideMark/>
          </w:tcPr>
          <w:p w14:paraId="47219452"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19</w:t>
            </w:r>
          </w:p>
        </w:tc>
      </w:tr>
      <w:tr w:rsidR="00F26472" w:rsidRPr="00F26472" w14:paraId="73F41C5E" w14:textId="77777777" w:rsidTr="00F264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65" w:type="dxa"/>
            <w:noWrap/>
            <w:hideMark/>
          </w:tcPr>
          <w:p w14:paraId="3EC93546" w14:textId="77777777" w:rsidR="00F26472" w:rsidRPr="00F26472" w:rsidRDefault="00F26472" w:rsidP="00F26472">
            <w:pPr>
              <w:ind w:firstLineChars="100" w:firstLine="140"/>
              <w:rPr>
                <w:rFonts w:asciiTheme="minorHAnsi" w:hAnsiTheme="minorHAnsi" w:cstheme="minorHAnsi"/>
                <w:b w:val="0"/>
                <w:bCs w:val="0"/>
                <w:color w:val="000000"/>
                <w:sz w:val="14"/>
                <w:szCs w:val="14"/>
              </w:rPr>
            </w:pPr>
            <w:r w:rsidRPr="00F26472">
              <w:rPr>
                <w:rFonts w:asciiTheme="minorHAnsi" w:hAnsiTheme="minorHAnsi" w:cstheme="minorHAnsi"/>
                <w:b w:val="0"/>
                <w:bCs w:val="0"/>
                <w:color w:val="000000"/>
                <w:sz w:val="14"/>
                <w:szCs w:val="14"/>
              </w:rPr>
              <w:t>SANTA ROSA</w:t>
            </w:r>
          </w:p>
        </w:tc>
        <w:tc>
          <w:tcPr>
            <w:tcW w:w="0" w:type="auto"/>
            <w:noWrap/>
            <w:hideMark/>
          </w:tcPr>
          <w:p w14:paraId="480D82B0"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0</w:t>
            </w:r>
          </w:p>
        </w:tc>
        <w:tc>
          <w:tcPr>
            <w:tcW w:w="0" w:type="auto"/>
            <w:noWrap/>
            <w:hideMark/>
          </w:tcPr>
          <w:p w14:paraId="495B85FC"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0</w:t>
            </w:r>
          </w:p>
        </w:tc>
        <w:tc>
          <w:tcPr>
            <w:tcW w:w="0" w:type="auto"/>
            <w:noWrap/>
            <w:hideMark/>
          </w:tcPr>
          <w:p w14:paraId="572FEB8A"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0</w:t>
            </w:r>
          </w:p>
        </w:tc>
        <w:tc>
          <w:tcPr>
            <w:tcW w:w="0" w:type="auto"/>
            <w:noWrap/>
            <w:hideMark/>
          </w:tcPr>
          <w:p w14:paraId="646BE28D"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0</w:t>
            </w:r>
          </w:p>
        </w:tc>
        <w:tc>
          <w:tcPr>
            <w:tcW w:w="0" w:type="auto"/>
            <w:noWrap/>
            <w:hideMark/>
          </w:tcPr>
          <w:p w14:paraId="19DF17C3"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0</w:t>
            </w:r>
          </w:p>
        </w:tc>
        <w:tc>
          <w:tcPr>
            <w:tcW w:w="0" w:type="auto"/>
            <w:noWrap/>
            <w:hideMark/>
          </w:tcPr>
          <w:p w14:paraId="1E9F53D5"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105</w:t>
            </w:r>
          </w:p>
        </w:tc>
        <w:tc>
          <w:tcPr>
            <w:tcW w:w="0" w:type="auto"/>
            <w:noWrap/>
            <w:hideMark/>
          </w:tcPr>
          <w:p w14:paraId="615FCA80"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7</w:t>
            </w:r>
          </w:p>
        </w:tc>
        <w:tc>
          <w:tcPr>
            <w:tcW w:w="0" w:type="auto"/>
            <w:noWrap/>
            <w:hideMark/>
          </w:tcPr>
          <w:p w14:paraId="32E86C37"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28</w:t>
            </w:r>
          </w:p>
        </w:tc>
        <w:tc>
          <w:tcPr>
            <w:tcW w:w="0" w:type="auto"/>
            <w:noWrap/>
            <w:hideMark/>
          </w:tcPr>
          <w:p w14:paraId="198C3A0C"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204</w:t>
            </w:r>
          </w:p>
        </w:tc>
        <w:tc>
          <w:tcPr>
            <w:tcW w:w="0" w:type="auto"/>
            <w:noWrap/>
            <w:hideMark/>
          </w:tcPr>
          <w:p w14:paraId="339B9D73"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27</w:t>
            </w:r>
          </w:p>
        </w:tc>
      </w:tr>
      <w:tr w:rsidR="00F26472" w:rsidRPr="00F26472" w14:paraId="2D28D65B" w14:textId="77777777" w:rsidTr="00F26472">
        <w:trPr>
          <w:trHeight w:val="20"/>
        </w:trPr>
        <w:tc>
          <w:tcPr>
            <w:cnfStyle w:val="001000000000" w:firstRow="0" w:lastRow="0" w:firstColumn="1" w:lastColumn="0" w:oddVBand="0" w:evenVBand="0" w:oddHBand="0" w:evenHBand="0" w:firstRowFirstColumn="0" w:firstRowLastColumn="0" w:lastRowFirstColumn="0" w:lastRowLastColumn="0"/>
            <w:tcW w:w="1465" w:type="dxa"/>
            <w:noWrap/>
            <w:hideMark/>
          </w:tcPr>
          <w:p w14:paraId="76F128F2" w14:textId="77777777" w:rsidR="00F26472" w:rsidRPr="00F26472" w:rsidRDefault="00F26472" w:rsidP="00F26472">
            <w:pPr>
              <w:rPr>
                <w:rFonts w:asciiTheme="minorHAnsi" w:hAnsiTheme="minorHAnsi" w:cstheme="minorHAnsi"/>
                <w:color w:val="000000"/>
                <w:sz w:val="14"/>
                <w:szCs w:val="14"/>
              </w:rPr>
            </w:pPr>
            <w:r w:rsidRPr="00F26472">
              <w:rPr>
                <w:rFonts w:asciiTheme="minorHAnsi" w:hAnsiTheme="minorHAnsi" w:cstheme="minorHAnsi"/>
                <w:color w:val="000000"/>
                <w:sz w:val="14"/>
                <w:szCs w:val="14"/>
              </w:rPr>
              <w:t>LIMA</w:t>
            </w:r>
          </w:p>
        </w:tc>
        <w:tc>
          <w:tcPr>
            <w:tcW w:w="0" w:type="auto"/>
            <w:noWrap/>
            <w:hideMark/>
          </w:tcPr>
          <w:p w14:paraId="1CBCD436"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6,996</w:t>
            </w:r>
          </w:p>
        </w:tc>
        <w:tc>
          <w:tcPr>
            <w:tcW w:w="0" w:type="auto"/>
            <w:noWrap/>
            <w:hideMark/>
          </w:tcPr>
          <w:p w14:paraId="1325DEAE"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8,091</w:t>
            </w:r>
          </w:p>
        </w:tc>
        <w:tc>
          <w:tcPr>
            <w:tcW w:w="0" w:type="auto"/>
            <w:noWrap/>
            <w:hideMark/>
          </w:tcPr>
          <w:p w14:paraId="2EDC827E"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6,898</w:t>
            </w:r>
          </w:p>
        </w:tc>
        <w:tc>
          <w:tcPr>
            <w:tcW w:w="0" w:type="auto"/>
            <w:noWrap/>
            <w:hideMark/>
          </w:tcPr>
          <w:p w14:paraId="5C86E7F9"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24,927</w:t>
            </w:r>
          </w:p>
        </w:tc>
        <w:tc>
          <w:tcPr>
            <w:tcW w:w="0" w:type="auto"/>
            <w:noWrap/>
            <w:hideMark/>
          </w:tcPr>
          <w:p w14:paraId="3E7E313F"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34,626</w:t>
            </w:r>
          </w:p>
        </w:tc>
        <w:tc>
          <w:tcPr>
            <w:tcW w:w="0" w:type="auto"/>
            <w:noWrap/>
            <w:hideMark/>
          </w:tcPr>
          <w:p w14:paraId="0A34060C"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21,892</w:t>
            </w:r>
          </w:p>
        </w:tc>
        <w:tc>
          <w:tcPr>
            <w:tcW w:w="0" w:type="auto"/>
            <w:noWrap/>
            <w:hideMark/>
          </w:tcPr>
          <w:p w14:paraId="08D8AAC4"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8,328</w:t>
            </w:r>
          </w:p>
        </w:tc>
        <w:tc>
          <w:tcPr>
            <w:tcW w:w="0" w:type="auto"/>
            <w:noWrap/>
            <w:hideMark/>
          </w:tcPr>
          <w:p w14:paraId="7B1BE1B7"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5,851</w:t>
            </w:r>
          </w:p>
        </w:tc>
        <w:tc>
          <w:tcPr>
            <w:tcW w:w="0" w:type="auto"/>
            <w:noWrap/>
            <w:hideMark/>
          </w:tcPr>
          <w:p w14:paraId="77AF1261"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15,417</w:t>
            </w:r>
          </w:p>
        </w:tc>
        <w:tc>
          <w:tcPr>
            <w:tcW w:w="0" w:type="auto"/>
            <w:noWrap/>
            <w:hideMark/>
          </w:tcPr>
          <w:p w14:paraId="1260F878"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15,020</w:t>
            </w:r>
          </w:p>
        </w:tc>
      </w:tr>
      <w:tr w:rsidR="00F26472" w:rsidRPr="00F26472" w14:paraId="06090DE6" w14:textId="77777777" w:rsidTr="00F264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65" w:type="dxa"/>
            <w:noWrap/>
            <w:hideMark/>
          </w:tcPr>
          <w:p w14:paraId="12B434D5" w14:textId="77777777" w:rsidR="00F26472" w:rsidRPr="00F26472" w:rsidRDefault="00F26472" w:rsidP="00F26472">
            <w:pPr>
              <w:ind w:firstLineChars="100" w:firstLine="140"/>
              <w:rPr>
                <w:rFonts w:asciiTheme="minorHAnsi" w:hAnsiTheme="minorHAnsi" w:cstheme="minorHAnsi"/>
                <w:b w:val="0"/>
                <w:bCs w:val="0"/>
                <w:color w:val="000000"/>
                <w:sz w:val="14"/>
                <w:szCs w:val="14"/>
              </w:rPr>
            </w:pPr>
            <w:r w:rsidRPr="00F26472">
              <w:rPr>
                <w:rFonts w:asciiTheme="minorHAnsi" w:hAnsiTheme="minorHAnsi" w:cstheme="minorHAnsi"/>
                <w:b w:val="0"/>
                <w:bCs w:val="0"/>
                <w:color w:val="000000"/>
                <w:sz w:val="14"/>
                <w:szCs w:val="14"/>
              </w:rPr>
              <w:t>ANCON</w:t>
            </w:r>
          </w:p>
        </w:tc>
        <w:tc>
          <w:tcPr>
            <w:tcW w:w="0" w:type="auto"/>
            <w:noWrap/>
            <w:hideMark/>
          </w:tcPr>
          <w:p w14:paraId="265B85B4"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1</w:t>
            </w:r>
          </w:p>
        </w:tc>
        <w:tc>
          <w:tcPr>
            <w:tcW w:w="0" w:type="auto"/>
            <w:noWrap/>
            <w:hideMark/>
          </w:tcPr>
          <w:p w14:paraId="20251851"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4</w:t>
            </w:r>
          </w:p>
        </w:tc>
        <w:tc>
          <w:tcPr>
            <w:tcW w:w="0" w:type="auto"/>
            <w:noWrap/>
            <w:hideMark/>
          </w:tcPr>
          <w:p w14:paraId="4A22B1AB"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6</w:t>
            </w:r>
          </w:p>
        </w:tc>
        <w:tc>
          <w:tcPr>
            <w:tcW w:w="0" w:type="auto"/>
            <w:noWrap/>
            <w:hideMark/>
          </w:tcPr>
          <w:p w14:paraId="3006C995"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696</w:t>
            </w:r>
          </w:p>
        </w:tc>
        <w:tc>
          <w:tcPr>
            <w:tcW w:w="0" w:type="auto"/>
            <w:noWrap/>
            <w:hideMark/>
          </w:tcPr>
          <w:p w14:paraId="0F703884"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497</w:t>
            </w:r>
          </w:p>
        </w:tc>
        <w:tc>
          <w:tcPr>
            <w:tcW w:w="0" w:type="auto"/>
            <w:noWrap/>
            <w:hideMark/>
          </w:tcPr>
          <w:p w14:paraId="5F34DC32"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819</w:t>
            </w:r>
          </w:p>
        </w:tc>
        <w:tc>
          <w:tcPr>
            <w:tcW w:w="0" w:type="auto"/>
            <w:noWrap/>
            <w:hideMark/>
          </w:tcPr>
          <w:p w14:paraId="09F04581"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1,289</w:t>
            </w:r>
          </w:p>
        </w:tc>
        <w:tc>
          <w:tcPr>
            <w:tcW w:w="0" w:type="auto"/>
            <w:noWrap/>
            <w:hideMark/>
          </w:tcPr>
          <w:p w14:paraId="61A72972"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503</w:t>
            </w:r>
          </w:p>
        </w:tc>
        <w:tc>
          <w:tcPr>
            <w:tcW w:w="0" w:type="auto"/>
            <w:noWrap/>
            <w:hideMark/>
          </w:tcPr>
          <w:p w14:paraId="64EDF478"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2,924</w:t>
            </w:r>
          </w:p>
        </w:tc>
        <w:tc>
          <w:tcPr>
            <w:tcW w:w="0" w:type="auto"/>
            <w:noWrap/>
            <w:hideMark/>
          </w:tcPr>
          <w:p w14:paraId="17C89BAE"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3,664</w:t>
            </w:r>
          </w:p>
        </w:tc>
      </w:tr>
      <w:tr w:rsidR="00F26472" w:rsidRPr="00F26472" w14:paraId="7AB6CAB0" w14:textId="77777777" w:rsidTr="00F26472">
        <w:trPr>
          <w:trHeight w:val="20"/>
        </w:trPr>
        <w:tc>
          <w:tcPr>
            <w:cnfStyle w:val="001000000000" w:firstRow="0" w:lastRow="0" w:firstColumn="1" w:lastColumn="0" w:oddVBand="0" w:evenVBand="0" w:oddHBand="0" w:evenHBand="0" w:firstRowFirstColumn="0" w:firstRowLastColumn="0" w:lastRowFirstColumn="0" w:lastRowLastColumn="0"/>
            <w:tcW w:w="1465" w:type="dxa"/>
            <w:noWrap/>
            <w:hideMark/>
          </w:tcPr>
          <w:p w14:paraId="2466E010" w14:textId="77777777" w:rsidR="00F26472" w:rsidRPr="00F26472" w:rsidRDefault="00F26472" w:rsidP="00F26472">
            <w:pPr>
              <w:ind w:firstLineChars="100" w:firstLine="140"/>
              <w:rPr>
                <w:rFonts w:asciiTheme="minorHAnsi" w:hAnsiTheme="minorHAnsi" w:cstheme="minorHAnsi"/>
                <w:b w:val="0"/>
                <w:bCs w:val="0"/>
                <w:color w:val="000000"/>
                <w:sz w:val="14"/>
                <w:szCs w:val="14"/>
              </w:rPr>
            </w:pPr>
            <w:r w:rsidRPr="00F26472">
              <w:rPr>
                <w:rFonts w:asciiTheme="minorHAnsi" w:hAnsiTheme="minorHAnsi" w:cstheme="minorHAnsi"/>
                <w:b w:val="0"/>
                <w:bCs w:val="0"/>
                <w:color w:val="000000"/>
                <w:sz w:val="14"/>
                <w:szCs w:val="14"/>
              </w:rPr>
              <w:t>CARQUIN/HUACHO</w:t>
            </w:r>
          </w:p>
        </w:tc>
        <w:tc>
          <w:tcPr>
            <w:tcW w:w="0" w:type="auto"/>
            <w:noWrap/>
            <w:hideMark/>
          </w:tcPr>
          <w:p w14:paraId="19AE7F6F"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4</w:t>
            </w:r>
          </w:p>
        </w:tc>
        <w:tc>
          <w:tcPr>
            <w:tcW w:w="0" w:type="auto"/>
            <w:noWrap/>
            <w:hideMark/>
          </w:tcPr>
          <w:p w14:paraId="565B92F3"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2</w:t>
            </w:r>
          </w:p>
        </w:tc>
        <w:tc>
          <w:tcPr>
            <w:tcW w:w="0" w:type="auto"/>
            <w:noWrap/>
            <w:hideMark/>
          </w:tcPr>
          <w:p w14:paraId="12215503"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1</w:t>
            </w:r>
          </w:p>
        </w:tc>
        <w:tc>
          <w:tcPr>
            <w:tcW w:w="0" w:type="auto"/>
            <w:noWrap/>
            <w:hideMark/>
          </w:tcPr>
          <w:p w14:paraId="23C71AAD"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466</w:t>
            </w:r>
          </w:p>
        </w:tc>
        <w:tc>
          <w:tcPr>
            <w:tcW w:w="0" w:type="auto"/>
            <w:noWrap/>
            <w:hideMark/>
          </w:tcPr>
          <w:p w14:paraId="2857165F"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281</w:t>
            </w:r>
          </w:p>
        </w:tc>
        <w:tc>
          <w:tcPr>
            <w:tcW w:w="0" w:type="auto"/>
            <w:noWrap/>
            <w:hideMark/>
          </w:tcPr>
          <w:p w14:paraId="300204D8"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31</w:t>
            </w:r>
          </w:p>
        </w:tc>
        <w:tc>
          <w:tcPr>
            <w:tcW w:w="0" w:type="auto"/>
            <w:noWrap/>
            <w:hideMark/>
          </w:tcPr>
          <w:p w14:paraId="58808D23"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12</w:t>
            </w:r>
          </w:p>
        </w:tc>
        <w:tc>
          <w:tcPr>
            <w:tcW w:w="0" w:type="auto"/>
            <w:noWrap/>
            <w:hideMark/>
          </w:tcPr>
          <w:p w14:paraId="56B35A2B"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47</w:t>
            </w:r>
          </w:p>
        </w:tc>
        <w:tc>
          <w:tcPr>
            <w:tcW w:w="0" w:type="auto"/>
            <w:noWrap/>
            <w:hideMark/>
          </w:tcPr>
          <w:p w14:paraId="39971763"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13</w:t>
            </w:r>
          </w:p>
        </w:tc>
        <w:tc>
          <w:tcPr>
            <w:tcW w:w="0" w:type="auto"/>
            <w:noWrap/>
            <w:hideMark/>
          </w:tcPr>
          <w:p w14:paraId="7468FCCA"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13</w:t>
            </w:r>
          </w:p>
        </w:tc>
      </w:tr>
      <w:tr w:rsidR="00F26472" w:rsidRPr="00F26472" w14:paraId="6AF5AC73" w14:textId="77777777" w:rsidTr="00F264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65" w:type="dxa"/>
            <w:noWrap/>
            <w:hideMark/>
          </w:tcPr>
          <w:p w14:paraId="518AC523" w14:textId="77777777" w:rsidR="00F26472" w:rsidRPr="00F26472" w:rsidRDefault="00F26472" w:rsidP="00F26472">
            <w:pPr>
              <w:ind w:firstLineChars="100" w:firstLine="140"/>
              <w:rPr>
                <w:rFonts w:asciiTheme="minorHAnsi" w:hAnsiTheme="minorHAnsi" w:cstheme="minorHAnsi"/>
                <w:b w:val="0"/>
                <w:bCs w:val="0"/>
                <w:color w:val="000000"/>
                <w:sz w:val="14"/>
                <w:szCs w:val="14"/>
              </w:rPr>
            </w:pPr>
            <w:r w:rsidRPr="00F26472">
              <w:rPr>
                <w:rFonts w:asciiTheme="minorHAnsi" w:hAnsiTheme="minorHAnsi" w:cstheme="minorHAnsi"/>
                <w:b w:val="0"/>
                <w:bCs w:val="0"/>
                <w:color w:val="000000"/>
                <w:sz w:val="14"/>
                <w:szCs w:val="14"/>
              </w:rPr>
              <w:t>CHANCAY</w:t>
            </w:r>
          </w:p>
        </w:tc>
        <w:tc>
          <w:tcPr>
            <w:tcW w:w="0" w:type="auto"/>
            <w:noWrap/>
            <w:hideMark/>
          </w:tcPr>
          <w:p w14:paraId="53B9ABA7"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0</w:t>
            </w:r>
          </w:p>
        </w:tc>
        <w:tc>
          <w:tcPr>
            <w:tcW w:w="0" w:type="auto"/>
            <w:noWrap/>
            <w:hideMark/>
          </w:tcPr>
          <w:p w14:paraId="14FAFAA4"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0</w:t>
            </w:r>
          </w:p>
        </w:tc>
        <w:tc>
          <w:tcPr>
            <w:tcW w:w="0" w:type="auto"/>
            <w:noWrap/>
            <w:hideMark/>
          </w:tcPr>
          <w:p w14:paraId="7B6E184D"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2</w:t>
            </w:r>
          </w:p>
        </w:tc>
        <w:tc>
          <w:tcPr>
            <w:tcW w:w="0" w:type="auto"/>
            <w:noWrap/>
            <w:hideMark/>
          </w:tcPr>
          <w:p w14:paraId="49A7410D"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326</w:t>
            </w:r>
          </w:p>
        </w:tc>
        <w:tc>
          <w:tcPr>
            <w:tcW w:w="0" w:type="auto"/>
            <w:noWrap/>
            <w:hideMark/>
          </w:tcPr>
          <w:p w14:paraId="30776BF6"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1,652</w:t>
            </w:r>
          </w:p>
        </w:tc>
        <w:tc>
          <w:tcPr>
            <w:tcW w:w="0" w:type="auto"/>
            <w:noWrap/>
            <w:hideMark/>
          </w:tcPr>
          <w:p w14:paraId="707586D8"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411</w:t>
            </w:r>
          </w:p>
        </w:tc>
        <w:tc>
          <w:tcPr>
            <w:tcW w:w="0" w:type="auto"/>
            <w:noWrap/>
            <w:hideMark/>
          </w:tcPr>
          <w:p w14:paraId="67C2FB6F"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270</w:t>
            </w:r>
          </w:p>
        </w:tc>
        <w:tc>
          <w:tcPr>
            <w:tcW w:w="0" w:type="auto"/>
            <w:noWrap/>
            <w:hideMark/>
          </w:tcPr>
          <w:p w14:paraId="3E34D1FA"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81</w:t>
            </w:r>
          </w:p>
        </w:tc>
        <w:tc>
          <w:tcPr>
            <w:tcW w:w="0" w:type="auto"/>
            <w:noWrap/>
            <w:hideMark/>
          </w:tcPr>
          <w:p w14:paraId="0B6838F1"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26</w:t>
            </w:r>
          </w:p>
        </w:tc>
        <w:tc>
          <w:tcPr>
            <w:tcW w:w="0" w:type="auto"/>
            <w:noWrap/>
            <w:hideMark/>
          </w:tcPr>
          <w:p w14:paraId="385D3637"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0</w:t>
            </w:r>
          </w:p>
        </w:tc>
      </w:tr>
      <w:tr w:rsidR="00F26472" w:rsidRPr="00F26472" w14:paraId="4308DF7F" w14:textId="77777777" w:rsidTr="00F26472">
        <w:trPr>
          <w:trHeight w:val="20"/>
        </w:trPr>
        <w:tc>
          <w:tcPr>
            <w:cnfStyle w:val="001000000000" w:firstRow="0" w:lastRow="0" w:firstColumn="1" w:lastColumn="0" w:oddVBand="0" w:evenVBand="0" w:oddHBand="0" w:evenHBand="0" w:firstRowFirstColumn="0" w:firstRowLastColumn="0" w:lastRowFirstColumn="0" w:lastRowLastColumn="0"/>
            <w:tcW w:w="1465" w:type="dxa"/>
            <w:noWrap/>
            <w:hideMark/>
          </w:tcPr>
          <w:p w14:paraId="6DE5BB20" w14:textId="77777777" w:rsidR="00F26472" w:rsidRPr="00F26472" w:rsidRDefault="00F26472" w:rsidP="00F26472">
            <w:pPr>
              <w:ind w:firstLineChars="100" w:firstLine="140"/>
              <w:rPr>
                <w:rFonts w:asciiTheme="minorHAnsi" w:hAnsiTheme="minorHAnsi" w:cstheme="minorHAnsi"/>
                <w:b w:val="0"/>
                <w:bCs w:val="0"/>
                <w:color w:val="000000"/>
                <w:sz w:val="14"/>
                <w:szCs w:val="14"/>
              </w:rPr>
            </w:pPr>
            <w:r w:rsidRPr="00F26472">
              <w:rPr>
                <w:rFonts w:asciiTheme="minorHAnsi" w:hAnsiTheme="minorHAnsi" w:cstheme="minorHAnsi"/>
                <w:b w:val="0"/>
                <w:bCs w:val="0"/>
                <w:color w:val="000000"/>
                <w:sz w:val="14"/>
                <w:szCs w:val="14"/>
              </w:rPr>
              <w:t>CHORRILLOS</w:t>
            </w:r>
          </w:p>
        </w:tc>
        <w:tc>
          <w:tcPr>
            <w:tcW w:w="0" w:type="auto"/>
            <w:noWrap/>
            <w:hideMark/>
          </w:tcPr>
          <w:p w14:paraId="2148A480"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6,719</w:t>
            </w:r>
          </w:p>
        </w:tc>
        <w:tc>
          <w:tcPr>
            <w:tcW w:w="0" w:type="auto"/>
            <w:noWrap/>
            <w:hideMark/>
          </w:tcPr>
          <w:p w14:paraId="7ADB8F4C"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7,664</w:t>
            </w:r>
          </w:p>
        </w:tc>
        <w:tc>
          <w:tcPr>
            <w:tcW w:w="0" w:type="auto"/>
            <w:noWrap/>
            <w:hideMark/>
          </w:tcPr>
          <w:p w14:paraId="54155DC7"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6,343</w:t>
            </w:r>
          </w:p>
        </w:tc>
        <w:tc>
          <w:tcPr>
            <w:tcW w:w="0" w:type="auto"/>
            <w:noWrap/>
            <w:hideMark/>
          </w:tcPr>
          <w:p w14:paraId="52BB8F35"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0</w:t>
            </w:r>
          </w:p>
        </w:tc>
        <w:tc>
          <w:tcPr>
            <w:tcW w:w="0" w:type="auto"/>
            <w:noWrap/>
            <w:hideMark/>
          </w:tcPr>
          <w:p w14:paraId="0071BE06"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39</w:t>
            </w:r>
          </w:p>
        </w:tc>
        <w:tc>
          <w:tcPr>
            <w:tcW w:w="0" w:type="auto"/>
            <w:noWrap/>
            <w:hideMark/>
          </w:tcPr>
          <w:p w14:paraId="26939086"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48</w:t>
            </w:r>
          </w:p>
        </w:tc>
        <w:tc>
          <w:tcPr>
            <w:tcW w:w="0" w:type="auto"/>
            <w:noWrap/>
            <w:hideMark/>
          </w:tcPr>
          <w:p w14:paraId="061C1BD5"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87</w:t>
            </w:r>
          </w:p>
        </w:tc>
        <w:tc>
          <w:tcPr>
            <w:tcW w:w="0" w:type="auto"/>
            <w:noWrap/>
            <w:hideMark/>
          </w:tcPr>
          <w:p w14:paraId="7F646D5D"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57</w:t>
            </w:r>
          </w:p>
        </w:tc>
        <w:tc>
          <w:tcPr>
            <w:tcW w:w="0" w:type="auto"/>
            <w:noWrap/>
            <w:hideMark/>
          </w:tcPr>
          <w:p w14:paraId="4AC48D12"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0</w:t>
            </w:r>
          </w:p>
        </w:tc>
        <w:tc>
          <w:tcPr>
            <w:tcW w:w="0" w:type="auto"/>
            <w:noWrap/>
            <w:hideMark/>
          </w:tcPr>
          <w:p w14:paraId="7164CC92"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0</w:t>
            </w:r>
          </w:p>
        </w:tc>
      </w:tr>
      <w:tr w:rsidR="00F26472" w:rsidRPr="00F26472" w14:paraId="5AAD8131" w14:textId="77777777" w:rsidTr="00F264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65" w:type="dxa"/>
            <w:noWrap/>
            <w:hideMark/>
          </w:tcPr>
          <w:p w14:paraId="4672D8B0" w14:textId="77777777" w:rsidR="00F26472" w:rsidRPr="00F26472" w:rsidRDefault="00F26472" w:rsidP="00F26472">
            <w:pPr>
              <w:ind w:firstLineChars="100" w:firstLine="140"/>
              <w:rPr>
                <w:rFonts w:asciiTheme="minorHAnsi" w:hAnsiTheme="minorHAnsi" w:cstheme="minorHAnsi"/>
                <w:b w:val="0"/>
                <w:bCs w:val="0"/>
                <w:color w:val="000000"/>
                <w:sz w:val="14"/>
                <w:szCs w:val="14"/>
              </w:rPr>
            </w:pPr>
            <w:r w:rsidRPr="00F26472">
              <w:rPr>
                <w:rFonts w:asciiTheme="minorHAnsi" w:hAnsiTheme="minorHAnsi" w:cstheme="minorHAnsi"/>
                <w:b w:val="0"/>
                <w:bCs w:val="0"/>
                <w:color w:val="000000"/>
                <w:sz w:val="14"/>
                <w:szCs w:val="14"/>
              </w:rPr>
              <w:t>OTROS</w:t>
            </w:r>
          </w:p>
        </w:tc>
        <w:tc>
          <w:tcPr>
            <w:tcW w:w="0" w:type="auto"/>
            <w:noWrap/>
            <w:hideMark/>
          </w:tcPr>
          <w:p w14:paraId="3EEFB1B4"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2</w:t>
            </w:r>
          </w:p>
        </w:tc>
        <w:tc>
          <w:tcPr>
            <w:tcW w:w="0" w:type="auto"/>
            <w:noWrap/>
            <w:hideMark/>
          </w:tcPr>
          <w:p w14:paraId="0C811119"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0</w:t>
            </w:r>
          </w:p>
        </w:tc>
        <w:tc>
          <w:tcPr>
            <w:tcW w:w="0" w:type="auto"/>
            <w:noWrap/>
            <w:hideMark/>
          </w:tcPr>
          <w:p w14:paraId="4E79A33B"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136</w:t>
            </w:r>
          </w:p>
        </w:tc>
        <w:tc>
          <w:tcPr>
            <w:tcW w:w="0" w:type="auto"/>
            <w:noWrap/>
            <w:hideMark/>
          </w:tcPr>
          <w:p w14:paraId="2B77DC49"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0</w:t>
            </w:r>
          </w:p>
        </w:tc>
        <w:tc>
          <w:tcPr>
            <w:tcW w:w="0" w:type="auto"/>
            <w:noWrap/>
            <w:hideMark/>
          </w:tcPr>
          <w:p w14:paraId="304AABCC"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0</w:t>
            </w:r>
          </w:p>
        </w:tc>
        <w:tc>
          <w:tcPr>
            <w:tcW w:w="0" w:type="auto"/>
            <w:noWrap/>
            <w:hideMark/>
          </w:tcPr>
          <w:p w14:paraId="3BAD6B54"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0</w:t>
            </w:r>
          </w:p>
        </w:tc>
        <w:tc>
          <w:tcPr>
            <w:tcW w:w="0" w:type="auto"/>
            <w:noWrap/>
            <w:hideMark/>
          </w:tcPr>
          <w:p w14:paraId="06FB5487"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0</w:t>
            </w:r>
          </w:p>
        </w:tc>
        <w:tc>
          <w:tcPr>
            <w:tcW w:w="0" w:type="auto"/>
            <w:noWrap/>
            <w:hideMark/>
          </w:tcPr>
          <w:p w14:paraId="72E67ECE"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15</w:t>
            </w:r>
          </w:p>
        </w:tc>
        <w:tc>
          <w:tcPr>
            <w:tcW w:w="0" w:type="auto"/>
            <w:noWrap/>
            <w:hideMark/>
          </w:tcPr>
          <w:p w14:paraId="0F9B94C8"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0</w:t>
            </w:r>
          </w:p>
        </w:tc>
        <w:tc>
          <w:tcPr>
            <w:tcW w:w="0" w:type="auto"/>
            <w:noWrap/>
            <w:hideMark/>
          </w:tcPr>
          <w:p w14:paraId="5EA77E84"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14</w:t>
            </w:r>
          </w:p>
        </w:tc>
      </w:tr>
      <w:tr w:rsidR="00F26472" w:rsidRPr="00F26472" w14:paraId="0FBC312D" w14:textId="77777777" w:rsidTr="00F26472">
        <w:trPr>
          <w:trHeight w:val="20"/>
        </w:trPr>
        <w:tc>
          <w:tcPr>
            <w:cnfStyle w:val="001000000000" w:firstRow="0" w:lastRow="0" w:firstColumn="1" w:lastColumn="0" w:oddVBand="0" w:evenVBand="0" w:oddHBand="0" w:evenHBand="0" w:firstRowFirstColumn="0" w:firstRowLastColumn="0" w:lastRowFirstColumn="0" w:lastRowLastColumn="0"/>
            <w:tcW w:w="1465" w:type="dxa"/>
            <w:noWrap/>
            <w:hideMark/>
          </w:tcPr>
          <w:p w14:paraId="4D421C93" w14:textId="77777777" w:rsidR="00F26472" w:rsidRPr="00F26472" w:rsidRDefault="00F26472" w:rsidP="00F26472">
            <w:pPr>
              <w:ind w:firstLineChars="100" w:firstLine="140"/>
              <w:rPr>
                <w:rFonts w:asciiTheme="minorHAnsi" w:hAnsiTheme="minorHAnsi" w:cstheme="minorHAnsi"/>
                <w:b w:val="0"/>
                <w:bCs w:val="0"/>
                <w:color w:val="000000"/>
                <w:sz w:val="14"/>
                <w:szCs w:val="14"/>
              </w:rPr>
            </w:pPr>
            <w:r w:rsidRPr="00F26472">
              <w:rPr>
                <w:rFonts w:asciiTheme="minorHAnsi" w:hAnsiTheme="minorHAnsi" w:cstheme="minorHAnsi"/>
                <w:b w:val="0"/>
                <w:bCs w:val="0"/>
                <w:color w:val="000000"/>
                <w:sz w:val="14"/>
                <w:szCs w:val="14"/>
              </w:rPr>
              <w:t>PUCUSANA</w:t>
            </w:r>
          </w:p>
        </w:tc>
        <w:tc>
          <w:tcPr>
            <w:tcW w:w="0" w:type="auto"/>
            <w:noWrap/>
            <w:hideMark/>
          </w:tcPr>
          <w:p w14:paraId="7C4F2331"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271</w:t>
            </w:r>
          </w:p>
        </w:tc>
        <w:tc>
          <w:tcPr>
            <w:tcW w:w="0" w:type="auto"/>
            <w:noWrap/>
            <w:hideMark/>
          </w:tcPr>
          <w:p w14:paraId="03060F4F"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421</w:t>
            </w:r>
          </w:p>
        </w:tc>
        <w:tc>
          <w:tcPr>
            <w:tcW w:w="0" w:type="auto"/>
            <w:noWrap/>
            <w:hideMark/>
          </w:tcPr>
          <w:p w14:paraId="1A85EA98"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410</w:t>
            </w:r>
          </w:p>
        </w:tc>
        <w:tc>
          <w:tcPr>
            <w:tcW w:w="0" w:type="auto"/>
            <w:noWrap/>
            <w:hideMark/>
          </w:tcPr>
          <w:p w14:paraId="1E859919"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23,438</w:t>
            </w:r>
          </w:p>
        </w:tc>
        <w:tc>
          <w:tcPr>
            <w:tcW w:w="0" w:type="auto"/>
            <w:noWrap/>
            <w:hideMark/>
          </w:tcPr>
          <w:p w14:paraId="064F1054"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32,157</w:t>
            </w:r>
          </w:p>
        </w:tc>
        <w:tc>
          <w:tcPr>
            <w:tcW w:w="0" w:type="auto"/>
            <w:noWrap/>
            <w:hideMark/>
          </w:tcPr>
          <w:p w14:paraId="22321B7E"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20,582</w:t>
            </w:r>
          </w:p>
        </w:tc>
        <w:tc>
          <w:tcPr>
            <w:tcW w:w="0" w:type="auto"/>
            <w:noWrap/>
            <w:hideMark/>
          </w:tcPr>
          <w:p w14:paraId="7755745B"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6,670</w:t>
            </w:r>
          </w:p>
        </w:tc>
        <w:tc>
          <w:tcPr>
            <w:tcW w:w="0" w:type="auto"/>
            <w:noWrap/>
            <w:hideMark/>
          </w:tcPr>
          <w:p w14:paraId="245DC11E"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5,147</w:t>
            </w:r>
          </w:p>
        </w:tc>
        <w:tc>
          <w:tcPr>
            <w:tcW w:w="0" w:type="auto"/>
            <w:noWrap/>
            <w:hideMark/>
          </w:tcPr>
          <w:p w14:paraId="3BC671B1"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12,453</w:t>
            </w:r>
          </w:p>
        </w:tc>
        <w:tc>
          <w:tcPr>
            <w:tcW w:w="0" w:type="auto"/>
            <w:noWrap/>
            <w:hideMark/>
          </w:tcPr>
          <w:p w14:paraId="47046C51"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11,330</w:t>
            </w:r>
          </w:p>
        </w:tc>
      </w:tr>
      <w:tr w:rsidR="00F26472" w:rsidRPr="00F26472" w14:paraId="766EFF98" w14:textId="77777777" w:rsidTr="00F264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65" w:type="dxa"/>
            <w:noWrap/>
            <w:hideMark/>
          </w:tcPr>
          <w:p w14:paraId="41B74558" w14:textId="77777777" w:rsidR="00F26472" w:rsidRPr="00F26472" w:rsidRDefault="00F26472" w:rsidP="00F26472">
            <w:pPr>
              <w:rPr>
                <w:rFonts w:asciiTheme="minorHAnsi" w:hAnsiTheme="minorHAnsi" w:cstheme="minorHAnsi"/>
                <w:color w:val="000000"/>
                <w:sz w:val="14"/>
                <w:szCs w:val="14"/>
              </w:rPr>
            </w:pPr>
            <w:r w:rsidRPr="00F26472">
              <w:rPr>
                <w:rFonts w:asciiTheme="minorHAnsi" w:hAnsiTheme="minorHAnsi" w:cstheme="minorHAnsi"/>
                <w:color w:val="000000"/>
                <w:sz w:val="14"/>
                <w:szCs w:val="14"/>
              </w:rPr>
              <w:t>MOQUEGUA</w:t>
            </w:r>
          </w:p>
        </w:tc>
        <w:tc>
          <w:tcPr>
            <w:tcW w:w="0" w:type="auto"/>
            <w:noWrap/>
            <w:hideMark/>
          </w:tcPr>
          <w:p w14:paraId="2EEC0B13"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14,225</w:t>
            </w:r>
          </w:p>
        </w:tc>
        <w:tc>
          <w:tcPr>
            <w:tcW w:w="0" w:type="auto"/>
            <w:noWrap/>
            <w:hideMark/>
          </w:tcPr>
          <w:p w14:paraId="3071A408"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12,390</w:t>
            </w:r>
          </w:p>
        </w:tc>
        <w:tc>
          <w:tcPr>
            <w:tcW w:w="0" w:type="auto"/>
            <w:noWrap/>
            <w:hideMark/>
          </w:tcPr>
          <w:p w14:paraId="12AE8F5D"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8,454</w:t>
            </w:r>
          </w:p>
        </w:tc>
        <w:tc>
          <w:tcPr>
            <w:tcW w:w="0" w:type="auto"/>
            <w:noWrap/>
            <w:hideMark/>
          </w:tcPr>
          <w:p w14:paraId="4DBEAF10"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10,283</w:t>
            </w:r>
          </w:p>
        </w:tc>
        <w:tc>
          <w:tcPr>
            <w:tcW w:w="0" w:type="auto"/>
            <w:noWrap/>
            <w:hideMark/>
          </w:tcPr>
          <w:p w14:paraId="274ECF35"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9,433</w:t>
            </w:r>
          </w:p>
        </w:tc>
        <w:tc>
          <w:tcPr>
            <w:tcW w:w="0" w:type="auto"/>
            <w:noWrap/>
            <w:hideMark/>
          </w:tcPr>
          <w:p w14:paraId="156FE84B"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1,596</w:t>
            </w:r>
          </w:p>
        </w:tc>
        <w:tc>
          <w:tcPr>
            <w:tcW w:w="0" w:type="auto"/>
            <w:noWrap/>
            <w:hideMark/>
          </w:tcPr>
          <w:p w14:paraId="012F3607"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1,709</w:t>
            </w:r>
          </w:p>
        </w:tc>
        <w:tc>
          <w:tcPr>
            <w:tcW w:w="0" w:type="auto"/>
            <w:noWrap/>
            <w:hideMark/>
          </w:tcPr>
          <w:p w14:paraId="0B38678A"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520</w:t>
            </w:r>
          </w:p>
        </w:tc>
        <w:tc>
          <w:tcPr>
            <w:tcW w:w="0" w:type="auto"/>
            <w:noWrap/>
            <w:hideMark/>
          </w:tcPr>
          <w:p w14:paraId="0DE8C712"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240</w:t>
            </w:r>
          </w:p>
        </w:tc>
        <w:tc>
          <w:tcPr>
            <w:tcW w:w="0" w:type="auto"/>
            <w:noWrap/>
            <w:hideMark/>
          </w:tcPr>
          <w:p w14:paraId="3629A36B"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552</w:t>
            </w:r>
          </w:p>
        </w:tc>
      </w:tr>
      <w:tr w:rsidR="00F26472" w:rsidRPr="00F26472" w14:paraId="111F2B35" w14:textId="77777777" w:rsidTr="00F26472">
        <w:trPr>
          <w:trHeight w:val="20"/>
        </w:trPr>
        <w:tc>
          <w:tcPr>
            <w:cnfStyle w:val="001000000000" w:firstRow="0" w:lastRow="0" w:firstColumn="1" w:lastColumn="0" w:oddVBand="0" w:evenVBand="0" w:oddHBand="0" w:evenHBand="0" w:firstRowFirstColumn="0" w:firstRowLastColumn="0" w:lastRowFirstColumn="0" w:lastRowLastColumn="0"/>
            <w:tcW w:w="1465" w:type="dxa"/>
            <w:noWrap/>
            <w:hideMark/>
          </w:tcPr>
          <w:p w14:paraId="1B5069E6" w14:textId="77777777" w:rsidR="00F26472" w:rsidRPr="00F26472" w:rsidRDefault="00F26472" w:rsidP="00F26472">
            <w:pPr>
              <w:ind w:firstLineChars="100" w:firstLine="140"/>
              <w:rPr>
                <w:rFonts w:asciiTheme="minorHAnsi" w:hAnsiTheme="minorHAnsi" w:cstheme="minorHAnsi"/>
                <w:b w:val="0"/>
                <w:bCs w:val="0"/>
                <w:color w:val="000000"/>
                <w:sz w:val="14"/>
                <w:szCs w:val="14"/>
              </w:rPr>
            </w:pPr>
            <w:r w:rsidRPr="00F26472">
              <w:rPr>
                <w:rFonts w:asciiTheme="minorHAnsi" w:hAnsiTheme="minorHAnsi" w:cstheme="minorHAnsi"/>
                <w:b w:val="0"/>
                <w:bCs w:val="0"/>
                <w:color w:val="000000"/>
                <w:sz w:val="14"/>
                <w:szCs w:val="14"/>
              </w:rPr>
              <w:t>ILO</w:t>
            </w:r>
          </w:p>
        </w:tc>
        <w:tc>
          <w:tcPr>
            <w:tcW w:w="0" w:type="auto"/>
            <w:noWrap/>
            <w:hideMark/>
          </w:tcPr>
          <w:p w14:paraId="76FB63CF"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14,225</w:t>
            </w:r>
          </w:p>
        </w:tc>
        <w:tc>
          <w:tcPr>
            <w:tcW w:w="0" w:type="auto"/>
            <w:noWrap/>
            <w:hideMark/>
          </w:tcPr>
          <w:p w14:paraId="2530F270"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12,390</w:t>
            </w:r>
          </w:p>
        </w:tc>
        <w:tc>
          <w:tcPr>
            <w:tcW w:w="0" w:type="auto"/>
            <w:noWrap/>
            <w:hideMark/>
          </w:tcPr>
          <w:p w14:paraId="61D17E70"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8,454</w:t>
            </w:r>
          </w:p>
        </w:tc>
        <w:tc>
          <w:tcPr>
            <w:tcW w:w="0" w:type="auto"/>
            <w:noWrap/>
            <w:hideMark/>
          </w:tcPr>
          <w:p w14:paraId="3CEC8107"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10,283</w:t>
            </w:r>
          </w:p>
        </w:tc>
        <w:tc>
          <w:tcPr>
            <w:tcW w:w="0" w:type="auto"/>
            <w:noWrap/>
            <w:hideMark/>
          </w:tcPr>
          <w:p w14:paraId="581ECA6D"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9,433</w:t>
            </w:r>
          </w:p>
        </w:tc>
        <w:tc>
          <w:tcPr>
            <w:tcW w:w="0" w:type="auto"/>
            <w:noWrap/>
            <w:hideMark/>
          </w:tcPr>
          <w:p w14:paraId="30488C1E"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1,596</w:t>
            </w:r>
          </w:p>
        </w:tc>
        <w:tc>
          <w:tcPr>
            <w:tcW w:w="0" w:type="auto"/>
            <w:noWrap/>
            <w:hideMark/>
          </w:tcPr>
          <w:p w14:paraId="6A34308A"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1,709</w:t>
            </w:r>
          </w:p>
        </w:tc>
        <w:tc>
          <w:tcPr>
            <w:tcW w:w="0" w:type="auto"/>
            <w:noWrap/>
            <w:hideMark/>
          </w:tcPr>
          <w:p w14:paraId="6F370F92"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520</w:t>
            </w:r>
          </w:p>
        </w:tc>
        <w:tc>
          <w:tcPr>
            <w:tcW w:w="0" w:type="auto"/>
            <w:noWrap/>
            <w:hideMark/>
          </w:tcPr>
          <w:p w14:paraId="2E5D5465"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240</w:t>
            </w:r>
          </w:p>
        </w:tc>
        <w:tc>
          <w:tcPr>
            <w:tcW w:w="0" w:type="auto"/>
            <w:noWrap/>
            <w:hideMark/>
          </w:tcPr>
          <w:p w14:paraId="4D7B6003"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552</w:t>
            </w:r>
          </w:p>
        </w:tc>
      </w:tr>
      <w:tr w:rsidR="00F26472" w:rsidRPr="00F26472" w14:paraId="00BDDF4E" w14:textId="77777777" w:rsidTr="00F264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65" w:type="dxa"/>
            <w:noWrap/>
            <w:hideMark/>
          </w:tcPr>
          <w:p w14:paraId="73C95B1B" w14:textId="77777777" w:rsidR="00F26472" w:rsidRPr="00F26472" w:rsidRDefault="00F26472" w:rsidP="00F26472">
            <w:pPr>
              <w:rPr>
                <w:rFonts w:asciiTheme="minorHAnsi" w:hAnsiTheme="minorHAnsi" w:cstheme="minorHAnsi"/>
                <w:color w:val="000000"/>
                <w:sz w:val="14"/>
                <w:szCs w:val="14"/>
              </w:rPr>
            </w:pPr>
            <w:r w:rsidRPr="00F26472">
              <w:rPr>
                <w:rFonts w:asciiTheme="minorHAnsi" w:hAnsiTheme="minorHAnsi" w:cstheme="minorHAnsi"/>
                <w:color w:val="000000"/>
                <w:sz w:val="14"/>
                <w:szCs w:val="14"/>
              </w:rPr>
              <w:t>PIURA</w:t>
            </w:r>
          </w:p>
        </w:tc>
        <w:tc>
          <w:tcPr>
            <w:tcW w:w="0" w:type="auto"/>
            <w:noWrap/>
            <w:hideMark/>
          </w:tcPr>
          <w:p w14:paraId="0EB90642"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374,488</w:t>
            </w:r>
          </w:p>
        </w:tc>
        <w:tc>
          <w:tcPr>
            <w:tcW w:w="0" w:type="auto"/>
            <w:noWrap/>
            <w:hideMark/>
          </w:tcPr>
          <w:p w14:paraId="6B31D7BC"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475,972</w:t>
            </w:r>
          </w:p>
        </w:tc>
        <w:tc>
          <w:tcPr>
            <w:tcW w:w="0" w:type="auto"/>
            <w:noWrap/>
            <w:hideMark/>
          </w:tcPr>
          <w:p w14:paraId="722E2541"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427,837</w:t>
            </w:r>
          </w:p>
        </w:tc>
        <w:tc>
          <w:tcPr>
            <w:tcW w:w="0" w:type="auto"/>
            <w:noWrap/>
            <w:hideMark/>
          </w:tcPr>
          <w:p w14:paraId="6F58266C"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188,789</w:t>
            </w:r>
          </w:p>
        </w:tc>
        <w:tc>
          <w:tcPr>
            <w:tcW w:w="0" w:type="auto"/>
            <w:noWrap/>
            <w:hideMark/>
          </w:tcPr>
          <w:p w14:paraId="23C6E829"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198,379</w:t>
            </w:r>
          </w:p>
        </w:tc>
        <w:tc>
          <w:tcPr>
            <w:tcW w:w="0" w:type="auto"/>
            <w:noWrap/>
            <w:hideMark/>
          </w:tcPr>
          <w:p w14:paraId="20C5282A"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285,628</w:t>
            </w:r>
          </w:p>
        </w:tc>
        <w:tc>
          <w:tcPr>
            <w:tcW w:w="0" w:type="auto"/>
            <w:noWrap/>
            <w:hideMark/>
          </w:tcPr>
          <w:p w14:paraId="46A2A0BC"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363,501</w:t>
            </w:r>
          </w:p>
        </w:tc>
        <w:tc>
          <w:tcPr>
            <w:tcW w:w="0" w:type="auto"/>
            <w:noWrap/>
            <w:hideMark/>
          </w:tcPr>
          <w:p w14:paraId="67FD1F17"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406,817</w:t>
            </w:r>
          </w:p>
        </w:tc>
        <w:tc>
          <w:tcPr>
            <w:tcW w:w="0" w:type="auto"/>
            <w:noWrap/>
            <w:hideMark/>
          </w:tcPr>
          <w:p w14:paraId="749EAA8A"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411,256</w:t>
            </w:r>
          </w:p>
        </w:tc>
        <w:tc>
          <w:tcPr>
            <w:tcW w:w="0" w:type="auto"/>
            <w:noWrap/>
            <w:hideMark/>
          </w:tcPr>
          <w:p w14:paraId="060173A3"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351,890</w:t>
            </w:r>
          </w:p>
        </w:tc>
      </w:tr>
      <w:tr w:rsidR="00F26472" w:rsidRPr="00F26472" w14:paraId="148D946C" w14:textId="77777777" w:rsidTr="00F26472">
        <w:trPr>
          <w:trHeight w:val="20"/>
        </w:trPr>
        <w:tc>
          <w:tcPr>
            <w:cnfStyle w:val="001000000000" w:firstRow="0" w:lastRow="0" w:firstColumn="1" w:lastColumn="0" w:oddVBand="0" w:evenVBand="0" w:oddHBand="0" w:evenHBand="0" w:firstRowFirstColumn="0" w:firstRowLastColumn="0" w:lastRowFirstColumn="0" w:lastRowLastColumn="0"/>
            <w:tcW w:w="1465" w:type="dxa"/>
            <w:noWrap/>
            <w:hideMark/>
          </w:tcPr>
          <w:p w14:paraId="0F2C5176" w14:textId="77777777" w:rsidR="00F26472" w:rsidRPr="00F26472" w:rsidRDefault="00F26472" w:rsidP="00F26472">
            <w:pPr>
              <w:ind w:firstLineChars="100" w:firstLine="140"/>
              <w:rPr>
                <w:rFonts w:asciiTheme="minorHAnsi" w:hAnsiTheme="minorHAnsi" w:cstheme="minorHAnsi"/>
                <w:b w:val="0"/>
                <w:bCs w:val="0"/>
                <w:color w:val="000000"/>
                <w:sz w:val="14"/>
                <w:szCs w:val="14"/>
              </w:rPr>
            </w:pPr>
            <w:r w:rsidRPr="00F26472">
              <w:rPr>
                <w:rFonts w:asciiTheme="minorHAnsi" w:hAnsiTheme="minorHAnsi" w:cstheme="minorHAnsi"/>
                <w:b w:val="0"/>
                <w:bCs w:val="0"/>
                <w:color w:val="000000"/>
                <w:sz w:val="14"/>
                <w:szCs w:val="14"/>
              </w:rPr>
              <w:t>BAYOVAR</w:t>
            </w:r>
          </w:p>
        </w:tc>
        <w:tc>
          <w:tcPr>
            <w:tcW w:w="0" w:type="auto"/>
            <w:noWrap/>
            <w:hideMark/>
          </w:tcPr>
          <w:p w14:paraId="323DD018"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0</w:t>
            </w:r>
          </w:p>
        </w:tc>
        <w:tc>
          <w:tcPr>
            <w:tcW w:w="0" w:type="auto"/>
            <w:noWrap/>
            <w:hideMark/>
          </w:tcPr>
          <w:p w14:paraId="0864FEDA"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0</w:t>
            </w:r>
          </w:p>
        </w:tc>
        <w:tc>
          <w:tcPr>
            <w:tcW w:w="0" w:type="auto"/>
            <w:noWrap/>
            <w:hideMark/>
          </w:tcPr>
          <w:p w14:paraId="2591B006"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0</w:t>
            </w:r>
          </w:p>
        </w:tc>
        <w:tc>
          <w:tcPr>
            <w:tcW w:w="0" w:type="auto"/>
            <w:noWrap/>
            <w:hideMark/>
          </w:tcPr>
          <w:p w14:paraId="611AA890"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10,454</w:t>
            </w:r>
          </w:p>
        </w:tc>
        <w:tc>
          <w:tcPr>
            <w:tcW w:w="0" w:type="auto"/>
            <w:noWrap/>
            <w:hideMark/>
          </w:tcPr>
          <w:p w14:paraId="56C17E5B"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7,835</w:t>
            </w:r>
          </w:p>
        </w:tc>
        <w:tc>
          <w:tcPr>
            <w:tcW w:w="0" w:type="auto"/>
            <w:noWrap/>
            <w:hideMark/>
          </w:tcPr>
          <w:p w14:paraId="581949B7"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5,438</w:t>
            </w:r>
          </w:p>
        </w:tc>
        <w:tc>
          <w:tcPr>
            <w:tcW w:w="0" w:type="auto"/>
            <w:noWrap/>
            <w:hideMark/>
          </w:tcPr>
          <w:p w14:paraId="5D2DD775"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9,192</w:t>
            </w:r>
          </w:p>
        </w:tc>
        <w:tc>
          <w:tcPr>
            <w:tcW w:w="0" w:type="auto"/>
            <w:noWrap/>
            <w:hideMark/>
          </w:tcPr>
          <w:p w14:paraId="42AF8583"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14,769</w:t>
            </w:r>
          </w:p>
        </w:tc>
        <w:tc>
          <w:tcPr>
            <w:tcW w:w="0" w:type="auto"/>
            <w:noWrap/>
            <w:hideMark/>
          </w:tcPr>
          <w:p w14:paraId="62A1BC8B"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12,027</w:t>
            </w:r>
          </w:p>
        </w:tc>
        <w:tc>
          <w:tcPr>
            <w:tcW w:w="0" w:type="auto"/>
            <w:noWrap/>
            <w:hideMark/>
          </w:tcPr>
          <w:p w14:paraId="71CB050C"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10,777</w:t>
            </w:r>
          </w:p>
        </w:tc>
      </w:tr>
      <w:tr w:rsidR="00F26472" w:rsidRPr="00F26472" w14:paraId="0F53AD30" w14:textId="77777777" w:rsidTr="00F264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65" w:type="dxa"/>
            <w:noWrap/>
            <w:hideMark/>
          </w:tcPr>
          <w:p w14:paraId="1683BED7" w14:textId="77777777" w:rsidR="00F26472" w:rsidRPr="00F26472" w:rsidRDefault="00F26472" w:rsidP="00F26472">
            <w:pPr>
              <w:ind w:firstLineChars="100" w:firstLine="140"/>
              <w:rPr>
                <w:rFonts w:asciiTheme="minorHAnsi" w:hAnsiTheme="minorHAnsi" w:cstheme="minorHAnsi"/>
                <w:b w:val="0"/>
                <w:bCs w:val="0"/>
                <w:color w:val="000000"/>
                <w:sz w:val="14"/>
                <w:szCs w:val="14"/>
              </w:rPr>
            </w:pPr>
            <w:r w:rsidRPr="00F26472">
              <w:rPr>
                <w:rFonts w:asciiTheme="minorHAnsi" w:hAnsiTheme="minorHAnsi" w:cstheme="minorHAnsi"/>
                <w:b w:val="0"/>
                <w:bCs w:val="0"/>
                <w:color w:val="000000"/>
                <w:sz w:val="14"/>
                <w:szCs w:val="14"/>
              </w:rPr>
              <w:t>LAS DELICIAS</w:t>
            </w:r>
          </w:p>
        </w:tc>
        <w:tc>
          <w:tcPr>
            <w:tcW w:w="0" w:type="auto"/>
            <w:noWrap/>
            <w:hideMark/>
          </w:tcPr>
          <w:p w14:paraId="573CFC25"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40</w:t>
            </w:r>
          </w:p>
        </w:tc>
        <w:tc>
          <w:tcPr>
            <w:tcW w:w="0" w:type="auto"/>
            <w:noWrap/>
            <w:hideMark/>
          </w:tcPr>
          <w:p w14:paraId="59A20091"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2</w:t>
            </w:r>
          </w:p>
        </w:tc>
        <w:tc>
          <w:tcPr>
            <w:tcW w:w="0" w:type="auto"/>
            <w:noWrap/>
            <w:hideMark/>
          </w:tcPr>
          <w:p w14:paraId="36FC8E72"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5</w:t>
            </w:r>
          </w:p>
        </w:tc>
        <w:tc>
          <w:tcPr>
            <w:tcW w:w="0" w:type="auto"/>
            <w:noWrap/>
            <w:hideMark/>
          </w:tcPr>
          <w:p w14:paraId="11F1881A"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471</w:t>
            </w:r>
          </w:p>
        </w:tc>
        <w:tc>
          <w:tcPr>
            <w:tcW w:w="0" w:type="auto"/>
            <w:noWrap/>
            <w:hideMark/>
          </w:tcPr>
          <w:p w14:paraId="79FF1B5E"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481</w:t>
            </w:r>
          </w:p>
        </w:tc>
        <w:tc>
          <w:tcPr>
            <w:tcW w:w="0" w:type="auto"/>
            <w:noWrap/>
            <w:hideMark/>
          </w:tcPr>
          <w:p w14:paraId="4AC9E1C1"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4,669</w:t>
            </w:r>
          </w:p>
        </w:tc>
        <w:tc>
          <w:tcPr>
            <w:tcW w:w="0" w:type="auto"/>
            <w:noWrap/>
            <w:hideMark/>
          </w:tcPr>
          <w:p w14:paraId="3DE685A6"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4,583</w:t>
            </w:r>
          </w:p>
        </w:tc>
        <w:tc>
          <w:tcPr>
            <w:tcW w:w="0" w:type="auto"/>
            <w:noWrap/>
            <w:hideMark/>
          </w:tcPr>
          <w:p w14:paraId="4FA217A8"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733</w:t>
            </w:r>
          </w:p>
        </w:tc>
        <w:tc>
          <w:tcPr>
            <w:tcW w:w="0" w:type="auto"/>
            <w:noWrap/>
            <w:hideMark/>
          </w:tcPr>
          <w:p w14:paraId="18726685"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0</w:t>
            </w:r>
          </w:p>
        </w:tc>
        <w:tc>
          <w:tcPr>
            <w:tcW w:w="0" w:type="auto"/>
            <w:noWrap/>
            <w:hideMark/>
          </w:tcPr>
          <w:p w14:paraId="77D3B1AA"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0</w:t>
            </w:r>
          </w:p>
        </w:tc>
      </w:tr>
      <w:tr w:rsidR="00F26472" w:rsidRPr="00F26472" w14:paraId="78496F26" w14:textId="77777777" w:rsidTr="00F26472">
        <w:trPr>
          <w:trHeight w:val="20"/>
        </w:trPr>
        <w:tc>
          <w:tcPr>
            <w:cnfStyle w:val="001000000000" w:firstRow="0" w:lastRow="0" w:firstColumn="1" w:lastColumn="0" w:oddVBand="0" w:evenVBand="0" w:oddHBand="0" w:evenHBand="0" w:firstRowFirstColumn="0" w:firstRowLastColumn="0" w:lastRowFirstColumn="0" w:lastRowLastColumn="0"/>
            <w:tcW w:w="1465" w:type="dxa"/>
            <w:noWrap/>
            <w:hideMark/>
          </w:tcPr>
          <w:p w14:paraId="1827C99B" w14:textId="77777777" w:rsidR="00F26472" w:rsidRPr="00F26472" w:rsidRDefault="00F26472" w:rsidP="00F26472">
            <w:pPr>
              <w:ind w:firstLineChars="100" w:firstLine="140"/>
              <w:rPr>
                <w:rFonts w:asciiTheme="minorHAnsi" w:hAnsiTheme="minorHAnsi" w:cstheme="minorHAnsi"/>
                <w:b w:val="0"/>
                <w:bCs w:val="0"/>
                <w:color w:val="000000"/>
                <w:sz w:val="14"/>
                <w:szCs w:val="14"/>
              </w:rPr>
            </w:pPr>
            <w:r w:rsidRPr="00F26472">
              <w:rPr>
                <w:rFonts w:asciiTheme="minorHAnsi" w:hAnsiTheme="minorHAnsi" w:cstheme="minorHAnsi"/>
                <w:b w:val="0"/>
                <w:bCs w:val="0"/>
                <w:color w:val="000000"/>
                <w:sz w:val="14"/>
                <w:szCs w:val="14"/>
              </w:rPr>
              <w:t>MANCORA</w:t>
            </w:r>
          </w:p>
        </w:tc>
        <w:tc>
          <w:tcPr>
            <w:tcW w:w="0" w:type="auto"/>
            <w:noWrap/>
            <w:hideMark/>
          </w:tcPr>
          <w:p w14:paraId="496DF781"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139</w:t>
            </w:r>
          </w:p>
        </w:tc>
        <w:tc>
          <w:tcPr>
            <w:tcW w:w="0" w:type="auto"/>
            <w:noWrap/>
            <w:hideMark/>
          </w:tcPr>
          <w:p w14:paraId="1ABCF28C"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0</w:t>
            </w:r>
          </w:p>
        </w:tc>
        <w:tc>
          <w:tcPr>
            <w:tcW w:w="0" w:type="auto"/>
            <w:noWrap/>
            <w:hideMark/>
          </w:tcPr>
          <w:p w14:paraId="5DB1A0CD"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0</w:t>
            </w:r>
          </w:p>
        </w:tc>
        <w:tc>
          <w:tcPr>
            <w:tcW w:w="0" w:type="auto"/>
            <w:noWrap/>
            <w:hideMark/>
          </w:tcPr>
          <w:p w14:paraId="0272BE4E"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0</w:t>
            </w:r>
          </w:p>
        </w:tc>
        <w:tc>
          <w:tcPr>
            <w:tcW w:w="0" w:type="auto"/>
            <w:noWrap/>
            <w:hideMark/>
          </w:tcPr>
          <w:p w14:paraId="06FB640C"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57</w:t>
            </w:r>
          </w:p>
        </w:tc>
        <w:tc>
          <w:tcPr>
            <w:tcW w:w="0" w:type="auto"/>
            <w:noWrap/>
            <w:hideMark/>
          </w:tcPr>
          <w:p w14:paraId="7539CC31"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270</w:t>
            </w:r>
          </w:p>
        </w:tc>
        <w:tc>
          <w:tcPr>
            <w:tcW w:w="0" w:type="auto"/>
            <w:noWrap/>
            <w:hideMark/>
          </w:tcPr>
          <w:p w14:paraId="455B6E99"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13</w:t>
            </w:r>
          </w:p>
        </w:tc>
        <w:tc>
          <w:tcPr>
            <w:tcW w:w="0" w:type="auto"/>
            <w:noWrap/>
            <w:hideMark/>
          </w:tcPr>
          <w:p w14:paraId="5FAEC968"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273</w:t>
            </w:r>
          </w:p>
        </w:tc>
        <w:tc>
          <w:tcPr>
            <w:tcW w:w="0" w:type="auto"/>
            <w:noWrap/>
            <w:hideMark/>
          </w:tcPr>
          <w:p w14:paraId="4F719537"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12</w:t>
            </w:r>
          </w:p>
        </w:tc>
        <w:tc>
          <w:tcPr>
            <w:tcW w:w="0" w:type="auto"/>
            <w:noWrap/>
            <w:hideMark/>
          </w:tcPr>
          <w:p w14:paraId="5376312D"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15</w:t>
            </w:r>
          </w:p>
        </w:tc>
      </w:tr>
      <w:tr w:rsidR="00F26472" w:rsidRPr="00F26472" w14:paraId="039456F8" w14:textId="77777777" w:rsidTr="00F264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65" w:type="dxa"/>
            <w:noWrap/>
            <w:hideMark/>
          </w:tcPr>
          <w:p w14:paraId="343A02E9" w14:textId="77777777" w:rsidR="00F26472" w:rsidRPr="00F26472" w:rsidRDefault="00F26472" w:rsidP="00F26472">
            <w:pPr>
              <w:ind w:firstLineChars="100" w:firstLine="140"/>
              <w:rPr>
                <w:rFonts w:asciiTheme="minorHAnsi" w:hAnsiTheme="minorHAnsi" w:cstheme="minorHAnsi"/>
                <w:b w:val="0"/>
                <w:bCs w:val="0"/>
                <w:color w:val="000000"/>
                <w:sz w:val="14"/>
                <w:szCs w:val="14"/>
              </w:rPr>
            </w:pPr>
            <w:r w:rsidRPr="00F26472">
              <w:rPr>
                <w:rFonts w:asciiTheme="minorHAnsi" w:hAnsiTheme="minorHAnsi" w:cstheme="minorHAnsi"/>
                <w:b w:val="0"/>
                <w:bCs w:val="0"/>
                <w:color w:val="000000"/>
                <w:sz w:val="14"/>
                <w:szCs w:val="14"/>
              </w:rPr>
              <w:t>OTROS</w:t>
            </w:r>
          </w:p>
        </w:tc>
        <w:tc>
          <w:tcPr>
            <w:tcW w:w="0" w:type="auto"/>
            <w:noWrap/>
            <w:hideMark/>
          </w:tcPr>
          <w:p w14:paraId="308E7319"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6,909</w:t>
            </w:r>
          </w:p>
        </w:tc>
        <w:tc>
          <w:tcPr>
            <w:tcW w:w="0" w:type="auto"/>
            <w:noWrap/>
            <w:hideMark/>
          </w:tcPr>
          <w:p w14:paraId="63E24060"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2,009</w:t>
            </w:r>
          </w:p>
        </w:tc>
        <w:tc>
          <w:tcPr>
            <w:tcW w:w="0" w:type="auto"/>
            <w:noWrap/>
            <w:hideMark/>
          </w:tcPr>
          <w:p w14:paraId="79CC88D9"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137,308</w:t>
            </w:r>
          </w:p>
        </w:tc>
        <w:tc>
          <w:tcPr>
            <w:tcW w:w="0" w:type="auto"/>
            <w:noWrap/>
            <w:hideMark/>
          </w:tcPr>
          <w:p w14:paraId="36AAF534"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17,021</w:t>
            </w:r>
          </w:p>
        </w:tc>
        <w:tc>
          <w:tcPr>
            <w:tcW w:w="0" w:type="auto"/>
            <w:noWrap/>
            <w:hideMark/>
          </w:tcPr>
          <w:p w14:paraId="578D95D8"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9,533</w:t>
            </w:r>
          </w:p>
        </w:tc>
        <w:tc>
          <w:tcPr>
            <w:tcW w:w="0" w:type="auto"/>
            <w:noWrap/>
            <w:hideMark/>
          </w:tcPr>
          <w:p w14:paraId="6DBA6405"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7,553</w:t>
            </w:r>
          </w:p>
        </w:tc>
        <w:tc>
          <w:tcPr>
            <w:tcW w:w="0" w:type="auto"/>
            <w:noWrap/>
            <w:hideMark/>
          </w:tcPr>
          <w:p w14:paraId="229C0AE1"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1,327</w:t>
            </w:r>
          </w:p>
        </w:tc>
        <w:tc>
          <w:tcPr>
            <w:tcW w:w="0" w:type="auto"/>
            <w:noWrap/>
            <w:hideMark/>
          </w:tcPr>
          <w:p w14:paraId="575A2557"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4,941</w:t>
            </w:r>
          </w:p>
        </w:tc>
        <w:tc>
          <w:tcPr>
            <w:tcW w:w="0" w:type="auto"/>
            <w:noWrap/>
            <w:hideMark/>
          </w:tcPr>
          <w:p w14:paraId="38575F03"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6,018</w:t>
            </w:r>
          </w:p>
        </w:tc>
        <w:tc>
          <w:tcPr>
            <w:tcW w:w="0" w:type="auto"/>
            <w:noWrap/>
            <w:hideMark/>
          </w:tcPr>
          <w:p w14:paraId="0AE4B8DB"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2,225</w:t>
            </w:r>
          </w:p>
        </w:tc>
      </w:tr>
      <w:tr w:rsidR="00F26472" w:rsidRPr="00F26472" w14:paraId="66961795" w14:textId="77777777" w:rsidTr="00F26472">
        <w:trPr>
          <w:trHeight w:val="20"/>
        </w:trPr>
        <w:tc>
          <w:tcPr>
            <w:cnfStyle w:val="001000000000" w:firstRow="0" w:lastRow="0" w:firstColumn="1" w:lastColumn="0" w:oddVBand="0" w:evenVBand="0" w:oddHBand="0" w:evenHBand="0" w:firstRowFirstColumn="0" w:firstRowLastColumn="0" w:lastRowFirstColumn="0" w:lastRowLastColumn="0"/>
            <w:tcW w:w="1465" w:type="dxa"/>
            <w:noWrap/>
            <w:hideMark/>
          </w:tcPr>
          <w:p w14:paraId="6CD91E6A" w14:textId="77777777" w:rsidR="00F26472" w:rsidRPr="00F26472" w:rsidRDefault="00F26472" w:rsidP="00F26472">
            <w:pPr>
              <w:ind w:firstLineChars="100" w:firstLine="140"/>
              <w:rPr>
                <w:rFonts w:asciiTheme="minorHAnsi" w:hAnsiTheme="minorHAnsi" w:cstheme="minorHAnsi"/>
                <w:b w:val="0"/>
                <w:bCs w:val="0"/>
                <w:color w:val="000000"/>
                <w:sz w:val="14"/>
                <w:szCs w:val="14"/>
              </w:rPr>
            </w:pPr>
            <w:r w:rsidRPr="00F26472">
              <w:rPr>
                <w:rFonts w:asciiTheme="minorHAnsi" w:hAnsiTheme="minorHAnsi" w:cstheme="minorHAnsi"/>
                <w:b w:val="0"/>
                <w:bCs w:val="0"/>
                <w:color w:val="000000"/>
                <w:sz w:val="14"/>
                <w:szCs w:val="14"/>
              </w:rPr>
              <w:t>PAITA</w:t>
            </w:r>
          </w:p>
        </w:tc>
        <w:tc>
          <w:tcPr>
            <w:tcW w:w="0" w:type="auto"/>
            <w:noWrap/>
            <w:hideMark/>
          </w:tcPr>
          <w:p w14:paraId="6070BCCB"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346,799</w:t>
            </w:r>
          </w:p>
        </w:tc>
        <w:tc>
          <w:tcPr>
            <w:tcW w:w="0" w:type="auto"/>
            <w:noWrap/>
            <w:hideMark/>
          </w:tcPr>
          <w:p w14:paraId="6007B45A"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454,963</w:t>
            </w:r>
          </w:p>
        </w:tc>
        <w:tc>
          <w:tcPr>
            <w:tcW w:w="0" w:type="auto"/>
            <w:noWrap/>
            <w:hideMark/>
          </w:tcPr>
          <w:p w14:paraId="229EBD29"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270,555</w:t>
            </w:r>
          </w:p>
        </w:tc>
        <w:tc>
          <w:tcPr>
            <w:tcW w:w="0" w:type="auto"/>
            <w:noWrap/>
            <w:hideMark/>
          </w:tcPr>
          <w:p w14:paraId="3ECB86EA"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145,711</w:t>
            </w:r>
          </w:p>
        </w:tc>
        <w:tc>
          <w:tcPr>
            <w:tcW w:w="0" w:type="auto"/>
            <w:noWrap/>
            <w:hideMark/>
          </w:tcPr>
          <w:p w14:paraId="2103A19E"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162,933</w:t>
            </w:r>
          </w:p>
        </w:tc>
        <w:tc>
          <w:tcPr>
            <w:tcW w:w="0" w:type="auto"/>
            <w:noWrap/>
            <w:hideMark/>
          </w:tcPr>
          <w:p w14:paraId="235BDF60"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249,015</w:t>
            </w:r>
          </w:p>
        </w:tc>
        <w:tc>
          <w:tcPr>
            <w:tcW w:w="0" w:type="auto"/>
            <w:noWrap/>
            <w:hideMark/>
          </w:tcPr>
          <w:p w14:paraId="16952977"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335,801</w:t>
            </w:r>
          </w:p>
        </w:tc>
        <w:tc>
          <w:tcPr>
            <w:tcW w:w="0" w:type="auto"/>
            <w:noWrap/>
            <w:hideMark/>
          </w:tcPr>
          <w:p w14:paraId="7364678F"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369,666</w:t>
            </w:r>
          </w:p>
        </w:tc>
        <w:tc>
          <w:tcPr>
            <w:tcW w:w="0" w:type="auto"/>
            <w:noWrap/>
            <w:hideMark/>
          </w:tcPr>
          <w:p w14:paraId="6DE5D507"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376,710</w:t>
            </w:r>
          </w:p>
        </w:tc>
        <w:tc>
          <w:tcPr>
            <w:tcW w:w="0" w:type="auto"/>
            <w:noWrap/>
            <w:hideMark/>
          </w:tcPr>
          <w:p w14:paraId="252A65F4"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334,399</w:t>
            </w:r>
          </w:p>
        </w:tc>
      </w:tr>
      <w:tr w:rsidR="00F26472" w:rsidRPr="00F26472" w14:paraId="67CEDDB7" w14:textId="77777777" w:rsidTr="00F264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65" w:type="dxa"/>
            <w:noWrap/>
            <w:hideMark/>
          </w:tcPr>
          <w:p w14:paraId="27139615" w14:textId="77777777" w:rsidR="00F26472" w:rsidRPr="00F26472" w:rsidRDefault="00F26472" w:rsidP="00F26472">
            <w:pPr>
              <w:ind w:firstLineChars="100" w:firstLine="140"/>
              <w:rPr>
                <w:rFonts w:asciiTheme="minorHAnsi" w:hAnsiTheme="minorHAnsi" w:cstheme="minorHAnsi"/>
                <w:b w:val="0"/>
                <w:bCs w:val="0"/>
                <w:color w:val="000000"/>
                <w:sz w:val="14"/>
                <w:szCs w:val="14"/>
              </w:rPr>
            </w:pPr>
            <w:r w:rsidRPr="00F26472">
              <w:rPr>
                <w:rFonts w:asciiTheme="minorHAnsi" w:hAnsiTheme="minorHAnsi" w:cstheme="minorHAnsi"/>
                <w:b w:val="0"/>
                <w:bCs w:val="0"/>
                <w:color w:val="000000"/>
                <w:sz w:val="14"/>
                <w:szCs w:val="14"/>
              </w:rPr>
              <w:t>PARACHIQUE</w:t>
            </w:r>
          </w:p>
        </w:tc>
        <w:tc>
          <w:tcPr>
            <w:tcW w:w="0" w:type="auto"/>
            <w:noWrap/>
            <w:hideMark/>
          </w:tcPr>
          <w:p w14:paraId="35716D22"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16,531</w:t>
            </w:r>
          </w:p>
        </w:tc>
        <w:tc>
          <w:tcPr>
            <w:tcW w:w="0" w:type="auto"/>
            <w:noWrap/>
            <w:hideMark/>
          </w:tcPr>
          <w:p w14:paraId="5B749275"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15,845</w:t>
            </w:r>
          </w:p>
        </w:tc>
        <w:tc>
          <w:tcPr>
            <w:tcW w:w="0" w:type="auto"/>
            <w:noWrap/>
            <w:hideMark/>
          </w:tcPr>
          <w:p w14:paraId="22237BEE"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14,314</w:t>
            </w:r>
          </w:p>
        </w:tc>
        <w:tc>
          <w:tcPr>
            <w:tcW w:w="0" w:type="auto"/>
            <w:noWrap/>
            <w:hideMark/>
          </w:tcPr>
          <w:p w14:paraId="465622BE"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6,641</w:t>
            </w:r>
          </w:p>
        </w:tc>
        <w:tc>
          <w:tcPr>
            <w:tcW w:w="0" w:type="auto"/>
            <w:noWrap/>
            <w:hideMark/>
          </w:tcPr>
          <w:p w14:paraId="717F9F39"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6,883</w:t>
            </w:r>
          </w:p>
        </w:tc>
        <w:tc>
          <w:tcPr>
            <w:tcW w:w="0" w:type="auto"/>
            <w:noWrap/>
            <w:hideMark/>
          </w:tcPr>
          <w:p w14:paraId="480C437E"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12,415</w:t>
            </w:r>
          </w:p>
        </w:tc>
        <w:tc>
          <w:tcPr>
            <w:tcW w:w="0" w:type="auto"/>
            <w:noWrap/>
            <w:hideMark/>
          </w:tcPr>
          <w:p w14:paraId="1986274C"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9,714</w:t>
            </w:r>
          </w:p>
        </w:tc>
        <w:tc>
          <w:tcPr>
            <w:tcW w:w="0" w:type="auto"/>
            <w:noWrap/>
            <w:hideMark/>
          </w:tcPr>
          <w:p w14:paraId="4A9E3F03"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14,262</w:t>
            </w:r>
          </w:p>
        </w:tc>
        <w:tc>
          <w:tcPr>
            <w:tcW w:w="0" w:type="auto"/>
            <w:noWrap/>
            <w:hideMark/>
          </w:tcPr>
          <w:p w14:paraId="33E43CF8"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15,018</w:t>
            </w:r>
          </w:p>
        </w:tc>
        <w:tc>
          <w:tcPr>
            <w:tcW w:w="0" w:type="auto"/>
            <w:noWrap/>
            <w:hideMark/>
          </w:tcPr>
          <w:p w14:paraId="5603B8A1"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4,130</w:t>
            </w:r>
          </w:p>
        </w:tc>
      </w:tr>
      <w:tr w:rsidR="00F26472" w:rsidRPr="00F26472" w14:paraId="0A8F6F57" w14:textId="77777777" w:rsidTr="00F26472">
        <w:trPr>
          <w:trHeight w:val="20"/>
        </w:trPr>
        <w:tc>
          <w:tcPr>
            <w:cnfStyle w:val="001000000000" w:firstRow="0" w:lastRow="0" w:firstColumn="1" w:lastColumn="0" w:oddVBand="0" w:evenVBand="0" w:oddHBand="0" w:evenHBand="0" w:firstRowFirstColumn="0" w:firstRowLastColumn="0" w:lastRowFirstColumn="0" w:lastRowLastColumn="0"/>
            <w:tcW w:w="1465" w:type="dxa"/>
            <w:noWrap/>
            <w:hideMark/>
          </w:tcPr>
          <w:p w14:paraId="061C9E89" w14:textId="77777777" w:rsidR="00F26472" w:rsidRPr="00F26472" w:rsidRDefault="00F26472" w:rsidP="00F26472">
            <w:pPr>
              <w:ind w:firstLineChars="100" w:firstLine="140"/>
              <w:rPr>
                <w:rFonts w:asciiTheme="minorHAnsi" w:hAnsiTheme="minorHAnsi" w:cstheme="minorHAnsi"/>
                <w:b w:val="0"/>
                <w:bCs w:val="0"/>
                <w:color w:val="000000"/>
                <w:sz w:val="14"/>
                <w:szCs w:val="14"/>
              </w:rPr>
            </w:pPr>
            <w:r w:rsidRPr="00F26472">
              <w:rPr>
                <w:rFonts w:asciiTheme="minorHAnsi" w:hAnsiTheme="minorHAnsi" w:cstheme="minorHAnsi"/>
                <w:b w:val="0"/>
                <w:bCs w:val="0"/>
                <w:color w:val="000000"/>
                <w:sz w:val="14"/>
                <w:szCs w:val="14"/>
              </w:rPr>
              <w:t>TALARA</w:t>
            </w:r>
          </w:p>
        </w:tc>
        <w:tc>
          <w:tcPr>
            <w:tcW w:w="0" w:type="auto"/>
            <w:noWrap/>
            <w:hideMark/>
          </w:tcPr>
          <w:p w14:paraId="12FA9436"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4,070</w:t>
            </w:r>
          </w:p>
        </w:tc>
        <w:tc>
          <w:tcPr>
            <w:tcW w:w="0" w:type="auto"/>
            <w:noWrap/>
            <w:hideMark/>
          </w:tcPr>
          <w:p w14:paraId="32149610"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3,153</w:t>
            </w:r>
          </w:p>
        </w:tc>
        <w:tc>
          <w:tcPr>
            <w:tcW w:w="0" w:type="auto"/>
            <w:noWrap/>
            <w:hideMark/>
          </w:tcPr>
          <w:p w14:paraId="5ACDB15D"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5,655</w:t>
            </w:r>
          </w:p>
        </w:tc>
        <w:tc>
          <w:tcPr>
            <w:tcW w:w="0" w:type="auto"/>
            <w:noWrap/>
            <w:hideMark/>
          </w:tcPr>
          <w:p w14:paraId="201A168D"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8,491</w:t>
            </w:r>
          </w:p>
        </w:tc>
        <w:tc>
          <w:tcPr>
            <w:tcW w:w="0" w:type="auto"/>
            <w:noWrap/>
            <w:hideMark/>
          </w:tcPr>
          <w:p w14:paraId="23DFE9EE"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10,658</w:t>
            </w:r>
          </w:p>
        </w:tc>
        <w:tc>
          <w:tcPr>
            <w:tcW w:w="0" w:type="auto"/>
            <w:noWrap/>
            <w:hideMark/>
          </w:tcPr>
          <w:p w14:paraId="601E069B"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6,269</w:t>
            </w:r>
          </w:p>
        </w:tc>
        <w:tc>
          <w:tcPr>
            <w:tcW w:w="0" w:type="auto"/>
            <w:noWrap/>
            <w:hideMark/>
          </w:tcPr>
          <w:p w14:paraId="7AF05C85"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2,871</w:t>
            </w:r>
          </w:p>
        </w:tc>
        <w:tc>
          <w:tcPr>
            <w:tcW w:w="0" w:type="auto"/>
            <w:noWrap/>
            <w:hideMark/>
          </w:tcPr>
          <w:p w14:paraId="721A4FF3"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2,173</w:t>
            </w:r>
          </w:p>
        </w:tc>
        <w:tc>
          <w:tcPr>
            <w:tcW w:w="0" w:type="auto"/>
            <w:noWrap/>
            <w:hideMark/>
          </w:tcPr>
          <w:p w14:paraId="767A245F"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1,471</w:t>
            </w:r>
          </w:p>
        </w:tc>
        <w:tc>
          <w:tcPr>
            <w:tcW w:w="0" w:type="auto"/>
            <w:noWrap/>
            <w:hideMark/>
          </w:tcPr>
          <w:p w14:paraId="46D23D88"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345</w:t>
            </w:r>
          </w:p>
        </w:tc>
      </w:tr>
      <w:tr w:rsidR="00F26472" w:rsidRPr="00F26472" w14:paraId="33B3B9AD" w14:textId="77777777" w:rsidTr="00F264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65" w:type="dxa"/>
            <w:noWrap/>
            <w:hideMark/>
          </w:tcPr>
          <w:p w14:paraId="3BAF036B" w14:textId="77777777" w:rsidR="00F26472" w:rsidRPr="00F26472" w:rsidRDefault="00F26472" w:rsidP="00F26472">
            <w:pPr>
              <w:rPr>
                <w:rFonts w:asciiTheme="minorHAnsi" w:hAnsiTheme="minorHAnsi" w:cstheme="minorHAnsi"/>
                <w:color w:val="000000"/>
                <w:sz w:val="14"/>
                <w:szCs w:val="14"/>
              </w:rPr>
            </w:pPr>
            <w:r w:rsidRPr="00F26472">
              <w:rPr>
                <w:rFonts w:asciiTheme="minorHAnsi" w:hAnsiTheme="minorHAnsi" w:cstheme="minorHAnsi"/>
                <w:color w:val="000000"/>
                <w:sz w:val="14"/>
                <w:szCs w:val="14"/>
              </w:rPr>
              <w:t>TACNA</w:t>
            </w:r>
          </w:p>
        </w:tc>
        <w:tc>
          <w:tcPr>
            <w:tcW w:w="0" w:type="auto"/>
            <w:noWrap/>
            <w:hideMark/>
          </w:tcPr>
          <w:p w14:paraId="4422FD28"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9,626</w:t>
            </w:r>
          </w:p>
        </w:tc>
        <w:tc>
          <w:tcPr>
            <w:tcW w:w="0" w:type="auto"/>
            <w:noWrap/>
            <w:hideMark/>
          </w:tcPr>
          <w:p w14:paraId="0D56C6D8"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9,236</w:t>
            </w:r>
          </w:p>
        </w:tc>
        <w:tc>
          <w:tcPr>
            <w:tcW w:w="0" w:type="auto"/>
            <w:noWrap/>
            <w:hideMark/>
          </w:tcPr>
          <w:p w14:paraId="551701BE"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5,953</w:t>
            </w:r>
          </w:p>
        </w:tc>
        <w:tc>
          <w:tcPr>
            <w:tcW w:w="0" w:type="auto"/>
            <w:noWrap/>
            <w:hideMark/>
          </w:tcPr>
          <w:p w14:paraId="6EAAB57B"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3,906</w:t>
            </w:r>
          </w:p>
        </w:tc>
        <w:tc>
          <w:tcPr>
            <w:tcW w:w="0" w:type="auto"/>
            <w:noWrap/>
            <w:hideMark/>
          </w:tcPr>
          <w:p w14:paraId="26011942"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799</w:t>
            </w:r>
          </w:p>
        </w:tc>
        <w:tc>
          <w:tcPr>
            <w:tcW w:w="0" w:type="auto"/>
            <w:noWrap/>
            <w:hideMark/>
          </w:tcPr>
          <w:p w14:paraId="1332D045"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267</w:t>
            </w:r>
          </w:p>
        </w:tc>
        <w:tc>
          <w:tcPr>
            <w:tcW w:w="0" w:type="auto"/>
            <w:noWrap/>
            <w:hideMark/>
          </w:tcPr>
          <w:p w14:paraId="1F6CB1FF"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2,556</w:t>
            </w:r>
          </w:p>
        </w:tc>
        <w:tc>
          <w:tcPr>
            <w:tcW w:w="0" w:type="auto"/>
            <w:noWrap/>
            <w:hideMark/>
          </w:tcPr>
          <w:p w14:paraId="27F54FB1"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45</w:t>
            </w:r>
          </w:p>
        </w:tc>
        <w:tc>
          <w:tcPr>
            <w:tcW w:w="0" w:type="auto"/>
            <w:noWrap/>
            <w:hideMark/>
          </w:tcPr>
          <w:p w14:paraId="08FEFACB"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177</w:t>
            </w:r>
          </w:p>
        </w:tc>
        <w:tc>
          <w:tcPr>
            <w:tcW w:w="0" w:type="auto"/>
            <w:noWrap/>
            <w:hideMark/>
          </w:tcPr>
          <w:p w14:paraId="38E7E7C8"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1,189</w:t>
            </w:r>
          </w:p>
        </w:tc>
      </w:tr>
      <w:tr w:rsidR="00F26472" w:rsidRPr="00F26472" w14:paraId="44BAFE86" w14:textId="77777777" w:rsidTr="00F26472">
        <w:trPr>
          <w:trHeight w:val="20"/>
        </w:trPr>
        <w:tc>
          <w:tcPr>
            <w:cnfStyle w:val="001000000000" w:firstRow="0" w:lastRow="0" w:firstColumn="1" w:lastColumn="0" w:oddVBand="0" w:evenVBand="0" w:oddHBand="0" w:evenHBand="0" w:firstRowFirstColumn="0" w:firstRowLastColumn="0" w:lastRowFirstColumn="0" w:lastRowLastColumn="0"/>
            <w:tcW w:w="1465" w:type="dxa"/>
            <w:noWrap/>
            <w:hideMark/>
          </w:tcPr>
          <w:p w14:paraId="10E6E968" w14:textId="77777777" w:rsidR="00F26472" w:rsidRPr="00F26472" w:rsidRDefault="00F26472" w:rsidP="00F26472">
            <w:pPr>
              <w:ind w:firstLineChars="100" w:firstLine="140"/>
              <w:rPr>
                <w:rFonts w:asciiTheme="minorHAnsi" w:hAnsiTheme="minorHAnsi" w:cstheme="minorHAnsi"/>
                <w:b w:val="0"/>
                <w:bCs w:val="0"/>
                <w:color w:val="000000"/>
                <w:sz w:val="14"/>
                <w:szCs w:val="14"/>
              </w:rPr>
            </w:pPr>
            <w:r w:rsidRPr="00F26472">
              <w:rPr>
                <w:rFonts w:asciiTheme="minorHAnsi" w:hAnsiTheme="minorHAnsi" w:cstheme="minorHAnsi"/>
                <w:b w:val="0"/>
                <w:bCs w:val="0"/>
                <w:color w:val="000000"/>
                <w:sz w:val="14"/>
                <w:szCs w:val="14"/>
              </w:rPr>
              <w:t>MORRO SAMA</w:t>
            </w:r>
          </w:p>
        </w:tc>
        <w:tc>
          <w:tcPr>
            <w:tcW w:w="0" w:type="auto"/>
            <w:noWrap/>
            <w:hideMark/>
          </w:tcPr>
          <w:p w14:paraId="0595002B"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9,626</w:t>
            </w:r>
          </w:p>
        </w:tc>
        <w:tc>
          <w:tcPr>
            <w:tcW w:w="0" w:type="auto"/>
            <w:noWrap/>
            <w:hideMark/>
          </w:tcPr>
          <w:p w14:paraId="40342CBD"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9,236</w:t>
            </w:r>
          </w:p>
        </w:tc>
        <w:tc>
          <w:tcPr>
            <w:tcW w:w="0" w:type="auto"/>
            <w:noWrap/>
            <w:hideMark/>
          </w:tcPr>
          <w:p w14:paraId="2CA53490"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5,953</w:t>
            </w:r>
          </w:p>
        </w:tc>
        <w:tc>
          <w:tcPr>
            <w:tcW w:w="0" w:type="auto"/>
            <w:noWrap/>
            <w:hideMark/>
          </w:tcPr>
          <w:p w14:paraId="58DE5359"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3,906</w:t>
            </w:r>
          </w:p>
        </w:tc>
        <w:tc>
          <w:tcPr>
            <w:tcW w:w="0" w:type="auto"/>
            <w:noWrap/>
            <w:hideMark/>
          </w:tcPr>
          <w:p w14:paraId="643071C5"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799</w:t>
            </w:r>
          </w:p>
        </w:tc>
        <w:tc>
          <w:tcPr>
            <w:tcW w:w="0" w:type="auto"/>
            <w:noWrap/>
            <w:hideMark/>
          </w:tcPr>
          <w:p w14:paraId="318976BF"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267</w:t>
            </w:r>
          </w:p>
        </w:tc>
        <w:tc>
          <w:tcPr>
            <w:tcW w:w="0" w:type="auto"/>
            <w:noWrap/>
            <w:hideMark/>
          </w:tcPr>
          <w:p w14:paraId="019D519C"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2,556</w:t>
            </w:r>
          </w:p>
        </w:tc>
        <w:tc>
          <w:tcPr>
            <w:tcW w:w="0" w:type="auto"/>
            <w:noWrap/>
            <w:hideMark/>
          </w:tcPr>
          <w:p w14:paraId="0B508772"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45</w:t>
            </w:r>
          </w:p>
        </w:tc>
        <w:tc>
          <w:tcPr>
            <w:tcW w:w="0" w:type="auto"/>
            <w:noWrap/>
            <w:hideMark/>
          </w:tcPr>
          <w:p w14:paraId="2B68D59E"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177</w:t>
            </w:r>
          </w:p>
        </w:tc>
        <w:tc>
          <w:tcPr>
            <w:tcW w:w="0" w:type="auto"/>
            <w:noWrap/>
            <w:hideMark/>
          </w:tcPr>
          <w:p w14:paraId="6FD7CC06"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1,189</w:t>
            </w:r>
          </w:p>
        </w:tc>
      </w:tr>
      <w:tr w:rsidR="00F26472" w:rsidRPr="00F26472" w14:paraId="3CF44D44" w14:textId="77777777" w:rsidTr="00F264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65" w:type="dxa"/>
            <w:noWrap/>
            <w:hideMark/>
          </w:tcPr>
          <w:p w14:paraId="54C331F8" w14:textId="77777777" w:rsidR="00F26472" w:rsidRPr="00F26472" w:rsidRDefault="00F26472" w:rsidP="00F26472">
            <w:pPr>
              <w:rPr>
                <w:rFonts w:asciiTheme="minorHAnsi" w:hAnsiTheme="minorHAnsi" w:cstheme="minorHAnsi"/>
                <w:color w:val="000000"/>
                <w:sz w:val="14"/>
                <w:szCs w:val="14"/>
              </w:rPr>
            </w:pPr>
            <w:r w:rsidRPr="00F26472">
              <w:rPr>
                <w:rFonts w:asciiTheme="minorHAnsi" w:hAnsiTheme="minorHAnsi" w:cstheme="minorHAnsi"/>
                <w:color w:val="000000"/>
                <w:sz w:val="14"/>
                <w:szCs w:val="14"/>
              </w:rPr>
              <w:t>TUMBES</w:t>
            </w:r>
          </w:p>
        </w:tc>
        <w:tc>
          <w:tcPr>
            <w:tcW w:w="0" w:type="auto"/>
            <w:noWrap/>
            <w:hideMark/>
          </w:tcPr>
          <w:p w14:paraId="5F60E862"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26</w:t>
            </w:r>
          </w:p>
        </w:tc>
        <w:tc>
          <w:tcPr>
            <w:tcW w:w="0" w:type="auto"/>
            <w:noWrap/>
            <w:hideMark/>
          </w:tcPr>
          <w:p w14:paraId="23BFEA05"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125</w:t>
            </w:r>
          </w:p>
        </w:tc>
        <w:tc>
          <w:tcPr>
            <w:tcW w:w="0" w:type="auto"/>
            <w:noWrap/>
            <w:hideMark/>
          </w:tcPr>
          <w:p w14:paraId="1481834F"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7</w:t>
            </w:r>
          </w:p>
        </w:tc>
        <w:tc>
          <w:tcPr>
            <w:tcW w:w="0" w:type="auto"/>
            <w:noWrap/>
            <w:hideMark/>
          </w:tcPr>
          <w:p w14:paraId="479717BC"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0</w:t>
            </w:r>
          </w:p>
        </w:tc>
        <w:tc>
          <w:tcPr>
            <w:tcW w:w="0" w:type="auto"/>
            <w:noWrap/>
            <w:hideMark/>
          </w:tcPr>
          <w:p w14:paraId="0A765D51"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15</w:t>
            </w:r>
          </w:p>
        </w:tc>
        <w:tc>
          <w:tcPr>
            <w:tcW w:w="0" w:type="auto"/>
            <w:noWrap/>
            <w:hideMark/>
          </w:tcPr>
          <w:p w14:paraId="79E6B3FB"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90</w:t>
            </w:r>
          </w:p>
        </w:tc>
        <w:tc>
          <w:tcPr>
            <w:tcW w:w="0" w:type="auto"/>
            <w:noWrap/>
            <w:hideMark/>
          </w:tcPr>
          <w:p w14:paraId="22938FEF"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113</w:t>
            </w:r>
          </w:p>
        </w:tc>
        <w:tc>
          <w:tcPr>
            <w:tcW w:w="0" w:type="auto"/>
            <w:noWrap/>
            <w:hideMark/>
          </w:tcPr>
          <w:p w14:paraId="12057F18"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23</w:t>
            </w:r>
          </w:p>
        </w:tc>
        <w:tc>
          <w:tcPr>
            <w:tcW w:w="0" w:type="auto"/>
            <w:noWrap/>
            <w:hideMark/>
          </w:tcPr>
          <w:p w14:paraId="77E98931"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0</w:t>
            </w:r>
          </w:p>
        </w:tc>
        <w:tc>
          <w:tcPr>
            <w:tcW w:w="0" w:type="auto"/>
            <w:noWrap/>
            <w:hideMark/>
          </w:tcPr>
          <w:p w14:paraId="554115F5"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2</w:t>
            </w:r>
          </w:p>
        </w:tc>
      </w:tr>
      <w:tr w:rsidR="00F26472" w:rsidRPr="00F26472" w14:paraId="7AEDD245" w14:textId="77777777" w:rsidTr="00F26472">
        <w:trPr>
          <w:trHeight w:val="20"/>
        </w:trPr>
        <w:tc>
          <w:tcPr>
            <w:cnfStyle w:val="001000000000" w:firstRow="0" w:lastRow="0" w:firstColumn="1" w:lastColumn="0" w:oddVBand="0" w:evenVBand="0" w:oddHBand="0" w:evenHBand="0" w:firstRowFirstColumn="0" w:firstRowLastColumn="0" w:lastRowFirstColumn="0" w:lastRowLastColumn="0"/>
            <w:tcW w:w="1465" w:type="dxa"/>
            <w:noWrap/>
            <w:hideMark/>
          </w:tcPr>
          <w:p w14:paraId="03450DD0" w14:textId="77777777" w:rsidR="00F26472" w:rsidRPr="00F26472" w:rsidRDefault="00F26472" w:rsidP="00F26472">
            <w:pPr>
              <w:ind w:firstLineChars="100" w:firstLine="140"/>
              <w:rPr>
                <w:rFonts w:asciiTheme="minorHAnsi" w:hAnsiTheme="minorHAnsi" w:cstheme="minorHAnsi"/>
                <w:b w:val="0"/>
                <w:bCs w:val="0"/>
                <w:color w:val="000000"/>
                <w:sz w:val="14"/>
                <w:szCs w:val="14"/>
              </w:rPr>
            </w:pPr>
            <w:r w:rsidRPr="00F26472">
              <w:rPr>
                <w:rFonts w:asciiTheme="minorHAnsi" w:hAnsiTheme="minorHAnsi" w:cstheme="minorHAnsi"/>
                <w:b w:val="0"/>
                <w:bCs w:val="0"/>
                <w:color w:val="000000"/>
                <w:sz w:val="14"/>
                <w:szCs w:val="14"/>
              </w:rPr>
              <w:t>ACAPULCO</w:t>
            </w:r>
          </w:p>
        </w:tc>
        <w:tc>
          <w:tcPr>
            <w:tcW w:w="0" w:type="auto"/>
            <w:noWrap/>
            <w:hideMark/>
          </w:tcPr>
          <w:p w14:paraId="0B2F8B74"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0</w:t>
            </w:r>
          </w:p>
        </w:tc>
        <w:tc>
          <w:tcPr>
            <w:tcW w:w="0" w:type="auto"/>
            <w:noWrap/>
            <w:hideMark/>
          </w:tcPr>
          <w:p w14:paraId="3A059F09"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0</w:t>
            </w:r>
          </w:p>
        </w:tc>
        <w:tc>
          <w:tcPr>
            <w:tcW w:w="0" w:type="auto"/>
            <w:noWrap/>
            <w:hideMark/>
          </w:tcPr>
          <w:p w14:paraId="04B2E817"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1</w:t>
            </w:r>
          </w:p>
        </w:tc>
        <w:tc>
          <w:tcPr>
            <w:tcW w:w="0" w:type="auto"/>
            <w:noWrap/>
            <w:hideMark/>
          </w:tcPr>
          <w:p w14:paraId="5E7E7E04"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0</w:t>
            </w:r>
          </w:p>
        </w:tc>
        <w:tc>
          <w:tcPr>
            <w:tcW w:w="0" w:type="auto"/>
            <w:noWrap/>
            <w:hideMark/>
          </w:tcPr>
          <w:p w14:paraId="35B53A1E"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0</w:t>
            </w:r>
          </w:p>
        </w:tc>
        <w:tc>
          <w:tcPr>
            <w:tcW w:w="0" w:type="auto"/>
            <w:noWrap/>
            <w:hideMark/>
          </w:tcPr>
          <w:p w14:paraId="04836280"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6</w:t>
            </w:r>
          </w:p>
        </w:tc>
        <w:tc>
          <w:tcPr>
            <w:tcW w:w="0" w:type="auto"/>
            <w:noWrap/>
            <w:hideMark/>
          </w:tcPr>
          <w:p w14:paraId="3F66748F"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102</w:t>
            </w:r>
          </w:p>
        </w:tc>
        <w:tc>
          <w:tcPr>
            <w:tcW w:w="0" w:type="auto"/>
            <w:noWrap/>
            <w:hideMark/>
          </w:tcPr>
          <w:p w14:paraId="5892644B"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0</w:t>
            </w:r>
          </w:p>
        </w:tc>
        <w:tc>
          <w:tcPr>
            <w:tcW w:w="0" w:type="auto"/>
            <w:noWrap/>
            <w:hideMark/>
          </w:tcPr>
          <w:p w14:paraId="031E82FE"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0</w:t>
            </w:r>
          </w:p>
        </w:tc>
        <w:tc>
          <w:tcPr>
            <w:tcW w:w="0" w:type="auto"/>
            <w:noWrap/>
            <w:hideMark/>
          </w:tcPr>
          <w:p w14:paraId="4493F369"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0</w:t>
            </w:r>
          </w:p>
        </w:tc>
      </w:tr>
      <w:tr w:rsidR="00F26472" w:rsidRPr="00F26472" w14:paraId="6AAA73D5" w14:textId="77777777" w:rsidTr="00F264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65" w:type="dxa"/>
            <w:noWrap/>
            <w:hideMark/>
          </w:tcPr>
          <w:p w14:paraId="10A88AB8" w14:textId="77777777" w:rsidR="00F26472" w:rsidRPr="00F26472" w:rsidRDefault="00F26472" w:rsidP="00F26472">
            <w:pPr>
              <w:ind w:firstLineChars="100" w:firstLine="140"/>
              <w:rPr>
                <w:rFonts w:asciiTheme="minorHAnsi" w:hAnsiTheme="minorHAnsi" w:cstheme="minorHAnsi"/>
                <w:b w:val="0"/>
                <w:bCs w:val="0"/>
                <w:color w:val="000000"/>
                <w:sz w:val="14"/>
                <w:szCs w:val="14"/>
              </w:rPr>
            </w:pPr>
            <w:r w:rsidRPr="00F26472">
              <w:rPr>
                <w:rFonts w:asciiTheme="minorHAnsi" w:hAnsiTheme="minorHAnsi" w:cstheme="minorHAnsi"/>
                <w:b w:val="0"/>
                <w:bCs w:val="0"/>
                <w:color w:val="000000"/>
                <w:sz w:val="14"/>
                <w:szCs w:val="14"/>
              </w:rPr>
              <w:t>OTROS</w:t>
            </w:r>
          </w:p>
        </w:tc>
        <w:tc>
          <w:tcPr>
            <w:tcW w:w="0" w:type="auto"/>
            <w:noWrap/>
            <w:hideMark/>
          </w:tcPr>
          <w:p w14:paraId="2CDE6CD1"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26</w:t>
            </w:r>
          </w:p>
        </w:tc>
        <w:tc>
          <w:tcPr>
            <w:tcW w:w="0" w:type="auto"/>
            <w:noWrap/>
            <w:hideMark/>
          </w:tcPr>
          <w:p w14:paraId="6C015BB3"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125</w:t>
            </w:r>
          </w:p>
        </w:tc>
        <w:tc>
          <w:tcPr>
            <w:tcW w:w="0" w:type="auto"/>
            <w:noWrap/>
            <w:hideMark/>
          </w:tcPr>
          <w:p w14:paraId="0B27D0B3"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0</w:t>
            </w:r>
          </w:p>
        </w:tc>
        <w:tc>
          <w:tcPr>
            <w:tcW w:w="0" w:type="auto"/>
            <w:noWrap/>
            <w:hideMark/>
          </w:tcPr>
          <w:p w14:paraId="117E2172"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0</w:t>
            </w:r>
          </w:p>
        </w:tc>
        <w:tc>
          <w:tcPr>
            <w:tcW w:w="0" w:type="auto"/>
            <w:noWrap/>
            <w:hideMark/>
          </w:tcPr>
          <w:p w14:paraId="2ED5D1A8"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15</w:t>
            </w:r>
          </w:p>
        </w:tc>
        <w:tc>
          <w:tcPr>
            <w:tcW w:w="0" w:type="auto"/>
            <w:noWrap/>
            <w:hideMark/>
          </w:tcPr>
          <w:p w14:paraId="5BD8D932"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53</w:t>
            </w:r>
          </w:p>
        </w:tc>
        <w:tc>
          <w:tcPr>
            <w:tcW w:w="0" w:type="auto"/>
            <w:noWrap/>
            <w:hideMark/>
          </w:tcPr>
          <w:p w14:paraId="291131BA"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4</w:t>
            </w:r>
          </w:p>
        </w:tc>
        <w:tc>
          <w:tcPr>
            <w:tcW w:w="0" w:type="auto"/>
            <w:noWrap/>
            <w:hideMark/>
          </w:tcPr>
          <w:p w14:paraId="13AD68E4"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0</w:t>
            </w:r>
          </w:p>
        </w:tc>
        <w:tc>
          <w:tcPr>
            <w:tcW w:w="0" w:type="auto"/>
            <w:noWrap/>
            <w:hideMark/>
          </w:tcPr>
          <w:p w14:paraId="7E9DAEC4"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0</w:t>
            </w:r>
          </w:p>
        </w:tc>
        <w:tc>
          <w:tcPr>
            <w:tcW w:w="0" w:type="auto"/>
            <w:noWrap/>
            <w:hideMark/>
          </w:tcPr>
          <w:p w14:paraId="0246A166"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0</w:t>
            </w:r>
          </w:p>
        </w:tc>
      </w:tr>
      <w:tr w:rsidR="00F26472" w:rsidRPr="00F26472" w14:paraId="04687846" w14:textId="77777777" w:rsidTr="00F26472">
        <w:trPr>
          <w:trHeight w:val="20"/>
        </w:trPr>
        <w:tc>
          <w:tcPr>
            <w:cnfStyle w:val="001000000000" w:firstRow="0" w:lastRow="0" w:firstColumn="1" w:lastColumn="0" w:oddVBand="0" w:evenVBand="0" w:oddHBand="0" w:evenHBand="0" w:firstRowFirstColumn="0" w:firstRowLastColumn="0" w:lastRowFirstColumn="0" w:lastRowLastColumn="0"/>
            <w:tcW w:w="1465" w:type="dxa"/>
            <w:noWrap/>
            <w:hideMark/>
          </w:tcPr>
          <w:p w14:paraId="282AB1E9" w14:textId="77777777" w:rsidR="00F26472" w:rsidRPr="00F26472" w:rsidRDefault="00F26472" w:rsidP="00F26472">
            <w:pPr>
              <w:ind w:firstLineChars="100" w:firstLine="140"/>
              <w:rPr>
                <w:rFonts w:asciiTheme="minorHAnsi" w:hAnsiTheme="minorHAnsi" w:cstheme="minorHAnsi"/>
                <w:b w:val="0"/>
                <w:bCs w:val="0"/>
                <w:color w:val="000000"/>
                <w:sz w:val="14"/>
                <w:szCs w:val="14"/>
              </w:rPr>
            </w:pPr>
            <w:r w:rsidRPr="00F26472">
              <w:rPr>
                <w:rFonts w:asciiTheme="minorHAnsi" w:hAnsiTheme="minorHAnsi" w:cstheme="minorHAnsi"/>
                <w:b w:val="0"/>
                <w:bCs w:val="0"/>
                <w:color w:val="000000"/>
                <w:sz w:val="14"/>
                <w:szCs w:val="14"/>
              </w:rPr>
              <w:t>ZORRITOS</w:t>
            </w:r>
          </w:p>
        </w:tc>
        <w:tc>
          <w:tcPr>
            <w:tcW w:w="0" w:type="auto"/>
            <w:noWrap/>
            <w:hideMark/>
          </w:tcPr>
          <w:p w14:paraId="08F807F9"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0</w:t>
            </w:r>
          </w:p>
        </w:tc>
        <w:tc>
          <w:tcPr>
            <w:tcW w:w="0" w:type="auto"/>
            <w:noWrap/>
            <w:hideMark/>
          </w:tcPr>
          <w:p w14:paraId="2E568425"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0</w:t>
            </w:r>
          </w:p>
        </w:tc>
        <w:tc>
          <w:tcPr>
            <w:tcW w:w="0" w:type="auto"/>
            <w:noWrap/>
            <w:hideMark/>
          </w:tcPr>
          <w:p w14:paraId="48184B1E"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5</w:t>
            </w:r>
          </w:p>
        </w:tc>
        <w:tc>
          <w:tcPr>
            <w:tcW w:w="0" w:type="auto"/>
            <w:noWrap/>
            <w:hideMark/>
          </w:tcPr>
          <w:p w14:paraId="6706A945"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0</w:t>
            </w:r>
          </w:p>
        </w:tc>
        <w:tc>
          <w:tcPr>
            <w:tcW w:w="0" w:type="auto"/>
            <w:noWrap/>
            <w:hideMark/>
          </w:tcPr>
          <w:p w14:paraId="0598A113"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0</w:t>
            </w:r>
          </w:p>
        </w:tc>
        <w:tc>
          <w:tcPr>
            <w:tcW w:w="0" w:type="auto"/>
            <w:noWrap/>
            <w:hideMark/>
          </w:tcPr>
          <w:p w14:paraId="4B6803AF"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31</w:t>
            </w:r>
          </w:p>
        </w:tc>
        <w:tc>
          <w:tcPr>
            <w:tcW w:w="0" w:type="auto"/>
            <w:noWrap/>
            <w:hideMark/>
          </w:tcPr>
          <w:p w14:paraId="706229BC"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7</w:t>
            </w:r>
          </w:p>
        </w:tc>
        <w:tc>
          <w:tcPr>
            <w:tcW w:w="0" w:type="auto"/>
            <w:noWrap/>
            <w:hideMark/>
          </w:tcPr>
          <w:p w14:paraId="00E81759"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23</w:t>
            </w:r>
          </w:p>
        </w:tc>
        <w:tc>
          <w:tcPr>
            <w:tcW w:w="0" w:type="auto"/>
            <w:noWrap/>
            <w:hideMark/>
          </w:tcPr>
          <w:p w14:paraId="62D46328"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0</w:t>
            </w:r>
          </w:p>
        </w:tc>
        <w:tc>
          <w:tcPr>
            <w:tcW w:w="0" w:type="auto"/>
            <w:noWrap/>
            <w:hideMark/>
          </w:tcPr>
          <w:p w14:paraId="08ECEDB9" w14:textId="77777777" w:rsidR="00F26472" w:rsidRPr="00F26472" w:rsidRDefault="00F26472" w:rsidP="00F264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2"/>
                <w:szCs w:val="12"/>
              </w:rPr>
            </w:pPr>
            <w:r w:rsidRPr="00F26472">
              <w:rPr>
                <w:rFonts w:asciiTheme="minorHAnsi" w:hAnsiTheme="minorHAnsi" w:cstheme="minorHAnsi"/>
                <w:color w:val="000000"/>
                <w:sz w:val="12"/>
                <w:szCs w:val="12"/>
              </w:rPr>
              <w:t>2</w:t>
            </w:r>
          </w:p>
        </w:tc>
      </w:tr>
      <w:tr w:rsidR="00F26472" w:rsidRPr="00F26472" w14:paraId="67F00D5F" w14:textId="77777777" w:rsidTr="00F264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65" w:type="dxa"/>
            <w:noWrap/>
            <w:hideMark/>
          </w:tcPr>
          <w:p w14:paraId="36DAD365" w14:textId="77777777" w:rsidR="00F26472" w:rsidRPr="00F26472" w:rsidRDefault="00F26472" w:rsidP="00F26472">
            <w:pPr>
              <w:rPr>
                <w:rFonts w:asciiTheme="minorHAnsi" w:hAnsiTheme="minorHAnsi" w:cstheme="minorHAnsi"/>
                <w:color w:val="000000"/>
                <w:sz w:val="14"/>
                <w:szCs w:val="14"/>
              </w:rPr>
            </w:pPr>
            <w:r w:rsidRPr="00F26472">
              <w:rPr>
                <w:rFonts w:asciiTheme="minorHAnsi" w:hAnsiTheme="minorHAnsi" w:cstheme="minorHAnsi"/>
                <w:color w:val="000000"/>
                <w:sz w:val="14"/>
                <w:szCs w:val="14"/>
              </w:rPr>
              <w:t>TOTAL</w:t>
            </w:r>
          </w:p>
        </w:tc>
        <w:tc>
          <w:tcPr>
            <w:tcW w:w="0" w:type="auto"/>
            <w:noWrap/>
            <w:hideMark/>
          </w:tcPr>
          <w:p w14:paraId="03ECABDA"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451,061</w:t>
            </w:r>
          </w:p>
        </w:tc>
        <w:tc>
          <w:tcPr>
            <w:tcW w:w="0" w:type="auto"/>
            <w:noWrap/>
            <w:hideMark/>
          </w:tcPr>
          <w:p w14:paraId="29897BBA"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556,156</w:t>
            </w:r>
          </w:p>
        </w:tc>
        <w:tc>
          <w:tcPr>
            <w:tcW w:w="0" w:type="auto"/>
            <w:noWrap/>
            <w:hideMark/>
          </w:tcPr>
          <w:p w14:paraId="1A5C4485"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513,796</w:t>
            </w:r>
          </w:p>
        </w:tc>
        <w:tc>
          <w:tcPr>
            <w:tcW w:w="0" w:type="auto"/>
            <w:noWrap/>
            <w:hideMark/>
          </w:tcPr>
          <w:p w14:paraId="60BD73C3"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323,337</w:t>
            </w:r>
          </w:p>
        </w:tc>
        <w:tc>
          <w:tcPr>
            <w:tcW w:w="0" w:type="auto"/>
            <w:noWrap/>
            <w:hideMark/>
          </w:tcPr>
          <w:p w14:paraId="5F0EEAB0"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295,975</w:t>
            </w:r>
          </w:p>
        </w:tc>
        <w:tc>
          <w:tcPr>
            <w:tcW w:w="0" w:type="auto"/>
            <w:noWrap/>
            <w:hideMark/>
          </w:tcPr>
          <w:p w14:paraId="5A4E3C86"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362,232</w:t>
            </w:r>
          </w:p>
        </w:tc>
        <w:tc>
          <w:tcPr>
            <w:tcW w:w="0" w:type="auto"/>
            <w:noWrap/>
            <w:hideMark/>
          </w:tcPr>
          <w:p w14:paraId="0674D1AD"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526,879</w:t>
            </w:r>
          </w:p>
        </w:tc>
        <w:tc>
          <w:tcPr>
            <w:tcW w:w="0" w:type="auto"/>
            <w:noWrap/>
            <w:hideMark/>
          </w:tcPr>
          <w:p w14:paraId="4A9C8A07"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492,362</w:t>
            </w:r>
          </w:p>
        </w:tc>
        <w:tc>
          <w:tcPr>
            <w:tcW w:w="0" w:type="auto"/>
            <w:noWrap/>
            <w:hideMark/>
          </w:tcPr>
          <w:p w14:paraId="72680083"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517,710</w:t>
            </w:r>
          </w:p>
        </w:tc>
        <w:tc>
          <w:tcPr>
            <w:tcW w:w="0" w:type="auto"/>
            <w:noWrap/>
            <w:hideMark/>
          </w:tcPr>
          <w:p w14:paraId="1AE896DB" w14:textId="77777777" w:rsidR="00F26472" w:rsidRPr="00F26472" w:rsidRDefault="00F26472" w:rsidP="00F264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szCs w:val="12"/>
              </w:rPr>
            </w:pPr>
            <w:r w:rsidRPr="00F26472">
              <w:rPr>
                <w:rFonts w:asciiTheme="minorHAnsi" w:hAnsiTheme="minorHAnsi" w:cstheme="minorHAnsi"/>
                <w:b/>
                <w:bCs/>
                <w:color w:val="000000"/>
                <w:sz w:val="12"/>
                <w:szCs w:val="12"/>
              </w:rPr>
              <w:t>457,364</w:t>
            </w:r>
          </w:p>
        </w:tc>
      </w:tr>
    </w:tbl>
    <w:p w14:paraId="6D0E32AF" w14:textId="77777777" w:rsidR="00F26472" w:rsidRDefault="00F26472" w:rsidP="00F26472">
      <w:pPr>
        <w:pStyle w:val="Prrafodelista"/>
        <w:spacing w:line="240" w:lineRule="auto"/>
        <w:ind w:left="851"/>
        <w:jc w:val="both"/>
        <w:rPr>
          <w:rFonts w:ascii="Arial" w:hAnsi="Arial" w:cs="Arial"/>
          <w:color w:val="767171" w:themeColor="background2" w:themeShade="80"/>
          <w:sz w:val="16"/>
          <w:szCs w:val="16"/>
        </w:rPr>
      </w:pPr>
      <w:r w:rsidRPr="00B768E8">
        <w:rPr>
          <w:rFonts w:ascii="Arial" w:hAnsi="Arial" w:cs="Arial"/>
          <w:color w:val="767171" w:themeColor="background2" w:themeShade="80"/>
          <w:sz w:val="16"/>
          <w:szCs w:val="16"/>
        </w:rPr>
        <w:t>Fuente: Estadística Pesquera Mensual; DIREPRO; IMARPE.</w:t>
      </w:r>
    </w:p>
    <w:p w14:paraId="58F5CE71" w14:textId="70A7B66C" w:rsidR="00F26472" w:rsidRPr="00F26472" w:rsidRDefault="00F26472" w:rsidP="00F26472">
      <w:pPr>
        <w:pStyle w:val="Prrafodelista"/>
        <w:spacing w:line="240" w:lineRule="auto"/>
        <w:ind w:left="851"/>
        <w:jc w:val="both"/>
        <w:rPr>
          <w:rFonts w:ascii="Arial" w:hAnsi="Arial" w:cs="Arial"/>
          <w:color w:val="767171" w:themeColor="background2" w:themeShade="80"/>
          <w:sz w:val="16"/>
          <w:szCs w:val="16"/>
        </w:rPr>
      </w:pPr>
      <w:r w:rsidRPr="00F26472">
        <w:rPr>
          <w:rFonts w:ascii="Arial" w:hAnsi="Arial" w:cs="Arial"/>
          <w:color w:val="767171" w:themeColor="background2" w:themeShade="80"/>
          <w:sz w:val="16"/>
          <w:szCs w:val="16"/>
        </w:rPr>
        <w:t>Elaborado por: PRODUCE-OGEIEE-OEE.</w:t>
      </w:r>
    </w:p>
    <w:p w14:paraId="6DA6E8A3" w14:textId="3737B724" w:rsidR="008D428C" w:rsidRDefault="008D428C" w:rsidP="00E07EB2">
      <w:pPr>
        <w:pStyle w:val="Prrafodelista"/>
        <w:tabs>
          <w:tab w:val="left" w:pos="4111"/>
        </w:tabs>
        <w:spacing w:line="240" w:lineRule="auto"/>
        <w:ind w:left="851"/>
        <w:jc w:val="both"/>
        <w:rPr>
          <w:rFonts w:ascii="Arial" w:hAnsi="Arial" w:cs="Arial"/>
          <w:b/>
          <w:sz w:val="21"/>
          <w:szCs w:val="21"/>
          <w:lang w:val="es-ES"/>
        </w:rPr>
      </w:pPr>
    </w:p>
    <w:p w14:paraId="3C8E8AFD" w14:textId="46D11313" w:rsidR="00FE4739" w:rsidRPr="00FE4739" w:rsidRDefault="00FE4739" w:rsidP="00FE4739">
      <w:pPr>
        <w:pStyle w:val="Prrafodelista"/>
        <w:tabs>
          <w:tab w:val="left" w:pos="4111"/>
        </w:tabs>
        <w:ind w:left="851"/>
        <w:jc w:val="both"/>
        <w:rPr>
          <w:rFonts w:ascii="Arial" w:hAnsi="Arial" w:cs="Arial"/>
          <w:bCs/>
          <w:sz w:val="21"/>
          <w:szCs w:val="21"/>
        </w:rPr>
      </w:pPr>
      <w:r w:rsidRPr="00447319">
        <w:rPr>
          <w:rFonts w:ascii="Arial" w:hAnsi="Arial" w:cs="Arial"/>
          <w:bCs/>
          <w:sz w:val="21"/>
          <w:szCs w:val="21"/>
        </w:rPr>
        <w:t>En 2022, la región Piura concentra el mayor volumen del desembarque pesquero de</w:t>
      </w:r>
      <w:r w:rsidR="00447319">
        <w:rPr>
          <w:rFonts w:ascii="Arial" w:hAnsi="Arial" w:cs="Arial"/>
          <w:bCs/>
          <w:sz w:val="21"/>
          <w:szCs w:val="21"/>
        </w:rPr>
        <w:t xml:space="preserve">l recurso calamar gigante o </w:t>
      </w:r>
      <w:r w:rsidRPr="00447319">
        <w:rPr>
          <w:rFonts w:ascii="Arial" w:hAnsi="Arial" w:cs="Arial"/>
          <w:bCs/>
          <w:sz w:val="21"/>
          <w:szCs w:val="21"/>
        </w:rPr>
        <w:t xml:space="preserve">pota con una participación del 76.9% respecto al total </w:t>
      </w:r>
      <w:r w:rsidRPr="00447319">
        <w:rPr>
          <w:rFonts w:ascii="Arial" w:hAnsi="Arial" w:cs="Arial"/>
          <w:bCs/>
          <w:sz w:val="21"/>
          <w:szCs w:val="21"/>
        </w:rPr>
        <w:lastRenderedPageBreak/>
        <w:t>consignado. En menor proporción, destacan las regiones de Ica</w:t>
      </w:r>
      <w:r w:rsidR="00370BF1" w:rsidRPr="00447319">
        <w:rPr>
          <w:rFonts w:ascii="Arial" w:hAnsi="Arial" w:cs="Arial"/>
          <w:bCs/>
          <w:sz w:val="21"/>
          <w:szCs w:val="21"/>
        </w:rPr>
        <w:t xml:space="preserve"> (11</w:t>
      </w:r>
      <w:r w:rsidR="00F64ADB">
        <w:rPr>
          <w:rFonts w:ascii="Arial" w:hAnsi="Arial" w:cs="Arial"/>
          <w:bCs/>
          <w:sz w:val="21"/>
          <w:szCs w:val="21"/>
        </w:rPr>
        <w:t>.39</w:t>
      </w:r>
      <w:r w:rsidR="00370BF1" w:rsidRPr="00447319">
        <w:rPr>
          <w:rFonts w:ascii="Arial" w:hAnsi="Arial" w:cs="Arial"/>
          <w:bCs/>
          <w:sz w:val="21"/>
          <w:szCs w:val="21"/>
        </w:rPr>
        <w:t>%)</w:t>
      </w:r>
      <w:r w:rsidRPr="00447319">
        <w:rPr>
          <w:rFonts w:ascii="Arial" w:hAnsi="Arial" w:cs="Arial"/>
          <w:bCs/>
          <w:sz w:val="21"/>
          <w:szCs w:val="21"/>
        </w:rPr>
        <w:t>, Arequipa</w:t>
      </w:r>
      <w:r w:rsidR="00370BF1" w:rsidRPr="00447319">
        <w:rPr>
          <w:rFonts w:ascii="Arial" w:hAnsi="Arial" w:cs="Arial"/>
          <w:bCs/>
          <w:sz w:val="21"/>
          <w:szCs w:val="21"/>
        </w:rPr>
        <w:t xml:space="preserve"> (4</w:t>
      </w:r>
      <w:r w:rsidR="00F64ADB">
        <w:rPr>
          <w:rFonts w:ascii="Arial" w:hAnsi="Arial" w:cs="Arial"/>
          <w:bCs/>
          <w:sz w:val="21"/>
          <w:szCs w:val="21"/>
        </w:rPr>
        <w:t>.01</w:t>
      </w:r>
      <w:r w:rsidR="00370BF1" w:rsidRPr="00447319">
        <w:rPr>
          <w:rFonts w:ascii="Arial" w:hAnsi="Arial" w:cs="Arial"/>
          <w:bCs/>
          <w:sz w:val="21"/>
          <w:szCs w:val="21"/>
        </w:rPr>
        <w:t>%)</w:t>
      </w:r>
      <w:r w:rsidRPr="00447319">
        <w:rPr>
          <w:rFonts w:ascii="Arial" w:hAnsi="Arial" w:cs="Arial"/>
          <w:bCs/>
          <w:sz w:val="21"/>
          <w:szCs w:val="21"/>
        </w:rPr>
        <w:t>, Lima</w:t>
      </w:r>
      <w:r w:rsidR="00F64ADB">
        <w:rPr>
          <w:rFonts w:ascii="Arial" w:hAnsi="Arial" w:cs="Arial"/>
          <w:bCs/>
          <w:sz w:val="21"/>
          <w:szCs w:val="21"/>
        </w:rPr>
        <w:t xml:space="preserve"> (3.28</w:t>
      </w:r>
      <w:r w:rsidR="00370BF1" w:rsidRPr="00447319">
        <w:rPr>
          <w:rFonts w:ascii="Arial" w:hAnsi="Arial" w:cs="Arial"/>
          <w:bCs/>
          <w:sz w:val="21"/>
          <w:szCs w:val="21"/>
        </w:rPr>
        <w:t>%)</w:t>
      </w:r>
      <w:r w:rsidRPr="00447319">
        <w:rPr>
          <w:rFonts w:ascii="Arial" w:hAnsi="Arial" w:cs="Arial"/>
          <w:bCs/>
          <w:sz w:val="21"/>
          <w:szCs w:val="21"/>
        </w:rPr>
        <w:t xml:space="preserve"> y Áncash</w:t>
      </w:r>
      <w:r w:rsidR="00F64ADB">
        <w:rPr>
          <w:rFonts w:ascii="Arial" w:hAnsi="Arial" w:cs="Arial"/>
          <w:bCs/>
          <w:sz w:val="21"/>
          <w:szCs w:val="21"/>
        </w:rPr>
        <w:t xml:space="preserve"> (2.78</w:t>
      </w:r>
      <w:r w:rsidR="00370BF1" w:rsidRPr="00447319">
        <w:rPr>
          <w:rFonts w:ascii="Arial" w:hAnsi="Arial" w:cs="Arial"/>
          <w:bCs/>
          <w:sz w:val="21"/>
          <w:szCs w:val="21"/>
        </w:rPr>
        <w:t>%)</w:t>
      </w:r>
      <w:r w:rsidRPr="00447319">
        <w:rPr>
          <w:rFonts w:ascii="Arial" w:hAnsi="Arial" w:cs="Arial"/>
          <w:bCs/>
          <w:sz w:val="21"/>
          <w:szCs w:val="21"/>
        </w:rPr>
        <w:t>.</w:t>
      </w:r>
    </w:p>
    <w:p w14:paraId="1681C8D4" w14:textId="5D84057E" w:rsidR="00B11A64" w:rsidRDefault="00B11A64" w:rsidP="001C25E5">
      <w:pPr>
        <w:pStyle w:val="Descripcin"/>
        <w:ind w:left="851"/>
        <w:rPr>
          <w:rFonts w:cs="Arial"/>
          <w:b w:val="0"/>
          <w:sz w:val="21"/>
          <w:szCs w:val="21"/>
          <w:lang w:val="es-ES"/>
        </w:rPr>
      </w:pPr>
      <w:r>
        <w:t xml:space="preserve">Gráfico </w:t>
      </w:r>
      <w:fldSimple w:instr=" SEQ Gráfico \* ARABIC ">
        <w:r w:rsidR="00D9761F">
          <w:rPr>
            <w:noProof/>
          </w:rPr>
          <w:t>18</w:t>
        </w:r>
      </w:fldSimple>
      <w:r>
        <w:t>. Desembarque pesquero de pota por zona productiva, 2022</w:t>
      </w:r>
    </w:p>
    <w:p w14:paraId="4CDE22D1" w14:textId="57AD5B44" w:rsidR="00B11A64" w:rsidRDefault="00E30367" w:rsidP="00B73B2B">
      <w:pPr>
        <w:pStyle w:val="Prrafodelista"/>
        <w:tabs>
          <w:tab w:val="left" w:pos="4111"/>
        </w:tabs>
        <w:spacing w:line="240" w:lineRule="auto"/>
        <w:ind w:left="851"/>
        <w:jc w:val="center"/>
        <w:rPr>
          <w:rFonts w:ascii="Arial" w:hAnsi="Arial" w:cs="Arial"/>
          <w:b/>
          <w:sz w:val="21"/>
          <w:szCs w:val="21"/>
          <w:lang w:val="es-ES"/>
        </w:rPr>
      </w:pPr>
      <w:r>
        <w:rPr>
          <w:noProof/>
          <w:lang w:eastAsia="es-PE"/>
        </w:rPr>
        <w:drawing>
          <wp:inline distT="0" distB="0" distL="0" distR="0" wp14:anchorId="309312F3" wp14:editId="742F02F4">
            <wp:extent cx="4487853" cy="2468319"/>
            <wp:effectExtent l="0" t="0" r="8255" b="8255"/>
            <wp:docPr id="58" name="Gráfico 58">
              <a:extLst xmlns:a="http://schemas.openxmlformats.org/drawingml/2006/main">
                <a:ext uri="{FF2B5EF4-FFF2-40B4-BE49-F238E27FC236}">
                  <a16:creationId xmlns:a16="http://schemas.microsoft.com/office/drawing/2014/main" id="{7B217159-F897-4DFC-9E5C-2DC6F47BBE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2F1E16D" w14:textId="329E330A" w:rsidR="00B11A64" w:rsidRDefault="00B11A64" w:rsidP="00B73B2B">
      <w:pPr>
        <w:pStyle w:val="Prrafodelista"/>
        <w:spacing w:line="240" w:lineRule="auto"/>
        <w:ind w:left="851" w:firstLine="565"/>
        <w:jc w:val="both"/>
        <w:rPr>
          <w:rFonts w:ascii="Arial" w:hAnsi="Arial" w:cs="Arial"/>
          <w:color w:val="767171" w:themeColor="background2" w:themeShade="80"/>
          <w:sz w:val="16"/>
          <w:szCs w:val="16"/>
        </w:rPr>
      </w:pPr>
      <w:r w:rsidRPr="00B768E8">
        <w:rPr>
          <w:rFonts w:ascii="Arial" w:hAnsi="Arial" w:cs="Arial"/>
          <w:color w:val="767171" w:themeColor="background2" w:themeShade="80"/>
          <w:sz w:val="16"/>
          <w:szCs w:val="16"/>
        </w:rPr>
        <w:t>Fuente: Estadística Pesquera Mensual; DIREPRO; IMARPE.</w:t>
      </w:r>
      <w:r w:rsidR="00996AE6">
        <w:rPr>
          <w:rFonts w:ascii="Arial" w:hAnsi="Arial" w:cs="Arial"/>
          <w:color w:val="767171" w:themeColor="background2" w:themeShade="80"/>
          <w:sz w:val="16"/>
          <w:szCs w:val="16"/>
        </w:rPr>
        <w:t xml:space="preserve"> (OGEIEE)</w:t>
      </w:r>
    </w:p>
    <w:p w14:paraId="5461FA13" w14:textId="12CD6AF4" w:rsidR="00B11A64" w:rsidRPr="00F26472" w:rsidRDefault="00B11A64" w:rsidP="00B73B2B">
      <w:pPr>
        <w:pStyle w:val="Prrafodelista"/>
        <w:spacing w:line="240" w:lineRule="auto"/>
        <w:ind w:left="851" w:firstLine="565"/>
        <w:jc w:val="both"/>
        <w:rPr>
          <w:rFonts w:ascii="Arial" w:hAnsi="Arial" w:cs="Arial"/>
          <w:color w:val="767171" w:themeColor="background2" w:themeShade="80"/>
          <w:sz w:val="16"/>
          <w:szCs w:val="16"/>
        </w:rPr>
      </w:pPr>
      <w:r w:rsidRPr="00F26472">
        <w:rPr>
          <w:rFonts w:ascii="Arial" w:hAnsi="Arial" w:cs="Arial"/>
          <w:color w:val="767171" w:themeColor="background2" w:themeShade="80"/>
          <w:sz w:val="16"/>
          <w:szCs w:val="16"/>
        </w:rPr>
        <w:t xml:space="preserve">Elaborado por: </w:t>
      </w:r>
      <w:r w:rsidR="00996AE6">
        <w:rPr>
          <w:rFonts w:ascii="Arial" w:hAnsi="Arial" w:cs="Arial"/>
          <w:color w:val="767171" w:themeColor="background2" w:themeShade="80"/>
          <w:sz w:val="16"/>
          <w:szCs w:val="16"/>
        </w:rPr>
        <w:t xml:space="preserve">DSE - </w:t>
      </w:r>
      <w:r w:rsidRPr="00F26472">
        <w:rPr>
          <w:rFonts w:ascii="Arial" w:hAnsi="Arial" w:cs="Arial"/>
          <w:color w:val="767171" w:themeColor="background2" w:themeShade="80"/>
          <w:sz w:val="16"/>
          <w:szCs w:val="16"/>
        </w:rPr>
        <w:t>PRODUC</w:t>
      </w:r>
      <w:r w:rsidR="00996AE6">
        <w:rPr>
          <w:rFonts w:ascii="Arial" w:hAnsi="Arial" w:cs="Arial"/>
          <w:color w:val="767171" w:themeColor="background2" w:themeShade="80"/>
          <w:sz w:val="16"/>
          <w:szCs w:val="16"/>
        </w:rPr>
        <w:t>E</w:t>
      </w:r>
    </w:p>
    <w:tbl>
      <w:tblPr>
        <w:tblStyle w:val="TableGrid"/>
        <w:tblW w:w="7796" w:type="dxa"/>
        <w:tblInd w:w="843" w:type="dxa"/>
        <w:tblLayout w:type="fixed"/>
        <w:tblCellMar>
          <w:left w:w="97" w:type="dxa"/>
          <w:right w:w="45" w:type="dxa"/>
        </w:tblCellMar>
        <w:tblLook w:val="04A0" w:firstRow="1" w:lastRow="0" w:firstColumn="1" w:lastColumn="0" w:noHBand="0" w:noVBand="1"/>
      </w:tblPr>
      <w:tblGrid>
        <w:gridCol w:w="7796"/>
      </w:tblGrid>
      <w:tr w:rsidR="00CE5A4E" w:rsidRPr="008713F7" w14:paraId="413BDA72" w14:textId="77777777" w:rsidTr="00C129A2">
        <w:trPr>
          <w:trHeight w:val="357"/>
          <w:tblHeader/>
        </w:trPr>
        <w:tc>
          <w:tcPr>
            <w:tcW w:w="7796"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vAlign w:val="center"/>
          </w:tcPr>
          <w:p w14:paraId="1917CDB8" w14:textId="2020BC75" w:rsidR="00CE5A4E" w:rsidRPr="000C7C33" w:rsidRDefault="00CE5A4E" w:rsidP="00837CD2">
            <w:pPr>
              <w:tabs>
                <w:tab w:val="center" w:pos="1240"/>
                <w:tab w:val="right" w:pos="2607"/>
                <w:tab w:val="left" w:pos="4111"/>
              </w:tabs>
              <w:rPr>
                <w:rFonts w:ascii="Arial" w:eastAsia="Arial" w:hAnsi="Arial" w:cs="Arial"/>
                <w:b/>
                <w:iCs/>
                <w:sz w:val="21"/>
                <w:szCs w:val="21"/>
              </w:rPr>
            </w:pPr>
            <w:r w:rsidRPr="000C7C33">
              <w:rPr>
                <w:rFonts w:ascii="Arial" w:eastAsia="Arial" w:hAnsi="Arial" w:cs="Arial"/>
                <w:b/>
                <w:iCs/>
                <w:sz w:val="21"/>
                <w:szCs w:val="21"/>
              </w:rPr>
              <w:t>Indicador</w:t>
            </w:r>
            <w:r w:rsidR="00837CD2">
              <w:rPr>
                <w:rFonts w:ascii="Arial" w:eastAsia="Arial" w:hAnsi="Arial" w:cs="Arial"/>
                <w:b/>
                <w:iCs/>
                <w:sz w:val="21"/>
                <w:szCs w:val="21"/>
              </w:rPr>
              <w:t xml:space="preserve"> 7R</w:t>
            </w:r>
          </w:p>
        </w:tc>
      </w:tr>
      <w:tr w:rsidR="00CE5A4E" w:rsidRPr="008713F7" w14:paraId="71BD0AAD" w14:textId="77777777" w:rsidTr="00AE4390">
        <w:trPr>
          <w:trHeight w:val="561"/>
        </w:trPr>
        <w:tc>
          <w:tcPr>
            <w:tcW w:w="7796" w:type="dxa"/>
            <w:tcBorders>
              <w:top w:val="single" w:sz="6" w:space="0" w:color="000000"/>
              <w:left w:val="single" w:sz="6" w:space="0" w:color="000000"/>
              <w:bottom w:val="single" w:sz="4" w:space="0" w:color="auto"/>
              <w:right w:val="single" w:sz="6" w:space="0" w:color="000000"/>
            </w:tcBorders>
            <w:vAlign w:val="center"/>
          </w:tcPr>
          <w:p w14:paraId="30380FA5" w14:textId="619277B4" w:rsidR="00CE5A4E" w:rsidRPr="008713F7" w:rsidRDefault="00CE5A4E" w:rsidP="00AE4390">
            <w:pPr>
              <w:tabs>
                <w:tab w:val="center" w:pos="1240"/>
                <w:tab w:val="right" w:pos="2607"/>
                <w:tab w:val="left" w:pos="4111"/>
              </w:tabs>
              <w:jc w:val="both"/>
              <w:rPr>
                <w:rFonts w:ascii="Arial" w:hAnsi="Arial" w:cs="Arial"/>
                <w:sz w:val="21"/>
                <w:szCs w:val="21"/>
              </w:rPr>
            </w:pPr>
            <w:r w:rsidRPr="00837CD2">
              <w:rPr>
                <w:rFonts w:ascii="Arial" w:hAnsi="Arial" w:cs="Arial"/>
                <w:bCs/>
                <w:sz w:val="21"/>
                <w:szCs w:val="21"/>
              </w:rPr>
              <w:t>Volumen del excedente de la captura permisible no aprovechada del calamar gigante o pota (En TM)</w:t>
            </w:r>
          </w:p>
        </w:tc>
      </w:tr>
    </w:tbl>
    <w:p w14:paraId="6EDA97EE" w14:textId="77777777" w:rsidR="002020D0" w:rsidRDefault="002020D0" w:rsidP="002020D0">
      <w:pPr>
        <w:pStyle w:val="Prrafodelista"/>
        <w:tabs>
          <w:tab w:val="left" w:pos="4111"/>
        </w:tabs>
        <w:spacing w:line="240" w:lineRule="auto"/>
        <w:ind w:left="851"/>
        <w:jc w:val="both"/>
        <w:rPr>
          <w:rFonts w:ascii="Arial" w:hAnsi="Arial" w:cs="Arial"/>
          <w:bCs/>
          <w:sz w:val="18"/>
          <w:szCs w:val="18"/>
        </w:rPr>
      </w:pPr>
    </w:p>
    <w:p w14:paraId="5E850F34" w14:textId="2BBED3D6" w:rsidR="002020D0" w:rsidRDefault="002020D0" w:rsidP="002020D0">
      <w:pPr>
        <w:pStyle w:val="Prrafodelista"/>
        <w:tabs>
          <w:tab w:val="left" w:pos="4111"/>
        </w:tabs>
        <w:spacing w:line="240" w:lineRule="auto"/>
        <w:ind w:left="851"/>
        <w:jc w:val="both"/>
        <w:rPr>
          <w:rFonts w:ascii="Arial" w:hAnsi="Arial" w:cs="Arial"/>
          <w:bCs/>
          <w:sz w:val="21"/>
          <w:szCs w:val="21"/>
          <w:lang w:val="es-ES"/>
        </w:rPr>
      </w:pPr>
      <w:r>
        <w:rPr>
          <w:rFonts w:ascii="Arial" w:hAnsi="Arial" w:cs="Arial"/>
          <w:bCs/>
          <w:sz w:val="21"/>
          <w:szCs w:val="21"/>
          <w:lang w:val="es-ES"/>
        </w:rPr>
        <w:t xml:space="preserve">De acuerdo con la consulta formulada a la DGSFS-PA, precisa que </w:t>
      </w:r>
      <w:r w:rsidR="00003BB2">
        <w:rPr>
          <w:rFonts w:ascii="Arial" w:hAnsi="Arial" w:cs="Arial"/>
          <w:bCs/>
          <w:sz w:val="21"/>
          <w:szCs w:val="21"/>
          <w:lang w:val="es-ES"/>
        </w:rPr>
        <w:t xml:space="preserve">el </w:t>
      </w:r>
      <w:r>
        <w:rPr>
          <w:rFonts w:ascii="Arial" w:hAnsi="Arial" w:cs="Arial"/>
          <w:bCs/>
          <w:sz w:val="21"/>
          <w:szCs w:val="21"/>
          <w:lang w:val="es-ES"/>
        </w:rPr>
        <w:t xml:space="preserve">citado </w:t>
      </w:r>
      <w:r w:rsidR="00E76169" w:rsidRPr="002020D0">
        <w:rPr>
          <w:rFonts w:ascii="Arial" w:hAnsi="Arial" w:cs="Arial"/>
          <w:bCs/>
          <w:sz w:val="21"/>
          <w:szCs w:val="21"/>
          <w:lang w:val="es-ES"/>
        </w:rPr>
        <w:t>indicador corresponde ser determinado por el órgano competente que propone las asignaciones de cuotas para los recursos hidrobiológicos de acuerdo a la normativa vigente.</w:t>
      </w:r>
    </w:p>
    <w:p w14:paraId="3F35A2F9" w14:textId="07B9FFF4" w:rsidR="00955E0F" w:rsidRDefault="00955E0F" w:rsidP="002020D0">
      <w:pPr>
        <w:pStyle w:val="Prrafodelista"/>
        <w:tabs>
          <w:tab w:val="left" w:pos="4111"/>
        </w:tabs>
        <w:spacing w:line="240" w:lineRule="auto"/>
        <w:ind w:left="851"/>
        <w:jc w:val="both"/>
        <w:rPr>
          <w:rFonts w:ascii="Arial" w:hAnsi="Arial" w:cs="Arial"/>
          <w:bCs/>
          <w:sz w:val="21"/>
          <w:szCs w:val="21"/>
          <w:lang w:val="es-ES"/>
        </w:rPr>
      </w:pPr>
    </w:p>
    <w:p w14:paraId="059CF0C9" w14:textId="475A7FD6" w:rsidR="00955E0F" w:rsidRPr="002020D0" w:rsidRDefault="00955E0F" w:rsidP="002020D0">
      <w:pPr>
        <w:pStyle w:val="Prrafodelista"/>
        <w:tabs>
          <w:tab w:val="left" w:pos="4111"/>
        </w:tabs>
        <w:spacing w:line="240" w:lineRule="auto"/>
        <w:ind w:left="851"/>
        <w:jc w:val="both"/>
        <w:rPr>
          <w:rFonts w:ascii="Arial" w:hAnsi="Arial" w:cs="Arial"/>
          <w:bCs/>
          <w:sz w:val="21"/>
          <w:szCs w:val="21"/>
          <w:lang w:val="es-ES"/>
        </w:rPr>
      </w:pPr>
      <w:r>
        <w:rPr>
          <w:rFonts w:ascii="Arial" w:hAnsi="Arial" w:cs="Arial"/>
          <w:bCs/>
          <w:sz w:val="21"/>
          <w:szCs w:val="21"/>
          <w:lang w:val="es-ES"/>
        </w:rPr>
        <w:t xml:space="preserve">En ese sentido, </w:t>
      </w:r>
      <w:r w:rsidRPr="003E213C">
        <w:rPr>
          <w:rFonts w:ascii="Arial" w:hAnsi="Arial" w:cs="Arial"/>
          <w:bCs/>
          <w:sz w:val="21"/>
          <w:szCs w:val="21"/>
          <w:lang w:val="es-ES"/>
        </w:rPr>
        <w:t>se recomienda verificar el poseedor de la misma o evaluar la pertinencia del indicador.</w:t>
      </w:r>
    </w:p>
    <w:p w14:paraId="2D5236B3" w14:textId="46093909" w:rsidR="00555539" w:rsidRDefault="00555539" w:rsidP="00E07EB2">
      <w:pPr>
        <w:pStyle w:val="Prrafodelista"/>
        <w:tabs>
          <w:tab w:val="left" w:pos="4111"/>
        </w:tabs>
        <w:spacing w:line="240" w:lineRule="auto"/>
        <w:ind w:left="851"/>
        <w:jc w:val="both"/>
        <w:rPr>
          <w:rFonts w:ascii="Arial" w:hAnsi="Arial" w:cs="Arial"/>
          <w:b/>
          <w:sz w:val="21"/>
          <w:szCs w:val="21"/>
          <w:lang w:val="es-ES"/>
        </w:rPr>
      </w:pPr>
    </w:p>
    <w:p w14:paraId="124839C4" w14:textId="77777777" w:rsidR="00CE5A4E" w:rsidRDefault="00CE5A4E" w:rsidP="00CE5A4E">
      <w:pPr>
        <w:pStyle w:val="Prrafodelista"/>
        <w:numPr>
          <w:ilvl w:val="0"/>
          <w:numId w:val="28"/>
        </w:numPr>
        <w:tabs>
          <w:tab w:val="left" w:pos="4111"/>
        </w:tabs>
        <w:spacing w:line="240" w:lineRule="auto"/>
        <w:ind w:left="851" w:hanging="284"/>
        <w:jc w:val="both"/>
        <w:rPr>
          <w:rFonts w:ascii="Arial" w:hAnsi="Arial" w:cs="Arial"/>
          <w:b/>
          <w:sz w:val="21"/>
          <w:szCs w:val="21"/>
          <w:lang w:val="es-ES"/>
        </w:rPr>
      </w:pPr>
      <w:r>
        <w:rPr>
          <w:rFonts w:ascii="Arial" w:hAnsi="Arial" w:cs="Arial"/>
          <w:b/>
          <w:sz w:val="21"/>
          <w:szCs w:val="21"/>
          <w:lang w:val="es-ES"/>
        </w:rPr>
        <w:t xml:space="preserve">Objetivo: </w:t>
      </w:r>
      <w:r w:rsidRPr="00883AEC">
        <w:rPr>
          <w:rFonts w:ascii="Arial" w:hAnsi="Arial" w:cs="Arial"/>
          <w:b/>
          <w:sz w:val="21"/>
          <w:szCs w:val="21"/>
          <w:lang w:val="es-ES"/>
        </w:rPr>
        <w:t>Constituir una pesquería del Calamar Gigante o Pota mediante el desarrollo de una flota nacional especializada y la correspondiente optimización de la industria para el consumo humano directo.</w:t>
      </w:r>
    </w:p>
    <w:tbl>
      <w:tblPr>
        <w:tblStyle w:val="TableGrid"/>
        <w:tblW w:w="7796" w:type="dxa"/>
        <w:tblInd w:w="843" w:type="dxa"/>
        <w:tblLayout w:type="fixed"/>
        <w:tblCellMar>
          <w:left w:w="97" w:type="dxa"/>
          <w:right w:w="45" w:type="dxa"/>
        </w:tblCellMar>
        <w:tblLook w:val="04A0" w:firstRow="1" w:lastRow="0" w:firstColumn="1" w:lastColumn="0" w:noHBand="0" w:noVBand="1"/>
      </w:tblPr>
      <w:tblGrid>
        <w:gridCol w:w="7796"/>
      </w:tblGrid>
      <w:tr w:rsidR="00CE5A4E" w:rsidRPr="008713F7" w14:paraId="157C80D9" w14:textId="77777777" w:rsidTr="00C129A2">
        <w:trPr>
          <w:trHeight w:val="357"/>
          <w:tblHeader/>
        </w:trPr>
        <w:tc>
          <w:tcPr>
            <w:tcW w:w="7796"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vAlign w:val="center"/>
          </w:tcPr>
          <w:p w14:paraId="005344A1" w14:textId="668317C4" w:rsidR="00CE5A4E" w:rsidRPr="000C7C33" w:rsidRDefault="00CE5A4E" w:rsidP="00837CD2">
            <w:pPr>
              <w:tabs>
                <w:tab w:val="center" w:pos="1240"/>
                <w:tab w:val="right" w:pos="2607"/>
                <w:tab w:val="left" w:pos="4111"/>
              </w:tabs>
              <w:rPr>
                <w:rFonts w:ascii="Arial" w:eastAsia="Arial" w:hAnsi="Arial" w:cs="Arial"/>
                <w:b/>
                <w:iCs/>
                <w:sz w:val="21"/>
                <w:szCs w:val="21"/>
              </w:rPr>
            </w:pPr>
            <w:r w:rsidRPr="000C7C33">
              <w:rPr>
                <w:rFonts w:ascii="Arial" w:eastAsia="Arial" w:hAnsi="Arial" w:cs="Arial"/>
                <w:b/>
                <w:iCs/>
                <w:sz w:val="21"/>
                <w:szCs w:val="21"/>
              </w:rPr>
              <w:t>Indicador</w:t>
            </w:r>
            <w:r w:rsidR="00837CD2">
              <w:rPr>
                <w:rFonts w:ascii="Arial" w:eastAsia="Arial" w:hAnsi="Arial" w:cs="Arial"/>
                <w:b/>
                <w:iCs/>
                <w:sz w:val="21"/>
                <w:szCs w:val="21"/>
              </w:rPr>
              <w:t xml:space="preserve"> 8R</w:t>
            </w:r>
          </w:p>
        </w:tc>
      </w:tr>
      <w:tr w:rsidR="00CE5A4E" w:rsidRPr="008713F7" w14:paraId="7D246B8F" w14:textId="77777777" w:rsidTr="00AE4390">
        <w:trPr>
          <w:trHeight w:val="561"/>
        </w:trPr>
        <w:tc>
          <w:tcPr>
            <w:tcW w:w="7796" w:type="dxa"/>
            <w:tcBorders>
              <w:top w:val="single" w:sz="6" w:space="0" w:color="000000"/>
              <w:left w:val="single" w:sz="6" w:space="0" w:color="000000"/>
              <w:bottom w:val="single" w:sz="4" w:space="0" w:color="auto"/>
              <w:right w:val="single" w:sz="6" w:space="0" w:color="000000"/>
            </w:tcBorders>
            <w:vAlign w:val="center"/>
          </w:tcPr>
          <w:p w14:paraId="6467CCB0" w14:textId="45F4C071" w:rsidR="00CE5A4E" w:rsidRPr="008713F7" w:rsidRDefault="00CE5A4E" w:rsidP="00AE4390">
            <w:pPr>
              <w:tabs>
                <w:tab w:val="center" w:pos="1240"/>
                <w:tab w:val="right" w:pos="2607"/>
                <w:tab w:val="left" w:pos="4111"/>
              </w:tabs>
              <w:jc w:val="both"/>
              <w:rPr>
                <w:rFonts w:ascii="Arial" w:hAnsi="Arial" w:cs="Arial"/>
                <w:sz w:val="21"/>
                <w:szCs w:val="21"/>
              </w:rPr>
            </w:pPr>
            <w:r w:rsidRPr="00CE5A4E">
              <w:rPr>
                <w:rFonts w:ascii="Arial" w:hAnsi="Arial" w:cs="Arial"/>
                <w:bCs/>
                <w:sz w:val="21"/>
                <w:szCs w:val="21"/>
              </w:rPr>
              <w:t>Tasa de variación de la flota artesanal del calamar gigante o pota nacional</w:t>
            </w:r>
          </w:p>
        </w:tc>
      </w:tr>
    </w:tbl>
    <w:p w14:paraId="536104A7" w14:textId="77777777" w:rsidR="00AC2A58" w:rsidRPr="00283F68" w:rsidRDefault="00AC2A58" w:rsidP="00AC2A58">
      <w:pPr>
        <w:pStyle w:val="Prrafodelista"/>
        <w:tabs>
          <w:tab w:val="left" w:pos="4111"/>
        </w:tabs>
        <w:spacing w:line="240" w:lineRule="auto"/>
        <w:ind w:left="851"/>
        <w:jc w:val="both"/>
        <w:rPr>
          <w:rFonts w:ascii="Arial" w:hAnsi="Arial" w:cs="Arial"/>
          <w:sz w:val="20"/>
          <w:szCs w:val="20"/>
          <w:highlight w:val="yellow"/>
        </w:rPr>
      </w:pPr>
    </w:p>
    <w:p w14:paraId="1A804A96" w14:textId="409E5850" w:rsidR="008C6410" w:rsidRPr="0090300E" w:rsidRDefault="003E1D8D" w:rsidP="0090300E">
      <w:pPr>
        <w:pStyle w:val="Prrafodelista"/>
        <w:tabs>
          <w:tab w:val="left" w:pos="4111"/>
        </w:tabs>
        <w:spacing w:line="240" w:lineRule="auto"/>
        <w:ind w:left="851"/>
        <w:jc w:val="both"/>
        <w:rPr>
          <w:rFonts w:ascii="Arial" w:hAnsi="Arial" w:cs="Arial"/>
          <w:sz w:val="20"/>
          <w:szCs w:val="20"/>
        </w:rPr>
      </w:pPr>
      <w:r>
        <w:rPr>
          <w:rFonts w:ascii="Arial" w:hAnsi="Arial" w:cs="Arial"/>
          <w:sz w:val="20"/>
          <w:szCs w:val="20"/>
        </w:rPr>
        <w:t xml:space="preserve">De acuerdo al </w:t>
      </w:r>
      <w:r w:rsidR="009D5FCE" w:rsidRPr="003E1D8D">
        <w:rPr>
          <w:rFonts w:ascii="Arial" w:hAnsi="Arial" w:cs="Arial"/>
          <w:sz w:val="20"/>
          <w:szCs w:val="20"/>
        </w:rPr>
        <w:t xml:space="preserve">gráfico </w:t>
      </w:r>
      <w:r w:rsidRPr="003E1D8D">
        <w:rPr>
          <w:rFonts w:ascii="Arial" w:hAnsi="Arial" w:cs="Arial"/>
          <w:sz w:val="20"/>
          <w:szCs w:val="20"/>
        </w:rPr>
        <w:t>20</w:t>
      </w:r>
      <w:r w:rsidR="009D5FCE" w:rsidRPr="003E1D8D">
        <w:rPr>
          <w:rFonts w:ascii="Arial" w:hAnsi="Arial" w:cs="Arial"/>
          <w:sz w:val="20"/>
          <w:szCs w:val="20"/>
        </w:rPr>
        <w:t>, se observa que desde el 2012 hasta el 2016 la flota artesanal del calamar gigante o pota</w:t>
      </w:r>
      <w:r w:rsidR="00BF5852" w:rsidRPr="0090300E">
        <w:rPr>
          <w:rFonts w:ascii="Arial" w:hAnsi="Arial" w:cs="Arial"/>
          <w:sz w:val="20"/>
          <w:szCs w:val="20"/>
        </w:rPr>
        <w:t xml:space="preserve"> no fue tan significativa</w:t>
      </w:r>
      <w:r w:rsidR="00420840" w:rsidRPr="0090300E">
        <w:rPr>
          <w:rFonts w:ascii="Arial" w:hAnsi="Arial" w:cs="Arial"/>
          <w:sz w:val="20"/>
          <w:szCs w:val="20"/>
        </w:rPr>
        <w:t xml:space="preserve">; ello a consecuencia </w:t>
      </w:r>
      <w:r w:rsidR="00B72D82" w:rsidRPr="0090300E">
        <w:rPr>
          <w:rFonts w:ascii="Arial" w:hAnsi="Arial" w:cs="Arial"/>
          <w:sz w:val="20"/>
          <w:szCs w:val="20"/>
        </w:rPr>
        <w:t>que,</w:t>
      </w:r>
      <w:r w:rsidR="0090300E" w:rsidRPr="0090300E">
        <w:rPr>
          <w:rFonts w:ascii="Arial" w:hAnsi="Arial" w:cs="Arial"/>
          <w:sz w:val="20"/>
          <w:szCs w:val="20"/>
        </w:rPr>
        <w:t xml:space="preserve"> </w:t>
      </w:r>
      <w:r w:rsidR="008C6410" w:rsidRPr="0090300E">
        <w:rPr>
          <w:rFonts w:ascii="Arial" w:hAnsi="Arial" w:cs="Arial"/>
          <w:sz w:val="20"/>
          <w:szCs w:val="20"/>
        </w:rPr>
        <w:t xml:space="preserve">al estar prohibido la construcción y modificación de embarcaciones pesqueras artesanales, solo </w:t>
      </w:r>
      <w:r w:rsidR="009D5FCE" w:rsidRPr="0090300E">
        <w:rPr>
          <w:rFonts w:ascii="Arial" w:hAnsi="Arial" w:cs="Arial"/>
          <w:sz w:val="20"/>
          <w:szCs w:val="20"/>
        </w:rPr>
        <w:t xml:space="preserve">se </w:t>
      </w:r>
      <w:r w:rsidR="008C6410" w:rsidRPr="0090300E">
        <w:rPr>
          <w:rFonts w:ascii="Arial" w:hAnsi="Arial" w:cs="Arial"/>
          <w:sz w:val="20"/>
          <w:szCs w:val="20"/>
        </w:rPr>
        <w:t>tenía la posibilidad de otorgar permiso de pesca a aquellas que habían sido construidas hasta el 26 de agosto de 2012 y que contaban con hasta 5 capacidad de bodega.</w:t>
      </w:r>
    </w:p>
    <w:p w14:paraId="051687C9" w14:textId="26B71EA1" w:rsidR="009A2535" w:rsidRDefault="008C6410" w:rsidP="00C041C1">
      <w:pPr>
        <w:pStyle w:val="Prrafodelista"/>
        <w:tabs>
          <w:tab w:val="left" w:pos="4111"/>
        </w:tabs>
        <w:spacing w:line="240" w:lineRule="auto"/>
        <w:ind w:left="851"/>
        <w:jc w:val="both"/>
        <w:rPr>
          <w:rFonts w:ascii="Arial" w:hAnsi="Arial" w:cs="Arial"/>
          <w:sz w:val="20"/>
          <w:szCs w:val="20"/>
        </w:rPr>
      </w:pPr>
      <w:r>
        <w:rPr>
          <w:rFonts w:ascii="Arial" w:hAnsi="Arial" w:cs="Arial"/>
          <w:sz w:val="20"/>
          <w:szCs w:val="20"/>
        </w:rPr>
        <w:lastRenderedPageBreak/>
        <w:t>E</w:t>
      </w:r>
      <w:r w:rsidR="00AC2A58" w:rsidRPr="008C6410">
        <w:rPr>
          <w:rFonts w:ascii="Arial" w:hAnsi="Arial" w:cs="Arial"/>
          <w:sz w:val="20"/>
          <w:szCs w:val="20"/>
        </w:rPr>
        <w:t>n</w:t>
      </w:r>
      <w:r>
        <w:rPr>
          <w:rFonts w:ascii="Arial" w:hAnsi="Arial" w:cs="Arial"/>
          <w:sz w:val="20"/>
          <w:szCs w:val="20"/>
        </w:rPr>
        <w:t xml:space="preserve"> </w:t>
      </w:r>
      <w:r w:rsidR="00AC2A58" w:rsidRPr="008C6410">
        <w:rPr>
          <w:rFonts w:ascii="Arial" w:hAnsi="Arial" w:cs="Arial"/>
          <w:sz w:val="20"/>
          <w:szCs w:val="20"/>
        </w:rPr>
        <w:t>2017</w:t>
      </w:r>
      <w:r w:rsidR="00B72D82">
        <w:rPr>
          <w:rFonts w:ascii="Arial" w:hAnsi="Arial" w:cs="Arial"/>
          <w:sz w:val="20"/>
          <w:szCs w:val="20"/>
        </w:rPr>
        <w:t xml:space="preserve"> </w:t>
      </w:r>
      <w:r w:rsidR="009A75B2">
        <w:rPr>
          <w:rFonts w:ascii="Arial" w:hAnsi="Arial" w:cs="Arial"/>
          <w:sz w:val="20"/>
          <w:szCs w:val="20"/>
        </w:rPr>
        <w:t xml:space="preserve">se evidencia </w:t>
      </w:r>
      <w:r w:rsidR="00AC2A58" w:rsidRPr="008C6410">
        <w:rPr>
          <w:rFonts w:ascii="Arial" w:hAnsi="Arial" w:cs="Arial"/>
          <w:sz w:val="20"/>
          <w:szCs w:val="20"/>
        </w:rPr>
        <w:t>u</w:t>
      </w:r>
      <w:r w:rsidR="00B72D82">
        <w:rPr>
          <w:rFonts w:ascii="Arial" w:hAnsi="Arial" w:cs="Arial"/>
          <w:sz w:val="20"/>
          <w:szCs w:val="20"/>
        </w:rPr>
        <w:t>n</w:t>
      </w:r>
      <w:r w:rsidR="004434FC">
        <w:rPr>
          <w:rFonts w:ascii="Arial" w:hAnsi="Arial" w:cs="Arial"/>
          <w:sz w:val="20"/>
          <w:szCs w:val="20"/>
        </w:rPr>
        <w:t>a variación</w:t>
      </w:r>
      <w:r w:rsidR="00DE17DF">
        <w:rPr>
          <w:rFonts w:ascii="Arial" w:hAnsi="Arial" w:cs="Arial"/>
          <w:sz w:val="20"/>
          <w:szCs w:val="20"/>
        </w:rPr>
        <w:t xml:space="preserve"> </w:t>
      </w:r>
      <w:r w:rsidR="001D3B7D">
        <w:rPr>
          <w:rFonts w:ascii="Arial" w:hAnsi="Arial" w:cs="Arial"/>
          <w:sz w:val="20"/>
          <w:szCs w:val="20"/>
        </w:rPr>
        <w:t xml:space="preserve">positiva de </w:t>
      </w:r>
      <w:r w:rsidR="004434FC">
        <w:rPr>
          <w:rFonts w:ascii="Arial" w:hAnsi="Arial" w:cs="Arial"/>
          <w:sz w:val="20"/>
          <w:szCs w:val="20"/>
        </w:rPr>
        <w:t>37,441.2%</w:t>
      </w:r>
      <w:r w:rsidR="00DE17DF">
        <w:rPr>
          <w:rFonts w:ascii="Arial" w:hAnsi="Arial" w:cs="Arial"/>
          <w:sz w:val="20"/>
          <w:szCs w:val="20"/>
        </w:rPr>
        <w:t xml:space="preserve"> (6,365) </w:t>
      </w:r>
      <w:r w:rsidR="00AC2A58" w:rsidRPr="008C6410">
        <w:rPr>
          <w:rFonts w:ascii="Arial" w:hAnsi="Arial" w:cs="Arial"/>
          <w:sz w:val="20"/>
          <w:szCs w:val="20"/>
        </w:rPr>
        <w:t>en el otorgamiento de permisos de pesca</w:t>
      </w:r>
      <w:r w:rsidR="00DE17DF">
        <w:rPr>
          <w:rFonts w:ascii="Arial" w:hAnsi="Arial" w:cs="Arial"/>
          <w:sz w:val="20"/>
          <w:szCs w:val="20"/>
        </w:rPr>
        <w:t xml:space="preserve"> en relación al 2016 (17); </w:t>
      </w:r>
      <w:r w:rsidR="00AC2A58" w:rsidRPr="008C6410">
        <w:rPr>
          <w:rFonts w:ascii="Arial" w:hAnsi="Arial" w:cs="Arial"/>
          <w:sz w:val="20"/>
          <w:szCs w:val="20"/>
        </w:rPr>
        <w:t>debido a la apertura del proceso de formalización establecido con Decreto Legislativo N° 1273</w:t>
      </w:r>
      <w:r w:rsidR="00DE17DF">
        <w:rPr>
          <w:rFonts w:ascii="Arial" w:hAnsi="Arial" w:cs="Arial"/>
          <w:sz w:val="20"/>
          <w:szCs w:val="20"/>
        </w:rPr>
        <w:t>.</w:t>
      </w:r>
      <w:r w:rsidR="009A75B2">
        <w:rPr>
          <w:rFonts w:ascii="Arial" w:hAnsi="Arial" w:cs="Arial"/>
          <w:sz w:val="20"/>
          <w:szCs w:val="20"/>
        </w:rPr>
        <w:t xml:space="preserve"> Luego, en los siguientes años hasta el 20</w:t>
      </w:r>
      <w:r w:rsidR="003E1418">
        <w:rPr>
          <w:rFonts w:ascii="Arial" w:hAnsi="Arial" w:cs="Arial"/>
          <w:sz w:val="20"/>
          <w:szCs w:val="20"/>
        </w:rPr>
        <w:t>20</w:t>
      </w:r>
      <w:r w:rsidR="009A75B2">
        <w:rPr>
          <w:rFonts w:ascii="Arial" w:hAnsi="Arial" w:cs="Arial"/>
          <w:sz w:val="20"/>
          <w:szCs w:val="20"/>
        </w:rPr>
        <w:t>,</w:t>
      </w:r>
      <w:r w:rsidR="00C041C1">
        <w:rPr>
          <w:rFonts w:ascii="Arial" w:hAnsi="Arial" w:cs="Arial"/>
          <w:sz w:val="20"/>
          <w:szCs w:val="20"/>
        </w:rPr>
        <w:t xml:space="preserve"> se aprecia una variación negativa </w:t>
      </w:r>
      <w:r w:rsidR="009A2535" w:rsidRPr="00C041C1">
        <w:rPr>
          <w:rFonts w:ascii="Arial" w:hAnsi="Arial" w:cs="Arial"/>
          <w:sz w:val="20"/>
          <w:szCs w:val="20"/>
        </w:rPr>
        <w:t>durante la vigencia de los procesos de formalización establecido con DL N° 1392, y DS N° 006-2016-PRODUCE, toda vez que el universo de embarcaciones inscritas, fueron menores.</w:t>
      </w:r>
    </w:p>
    <w:p w14:paraId="46F588F3" w14:textId="77777777" w:rsidR="003E1418" w:rsidRPr="00C041C1" w:rsidRDefault="003E1418" w:rsidP="00C041C1">
      <w:pPr>
        <w:pStyle w:val="Prrafodelista"/>
        <w:tabs>
          <w:tab w:val="left" w:pos="4111"/>
        </w:tabs>
        <w:spacing w:line="240" w:lineRule="auto"/>
        <w:ind w:left="851"/>
        <w:jc w:val="both"/>
        <w:rPr>
          <w:rFonts w:ascii="Arial" w:hAnsi="Arial" w:cs="Arial"/>
          <w:sz w:val="20"/>
          <w:szCs w:val="20"/>
        </w:rPr>
      </w:pPr>
    </w:p>
    <w:p w14:paraId="1DA62B03" w14:textId="0E499D1A" w:rsidR="003E1418" w:rsidRDefault="003E1418" w:rsidP="00AC2A58">
      <w:pPr>
        <w:pStyle w:val="Prrafodelista"/>
        <w:tabs>
          <w:tab w:val="left" w:pos="4111"/>
        </w:tabs>
        <w:spacing w:line="240" w:lineRule="auto"/>
        <w:ind w:left="851"/>
        <w:jc w:val="both"/>
        <w:rPr>
          <w:rFonts w:ascii="Arial" w:hAnsi="Arial" w:cs="Arial"/>
          <w:sz w:val="20"/>
          <w:szCs w:val="20"/>
        </w:rPr>
      </w:pPr>
      <w:r>
        <w:rPr>
          <w:rFonts w:ascii="Arial" w:hAnsi="Arial" w:cs="Arial"/>
          <w:sz w:val="20"/>
          <w:szCs w:val="20"/>
        </w:rPr>
        <w:t>Asimismo, del 2021 al 2022 se registró una variación negativa de 89.6% (147)</w:t>
      </w:r>
      <w:r w:rsidR="00F26A6A">
        <w:rPr>
          <w:rFonts w:ascii="Arial" w:hAnsi="Arial" w:cs="Arial"/>
          <w:sz w:val="20"/>
          <w:szCs w:val="20"/>
        </w:rPr>
        <w:t xml:space="preserve"> en el otorgamiento de permisos de pesca, como consecuencia de la comunicación de IMARPE (</w:t>
      </w:r>
      <w:r w:rsidR="00F26A6A" w:rsidRPr="008C6410">
        <w:rPr>
          <w:rFonts w:ascii="Arial" w:hAnsi="Arial" w:cs="Arial"/>
          <w:sz w:val="20"/>
          <w:szCs w:val="20"/>
        </w:rPr>
        <w:t>Oficio</w:t>
      </w:r>
      <w:r w:rsidR="00F26A6A" w:rsidRPr="00254C1F">
        <w:rPr>
          <w:rFonts w:ascii="Arial" w:hAnsi="Arial" w:cs="Arial"/>
          <w:sz w:val="20"/>
          <w:szCs w:val="20"/>
        </w:rPr>
        <w:t xml:space="preserve"> N° 778-2021-IMARPE/PCD y anexo</w:t>
      </w:r>
      <w:r w:rsidR="00F26A6A">
        <w:rPr>
          <w:rFonts w:ascii="Arial" w:hAnsi="Arial" w:cs="Arial"/>
          <w:sz w:val="20"/>
          <w:szCs w:val="20"/>
        </w:rPr>
        <w:t xml:space="preserve">) sobre el estado </w:t>
      </w:r>
      <w:r w:rsidR="00F26A6A" w:rsidRPr="005B0C3C">
        <w:rPr>
          <w:rFonts w:ascii="Arial" w:hAnsi="Arial" w:cs="Arial"/>
          <w:b/>
          <w:bCs/>
          <w:sz w:val="21"/>
          <w:szCs w:val="21"/>
        </w:rPr>
        <w:t>“Plenamente explotado”</w:t>
      </w:r>
      <w:r w:rsidR="00F26A6A">
        <w:rPr>
          <w:rFonts w:ascii="Arial" w:hAnsi="Arial" w:cs="Arial"/>
          <w:sz w:val="21"/>
          <w:szCs w:val="21"/>
        </w:rPr>
        <w:t xml:space="preserve"> </w:t>
      </w:r>
      <w:r w:rsidR="00F26A6A">
        <w:rPr>
          <w:rFonts w:ascii="Arial" w:hAnsi="Arial" w:cs="Arial"/>
          <w:sz w:val="20"/>
          <w:szCs w:val="20"/>
        </w:rPr>
        <w:t>del recurso calamar gigante o pota.</w:t>
      </w:r>
    </w:p>
    <w:p w14:paraId="3C29380B" w14:textId="0488A5FD" w:rsidR="00AC2A58" w:rsidRDefault="00234B97" w:rsidP="004C7FAB">
      <w:pPr>
        <w:pStyle w:val="Descripcin"/>
        <w:ind w:left="851"/>
        <w:rPr>
          <w:rFonts w:cs="Arial"/>
          <w:color w:val="000000"/>
        </w:rPr>
      </w:pPr>
      <w:r>
        <w:t xml:space="preserve">Gráfico </w:t>
      </w:r>
      <w:fldSimple w:instr=" SEQ Gráfico \* ARABIC ">
        <w:r w:rsidR="00D9761F">
          <w:rPr>
            <w:noProof/>
          </w:rPr>
          <w:t>19</w:t>
        </w:r>
      </w:fldSimple>
      <w:r>
        <w:t>. F</w:t>
      </w:r>
      <w:r w:rsidRPr="0090392D">
        <w:t>lota artesanal del calamar gigante o pota nacional</w:t>
      </w:r>
      <w:r>
        <w:rPr>
          <w:noProof/>
        </w:rPr>
        <w:t>, 2012-2022</w:t>
      </w:r>
    </w:p>
    <w:p w14:paraId="09507ACC" w14:textId="73F325BA" w:rsidR="00AC2A58" w:rsidRDefault="00D120C8" w:rsidP="00E07EB2">
      <w:pPr>
        <w:pStyle w:val="Prrafodelista"/>
        <w:tabs>
          <w:tab w:val="left" w:pos="4111"/>
        </w:tabs>
        <w:spacing w:line="240" w:lineRule="auto"/>
        <w:ind w:left="851"/>
        <w:jc w:val="both"/>
        <w:rPr>
          <w:rFonts w:ascii="Arial" w:hAnsi="Arial" w:cs="Arial"/>
          <w:color w:val="000000"/>
          <w:sz w:val="18"/>
          <w:szCs w:val="18"/>
        </w:rPr>
      </w:pPr>
      <w:r w:rsidRPr="00D120C8">
        <w:rPr>
          <w:rFonts w:ascii="Arial" w:hAnsi="Arial" w:cs="Arial"/>
          <w:noProof/>
          <w:color w:val="000000"/>
          <w:sz w:val="18"/>
          <w:szCs w:val="18"/>
          <w:lang w:eastAsia="es-PE"/>
        </w:rPr>
        <w:drawing>
          <wp:inline distT="0" distB="0" distL="0" distR="0" wp14:anchorId="51FB4A07" wp14:editId="76A29D1C">
            <wp:extent cx="4786685" cy="2583031"/>
            <wp:effectExtent l="19050" t="19050" r="13970" b="2730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792722" cy="2586289"/>
                    </a:xfrm>
                    <a:prstGeom prst="rect">
                      <a:avLst/>
                    </a:prstGeom>
                    <a:ln>
                      <a:solidFill>
                        <a:schemeClr val="accent1"/>
                      </a:solidFill>
                    </a:ln>
                  </pic:spPr>
                </pic:pic>
              </a:graphicData>
            </a:graphic>
          </wp:inline>
        </w:drawing>
      </w:r>
    </w:p>
    <w:p w14:paraId="19E0D49C" w14:textId="124CBD2A" w:rsidR="00AC2A58" w:rsidRPr="00EE4777" w:rsidRDefault="00AC2A58" w:rsidP="00AC2A58">
      <w:pPr>
        <w:pStyle w:val="Prrafodelista"/>
        <w:tabs>
          <w:tab w:val="left" w:pos="4111"/>
        </w:tabs>
        <w:ind w:left="1418"/>
        <w:jc w:val="both"/>
        <w:rPr>
          <w:rFonts w:ascii="Arial" w:hAnsi="Arial" w:cs="Arial"/>
          <w:color w:val="767171" w:themeColor="background2" w:themeShade="80"/>
          <w:sz w:val="16"/>
          <w:szCs w:val="16"/>
          <w:lang w:eastAsia="es-PE"/>
        </w:rPr>
      </w:pPr>
      <w:r w:rsidRPr="00EE4777">
        <w:rPr>
          <w:rFonts w:ascii="Arial" w:hAnsi="Arial" w:cs="Arial"/>
          <w:color w:val="767171" w:themeColor="background2" w:themeShade="80"/>
          <w:sz w:val="16"/>
          <w:szCs w:val="16"/>
          <w:lang w:eastAsia="es-PE"/>
        </w:rPr>
        <w:t>Fuente:</w:t>
      </w:r>
      <w:r>
        <w:rPr>
          <w:rFonts w:ascii="Arial" w:hAnsi="Arial" w:cs="Arial"/>
          <w:color w:val="767171" w:themeColor="background2" w:themeShade="80"/>
          <w:sz w:val="16"/>
          <w:szCs w:val="16"/>
          <w:lang w:eastAsia="es-PE"/>
        </w:rPr>
        <w:t xml:space="preserve"> Memorando N° 15</w:t>
      </w:r>
      <w:r w:rsidR="009E2988">
        <w:rPr>
          <w:rFonts w:ascii="Arial" w:hAnsi="Arial" w:cs="Arial"/>
          <w:color w:val="767171" w:themeColor="background2" w:themeShade="80"/>
          <w:sz w:val="16"/>
          <w:szCs w:val="16"/>
          <w:lang w:eastAsia="es-PE"/>
        </w:rPr>
        <w:t>6</w:t>
      </w:r>
      <w:r>
        <w:rPr>
          <w:rFonts w:ascii="Arial" w:hAnsi="Arial" w:cs="Arial"/>
          <w:color w:val="767171" w:themeColor="background2" w:themeShade="80"/>
          <w:sz w:val="16"/>
          <w:szCs w:val="16"/>
          <w:lang w:eastAsia="es-PE"/>
        </w:rPr>
        <w:t>3-2023-PRODUCE/DGPA</w:t>
      </w:r>
    </w:p>
    <w:p w14:paraId="61493273" w14:textId="05F96B47" w:rsidR="00AC2A58" w:rsidRDefault="00AC2A58" w:rsidP="00AC2A58">
      <w:pPr>
        <w:pStyle w:val="Prrafodelista"/>
        <w:tabs>
          <w:tab w:val="left" w:pos="4111"/>
        </w:tabs>
        <w:spacing w:line="240" w:lineRule="auto"/>
        <w:ind w:left="1418"/>
        <w:jc w:val="both"/>
        <w:rPr>
          <w:rFonts w:ascii="Arial" w:hAnsi="Arial" w:cs="Arial"/>
          <w:color w:val="767171" w:themeColor="background2" w:themeShade="80"/>
          <w:sz w:val="16"/>
          <w:szCs w:val="16"/>
          <w:lang w:eastAsia="es-PE"/>
        </w:rPr>
      </w:pPr>
      <w:r w:rsidRPr="00EE4777">
        <w:rPr>
          <w:rFonts w:ascii="Arial" w:hAnsi="Arial" w:cs="Arial"/>
          <w:color w:val="767171" w:themeColor="background2" w:themeShade="80"/>
          <w:sz w:val="16"/>
          <w:szCs w:val="16"/>
          <w:lang w:eastAsia="es-PE"/>
        </w:rPr>
        <w:t xml:space="preserve">Elaboración: </w:t>
      </w:r>
      <w:r>
        <w:rPr>
          <w:rFonts w:ascii="Arial" w:hAnsi="Arial" w:cs="Arial"/>
          <w:color w:val="767171" w:themeColor="background2" w:themeShade="80"/>
          <w:sz w:val="16"/>
          <w:szCs w:val="16"/>
          <w:lang w:eastAsia="es-PE"/>
        </w:rPr>
        <w:t>DSE</w:t>
      </w:r>
    </w:p>
    <w:tbl>
      <w:tblPr>
        <w:tblStyle w:val="TableGrid"/>
        <w:tblW w:w="7796" w:type="dxa"/>
        <w:tblInd w:w="843" w:type="dxa"/>
        <w:tblLayout w:type="fixed"/>
        <w:tblCellMar>
          <w:left w:w="97" w:type="dxa"/>
          <w:right w:w="45" w:type="dxa"/>
        </w:tblCellMar>
        <w:tblLook w:val="04A0" w:firstRow="1" w:lastRow="0" w:firstColumn="1" w:lastColumn="0" w:noHBand="0" w:noVBand="1"/>
      </w:tblPr>
      <w:tblGrid>
        <w:gridCol w:w="7796"/>
      </w:tblGrid>
      <w:tr w:rsidR="00CE5A4E" w:rsidRPr="008713F7" w14:paraId="27464269" w14:textId="77777777" w:rsidTr="00C129A2">
        <w:trPr>
          <w:trHeight w:val="357"/>
          <w:tblHeader/>
        </w:trPr>
        <w:tc>
          <w:tcPr>
            <w:tcW w:w="7796"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vAlign w:val="center"/>
          </w:tcPr>
          <w:p w14:paraId="4C8F0F2E" w14:textId="334ACD6C" w:rsidR="00CE5A4E" w:rsidRPr="000C7C33" w:rsidRDefault="00837CD2" w:rsidP="00837CD2">
            <w:pPr>
              <w:tabs>
                <w:tab w:val="center" w:pos="1240"/>
                <w:tab w:val="right" w:pos="2607"/>
                <w:tab w:val="left" w:pos="4111"/>
              </w:tabs>
              <w:rPr>
                <w:rFonts w:ascii="Arial" w:eastAsia="Arial" w:hAnsi="Arial" w:cs="Arial"/>
                <w:b/>
                <w:iCs/>
                <w:sz w:val="21"/>
                <w:szCs w:val="21"/>
              </w:rPr>
            </w:pPr>
            <w:r w:rsidRPr="000C7C33">
              <w:rPr>
                <w:rFonts w:ascii="Arial" w:eastAsia="Arial" w:hAnsi="Arial" w:cs="Arial"/>
                <w:b/>
                <w:iCs/>
                <w:sz w:val="21"/>
                <w:szCs w:val="21"/>
              </w:rPr>
              <w:t>Indicador</w:t>
            </w:r>
            <w:r>
              <w:rPr>
                <w:rFonts w:ascii="Arial" w:eastAsia="Arial" w:hAnsi="Arial" w:cs="Arial"/>
                <w:b/>
                <w:iCs/>
                <w:sz w:val="21"/>
                <w:szCs w:val="21"/>
              </w:rPr>
              <w:t xml:space="preserve"> 9R</w:t>
            </w:r>
          </w:p>
        </w:tc>
      </w:tr>
      <w:tr w:rsidR="00CE5A4E" w:rsidRPr="008713F7" w14:paraId="239C9EFB" w14:textId="77777777" w:rsidTr="00AE4390">
        <w:trPr>
          <w:trHeight w:val="561"/>
        </w:trPr>
        <w:tc>
          <w:tcPr>
            <w:tcW w:w="7796" w:type="dxa"/>
            <w:tcBorders>
              <w:top w:val="single" w:sz="6" w:space="0" w:color="000000"/>
              <w:left w:val="single" w:sz="6" w:space="0" w:color="000000"/>
              <w:bottom w:val="single" w:sz="4" w:space="0" w:color="auto"/>
              <w:right w:val="single" w:sz="6" w:space="0" w:color="000000"/>
            </w:tcBorders>
            <w:vAlign w:val="center"/>
          </w:tcPr>
          <w:p w14:paraId="4D6E82CC" w14:textId="241E6F17" w:rsidR="00CE5A4E" w:rsidRPr="008713F7" w:rsidRDefault="00CE5A4E" w:rsidP="00AE4390">
            <w:pPr>
              <w:tabs>
                <w:tab w:val="center" w:pos="1240"/>
                <w:tab w:val="right" w:pos="2607"/>
                <w:tab w:val="left" w:pos="4111"/>
              </w:tabs>
              <w:jc w:val="both"/>
              <w:rPr>
                <w:rFonts w:ascii="Arial" w:hAnsi="Arial" w:cs="Arial"/>
                <w:sz w:val="21"/>
                <w:szCs w:val="21"/>
              </w:rPr>
            </w:pPr>
            <w:r w:rsidRPr="00CE5A4E">
              <w:rPr>
                <w:rFonts w:ascii="Arial" w:hAnsi="Arial" w:cs="Arial"/>
                <w:bCs/>
                <w:sz w:val="21"/>
                <w:szCs w:val="21"/>
              </w:rPr>
              <w:t>Tasa de variación de la flota de menor y mayor escala del calamar gigante o pota nacional</w:t>
            </w:r>
          </w:p>
        </w:tc>
      </w:tr>
    </w:tbl>
    <w:p w14:paraId="2F44FDCF" w14:textId="04C9B563" w:rsidR="00CE5A4E" w:rsidRDefault="00CE5A4E" w:rsidP="00E07EB2">
      <w:pPr>
        <w:pStyle w:val="Prrafodelista"/>
        <w:tabs>
          <w:tab w:val="left" w:pos="4111"/>
        </w:tabs>
        <w:spacing w:line="240" w:lineRule="auto"/>
        <w:ind w:left="851"/>
        <w:jc w:val="both"/>
        <w:rPr>
          <w:rFonts w:ascii="Arial" w:hAnsi="Arial" w:cs="Arial"/>
          <w:color w:val="000000"/>
          <w:sz w:val="18"/>
          <w:szCs w:val="18"/>
        </w:rPr>
      </w:pPr>
    </w:p>
    <w:p w14:paraId="058E5E20" w14:textId="2BFF47C9" w:rsidR="00724559" w:rsidRPr="003E213C" w:rsidRDefault="00724559" w:rsidP="00724559">
      <w:pPr>
        <w:pStyle w:val="Prrafodelista"/>
        <w:tabs>
          <w:tab w:val="left" w:pos="4111"/>
        </w:tabs>
        <w:spacing w:line="240" w:lineRule="auto"/>
        <w:ind w:left="851"/>
        <w:jc w:val="both"/>
        <w:rPr>
          <w:rFonts w:ascii="Arial" w:hAnsi="Arial" w:cs="Arial"/>
          <w:b/>
          <w:sz w:val="21"/>
          <w:szCs w:val="21"/>
        </w:rPr>
      </w:pPr>
      <w:r>
        <w:rPr>
          <w:rFonts w:ascii="Arial" w:hAnsi="Arial" w:cs="Arial"/>
          <w:bCs/>
          <w:sz w:val="21"/>
          <w:szCs w:val="21"/>
          <w:lang w:val="es-ES"/>
        </w:rPr>
        <w:t>La i</w:t>
      </w:r>
      <w:r w:rsidRPr="003E213C">
        <w:rPr>
          <w:rFonts w:ascii="Arial" w:hAnsi="Arial" w:cs="Arial"/>
          <w:bCs/>
          <w:sz w:val="21"/>
          <w:szCs w:val="21"/>
          <w:lang w:val="es-ES"/>
        </w:rPr>
        <w:t>nformación no ha sido alcanzada, se recomienda verificar el poseedor de la misma o evaluar la pertinencia del indicador.</w:t>
      </w:r>
    </w:p>
    <w:p w14:paraId="3D529793" w14:textId="248DB6C6" w:rsidR="00C432E1" w:rsidRDefault="00C432E1" w:rsidP="00E07EB2">
      <w:pPr>
        <w:pStyle w:val="Prrafodelista"/>
        <w:tabs>
          <w:tab w:val="left" w:pos="4111"/>
        </w:tabs>
        <w:spacing w:line="240" w:lineRule="auto"/>
        <w:ind w:left="851"/>
        <w:jc w:val="both"/>
        <w:rPr>
          <w:rFonts w:ascii="Arial" w:hAnsi="Arial" w:cs="Arial"/>
          <w:b/>
          <w:sz w:val="21"/>
          <w:szCs w:val="21"/>
          <w:lang w:val="es-ES"/>
        </w:rPr>
      </w:pPr>
    </w:p>
    <w:p w14:paraId="6A75406F" w14:textId="1EF4FD49" w:rsidR="00CE5A4E" w:rsidRDefault="00CE5A4E" w:rsidP="00CE5A4E">
      <w:pPr>
        <w:pStyle w:val="Prrafodelista"/>
        <w:numPr>
          <w:ilvl w:val="0"/>
          <w:numId w:val="28"/>
        </w:numPr>
        <w:tabs>
          <w:tab w:val="left" w:pos="4111"/>
        </w:tabs>
        <w:spacing w:line="240" w:lineRule="auto"/>
        <w:ind w:left="851" w:hanging="284"/>
        <w:jc w:val="both"/>
        <w:rPr>
          <w:rFonts w:ascii="Arial" w:hAnsi="Arial" w:cs="Arial"/>
          <w:b/>
          <w:sz w:val="21"/>
          <w:szCs w:val="21"/>
          <w:lang w:val="es-ES"/>
        </w:rPr>
      </w:pPr>
      <w:r>
        <w:rPr>
          <w:rFonts w:ascii="Arial" w:hAnsi="Arial" w:cs="Arial"/>
          <w:b/>
          <w:sz w:val="21"/>
          <w:szCs w:val="21"/>
          <w:lang w:val="es-ES"/>
        </w:rPr>
        <w:t xml:space="preserve">Objetivo: </w:t>
      </w:r>
      <w:r w:rsidRPr="00883AEC">
        <w:rPr>
          <w:rFonts w:ascii="Arial" w:hAnsi="Arial" w:cs="Arial"/>
          <w:b/>
          <w:sz w:val="21"/>
          <w:szCs w:val="21"/>
          <w:lang w:val="es-ES"/>
        </w:rPr>
        <w:t>El aprovechamiento racional y sostenible del Calamar Gigante o Pota, en virtud a los análisis de las características biológicas y poblacionales del recurso y del impacto social - económico sobre los actores involucrados en la pesquería del citado recurso, a efectos de alcanzar su desarrollo y la optimización de los beneficios obtenidos por su explotación.</w:t>
      </w:r>
    </w:p>
    <w:p w14:paraId="5E795F23" w14:textId="7143AEF5" w:rsidR="00CE5A4E" w:rsidRDefault="00CE5A4E" w:rsidP="00E07EB2">
      <w:pPr>
        <w:pStyle w:val="Prrafodelista"/>
        <w:tabs>
          <w:tab w:val="left" w:pos="4111"/>
        </w:tabs>
        <w:spacing w:line="240" w:lineRule="auto"/>
        <w:ind w:left="851"/>
        <w:jc w:val="both"/>
        <w:rPr>
          <w:rFonts w:ascii="Arial" w:hAnsi="Arial" w:cs="Arial"/>
          <w:b/>
          <w:sz w:val="21"/>
          <w:szCs w:val="21"/>
          <w:lang w:val="es-ES"/>
        </w:rPr>
      </w:pPr>
    </w:p>
    <w:tbl>
      <w:tblPr>
        <w:tblStyle w:val="TableGrid"/>
        <w:tblW w:w="7654" w:type="dxa"/>
        <w:tblInd w:w="843" w:type="dxa"/>
        <w:tblLayout w:type="fixed"/>
        <w:tblCellMar>
          <w:left w:w="97" w:type="dxa"/>
          <w:right w:w="45" w:type="dxa"/>
        </w:tblCellMar>
        <w:tblLook w:val="04A0" w:firstRow="1" w:lastRow="0" w:firstColumn="1" w:lastColumn="0" w:noHBand="0" w:noVBand="1"/>
      </w:tblPr>
      <w:tblGrid>
        <w:gridCol w:w="7654"/>
      </w:tblGrid>
      <w:tr w:rsidR="00CE5A4E" w:rsidRPr="008713F7" w14:paraId="6F824B38" w14:textId="77777777" w:rsidTr="00C432E1">
        <w:trPr>
          <w:trHeight w:val="357"/>
          <w:tblHeader/>
        </w:trPr>
        <w:tc>
          <w:tcPr>
            <w:tcW w:w="7654"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vAlign w:val="center"/>
          </w:tcPr>
          <w:p w14:paraId="5736E1D3" w14:textId="03A501AC" w:rsidR="00CE5A4E" w:rsidRPr="000C7C33" w:rsidRDefault="00837CD2" w:rsidP="00837CD2">
            <w:pPr>
              <w:tabs>
                <w:tab w:val="center" w:pos="1240"/>
                <w:tab w:val="right" w:pos="2607"/>
                <w:tab w:val="left" w:pos="4111"/>
              </w:tabs>
              <w:rPr>
                <w:rFonts w:ascii="Arial" w:eastAsia="Arial" w:hAnsi="Arial" w:cs="Arial"/>
                <w:b/>
                <w:iCs/>
                <w:sz w:val="21"/>
                <w:szCs w:val="21"/>
              </w:rPr>
            </w:pPr>
            <w:r w:rsidRPr="000C7C33">
              <w:rPr>
                <w:rFonts w:ascii="Arial" w:eastAsia="Arial" w:hAnsi="Arial" w:cs="Arial"/>
                <w:b/>
                <w:iCs/>
                <w:sz w:val="21"/>
                <w:szCs w:val="21"/>
              </w:rPr>
              <w:t>Indicador</w:t>
            </w:r>
            <w:r>
              <w:rPr>
                <w:rFonts w:ascii="Arial" w:eastAsia="Arial" w:hAnsi="Arial" w:cs="Arial"/>
                <w:b/>
                <w:iCs/>
                <w:sz w:val="21"/>
                <w:szCs w:val="21"/>
              </w:rPr>
              <w:t xml:space="preserve"> 10R</w:t>
            </w:r>
          </w:p>
        </w:tc>
      </w:tr>
      <w:tr w:rsidR="00CE5A4E" w:rsidRPr="008713F7" w14:paraId="4F548718" w14:textId="77777777" w:rsidTr="00C432E1">
        <w:trPr>
          <w:trHeight w:val="561"/>
        </w:trPr>
        <w:tc>
          <w:tcPr>
            <w:tcW w:w="7654" w:type="dxa"/>
            <w:tcBorders>
              <w:top w:val="single" w:sz="6" w:space="0" w:color="000000"/>
              <w:left w:val="single" w:sz="6" w:space="0" w:color="000000"/>
              <w:bottom w:val="single" w:sz="4" w:space="0" w:color="auto"/>
              <w:right w:val="single" w:sz="6" w:space="0" w:color="000000"/>
            </w:tcBorders>
            <w:vAlign w:val="center"/>
          </w:tcPr>
          <w:p w14:paraId="748C8EF0" w14:textId="65D44F43" w:rsidR="00CE5A4E" w:rsidRPr="008713F7" w:rsidRDefault="00CE5A4E" w:rsidP="00AE4390">
            <w:pPr>
              <w:tabs>
                <w:tab w:val="center" w:pos="1240"/>
                <w:tab w:val="right" w:pos="2607"/>
                <w:tab w:val="left" w:pos="4111"/>
              </w:tabs>
              <w:jc w:val="both"/>
              <w:rPr>
                <w:rFonts w:ascii="Arial" w:hAnsi="Arial" w:cs="Arial"/>
                <w:sz w:val="21"/>
                <w:szCs w:val="21"/>
              </w:rPr>
            </w:pPr>
            <w:r w:rsidRPr="00CE5A4E">
              <w:rPr>
                <w:rFonts w:ascii="Arial" w:hAnsi="Arial" w:cs="Arial"/>
                <w:bCs/>
                <w:sz w:val="21"/>
                <w:szCs w:val="21"/>
              </w:rPr>
              <w:t>Tasa de variación de la biomasa total del calamar gigante o pota</w:t>
            </w:r>
          </w:p>
        </w:tc>
      </w:tr>
    </w:tbl>
    <w:p w14:paraId="74FBE3ED" w14:textId="7A05130C" w:rsidR="009432BA" w:rsidRDefault="00BE18C4" w:rsidP="00E644BF">
      <w:pPr>
        <w:pStyle w:val="Prrafodelista"/>
        <w:tabs>
          <w:tab w:val="left" w:pos="4111"/>
        </w:tabs>
        <w:spacing w:line="240" w:lineRule="auto"/>
        <w:ind w:left="851"/>
        <w:jc w:val="both"/>
        <w:rPr>
          <w:rFonts w:ascii="Arial" w:hAnsi="Arial" w:cs="Arial"/>
          <w:sz w:val="21"/>
          <w:szCs w:val="21"/>
          <w:shd w:val="clear" w:color="auto" w:fill="FFFFFF"/>
        </w:rPr>
      </w:pPr>
      <w:r>
        <w:rPr>
          <w:rFonts w:ascii="Arial" w:hAnsi="Arial" w:cs="Arial"/>
          <w:color w:val="000000"/>
          <w:sz w:val="21"/>
          <w:szCs w:val="21"/>
          <w:shd w:val="clear" w:color="auto" w:fill="FFFFFF"/>
        </w:rPr>
        <w:lastRenderedPageBreak/>
        <w:t xml:space="preserve">Conforme al </w:t>
      </w:r>
      <w:r w:rsidRPr="006F19BA">
        <w:rPr>
          <w:rFonts w:ascii="Arial" w:hAnsi="Arial" w:cs="Arial"/>
          <w:color w:val="000000"/>
          <w:sz w:val="21"/>
          <w:szCs w:val="21"/>
          <w:shd w:val="clear" w:color="auto" w:fill="FFFFFF"/>
        </w:rPr>
        <w:t>gráfico</w:t>
      </w:r>
      <w:r w:rsidR="006F19BA">
        <w:rPr>
          <w:rFonts w:ascii="Arial" w:hAnsi="Arial" w:cs="Arial"/>
          <w:color w:val="000000"/>
          <w:sz w:val="21"/>
          <w:szCs w:val="21"/>
          <w:shd w:val="clear" w:color="auto" w:fill="FFFFFF"/>
        </w:rPr>
        <w:t xml:space="preserve"> 21</w:t>
      </w:r>
      <w:r>
        <w:rPr>
          <w:rFonts w:ascii="Arial" w:hAnsi="Arial" w:cs="Arial"/>
          <w:color w:val="000000"/>
          <w:sz w:val="21"/>
          <w:szCs w:val="21"/>
          <w:shd w:val="clear" w:color="auto" w:fill="FFFFFF"/>
        </w:rPr>
        <w:t>, l</w:t>
      </w:r>
      <w:r w:rsidR="00C432E1" w:rsidRPr="00C432E1">
        <w:rPr>
          <w:rFonts w:ascii="Arial" w:hAnsi="Arial" w:cs="Arial"/>
          <w:color w:val="000000"/>
          <w:sz w:val="21"/>
          <w:szCs w:val="21"/>
          <w:shd w:val="clear" w:color="auto" w:fill="FFFFFF"/>
        </w:rPr>
        <w:t>a</w:t>
      </w:r>
      <w:r w:rsidR="008C6855">
        <w:rPr>
          <w:rFonts w:ascii="Arial" w:hAnsi="Arial" w:cs="Arial"/>
          <w:color w:val="000000"/>
          <w:sz w:val="21"/>
          <w:szCs w:val="21"/>
          <w:shd w:val="clear" w:color="auto" w:fill="FFFFFF"/>
        </w:rPr>
        <w:t>s</w:t>
      </w:r>
      <w:r w:rsidR="00C432E1" w:rsidRPr="00C432E1">
        <w:rPr>
          <w:rFonts w:ascii="Arial" w:hAnsi="Arial" w:cs="Arial"/>
          <w:color w:val="000000"/>
          <w:sz w:val="21"/>
          <w:szCs w:val="21"/>
          <w:shd w:val="clear" w:color="auto" w:fill="FFFFFF"/>
        </w:rPr>
        <w:t xml:space="preserve"> </w:t>
      </w:r>
      <w:r w:rsidR="008C6855" w:rsidRPr="00C432E1">
        <w:rPr>
          <w:rFonts w:ascii="Arial" w:hAnsi="Arial" w:cs="Arial"/>
          <w:color w:val="000000"/>
          <w:sz w:val="21"/>
          <w:szCs w:val="21"/>
          <w:shd w:val="clear" w:color="auto" w:fill="FFFFFF"/>
        </w:rPr>
        <w:t>biomasa</w:t>
      </w:r>
      <w:r w:rsidR="008C6855">
        <w:rPr>
          <w:rFonts w:ascii="Arial" w:hAnsi="Arial" w:cs="Arial"/>
          <w:color w:val="000000"/>
          <w:sz w:val="21"/>
          <w:szCs w:val="21"/>
          <w:shd w:val="clear" w:color="auto" w:fill="FFFFFF"/>
        </w:rPr>
        <w:t xml:space="preserve">s medias </w:t>
      </w:r>
      <w:r w:rsidR="00A776C5">
        <w:rPr>
          <w:rFonts w:ascii="Arial" w:hAnsi="Arial" w:cs="Arial"/>
          <w:color w:val="000000"/>
          <w:sz w:val="21"/>
          <w:szCs w:val="21"/>
          <w:shd w:val="clear" w:color="auto" w:fill="FFFFFF"/>
        </w:rPr>
        <w:t xml:space="preserve">del recurso calamar gigante o pota </w:t>
      </w:r>
      <w:r w:rsidR="008C6855" w:rsidRPr="009D6A00">
        <w:rPr>
          <w:rFonts w:ascii="Arial" w:hAnsi="Arial" w:cs="Arial"/>
          <w:sz w:val="21"/>
          <w:szCs w:val="21"/>
          <w:shd w:val="clear" w:color="auto" w:fill="FFFFFF"/>
        </w:rPr>
        <w:t>presentan un</w:t>
      </w:r>
      <w:r w:rsidR="00E644BF">
        <w:rPr>
          <w:rFonts w:ascii="Arial" w:hAnsi="Arial" w:cs="Arial"/>
          <w:sz w:val="21"/>
          <w:szCs w:val="21"/>
          <w:shd w:val="clear" w:color="auto" w:fill="FFFFFF"/>
        </w:rPr>
        <w:t xml:space="preserve">a tendencia </w:t>
      </w:r>
      <w:r w:rsidR="008C6855" w:rsidRPr="009D6A00">
        <w:rPr>
          <w:rFonts w:ascii="Arial" w:hAnsi="Arial" w:cs="Arial"/>
          <w:sz w:val="21"/>
          <w:szCs w:val="21"/>
          <w:shd w:val="clear" w:color="auto" w:fill="FFFFFF"/>
        </w:rPr>
        <w:t>decreci</w:t>
      </w:r>
      <w:r w:rsidR="00E644BF">
        <w:rPr>
          <w:rFonts w:ascii="Arial" w:hAnsi="Arial" w:cs="Arial"/>
          <w:sz w:val="21"/>
          <w:szCs w:val="21"/>
          <w:shd w:val="clear" w:color="auto" w:fill="FFFFFF"/>
        </w:rPr>
        <w:t xml:space="preserve">ente </w:t>
      </w:r>
      <w:r w:rsidR="008C6855" w:rsidRPr="009D6A00">
        <w:rPr>
          <w:rFonts w:ascii="Arial" w:hAnsi="Arial" w:cs="Arial"/>
          <w:sz w:val="21"/>
          <w:szCs w:val="21"/>
          <w:shd w:val="clear" w:color="auto" w:fill="FFFFFF"/>
        </w:rPr>
        <w:t>del 2012 al 2016</w:t>
      </w:r>
      <w:r w:rsidR="00A776C5" w:rsidRPr="009D6A00">
        <w:rPr>
          <w:rFonts w:ascii="Arial" w:hAnsi="Arial" w:cs="Arial"/>
          <w:sz w:val="21"/>
          <w:szCs w:val="21"/>
          <w:shd w:val="clear" w:color="auto" w:fill="FFFFFF"/>
        </w:rPr>
        <w:t xml:space="preserve">, un ligero crecimiento de 0.2 millones de toneladas </w:t>
      </w:r>
      <w:r w:rsidR="009D6A00">
        <w:rPr>
          <w:rFonts w:ascii="Arial" w:hAnsi="Arial" w:cs="Arial"/>
          <w:sz w:val="21"/>
          <w:szCs w:val="21"/>
          <w:shd w:val="clear" w:color="auto" w:fill="FFFFFF"/>
        </w:rPr>
        <w:t xml:space="preserve">del 2016 al </w:t>
      </w:r>
      <w:r w:rsidR="00A776C5" w:rsidRPr="009D6A00">
        <w:rPr>
          <w:rFonts w:ascii="Arial" w:hAnsi="Arial" w:cs="Arial"/>
          <w:sz w:val="21"/>
          <w:szCs w:val="21"/>
          <w:shd w:val="clear" w:color="auto" w:fill="FFFFFF"/>
        </w:rPr>
        <w:t>2017 y, posteriormente,</w:t>
      </w:r>
      <w:r w:rsidR="00E644BF">
        <w:rPr>
          <w:rFonts w:ascii="Arial" w:hAnsi="Arial" w:cs="Arial"/>
          <w:sz w:val="21"/>
          <w:szCs w:val="21"/>
          <w:shd w:val="clear" w:color="auto" w:fill="FFFFFF"/>
        </w:rPr>
        <w:t xml:space="preserve"> una inclinación decreciente </w:t>
      </w:r>
      <w:r w:rsidR="00A776C5" w:rsidRPr="009D6A00">
        <w:rPr>
          <w:rFonts w:ascii="Arial" w:hAnsi="Arial" w:cs="Arial"/>
          <w:sz w:val="21"/>
          <w:szCs w:val="21"/>
          <w:shd w:val="clear" w:color="auto" w:fill="FFFFFF"/>
        </w:rPr>
        <w:t>durante</w:t>
      </w:r>
      <w:r w:rsidR="009D6A00" w:rsidRPr="009D6A00">
        <w:rPr>
          <w:rFonts w:ascii="Arial" w:hAnsi="Arial" w:cs="Arial"/>
          <w:sz w:val="21"/>
          <w:szCs w:val="21"/>
          <w:shd w:val="clear" w:color="auto" w:fill="FFFFFF"/>
        </w:rPr>
        <w:t xml:space="preserve"> 201</w:t>
      </w:r>
      <w:r w:rsidR="009D6A00">
        <w:rPr>
          <w:rFonts w:ascii="Arial" w:hAnsi="Arial" w:cs="Arial"/>
          <w:sz w:val="21"/>
          <w:szCs w:val="21"/>
          <w:shd w:val="clear" w:color="auto" w:fill="FFFFFF"/>
        </w:rPr>
        <w:t>7</w:t>
      </w:r>
      <w:r w:rsidR="009D6A00" w:rsidRPr="009D6A00">
        <w:rPr>
          <w:rFonts w:ascii="Arial" w:hAnsi="Arial" w:cs="Arial"/>
          <w:sz w:val="21"/>
          <w:szCs w:val="21"/>
          <w:shd w:val="clear" w:color="auto" w:fill="FFFFFF"/>
        </w:rPr>
        <w:t>-2022.</w:t>
      </w:r>
      <w:r w:rsidR="00E644BF">
        <w:rPr>
          <w:rFonts w:ascii="Arial" w:hAnsi="Arial" w:cs="Arial"/>
          <w:sz w:val="21"/>
          <w:szCs w:val="21"/>
          <w:shd w:val="clear" w:color="auto" w:fill="FFFFFF"/>
        </w:rPr>
        <w:t xml:space="preserve"> </w:t>
      </w:r>
      <w:r w:rsidR="009D6A00" w:rsidRPr="009D6A00">
        <w:rPr>
          <w:rFonts w:ascii="Arial" w:hAnsi="Arial" w:cs="Arial"/>
          <w:sz w:val="21"/>
          <w:szCs w:val="21"/>
          <w:shd w:val="clear" w:color="auto" w:fill="FFFFFF"/>
        </w:rPr>
        <w:t>Esta reducción en la biomasa se debe a disminuciones de los niveles poblacionales y un menor peso promedio de los individuos capturados, los cuales son menores a los registrados en años anteriores.</w:t>
      </w:r>
      <w:r w:rsidR="00E644BF">
        <w:rPr>
          <w:rFonts w:ascii="Arial" w:hAnsi="Arial" w:cs="Arial"/>
          <w:sz w:val="21"/>
          <w:szCs w:val="21"/>
          <w:shd w:val="clear" w:color="auto" w:fill="FFFFFF"/>
        </w:rPr>
        <w:t xml:space="preserve"> </w:t>
      </w:r>
    </w:p>
    <w:p w14:paraId="5E0E1AE3" w14:textId="77777777" w:rsidR="009432BA" w:rsidRDefault="009432BA" w:rsidP="00E644BF">
      <w:pPr>
        <w:pStyle w:val="Prrafodelista"/>
        <w:tabs>
          <w:tab w:val="left" w:pos="4111"/>
        </w:tabs>
        <w:spacing w:line="240" w:lineRule="auto"/>
        <w:ind w:left="851"/>
        <w:jc w:val="both"/>
        <w:rPr>
          <w:rFonts w:ascii="Arial" w:hAnsi="Arial" w:cs="Arial"/>
          <w:sz w:val="21"/>
          <w:szCs w:val="21"/>
          <w:shd w:val="clear" w:color="auto" w:fill="FFFFFF"/>
        </w:rPr>
      </w:pPr>
    </w:p>
    <w:p w14:paraId="22E542BC" w14:textId="1426A1B5" w:rsidR="009432BA" w:rsidRDefault="009D6A00" w:rsidP="00E644BF">
      <w:pPr>
        <w:pStyle w:val="Prrafodelista"/>
        <w:tabs>
          <w:tab w:val="left" w:pos="4111"/>
        </w:tabs>
        <w:spacing w:line="240" w:lineRule="auto"/>
        <w:ind w:left="851"/>
        <w:jc w:val="both"/>
        <w:rPr>
          <w:rFonts w:ascii="Arial" w:hAnsi="Arial" w:cs="Arial"/>
          <w:color w:val="000000"/>
          <w:sz w:val="21"/>
          <w:szCs w:val="21"/>
          <w:shd w:val="clear" w:color="auto" w:fill="FFFFFF"/>
        </w:rPr>
      </w:pPr>
      <w:r w:rsidRPr="00E644BF">
        <w:rPr>
          <w:rFonts w:ascii="Arial" w:hAnsi="Arial" w:cs="Arial"/>
          <w:color w:val="000000"/>
          <w:sz w:val="21"/>
          <w:szCs w:val="21"/>
          <w:shd w:val="clear" w:color="auto" w:fill="FFFFFF"/>
        </w:rPr>
        <w:t xml:space="preserve">Por su parte, </w:t>
      </w:r>
      <w:r w:rsidR="009432BA">
        <w:rPr>
          <w:rFonts w:ascii="Arial" w:hAnsi="Arial" w:cs="Arial"/>
          <w:color w:val="000000"/>
          <w:sz w:val="21"/>
          <w:szCs w:val="21"/>
          <w:shd w:val="clear" w:color="auto" w:fill="FFFFFF"/>
        </w:rPr>
        <w:t xml:space="preserve">a lo largo de 2012-2022, </w:t>
      </w:r>
      <w:r w:rsidRPr="00E644BF">
        <w:rPr>
          <w:rFonts w:ascii="Arial" w:hAnsi="Arial" w:cs="Arial"/>
          <w:color w:val="000000"/>
          <w:sz w:val="21"/>
          <w:szCs w:val="21"/>
          <w:shd w:val="clear" w:color="auto" w:fill="FFFFFF"/>
        </w:rPr>
        <w:t xml:space="preserve">la </w:t>
      </w:r>
      <w:r w:rsidR="00635345" w:rsidRPr="00E644BF">
        <w:rPr>
          <w:rFonts w:ascii="Arial" w:hAnsi="Arial" w:cs="Arial"/>
          <w:color w:val="000000"/>
          <w:sz w:val="21"/>
          <w:szCs w:val="21"/>
          <w:shd w:val="clear" w:color="auto" w:fill="FFFFFF"/>
        </w:rPr>
        <w:t>tasa de variación de biomasa se observa fluctuante</w:t>
      </w:r>
      <w:r w:rsidR="00E644BF">
        <w:rPr>
          <w:rFonts w:ascii="Arial" w:hAnsi="Arial" w:cs="Arial"/>
          <w:color w:val="000000"/>
          <w:sz w:val="21"/>
          <w:szCs w:val="21"/>
          <w:shd w:val="clear" w:color="auto" w:fill="FFFFFF"/>
        </w:rPr>
        <w:t>, la cual evidencia entre el 2015 y 2016 una variación porcentual negativa</w:t>
      </w:r>
      <w:r w:rsidR="009432BA">
        <w:rPr>
          <w:rFonts w:ascii="Arial" w:hAnsi="Arial" w:cs="Arial"/>
          <w:color w:val="000000"/>
          <w:sz w:val="21"/>
          <w:szCs w:val="21"/>
          <w:shd w:val="clear" w:color="auto" w:fill="FFFFFF"/>
        </w:rPr>
        <w:t xml:space="preserve"> de 52.9 % que es muy significativa a comparación de otros años.</w:t>
      </w:r>
    </w:p>
    <w:p w14:paraId="79C3D8FA" w14:textId="1B836BC2" w:rsidR="002D2F54" w:rsidRPr="00635345" w:rsidRDefault="00D4199A" w:rsidP="00D4199A">
      <w:pPr>
        <w:pStyle w:val="Descripcin"/>
        <w:ind w:left="851"/>
        <w:rPr>
          <w:rFonts w:cs="Arial"/>
          <w:color w:val="000000"/>
          <w:sz w:val="21"/>
          <w:szCs w:val="21"/>
          <w:shd w:val="clear" w:color="auto" w:fill="FFFFFF"/>
        </w:rPr>
      </w:pPr>
      <w:r>
        <w:t xml:space="preserve">Gráfico </w:t>
      </w:r>
      <w:fldSimple w:instr=" SEQ Gráfico \* ARABIC ">
        <w:r w:rsidR="00D9761F">
          <w:rPr>
            <w:noProof/>
          </w:rPr>
          <w:t>20</w:t>
        </w:r>
      </w:fldSimple>
      <w:r>
        <w:t xml:space="preserve">. </w:t>
      </w:r>
      <w:r w:rsidRPr="00A126B6">
        <w:t>Tasa de variación de Biomasa promedio de millones de toneladas (biomasa estimada mediante modelo de Producción excedente</w:t>
      </w:r>
      <w:r w:rsidR="002D5760">
        <w:t>)</w:t>
      </w:r>
    </w:p>
    <w:p w14:paraId="1F597D0B" w14:textId="6472EAAD" w:rsidR="00600ACB" w:rsidRDefault="002D2F54" w:rsidP="00E07EB2">
      <w:pPr>
        <w:pStyle w:val="Prrafodelista"/>
        <w:tabs>
          <w:tab w:val="left" w:pos="4111"/>
        </w:tabs>
        <w:spacing w:line="240" w:lineRule="auto"/>
        <w:ind w:left="851"/>
        <w:jc w:val="both"/>
        <w:rPr>
          <w:rFonts w:ascii="Arial" w:hAnsi="Arial" w:cs="Arial"/>
          <w:b/>
          <w:sz w:val="21"/>
          <w:szCs w:val="21"/>
          <w:lang w:val="es-ES"/>
        </w:rPr>
      </w:pPr>
      <w:r w:rsidRPr="0094073C">
        <w:rPr>
          <w:b/>
          <w:bCs/>
          <w:noProof/>
          <w:lang w:eastAsia="es-PE"/>
        </w:rPr>
        <w:drawing>
          <wp:inline distT="0" distB="0" distL="0" distR="0" wp14:anchorId="6D7CA870" wp14:editId="2A004398">
            <wp:extent cx="4993005" cy="2707574"/>
            <wp:effectExtent l="0" t="0" r="17145" b="17145"/>
            <wp:docPr id="14" name="Gráfico 14">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939F38B" w14:textId="79081AA2" w:rsidR="0094073C" w:rsidRPr="00EE4777" w:rsidRDefault="0094073C" w:rsidP="0094073C">
      <w:pPr>
        <w:pStyle w:val="Prrafodelista"/>
        <w:tabs>
          <w:tab w:val="left" w:pos="4111"/>
        </w:tabs>
        <w:ind w:left="1418"/>
        <w:jc w:val="both"/>
        <w:rPr>
          <w:rFonts w:ascii="Arial" w:hAnsi="Arial" w:cs="Arial"/>
          <w:color w:val="767171" w:themeColor="background2" w:themeShade="80"/>
          <w:sz w:val="16"/>
          <w:szCs w:val="16"/>
          <w:lang w:eastAsia="es-PE"/>
        </w:rPr>
      </w:pPr>
      <w:r w:rsidRPr="00EE4777">
        <w:rPr>
          <w:rFonts w:ascii="Arial" w:hAnsi="Arial" w:cs="Arial"/>
          <w:color w:val="767171" w:themeColor="background2" w:themeShade="80"/>
          <w:sz w:val="16"/>
          <w:szCs w:val="16"/>
          <w:lang w:eastAsia="es-PE"/>
        </w:rPr>
        <w:t>Fuente:</w:t>
      </w:r>
      <w:r>
        <w:rPr>
          <w:rFonts w:ascii="Arial" w:hAnsi="Arial" w:cs="Arial"/>
          <w:color w:val="767171" w:themeColor="background2" w:themeShade="80"/>
          <w:sz w:val="16"/>
          <w:szCs w:val="16"/>
          <w:lang w:eastAsia="es-PE"/>
        </w:rPr>
        <w:t xml:space="preserve"> Oficio N° 1381-2023-IMARPE/PCD</w:t>
      </w:r>
    </w:p>
    <w:p w14:paraId="07D0A85E" w14:textId="2A46A258" w:rsidR="00635345" w:rsidRDefault="0094073C" w:rsidP="00AC0611">
      <w:pPr>
        <w:pStyle w:val="Prrafodelista"/>
        <w:tabs>
          <w:tab w:val="left" w:pos="4111"/>
        </w:tabs>
        <w:spacing w:line="240" w:lineRule="auto"/>
        <w:ind w:left="1418"/>
        <w:jc w:val="both"/>
        <w:rPr>
          <w:rFonts w:ascii="Arial" w:hAnsi="Arial" w:cs="Arial"/>
          <w:color w:val="767171" w:themeColor="background2" w:themeShade="80"/>
          <w:sz w:val="16"/>
          <w:szCs w:val="16"/>
          <w:lang w:eastAsia="es-PE"/>
        </w:rPr>
      </w:pPr>
      <w:r w:rsidRPr="00EE4777">
        <w:rPr>
          <w:rFonts w:ascii="Arial" w:hAnsi="Arial" w:cs="Arial"/>
          <w:color w:val="767171" w:themeColor="background2" w:themeShade="80"/>
          <w:sz w:val="16"/>
          <w:szCs w:val="16"/>
          <w:lang w:eastAsia="es-PE"/>
        </w:rPr>
        <w:t xml:space="preserve">Elaboración: </w:t>
      </w:r>
      <w:r w:rsidR="00BE18C4">
        <w:rPr>
          <w:rFonts w:ascii="Arial" w:hAnsi="Arial" w:cs="Arial"/>
          <w:color w:val="767171" w:themeColor="background2" w:themeShade="80"/>
          <w:sz w:val="16"/>
          <w:szCs w:val="16"/>
          <w:lang w:eastAsia="es-PE"/>
        </w:rPr>
        <w:t>DSE sobre la base de</w:t>
      </w:r>
      <w:r w:rsidR="00057FD6">
        <w:rPr>
          <w:rFonts w:ascii="Arial" w:hAnsi="Arial" w:cs="Arial"/>
          <w:color w:val="767171" w:themeColor="background2" w:themeShade="80"/>
          <w:sz w:val="16"/>
          <w:szCs w:val="16"/>
          <w:lang w:eastAsia="es-PE"/>
        </w:rPr>
        <w:t xml:space="preserve">l </w:t>
      </w:r>
      <w:r>
        <w:rPr>
          <w:rFonts w:ascii="Arial" w:hAnsi="Arial" w:cs="Arial"/>
          <w:color w:val="767171" w:themeColor="background2" w:themeShade="80"/>
          <w:sz w:val="16"/>
          <w:szCs w:val="16"/>
          <w:lang w:eastAsia="es-PE"/>
        </w:rPr>
        <w:t>IMARPE</w:t>
      </w:r>
    </w:p>
    <w:tbl>
      <w:tblPr>
        <w:tblStyle w:val="TableGrid"/>
        <w:tblW w:w="7796" w:type="dxa"/>
        <w:tblInd w:w="843" w:type="dxa"/>
        <w:tblLayout w:type="fixed"/>
        <w:tblCellMar>
          <w:left w:w="97" w:type="dxa"/>
          <w:right w:w="45" w:type="dxa"/>
        </w:tblCellMar>
        <w:tblLook w:val="04A0" w:firstRow="1" w:lastRow="0" w:firstColumn="1" w:lastColumn="0" w:noHBand="0" w:noVBand="1"/>
      </w:tblPr>
      <w:tblGrid>
        <w:gridCol w:w="7796"/>
      </w:tblGrid>
      <w:tr w:rsidR="00CE5A4E" w:rsidRPr="008713F7" w14:paraId="2C2ACE89" w14:textId="77777777" w:rsidTr="00C129A2">
        <w:trPr>
          <w:trHeight w:val="357"/>
          <w:tblHeader/>
        </w:trPr>
        <w:tc>
          <w:tcPr>
            <w:tcW w:w="7796"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vAlign w:val="center"/>
          </w:tcPr>
          <w:p w14:paraId="5CD9D770" w14:textId="14B55570" w:rsidR="00CE5A4E" w:rsidRPr="000C7C33" w:rsidRDefault="00837CD2" w:rsidP="00837CD2">
            <w:pPr>
              <w:tabs>
                <w:tab w:val="center" w:pos="1240"/>
                <w:tab w:val="right" w:pos="2607"/>
                <w:tab w:val="left" w:pos="4111"/>
              </w:tabs>
              <w:rPr>
                <w:rFonts w:ascii="Arial" w:eastAsia="Arial" w:hAnsi="Arial" w:cs="Arial"/>
                <w:b/>
                <w:iCs/>
                <w:sz w:val="21"/>
                <w:szCs w:val="21"/>
              </w:rPr>
            </w:pPr>
            <w:r w:rsidRPr="000C7C33">
              <w:rPr>
                <w:rFonts w:ascii="Arial" w:eastAsia="Arial" w:hAnsi="Arial" w:cs="Arial"/>
                <w:b/>
                <w:iCs/>
                <w:sz w:val="21"/>
                <w:szCs w:val="21"/>
              </w:rPr>
              <w:t>Indicador</w:t>
            </w:r>
            <w:r>
              <w:rPr>
                <w:rFonts w:ascii="Arial" w:eastAsia="Arial" w:hAnsi="Arial" w:cs="Arial"/>
                <w:b/>
                <w:iCs/>
                <w:sz w:val="21"/>
                <w:szCs w:val="21"/>
              </w:rPr>
              <w:t xml:space="preserve"> 11R</w:t>
            </w:r>
          </w:p>
        </w:tc>
      </w:tr>
      <w:tr w:rsidR="00CE5A4E" w:rsidRPr="008713F7" w14:paraId="6478EC0C" w14:textId="77777777" w:rsidTr="00AE4390">
        <w:trPr>
          <w:trHeight w:val="561"/>
        </w:trPr>
        <w:tc>
          <w:tcPr>
            <w:tcW w:w="7796" w:type="dxa"/>
            <w:tcBorders>
              <w:top w:val="single" w:sz="6" w:space="0" w:color="000000"/>
              <w:left w:val="single" w:sz="6" w:space="0" w:color="000000"/>
              <w:bottom w:val="single" w:sz="4" w:space="0" w:color="auto"/>
              <w:right w:val="single" w:sz="6" w:space="0" w:color="000000"/>
            </w:tcBorders>
            <w:vAlign w:val="center"/>
          </w:tcPr>
          <w:p w14:paraId="0142385D" w14:textId="6E03814F" w:rsidR="00CE5A4E" w:rsidRPr="008713F7" w:rsidRDefault="00CE5A4E" w:rsidP="00AE4390">
            <w:pPr>
              <w:tabs>
                <w:tab w:val="center" w:pos="1240"/>
                <w:tab w:val="right" w:pos="2607"/>
                <w:tab w:val="left" w:pos="4111"/>
              </w:tabs>
              <w:jc w:val="both"/>
              <w:rPr>
                <w:rFonts w:ascii="Arial" w:hAnsi="Arial" w:cs="Arial"/>
                <w:sz w:val="21"/>
                <w:szCs w:val="21"/>
              </w:rPr>
            </w:pPr>
            <w:r w:rsidRPr="00CE5A4E">
              <w:rPr>
                <w:rFonts w:ascii="Arial" w:hAnsi="Arial" w:cs="Arial"/>
                <w:bCs/>
                <w:sz w:val="21"/>
                <w:szCs w:val="21"/>
              </w:rPr>
              <w:t>Valor bruto de producción de la pesquería del calamar gigante o pota (Millones de S/)</w:t>
            </w:r>
          </w:p>
        </w:tc>
      </w:tr>
    </w:tbl>
    <w:p w14:paraId="42CD2D87" w14:textId="78CF91EF" w:rsidR="00CE5A4E" w:rsidRDefault="00CE5A4E" w:rsidP="00E07EB2">
      <w:pPr>
        <w:pStyle w:val="Prrafodelista"/>
        <w:tabs>
          <w:tab w:val="left" w:pos="4111"/>
        </w:tabs>
        <w:spacing w:line="240" w:lineRule="auto"/>
        <w:ind w:left="851"/>
        <w:jc w:val="both"/>
        <w:rPr>
          <w:rFonts w:ascii="Arial" w:hAnsi="Arial" w:cs="Arial"/>
          <w:b/>
          <w:sz w:val="21"/>
          <w:szCs w:val="21"/>
          <w:lang w:val="es-ES"/>
        </w:rPr>
      </w:pPr>
    </w:p>
    <w:p w14:paraId="056FB7A5" w14:textId="6021B78F" w:rsidR="007A7BDB" w:rsidRPr="0072367E" w:rsidRDefault="007A7BDB" w:rsidP="0072367E">
      <w:pPr>
        <w:pStyle w:val="Prrafodelista"/>
        <w:tabs>
          <w:tab w:val="left" w:pos="4111"/>
        </w:tabs>
        <w:spacing w:line="240" w:lineRule="auto"/>
        <w:ind w:left="851"/>
        <w:jc w:val="both"/>
        <w:rPr>
          <w:rFonts w:ascii="Arial" w:hAnsi="Arial" w:cs="Arial"/>
          <w:color w:val="000000"/>
          <w:sz w:val="21"/>
          <w:szCs w:val="21"/>
          <w:shd w:val="clear" w:color="auto" w:fill="FFFFFF"/>
        </w:rPr>
      </w:pPr>
      <w:r w:rsidRPr="0072367E">
        <w:rPr>
          <w:rFonts w:ascii="Arial" w:hAnsi="Arial" w:cs="Arial"/>
          <w:color w:val="000000"/>
          <w:sz w:val="21"/>
          <w:szCs w:val="21"/>
          <w:shd w:val="clear" w:color="auto" w:fill="FFFFFF"/>
        </w:rPr>
        <w:t xml:space="preserve">En 2022, el </w:t>
      </w:r>
      <w:r w:rsidR="00057FD6" w:rsidRPr="0072367E">
        <w:rPr>
          <w:rFonts w:ascii="Arial" w:hAnsi="Arial" w:cs="Arial"/>
          <w:color w:val="000000"/>
          <w:sz w:val="21"/>
          <w:szCs w:val="21"/>
          <w:shd w:val="clear" w:color="auto" w:fill="FFFFFF"/>
        </w:rPr>
        <w:t>Valor Bruto de Producción (</w:t>
      </w:r>
      <w:r w:rsidRPr="0072367E">
        <w:rPr>
          <w:rFonts w:ascii="Arial" w:hAnsi="Arial" w:cs="Arial"/>
          <w:color w:val="000000"/>
          <w:sz w:val="21"/>
          <w:szCs w:val="21"/>
          <w:shd w:val="clear" w:color="auto" w:fill="FFFFFF"/>
        </w:rPr>
        <w:t>VBP</w:t>
      </w:r>
      <w:r w:rsidR="00057FD6" w:rsidRPr="0072367E">
        <w:rPr>
          <w:rFonts w:ascii="Arial" w:hAnsi="Arial" w:cs="Arial"/>
          <w:color w:val="000000"/>
          <w:sz w:val="21"/>
          <w:szCs w:val="21"/>
          <w:shd w:val="clear" w:color="auto" w:fill="FFFFFF"/>
        </w:rPr>
        <w:t>)</w:t>
      </w:r>
      <w:r w:rsidRPr="0072367E">
        <w:rPr>
          <w:rFonts w:ascii="Arial" w:hAnsi="Arial" w:cs="Arial"/>
          <w:color w:val="000000"/>
          <w:sz w:val="21"/>
          <w:szCs w:val="21"/>
          <w:shd w:val="clear" w:color="auto" w:fill="FFFFFF"/>
        </w:rPr>
        <w:t xml:space="preserve"> del desembarque pes</w:t>
      </w:r>
      <w:r w:rsidR="0072367E">
        <w:rPr>
          <w:rFonts w:ascii="Arial" w:hAnsi="Arial" w:cs="Arial"/>
          <w:color w:val="000000"/>
          <w:sz w:val="21"/>
          <w:szCs w:val="21"/>
          <w:shd w:val="clear" w:color="auto" w:fill="FFFFFF"/>
        </w:rPr>
        <w:t xml:space="preserve">quero del recurso calamar gigante o </w:t>
      </w:r>
      <w:r w:rsidRPr="0072367E">
        <w:rPr>
          <w:rFonts w:ascii="Arial" w:hAnsi="Arial" w:cs="Arial"/>
          <w:color w:val="000000"/>
          <w:sz w:val="21"/>
          <w:szCs w:val="21"/>
          <w:shd w:val="clear" w:color="auto" w:fill="FFFFFF"/>
        </w:rPr>
        <w:t xml:space="preserve">pota consigna una disminución de </w:t>
      </w:r>
      <w:r w:rsidR="006D0A50">
        <w:rPr>
          <w:rFonts w:ascii="Arial" w:hAnsi="Arial" w:cs="Arial"/>
          <w:color w:val="000000"/>
          <w:sz w:val="21"/>
          <w:szCs w:val="21"/>
          <w:shd w:val="clear" w:color="auto" w:fill="FFFFFF"/>
        </w:rPr>
        <w:t>-</w:t>
      </w:r>
      <w:r w:rsidRPr="0072367E">
        <w:rPr>
          <w:rFonts w:ascii="Arial" w:hAnsi="Arial" w:cs="Arial"/>
          <w:color w:val="000000"/>
          <w:sz w:val="21"/>
          <w:szCs w:val="21"/>
          <w:shd w:val="clear" w:color="auto" w:fill="FFFFFF"/>
        </w:rPr>
        <w:t>11.5%, en comparación al año previo.</w:t>
      </w:r>
    </w:p>
    <w:p w14:paraId="5EC6BA18" w14:textId="37367260" w:rsidR="00810B0A" w:rsidRDefault="00810B0A" w:rsidP="00810B0A">
      <w:pPr>
        <w:pStyle w:val="Descripcin"/>
        <w:spacing w:after="0" w:line="240" w:lineRule="atLeast"/>
        <w:ind w:left="851"/>
        <w:rPr>
          <w:rFonts w:cs="Arial"/>
          <w:color w:val="000000"/>
        </w:rPr>
      </w:pPr>
      <w:r>
        <w:t xml:space="preserve">Gráfico </w:t>
      </w:r>
      <w:fldSimple w:instr=" SEQ Gráfico \* ARABIC ">
        <w:r w:rsidR="00D9761F">
          <w:rPr>
            <w:noProof/>
          </w:rPr>
          <w:t>21</w:t>
        </w:r>
      </w:fldSimple>
      <w:r>
        <w:t xml:space="preserve">. </w:t>
      </w:r>
      <w:r w:rsidRPr="002731FD">
        <w:t>Valor Bruto de la Producción del calamar gigante o pota, 2013-2022</w:t>
      </w:r>
    </w:p>
    <w:p w14:paraId="354D17CD" w14:textId="326EC6A0" w:rsidR="001009F1" w:rsidRPr="00810B0A" w:rsidRDefault="001009F1" w:rsidP="00810B0A">
      <w:pPr>
        <w:pStyle w:val="Descripcin"/>
        <w:spacing w:after="0" w:line="240" w:lineRule="atLeast"/>
        <w:ind w:left="851"/>
        <w:rPr>
          <w:rFonts w:cs="Arial"/>
          <w:color w:val="000000"/>
          <w:highlight w:val="yellow"/>
        </w:rPr>
      </w:pPr>
      <w:r w:rsidRPr="007A7BDB">
        <w:rPr>
          <w:rFonts w:eastAsiaTheme="minorHAnsi" w:cs="Arial"/>
          <w:b w:val="0"/>
          <w:bCs/>
          <w:i w:val="0"/>
          <w:iCs w:val="0"/>
        </w:rPr>
        <w:t>(En millones de soles 2007)</w:t>
      </w:r>
    </w:p>
    <w:p w14:paraId="6C9D5985" w14:textId="41716D5D" w:rsidR="00147DB4" w:rsidRPr="00147DB4" w:rsidRDefault="00147DB4" w:rsidP="00147DB4">
      <w:pPr>
        <w:rPr>
          <w:rFonts w:eastAsiaTheme="minorHAnsi"/>
        </w:rPr>
      </w:pPr>
    </w:p>
    <w:p w14:paraId="09E28DEB" w14:textId="1888F166" w:rsidR="00147DB4" w:rsidRDefault="00274A10" w:rsidP="00810B0A">
      <w:pPr>
        <w:ind w:left="993" w:hanging="142"/>
        <w:jc w:val="center"/>
        <w:rPr>
          <w:rFonts w:eastAsiaTheme="minorHAnsi"/>
        </w:rPr>
      </w:pPr>
      <w:r>
        <w:rPr>
          <w:noProof/>
        </w:rPr>
        <w:lastRenderedPageBreak/>
        <mc:AlternateContent>
          <mc:Choice Requires="wpg">
            <w:drawing>
              <wp:anchor distT="0" distB="0" distL="114300" distR="114300" simplePos="0" relativeHeight="251668480" behindDoc="0" locked="0" layoutInCell="1" allowOverlap="1" wp14:anchorId="4642E77A" wp14:editId="73728B17">
                <wp:simplePos x="0" y="0"/>
                <wp:positionH relativeFrom="column">
                  <wp:posOffset>4170653</wp:posOffset>
                </wp:positionH>
                <wp:positionV relativeFrom="paragraph">
                  <wp:posOffset>60979</wp:posOffset>
                </wp:positionV>
                <wp:extent cx="860063" cy="458257"/>
                <wp:effectExtent l="0" t="0" r="0" b="18415"/>
                <wp:wrapNone/>
                <wp:docPr id="193" name="Grupo 193"/>
                <wp:cNvGraphicFramePr/>
                <a:graphic xmlns:a="http://schemas.openxmlformats.org/drawingml/2006/main">
                  <a:graphicData uri="http://schemas.microsoft.com/office/word/2010/wordprocessingGroup">
                    <wpg:wgp>
                      <wpg:cNvGrpSpPr/>
                      <wpg:grpSpPr>
                        <a:xfrm>
                          <a:off x="0" y="0"/>
                          <a:ext cx="860063" cy="458257"/>
                          <a:chOff x="0" y="-149924"/>
                          <a:chExt cx="860063" cy="701773"/>
                        </a:xfrm>
                      </wpg:grpSpPr>
                      <wps:wsp>
                        <wps:cNvPr id="2" name="Cerrar llave 1"/>
                        <wps:cNvSpPr/>
                        <wps:spPr>
                          <a:xfrm rot="16200000">
                            <a:off x="262140" y="-18266"/>
                            <a:ext cx="307975" cy="832256"/>
                          </a:xfrm>
                          <a:prstGeom prst="rightBrace">
                            <a:avLst/>
                          </a:prstGeom>
                          <a:ln>
                            <a:solidFill>
                              <a:srgbClr val="C00000"/>
                            </a:solidFill>
                          </a:ln>
                        </wps:spPr>
                        <wps:style>
                          <a:lnRef idx="3">
                            <a:schemeClr val="accent2"/>
                          </a:lnRef>
                          <a:fillRef idx="0">
                            <a:schemeClr val="accent2"/>
                          </a:fillRef>
                          <a:effectRef idx="2">
                            <a:schemeClr val="accent2"/>
                          </a:effectRef>
                          <a:fontRef idx="minor">
                            <a:schemeClr val="tx1"/>
                          </a:fontRef>
                        </wps:style>
                        <wps:bodyPr rtlCol="0" anchor="t"/>
                      </wps:wsp>
                      <wps:wsp>
                        <wps:cNvPr id="62" name="CuadroTexto 10"/>
                        <wps:cNvSpPr txBox="1"/>
                        <wps:spPr>
                          <a:xfrm>
                            <a:off x="86361" y="-149924"/>
                            <a:ext cx="773702" cy="393348"/>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A35BADC" w14:textId="4070FDF5" w:rsidR="00281A88" w:rsidRPr="002877C5" w:rsidRDefault="00281A88" w:rsidP="00274A10">
                              <w:pPr>
                                <w:textAlignment w:val="baseline"/>
                                <w:rPr>
                                  <w:rFonts w:ascii="Bahnschrift" w:hAnsi="Bahnschrift" w:cstheme="minorBidi"/>
                                  <w:b/>
                                  <w:bCs/>
                                  <w:color w:val="000000" w:themeColor="dark1"/>
                                  <w:sz w:val="20"/>
                                  <w:szCs w:val="20"/>
                                </w:rPr>
                              </w:pPr>
                              <w:r w:rsidRPr="002877C5">
                                <w:rPr>
                                  <w:rFonts w:ascii="Bahnschrift" w:hAnsi="Bahnschrift" w:cstheme="minorBidi"/>
                                  <w:b/>
                                  <w:bCs/>
                                  <w:color w:val="000000" w:themeColor="dark1"/>
                                  <w:sz w:val="20"/>
                                  <w:szCs w:val="20"/>
                                </w:rPr>
                                <w:t xml:space="preserve">   -11.5%</w:t>
                              </w:r>
                            </w:p>
                          </w:txbxContent>
                        </wps:txbx>
                        <wps:bodyPr vertOverflow="clip" horzOverflow="clip" wrap="square" rtlCol="0" anchor="t"/>
                      </wps:wsp>
                      <wps:wsp>
                        <wps:cNvPr id="192" name="Triángulo isósceles 14"/>
                        <wps:cNvSpPr/>
                        <wps:spPr>
                          <a:xfrm rot="10800000">
                            <a:off x="140890" y="89854"/>
                            <a:ext cx="87922" cy="101615"/>
                          </a:xfrm>
                          <a:prstGeom prst="triangl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rap="square"/>
                      </wps:wsp>
                    </wpg:wgp>
                  </a:graphicData>
                </a:graphic>
                <wp14:sizeRelV relativeFrom="margin">
                  <wp14:pctHeight>0</wp14:pctHeight>
                </wp14:sizeRelV>
              </wp:anchor>
            </w:drawing>
          </mc:Choice>
          <mc:Fallback>
            <w:pict>
              <v:group w14:anchorId="4642E77A" id="Grupo 193" o:spid="_x0000_s1034" style="position:absolute;left:0;text-align:left;margin-left:328.4pt;margin-top:4.8pt;width:67.7pt;height:36.1pt;z-index:251668480;mso-height-relative:margin" coordorigin=",-1499" coordsize="8600,7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">
                <v:shape id="Cerrar llave 1" o:spid="_x0000_s1035" type="#_x0000_t88" style="position:absolute;left:2621;top:-183;width:3080;height:832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" adj="666" strokecolor="#c00000" strokeweight="1.5pt">
                  <v:stroke joinstyle="miter"/>
                </v:shape>
                <v:shape id="CuadroTexto 10" o:spid="_x0000_s1036" type="#_x0000_t202" style="position:absolute;left:863;top:-1499;width:7737;height:3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14:paraId="1A35BADC" w14:textId="4070FDF5" w:rsidR="00281A88" w:rsidRPr="002877C5" w:rsidRDefault="00281A88" w:rsidP="00274A10">
                        <w:pPr>
                          <w:textAlignment w:val="baseline"/>
                          <w:rPr>
                            <w:rFonts w:ascii="Bahnschrift" w:hAnsi="Bahnschrift" w:cstheme="minorBidi"/>
                            <w:b/>
                            <w:bCs/>
                            <w:color w:val="000000" w:themeColor="dark1"/>
                            <w:sz w:val="20"/>
                            <w:szCs w:val="20"/>
                          </w:rPr>
                        </w:pPr>
                        <w:r w:rsidRPr="002877C5">
                          <w:rPr>
                            <w:rFonts w:ascii="Bahnschrift" w:hAnsi="Bahnschrift" w:cstheme="minorBidi"/>
                            <w:b/>
                            <w:bCs/>
                            <w:color w:val="000000" w:themeColor="dark1"/>
                            <w:sz w:val="20"/>
                            <w:szCs w:val="20"/>
                          </w:rPr>
                          <w:t xml:space="preserve">   -11.5%</w:t>
                        </w:r>
                      </w:p>
                    </w:txbxContent>
                  </v:textbox>
                </v:shape>
                <v:shape id="Triángulo isósceles 14" o:spid="_x0000_s1037" type="#_x0000_t5" style="position:absolute;left:1408;top:898;width:880;height:1016;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" fillcolor="#c00000" strokecolor="#c00000" strokeweight="1pt"/>
              </v:group>
            </w:pict>
          </mc:Fallback>
        </mc:AlternateContent>
      </w:r>
      <w:r w:rsidR="00147DB4">
        <w:rPr>
          <w:noProof/>
        </w:rPr>
        <w:drawing>
          <wp:inline distT="0" distB="0" distL="0" distR="0" wp14:anchorId="1D1593A0" wp14:editId="58A19AD6">
            <wp:extent cx="4572000" cy="2458193"/>
            <wp:effectExtent l="0" t="0" r="0" b="18415"/>
            <wp:docPr id="61" name="Gráfico 61">
              <a:extLst xmlns:a="http://schemas.openxmlformats.org/drawingml/2006/main">
                <a:ext uri="{FF2B5EF4-FFF2-40B4-BE49-F238E27FC236}">
                  <a16:creationId xmlns:a16="http://schemas.microsoft.com/office/drawing/2014/main" id="{2DB5613E-0933-4ADD-80C6-AAB1EAE943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072CE2" w:rsidRPr="00072CE2">
        <w:rPr>
          <w:noProof/>
        </w:rPr>
        <w:t xml:space="preserve"> </w:t>
      </w:r>
    </w:p>
    <w:p w14:paraId="4E5154B7" w14:textId="77777777" w:rsidR="00426D0F" w:rsidRDefault="007A7BDB" w:rsidP="00426D0F">
      <w:pPr>
        <w:pStyle w:val="Prrafodelista"/>
        <w:spacing w:line="240" w:lineRule="auto"/>
        <w:ind w:left="1134"/>
        <w:jc w:val="both"/>
        <w:rPr>
          <w:rFonts w:ascii="Arial" w:hAnsi="Arial" w:cs="Arial"/>
          <w:color w:val="767171" w:themeColor="background2" w:themeShade="80"/>
          <w:sz w:val="16"/>
          <w:szCs w:val="16"/>
        </w:rPr>
      </w:pPr>
      <w:r w:rsidRPr="00B768E8">
        <w:rPr>
          <w:rFonts w:ascii="Arial" w:hAnsi="Arial" w:cs="Arial"/>
          <w:color w:val="767171" w:themeColor="background2" w:themeShade="80"/>
          <w:sz w:val="16"/>
          <w:szCs w:val="16"/>
        </w:rPr>
        <w:t>Fuente: Estadística Pesquera Mensual; DIREPRO; IMARPE.</w:t>
      </w:r>
    </w:p>
    <w:p w14:paraId="0D48E45E" w14:textId="20911FAE" w:rsidR="007A7BDB" w:rsidRDefault="007A7BDB" w:rsidP="00426D0F">
      <w:pPr>
        <w:pStyle w:val="Prrafodelista"/>
        <w:spacing w:line="240" w:lineRule="auto"/>
        <w:ind w:left="1134"/>
        <w:jc w:val="both"/>
        <w:rPr>
          <w:rFonts w:ascii="Arial" w:hAnsi="Arial" w:cs="Arial"/>
          <w:color w:val="767171" w:themeColor="background2" w:themeShade="80"/>
          <w:sz w:val="16"/>
          <w:szCs w:val="16"/>
        </w:rPr>
      </w:pPr>
      <w:r w:rsidRPr="00426D0F">
        <w:rPr>
          <w:rFonts w:ascii="Arial" w:hAnsi="Arial" w:cs="Arial"/>
          <w:color w:val="767171" w:themeColor="background2" w:themeShade="80"/>
          <w:sz w:val="16"/>
          <w:szCs w:val="16"/>
        </w:rPr>
        <w:t>Elaborado por: PRODUCE-OGEIEE-OEE.</w:t>
      </w:r>
    </w:p>
    <w:tbl>
      <w:tblPr>
        <w:tblStyle w:val="TableGrid"/>
        <w:tblW w:w="7796" w:type="dxa"/>
        <w:tblInd w:w="843" w:type="dxa"/>
        <w:tblLayout w:type="fixed"/>
        <w:tblCellMar>
          <w:left w:w="97" w:type="dxa"/>
          <w:right w:w="45" w:type="dxa"/>
        </w:tblCellMar>
        <w:tblLook w:val="04A0" w:firstRow="1" w:lastRow="0" w:firstColumn="1" w:lastColumn="0" w:noHBand="0" w:noVBand="1"/>
      </w:tblPr>
      <w:tblGrid>
        <w:gridCol w:w="7796"/>
      </w:tblGrid>
      <w:tr w:rsidR="00CE5A4E" w:rsidRPr="008713F7" w14:paraId="70834400" w14:textId="77777777" w:rsidTr="00C129A2">
        <w:trPr>
          <w:trHeight w:val="357"/>
          <w:tblHeader/>
        </w:trPr>
        <w:tc>
          <w:tcPr>
            <w:tcW w:w="7796"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vAlign w:val="center"/>
          </w:tcPr>
          <w:p w14:paraId="24C68FB1" w14:textId="1F246674" w:rsidR="00CE5A4E" w:rsidRPr="000C7C33" w:rsidRDefault="00CE5A4E" w:rsidP="00837CD2">
            <w:pPr>
              <w:tabs>
                <w:tab w:val="center" w:pos="1240"/>
                <w:tab w:val="right" w:pos="2607"/>
                <w:tab w:val="left" w:pos="4111"/>
              </w:tabs>
              <w:rPr>
                <w:rFonts w:ascii="Arial" w:eastAsia="Arial" w:hAnsi="Arial" w:cs="Arial"/>
                <w:b/>
                <w:iCs/>
                <w:sz w:val="21"/>
                <w:szCs w:val="21"/>
              </w:rPr>
            </w:pPr>
            <w:r w:rsidRPr="000C7C33">
              <w:rPr>
                <w:rFonts w:ascii="Arial" w:eastAsia="Arial" w:hAnsi="Arial" w:cs="Arial"/>
                <w:b/>
                <w:iCs/>
                <w:sz w:val="21"/>
                <w:szCs w:val="21"/>
              </w:rPr>
              <w:t>Indicador</w:t>
            </w:r>
            <w:r w:rsidR="00837CD2">
              <w:rPr>
                <w:rFonts w:ascii="Arial" w:eastAsia="Arial" w:hAnsi="Arial" w:cs="Arial"/>
                <w:b/>
                <w:iCs/>
                <w:sz w:val="21"/>
                <w:szCs w:val="21"/>
              </w:rPr>
              <w:t xml:space="preserve"> 12R</w:t>
            </w:r>
          </w:p>
        </w:tc>
      </w:tr>
      <w:tr w:rsidR="00CE5A4E" w:rsidRPr="008713F7" w14:paraId="599EDA39" w14:textId="77777777" w:rsidTr="00AE4390">
        <w:trPr>
          <w:trHeight w:val="561"/>
        </w:trPr>
        <w:tc>
          <w:tcPr>
            <w:tcW w:w="7796" w:type="dxa"/>
            <w:tcBorders>
              <w:top w:val="single" w:sz="6" w:space="0" w:color="000000"/>
              <w:left w:val="single" w:sz="6" w:space="0" w:color="000000"/>
              <w:bottom w:val="single" w:sz="4" w:space="0" w:color="auto"/>
              <w:right w:val="single" w:sz="6" w:space="0" w:color="000000"/>
            </w:tcBorders>
            <w:vAlign w:val="center"/>
          </w:tcPr>
          <w:p w14:paraId="76D4B7DF" w14:textId="5C3D1AF3" w:rsidR="00CE5A4E" w:rsidRPr="008713F7" w:rsidRDefault="00CE5A4E" w:rsidP="00AE4390">
            <w:pPr>
              <w:tabs>
                <w:tab w:val="center" w:pos="1240"/>
                <w:tab w:val="right" w:pos="2607"/>
                <w:tab w:val="left" w:pos="4111"/>
              </w:tabs>
              <w:jc w:val="both"/>
              <w:rPr>
                <w:rFonts w:ascii="Arial" w:hAnsi="Arial" w:cs="Arial"/>
                <w:sz w:val="21"/>
                <w:szCs w:val="21"/>
              </w:rPr>
            </w:pPr>
            <w:r w:rsidRPr="00CE5A4E">
              <w:rPr>
                <w:rFonts w:ascii="Arial" w:hAnsi="Arial" w:cs="Arial"/>
                <w:bCs/>
                <w:sz w:val="21"/>
                <w:szCs w:val="21"/>
              </w:rPr>
              <w:t>Volumen de exportación del calamar gigante o pota (En TM)</w:t>
            </w:r>
          </w:p>
        </w:tc>
      </w:tr>
    </w:tbl>
    <w:p w14:paraId="7BA9FE06" w14:textId="438327A9" w:rsidR="00CE5A4E" w:rsidRDefault="00CE5A4E" w:rsidP="00E07EB2">
      <w:pPr>
        <w:pStyle w:val="Prrafodelista"/>
        <w:tabs>
          <w:tab w:val="left" w:pos="4111"/>
        </w:tabs>
        <w:spacing w:line="240" w:lineRule="auto"/>
        <w:ind w:left="851"/>
        <w:jc w:val="both"/>
        <w:rPr>
          <w:rFonts w:ascii="Arial" w:hAnsi="Arial" w:cs="Arial"/>
          <w:b/>
          <w:sz w:val="21"/>
          <w:szCs w:val="21"/>
          <w:lang w:val="es-ES"/>
        </w:rPr>
      </w:pPr>
    </w:p>
    <w:p w14:paraId="714B99EB" w14:textId="263D2274" w:rsidR="00785CEF" w:rsidRDefault="00706CB3" w:rsidP="00785CEF">
      <w:pPr>
        <w:pStyle w:val="Prrafodelista"/>
        <w:tabs>
          <w:tab w:val="left" w:pos="4111"/>
        </w:tabs>
        <w:ind w:left="851"/>
        <w:jc w:val="both"/>
        <w:rPr>
          <w:rFonts w:ascii="Arial" w:hAnsi="Arial" w:cs="Arial"/>
          <w:sz w:val="21"/>
          <w:szCs w:val="21"/>
        </w:rPr>
      </w:pPr>
      <w:r>
        <w:rPr>
          <w:rFonts w:ascii="Arial" w:hAnsi="Arial" w:cs="Arial"/>
          <w:sz w:val="21"/>
          <w:szCs w:val="21"/>
        </w:rPr>
        <w:t>De acuerdo con la información alcanza</w:t>
      </w:r>
      <w:r w:rsidR="00B67BD2">
        <w:rPr>
          <w:rFonts w:ascii="Arial" w:hAnsi="Arial" w:cs="Arial"/>
          <w:sz w:val="21"/>
          <w:szCs w:val="21"/>
        </w:rPr>
        <w:t xml:space="preserve">da por la </w:t>
      </w:r>
      <w:r>
        <w:rPr>
          <w:rFonts w:ascii="Arial" w:hAnsi="Arial" w:cs="Arial"/>
          <w:sz w:val="21"/>
          <w:szCs w:val="21"/>
        </w:rPr>
        <w:t>OGEIEE</w:t>
      </w:r>
      <w:r>
        <w:rPr>
          <w:rStyle w:val="Refdenotaalpie"/>
          <w:rFonts w:ascii="Arial" w:hAnsi="Arial" w:cs="Arial"/>
          <w:sz w:val="21"/>
          <w:szCs w:val="21"/>
        </w:rPr>
        <w:footnoteReference w:id="56"/>
      </w:r>
      <w:r w:rsidR="00671E8B">
        <w:rPr>
          <w:rFonts w:ascii="Arial" w:hAnsi="Arial" w:cs="Arial"/>
          <w:sz w:val="21"/>
          <w:szCs w:val="21"/>
        </w:rPr>
        <w:t>, se evidencia que</w:t>
      </w:r>
      <w:r w:rsidR="005B3570">
        <w:rPr>
          <w:rFonts w:ascii="Arial" w:hAnsi="Arial" w:cs="Arial"/>
          <w:sz w:val="21"/>
          <w:szCs w:val="21"/>
        </w:rPr>
        <w:t xml:space="preserve">, </w:t>
      </w:r>
      <w:r w:rsidR="00671E8B">
        <w:rPr>
          <w:rFonts w:ascii="Arial" w:hAnsi="Arial" w:cs="Arial"/>
          <w:sz w:val="21"/>
          <w:szCs w:val="21"/>
        </w:rPr>
        <w:t xml:space="preserve">en los últimos </w:t>
      </w:r>
      <w:r w:rsidR="009E4BBC">
        <w:rPr>
          <w:rFonts w:ascii="Arial" w:hAnsi="Arial" w:cs="Arial"/>
          <w:sz w:val="21"/>
          <w:szCs w:val="21"/>
        </w:rPr>
        <w:t xml:space="preserve">10 </w:t>
      </w:r>
      <w:r w:rsidR="00671E8B">
        <w:rPr>
          <w:rFonts w:ascii="Arial" w:hAnsi="Arial" w:cs="Arial"/>
          <w:sz w:val="21"/>
          <w:szCs w:val="21"/>
        </w:rPr>
        <w:t>años, se ha tenido volúmenes de exportaci</w:t>
      </w:r>
      <w:r w:rsidR="00B67BD2">
        <w:rPr>
          <w:rFonts w:ascii="Arial" w:hAnsi="Arial" w:cs="Arial"/>
          <w:sz w:val="21"/>
          <w:szCs w:val="21"/>
        </w:rPr>
        <w:t>ones significativas</w:t>
      </w:r>
      <w:r w:rsidR="00785CEF">
        <w:rPr>
          <w:rFonts w:ascii="Arial" w:hAnsi="Arial" w:cs="Arial"/>
          <w:sz w:val="21"/>
          <w:szCs w:val="21"/>
        </w:rPr>
        <w:t xml:space="preserve"> del recurso calamar gigante o pota</w:t>
      </w:r>
      <w:r w:rsidR="00B67BD2">
        <w:rPr>
          <w:rFonts w:ascii="Arial" w:hAnsi="Arial" w:cs="Arial"/>
          <w:sz w:val="21"/>
          <w:szCs w:val="21"/>
        </w:rPr>
        <w:t xml:space="preserve">, sobre todo en 2019, que registró </w:t>
      </w:r>
      <w:r w:rsidR="00671E8B">
        <w:rPr>
          <w:rFonts w:ascii="Arial" w:hAnsi="Arial" w:cs="Arial"/>
          <w:sz w:val="21"/>
          <w:szCs w:val="21"/>
        </w:rPr>
        <w:t>358,215</w:t>
      </w:r>
      <w:r w:rsidR="009E4BBC">
        <w:rPr>
          <w:rFonts w:ascii="Arial" w:hAnsi="Arial" w:cs="Arial"/>
          <w:sz w:val="21"/>
          <w:szCs w:val="21"/>
        </w:rPr>
        <w:t xml:space="preserve"> toneladas </w:t>
      </w:r>
      <w:r w:rsidR="00B67BD2">
        <w:rPr>
          <w:rFonts w:ascii="Arial" w:hAnsi="Arial" w:cs="Arial"/>
          <w:sz w:val="21"/>
          <w:szCs w:val="21"/>
        </w:rPr>
        <w:t xml:space="preserve">y en </w:t>
      </w:r>
      <w:r w:rsidR="00671E8B">
        <w:rPr>
          <w:rFonts w:ascii="Arial" w:hAnsi="Arial" w:cs="Arial"/>
          <w:sz w:val="21"/>
          <w:szCs w:val="21"/>
        </w:rPr>
        <w:t>2021</w:t>
      </w:r>
      <w:r w:rsidR="00B67BD2">
        <w:rPr>
          <w:rFonts w:ascii="Arial" w:hAnsi="Arial" w:cs="Arial"/>
          <w:sz w:val="21"/>
          <w:szCs w:val="21"/>
        </w:rPr>
        <w:t xml:space="preserve">, que acumuló un total de </w:t>
      </w:r>
      <w:r w:rsidR="00671E8B">
        <w:rPr>
          <w:rFonts w:ascii="Arial" w:hAnsi="Arial" w:cs="Arial"/>
          <w:sz w:val="21"/>
          <w:szCs w:val="21"/>
        </w:rPr>
        <w:t>364,158</w:t>
      </w:r>
      <w:r w:rsidR="00785CEF">
        <w:rPr>
          <w:rFonts w:ascii="Arial" w:hAnsi="Arial" w:cs="Arial"/>
          <w:sz w:val="21"/>
          <w:szCs w:val="21"/>
        </w:rPr>
        <w:t xml:space="preserve"> toneladas.</w:t>
      </w:r>
    </w:p>
    <w:p w14:paraId="68251EED" w14:textId="77777777" w:rsidR="00785CEF" w:rsidRPr="00785CEF" w:rsidRDefault="00785CEF" w:rsidP="00785CEF">
      <w:pPr>
        <w:pStyle w:val="Prrafodelista"/>
        <w:tabs>
          <w:tab w:val="left" w:pos="4111"/>
        </w:tabs>
        <w:ind w:left="851"/>
        <w:jc w:val="both"/>
        <w:rPr>
          <w:rFonts w:ascii="Arial" w:hAnsi="Arial" w:cs="Arial"/>
          <w:sz w:val="21"/>
          <w:szCs w:val="21"/>
        </w:rPr>
      </w:pPr>
    </w:p>
    <w:p w14:paraId="58004CE2" w14:textId="61610168" w:rsidR="00F00AA1" w:rsidRDefault="00F00AA1" w:rsidP="0072367E">
      <w:pPr>
        <w:pStyle w:val="Prrafodelista"/>
        <w:tabs>
          <w:tab w:val="left" w:pos="4111"/>
        </w:tabs>
        <w:spacing w:line="240" w:lineRule="auto"/>
        <w:ind w:left="851"/>
        <w:jc w:val="both"/>
        <w:rPr>
          <w:rFonts w:ascii="Arial" w:hAnsi="Arial" w:cs="Arial"/>
          <w:color w:val="000000"/>
          <w:sz w:val="21"/>
          <w:szCs w:val="21"/>
          <w:shd w:val="clear" w:color="auto" w:fill="FFFFFF"/>
        </w:rPr>
      </w:pPr>
      <w:r w:rsidRPr="00706CB3">
        <w:rPr>
          <w:rFonts w:ascii="Arial" w:hAnsi="Arial" w:cs="Arial"/>
          <w:color w:val="000000"/>
          <w:sz w:val="21"/>
          <w:szCs w:val="21"/>
          <w:shd w:val="clear" w:color="auto" w:fill="FFFFFF"/>
        </w:rPr>
        <w:t>En 2022, el volumen exportado de</w:t>
      </w:r>
      <w:r w:rsidR="0011173A" w:rsidRPr="00706CB3">
        <w:rPr>
          <w:rFonts w:ascii="Arial" w:hAnsi="Arial" w:cs="Arial"/>
          <w:color w:val="000000"/>
          <w:sz w:val="21"/>
          <w:szCs w:val="21"/>
          <w:shd w:val="clear" w:color="auto" w:fill="FFFFFF"/>
        </w:rPr>
        <w:t xml:space="preserve">l recurso calamar gigante o pota alcanzó 266,750 </w:t>
      </w:r>
      <w:r w:rsidRPr="00706CB3">
        <w:rPr>
          <w:rFonts w:ascii="Arial" w:hAnsi="Arial" w:cs="Arial"/>
          <w:color w:val="000000"/>
          <w:sz w:val="21"/>
          <w:szCs w:val="21"/>
          <w:shd w:val="clear" w:color="auto" w:fill="FFFFFF"/>
        </w:rPr>
        <w:t xml:space="preserve">toneladas y presentó una disminución del </w:t>
      </w:r>
      <w:r w:rsidR="00CE6CD5">
        <w:rPr>
          <w:rFonts w:ascii="Arial" w:hAnsi="Arial" w:cs="Arial"/>
          <w:color w:val="000000"/>
          <w:sz w:val="21"/>
          <w:szCs w:val="21"/>
          <w:shd w:val="clear" w:color="auto" w:fill="FFFFFF"/>
        </w:rPr>
        <w:t>-</w:t>
      </w:r>
      <w:r w:rsidRPr="00706CB3">
        <w:rPr>
          <w:rFonts w:ascii="Arial" w:hAnsi="Arial" w:cs="Arial"/>
          <w:color w:val="000000"/>
          <w:sz w:val="21"/>
          <w:szCs w:val="21"/>
          <w:shd w:val="clear" w:color="auto" w:fill="FFFFFF"/>
        </w:rPr>
        <w:t>26.7%,</w:t>
      </w:r>
      <w:r w:rsidR="00CE6CD5">
        <w:rPr>
          <w:rFonts w:ascii="Arial" w:hAnsi="Arial" w:cs="Arial"/>
          <w:color w:val="000000"/>
          <w:sz w:val="21"/>
          <w:szCs w:val="21"/>
          <w:shd w:val="clear" w:color="auto" w:fill="FFFFFF"/>
        </w:rPr>
        <w:t xml:space="preserve"> en relación a lo registrado en el 2021.</w:t>
      </w:r>
    </w:p>
    <w:p w14:paraId="5123CBD0" w14:textId="4E71FA0A" w:rsidR="00B67BD2" w:rsidRDefault="00810B0A" w:rsidP="00021A36">
      <w:pPr>
        <w:pStyle w:val="Descripcin"/>
        <w:spacing w:after="0" w:line="240" w:lineRule="atLeast"/>
        <w:ind w:left="851"/>
      </w:pPr>
      <w:r>
        <w:t xml:space="preserve">Gráfico </w:t>
      </w:r>
      <w:fldSimple w:instr=" SEQ Gráfico \* ARABIC ">
        <w:r w:rsidR="00D9761F">
          <w:rPr>
            <w:noProof/>
          </w:rPr>
          <w:t>22</w:t>
        </w:r>
      </w:fldSimple>
      <w:r>
        <w:t xml:space="preserve">. </w:t>
      </w:r>
      <w:r w:rsidRPr="00A375F1">
        <w:t>Exportación del calamar gigante o pota, 2013-2022</w:t>
      </w:r>
    </w:p>
    <w:p w14:paraId="58313B05" w14:textId="3E655968" w:rsidR="00B67BD2" w:rsidRPr="00B67BD2" w:rsidRDefault="00810B0A" w:rsidP="00B67BD2">
      <w:pPr>
        <w:pStyle w:val="Descripcin"/>
        <w:spacing w:after="0" w:line="240" w:lineRule="atLeast"/>
        <w:rPr>
          <w:b w:val="0"/>
        </w:rPr>
      </w:pPr>
      <w:r w:rsidRPr="00B67BD2">
        <w:rPr>
          <w:rFonts w:cs="Arial"/>
          <w:b w:val="0"/>
          <w:bCs/>
        </w:rPr>
        <w:t>(En TM)</w:t>
      </w:r>
    </w:p>
    <w:p w14:paraId="1677E7FF" w14:textId="787268F3" w:rsidR="00810B0A" w:rsidRPr="00810B0A" w:rsidRDefault="0011173A" w:rsidP="00671E8B">
      <w:pPr>
        <w:pStyle w:val="Prrafodelista"/>
        <w:tabs>
          <w:tab w:val="left" w:pos="4111"/>
        </w:tabs>
        <w:spacing w:after="0" w:line="240" w:lineRule="atLeast"/>
        <w:ind w:left="851"/>
        <w:jc w:val="center"/>
      </w:pPr>
      <w:r w:rsidRPr="0011173A">
        <w:rPr>
          <w:noProof/>
        </w:rPr>
        <w:t xml:space="preserve"> </w:t>
      </w:r>
    </w:p>
    <w:p w14:paraId="388B08D7" w14:textId="1C7DD620" w:rsidR="00064C7E" w:rsidRDefault="006D0A50" w:rsidP="00064C7E">
      <w:pPr>
        <w:pStyle w:val="Prrafodelista"/>
        <w:tabs>
          <w:tab w:val="left" w:pos="4111"/>
        </w:tabs>
        <w:spacing w:line="240" w:lineRule="auto"/>
        <w:ind w:left="851"/>
        <w:jc w:val="both"/>
        <w:rPr>
          <w:rFonts w:ascii="Arial" w:hAnsi="Arial" w:cs="Arial"/>
          <w:color w:val="767171" w:themeColor="background2" w:themeShade="80"/>
          <w:sz w:val="16"/>
          <w:szCs w:val="16"/>
        </w:rPr>
      </w:pPr>
      <w:r>
        <w:rPr>
          <w:noProof/>
          <w:lang w:eastAsia="es-PE"/>
        </w:rPr>
        <w:lastRenderedPageBreak/>
        <mc:AlternateContent>
          <mc:Choice Requires="wps">
            <w:drawing>
              <wp:anchor distT="0" distB="0" distL="114300" distR="114300" simplePos="0" relativeHeight="251701248" behindDoc="0" locked="0" layoutInCell="1" allowOverlap="1" wp14:anchorId="5281CACE" wp14:editId="7C63B9D5">
                <wp:simplePos x="0" y="0"/>
                <wp:positionH relativeFrom="column">
                  <wp:posOffset>4410710</wp:posOffset>
                </wp:positionH>
                <wp:positionV relativeFrom="paragraph">
                  <wp:posOffset>1559561</wp:posOffset>
                </wp:positionV>
                <wp:extent cx="88900" cy="69850"/>
                <wp:effectExtent l="19050" t="0" r="44450" b="44450"/>
                <wp:wrapNone/>
                <wp:docPr id="59" name="Triángulo isósceles 14"/>
                <wp:cNvGraphicFramePr/>
                <a:graphic xmlns:a="http://schemas.openxmlformats.org/drawingml/2006/main">
                  <a:graphicData uri="http://schemas.microsoft.com/office/word/2010/wordprocessingShape">
                    <wps:wsp>
                      <wps:cNvSpPr/>
                      <wps:spPr>
                        <a:xfrm rot="10800000">
                          <a:off x="0" y="0"/>
                          <a:ext cx="88900" cy="69850"/>
                        </a:xfrm>
                        <a:prstGeom prst="triangl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rap="square"/>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E1BBA8A" id="Triángulo isósceles 14" o:spid="_x0000_s1026" type="#_x0000_t5" style="position:absolute;margin-left:347.3pt;margin-top:122.8pt;width:7pt;height:5.5pt;rotation:18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" fillcolor="#c00000" strokecolor="#c00000" strokeweight="1pt"/>
            </w:pict>
          </mc:Fallback>
        </mc:AlternateContent>
      </w:r>
      <w:r w:rsidR="00EB0796">
        <w:rPr>
          <w:noProof/>
          <w:lang w:eastAsia="es-PE"/>
        </w:rPr>
        <w:drawing>
          <wp:inline distT="0" distB="0" distL="0" distR="0" wp14:anchorId="276E86FE" wp14:editId="1A6A9AA0">
            <wp:extent cx="4984750" cy="2780665"/>
            <wp:effectExtent l="0" t="0" r="6350" b="635"/>
            <wp:docPr id="194" name="Gráfico 194">
              <a:extLst xmlns:a="http://schemas.openxmlformats.org/drawingml/2006/main">
                <a:ext uri="{FF2B5EF4-FFF2-40B4-BE49-F238E27FC236}">
                  <a16:creationId xmlns:a16="http://schemas.microsoft.com/office/drawing/2014/main" id="{AD47C975-A316-4B28-BF1F-0AF45360B1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064C7E" w:rsidRPr="00064C7E">
        <w:rPr>
          <w:rFonts w:ascii="Arial" w:hAnsi="Arial" w:cs="Arial"/>
          <w:color w:val="767171" w:themeColor="background2" w:themeShade="80"/>
          <w:sz w:val="16"/>
          <w:szCs w:val="16"/>
        </w:rPr>
        <w:t>Fuente: SUNAT.</w:t>
      </w:r>
    </w:p>
    <w:p w14:paraId="24167E50" w14:textId="2474B701" w:rsidR="005F355C" w:rsidRPr="00064C7E" w:rsidRDefault="00064C7E" w:rsidP="00064C7E">
      <w:pPr>
        <w:pStyle w:val="Prrafodelista"/>
        <w:tabs>
          <w:tab w:val="left" w:pos="4111"/>
        </w:tabs>
        <w:spacing w:line="240" w:lineRule="auto"/>
        <w:ind w:left="851"/>
        <w:jc w:val="both"/>
        <w:rPr>
          <w:rFonts w:ascii="Arial" w:hAnsi="Arial" w:cs="Arial"/>
          <w:b/>
          <w:sz w:val="21"/>
          <w:szCs w:val="21"/>
          <w:lang w:val="es-ES"/>
        </w:rPr>
      </w:pPr>
      <w:r w:rsidRPr="00064C7E">
        <w:rPr>
          <w:rFonts w:ascii="Arial" w:hAnsi="Arial" w:cs="Arial"/>
          <w:color w:val="767171" w:themeColor="background2" w:themeShade="80"/>
          <w:sz w:val="16"/>
          <w:szCs w:val="16"/>
        </w:rPr>
        <w:t>Elaborado por: PRODUCE-OGEIEE-OEE.</w:t>
      </w:r>
      <w:r w:rsidRPr="00064C7E">
        <w:rPr>
          <w:rFonts w:ascii="Arial" w:hAnsi="Arial" w:cs="Arial"/>
          <w:b/>
          <w:sz w:val="21"/>
          <w:szCs w:val="21"/>
          <w:lang w:val="es-ES"/>
        </w:rPr>
        <w:tab/>
      </w:r>
    </w:p>
    <w:tbl>
      <w:tblPr>
        <w:tblStyle w:val="TableGrid"/>
        <w:tblW w:w="7796" w:type="dxa"/>
        <w:tblInd w:w="843" w:type="dxa"/>
        <w:tblLayout w:type="fixed"/>
        <w:tblCellMar>
          <w:left w:w="97" w:type="dxa"/>
          <w:right w:w="45" w:type="dxa"/>
        </w:tblCellMar>
        <w:tblLook w:val="04A0" w:firstRow="1" w:lastRow="0" w:firstColumn="1" w:lastColumn="0" w:noHBand="0" w:noVBand="1"/>
      </w:tblPr>
      <w:tblGrid>
        <w:gridCol w:w="7796"/>
      </w:tblGrid>
      <w:tr w:rsidR="00A11B6A" w:rsidRPr="008713F7" w14:paraId="31DBE6B5" w14:textId="77777777" w:rsidTr="00C129A2">
        <w:trPr>
          <w:trHeight w:val="357"/>
          <w:tblHeader/>
        </w:trPr>
        <w:tc>
          <w:tcPr>
            <w:tcW w:w="7796"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vAlign w:val="center"/>
          </w:tcPr>
          <w:p w14:paraId="03280887" w14:textId="0E03F740" w:rsidR="00A11B6A" w:rsidRPr="000C7C33" w:rsidRDefault="00A11B6A" w:rsidP="00837CD2">
            <w:pPr>
              <w:tabs>
                <w:tab w:val="center" w:pos="1240"/>
                <w:tab w:val="right" w:pos="2607"/>
                <w:tab w:val="left" w:pos="4111"/>
              </w:tabs>
              <w:rPr>
                <w:rFonts w:ascii="Arial" w:eastAsia="Arial" w:hAnsi="Arial" w:cs="Arial"/>
                <w:b/>
                <w:iCs/>
                <w:sz w:val="21"/>
                <w:szCs w:val="21"/>
              </w:rPr>
            </w:pPr>
            <w:r w:rsidRPr="000C7C33">
              <w:rPr>
                <w:rFonts w:ascii="Arial" w:eastAsia="Arial" w:hAnsi="Arial" w:cs="Arial"/>
                <w:b/>
                <w:iCs/>
                <w:sz w:val="21"/>
                <w:szCs w:val="21"/>
              </w:rPr>
              <w:t>Indicador</w:t>
            </w:r>
            <w:r w:rsidR="00837CD2">
              <w:rPr>
                <w:rFonts w:ascii="Arial" w:eastAsia="Arial" w:hAnsi="Arial" w:cs="Arial"/>
                <w:b/>
                <w:iCs/>
                <w:sz w:val="21"/>
                <w:szCs w:val="21"/>
              </w:rPr>
              <w:t xml:space="preserve"> 13R</w:t>
            </w:r>
          </w:p>
        </w:tc>
      </w:tr>
      <w:tr w:rsidR="00A11B6A" w:rsidRPr="008713F7" w14:paraId="7DE6CEF8" w14:textId="77777777" w:rsidTr="00AE4390">
        <w:trPr>
          <w:trHeight w:val="561"/>
        </w:trPr>
        <w:tc>
          <w:tcPr>
            <w:tcW w:w="7796" w:type="dxa"/>
            <w:tcBorders>
              <w:top w:val="single" w:sz="6" w:space="0" w:color="000000"/>
              <w:left w:val="single" w:sz="6" w:space="0" w:color="000000"/>
              <w:bottom w:val="single" w:sz="4" w:space="0" w:color="auto"/>
              <w:right w:val="single" w:sz="6" w:space="0" w:color="000000"/>
            </w:tcBorders>
            <w:vAlign w:val="center"/>
          </w:tcPr>
          <w:p w14:paraId="5C2E790D" w14:textId="79B4BFF0" w:rsidR="00A11B6A" w:rsidRPr="008713F7" w:rsidRDefault="00A11B6A" w:rsidP="00AE4390">
            <w:pPr>
              <w:tabs>
                <w:tab w:val="center" w:pos="1240"/>
                <w:tab w:val="right" w:pos="2607"/>
                <w:tab w:val="left" w:pos="4111"/>
              </w:tabs>
              <w:jc w:val="both"/>
              <w:rPr>
                <w:rFonts w:ascii="Arial" w:hAnsi="Arial" w:cs="Arial"/>
                <w:sz w:val="21"/>
                <w:szCs w:val="21"/>
              </w:rPr>
            </w:pPr>
            <w:r w:rsidRPr="00A11B6A">
              <w:rPr>
                <w:rFonts w:ascii="Arial" w:hAnsi="Arial" w:cs="Arial"/>
                <w:bCs/>
                <w:sz w:val="21"/>
                <w:szCs w:val="21"/>
              </w:rPr>
              <w:t>Valor de exportación del calamar gigante o pota (US$)</w:t>
            </w:r>
          </w:p>
        </w:tc>
      </w:tr>
    </w:tbl>
    <w:p w14:paraId="3611EBFD" w14:textId="345FE655" w:rsidR="00DB2596" w:rsidRDefault="00DB2596" w:rsidP="00DB2596">
      <w:pPr>
        <w:pStyle w:val="Prrafodelista"/>
        <w:tabs>
          <w:tab w:val="left" w:pos="4111"/>
        </w:tabs>
        <w:ind w:left="851"/>
        <w:jc w:val="both"/>
        <w:rPr>
          <w:rFonts w:ascii="Arial" w:hAnsi="Arial" w:cs="Arial"/>
          <w:b/>
          <w:sz w:val="21"/>
          <w:szCs w:val="21"/>
        </w:rPr>
      </w:pPr>
    </w:p>
    <w:p w14:paraId="396C72D9" w14:textId="79ED40F5" w:rsidR="00760501" w:rsidRDefault="005B3570" w:rsidP="006135B0">
      <w:pPr>
        <w:pStyle w:val="Prrafodelista"/>
        <w:tabs>
          <w:tab w:val="left" w:pos="4111"/>
        </w:tabs>
        <w:ind w:left="851"/>
        <w:jc w:val="both"/>
        <w:rPr>
          <w:rFonts w:ascii="Arial" w:hAnsi="Arial" w:cs="Arial"/>
          <w:bCs/>
          <w:sz w:val="21"/>
          <w:szCs w:val="21"/>
        </w:rPr>
      </w:pPr>
      <w:r>
        <w:rPr>
          <w:rFonts w:ascii="Arial" w:hAnsi="Arial" w:cs="Arial"/>
          <w:sz w:val="21"/>
          <w:szCs w:val="21"/>
        </w:rPr>
        <w:t xml:space="preserve">Conforme con la </w:t>
      </w:r>
      <w:r w:rsidR="004F3050">
        <w:rPr>
          <w:rFonts w:ascii="Arial" w:hAnsi="Arial" w:cs="Arial"/>
          <w:sz w:val="21"/>
          <w:szCs w:val="21"/>
        </w:rPr>
        <w:t xml:space="preserve">información </w:t>
      </w:r>
      <w:r>
        <w:rPr>
          <w:rFonts w:ascii="Arial" w:hAnsi="Arial" w:cs="Arial"/>
          <w:sz w:val="21"/>
          <w:szCs w:val="21"/>
        </w:rPr>
        <w:t xml:space="preserve">remitida por la </w:t>
      </w:r>
      <w:r w:rsidR="004F3050">
        <w:rPr>
          <w:rFonts w:ascii="Arial" w:hAnsi="Arial" w:cs="Arial"/>
          <w:sz w:val="21"/>
          <w:szCs w:val="21"/>
        </w:rPr>
        <w:t>OGEIEE</w:t>
      </w:r>
      <w:r w:rsidR="00003BB2">
        <w:rPr>
          <w:rStyle w:val="Refdenotaalpie"/>
          <w:rFonts w:ascii="Arial" w:hAnsi="Arial" w:cs="Arial"/>
          <w:sz w:val="21"/>
          <w:szCs w:val="21"/>
        </w:rPr>
        <w:footnoteReference w:id="57"/>
      </w:r>
      <w:r>
        <w:rPr>
          <w:rFonts w:ascii="Arial" w:hAnsi="Arial" w:cs="Arial"/>
          <w:sz w:val="21"/>
          <w:szCs w:val="21"/>
        </w:rPr>
        <w:t>, la exportación del</w:t>
      </w:r>
      <w:r w:rsidR="0078515B">
        <w:rPr>
          <w:rFonts w:ascii="Arial" w:hAnsi="Arial" w:cs="Arial"/>
          <w:sz w:val="21"/>
          <w:szCs w:val="21"/>
        </w:rPr>
        <w:t xml:space="preserve"> recurso calamar gigante o pota en los últimos 10 años </w:t>
      </w:r>
      <w:r w:rsidR="006135B0">
        <w:rPr>
          <w:rFonts w:ascii="Arial" w:hAnsi="Arial" w:cs="Arial"/>
          <w:sz w:val="21"/>
          <w:szCs w:val="21"/>
        </w:rPr>
        <w:t xml:space="preserve">ha generado ingresos promedios de </w:t>
      </w:r>
      <w:r w:rsidR="006135B0" w:rsidRPr="0072367E">
        <w:rPr>
          <w:rFonts w:ascii="Arial" w:hAnsi="Arial" w:cs="Arial"/>
          <w:sz w:val="21"/>
          <w:szCs w:val="21"/>
        </w:rPr>
        <w:t>USD</w:t>
      </w:r>
      <w:r w:rsidR="006135B0">
        <w:rPr>
          <w:rFonts w:ascii="Arial" w:hAnsi="Arial" w:cs="Arial"/>
          <w:sz w:val="21"/>
          <w:szCs w:val="21"/>
        </w:rPr>
        <w:t xml:space="preserve"> </w:t>
      </w:r>
      <w:r w:rsidR="0078515B" w:rsidRPr="006135B0">
        <w:rPr>
          <w:rFonts w:ascii="Arial" w:hAnsi="Arial" w:cs="Arial"/>
          <w:sz w:val="21"/>
          <w:szCs w:val="21"/>
        </w:rPr>
        <w:t>505,067,539</w:t>
      </w:r>
      <w:r w:rsidR="00760501">
        <w:rPr>
          <w:rFonts w:ascii="Arial" w:hAnsi="Arial" w:cs="Arial"/>
          <w:bCs/>
          <w:sz w:val="21"/>
          <w:szCs w:val="21"/>
        </w:rPr>
        <w:t xml:space="preserve">. Así también, se evidencia que, en 2019 se obtuvo el mayor ingreso por las exportaciones del recurso, </w:t>
      </w:r>
      <w:r w:rsidR="00E0004F">
        <w:rPr>
          <w:rFonts w:ascii="Arial" w:hAnsi="Arial" w:cs="Arial"/>
          <w:bCs/>
          <w:sz w:val="21"/>
          <w:szCs w:val="21"/>
        </w:rPr>
        <w:t xml:space="preserve">equivalente a USD 798,890,427, </w:t>
      </w:r>
      <w:r w:rsidR="00760501">
        <w:rPr>
          <w:rFonts w:ascii="Arial" w:hAnsi="Arial" w:cs="Arial"/>
          <w:bCs/>
          <w:sz w:val="21"/>
          <w:szCs w:val="21"/>
        </w:rPr>
        <w:t xml:space="preserve">el </w:t>
      </w:r>
      <w:r w:rsidR="00E0004F">
        <w:rPr>
          <w:rFonts w:ascii="Arial" w:hAnsi="Arial" w:cs="Arial"/>
          <w:bCs/>
          <w:sz w:val="21"/>
          <w:szCs w:val="21"/>
        </w:rPr>
        <w:t xml:space="preserve">cual representó </w:t>
      </w:r>
      <w:r w:rsidR="00E0004F">
        <w:rPr>
          <w:rFonts w:ascii="Arial" w:hAnsi="Arial" w:cs="Arial"/>
          <w:sz w:val="21"/>
          <w:szCs w:val="21"/>
        </w:rPr>
        <w:t>358,215 toneladas.</w:t>
      </w:r>
    </w:p>
    <w:p w14:paraId="3A6260BD" w14:textId="77777777" w:rsidR="00760501" w:rsidRDefault="00760501" w:rsidP="006135B0">
      <w:pPr>
        <w:pStyle w:val="Prrafodelista"/>
        <w:tabs>
          <w:tab w:val="left" w:pos="4111"/>
        </w:tabs>
        <w:ind w:left="851"/>
        <w:jc w:val="both"/>
        <w:rPr>
          <w:rFonts w:ascii="Arial" w:hAnsi="Arial" w:cs="Arial"/>
          <w:bCs/>
          <w:sz w:val="21"/>
          <w:szCs w:val="21"/>
        </w:rPr>
      </w:pPr>
    </w:p>
    <w:p w14:paraId="6DE03C53" w14:textId="666CD990" w:rsidR="006135B0" w:rsidRDefault="00673497" w:rsidP="006135B0">
      <w:pPr>
        <w:pStyle w:val="Prrafodelista"/>
        <w:tabs>
          <w:tab w:val="left" w:pos="4111"/>
        </w:tabs>
        <w:ind w:left="851"/>
        <w:jc w:val="both"/>
        <w:rPr>
          <w:rFonts w:ascii="Arial" w:hAnsi="Arial" w:cs="Arial"/>
          <w:sz w:val="21"/>
          <w:szCs w:val="21"/>
        </w:rPr>
      </w:pPr>
      <w:r>
        <w:rPr>
          <w:rFonts w:ascii="Arial" w:hAnsi="Arial" w:cs="Arial"/>
          <w:bCs/>
          <w:sz w:val="21"/>
          <w:szCs w:val="21"/>
        </w:rPr>
        <w:t>Durante el año 2</w:t>
      </w:r>
      <w:r w:rsidR="006135B0" w:rsidRPr="006135B0">
        <w:rPr>
          <w:rFonts w:ascii="Arial" w:hAnsi="Arial" w:cs="Arial"/>
          <w:sz w:val="21"/>
          <w:szCs w:val="21"/>
        </w:rPr>
        <w:t>022, la exportación de</w:t>
      </w:r>
      <w:r w:rsidR="00BA2A77">
        <w:rPr>
          <w:rFonts w:ascii="Arial" w:hAnsi="Arial" w:cs="Arial"/>
          <w:sz w:val="21"/>
          <w:szCs w:val="21"/>
        </w:rPr>
        <w:t xml:space="preserve">l recurso calamar gigante o </w:t>
      </w:r>
      <w:r w:rsidR="003029AE">
        <w:rPr>
          <w:rFonts w:ascii="Arial" w:hAnsi="Arial" w:cs="Arial"/>
          <w:sz w:val="21"/>
          <w:szCs w:val="21"/>
        </w:rPr>
        <w:t xml:space="preserve">pota de </w:t>
      </w:r>
      <w:r w:rsidR="003029AE" w:rsidRPr="00706CB3">
        <w:rPr>
          <w:rFonts w:ascii="Arial" w:hAnsi="Arial" w:cs="Arial"/>
          <w:color w:val="000000"/>
          <w:sz w:val="21"/>
          <w:szCs w:val="21"/>
          <w:shd w:val="clear" w:color="auto" w:fill="FFFFFF"/>
        </w:rPr>
        <w:t>266,750 toneladas</w:t>
      </w:r>
      <w:r w:rsidR="003029AE">
        <w:rPr>
          <w:rFonts w:ascii="Arial" w:hAnsi="Arial" w:cs="Arial"/>
          <w:color w:val="000000"/>
          <w:sz w:val="21"/>
          <w:szCs w:val="21"/>
          <w:shd w:val="clear" w:color="auto" w:fill="FFFFFF"/>
        </w:rPr>
        <w:t xml:space="preserve">, </w:t>
      </w:r>
      <w:r w:rsidR="00BA2A77" w:rsidRPr="003029AE">
        <w:rPr>
          <w:rFonts w:ascii="Arial" w:hAnsi="Arial" w:cs="Arial"/>
          <w:sz w:val="21"/>
          <w:szCs w:val="21"/>
        </w:rPr>
        <w:t>logró un valor de USD 582,</w:t>
      </w:r>
      <w:r w:rsidR="0071769E" w:rsidRPr="003029AE">
        <w:rPr>
          <w:rFonts w:ascii="Arial" w:hAnsi="Arial" w:cs="Arial"/>
          <w:sz w:val="21"/>
          <w:szCs w:val="21"/>
        </w:rPr>
        <w:t>540</w:t>
      </w:r>
      <w:r w:rsidR="00BA2A77" w:rsidRPr="003029AE">
        <w:rPr>
          <w:rFonts w:ascii="Arial" w:hAnsi="Arial" w:cs="Arial"/>
          <w:sz w:val="21"/>
          <w:szCs w:val="21"/>
        </w:rPr>
        <w:t>,</w:t>
      </w:r>
      <w:r w:rsidR="0071769E" w:rsidRPr="003029AE">
        <w:rPr>
          <w:rFonts w:ascii="Arial" w:hAnsi="Arial" w:cs="Arial"/>
          <w:sz w:val="21"/>
          <w:szCs w:val="21"/>
        </w:rPr>
        <w:t>998</w:t>
      </w:r>
      <w:r w:rsidR="003029AE">
        <w:rPr>
          <w:rFonts w:ascii="Arial" w:hAnsi="Arial" w:cs="Arial"/>
          <w:sz w:val="21"/>
          <w:szCs w:val="21"/>
        </w:rPr>
        <w:t xml:space="preserve"> y</w:t>
      </w:r>
      <w:r w:rsidR="006135B0" w:rsidRPr="006135B0">
        <w:rPr>
          <w:rFonts w:ascii="Arial" w:hAnsi="Arial" w:cs="Arial"/>
          <w:sz w:val="21"/>
          <w:szCs w:val="21"/>
        </w:rPr>
        <w:t xml:space="preserve"> presentó un ligero</w:t>
      </w:r>
      <w:r w:rsidR="006135B0" w:rsidRPr="0072367E">
        <w:rPr>
          <w:rFonts w:ascii="Arial" w:hAnsi="Arial" w:cs="Arial"/>
          <w:sz w:val="21"/>
          <w:szCs w:val="21"/>
        </w:rPr>
        <w:t xml:space="preserve"> aumento de 1.</w:t>
      </w:r>
      <w:r w:rsidR="00BA2A77">
        <w:rPr>
          <w:rFonts w:ascii="Arial" w:hAnsi="Arial" w:cs="Arial"/>
          <w:sz w:val="21"/>
          <w:szCs w:val="21"/>
        </w:rPr>
        <w:t>6%, en relación a los ingresos generados en el 2021 (USD 573,552,417)</w:t>
      </w:r>
      <w:r>
        <w:rPr>
          <w:rFonts w:ascii="Arial" w:hAnsi="Arial" w:cs="Arial"/>
          <w:sz w:val="21"/>
          <w:szCs w:val="21"/>
        </w:rPr>
        <w:t xml:space="preserve"> por el volumen de exportación de </w:t>
      </w:r>
      <w:r w:rsidRPr="005B3570">
        <w:rPr>
          <w:rFonts w:ascii="Arial" w:hAnsi="Arial" w:cs="Arial"/>
          <w:sz w:val="21"/>
          <w:szCs w:val="21"/>
        </w:rPr>
        <w:t>364,158 toneladas.</w:t>
      </w:r>
    </w:p>
    <w:p w14:paraId="4F84BE18" w14:textId="38BF8602" w:rsidR="00376ECE" w:rsidRDefault="00DB2596" w:rsidP="00021A36">
      <w:pPr>
        <w:pStyle w:val="Descripcin"/>
        <w:spacing w:after="0" w:line="240" w:lineRule="atLeast"/>
        <w:ind w:left="851"/>
      </w:pPr>
      <w:r>
        <w:t xml:space="preserve">Gráfico </w:t>
      </w:r>
      <w:fldSimple w:instr=" SEQ Gráfico \* ARABIC ">
        <w:r w:rsidR="00D9761F">
          <w:rPr>
            <w:noProof/>
          </w:rPr>
          <w:t>23</w:t>
        </w:r>
      </w:fldSimple>
      <w:r>
        <w:t xml:space="preserve">. </w:t>
      </w:r>
      <w:r w:rsidRPr="009B1DD4">
        <w:t>Valor de las exportaciones de pota (En USD-FOB)</w:t>
      </w:r>
    </w:p>
    <w:p w14:paraId="1035BF7D" w14:textId="010FB823" w:rsidR="006D0A50" w:rsidRDefault="009D7EEE" w:rsidP="006D0A50">
      <w:pPr>
        <w:ind w:firstLine="851"/>
        <w:jc w:val="center"/>
      </w:pPr>
      <w:r w:rsidRPr="009D7EEE">
        <w:rPr>
          <w:noProof/>
        </w:rPr>
        <w:lastRenderedPageBreak/>
        <mc:AlternateContent>
          <mc:Choice Requires="wpg">
            <w:drawing>
              <wp:anchor distT="0" distB="0" distL="114300" distR="114300" simplePos="0" relativeHeight="251703296" behindDoc="0" locked="0" layoutInCell="1" allowOverlap="1" wp14:anchorId="44F0B9BE" wp14:editId="6E19C9B9">
                <wp:simplePos x="0" y="0"/>
                <wp:positionH relativeFrom="margin">
                  <wp:posOffset>4564831</wp:posOffset>
                </wp:positionH>
                <wp:positionV relativeFrom="paragraph">
                  <wp:posOffset>667991</wp:posOffset>
                </wp:positionV>
                <wp:extent cx="800371" cy="424591"/>
                <wp:effectExtent l="0" t="0" r="0" b="13970"/>
                <wp:wrapNone/>
                <wp:docPr id="31" name="Grupo 4"/>
                <wp:cNvGraphicFramePr/>
                <a:graphic xmlns:a="http://schemas.openxmlformats.org/drawingml/2006/main">
                  <a:graphicData uri="http://schemas.microsoft.com/office/word/2010/wordprocessingGroup">
                    <wpg:wgp>
                      <wpg:cNvGrpSpPr/>
                      <wpg:grpSpPr>
                        <a:xfrm>
                          <a:off x="0" y="0"/>
                          <a:ext cx="800371" cy="424591"/>
                          <a:chOff x="13178" y="281855"/>
                          <a:chExt cx="905212" cy="523200"/>
                        </a:xfrm>
                      </wpg:grpSpPr>
                      <wps:wsp>
                        <wps:cNvPr id="41" name="Cerrar llave 41"/>
                        <wps:cNvSpPr/>
                        <wps:spPr>
                          <a:xfrm rot="16200000">
                            <a:off x="364411" y="324033"/>
                            <a:ext cx="129789" cy="832256"/>
                          </a:xfrm>
                          <a:prstGeom prst="rightBrace">
                            <a:avLst>
                              <a:gd name="adj1" fmla="val 8333"/>
                              <a:gd name="adj2" fmla="val 49940"/>
                            </a:avLst>
                          </a:prstGeom>
                          <a:ln/>
                        </wps:spPr>
                        <wps:style>
                          <a:lnRef idx="3">
                            <a:schemeClr val="accent6"/>
                          </a:lnRef>
                          <a:fillRef idx="0">
                            <a:schemeClr val="accent6"/>
                          </a:fillRef>
                          <a:effectRef idx="2">
                            <a:schemeClr val="accent6"/>
                          </a:effectRef>
                          <a:fontRef idx="minor">
                            <a:schemeClr val="tx1"/>
                          </a:fontRef>
                        </wps:style>
                        <wps:bodyPr wrap="square" rtlCol="0" anchor="t">
                          <a:noAutofit/>
                        </wps:bodyPr>
                      </wps:wsp>
                      <wps:wsp>
                        <wps:cNvPr id="53" name="CuadroTexto 10"/>
                        <wps:cNvSpPr txBox="1"/>
                        <wps:spPr>
                          <a:xfrm>
                            <a:off x="144688" y="281855"/>
                            <a:ext cx="773702" cy="393348"/>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33DC671" w14:textId="77777777" w:rsidR="00281A88" w:rsidRDefault="00281A88" w:rsidP="009D7EEE">
                              <w:pPr>
                                <w:pStyle w:val="NormalWeb"/>
                                <w:spacing w:before="0" w:beforeAutospacing="0" w:after="0" w:afterAutospacing="0"/>
                                <w:jc w:val="center"/>
                                <w:textAlignment w:val="baseline"/>
                              </w:pPr>
                              <w:r>
                                <w:rPr>
                                  <w:rFonts w:ascii="Bahnschrift" w:hAnsi="Bahnschrift"/>
                                  <w:b/>
                                  <w:bCs/>
                                  <w:color w:val="000000"/>
                                  <w:sz w:val="20"/>
                                  <w:szCs w:val="20"/>
                                </w:rPr>
                                <w:t>1.6%</w:t>
                              </w:r>
                            </w:p>
                          </w:txbxContent>
                        </wps:txbx>
                        <wps:bodyPr wrap="square" rtlCol="0" anchor="t"/>
                      </wps:wsp>
                      <wps:wsp>
                        <wps:cNvPr id="60" name="Triángulo isósceles 60"/>
                        <wps:cNvSpPr/>
                        <wps:spPr>
                          <a:xfrm>
                            <a:off x="215349" y="340445"/>
                            <a:ext cx="156560" cy="167217"/>
                          </a:xfrm>
                          <a:prstGeom prst="triangl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wrap="square"/>
                      </wps:wsp>
                    </wpg:wgp>
                  </a:graphicData>
                </a:graphic>
                <wp14:sizeRelH relativeFrom="margin">
                  <wp14:pctWidth>0</wp14:pctWidth>
                </wp14:sizeRelH>
                <wp14:sizeRelV relativeFrom="margin">
                  <wp14:pctHeight>0</wp14:pctHeight>
                </wp14:sizeRelV>
              </wp:anchor>
            </w:drawing>
          </mc:Choice>
          <mc:Fallback>
            <w:pict>
              <v:group w14:anchorId="44F0B9BE" id="Grupo 4" o:spid="_x0000_s1038" style="position:absolute;left:0;text-align:left;margin-left:359.45pt;margin-top:52.6pt;width:63pt;height:33.45pt;z-index:251703296;mso-position-horizontal-relative:margin;mso-width-relative:margin;mso-height-relative:margin" coordorigin="131,2818" coordsize="9052,5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">
                <v:shape id="Cerrar llave 41" o:spid="_x0000_s1039" type="#_x0000_t88" style="position:absolute;left:3644;top:3239;width:1298;height:832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" adj="281,10787" strokecolor="#70ad47 [3209]" strokeweight="1.5pt">
                  <v:stroke joinstyle="miter"/>
                </v:shape>
                <v:shape id="CuadroTexto 10" o:spid="_x0000_s1040" type="#_x0000_t202" style="position:absolute;left:1446;top:2818;width:7737;height:3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733DC671" w14:textId="77777777" w:rsidR="00281A88" w:rsidRDefault="00281A88" w:rsidP="009D7EEE">
                        <w:pPr>
                          <w:pStyle w:val="NormalWeb"/>
                          <w:spacing w:before="0" w:beforeAutospacing="0" w:after="0" w:afterAutospacing="0"/>
                          <w:jc w:val="center"/>
                          <w:textAlignment w:val="baseline"/>
                        </w:pPr>
                        <w:r>
                          <w:rPr>
                            <w:rFonts w:ascii="Bahnschrift" w:hAnsi="Bahnschrift"/>
                            <w:b/>
                            <w:bCs/>
                            <w:color w:val="000000"/>
                            <w:sz w:val="20"/>
                            <w:szCs w:val="20"/>
                          </w:rPr>
                          <w:t>1.6%</w:t>
                        </w:r>
                      </w:p>
                    </w:txbxContent>
                  </v:textbox>
                </v:shape>
                <v:shape id="Triángulo isósceles 60" o:spid="_x0000_s1041" type="#_x0000_t5" style="position:absolute;left:2153;top:3404;width:1566;height:1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" fillcolor="#00b050" strokecolor="#00b050" strokeweight="1pt"/>
                <w10:wrap anchorx="margin"/>
              </v:group>
            </w:pict>
          </mc:Fallback>
        </mc:AlternateContent>
      </w:r>
      <w:r>
        <w:rPr>
          <w:rFonts w:ascii="Arial" w:hAnsi="Arial" w:cs="Arial"/>
          <w:noProof/>
          <w:sz w:val="21"/>
          <w:szCs w:val="21"/>
        </w:rPr>
        <w:drawing>
          <wp:inline distT="0" distB="0" distL="0" distR="0" wp14:anchorId="6A743A50" wp14:editId="62F53C59">
            <wp:extent cx="4961614" cy="3008556"/>
            <wp:effectExtent l="19050" t="19050" r="10795" b="2095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99918" cy="3031782"/>
                    </a:xfrm>
                    <a:prstGeom prst="rect">
                      <a:avLst/>
                    </a:prstGeom>
                    <a:noFill/>
                    <a:ln>
                      <a:solidFill>
                        <a:srgbClr val="0070C0"/>
                      </a:solidFill>
                    </a:ln>
                  </pic:spPr>
                </pic:pic>
              </a:graphicData>
            </a:graphic>
          </wp:inline>
        </w:drawing>
      </w:r>
    </w:p>
    <w:p w14:paraId="2818E9C3" w14:textId="4F61F327" w:rsidR="00DB2596" w:rsidRDefault="00DB2596" w:rsidP="00DB2596">
      <w:pPr>
        <w:spacing w:line="240" w:lineRule="atLeast"/>
        <w:ind w:left="992"/>
        <w:rPr>
          <w:rFonts w:ascii="Arial" w:hAnsi="Arial" w:cs="Arial"/>
          <w:color w:val="767171" w:themeColor="background2" w:themeShade="80"/>
          <w:sz w:val="16"/>
          <w:szCs w:val="16"/>
        </w:rPr>
      </w:pPr>
      <w:r w:rsidRPr="00DB2596">
        <w:rPr>
          <w:rFonts w:ascii="Arial" w:hAnsi="Arial" w:cs="Arial"/>
          <w:color w:val="767171" w:themeColor="background2" w:themeShade="80"/>
          <w:sz w:val="16"/>
          <w:szCs w:val="16"/>
        </w:rPr>
        <w:t>Fuente: SUNAT</w:t>
      </w:r>
      <w:r>
        <w:rPr>
          <w:rFonts w:ascii="Arial" w:hAnsi="Arial" w:cs="Arial"/>
          <w:color w:val="767171" w:themeColor="background2" w:themeShade="80"/>
          <w:sz w:val="16"/>
          <w:szCs w:val="16"/>
        </w:rPr>
        <w:t>.</w:t>
      </w:r>
    </w:p>
    <w:p w14:paraId="59091CBE" w14:textId="7DF4817F" w:rsidR="00DB2596" w:rsidRPr="00DB2596" w:rsidRDefault="00DB2596" w:rsidP="00DB2596">
      <w:pPr>
        <w:spacing w:line="240" w:lineRule="atLeast"/>
        <w:ind w:left="992"/>
        <w:rPr>
          <w:rFonts w:ascii="Arial" w:hAnsi="Arial" w:cs="Arial"/>
          <w:color w:val="767171" w:themeColor="background2" w:themeShade="80"/>
          <w:sz w:val="16"/>
          <w:szCs w:val="16"/>
        </w:rPr>
      </w:pPr>
      <w:r w:rsidRPr="00064C7E">
        <w:rPr>
          <w:rFonts w:ascii="Arial" w:hAnsi="Arial" w:cs="Arial"/>
          <w:color w:val="767171" w:themeColor="background2" w:themeShade="80"/>
          <w:sz w:val="16"/>
          <w:szCs w:val="16"/>
        </w:rPr>
        <w:t>Elaborado por: PRODUCE-OGEIEE-OEE.</w:t>
      </w:r>
    </w:p>
    <w:p w14:paraId="0B6A12D5" w14:textId="25AA566F" w:rsidR="00F41538" w:rsidRDefault="00F41538" w:rsidP="004F3050">
      <w:pPr>
        <w:spacing w:after="160" w:line="276" w:lineRule="auto"/>
        <w:ind w:left="993"/>
        <w:contextualSpacing/>
        <w:jc w:val="both"/>
        <w:rPr>
          <w:rFonts w:ascii="Arial" w:hAnsi="Arial" w:cs="Arial"/>
          <w:b/>
          <w:sz w:val="21"/>
          <w:szCs w:val="21"/>
          <w:lang w:val="es-ES"/>
        </w:rPr>
      </w:pPr>
    </w:p>
    <w:tbl>
      <w:tblPr>
        <w:tblStyle w:val="TableGrid"/>
        <w:tblW w:w="7796" w:type="dxa"/>
        <w:tblInd w:w="843" w:type="dxa"/>
        <w:tblLayout w:type="fixed"/>
        <w:tblCellMar>
          <w:left w:w="97" w:type="dxa"/>
          <w:right w:w="45" w:type="dxa"/>
        </w:tblCellMar>
        <w:tblLook w:val="04A0" w:firstRow="1" w:lastRow="0" w:firstColumn="1" w:lastColumn="0" w:noHBand="0" w:noVBand="1"/>
      </w:tblPr>
      <w:tblGrid>
        <w:gridCol w:w="7796"/>
      </w:tblGrid>
      <w:tr w:rsidR="00A11B6A" w:rsidRPr="008713F7" w14:paraId="78EE54E6" w14:textId="77777777" w:rsidTr="00C129A2">
        <w:trPr>
          <w:trHeight w:val="357"/>
          <w:tblHeader/>
        </w:trPr>
        <w:tc>
          <w:tcPr>
            <w:tcW w:w="7796"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vAlign w:val="center"/>
          </w:tcPr>
          <w:p w14:paraId="2BFBE0DD" w14:textId="1328513D" w:rsidR="00A11B6A" w:rsidRPr="000C7C33" w:rsidRDefault="00A11B6A" w:rsidP="00837CD2">
            <w:pPr>
              <w:tabs>
                <w:tab w:val="center" w:pos="1240"/>
                <w:tab w:val="right" w:pos="2607"/>
                <w:tab w:val="left" w:pos="4111"/>
              </w:tabs>
              <w:rPr>
                <w:rFonts w:ascii="Arial" w:eastAsia="Arial" w:hAnsi="Arial" w:cs="Arial"/>
                <w:b/>
                <w:iCs/>
                <w:sz w:val="21"/>
                <w:szCs w:val="21"/>
              </w:rPr>
            </w:pPr>
            <w:r w:rsidRPr="000C7C33">
              <w:rPr>
                <w:rFonts w:ascii="Arial" w:eastAsia="Arial" w:hAnsi="Arial" w:cs="Arial"/>
                <w:b/>
                <w:iCs/>
                <w:sz w:val="21"/>
                <w:szCs w:val="21"/>
              </w:rPr>
              <w:t>Indicador</w:t>
            </w:r>
            <w:r w:rsidR="00837CD2">
              <w:rPr>
                <w:rFonts w:ascii="Arial" w:eastAsia="Arial" w:hAnsi="Arial" w:cs="Arial"/>
                <w:b/>
                <w:iCs/>
                <w:sz w:val="21"/>
                <w:szCs w:val="21"/>
              </w:rPr>
              <w:t xml:space="preserve"> 14R</w:t>
            </w:r>
          </w:p>
        </w:tc>
      </w:tr>
      <w:tr w:rsidR="00A11B6A" w:rsidRPr="008713F7" w14:paraId="1A1394C7" w14:textId="77777777" w:rsidTr="00AE4390">
        <w:trPr>
          <w:trHeight w:val="561"/>
        </w:trPr>
        <w:tc>
          <w:tcPr>
            <w:tcW w:w="7796" w:type="dxa"/>
            <w:tcBorders>
              <w:top w:val="single" w:sz="6" w:space="0" w:color="000000"/>
              <w:left w:val="single" w:sz="6" w:space="0" w:color="000000"/>
              <w:bottom w:val="single" w:sz="4" w:space="0" w:color="auto"/>
              <w:right w:val="single" w:sz="6" w:space="0" w:color="000000"/>
            </w:tcBorders>
            <w:vAlign w:val="center"/>
          </w:tcPr>
          <w:p w14:paraId="6A3BFADB" w14:textId="1554D7F0" w:rsidR="00A11B6A" w:rsidRPr="008713F7" w:rsidRDefault="00A11B6A" w:rsidP="00AE4390">
            <w:pPr>
              <w:tabs>
                <w:tab w:val="center" w:pos="1240"/>
                <w:tab w:val="right" w:pos="2607"/>
                <w:tab w:val="left" w:pos="4111"/>
              </w:tabs>
              <w:jc w:val="both"/>
              <w:rPr>
                <w:rFonts w:ascii="Arial" w:hAnsi="Arial" w:cs="Arial"/>
                <w:sz w:val="21"/>
                <w:szCs w:val="21"/>
              </w:rPr>
            </w:pPr>
            <w:r w:rsidRPr="00A11B6A">
              <w:rPr>
                <w:rFonts w:ascii="Arial" w:hAnsi="Arial" w:cs="Arial"/>
                <w:bCs/>
                <w:sz w:val="21"/>
                <w:szCs w:val="21"/>
              </w:rPr>
              <w:t>Número de mercados a los que acceden las exportaciones del calamar gigante o pota</w:t>
            </w:r>
          </w:p>
        </w:tc>
      </w:tr>
    </w:tbl>
    <w:p w14:paraId="7C3F5B60" w14:textId="77777777" w:rsidR="00A11B6A" w:rsidRDefault="00A11B6A" w:rsidP="00A11B6A">
      <w:pPr>
        <w:pStyle w:val="Prrafodelista"/>
        <w:tabs>
          <w:tab w:val="left" w:pos="4111"/>
        </w:tabs>
        <w:spacing w:line="240" w:lineRule="auto"/>
        <w:ind w:left="851"/>
        <w:jc w:val="both"/>
        <w:rPr>
          <w:rFonts w:ascii="Arial" w:hAnsi="Arial" w:cs="Arial"/>
          <w:b/>
          <w:sz w:val="21"/>
          <w:szCs w:val="21"/>
          <w:lang w:val="es-ES"/>
        </w:rPr>
      </w:pPr>
    </w:p>
    <w:p w14:paraId="5386ADD7" w14:textId="68D9623D" w:rsidR="00034417" w:rsidRDefault="00164CCE" w:rsidP="008108DA">
      <w:pPr>
        <w:pStyle w:val="Prrafodelista"/>
        <w:tabs>
          <w:tab w:val="left" w:pos="4111"/>
        </w:tabs>
        <w:ind w:left="851"/>
        <w:jc w:val="both"/>
        <w:rPr>
          <w:rFonts w:ascii="Arial" w:hAnsi="Arial" w:cs="Arial"/>
          <w:sz w:val="21"/>
          <w:szCs w:val="21"/>
        </w:rPr>
      </w:pPr>
      <w:r>
        <w:rPr>
          <w:rFonts w:ascii="Arial" w:hAnsi="Arial" w:cs="Arial"/>
          <w:sz w:val="21"/>
          <w:szCs w:val="21"/>
        </w:rPr>
        <w:t xml:space="preserve">La </w:t>
      </w:r>
      <w:r w:rsidR="001C25E5">
        <w:rPr>
          <w:rFonts w:ascii="Arial" w:hAnsi="Arial" w:cs="Arial"/>
          <w:sz w:val="21"/>
          <w:szCs w:val="21"/>
        </w:rPr>
        <w:t>tabla 12</w:t>
      </w:r>
      <w:r w:rsidR="009A5DF9">
        <w:rPr>
          <w:rFonts w:ascii="Arial" w:hAnsi="Arial" w:cs="Arial"/>
          <w:sz w:val="21"/>
          <w:szCs w:val="21"/>
        </w:rPr>
        <w:t xml:space="preserve"> evidencia que, en el periodo de 2013-2022, </w:t>
      </w:r>
      <w:r w:rsidR="00034417" w:rsidRPr="0072367E">
        <w:rPr>
          <w:rFonts w:ascii="Arial" w:hAnsi="Arial" w:cs="Arial"/>
          <w:sz w:val="21"/>
          <w:szCs w:val="21"/>
        </w:rPr>
        <w:t xml:space="preserve">la exportación de productos en base de </w:t>
      </w:r>
      <w:r w:rsidR="00034417">
        <w:rPr>
          <w:rFonts w:ascii="Arial" w:hAnsi="Arial" w:cs="Arial"/>
          <w:sz w:val="21"/>
          <w:szCs w:val="21"/>
        </w:rPr>
        <w:t xml:space="preserve">calamar gigante o </w:t>
      </w:r>
      <w:r w:rsidR="00034417" w:rsidRPr="0072367E">
        <w:rPr>
          <w:rFonts w:ascii="Arial" w:hAnsi="Arial" w:cs="Arial"/>
          <w:sz w:val="21"/>
          <w:szCs w:val="21"/>
        </w:rPr>
        <w:t xml:space="preserve">pota alcanzó a un </w:t>
      </w:r>
      <w:r w:rsidR="00034417">
        <w:rPr>
          <w:rFonts w:ascii="Arial" w:hAnsi="Arial" w:cs="Arial"/>
          <w:sz w:val="21"/>
          <w:szCs w:val="21"/>
        </w:rPr>
        <w:t>número promedio de 50</w:t>
      </w:r>
      <w:r w:rsidR="00034417" w:rsidRPr="0072367E">
        <w:rPr>
          <w:rFonts w:ascii="Arial" w:hAnsi="Arial" w:cs="Arial"/>
          <w:sz w:val="21"/>
          <w:szCs w:val="21"/>
        </w:rPr>
        <w:t xml:space="preserve"> países alrededor del mundo.</w:t>
      </w:r>
    </w:p>
    <w:p w14:paraId="2576F201" w14:textId="77777777" w:rsidR="00034417" w:rsidRDefault="00034417" w:rsidP="007003D6">
      <w:pPr>
        <w:pStyle w:val="Prrafodelista"/>
        <w:tabs>
          <w:tab w:val="left" w:pos="4111"/>
        </w:tabs>
        <w:ind w:left="851"/>
        <w:jc w:val="both"/>
        <w:rPr>
          <w:rFonts w:ascii="Arial" w:hAnsi="Arial" w:cs="Arial"/>
          <w:sz w:val="21"/>
          <w:szCs w:val="21"/>
        </w:rPr>
      </w:pPr>
    </w:p>
    <w:p w14:paraId="66637AF8" w14:textId="555431F0" w:rsidR="007003D6" w:rsidRDefault="008108DA" w:rsidP="007003D6">
      <w:pPr>
        <w:pStyle w:val="Prrafodelista"/>
        <w:tabs>
          <w:tab w:val="left" w:pos="4111"/>
        </w:tabs>
        <w:ind w:left="851"/>
        <w:jc w:val="both"/>
        <w:rPr>
          <w:rFonts w:ascii="Arial" w:hAnsi="Arial" w:cs="Arial"/>
          <w:bCs/>
          <w:sz w:val="21"/>
          <w:szCs w:val="21"/>
        </w:rPr>
      </w:pPr>
      <w:r w:rsidRPr="008108DA">
        <w:rPr>
          <w:rFonts w:ascii="Arial" w:hAnsi="Arial" w:cs="Arial"/>
          <w:sz w:val="21"/>
          <w:szCs w:val="21"/>
        </w:rPr>
        <w:t xml:space="preserve">Durante </w:t>
      </w:r>
      <w:r w:rsidR="000E217E">
        <w:rPr>
          <w:rFonts w:ascii="Arial" w:hAnsi="Arial" w:cs="Arial"/>
          <w:sz w:val="21"/>
          <w:szCs w:val="21"/>
        </w:rPr>
        <w:t xml:space="preserve">el año 2022, </w:t>
      </w:r>
      <w:r w:rsidRPr="008108DA">
        <w:rPr>
          <w:rFonts w:ascii="Arial" w:hAnsi="Arial" w:cs="Arial"/>
          <w:sz w:val="21"/>
          <w:szCs w:val="21"/>
        </w:rPr>
        <w:t>la exportación</w:t>
      </w:r>
      <w:r>
        <w:rPr>
          <w:rFonts w:ascii="Arial" w:hAnsi="Arial" w:cs="Arial"/>
          <w:sz w:val="21"/>
          <w:szCs w:val="21"/>
        </w:rPr>
        <w:t xml:space="preserve"> </w:t>
      </w:r>
      <w:r w:rsidRPr="00104A9F">
        <w:rPr>
          <w:rFonts w:ascii="Arial" w:hAnsi="Arial" w:cs="Arial"/>
          <w:bCs/>
          <w:sz w:val="21"/>
          <w:szCs w:val="21"/>
          <w:lang w:val="es-ES"/>
        </w:rPr>
        <w:t xml:space="preserve">del calamar gigante o pota ha sido, </w:t>
      </w:r>
      <w:r w:rsidR="009A5DF9" w:rsidRPr="008108DA">
        <w:rPr>
          <w:rFonts w:ascii="Arial" w:hAnsi="Arial" w:cs="Arial"/>
          <w:bCs/>
          <w:sz w:val="21"/>
          <w:szCs w:val="21"/>
          <w:lang w:val="es-ES"/>
        </w:rPr>
        <w:t xml:space="preserve">principalmente, destinada </w:t>
      </w:r>
      <w:r w:rsidR="00C1111F">
        <w:rPr>
          <w:rFonts w:ascii="Arial" w:hAnsi="Arial" w:cs="Arial"/>
          <w:bCs/>
          <w:sz w:val="21"/>
          <w:szCs w:val="21"/>
          <w:lang w:val="es-ES"/>
        </w:rPr>
        <w:t xml:space="preserve">a </w:t>
      </w:r>
      <w:r w:rsidR="009A5DF9" w:rsidRPr="008108DA">
        <w:rPr>
          <w:rFonts w:ascii="Arial" w:hAnsi="Arial" w:cs="Arial"/>
          <w:bCs/>
          <w:sz w:val="21"/>
          <w:szCs w:val="21"/>
          <w:lang w:val="es-ES"/>
        </w:rPr>
        <w:t>España</w:t>
      </w:r>
      <w:r w:rsidR="00104A9F">
        <w:rPr>
          <w:rFonts w:ascii="Arial" w:hAnsi="Arial" w:cs="Arial"/>
          <w:bCs/>
          <w:sz w:val="21"/>
          <w:szCs w:val="21"/>
          <w:lang w:val="es-ES"/>
        </w:rPr>
        <w:t xml:space="preserve"> alcanzando un volumen total de </w:t>
      </w:r>
      <w:r w:rsidR="000E217E">
        <w:rPr>
          <w:rFonts w:ascii="Arial" w:hAnsi="Arial" w:cs="Arial"/>
          <w:bCs/>
          <w:sz w:val="21"/>
          <w:szCs w:val="21"/>
          <w:lang w:val="es-ES"/>
        </w:rPr>
        <w:t>53,898 toneladas (</w:t>
      </w:r>
      <w:proofErr w:type="spellStart"/>
      <w:r w:rsidR="000E217E">
        <w:rPr>
          <w:rFonts w:ascii="Arial" w:hAnsi="Arial" w:cs="Arial"/>
          <w:bCs/>
          <w:sz w:val="21"/>
          <w:szCs w:val="21"/>
          <w:lang w:val="es-ES"/>
        </w:rPr>
        <w:t>part</w:t>
      </w:r>
      <w:proofErr w:type="spellEnd"/>
      <w:r w:rsidR="000E217E">
        <w:rPr>
          <w:rFonts w:ascii="Arial" w:hAnsi="Arial" w:cs="Arial"/>
          <w:bCs/>
          <w:sz w:val="21"/>
          <w:szCs w:val="21"/>
          <w:lang w:val="es-ES"/>
        </w:rPr>
        <w:t>. 20%) y ge</w:t>
      </w:r>
      <w:r w:rsidR="00104A9F">
        <w:rPr>
          <w:rFonts w:ascii="Arial" w:hAnsi="Arial" w:cs="Arial"/>
          <w:bCs/>
          <w:sz w:val="21"/>
          <w:szCs w:val="21"/>
          <w:lang w:val="es-ES"/>
        </w:rPr>
        <w:t xml:space="preserve">nerando ingresos equivalentes a </w:t>
      </w:r>
      <w:r w:rsidR="00104A9F">
        <w:rPr>
          <w:rFonts w:ascii="Arial" w:hAnsi="Arial" w:cs="Arial"/>
          <w:bCs/>
          <w:sz w:val="21"/>
          <w:szCs w:val="21"/>
        </w:rPr>
        <w:t xml:space="preserve">USD </w:t>
      </w:r>
      <w:r w:rsidR="00104A9F" w:rsidRPr="00104A9F">
        <w:rPr>
          <w:rFonts w:ascii="Arial" w:hAnsi="Arial" w:cs="Arial"/>
          <w:bCs/>
          <w:sz w:val="21"/>
          <w:szCs w:val="21"/>
          <w:lang w:val="es-ES"/>
        </w:rPr>
        <w:t>128,424,172</w:t>
      </w:r>
      <w:r w:rsidR="00104A9F">
        <w:rPr>
          <w:rFonts w:ascii="Arial" w:hAnsi="Arial" w:cs="Arial"/>
          <w:bCs/>
          <w:sz w:val="21"/>
          <w:szCs w:val="21"/>
          <w:lang w:val="es-ES"/>
        </w:rPr>
        <w:t xml:space="preserve"> (</w:t>
      </w:r>
      <w:proofErr w:type="spellStart"/>
      <w:r w:rsidR="00104A9F">
        <w:rPr>
          <w:rFonts w:ascii="Arial" w:hAnsi="Arial" w:cs="Arial"/>
          <w:bCs/>
          <w:sz w:val="21"/>
          <w:szCs w:val="21"/>
          <w:lang w:val="es-ES"/>
        </w:rPr>
        <w:t>part</w:t>
      </w:r>
      <w:proofErr w:type="spellEnd"/>
      <w:r w:rsidR="00104A9F">
        <w:rPr>
          <w:rFonts w:ascii="Arial" w:hAnsi="Arial" w:cs="Arial"/>
          <w:bCs/>
          <w:sz w:val="21"/>
          <w:szCs w:val="21"/>
          <w:lang w:val="es-ES"/>
        </w:rPr>
        <w:t>. 22%)</w:t>
      </w:r>
      <w:r w:rsidR="000E217E">
        <w:rPr>
          <w:rFonts w:ascii="Arial" w:hAnsi="Arial" w:cs="Arial"/>
          <w:bCs/>
          <w:sz w:val="21"/>
          <w:szCs w:val="21"/>
          <w:lang w:val="es-ES"/>
        </w:rPr>
        <w:t xml:space="preserve">; </w:t>
      </w:r>
      <w:r w:rsidR="007003D6">
        <w:rPr>
          <w:rFonts w:ascii="Arial" w:hAnsi="Arial" w:cs="Arial"/>
          <w:bCs/>
          <w:sz w:val="21"/>
          <w:szCs w:val="21"/>
          <w:lang w:val="es-ES"/>
        </w:rPr>
        <w:t xml:space="preserve">seguido de Corea (Sur), con un volumen total de </w:t>
      </w:r>
      <w:r w:rsidR="007003D6" w:rsidRPr="007003D6">
        <w:rPr>
          <w:rFonts w:ascii="Arial" w:hAnsi="Arial" w:cs="Arial"/>
          <w:bCs/>
          <w:sz w:val="21"/>
          <w:szCs w:val="21"/>
          <w:lang w:val="es-ES"/>
        </w:rPr>
        <w:t>45,870</w:t>
      </w:r>
      <w:r w:rsidR="007003D6">
        <w:rPr>
          <w:rFonts w:ascii="Arial" w:hAnsi="Arial" w:cs="Arial"/>
          <w:bCs/>
          <w:sz w:val="21"/>
          <w:szCs w:val="21"/>
          <w:lang w:val="es-ES"/>
        </w:rPr>
        <w:t xml:space="preserve"> (</w:t>
      </w:r>
      <w:proofErr w:type="spellStart"/>
      <w:r w:rsidR="007003D6">
        <w:rPr>
          <w:rFonts w:ascii="Arial" w:hAnsi="Arial" w:cs="Arial"/>
          <w:bCs/>
          <w:sz w:val="21"/>
          <w:szCs w:val="21"/>
          <w:lang w:val="es-ES"/>
        </w:rPr>
        <w:t>part</w:t>
      </w:r>
      <w:proofErr w:type="spellEnd"/>
      <w:r w:rsidR="007003D6">
        <w:rPr>
          <w:rFonts w:ascii="Arial" w:hAnsi="Arial" w:cs="Arial"/>
          <w:bCs/>
          <w:sz w:val="21"/>
          <w:szCs w:val="21"/>
          <w:lang w:val="es-ES"/>
        </w:rPr>
        <w:t xml:space="preserve">. 17%) e ingresos que suman </w:t>
      </w:r>
      <w:r w:rsidR="007003D6">
        <w:rPr>
          <w:rFonts w:ascii="Arial" w:hAnsi="Arial" w:cs="Arial"/>
          <w:bCs/>
          <w:sz w:val="21"/>
          <w:szCs w:val="21"/>
        </w:rPr>
        <w:t xml:space="preserve">USD </w:t>
      </w:r>
      <w:r w:rsidR="007003D6" w:rsidRPr="007003D6">
        <w:rPr>
          <w:rFonts w:ascii="Arial" w:hAnsi="Arial" w:cs="Arial"/>
          <w:bCs/>
          <w:sz w:val="21"/>
          <w:szCs w:val="21"/>
        </w:rPr>
        <w:t>114,736,291</w:t>
      </w:r>
      <w:r w:rsidR="007003D6">
        <w:rPr>
          <w:rFonts w:ascii="Arial" w:hAnsi="Arial" w:cs="Arial"/>
          <w:bCs/>
          <w:sz w:val="21"/>
          <w:szCs w:val="21"/>
        </w:rPr>
        <w:t xml:space="preserve"> (</w:t>
      </w:r>
      <w:proofErr w:type="spellStart"/>
      <w:r w:rsidR="007003D6">
        <w:rPr>
          <w:rFonts w:ascii="Arial" w:hAnsi="Arial" w:cs="Arial"/>
          <w:bCs/>
          <w:sz w:val="21"/>
          <w:szCs w:val="21"/>
        </w:rPr>
        <w:t>part</w:t>
      </w:r>
      <w:proofErr w:type="spellEnd"/>
      <w:r w:rsidR="007003D6">
        <w:rPr>
          <w:rFonts w:ascii="Arial" w:hAnsi="Arial" w:cs="Arial"/>
          <w:bCs/>
          <w:sz w:val="21"/>
          <w:szCs w:val="21"/>
        </w:rPr>
        <w:t>. 20%).</w:t>
      </w:r>
      <w:r w:rsidR="0099100F">
        <w:rPr>
          <w:rFonts w:ascii="Arial" w:hAnsi="Arial" w:cs="Arial"/>
          <w:bCs/>
          <w:sz w:val="21"/>
          <w:szCs w:val="21"/>
        </w:rPr>
        <w:t xml:space="preserve"> (Ver gráfico 24)</w:t>
      </w:r>
    </w:p>
    <w:p w14:paraId="56D82FFA" w14:textId="12590483" w:rsidR="00021A36" w:rsidRDefault="00021A36" w:rsidP="00021A36">
      <w:pPr>
        <w:pStyle w:val="Descripcin"/>
        <w:spacing w:after="0" w:line="240" w:lineRule="atLeast"/>
        <w:ind w:left="851"/>
      </w:pPr>
      <w:r>
        <w:t xml:space="preserve">Tabla </w:t>
      </w:r>
      <w:fldSimple w:instr=" SEQ Tabla \* ARABIC ">
        <w:r w:rsidR="001C25E5">
          <w:rPr>
            <w:noProof/>
          </w:rPr>
          <w:t>12</w:t>
        </w:r>
      </w:fldSimple>
      <w:r>
        <w:t xml:space="preserve">. </w:t>
      </w:r>
      <w:r w:rsidRPr="00503FBC">
        <w:t>Número de países de destino del calamar gigante o pota, 2013-2022</w:t>
      </w:r>
    </w:p>
    <w:p w14:paraId="54AE9B30" w14:textId="77777777" w:rsidR="00021A36" w:rsidRPr="00021A36" w:rsidRDefault="00021A36" w:rsidP="00021A36"/>
    <w:tbl>
      <w:tblPr>
        <w:tblStyle w:val="Tabladelista3-nfasis1"/>
        <w:tblW w:w="0" w:type="auto"/>
        <w:jc w:val="center"/>
        <w:tblLook w:val="04A0" w:firstRow="1" w:lastRow="0" w:firstColumn="1" w:lastColumn="0" w:noHBand="0" w:noVBand="1"/>
      </w:tblPr>
      <w:tblGrid>
        <w:gridCol w:w="1413"/>
        <w:gridCol w:w="2027"/>
      </w:tblGrid>
      <w:tr w:rsidR="00B73B2B" w:rsidRPr="0085758A" w14:paraId="0B8E92F6" w14:textId="77777777" w:rsidTr="0085758A">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100" w:firstRow="0" w:lastRow="0" w:firstColumn="1" w:lastColumn="0" w:oddVBand="0" w:evenVBand="0" w:oddHBand="0" w:evenHBand="0" w:firstRowFirstColumn="1" w:firstRowLastColumn="0" w:lastRowFirstColumn="0" w:lastRowLastColumn="0"/>
            <w:tcW w:w="1413" w:type="dxa"/>
            <w:noWrap/>
            <w:hideMark/>
          </w:tcPr>
          <w:p w14:paraId="68FE6D47" w14:textId="77777777" w:rsidR="00B73B2B" w:rsidRPr="0085758A" w:rsidRDefault="00B73B2B" w:rsidP="00B73B2B">
            <w:pPr>
              <w:jc w:val="center"/>
              <w:rPr>
                <w:rFonts w:ascii="Arial" w:hAnsi="Arial" w:cs="Arial"/>
                <w:color w:val="000000"/>
                <w:sz w:val="20"/>
                <w:szCs w:val="22"/>
              </w:rPr>
            </w:pPr>
            <w:r w:rsidRPr="0085758A">
              <w:rPr>
                <w:rFonts w:ascii="Arial" w:hAnsi="Arial" w:cs="Arial"/>
                <w:color w:val="000000"/>
                <w:sz w:val="20"/>
                <w:szCs w:val="22"/>
              </w:rPr>
              <w:t>Año</w:t>
            </w:r>
          </w:p>
        </w:tc>
        <w:tc>
          <w:tcPr>
            <w:tcW w:w="2027" w:type="dxa"/>
            <w:hideMark/>
          </w:tcPr>
          <w:p w14:paraId="03B32B3E" w14:textId="77777777" w:rsidR="00B73B2B" w:rsidRPr="0085758A" w:rsidRDefault="00B73B2B" w:rsidP="00B73B2B">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2"/>
              </w:rPr>
            </w:pPr>
            <w:r w:rsidRPr="0085758A">
              <w:rPr>
                <w:rFonts w:ascii="Arial" w:hAnsi="Arial" w:cs="Arial"/>
                <w:color w:val="000000"/>
                <w:sz w:val="20"/>
                <w:szCs w:val="22"/>
              </w:rPr>
              <w:t>N° Países destino</w:t>
            </w:r>
          </w:p>
        </w:tc>
      </w:tr>
      <w:tr w:rsidR="00B73B2B" w:rsidRPr="0085758A" w14:paraId="27AC5182" w14:textId="77777777" w:rsidTr="0085758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hideMark/>
          </w:tcPr>
          <w:p w14:paraId="77A8AC00" w14:textId="77777777" w:rsidR="00B73B2B" w:rsidRPr="0085758A" w:rsidRDefault="00B73B2B" w:rsidP="00B73B2B">
            <w:pPr>
              <w:jc w:val="center"/>
              <w:rPr>
                <w:rFonts w:ascii="Arial" w:hAnsi="Arial" w:cs="Arial"/>
                <w:b w:val="0"/>
                <w:color w:val="000000"/>
                <w:sz w:val="20"/>
                <w:szCs w:val="22"/>
              </w:rPr>
            </w:pPr>
            <w:r w:rsidRPr="0085758A">
              <w:rPr>
                <w:rFonts w:ascii="Arial" w:hAnsi="Arial" w:cs="Arial"/>
                <w:b w:val="0"/>
                <w:color w:val="000000"/>
                <w:sz w:val="20"/>
                <w:szCs w:val="22"/>
              </w:rPr>
              <w:t>2013</w:t>
            </w:r>
          </w:p>
        </w:tc>
        <w:tc>
          <w:tcPr>
            <w:tcW w:w="2027" w:type="dxa"/>
            <w:noWrap/>
            <w:vAlign w:val="center"/>
            <w:hideMark/>
          </w:tcPr>
          <w:p w14:paraId="1CDB6487" w14:textId="23DEB787" w:rsidR="00B73B2B" w:rsidRPr="0085758A" w:rsidRDefault="00B73B2B" w:rsidP="00B73B2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2"/>
              </w:rPr>
            </w:pPr>
            <w:r w:rsidRPr="0085758A">
              <w:rPr>
                <w:rFonts w:ascii="Arial" w:hAnsi="Arial" w:cs="Arial"/>
                <w:color w:val="000000"/>
                <w:sz w:val="20"/>
                <w:szCs w:val="22"/>
              </w:rPr>
              <w:t>55</w:t>
            </w:r>
          </w:p>
        </w:tc>
      </w:tr>
      <w:tr w:rsidR="00B73B2B" w:rsidRPr="0085758A" w14:paraId="53C018C0" w14:textId="77777777" w:rsidTr="0085758A">
        <w:trPr>
          <w:trHeight w:val="2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hideMark/>
          </w:tcPr>
          <w:p w14:paraId="18BFA020" w14:textId="77777777" w:rsidR="00B73B2B" w:rsidRPr="0085758A" w:rsidRDefault="00B73B2B" w:rsidP="00B73B2B">
            <w:pPr>
              <w:jc w:val="center"/>
              <w:rPr>
                <w:rFonts w:ascii="Arial" w:hAnsi="Arial" w:cs="Arial"/>
                <w:b w:val="0"/>
                <w:color w:val="000000"/>
                <w:sz w:val="20"/>
                <w:szCs w:val="22"/>
              </w:rPr>
            </w:pPr>
            <w:r w:rsidRPr="0085758A">
              <w:rPr>
                <w:rFonts w:ascii="Arial" w:hAnsi="Arial" w:cs="Arial"/>
                <w:b w:val="0"/>
                <w:color w:val="000000"/>
                <w:sz w:val="20"/>
                <w:szCs w:val="22"/>
              </w:rPr>
              <w:t>2014</w:t>
            </w:r>
          </w:p>
        </w:tc>
        <w:tc>
          <w:tcPr>
            <w:tcW w:w="2027" w:type="dxa"/>
            <w:noWrap/>
            <w:vAlign w:val="center"/>
            <w:hideMark/>
          </w:tcPr>
          <w:p w14:paraId="0A6EB270" w14:textId="79FF1E00" w:rsidR="00B73B2B" w:rsidRPr="0085758A" w:rsidRDefault="00B73B2B" w:rsidP="00B73B2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2"/>
              </w:rPr>
            </w:pPr>
            <w:r w:rsidRPr="0085758A">
              <w:rPr>
                <w:rFonts w:ascii="Arial" w:hAnsi="Arial" w:cs="Arial"/>
                <w:color w:val="000000"/>
                <w:sz w:val="20"/>
                <w:szCs w:val="22"/>
              </w:rPr>
              <w:t>49</w:t>
            </w:r>
          </w:p>
        </w:tc>
      </w:tr>
      <w:tr w:rsidR="00B73B2B" w:rsidRPr="0085758A" w14:paraId="3500B620" w14:textId="77777777" w:rsidTr="0085758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hideMark/>
          </w:tcPr>
          <w:p w14:paraId="0B826215" w14:textId="77777777" w:rsidR="00B73B2B" w:rsidRPr="0085758A" w:rsidRDefault="00B73B2B" w:rsidP="00B73B2B">
            <w:pPr>
              <w:jc w:val="center"/>
              <w:rPr>
                <w:rFonts w:ascii="Arial" w:hAnsi="Arial" w:cs="Arial"/>
                <w:b w:val="0"/>
                <w:color w:val="000000"/>
                <w:sz w:val="20"/>
                <w:szCs w:val="22"/>
              </w:rPr>
            </w:pPr>
            <w:r w:rsidRPr="0085758A">
              <w:rPr>
                <w:rFonts w:ascii="Arial" w:hAnsi="Arial" w:cs="Arial"/>
                <w:b w:val="0"/>
                <w:color w:val="000000"/>
                <w:sz w:val="20"/>
                <w:szCs w:val="22"/>
              </w:rPr>
              <w:t>2015</w:t>
            </w:r>
          </w:p>
        </w:tc>
        <w:tc>
          <w:tcPr>
            <w:tcW w:w="2027" w:type="dxa"/>
            <w:noWrap/>
            <w:vAlign w:val="center"/>
            <w:hideMark/>
          </w:tcPr>
          <w:p w14:paraId="23F97B6C" w14:textId="62561E38" w:rsidR="00B73B2B" w:rsidRPr="0085758A" w:rsidRDefault="00B73B2B" w:rsidP="00B73B2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2"/>
              </w:rPr>
            </w:pPr>
            <w:r w:rsidRPr="0085758A">
              <w:rPr>
                <w:rFonts w:ascii="Arial" w:hAnsi="Arial" w:cs="Arial"/>
                <w:color w:val="000000"/>
                <w:sz w:val="20"/>
                <w:szCs w:val="22"/>
              </w:rPr>
              <w:t>49</w:t>
            </w:r>
          </w:p>
        </w:tc>
      </w:tr>
      <w:tr w:rsidR="00B73B2B" w:rsidRPr="0085758A" w14:paraId="34E886C6" w14:textId="77777777" w:rsidTr="0085758A">
        <w:trPr>
          <w:trHeight w:val="2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hideMark/>
          </w:tcPr>
          <w:p w14:paraId="7757C5EF" w14:textId="77777777" w:rsidR="00B73B2B" w:rsidRPr="0085758A" w:rsidRDefault="00B73B2B" w:rsidP="00B73B2B">
            <w:pPr>
              <w:jc w:val="center"/>
              <w:rPr>
                <w:rFonts w:ascii="Arial" w:hAnsi="Arial" w:cs="Arial"/>
                <w:b w:val="0"/>
                <w:color w:val="000000"/>
                <w:sz w:val="20"/>
                <w:szCs w:val="22"/>
              </w:rPr>
            </w:pPr>
            <w:r w:rsidRPr="0085758A">
              <w:rPr>
                <w:rFonts w:ascii="Arial" w:hAnsi="Arial" w:cs="Arial"/>
                <w:b w:val="0"/>
                <w:color w:val="000000"/>
                <w:sz w:val="20"/>
                <w:szCs w:val="22"/>
              </w:rPr>
              <w:t>2016</w:t>
            </w:r>
          </w:p>
        </w:tc>
        <w:tc>
          <w:tcPr>
            <w:tcW w:w="2027" w:type="dxa"/>
            <w:noWrap/>
            <w:vAlign w:val="center"/>
            <w:hideMark/>
          </w:tcPr>
          <w:p w14:paraId="7D5159A2" w14:textId="49B0D7F9" w:rsidR="00B73B2B" w:rsidRPr="0085758A" w:rsidRDefault="00B73B2B" w:rsidP="00B73B2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2"/>
              </w:rPr>
            </w:pPr>
            <w:r w:rsidRPr="0085758A">
              <w:rPr>
                <w:rFonts w:ascii="Arial" w:hAnsi="Arial" w:cs="Arial"/>
                <w:color w:val="000000"/>
                <w:sz w:val="20"/>
                <w:szCs w:val="22"/>
              </w:rPr>
              <w:t>50</w:t>
            </w:r>
          </w:p>
        </w:tc>
      </w:tr>
      <w:tr w:rsidR="00B73B2B" w:rsidRPr="0085758A" w14:paraId="25CAA82E" w14:textId="77777777" w:rsidTr="0085758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hideMark/>
          </w:tcPr>
          <w:p w14:paraId="57873B8F" w14:textId="77777777" w:rsidR="00B73B2B" w:rsidRPr="0085758A" w:rsidRDefault="00B73B2B" w:rsidP="00B73B2B">
            <w:pPr>
              <w:jc w:val="center"/>
              <w:rPr>
                <w:rFonts w:ascii="Arial" w:hAnsi="Arial" w:cs="Arial"/>
                <w:b w:val="0"/>
                <w:color w:val="000000"/>
                <w:sz w:val="20"/>
                <w:szCs w:val="22"/>
              </w:rPr>
            </w:pPr>
            <w:r w:rsidRPr="0085758A">
              <w:rPr>
                <w:rFonts w:ascii="Arial" w:hAnsi="Arial" w:cs="Arial"/>
                <w:b w:val="0"/>
                <w:color w:val="000000"/>
                <w:sz w:val="20"/>
                <w:szCs w:val="22"/>
              </w:rPr>
              <w:t>2017</w:t>
            </w:r>
          </w:p>
        </w:tc>
        <w:tc>
          <w:tcPr>
            <w:tcW w:w="2027" w:type="dxa"/>
            <w:noWrap/>
            <w:vAlign w:val="center"/>
            <w:hideMark/>
          </w:tcPr>
          <w:p w14:paraId="7A04D0C9" w14:textId="41273188" w:rsidR="00B73B2B" w:rsidRPr="0085758A" w:rsidRDefault="00B73B2B" w:rsidP="00B73B2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2"/>
              </w:rPr>
            </w:pPr>
            <w:r w:rsidRPr="0085758A">
              <w:rPr>
                <w:rFonts w:ascii="Arial" w:hAnsi="Arial" w:cs="Arial"/>
                <w:color w:val="000000"/>
                <w:sz w:val="20"/>
                <w:szCs w:val="22"/>
              </w:rPr>
              <w:t>48</w:t>
            </w:r>
          </w:p>
        </w:tc>
      </w:tr>
      <w:tr w:rsidR="00B73B2B" w:rsidRPr="0085758A" w14:paraId="3C43268B" w14:textId="77777777" w:rsidTr="0085758A">
        <w:trPr>
          <w:trHeight w:val="2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hideMark/>
          </w:tcPr>
          <w:p w14:paraId="6AA2BB9C" w14:textId="77777777" w:rsidR="00B73B2B" w:rsidRPr="0085758A" w:rsidRDefault="00B73B2B" w:rsidP="00B73B2B">
            <w:pPr>
              <w:jc w:val="center"/>
              <w:rPr>
                <w:rFonts w:ascii="Arial" w:hAnsi="Arial" w:cs="Arial"/>
                <w:b w:val="0"/>
                <w:color w:val="000000"/>
                <w:sz w:val="20"/>
                <w:szCs w:val="22"/>
              </w:rPr>
            </w:pPr>
            <w:r w:rsidRPr="0085758A">
              <w:rPr>
                <w:rFonts w:ascii="Arial" w:hAnsi="Arial" w:cs="Arial"/>
                <w:b w:val="0"/>
                <w:color w:val="000000"/>
                <w:sz w:val="20"/>
                <w:szCs w:val="22"/>
              </w:rPr>
              <w:t>2018</w:t>
            </w:r>
          </w:p>
        </w:tc>
        <w:tc>
          <w:tcPr>
            <w:tcW w:w="2027" w:type="dxa"/>
            <w:noWrap/>
            <w:vAlign w:val="center"/>
            <w:hideMark/>
          </w:tcPr>
          <w:p w14:paraId="000433C8" w14:textId="0CC8B473" w:rsidR="00B73B2B" w:rsidRPr="0085758A" w:rsidRDefault="00B73B2B" w:rsidP="00B73B2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2"/>
              </w:rPr>
            </w:pPr>
            <w:r w:rsidRPr="0085758A">
              <w:rPr>
                <w:rFonts w:ascii="Arial" w:hAnsi="Arial" w:cs="Arial"/>
                <w:color w:val="000000"/>
                <w:sz w:val="20"/>
                <w:szCs w:val="22"/>
              </w:rPr>
              <w:t>45</w:t>
            </w:r>
          </w:p>
        </w:tc>
      </w:tr>
      <w:tr w:rsidR="00B73B2B" w:rsidRPr="0085758A" w14:paraId="1874F16D" w14:textId="77777777" w:rsidTr="0085758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hideMark/>
          </w:tcPr>
          <w:p w14:paraId="772A86C0" w14:textId="77777777" w:rsidR="00B73B2B" w:rsidRPr="0085758A" w:rsidRDefault="00B73B2B" w:rsidP="00B73B2B">
            <w:pPr>
              <w:jc w:val="center"/>
              <w:rPr>
                <w:rFonts w:ascii="Arial" w:hAnsi="Arial" w:cs="Arial"/>
                <w:b w:val="0"/>
                <w:color w:val="000000"/>
                <w:sz w:val="20"/>
                <w:szCs w:val="22"/>
              </w:rPr>
            </w:pPr>
            <w:r w:rsidRPr="0085758A">
              <w:rPr>
                <w:rFonts w:ascii="Arial" w:hAnsi="Arial" w:cs="Arial"/>
                <w:b w:val="0"/>
                <w:color w:val="000000"/>
                <w:sz w:val="20"/>
                <w:szCs w:val="22"/>
              </w:rPr>
              <w:t>2019</w:t>
            </w:r>
          </w:p>
        </w:tc>
        <w:tc>
          <w:tcPr>
            <w:tcW w:w="2027" w:type="dxa"/>
            <w:noWrap/>
            <w:vAlign w:val="center"/>
            <w:hideMark/>
          </w:tcPr>
          <w:p w14:paraId="35805CCD" w14:textId="66B92F80" w:rsidR="00B73B2B" w:rsidRPr="0085758A" w:rsidRDefault="00B73B2B" w:rsidP="00B73B2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2"/>
              </w:rPr>
            </w:pPr>
            <w:r w:rsidRPr="0085758A">
              <w:rPr>
                <w:rFonts w:ascii="Arial" w:hAnsi="Arial" w:cs="Arial"/>
                <w:color w:val="000000"/>
                <w:sz w:val="20"/>
                <w:szCs w:val="22"/>
              </w:rPr>
              <w:t>48</w:t>
            </w:r>
          </w:p>
        </w:tc>
      </w:tr>
      <w:tr w:rsidR="00B73B2B" w:rsidRPr="0085758A" w14:paraId="5BCED049" w14:textId="77777777" w:rsidTr="0085758A">
        <w:trPr>
          <w:trHeight w:val="2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hideMark/>
          </w:tcPr>
          <w:p w14:paraId="595EAAFA" w14:textId="77777777" w:rsidR="00B73B2B" w:rsidRPr="0085758A" w:rsidRDefault="00B73B2B" w:rsidP="00B73B2B">
            <w:pPr>
              <w:jc w:val="center"/>
              <w:rPr>
                <w:rFonts w:ascii="Arial" w:hAnsi="Arial" w:cs="Arial"/>
                <w:b w:val="0"/>
                <w:color w:val="000000"/>
                <w:sz w:val="20"/>
                <w:szCs w:val="22"/>
              </w:rPr>
            </w:pPr>
            <w:r w:rsidRPr="0085758A">
              <w:rPr>
                <w:rFonts w:ascii="Arial" w:hAnsi="Arial" w:cs="Arial"/>
                <w:b w:val="0"/>
                <w:color w:val="000000"/>
                <w:sz w:val="20"/>
                <w:szCs w:val="22"/>
              </w:rPr>
              <w:t>2020</w:t>
            </w:r>
          </w:p>
        </w:tc>
        <w:tc>
          <w:tcPr>
            <w:tcW w:w="2027" w:type="dxa"/>
            <w:noWrap/>
            <w:vAlign w:val="center"/>
            <w:hideMark/>
          </w:tcPr>
          <w:p w14:paraId="1FD2247F" w14:textId="2C668C55" w:rsidR="00B73B2B" w:rsidRPr="0085758A" w:rsidRDefault="00B73B2B" w:rsidP="00B73B2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2"/>
              </w:rPr>
            </w:pPr>
            <w:r w:rsidRPr="0085758A">
              <w:rPr>
                <w:rFonts w:ascii="Arial" w:hAnsi="Arial" w:cs="Arial"/>
                <w:color w:val="000000"/>
                <w:sz w:val="20"/>
                <w:szCs w:val="22"/>
              </w:rPr>
              <w:t>49</w:t>
            </w:r>
          </w:p>
        </w:tc>
      </w:tr>
      <w:tr w:rsidR="00B73B2B" w:rsidRPr="0085758A" w14:paraId="4B7FC37E" w14:textId="77777777" w:rsidTr="0085758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hideMark/>
          </w:tcPr>
          <w:p w14:paraId="28196A8B" w14:textId="77777777" w:rsidR="00B73B2B" w:rsidRPr="0085758A" w:rsidRDefault="00B73B2B" w:rsidP="00B73B2B">
            <w:pPr>
              <w:jc w:val="center"/>
              <w:rPr>
                <w:rFonts w:ascii="Arial" w:hAnsi="Arial" w:cs="Arial"/>
                <w:b w:val="0"/>
                <w:color w:val="000000"/>
                <w:sz w:val="20"/>
                <w:szCs w:val="22"/>
              </w:rPr>
            </w:pPr>
            <w:r w:rsidRPr="0085758A">
              <w:rPr>
                <w:rFonts w:ascii="Arial" w:hAnsi="Arial" w:cs="Arial"/>
                <w:b w:val="0"/>
                <w:color w:val="000000"/>
                <w:sz w:val="20"/>
                <w:szCs w:val="22"/>
              </w:rPr>
              <w:t>2021</w:t>
            </w:r>
          </w:p>
        </w:tc>
        <w:tc>
          <w:tcPr>
            <w:tcW w:w="2027" w:type="dxa"/>
            <w:noWrap/>
            <w:vAlign w:val="center"/>
            <w:hideMark/>
          </w:tcPr>
          <w:p w14:paraId="72193128" w14:textId="42E8CD6D" w:rsidR="00B73B2B" w:rsidRPr="0085758A" w:rsidRDefault="00B73B2B" w:rsidP="00B73B2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2"/>
              </w:rPr>
            </w:pPr>
            <w:r w:rsidRPr="0085758A">
              <w:rPr>
                <w:rFonts w:ascii="Arial" w:hAnsi="Arial" w:cs="Arial"/>
                <w:color w:val="000000"/>
                <w:sz w:val="20"/>
                <w:szCs w:val="22"/>
              </w:rPr>
              <w:t>49</w:t>
            </w:r>
          </w:p>
        </w:tc>
      </w:tr>
      <w:tr w:rsidR="00B73B2B" w:rsidRPr="0085758A" w14:paraId="664709DB" w14:textId="77777777" w:rsidTr="0085758A">
        <w:trPr>
          <w:trHeight w:val="20"/>
          <w:jc w:val="center"/>
        </w:trPr>
        <w:tc>
          <w:tcPr>
            <w:cnfStyle w:val="001000000000" w:firstRow="0" w:lastRow="0" w:firstColumn="1" w:lastColumn="0" w:oddVBand="0" w:evenVBand="0" w:oddHBand="0" w:evenHBand="0" w:firstRowFirstColumn="0" w:firstRowLastColumn="0" w:lastRowFirstColumn="0" w:lastRowLastColumn="0"/>
            <w:tcW w:w="1413" w:type="dxa"/>
            <w:noWrap/>
            <w:vAlign w:val="center"/>
            <w:hideMark/>
          </w:tcPr>
          <w:p w14:paraId="7F7B8B44" w14:textId="77777777" w:rsidR="00B73B2B" w:rsidRPr="0085758A" w:rsidRDefault="00B73B2B" w:rsidP="00B73B2B">
            <w:pPr>
              <w:jc w:val="center"/>
              <w:rPr>
                <w:rFonts w:ascii="Arial" w:hAnsi="Arial" w:cs="Arial"/>
                <w:b w:val="0"/>
                <w:color w:val="000000"/>
                <w:sz w:val="20"/>
                <w:szCs w:val="22"/>
              </w:rPr>
            </w:pPr>
            <w:r w:rsidRPr="0085758A">
              <w:rPr>
                <w:rFonts w:ascii="Arial" w:hAnsi="Arial" w:cs="Arial"/>
                <w:b w:val="0"/>
                <w:color w:val="000000"/>
                <w:sz w:val="20"/>
                <w:szCs w:val="22"/>
              </w:rPr>
              <w:lastRenderedPageBreak/>
              <w:t>2022</w:t>
            </w:r>
          </w:p>
        </w:tc>
        <w:tc>
          <w:tcPr>
            <w:tcW w:w="2027" w:type="dxa"/>
            <w:noWrap/>
            <w:vAlign w:val="center"/>
            <w:hideMark/>
          </w:tcPr>
          <w:p w14:paraId="419AAF62" w14:textId="22E5389B" w:rsidR="00B73B2B" w:rsidRPr="0085758A" w:rsidRDefault="00B73B2B" w:rsidP="00B73B2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2"/>
              </w:rPr>
            </w:pPr>
            <w:r w:rsidRPr="0085758A">
              <w:rPr>
                <w:rFonts w:ascii="Arial" w:hAnsi="Arial" w:cs="Arial"/>
                <w:color w:val="000000"/>
                <w:sz w:val="20"/>
                <w:szCs w:val="22"/>
              </w:rPr>
              <w:t>53</w:t>
            </w:r>
          </w:p>
        </w:tc>
      </w:tr>
    </w:tbl>
    <w:p w14:paraId="28D174E6" w14:textId="77777777" w:rsidR="00B73B2B" w:rsidRDefault="00B73B2B" w:rsidP="0085758A">
      <w:pPr>
        <w:spacing w:line="120" w:lineRule="atLeast"/>
        <w:ind w:left="2410" w:firstLine="425"/>
        <w:rPr>
          <w:rFonts w:ascii="Arial" w:hAnsi="Arial" w:cs="Arial"/>
          <w:color w:val="767171" w:themeColor="background2" w:themeShade="80"/>
          <w:sz w:val="16"/>
          <w:szCs w:val="16"/>
        </w:rPr>
      </w:pPr>
      <w:r w:rsidRPr="00DB2596">
        <w:rPr>
          <w:rFonts w:ascii="Arial" w:hAnsi="Arial" w:cs="Arial"/>
          <w:color w:val="767171" w:themeColor="background2" w:themeShade="80"/>
          <w:sz w:val="16"/>
          <w:szCs w:val="16"/>
        </w:rPr>
        <w:t>Fuente: SUNAT</w:t>
      </w:r>
      <w:r>
        <w:rPr>
          <w:rFonts w:ascii="Arial" w:hAnsi="Arial" w:cs="Arial"/>
          <w:color w:val="767171" w:themeColor="background2" w:themeShade="80"/>
          <w:sz w:val="16"/>
          <w:szCs w:val="16"/>
        </w:rPr>
        <w:t>.</w:t>
      </w:r>
    </w:p>
    <w:p w14:paraId="067E58DA" w14:textId="77777777" w:rsidR="00B73B2B" w:rsidRPr="00DB2596" w:rsidRDefault="00B73B2B" w:rsidP="0085758A">
      <w:pPr>
        <w:spacing w:line="120" w:lineRule="atLeast"/>
        <w:ind w:left="2410" w:firstLine="425"/>
        <w:rPr>
          <w:rFonts w:ascii="Arial" w:hAnsi="Arial" w:cs="Arial"/>
          <w:color w:val="767171" w:themeColor="background2" w:themeShade="80"/>
          <w:sz w:val="16"/>
          <w:szCs w:val="16"/>
        </w:rPr>
      </w:pPr>
      <w:r w:rsidRPr="00064C7E">
        <w:rPr>
          <w:rFonts w:ascii="Arial" w:hAnsi="Arial" w:cs="Arial"/>
          <w:color w:val="767171" w:themeColor="background2" w:themeShade="80"/>
          <w:sz w:val="16"/>
          <w:szCs w:val="16"/>
        </w:rPr>
        <w:t>Elaborado por: PRODUCE-OGEIEE-OEE.</w:t>
      </w:r>
    </w:p>
    <w:p w14:paraId="21EC43AA" w14:textId="77777777" w:rsidR="0085758A" w:rsidRDefault="0085758A" w:rsidP="00C212B6">
      <w:pPr>
        <w:pStyle w:val="Descripcin"/>
        <w:spacing w:after="0" w:line="240" w:lineRule="atLeast"/>
        <w:ind w:left="851"/>
      </w:pPr>
    </w:p>
    <w:p w14:paraId="092F7FED" w14:textId="453F0565" w:rsidR="00C212B6" w:rsidRDefault="00C212B6" w:rsidP="00C212B6">
      <w:pPr>
        <w:pStyle w:val="Descripcin"/>
        <w:spacing w:after="0" w:line="240" w:lineRule="atLeast"/>
        <w:ind w:left="851"/>
      </w:pPr>
      <w:r>
        <w:t xml:space="preserve">Gráfico </w:t>
      </w:r>
      <w:fldSimple w:instr=" SEQ Gráfico \* ARABIC ">
        <w:r w:rsidR="00D9761F">
          <w:rPr>
            <w:noProof/>
          </w:rPr>
          <w:t>24</w:t>
        </w:r>
      </w:fldSimple>
      <w:r>
        <w:t xml:space="preserve">. </w:t>
      </w:r>
      <w:r w:rsidRPr="001C3285">
        <w:t>Países destino de las exportaciones pesqueras en base a pota, 2022</w:t>
      </w:r>
    </w:p>
    <w:p w14:paraId="3A18B09A" w14:textId="6A9C4C7E" w:rsidR="00470217" w:rsidRPr="00C212B6" w:rsidRDefault="00962FA0" w:rsidP="00C212B6">
      <w:pPr>
        <w:pStyle w:val="Descripcin"/>
        <w:spacing w:after="0" w:line="240" w:lineRule="atLeast"/>
        <w:rPr>
          <w:b w:val="0"/>
          <w:bCs/>
        </w:rPr>
      </w:pPr>
      <w:r w:rsidRPr="00C212B6">
        <w:rPr>
          <w:b w:val="0"/>
          <w:bCs/>
        </w:rPr>
        <w:t xml:space="preserve"> </w:t>
      </w:r>
      <w:r w:rsidR="00431BEF" w:rsidRPr="00C212B6">
        <w:rPr>
          <w:b w:val="0"/>
          <w:bCs/>
        </w:rPr>
        <w:t>(En TM y USD-FOB)</w:t>
      </w:r>
    </w:p>
    <w:p w14:paraId="7222EBEC" w14:textId="40C1C21B" w:rsidR="00470217" w:rsidRDefault="00470217" w:rsidP="00E07EB2">
      <w:pPr>
        <w:pStyle w:val="Prrafodelista"/>
        <w:tabs>
          <w:tab w:val="left" w:pos="4111"/>
        </w:tabs>
        <w:spacing w:line="240" w:lineRule="auto"/>
        <w:ind w:left="851"/>
        <w:jc w:val="both"/>
        <w:rPr>
          <w:rFonts w:ascii="Arial" w:hAnsi="Arial" w:cs="Arial"/>
          <w:b/>
          <w:sz w:val="21"/>
          <w:szCs w:val="21"/>
          <w:lang w:val="es-ES"/>
        </w:rPr>
      </w:pPr>
    </w:p>
    <w:p w14:paraId="64406BEF" w14:textId="5EA5A364" w:rsidR="00470217" w:rsidRDefault="00341B3C" w:rsidP="00341B3C">
      <w:pPr>
        <w:pStyle w:val="Prrafodelista"/>
        <w:tabs>
          <w:tab w:val="left" w:pos="4111"/>
        </w:tabs>
        <w:spacing w:line="240" w:lineRule="auto"/>
        <w:ind w:left="851"/>
        <w:jc w:val="center"/>
        <w:rPr>
          <w:rFonts w:ascii="Arial" w:hAnsi="Arial" w:cs="Arial"/>
          <w:b/>
          <w:sz w:val="21"/>
          <w:szCs w:val="21"/>
          <w:lang w:val="es-ES"/>
        </w:rPr>
      </w:pPr>
      <w:r w:rsidRPr="00341B3C">
        <w:rPr>
          <w:rFonts w:ascii="Arial" w:hAnsi="Arial" w:cs="Arial"/>
          <w:b/>
          <w:noProof/>
          <w:sz w:val="21"/>
          <w:szCs w:val="21"/>
          <w:lang w:eastAsia="es-PE"/>
        </w:rPr>
        <w:drawing>
          <wp:inline distT="0" distB="0" distL="0" distR="0" wp14:anchorId="137A0EF8" wp14:editId="5CC87238">
            <wp:extent cx="4784141" cy="2542278"/>
            <wp:effectExtent l="19050" t="19050" r="16510" b="10795"/>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789294" cy="2545016"/>
                    </a:xfrm>
                    <a:prstGeom prst="rect">
                      <a:avLst/>
                    </a:prstGeom>
                    <a:ln>
                      <a:solidFill>
                        <a:srgbClr val="0070C0"/>
                      </a:solidFill>
                    </a:ln>
                  </pic:spPr>
                </pic:pic>
              </a:graphicData>
            </a:graphic>
          </wp:inline>
        </w:drawing>
      </w:r>
    </w:p>
    <w:p w14:paraId="5BAE261E" w14:textId="77777777" w:rsidR="00341B3C" w:rsidRDefault="00341B3C" w:rsidP="00341B3C">
      <w:pPr>
        <w:spacing w:line="240" w:lineRule="atLeast"/>
        <w:ind w:left="143" w:firstLine="708"/>
        <w:rPr>
          <w:rFonts w:ascii="Arial" w:hAnsi="Arial" w:cs="Arial"/>
          <w:color w:val="767171" w:themeColor="background2" w:themeShade="80"/>
          <w:sz w:val="16"/>
          <w:szCs w:val="16"/>
        </w:rPr>
      </w:pPr>
      <w:r w:rsidRPr="00DB2596">
        <w:rPr>
          <w:rFonts w:ascii="Arial" w:hAnsi="Arial" w:cs="Arial"/>
          <w:color w:val="767171" w:themeColor="background2" w:themeShade="80"/>
          <w:sz w:val="16"/>
          <w:szCs w:val="16"/>
        </w:rPr>
        <w:t>Fuente: SUNAT</w:t>
      </w:r>
      <w:r>
        <w:rPr>
          <w:rFonts w:ascii="Arial" w:hAnsi="Arial" w:cs="Arial"/>
          <w:color w:val="767171" w:themeColor="background2" w:themeShade="80"/>
          <w:sz w:val="16"/>
          <w:szCs w:val="16"/>
        </w:rPr>
        <w:t>.</w:t>
      </w:r>
    </w:p>
    <w:p w14:paraId="52F30A47" w14:textId="42F940D0" w:rsidR="00470217" w:rsidRDefault="00341B3C" w:rsidP="00341B3C">
      <w:pPr>
        <w:pStyle w:val="Prrafodelista"/>
        <w:tabs>
          <w:tab w:val="left" w:pos="4111"/>
        </w:tabs>
        <w:spacing w:line="240" w:lineRule="auto"/>
        <w:ind w:left="851"/>
        <w:jc w:val="both"/>
        <w:rPr>
          <w:rFonts w:ascii="Arial" w:hAnsi="Arial" w:cs="Arial"/>
          <w:b/>
          <w:sz w:val="21"/>
          <w:szCs w:val="21"/>
          <w:lang w:val="es-ES"/>
        </w:rPr>
      </w:pPr>
      <w:r w:rsidRPr="00064C7E">
        <w:rPr>
          <w:rFonts w:ascii="Arial" w:hAnsi="Arial" w:cs="Arial"/>
          <w:color w:val="767171" w:themeColor="background2" w:themeShade="80"/>
          <w:sz w:val="16"/>
          <w:szCs w:val="16"/>
        </w:rPr>
        <w:t>Elaborado por: PRODUCE-OGEIEE-OEE</w:t>
      </w:r>
    </w:p>
    <w:tbl>
      <w:tblPr>
        <w:tblStyle w:val="TableGrid"/>
        <w:tblW w:w="7796" w:type="dxa"/>
        <w:tblInd w:w="843" w:type="dxa"/>
        <w:tblLayout w:type="fixed"/>
        <w:tblCellMar>
          <w:left w:w="97" w:type="dxa"/>
          <w:right w:w="45" w:type="dxa"/>
        </w:tblCellMar>
        <w:tblLook w:val="04A0" w:firstRow="1" w:lastRow="0" w:firstColumn="1" w:lastColumn="0" w:noHBand="0" w:noVBand="1"/>
      </w:tblPr>
      <w:tblGrid>
        <w:gridCol w:w="7796"/>
      </w:tblGrid>
      <w:tr w:rsidR="00F41538" w:rsidRPr="008713F7" w14:paraId="7185DB7F" w14:textId="77777777" w:rsidTr="00C129A2">
        <w:trPr>
          <w:trHeight w:val="357"/>
          <w:tblHeader/>
        </w:trPr>
        <w:tc>
          <w:tcPr>
            <w:tcW w:w="7796"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vAlign w:val="center"/>
          </w:tcPr>
          <w:p w14:paraId="43A023AF" w14:textId="1F0BD826" w:rsidR="00F41538" w:rsidRPr="000C7C33" w:rsidRDefault="00F41538" w:rsidP="00837CD2">
            <w:pPr>
              <w:tabs>
                <w:tab w:val="center" w:pos="1240"/>
                <w:tab w:val="right" w:pos="2607"/>
                <w:tab w:val="left" w:pos="4111"/>
              </w:tabs>
              <w:rPr>
                <w:rFonts w:ascii="Arial" w:eastAsia="Arial" w:hAnsi="Arial" w:cs="Arial"/>
                <w:b/>
                <w:iCs/>
                <w:sz w:val="21"/>
                <w:szCs w:val="21"/>
              </w:rPr>
            </w:pPr>
            <w:r w:rsidRPr="000C7C33">
              <w:rPr>
                <w:rFonts w:ascii="Arial" w:eastAsia="Arial" w:hAnsi="Arial" w:cs="Arial"/>
                <w:b/>
                <w:iCs/>
                <w:sz w:val="21"/>
                <w:szCs w:val="21"/>
              </w:rPr>
              <w:t>Indicador</w:t>
            </w:r>
            <w:r w:rsidR="00837CD2">
              <w:rPr>
                <w:rFonts w:ascii="Arial" w:eastAsia="Arial" w:hAnsi="Arial" w:cs="Arial"/>
                <w:b/>
                <w:iCs/>
                <w:sz w:val="21"/>
                <w:szCs w:val="21"/>
              </w:rPr>
              <w:t xml:space="preserve"> 15R</w:t>
            </w:r>
          </w:p>
        </w:tc>
      </w:tr>
      <w:tr w:rsidR="00F41538" w:rsidRPr="008713F7" w14:paraId="0C1D0B53" w14:textId="77777777" w:rsidTr="00AE4390">
        <w:trPr>
          <w:trHeight w:val="561"/>
        </w:trPr>
        <w:tc>
          <w:tcPr>
            <w:tcW w:w="7796" w:type="dxa"/>
            <w:tcBorders>
              <w:top w:val="single" w:sz="6" w:space="0" w:color="000000"/>
              <w:left w:val="single" w:sz="6" w:space="0" w:color="000000"/>
              <w:bottom w:val="single" w:sz="4" w:space="0" w:color="auto"/>
              <w:right w:val="single" w:sz="6" w:space="0" w:color="000000"/>
            </w:tcBorders>
            <w:vAlign w:val="center"/>
          </w:tcPr>
          <w:p w14:paraId="374278B2" w14:textId="010BDCEA" w:rsidR="00F41538" w:rsidRPr="008713F7" w:rsidRDefault="00F41538" w:rsidP="00AE4390">
            <w:pPr>
              <w:tabs>
                <w:tab w:val="center" w:pos="1240"/>
                <w:tab w:val="right" w:pos="2607"/>
                <w:tab w:val="left" w:pos="4111"/>
              </w:tabs>
              <w:jc w:val="both"/>
              <w:rPr>
                <w:rFonts w:ascii="Arial" w:hAnsi="Arial" w:cs="Arial"/>
                <w:sz w:val="21"/>
                <w:szCs w:val="21"/>
              </w:rPr>
            </w:pPr>
            <w:r w:rsidRPr="00F41538">
              <w:rPr>
                <w:rFonts w:ascii="Arial" w:hAnsi="Arial" w:cs="Arial"/>
                <w:bCs/>
                <w:sz w:val="21"/>
                <w:szCs w:val="21"/>
              </w:rPr>
              <w:t>Volumen de importación del calamar gigante o pota (En TM)</w:t>
            </w:r>
          </w:p>
        </w:tc>
      </w:tr>
    </w:tbl>
    <w:p w14:paraId="51482DA4" w14:textId="77777777" w:rsidR="00F41538" w:rsidRDefault="00F41538" w:rsidP="00F41538">
      <w:pPr>
        <w:pStyle w:val="Prrafodelista"/>
        <w:tabs>
          <w:tab w:val="left" w:pos="4111"/>
        </w:tabs>
        <w:spacing w:line="240" w:lineRule="auto"/>
        <w:ind w:left="851"/>
        <w:jc w:val="both"/>
        <w:rPr>
          <w:rFonts w:ascii="Arial" w:hAnsi="Arial" w:cs="Arial"/>
          <w:b/>
          <w:sz w:val="21"/>
          <w:szCs w:val="21"/>
          <w:lang w:val="es-ES"/>
        </w:rPr>
      </w:pPr>
    </w:p>
    <w:p w14:paraId="1AE35DFA" w14:textId="7E74D495" w:rsidR="00431BEF" w:rsidRPr="0099100F" w:rsidRDefault="00240D18" w:rsidP="00431BEF">
      <w:pPr>
        <w:pStyle w:val="Prrafodelista"/>
        <w:tabs>
          <w:tab w:val="left" w:pos="4111"/>
        </w:tabs>
        <w:ind w:left="851"/>
        <w:jc w:val="both"/>
        <w:rPr>
          <w:rFonts w:ascii="Arial" w:hAnsi="Arial" w:cs="Arial"/>
          <w:sz w:val="21"/>
          <w:szCs w:val="21"/>
        </w:rPr>
      </w:pPr>
      <w:r>
        <w:rPr>
          <w:rFonts w:ascii="Arial" w:hAnsi="Arial" w:cs="Arial"/>
          <w:sz w:val="21"/>
          <w:szCs w:val="21"/>
        </w:rPr>
        <w:t>E</w:t>
      </w:r>
      <w:r w:rsidR="0099100F">
        <w:rPr>
          <w:rFonts w:ascii="Arial" w:hAnsi="Arial" w:cs="Arial"/>
          <w:sz w:val="21"/>
          <w:szCs w:val="21"/>
        </w:rPr>
        <w:t xml:space="preserve">n el año </w:t>
      </w:r>
      <w:r>
        <w:rPr>
          <w:rFonts w:ascii="Arial" w:hAnsi="Arial" w:cs="Arial"/>
          <w:sz w:val="21"/>
          <w:szCs w:val="21"/>
        </w:rPr>
        <w:t xml:space="preserve">2022, </w:t>
      </w:r>
      <w:r w:rsidR="00431BEF" w:rsidRPr="0099100F">
        <w:rPr>
          <w:rFonts w:ascii="Arial" w:hAnsi="Arial" w:cs="Arial"/>
          <w:sz w:val="21"/>
          <w:szCs w:val="21"/>
        </w:rPr>
        <w:t>la importación de productos en base de pota fue de 81 toneladas y registró un aumento de 120.2%, respecto al año previo.</w:t>
      </w:r>
    </w:p>
    <w:p w14:paraId="762827BC" w14:textId="24427587" w:rsidR="00470217" w:rsidRDefault="00431BEF" w:rsidP="00021A36">
      <w:pPr>
        <w:pStyle w:val="Descripcin"/>
        <w:spacing w:after="0" w:line="240" w:lineRule="atLeast"/>
        <w:ind w:left="851"/>
        <w:rPr>
          <w:rFonts w:cs="Arial"/>
          <w:b w:val="0"/>
          <w:sz w:val="21"/>
          <w:szCs w:val="21"/>
          <w:lang w:val="es-ES"/>
        </w:rPr>
      </w:pPr>
      <w:r>
        <w:t xml:space="preserve">Gráfico </w:t>
      </w:r>
      <w:fldSimple w:instr=" SEQ Gráfico \* ARABIC ">
        <w:r w:rsidR="00D9761F">
          <w:rPr>
            <w:noProof/>
          </w:rPr>
          <w:t>25</w:t>
        </w:r>
      </w:fldSimple>
      <w:r>
        <w:t xml:space="preserve">. </w:t>
      </w:r>
      <w:r w:rsidRPr="00FB1950">
        <w:t>Volumen de las importaciones de pota (En TM)</w:t>
      </w:r>
    </w:p>
    <w:p w14:paraId="40350C6D" w14:textId="3996F693" w:rsidR="00F26865" w:rsidRDefault="0099100F" w:rsidP="00F26865">
      <w:pPr>
        <w:pStyle w:val="Prrafodelista"/>
        <w:tabs>
          <w:tab w:val="left" w:pos="4111"/>
        </w:tabs>
        <w:spacing w:line="240" w:lineRule="auto"/>
        <w:ind w:left="851"/>
        <w:jc w:val="center"/>
        <w:rPr>
          <w:rFonts w:ascii="Arial" w:hAnsi="Arial" w:cs="Arial"/>
          <w:color w:val="767171" w:themeColor="background2" w:themeShade="80"/>
          <w:sz w:val="16"/>
          <w:szCs w:val="16"/>
        </w:rPr>
      </w:pPr>
      <w:r w:rsidRPr="009D7EEE">
        <w:rPr>
          <w:noProof/>
          <w:lang w:eastAsia="es-PE"/>
        </w:rPr>
        <mc:AlternateContent>
          <mc:Choice Requires="wpg">
            <w:drawing>
              <wp:anchor distT="0" distB="0" distL="114300" distR="114300" simplePos="0" relativeHeight="251705344" behindDoc="0" locked="0" layoutInCell="1" allowOverlap="1" wp14:anchorId="6D945F51" wp14:editId="6725F955">
                <wp:simplePos x="0" y="0"/>
                <wp:positionH relativeFrom="margin">
                  <wp:posOffset>4483455</wp:posOffset>
                </wp:positionH>
                <wp:positionV relativeFrom="paragraph">
                  <wp:posOffset>1229457</wp:posOffset>
                </wp:positionV>
                <wp:extent cx="862912" cy="424609"/>
                <wp:effectExtent l="0" t="0" r="0" b="13970"/>
                <wp:wrapNone/>
                <wp:docPr id="195" name="Grupo 4"/>
                <wp:cNvGraphicFramePr/>
                <a:graphic xmlns:a="http://schemas.openxmlformats.org/drawingml/2006/main">
                  <a:graphicData uri="http://schemas.microsoft.com/office/word/2010/wordprocessingGroup">
                    <wpg:wgp>
                      <wpg:cNvGrpSpPr/>
                      <wpg:grpSpPr>
                        <a:xfrm>
                          <a:off x="0" y="0"/>
                          <a:ext cx="862912" cy="424609"/>
                          <a:chOff x="13178" y="281833"/>
                          <a:chExt cx="975946" cy="523222"/>
                        </a:xfrm>
                      </wpg:grpSpPr>
                      <wps:wsp>
                        <wps:cNvPr id="201" name="Cerrar llave 201"/>
                        <wps:cNvSpPr/>
                        <wps:spPr>
                          <a:xfrm rot="16200000">
                            <a:off x="364411" y="324033"/>
                            <a:ext cx="129789" cy="832256"/>
                          </a:xfrm>
                          <a:prstGeom prst="rightBrace">
                            <a:avLst>
                              <a:gd name="adj1" fmla="val 8333"/>
                              <a:gd name="adj2" fmla="val 49940"/>
                            </a:avLst>
                          </a:prstGeom>
                          <a:ln/>
                        </wps:spPr>
                        <wps:style>
                          <a:lnRef idx="3">
                            <a:schemeClr val="accent6"/>
                          </a:lnRef>
                          <a:fillRef idx="0">
                            <a:schemeClr val="accent6"/>
                          </a:fillRef>
                          <a:effectRef idx="2">
                            <a:schemeClr val="accent6"/>
                          </a:effectRef>
                          <a:fontRef idx="minor">
                            <a:schemeClr val="tx1"/>
                          </a:fontRef>
                        </wps:style>
                        <wps:bodyPr wrap="square" rtlCol="0" anchor="t">
                          <a:noAutofit/>
                        </wps:bodyPr>
                      </wps:wsp>
                      <wps:wsp>
                        <wps:cNvPr id="222" name="CuadroTexto 10"/>
                        <wps:cNvSpPr txBox="1"/>
                        <wps:spPr>
                          <a:xfrm>
                            <a:off x="215422" y="281833"/>
                            <a:ext cx="773702" cy="393349"/>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568B227" w14:textId="035B5C0D" w:rsidR="00281A88" w:rsidRDefault="00281A88" w:rsidP="0099100F">
                              <w:pPr>
                                <w:pStyle w:val="NormalWeb"/>
                                <w:spacing w:before="0" w:beforeAutospacing="0" w:after="0" w:afterAutospacing="0"/>
                                <w:jc w:val="center"/>
                                <w:textAlignment w:val="baseline"/>
                              </w:pPr>
                              <w:r>
                                <w:rPr>
                                  <w:rFonts w:ascii="Bahnschrift" w:hAnsi="Bahnschrift"/>
                                  <w:b/>
                                  <w:bCs/>
                                  <w:color w:val="000000"/>
                                  <w:sz w:val="20"/>
                                  <w:szCs w:val="20"/>
                                </w:rPr>
                                <w:t>120.2%</w:t>
                              </w:r>
                            </w:p>
                          </w:txbxContent>
                        </wps:txbx>
                        <wps:bodyPr wrap="square" rtlCol="0" anchor="t"/>
                      </wps:wsp>
                      <wps:wsp>
                        <wps:cNvPr id="223" name="Triángulo isósceles 223"/>
                        <wps:cNvSpPr/>
                        <wps:spPr>
                          <a:xfrm>
                            <a:off x="215349" y="340445"/>
                            <a:ext cx="156560" cy="167217"/>
                          </a:xfrm>
                          <a:prstGeom prst="triangl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wrap="square"/>
                      </wps:wsp>
                    </wpg:wgp>
                  </a:graphicData>
                </a:graphic>
                <wp14:sizeRelH relativeFrom="margin">
                  <wp14:pctWidth>0</wp14:pctWidth>
                </wp14:sizeRelH>
                <wp14:sizeRelV relativeFrom="margin">
                  <wp14:pctHeight>0</wp14:pctHeight>
                </wp14:sizeRelV>
              </wp:anchor>
            </w:drawing>
          </mc:Choice>
          <mc:Fallback>
            <w:pict>
              <v:group w14:anchorId="6D945F51" id="_x0000_s1042" style="position:absolute;left:0;text-align:left;margin-left:353.05pt;margin-top:96.8pt;width:67.95pt;height:33.45pt;z-index:251705344;mso-position-horizontal-relative:margin;mso-width-relative:margin;mso-height-relative:margin" coordorigin="131,2818" coordsize="9759,5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">
                <v:shape id="Cerrar llave 201" o:spid="_x0000_s1043" type="#_x0000_t88" style="position:absolute;left:3644;top:3239;width:1298;height:832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" adj="281,10787" strokecolor="#70ad47 [3209]" strokeweight="1.5pt">
                  <v:stroke joinstyle="miter"/>
                </v:shape>
                <v:shape id="CuadroTexto 10" o:spid="_x0000_s1044" type="#_x0000_t202" style="position:absolute;left:2154;top:2818;width:7737;height:3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" filled="f" stroked="f">
                  <v:textbox>
                    <w:txbxContent>
                      <w:p w14:paraId="2568B227" w14:textId="035B5C0D" w:rsidR="00281A88" w:rsidRDefault="00281A88" w:rsidP="0099100F">
                        <w:pPr>
                          <w:pStyle w:val="NormalWeb"/>
                          <w:spacing w:before="0" w:beforeAutospacing="0" w:after="0" w:afterAutospacing="0"/>
                          <w:jc w:val="center"/>
                          <w:textAlignment w:val="baseline"/>
                        </w:pPr>
                        <w:r>
                          <w:rPr>
                            <w:rFonts w:ascii="Bahnschrift" w:hAnsi="Bahnschrift"/>
                            <w:b/>
                            <w:bCs/>
                            <w:color w:val="000000"/>
                            <w:sz w:val="20"/>
                            <w:szCs w:val="20"/>
                          </w:rPr>
                          <w:t>120.2%</w:t>
                        </w:r>
                      </w:p>
                    </w:txbxContent>
                  </v:textbox>
                </v:shape>
                <v:shape id="Triángulo isósceles 223" o:spid="_x0000_s1045" type="#_x0000_t5" style="position:absolute;left:2153;top:3404;width:1566;height:1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" fillcolor="#00b050" strokecolor="#00b050" strokeweight="1pt"/>
                <w10:wrap anchorx="margin"/>
              </v:group>
            </w:pict>
          </mc:Fallback>
        </mc:AlternateContent>
      </w:r>
      <w:r w:rsidR="00431BEF">
        <w:rPr>
          <w:noProof/>
          <w:lang w:eastAsia="es-PE"/>
        </w:rPr>
        <w:drawing>
          <wp:inline distT="0" distB="0" distL="0" distR="0" wp14:anchorId="43FA1D6C" wp14:editId="1A5BD536">
            <wp:extent cx="4925683" cy="2242868"/>
            <wp:effectExtent l="0" t="0" r="8890" b="5080"/>
            <wp:docPr id="196" name="Gráfico 196">
              <a:extLst xmlns:a="http://schemas.openxmlformats.org/drawingml/2006/main">
                <a:ext uri="{FF2B5EF4-FFF2-40B4-BE49-F238E27FC236}">
                  <a16:creationId xmlns:a16="http://schemas.microsoft.com/office/drawing/2014/main" id="{FC43A457-F7A6-4590-B9C5-A090382142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C813CC2" w14:textId="134B0615" w:rsidR="00431BEF" w:rsidRDefault="00431BEF" w:rsidP="00F26865">
      <w:pPr>
        <w:pStyle w:val="Prrafodelista"/>
        <w:tabs>
          <w:tab w:val="left" w:pos="4111"/>
        </w:tabs>
        <w:spacing w:line="240" w:lineRule="auto"/>
        <w:ind w:left="851"/>
        <w:rPr>
          <w:rFonts w:ascii="Arial" w:hAnsi="Arial" w:cs="Arial"/>
          <w:color w:val="767171" w:themeColor="background2" w:themeShade="80"/>
          <w:sz w:val="16"/>
          <w:szCs w:val="16"/>
        </w:rPr>
      </w:pPr>
      <w:r w:rsidRPr="00DB2596">
        <w:rPr>
          <w:rFonts w:ascii="Arial" w:hAnsi="Arial" w:cs="Arial"/>
          <w:color w:val="767171" w:themeColor="background2" w:themeShade="80"/>
          <w:sz w:val="16"/>
          <w:szCs w:val="16"/>
        </w:rPr>
        <w:t>Fuente: SUNAT</w:t>
      </w:r>
      <w:r>
        <w:rPr>
          <w:rFonts w:ascii="Arial" w:hAnsi="Arial" w:cs="Arial"/>
          <w:color w:val="767171" w:themeColor="background2" w:themeShade="80"/>
          <w:sz w:val="16"/>
          <w:szCs w:val="16"/>
        </w:rPr>
        <w:t>.</w:t>
      </w:r>
    </w:p>
    <w:p w14:paraId="789D523F" w14:textId="7E548BB9" w:rsidR="00431BEF" w:rsidRPr="00431BEF" w:rsidRDefault="00431BEF" w:rsidP="00431BEF">
      <w:pPr>
        <w:pStyle w:val="Prrafodelista"/>
        <w:tabs>
          <w:tab w:val="left" w:pos="4111"/>
        </w:tabs>
        <w:spacing w:line="240" w:lineRule="auto"/>
        <w:ind w:left="851"/>
        <w:jc w:val="both"/>
        <w:rPr>
          <w:rFonts w:ascii="Arial" w:hAnsi="Arial" w:cs="Arial"/>
          <w:b/>
          <w:sz w:val="21"/>
          <w:szCs w:val="21"/>
          <w:lang w:val="es-ES"/>
        </w:rPr>
      </w:pPr>
      <w:r w:rsidRPr="00064C7E">
        <w:rPr>
          <w:rFonts w:ascii="Arial" w:hAnsi="Arial" w:cs="Arial"/>
          <w:color w:val="767171" w:themeColor="background2" w:themeShade="80"/>
          <w:sz w:val="16"/>
          <w:szCs w:val="16"/>
        </w:rPr>
        <w:lastRenderedPageBreak/>
        <w:t>Elaborado por: PRODUCE-OGEIEE-OEE.</w:t>
      </w:r>
    </w:p>
    <w:tbl>
      <w:tblPr>
        <w:tblStyle w:val="TableGrid"/>
        <w:tblW w:w="7796" w:type="dxa"/>
        <w:tblInd w:w="843" w:type="dxa"/>
        <w:tblLayout w:type="fixed"/>
        <w:tblCellMar>
          <w:left w:w="97" w:type="dxa"/>
          <w:right w:w="45" w:type="dxa"/>
        </w:tblCellMar>
        <w:tblLook w:val="04A0" w:firstRow="1" w:lastRow="0" w:firstColumn="1" w:lastColumn="0" w:noHBand="0" w:noVBand="1"/>
      </w:tblPr>
      <w:tblGrid>
        <w:gridCol w:w="7796"/>
      </w:tblGrid>
      <w:tr w:rsidR="00F41538" w:rsidRPr="008713F7" w14:paraId="1EB89465" w14:textId="77777777" w:rsidTr="00C129A2">
        <w:trPr>
          <w:trHeight w:val="357"/>
          <w:tblHeader/>
        </w:trPr>
        <w:tc>
          <w:tcPr>
            <w:tcW w:w="7796"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vAlign w:val="center"/>
          </w:tcPr>
          <w:p w14:paraId="1FAF2F5C" w14:textId="26AD53C7" w:rsidR="00F41538" w:rsidRPr="000C7C33" w:rsidRDefault="00F41538" w:rsidP="00837CD2">
            <w:pPr>
              <w:tabs>
                <w:tab w:val="center" w:pos="1240"/>
                <w:tab w:val="right" w:pos="2607"/>
                <w:tab w:val="left" w:pos="4111"/>
              </w:tabs>
              <w:rPr>
                <w:rFonts w:ascii="Arial" w:eastAsia="Arial" w:hAnsi="Arial" w:cs="Arial"/>
                <w:b/>
                <w:iCs/>
                <w:sz w:val="21"/>
                <w:szCs w:val="21"/>
              </w:rPr>
            </w:pPr>
            <w:r w:rsidRPr="000C7C33">
              <w:rPr>
                <w:rFonts w:ascii="Arial" w:eastAsia="Arial" w:hAnsi="Arial" w:cs="Arial"/>
                <w:b/>
                <w:iCs/>
                <w:sz w:val="21"/>
                <w:szCs w:val="21"/>
              </w:rPr>
              <w:t>Indicador</w:t>
            </w:r>
            <w:r w:rsidR="00837CD2">
              <w:rPr>
                <w:rFonts w:ascii="Arial" w:eastAsia="Arial" w:hAnsi="Arial" w:cs="Arial"/>
                <w:b/>
                <w:iCs/>
                <w:sz w:val="21"/>
                <w:szCs w:val="21"/>
              </w:rPr>
              <w:t xml:space="preserve"> 16R</w:t>
            </w:r>
          </w:p>
        </w:tc>
      </w:tr>
      <w:tr w:rsidR="00F41538" w:rsidRPr="008713F7" w14:paraId="6A1527E6" w14:textId="77777777" w:rsidTr="00AE4390">
        <w:trPr>
          <w:trHeight w:val="561"/>
        </w:trPr>
        <w:tc>
          <w:tcPr>
            <w:tcW w:w="7796" w:type="dxa"/>
            <w:tcBorders>
              <w:top w:val="single" w:sz="6" w:space="0" w:color="000000"/>
              <w:left w:val="single" w:sz="6" w:space="0" w:color="000000"/>
              <w:bottom w:val="single" w:sz="4" w:space="0" w:color="auto"/>
              <w:right w:val="single" w:sz="6" w:space="0" w:color="000000"/>
            </w:tcBorders>
            <w:vAlign w:val="center"/>
          </w:tcPr>
          <w:p w14:paraId="2A21B478" w14:textId="60B62C41" w:rsidR="00F41538" w:rsidRPr="008713F7" w:rsidRDefault="00F41538" w:rsidP="00AE4390">
            <w:pPr>
              <w:tabs>
                <w:tab w:val="center" w:pos="1240"/>
                <w:tab w:val="right" w:pos="2607"/>
                <w:tab w:val="left" w:pos="4111"/>
              </w:tabs>
              <w:jc w:val="both"/>
              <w:rPr>
                <w:rFonts w:ascii="Arial" w:hAnsi="Arial" w:cs="Arial"/>
                <w:sz w:val="21"/>
                <w:szCs w:val="21"/>
              </w:rPr>
            </w:pPr>
            <w:r w:rsidRPr="00F41538">
              <w:rPr>
                <w:rFonts w:ascii="Arial" w:hAnsi="Arial" w:cs="Arial"/>
                <w:bCs/>
                <w:sz w:val="21"/>
                <w:szCs w:val="21"/>
              </w:rPr>
              <w:t>Volumen de importación del calamar gigante o pota (US$)</w:t>
            </w:r>
          </w:p>
        </w:tc>
      </w:tr>
    </w:tbl>
    <w:p w14:paraId="48A88742" w14:textId="77777777" w:rsidR="00F41538" w:rsidRDefault="00F41538" w:rsidP="00F41538">
      <w:pPr>
        <w:pStyle w:val="Prrafodelista"/>
        <w:tabs>
          <w:tab w:val="left" w:pos="4111"/>
        </w:tabs>
        <w:spacing w:line="240" w:lineRule="auto"/>
        <w:ind w:left="851"/>
        <w:jc w:val="both"/>
        <w:rPr>
          <w:rFonts w:ascii="Arial" w:hAnsi="Arial" w:cs="Arial"/>
          <w:b/>
          <w:sz w:val="21"/>
          <w:szCs w:val="21"/>
          <w:lang w:val="es-ES"/>
        </w:rPr>
      </w:pPr>
    </w:p>
    <w:p w14:paraId="63E90F27" w14:textId="64E40C80" w:rsidR="00F26865" w:rsidRPr="00240D18" w:rsidRDefault="00F26865" w:rsidP="00F26865">
      <w:pPr>
        <w:pStyle w:val="Prrafodelista"/>
        <w:tabs>
          <w:tab w:val="left" w:pos="4111"/>
        </w:tabs>
        <w:ind w:left="851"/>
        <w:jc w:val="both"/>
        <w:rPr>
          <w:rFonts w:ascii="Arial" w:hAnsi="Arial" w:cs="Arial"/>
          <w:sz w:val="21"/>
          <w:szCs w:val="21"/>
        </w:rPr>
      </w:pPr>
      <w:r w:rsidRPr="00240D18">
        <w:rPr>
          <w:rFonts w:ascii="Arial" w:hAnsi="Arial" w:cs="Arial"/>
          <w:sz w:val="21"/>
          <w:szCs w:val="21"/>
        </w:rPr>
        <w:t>En 2022, la importación de productos en base de pota fue de USD 198,047 y registró un aumento de 30.5%, respecto al año previo.</w:t>
      </w:r>
      <w:r w:rsidR="00240D18" w:rsidRPr="00240D18">
        <w:rPr>
          <w:noProof/>
        </w:rPr>
        <w:t xml:space="preserve"> </w:t>
      </w:r>
    </w:p>
    <w:p w14:paraId="30F6B3F1" w14:textId="25139541" w:rsidR="00F26865" w:rsidRDefault="00F26865" w:rsidP="00021A36">
      <w:pPr>
        <w:pStyle w:val="Descripcin"/>
        <w:spacing w:after="0" w:line="240" w:lineRule="atLeast"/>
        <w:ind w:left="851"/>
        <w:rPr>
          <w:rFonts w:cs="Arial"/>
          <w:b w:val="0"/>
          <w:sz w:val="21"/>
          <w:szCs w:val="21"/>
          <w:lang w:val="es-ES"/>
        </w:rPr>
      </w:pPr>
      <w:r>
        <w:t xml:space="preserve">Gráfico </w:t>
      </w:r>
      <w:fldSimple w:instr=" SEQ Gráfico \* ARABIC ">
        <w:r w:rsidR="00D9761F">
          <w:rPr>
            <w:noProof/>
          </w:rPr>
          <w:t>26</w:t>
        </w:r>
      </w:fldSimple>
      <w:r>
        <w:t xml:space="preserve">. </w:t>
      </w:r>
      <w:r w:rsidRPr="003B307F">
        <w:t>Volumen de las importaciones de pota (En USD-CIF)</w:t>
      </w:r>
    </w:p>
    <w:p w14:paraId="5AA2FD67" w14:textId="297579C7" w:rsidR="00912FD9" w:rsidRDefault="00240D18" w:rsidP="00F26865">
      <w:pPr>
        <w:pStyle w:val="Prrafodelista"/>
        <w:tabs>
          <w:tab w:val="left" w:pos="4111"/>
        </w:tabs>
        <w:spacing w:line="240" w:lineRule="auto"/>
        <w:ind w:left="851"/>
        <w:jc w:val="center"/>
        <w:rPr>
          <w:rFonts w:ascii="Arial" w:hAnsi="Arial" w:cs="Arial"/>
          <w:b/>
          <w:sz w:val="21"/>
          <w:szCs w:val="21"/>
          <w:lang w:val="es-ES"/>
        </w:rPr>
      </w:pPr>
      <w:r w:rsidRPr="009D7EEE">
        <w:rPr>
          <w:noProof/>
          <w:lang w:eastAsia="es-PE"/>
        </w:rPr>
        <mc:AlternateContent>
          <mc:Choice Requires="wpg">
            <w:drawing>
              <wp:anchor distT="0" distB="0" distL="114300" distR="114300" simplePos="0" relativeHeight="251707392" behindDoc="0" locked="0" layoutInCell="1" allowOverlap="1" wp14:anchorId="57DD6D38" wp14:editId="0CF33611">
                <wp:simplePos x="0" y="0"/>
                <wp:positionH relativeFrom="margin">
                  <wp:posOffset>4316095</wp:posOffset>
                </wp:positionH>
                <wp:positionV relativeFrom="paragraph">
                  <wp:posOffset>1098550</wp:posOffset>
                </wp:positionV>
                <wp:extent cx="862912" cy="424609"/>
                <wp:effectExtent l="0" t="0" r="0" b="13970"/>
                <wp:wrapNone/>
                <wp:docPr id="224" name="Grupo 4"/>
                <wp:cNvGraphicFramePr/>
                <a:graphic xmlns:a="http://schemas.openxmlformats.org/drawingml/2006/main">
                  <a:graphicData uri="http://schemas.microsoft.com/office/word/2010/wordprocessingGroup">
                    <wpg:wgp>
                      <wpg:cNvGrpSpPr/>
                      <wpg:grpSpPr>
                        <a:xfrm>
                          <a:off x="0" y="0"/>
                          <a:ext cx="862912" cy="424609"/>
                          <a:chOff x="13178" y="281833"/>
                          <a:chExt cx="975946" cy="523222"/>
                        </a:xfrm>
                      </wpg:grpSpPr>
                      <wps:wsp>
                        <wps:cNvPr id="225" name="Cerrar llave 225"/>
                        <wps:cNvSpPr/>
                        <wps:spPr>
                          <a:xfrm rot="16200000">
                            <a:off x="364411" y="324033"/>
                            <a:ext cx="129789" cy="832256"/>
                          </a:xfrm>
                          <a:prstGeom prst="rightBrace">
                            <a:avLst>
                              <a:gd name="adj1" fmla="val 8333"/>
                              <a:gd name="adj2" fmla="val 49940"/>
                            </a:avLst>
                          </a:prstGeom>
                          <a:ln/>
                        </wps:spPr>
                        <wps:style>
                          <a:lnRef idx="3">
                            <a:schemeClr val="accent6"/>
                          </a:lnRef>
                          <a:fillRef idx="0">
                            <a:schemeClr val="accent6"/>
                          </a:fillRef>
                          <a:effectRef idx="2">
                            <a:schemeClr val="accent6"/>
                          </a:effectRef>
                          <a:fontRef idx="minor">
                            <a:schemeClr val="tx1"/>
                          </a:fontRef>
                        </wps:style>
                        <wps:bodyPr wrap="square" rtlCol="0" anchor="t">
                          <a:noAutofit/>
                        </wps:bodyPr>
                      </wps:wsp>
                      <wps:wsp>
                        <wps:cNvPr id="226" name="CuadroTexto 10"/>
                        <wps:cNvSpPr txBox="1"/>
                        <wps:spPr>
                          <a:xfrm>
                            <a:off x="215422" y="281833"/>
                            <a:ext cx="773702" cy="393349"/>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8E8E8D9" w14:textId="16769E64" w:rsidR="00281A88" w:rsidRDefault="00281A88" w:rsidP="00240D18">
                              <w:pPr>
                                <w:pStyle w:val="NormalWeb"/>
                                <w:spacing w:before="0" w:beforeAutospacing="0" w:after="0" w:afterAutospacing="0"/>
                                <w:jc w:val="center"/>
                                <w:textAlignment w:val="baseline"/>
                              </w:pPr>
                              <w:r>
                                <w:rPr>
                                  <w:rFonts w:ascii="Bahnschrift" w:hAnsi="Bahnschrift"/>
                                  <w:b/>
                                  <w:bCs/>
                                  <w:color w:val="000000"/>
                                  <w:sz w:val="20"/>
                                  <w:szCs w:val="20"/>
                                </w:rPr>
                                <w:t>30.5%</w:t>
                              </w:r>
                            </w:p>
                          </w:txbxContent>
                        </wps:txbx>
                        <wps:bodyPr wrap="square" rtlCol="0" anchor="t"/>
                      </wps:wsp>
                      <wps:wsp>
                        <wps:cNvPr id="227" name="Triángulo isósceles 227"/>
                        <wps:cNvSpPr/>
                        <wps:spPr>
                          <a:xfrm>
                            <a:off x="215349" y="340445"/>
                            <a:ext cx="156560" cy="167217"/>
                          </a:xfrm>
                          <a:prstGeom prst="triangl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wrap="square"/>
                      </wps:wsp>
                    </wpg:wgp>
                  </a:graphicData>
                </a:graphic>
                <wp14:sizeRelH relativeFrom="margin">
                  <wp14:pctWidth>0</wp14:pctWidth>
                </wp14:sizeRelH>
                <wp14:sizeRelV relativeFrom="margin">
                  <wp14:pctHeight>0</wp14:pctHeight>
                </wp14:sizeRelV>
              </wp:anchor>
            </w:drawing>
          </mc:Choice>
          <mc:Fallback>
            <w:pict>
              <v:group w14:anchorId="57DD6D38" id="_x0000_s1046" style="position:absolute;left:0;text-align:left;margin-left:339.85pt;margin-top:86.5pt;width:67.95pt;height:33.45pt;z-index:251707392;mso-position-horizontal-relative:margin;mso-width-relative:margin;mso-height-relative:margin" coordorigin="131,2818" coordsize="9759,5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">
                <v:shape id="Cerrar llave 225" o:spid="_x0000_s1047" type="#_x0000_t88" style="position:absolute;left:3644;top:3239;width:1298;height:832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" adj="281,10787" strokecolor="#70ad47 [3209]" strokeweight="1.5pt">
                  <v:stroke joinstyle="miter"/>
                </v:shape>
                <v:shape id="CuadroTexto 10" o:spid="_x0000_s1048" type="#_x0000_t202" style="position:absolute;left:2154;top:2818;width:7737;height:3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8T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M3geiYeAbn+BwAA//8DAFBLAQItABQABgAIAAAAIQDb4fbL7gAAAIUBAAATAAAAAAAAAAAA&#10;AAAAAAAAAABbQ29udGVudF9UeXBlc10ueG1sUEsBAi0AFAAGAAgAAAAhAFr0LFu/AAAAFQEAAAsA&#10;AAAAAAAAAAAAAAAAHwEAAF9yZWxzLy5yZWxzUEsBAi0AFAAGAAgAAAAhAJxlHxPEAAAA3AAAAA8A&#10;AAAAAAAAAAAAAAAABwIAAGRycy9kb3ducmV2LnhtbFBLBQYAAAAAAwADALcAAAD4AgAAAAA=&#10;" filled="f" stroked="f">
                  <v:textbox>
                    <w:txbxContent>
                      <w:p w14:paraId="78E8E8D9" w14:textId="16769E64" w:rsidR="00281A88" w:rsidRDefault="00281A88" w:rsidP="00240D18">
                        <w:pPr>
                          <w:pStyle w:val="NormalWeb"/>
                          <w:spacing w:before="0" w:beforeAutospacing="0" w:after="0" w:afterAutospacing="0"/>
                          <w:jc w:val="center"/>
                          <w:textAlignment w:val="baseline"/>
                        </w:pPr>
                        <w:r>
                          <w:rPr>
                            <w:rFonts w:ascii="Bahnschrift" w:hAnsi="Bahnschrift"/>
                            <w:b/>
                            <w:bCs/>
                            <w:color w:val="000000"/>
                            <w:sz w:val="20"/>
                            <w:szCs w:val="20"/>
                          </w:rPr>
                          <w:t>30.5%</w:t>
                        </w:r>
                      </w:p>
                    </w:txbxContent>
                  </v:textbox>
                </v:shape>
                <v:shape id="Triángulo isósceles 227" o:spid="_x0000_s1049" type="#_x0000_t5" style="position:absolute;left:2153;top:3404;width:1566;height:1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" fillcolor="#00b050" strokecolor="#00b050" strokeweight="1pt"/>
                <w10:wrap anchorx="margin"/>
              </v:group>
            </w:pict>
          </mc:Fallback>
        </mc:AlternateContent>
      </w:r>
      <w:r w:rsidR="00F26865">
        <w:rPr>
          <w:noProof/>
          <w:lang w:eastAsia="es-PE"/>
        </w:rPr>
        <w:drawing>
          <wp:inline distT="0" distB="0" distL="0" distR="0" wp14:anchorId="050CAFC5" wp14:editId="500F409F">
            <wp:extent cx="4572000" cy="2216505"/>
            <wp:effectExtent l="0" t="0" r="0" b="12700"/>
            <wp:docPr id="197" name="Gráfico 197">
              <a:extLst xmlns:a="http://schemas.openxmlformats.org/drawingml/2006/main">
                <a:ext uri="{FF2B5EF4-FFF2-40B4-BE49-F238E27FC236}">
                  <a16:creationId xmlns:a16="http://schemas.microsoft.com/office/drawing/2014/main" id="{CB50D725-AE6C-4E8A-B823-B49C6EA9A3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F8FEDB9" w14:textId="09414EB7" w:rsidR="00F26865" w:rsidRDefault="00F26865" w:rsidP="00F26865">
      <w:pPr>
        <w:pStyle w:val="Prrafodelista"/>
        <w:spacing w:line="240" w:lineRule="auto"/>
        <w:ind w:left="851"/>
        <w:rPr>
          <w:rFonts w:ascii="Arial" w:hAnsi="Arial" w:cs="Arial"/>
          <w:color w:val="767171" w:themeColor="background2" w:themeShade="80"/>
          <w:sz w:val="16"/>
          <w:szCs w:val="16"/>
        </w:rPr>
      </w:pPr>
      <w:r>
        <w:rPr>
          <w:rFonts w:ascii="Arial" w:hAnsi="Arial" w:cs="Arial"/>
          <w:color w:val="767171" w:themeColor="background2" w:themeShade="80"/>
          <w:sz w:val="16"/>
          <w:szCs w:val="16"/>
        </w:rPr>
        <w:tab/>
      </w:r>
      <w:r w:rsidRPr="00DB2596">
        <w:rPr>
          <w:rFonts w:ascii="Arial" w:hAnsi="Arial" w:cs="Arial"/>
          <w:color w:val="767171" w:themeColor="background2" w:themeShade="80"/>
          <w:sz w:val="16"/>
          <w:szCs w:val="16"/>
        </w:rPr>
        <w:t>Fuente: SUNAT</w:t>
      </w:r>
      <w:r>
        <w:rPr>
          <w:rFonts w:ascii="Arial" w:hAnsi="Arial" w:cs="Arial"/>
          <w:color w:val="767171" w:themeColor="background2" w:themeShade="80"/>
          <w:sz w:val="16"/>
          <w:szCs w:val="16"/>
        </w:rPr>
        <w:t>.</w:t>
      </w:r>
    </w:p>
    <w:p w14:paraId="3F9FA321" w14:textId="02704550" w:rsidR="00F26865" w:rsidRPr="00431BEF" w:rsidRDefault="00F26865" w:rsidP="00F26865">
      <w:pPr>
        <w:pStyle w:val="Prrafodelista"/>
        <w:spacing w:line="240" w:lineRule="auto"/>
        <w:ind w:left="851"/>
        <w:jc w:val="both"/>
        <w:rPr>
          <w:rFonts w:ascii="Arial" w:hAnsi="Arial" w:cs="Arial"/>
          <w:b/>
          <w:sz w:val="21"/>
          <w:szCs w:val="21"/>
          <w:lang w:val="es-ES"/>
        </w:rPr>
      </w:pPr>
      <w:r>
        <w:rPr>
          <w:rFonts w:ascii="Arial" w:hAnsi="Arial" w:cs="Arial"/>
          <w:color w:val="767171" w:themeColor="background2" w:themeShade="80"/>
          <w:sz w:val="16"/>
          <w:szCs w:val="16"/>
        </w:rPr>
        <w:tab/>
      </w:r>
      <w:r w:rsidRPr="00064C7E">
        <w:rPr>
          <w:rFonts w:ascii="Arial" w:hAnsi="Arial" w:cs="Arial"/>
          <w:color w:val="767171" w:themeColor="background2" w:themeShade="80"/>
          <w:sz w:val="16"/>
          <w:szCs w:val="16"/>
        </w:rPr>
        <w:t>Elaborado por: PRODUCE-OGEIEE-OEE.</w:t>
      </w:r>
    </w:p>
    <w:tbl>
      <w:tblPr>
        <w:tblStyle w:val="TableGrid"/>
        <w:tblW w:w="7796" w:type="dxa"/>
        <w:tblInd w:w="843" w:type="dxa"/>
        <w:tblLayout w:type="fixed"/>
        <w:tblCellMar>
          <w:left w:w="97" w:type="dxa"/>
          <w:right w:w="45" w:type="dxa"/>
        </w:tblCellMar>
        <w:tblLook w:val="04A0" w:firstRow="1" w:lastRow="0" w:firstColumn="1" w:lastColumn="0" w:noHBand="0" w:noVBand="1"/>
      </w:tblPr>
      <w:tblGrid>
        <w:gridCol w:w="7796"/>
      </w:tblGrid>
      <w:tr w:rsidR="00F41538" w:rsidRPr="008713F7" w14:paraId="6672243F" w14:textId="77777777" w:rsidTr="00C129A2">
        <w:trPr>
          <w:trHeight w:val="357"/>
          <w:tblHeader/>
        </w:trPr>
        <w:tc>
          <w:tcPr>
            <w:tcW w:w="7796"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vAlign w:val="center"/>
          </w:tcPr>
          <w:p w14:paraId="2422CF29" w14:textId="62FEB5C7" w:rsidR="00F41538" w:rsidRPr="000C7C33" w:rsidRDefault="00F41538" w:rsidP="00837CD2">
            <w:pPr>
              <w:tabs>
                <w:tab w:val="center" w:pos="1240"/>
                <w:tab w:val="right" w:pos="2607"/>
                <w:tab w:val="left" w:pos="4111"/>
              </w:tabs>
              <w:rPr>
                <w:rFonts w:ascii="Arial" w:eastAsia="Arial" w:hAnsi="Arial" w:cs="Arial"/>
                <w:b/>
                <w:iCs/>
                <w:sz w:val="21"/>
                <w:szCs w:val="21"/>
              </w:rPr>
            </w:pPr>
            <w:r w:rsidRPr="000C7C33">
              <w:rPr>
                <w:rFonts w:ascii="Arial" w:eastAsia="Arial" w:hAnsi="Arial" w:cs="Arial"/>
                <w:b/>
                <w:iCs/>
                <w:sz w:val="21"/>
                <w:szCs w:val="21"/>
              </w:rPr>
              <w:t>Indicador</w:t>
            </w:r>
            <w:r w:rsidR="00837CD2">
              <w:rPr>
                <w:rFonts w:ascii="Arial" w:eastAsia="Arial" w:hAnsi="Arial" w:cs="Arial"/>
                <w:b/>
                <w:iCs/>
                <w:sz w:val="21"/>
                <w:szCs w:val="21"/>
              </w:rPr>
              <w:t xml:space="preserve"> 17R</w:t>
            </w:r>
          </w:p>
        </w:tc>
      </w:tr>
      <w:tr w:rsidR="00F41538" w:rsidRPr="008713F7" w14:paraId="51F6F12A" w14:textId="77777777" w:rsidTr="00AE4390">
        <w:trPr>
          <w:trHeight w:val="561"/>
        </w:trPr>
        <w:tc>
          <w:tcPr>
            <w:tcW w:w="7796" w:type="dxa"/>
            <w:tcBorders>
              <w:top w:val="single" w:sz="6" w:space="0" w:color="000000"/>
              <w:left w:val="single" w:sz="6" w:space="0" w:color="000000"/>
              <w:bottom w:val="single" w:sz="4" w:space="0" w:color="auto"/>
              <w:right w:val="single" w:sz="6" w:space="0" w:color="000000"/>
            </w:tcBorders>
            <w:vAlign w:val="center"/>
          </w:tcPr>
          <w:p w14:paraId="43E5623F" w14:textId="32A38E03" w:rsidR="00F41538" w:rsidRPr="008713F7" w:rsidRDefault="00F41538" w:rsidP="00AE4390">
            <w:pPr>
              <w:tabs>
                <w:tab w:val="center" w:pos="1240"/>
                <w:tab w:val="right" w:pos="2607"/>
                <w:tab w:val="left" w:pos="4111"/>
              </w:tabs>
              <w:jc w:val="both"/>
              <w:rPr>
                <w:rFonts w:ascii="Arial" w:hAnsi="Arial" w:cs="Arial"/>
                <w:sz w:val="21"/>
                <w:szCs w:val="21"/>
              </w:rPr>
            </w:pPr>
            <w:r w:rsidRPr="00F41538">
              <w:rPr>
                <w:rFonts w:ascii="Arial" w:hAnsi="Arial" w:cs="Arial"/>
                <w:sz w:val="21"/>
                <w:szCs w:val="21"/>
              </w:rPr>
              <w:t>Tasa de variación de la venta interna del calamar gigante o pota</w:t>
            </w:r>
          </w:p>
        </w:tc>
      </w:tr>
    </w:tbl>
    <w:p w14:paraId="098EAFC7" w14:textId="77777777" w:rsidR="00F41538" w:rsidRDefault="00F41538" w:rsidP="00F41538">
      <w:pPr>
        <w:pStyle w:val="Prrafodelista"/>
        <w:tabs>
          <w:tab w:val="left" w:pos="4111"/>
        </w:tabs>
        <w:spacing w:line="240" w:lineRule="auto"/>
        <w:ind w:left="851"/>
        <w:jc w:val="both"/>
        <w:rPr>
          <w:rFonts w:ascii="Arial" w:hAnsi="Arial" w:cs="Arial"/>
          <w:b/>
          <w:sz w:val="21"/>
          <w:szCs w:val="21"/>
          <w:lang w:val="es-ES"/>
        </w:rPr>
      </w:pPr>
    </w:p>
    <w:p w14:paraId="32A2412E" w14:textId="01E85447" w:rsidR="00A510C6" w:rsidRDefault="00A510C6" w:rsidP="00A510C6">
      <w:pPr>
        <w:pStyle w:val="Prrafodelista"/>
        <w:tabs>
          <w:tab w:val="left" w:pos="4111"/>
        </w:tabs>
        <w:ind w:left="851"/>
        <w:jc w:val="both"/>
        <w:rPr>
          <w:rFonts w:ascii="Arial" w:hAnsi="Arial" w:cs="Arial"/>
          <w:sz w:val="21"/>
          <w:szCs w:val="21"/>
        </w:rPr>
      </w:pPr>
      <w:r w:rsidRPr="00240D18">
        <w:rPr>
          <w:rFonts w:ascii="Arial" w:hAnsi="Arial" w:cs="Arial"/>
          <w:sz w:val="21"/>
          <w:szCs w:val="21"/>
        </w:rPr>
        <w:t xml:space="preserve">En 2022, la venta interna de </w:t>
      </w:r>
      <w:r w:rsidR="00974E6C">
        <w:rPr>
          <w:rFonts w:ascii="Arial" w:hAnsi="Arial" w:cs="Arial"/>
          <w:sz w:val="21"/>
          <w:szCs w:val="21"/>
        </w:rPr>
        <w:t xml:space="preserve">los productos a </w:t>
      </w:r>
      <w:r w:rsidRPr="00240D18">
        <w:rPr>
          <w:rFonts w:ascii="Arial" w:hAnsi="Arial" w:cs="Arial"/>
          <w:sz w:val="21"/>
          <w:szCs w:val="21"/>
        </w:rPr>
        <w:t xml:space="preserve">base de </w:t>
      </w:r>
      <w:r w:rsidR="00974E6C">
        <w:rPr>
          <w:rFonts w:ascii="Arial" w:hAnsi="Arial" w:cs="Arial"/>
          <w:sz w:val="21"/>
          <w:szCs w:val="21"/>
        </w:rPr>
        <w:t xml:space="preserve">calamar gigante o </w:t>
      </w:r>
      <w:r w:rsidRPr="00240D18">
        <w:rPr>
          <w:rFonts w:ascii="Arial" w:hAnsi="Arial" w:cs="Arial"/>
          <w:sz w:val="21"/>
          <w:szCs w:val="21"/>
        </w:rPr>
        <w:t>pota</w:t>
      </w:r>
      <w:r w:rsidR="00C17D1E">
        <w:rPr>
          <w:rFonts w:ascii="Arial" w:hAnsi="Arial" w:cs="Arial"/>
          <w:sz w:val="21"/>
          <w:szCs w:val="21"/>
        </w:rPr>
        <w:t xml:space="preserve"> totalizaron en </w:t>
      </w:r>
      <w:r w:rsidR="00C17D1E" w:rsidRPr="00C17D1E">
        <w:rPr>
          <w:rFonts w:ascii="Arial" w:hAnsi="Arial" w:cs="Arial"/>
          <w:sz w:val="21"/>
          <w:szCs w:val="21"/>
        </w:rPr>
        <w:t>60,632</w:t>
      </w:r>
      <w:r w:rsidR="00C17D1E">
        <w:rPr>
          <w:rFonts w:ascii="Arial" w:hAnsi="Arial" w:cs="Arial"/>
          <w:sz w:val="21"/>
          <w:szCs w:val="21"/>
        </w:rPr>
        <w:t xml:space="preserve"> toneladas, presentando una </w:t>
      </w:r>
      <w:r w:rsidRPr="00240D18">
        <w:rPr>
          <w:rFonts w:ascii="Arial" w:hAnsi="Arial" w:cs="Arial"/>
          <w:sz w:val="21"/>
          <w:szCs w:val="21"/>
        </w:rPr>
        <w:t>contracción de 17.7%, en compar</w:t>
      </w:r>
      <w:r w:rsidR="00974E6C">
        <w:rPr>
          <w:rFonts w:ascii="Arial" w:hAnsi="Arial" w:cs="Arial"/>
          <w:sz w:val="21"/>
          <w:szCs w:val="21"/>
        </w:rPr>
        <w:t>ación al año anterior</w:t>
      </w:r>
      <w:r w:rsidR="00C93526">
        <w:rPr>
          <w:rFonts w:ascii="Arial" w:hAnsi="Arial" w:cs="Arial"/>
          <w:sz w:val="21"/>
          <w:szCs w:val="21"/>
        </w:rPr>
        <w:t xml:space="preserve">, </w:t>
      </w:r>
      <w:r w:rsidR="005955E7">
        <w:rPr>
          <w:rFonts w:ascii="Arial" w:hAnsi="Arial" w:cs="Arial"/>
          <w:sz w:val="21"/>
          <w:szCs w:val="21"/>
        </w:rPr>
        <w:t xml:space="preserve">el cual tiene un volumen </w:t>
      </w:r>
      <w:r w:rsidR="00C93526">
        <w:rPr>
          <w:rFonts w:ascii="Arial" w:hAnsi="Arial" w:cs="Arial"/>
          <w:sz w:val="21"/>
          <w:szCs w:val="21"/>
        </w:rPr>
        <w:t>equivale</w:t>
      </w:r>
      <w:r w:rsidR="005955E7">
        <w:rPr>
          <w:rFonts w:ascii="Arial" w:hAnsi="Arial" w:cs="Arial"/>
          <w:sz w:val="21"/>
          <w:szCs w:val="21"/>
        </w:rPr>
        <w:t>nte</w:t>
      </w:r>
      <w:r w:rsidR="00C93526">
        <w:rPr>
          <w:rFonts w:ascii="Arial" w:hAnsi="Arial" w:cs="Arial"/>
          <w:sz w:val="21"/>
          <w:szCs w:val="21"/>
        </w:rPr>
        <w:t xml:space="preserve"> a </w:t>
      </w:r>
      <w:r w:rsidR="005955E7">
        <w:rPr>
          <w:rFonts w:ascii="Arial" w:hAnsi="Arial" w:cs="Arial"/>
          <w:sz w:val="21"/>
          <w:szCs w:val="21"/>
        </w:rPr>
        <w:t>73,656 toneladas.</w:t>
      </w:r>
    </w:p>
    <w:p w14:paraId="72A15B04" w14:textId="32CBBE35" w:rsidR="001C25E5" w:rsidRPr="00240D18" w:rsidRDefault="001C25E5" w:rsidP="001C25E5">
      <w:pPr>
        <w:pStyle w:val="Descripcin"/>
        <w:ind w:left="851"/>
        <w:rPr>
          <w:rFonts w:cs="Arial"/>
          <w:sz w:val="21"/>
          <w:szCs w:val="21"/>
        </w:rPr>
      </w:pPr>
      <w:r>
        <w:t xml:space="preserve">Tabla </w:t>
      </w:r>
      <w:fldSimple w:instr=" SEQ Tabla \* ARABIC ">
        <w:r>
          <w:rPr>
            <w:noProof/>
          </w:rPr>
          <w:t>13</w:t>
        </w:r>
      </w:fldSimple>
      <w:r>
        <w:t xml:space="preserve">. </w:t>
      </w:r>
      <w:r w:rsidRPr="00B777C9">
        <w:t>Venta interna del recurso calamar gigante o pota (TM y Var. %)</w:t>
      </w:r>
    </w:p>
    <w:tbl>
      <w:tblPr>
        <w:tblStyle w:val="Tabladelista4-nfasis1"/>
        <w:tblW w:w="0" w:type="auto"/>
        <w:jc w:val="center"/>
        <w:tblLook w:val="04A0" w:firstRow="1" w:lastRow="0" w:firstColumn="1" w:lastColumn="0" w:noHBand="0" w:noVBand="1"/>
      </w:tblPr>
      <w:tblGrid>
        <w:gridCol w:w="1134"/>
        <w:gridCol w:w="1887"/>
        <w:gridCol w:w="2223"/>
      </w:tblGrid>
      <w:tr w:rsidR="00A510C6" w:rsidRPr="00D73A41" w14:paraId="409A97ED" w14:textId="77777777" w:rsidTr="001C25E5">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134" w:type="dxa"/>
            <w:noWrap/>
            <w:hideMark/>
          </w:tcPr>
          <w:p w14:paraId="6FEDBDF1" w14:textId="77777777" w:rsidR="00A510C6" w:rsidRPr="00D73A41" w:rsidRDefault="00A510C6" w:rsidP="00A510C6">
            <w:pPr>
              <w:jc w:val="center"/>
              <w:rPr>
                <w:rFonts w:ascii="Arial" w:hAnsi="Arial" w:cs="Arial"/>
                <w:color w:val="000000"/>
                <w:sz w:val="16"/>
                <w:szCs w:val="20"/>
              </w:rPr>
            </w:pPr>
            <w:r w:rsidRPr="00D73A41">
              <w:rPr>
                <w:rFonts w:ascii="Arial" w:hAnsi="Arial" w:cs="Arial"/>
                <w:color w:val="000000"/>
                <w:sz w:val="16"/>
                <w:szCs w:val="20"/>
              </w:rPr>
              <w:t>Año</w:t>
            </w:r>
          </w:p>
        </w:tc>
        <w:tc>
          <w:tcPr>
            <w:tcW w:w="1887" w:type="dxa"/>
            <w:hideMark/>
          </w:tcPr>
          <w:p w14:paraId="0E9CB320" w14:textId="77777777" w:rsidR="00A510C6" w:rsidRPr="00D73A41" w:rsidRDefault="00A510C6" w:rsidP="00A510C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20"/>
              </w:rPr>
            </w:pPr>
            <w:r w:rsidRPr="00D73A41">
              <w:rPr>
                <w:rFonts w:ascii="Arial" w:hAnsi="Arial" w:cs="Arial"/>
                <w:color w:val="000000"/>
                <w:sz w:val="16"/>
                <w:szCs w:val="20"/>
              </w:rPr>
              <w:t>Volumen*</w:t>
            </w:r>
            <w:r w:rsidRPr="00D73A41">
              <w:rPr>
                <w:rFonts w:ascii="Arial" w:hAnsi="Arial" w:cs="Arial"/>
                <w:color w:val="000000"/>
                <w:sz w:val="16"/>
                <w:szCs w:val="20"/>
              </w:rPr>
              <w:br/>
              <w:t>(En TMB)</w:t>
            </w:r>
          </w:p>
        </w:tc>
        <w:tc>
          <w:tcPr>
            <w:tcW w:w="2223" w:type="dxa"/>
            <w:hideMark/>
          </w:tcPr>
          <w:p w14:paraId="2C908DBF" w14:textId="77777777" w:rsidR="00A510C6" w:rsidRPr="00D73A41" w:rsidRDefault="00A510C6" w:rsidP="00A510C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20"/>
              </w:rPr>
            </w:pPr>
            <w:r w:rsidRPr="00D73A41">
              <w:rPr>
                <w:rFonts w:ascii="Arial" w:hAnsi="Arial" w:cs="Arial"/>
                <w:color w:val="000000"/>
                <w:sz w:val="16"/>
                <w:szCs w:val="20"/>
              </w:rPr>
              <w:t>Variación Anual</w:t>
            </w:r>
            <w:r w:rsidRPr="00D73A41">
              <w:rPr>
                <w:rFonts w:ascii="Arial" w:hAnsi="Arial" w:cs="Arial"/>
                <w:color w:val="000000"/>
                <w:sz w:val="16"/>
                <w:szCs w:val="20"/>
              </w:rPr>
              <w:br/>
              <w:t>(Porcentaje)</w:t>
            </w:r>
          </w:p>
        </w:tc>
      </w:tr>
      <w:tr w:rsidR="00A510C6" w:rsidRPr="00D73A41" w14:paraId="5A0DDB88" w14:textId="77777777" w:rsidTr="001C25E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134" w:type="dxa"/>
            <w:noWrap/>
            <w:hideMark/>
          </w:tcPr>
          <w:p w14:paraId="05C33A24" w14:textId="77777777" w:rsidR="00A510C6" w:rsidRPr="00D73A41" w:rsidRDefault="00A510C6" w:rsidP="00A510C6">
            <w:pPr>
              <w:jc w:val="right"/>
              <w:rPr>
                <w:rFonts w:ascii="Arial" w:hAnsi="Arial" w:cs="Arial"/>
                <w:b w:val="0"/>
                <w:color w:val="000000"/>
                <w:sz w:val="16"/>
                <w:szCs w:val="20"/>
              </w:rPr>
            </w:pPr>
            <w:r w:rsidRPr="00D73A41">
              <w:rPr>
                <w:rFonts w:ascii="Arial" w:hAnsi="Arial" w:cs="Arial"/>
                <w:b w:val="0"/>
                <w:color w:val="000000"/>
                <w:sz w:val="16"/>
                <w:szCs w:val="20"/>
              </w:rPr>
              <w:t>2013</w:t>
            </w:r>
          </w:p>
        </w:tc>
        <w:tc>
          <w:tcPr>
            <w:tcW w:w="1887" w:type="dxa"/>
            <w:noWrap/>
            <w:hideMark/>
          </w:tcPr>
          <w:p w14:paraId="2D9A1ECB" w14:textId="77777777" w:rsidR="00A510C6" w:rsidRPr="00D73A41" w:rsidRDefault="00A510C6" w:rsidP="00A510C6">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20"/>
              </w:rPr>
            </w:pPr>
            <w:r w:rsidRPr="00D73A41">
              <w:rPr>
                <w:rFonts w:ascii="Arial" w:hAnsi="Arial" w:cs="Arial"/>
                <w:color w:val="000000"/>
                <w:sz w:val="16"/>
                <w:szCs w:val="20"/>
              </w:rPr>
              <w:t xml:space="preserve">               42,512 </w:t>
            </w:r>
          </w:p>
        </w:tc>
        <w:tc>
          <w:tcPr>
            <w:tcW w:w="2223" w:type="dxa"/>
            <w:noWrap/>
            <w:hideMark/>
          </w:tcPr>
          <w:p w14:paraId="0C9C0F91" w14:textId="77777777" w:rsidR="00A510C6" w:rsidRPr="00D73A41" w:rsidRDefault="00A510C6" w:rsidP="00A510C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20"/>
              </w:rPr>
            </w:pPr>
            <w:r w:rsidRPr="00D73A41">
              <w:rPr>
                <w:rFonts w:ascii="Arial" w:hAnsi="Arial" w:cs="Arial"/>
                <w:color w:val="000000"/>
                <w:sz w:val="16"/>
                <w:szCs w:val="20"/>
              </w:rPr>
              <w:t> </w:t>
            </w:r>
          </w:p>
        </w:tc>
      </w:tr>
      <w:tr w:rsidR="00A510C6" w:rsidRPr="00D73A41" w14:paraId="2A80B7DD" w14:textId="77777777" w:rsidTr="001C25E5">
        <w:trPr>
          <w:trHeight w:val="20"/>
          <w:jc w:val="center"/>
        </w:trPr>
        <w:tc>
          <w:tcPr>
            <w:cnfStyle w:val="001000000000" w:firstRow="0" w:lastRow="0" w:firstColumn="1" w:lastColumn="0" w:oddVBand="0" w:evenVBand="0" w:oddHBand="0" w:evenHBand="0" w:firstRowFirstColumn="0" w:firstRowLastColumn="0" w:lastRowFirstColumn="0" w:lastRowLastColumn="0"/>
            <w:tcW w:w="1134" w:type="dxa"/>
            <w:noWrap/>
            <w:hideMark/>
          </w:tcPr>
          <w:p w14:paraId="60ABD08A" w14:textId="77777777" w:rsidR="00A510C6" w:rsidRPr="00D73A41" w:rsidRDefault="00A510C6" w:rsidP="00A510C6">
            <w:pPr>
              <w:jc w:val="right"/>
              <w:rPr>
                <w:rFonts w:ascii="Arial" w:hAnsi="Arial" w:cs="Arial"/>
                <w:b w:val="0"/>
                <w:color w:val="000000"/>
                <w:sz w:val="16"/>
                <w:szCs w:val="20"/>
              </w:rPr>
            </w:pPr>
            <w:r w:rsidRPr="00D73A41">
              <w:rPr>
                <w:rFonts w:ascii="Arial" w:hAnsi="Arial" w:cs="Arial"/>
                <w:b w:val="0"/>
                <w:color w:val="000000"/>
                <w:sz w:val="16"/>
                <w:szCs w:val="20"/>
              </w:rPr>
              <w:t>2014</w:t>
            </w:r>
          </w:p>
        </w:tc>
        <w:tc>
          <w:tcPr>
            <w:tcW w:w="1887" w:type="dxa"/>
            <w:noWrap/>
            <w:hideMark/>
          </w:tcPr>
          <w:p w14:paraId="3A6C19B2" w14:textId="77777777" w:rsidR="00A510C6" w:rsidRPr="00D73A41" w:rsidRDefault="00A510C6" w:rsidP="00A510C6">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20"/>
              </w:rPr>
            </w:pPr>
            <w:r w:rsidRPr="00D73A41">
              <w:rPr>
                <w:rFonts w:ascii="Arial" w:hAnsi="Arial" w:cs="Arial"/>
                <w:color w:val="000000"/>
                <w:sz w:val="16"/>
                <w:szCs w:val="20"/>
              </w:rPr>
              <w:t xml:space="preserve">               46,681 </w:t>
            </w:r>
          </w:p>
        </w:tc>
        <w:tc>
          <w:tcPr>
            <w:tcW w:w="2223" w:type="dxa"/>
            <w:noWrap/>
            <w:hideMark/>
          </w:tcPr>
          <w:p w14:paraId="60229A27" w14:textId="77777777" w:rsidR="00A510C6" w:rsidRPr="00D73A41" w:rsidRDefault="00A510C6" w:rsidP="00A510C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20"/>
              </w:rPr>
            </w:pPr>
            <w:r w:rsidRPr="00D73A41">
              <w:rPr>
                <w:rFonts w:ascii="Arial" w:hAnsi="Arial" w:cs="Arial"/>
                <w:color w:val="000000"/>
                <w:sz w:val="16"/>
                <w:szCs w:val="20"/>
              </w:rPr>
              <w:t>9.8%</w:t>
            </w:r>
          </w:p>
        </w:tc>
      </w:tr>
      <w:tr w:rsidR="00A510C6" w:rsidRPr="00D73A41" w14:paraId="2315F31E" w14:textId="77777777" w:rsidTr="001C25E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134" w:type="dxa"/>
            <w:noWrap/>
            <w:hideMark/>
          </w:tcPr>
          <w:p w14:paraId="271A7021" w14:textId="77777777" w:rsidR="00A510C6" w:rsidRPr="00D73A41" w:rsidRDefault="00A510C6" w:rsidP="00A510C6">
            <w:pPr>
              <w:jc w:val="right"/>
              <w:rPr>
                <w:rFonts w:ascii="Arial" w:hAnsi="Arial" w:cs="Arial"/>
                <w:b w:val="0"/>
                <w:color w:val="000000"/>
                <w:sz w:val="16"/>
                <w:szCs w:val="20"/>
              </w:rPr>
            </w:pPr>
            <w:r w:rsidRPr="00D73A41">
              <w:rPr>
                <w:rFonts w:ascii="Arial" w:hAnsi="Arial" w:cs="Arial"/>
                <w:b w:val="0"/>
                <w:color w:val="000000"/>
                <w:sz w:val="16"/>
                <w:szCs w:val="20"/>
              </w:rPr>
              <w:t>2015</w:t>
            </w:r>
          </w:p>
        </w:tc>
        <w:tc>
          <w:tcPr>
            <w:tcW w:w="1887" w:type="dxa"/>
            <w:noWrap/>
            <w:hideMark/>
          </w:tcPr>
          <w:p w14:paraId="3C4C6978" w14:textId="77777777" w:rsidR="00A510C6" w:rsidRPr="00D73A41" w:rsidRDefault="00A510C6" w:rsidP="00A510C6">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20"/>
              </w:rPr>
            </w:pPr>
            <w:r w:rsidRPr="00D73A41">
              <w:rPr>
                <w:rFonts w:ascii="Arial" w:hAnsi="Arial" w:cs="Arial"/>
                <w:color w:val="000000"/>
                <w:sz w:val="16"/>
                <w:szCs w:val="20"/>
              </w:rPr>
              <w:t xml:space="preserve">               61,992 </w:t>
            </w:r>
          </w:p>
        </w:tc>
        <w:tc>
          <w:tcPr>
            <w:tcW w:w="2223" w:type="dxa"/>
            <w:noWrap/>
            <w:hideMark/>
          </w:tcPr>
          <w:p w14:paraId="5A77055F" w14:textId="77777777" w:rsidR="00A510C6" w:rsidRPr="00D73A41" w:rsidRDefault="00A510C6" w:rsidP="00A510C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20"/>
              </w:rPr>
            </w:pPr>
            <w:r w:rsidRPr="00D73A41">
              <w:rPr>
                <w:rFonts w:ascii="Arial" w:hAnsi="Arial" w:cs="Arial"/>
                <w:color w:val="000000"/>
                <w:sz w:val="16"/>
                <w:szCs w:val="20"/>
              </w:rPr>
              <w:t>32.8%</w:t>
            </w:r>
          </w:p>
        </w:tc>
      </w:tr>
      <w:tr w:rsidR="00A510C6" w:rsidRPr="00D73A41" w14:paraId="2E2F7A1C" w14:textId="77777777" w:rsidTr="001C25E5">
        <w:trPr>
          <w:trHeight w:val="20"/>
          <w:jc w:val="center"/>
        </w:trPr>
        <w:tc>
          <w:tcPr>
            <w:cnfStyle w:val="001000000000" w:firstRow="0" w:lastRow="0" w:firstColumn="1" w:lastColumn="0" w:oddVBand="0" w:evenVBand="0" w:oddHBand="0" w:evenHBand="0" w:firstRowFirstColumn="0" w:firstRowLastColumn="0" w:lastRowFirstColumn="0" w:lastRowLastColumn="0"/>
            <w:tcW w:w="1134" w:type="dxa"/>
            <w:noWrap/>
            <w:hideMark/>
          </w:tcPr>
          <w:p w14:paraId="1C1C8511" w14:textId="77777777" w:rsidR="00A510C6" w:rsidRPr="00D73A41" w:rsidRDefault="00A510C6" w:rsidP="00A510C6">
            <w:pPr>
              <w:jc w:val="right"/>
              <w:rPr>
                <w:rFonts w:ascii="Arial" w:hAnsi="Arial" w:cs="Arial"/>
                <w:b w:val="0"/>
                <w:color w:val="000000"/>
                <w:sz w:val="16"/>
                <w:szCs w:val="20"/>
              </w:rPr>
            </w:pPr>
            <w:r w:rsidRPr="00D73A41">
              <w:rPr>
                <w:rFonts w:ascii="Arial" w:hAnsi="Arial" w:cs="Arial"/>
                <w:b w:val="0"/>
                <w:color w:val="000000"/>
                <w:sz w:val="16"/>
                <w:szCs w:val="20"/>
              </w:rPr>
              <w:t>2016</w:t>
            </w:r>
          </w:p>
        </w:tc>
        <w:tc>
          <w:tcPr>
            <w:tcW w:w="1887" w:type="dxa"/>
            <w:noWrap/>
            <w:hideMark/>
          </w:tcPr>
          <w:p w14:paraId="0D299560" w14:textId="77777777" w:rsidR="00A510C6" w:rsidRPr="00D73A41" w:rsidRDefault="00A510C6" w:rsidP="00A510C6">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20"/>
              </w:rPr>
            </w:pPr>
            <w:r w:rsidRPr="00D73A41">
              <w:rPr>
                <w:rFonts w:ascii="Arial" w:hAnsi="Arial" w:cs="Arial"/>
                <w:color w:val="000000"/>
                <w:sz w:val="16"/>
                <w:szCs w:val="20"/>
              </w:rPr>
              <w:t xml:space="preserve">               62,726 </w:t>
            </w:r>
          </w:p>
        </w:tc>
        <w:tc>
          <w:tcPr>
            <w:tcW w:w="2223" w:type="dxa"/>
            <w:noWrap/>
            <w:hideMark/>
          </w:tcPr>
          <w:p w14:paraId="0F544032" w14:textId="77777777" w:rsidR="00A510C6" w:rsidRPr="00D73A41" w:rsidRDefault="00A510C6" w:rsidP="00A510C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20"/>
              </w:rPr>
            </w:pPr>
            <w:r w:rsidRPr="00D73A41">
              <w:rPr>
                <w:rFonts w:ascii="Arial" w:hAnsi="Arial" w:cs="Arial"/>
                <w:color w:val="000000"/>
                <w:sz w:val="16"/>
                <w:szCs w:val="20"/>
              </w:rPr>
              <w:t>1.2%</w:t>
            </w:r>
          </w:p>
        </w:tc>
      </w:tr>
      <w:tr w:rsidR="00A510C6" w:rsidRPr="00D73A41" w14:paraId="3F4DE207" w14:textId="77777777" w:rsidTr="001C25E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134" w:type="dxa"/>
            <w:noWrap/>
            <w:hideMark/>
          </w:tcPr>
          <w:p w14:paraId="6E6C43A2" w14:textId="77777777" w:rsidR="00A510C6" w:rsidRPr="00D73A41" w:rsidRDefault="00A510C6" w:rsidP="00A510C6">
            <w:pPr>
              <w:jc w:val="right"/>
              <w:rPr>
                <w:rFonts w:ascii="Arial" w:hAnsi="Arial" w:cs="Arial"/>
                <w:b w:val="0"/>
                <w:color w:val="000000"/>
                <w:sz w:val="16"/>
                <w:szCs w:val="20"/>
              </w:rPr>
            </w:pPr>
            <w:r w:rsidRPr="00D73A41">
              <w:rPr>
                <w:rFonts w:ascii="Arial" w:hAnsi="Arial" w:cs="Arial"/>
                <w:b w:val="0"/>
                <w:color w:val="000000"/>
                <w:sz w:val="16"/>
                <w:szCs w:val="20"/>
              </w:rPr>
              <w:t>2017</w:t>
            </w:r>
          </w:p>
        </w:tc>
        <w:tc>
          <w:tcPr>
            <w:tcW w:w="1887" w:type="dxa"/>
            <w:noWrap/>
            <w:hideMark/>
          </w:tcPr>
          <w:p w14:paraId="4A6B9849" w14:textId="77777777" w:rsidR="00A510C6" w:rsidRPr="00D73A41" w:rsidRDefault="00A510C6" w:rsidP="00A510C6">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20"/>
              </w:rPr>
            </w:pPr>
            <w:r w:rsidRPr="00D73A41">
              <w:rPr>
                <w:rFonts w:ascii="Arial" w:hAnsi="Arial" w:cs="Arial"/>
                <w:color w:val="000000"/>
                <w:sz w:val="16"/>
                <w:szCs w:val="20"/>
              </w:rPr>
              <w:t xml:space="preserve">               49,714 </w:t>
            </w:r>
          </w:p>
        </w:tc>
        <w:tc>
          <w:tcPr>
            <w:tcW w:w="2223" w:type="dxa"/>
            <w:noWrap/>
            <w:hideMark/>
          </w:tcPr>
          <w:p w14:paraId="1CBDFADE" w14:textId="77777777" w:rsidR="00A510C6" w:rsidRPr="00D73A41" w:rsidRDefault="00A510C6" w:rsidP="00A510C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20"/>
              </w:rPr>
            </w:pPr>
            <w:r w:rsidRPr="00D73A41">
              <w:rPr>
                <w:rFonts w:ascii="Arial" w:hAnsi="Arial" w:cs="Arial"/>
                <w:color w:val="000000"/>
                <w:sz w:val="16"/>
                <w:szCs w:val="20"/>
              </w:rPr>
              <w:t>-20.7%</w:t>
            </w:r>
          </w:p>
        </w:tc>
      </w:tr>
      <w:tr w:rsidR="00A510C6" w:rsidRPr="00D73A41" w14:paraId="31959189" w14:textId="77777777" w:rsidTr="001C25E5">
        <w:trPr>
          <w:trHeight w:val="20"/>
          <w:jc w:val="center"/>
        </w:trPr>
        <w:tc>
          <w:tcPr>
            <w:cnfStyle w:val="001000000000" w:firstRow="0" w:lastRow="0" w:firstColumn="1" w:lastColumn="0" w:oddVBand="0" w:evenVBand="0" w:oddHBand="0" w:evenHBand="0" w:firstRowFirstColumn="0" w:firstRowLastColumn="0" w:lastRowFirstColumn="0" w:lastRowLastColumn="0"/>
            <w:tcW w:w="1134" w:type="dxa"/>
            <w:noWrap/>
            <w:hideMark/>
          </w:tcPr>
          <w:p w14:paraId="29E4F60B" w14:textId="77777777" w:rsidR="00A510C6" w:rsidRPr="00D73A41" w:rsidRDefault="00A510C6" w:rsidP="00A510C6">
            <w:pPr>
              <w:jc w:val="right"/>
              <w:rPr>
                <w:rFonts w:ascii="Arial" w:hAnsi="Arial" w:cs="Arial"/>
                <w:b w:val="0"/>
                <w:color w:val="000000"/>
                <w:sz w:val="16"/>
                <w:szCs w:val="20"/>
              </w:rPr>
            </w:pPr>
            <w:r w:rsidRPr="00D73A41">
              <w:rPr>
                <w:rFonts w:ascii="Arial" w:hAnsi="Arial" w:cs="Arial"/>
                <w:b w:val="0"/>
                <w:color w:val="000000"/>
                <w:sz w:val="16"/>
                <w:szCs w:val="20"/>
              </w:rPr>
              <w:t>2018</w:t>
            </w:r>
          </w:p>
        </w:tc>
        <w:tc>
          <w:tcPr>
            <w:tcW w:w="1887" w:type="dxa"/>
            <w:noWrap/>
            <w:hideMark/>
          </w:tcPr>
          <w:p w14:paraId="4FBFD31F" w14:textId="77777777" w:rsidR="00A510C6" w:rsidRPr="00D73A41" w:rsidRDefault="00A510C6" w:rsidP="00A510C6">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20"/>
              </w:rPr>
            </w:pPr>
            <w:r w:rsidRPr="00D73A41">
              <w:rPr>
                <w:rFonts w:ascii="Arial" w:hAnsi="Arial" w:cs="Arial"/>
                <w:color w:val="000000"/>
                <w:sz w:val="16"/>
                <w:szCs w:val="20"/>
              </w:rPr>
              <w:t xml:space="preserve">               55,014 </w:t>
            </w:r>
          </w:p>
        </w:tc>
        <w:tc>
          <w:tcPr>
            <w:tcW w:w="2223" w:type="dxa"/>
            <w:noWrap/>
            <w:hideMark/>
          </w:tcPr>
          <w:p w14:paraId="0D131EE9" w14:textId="77777777" w:rsidR="00A510C6" w:rsidRPr="00D73A41" w:rsidRDefault="00A510C6" w:rsidP="00A510C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20"/>
              </w:rPr>
            </w:pPr>
            <w:r w:rsidRPr="00D73A41">
              <w:rPr>
                <w:rFonts w:ascii="Arial" w:hAnsi="Arial" w:cs="Arial"/>
                <w:color w:val="000000"/>
                <w:sz w:val="16"/>
                <w:szCs w:val="20"/>
              </w:rPr>
              <w:t>10.7%</w:t>
            </w:r>
          </w:p>
        </w:tc>
      </w:tr>
      <w:tr w:rsidR="00A510C6" w:rsidRPr="00D73A41" w14:paraId="61643C21" w14:textId="77777777" w:rsidTr="001C25E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134" w:type="dxa"/>
            <w:noWrap/>
            <w:hideMark/>
          </w:tcPr>
          <w:p w14:paraId="51FCF3C9" w14:textId="77777777" w:rsidR="00A510C6" w:rsidRPr="00D73A41" w:rsidRDefault="00A510C6" w:rsidP="00A510C6">
            <w:pPr>
              <w:jc w:val="right"/>
              <w:rPr>
                <w:rFonts w:ascii="Arial" w:hAnsi="Arial" w:cs="Arial"/>
                <w:b w:val="0"/>
                <w:color w:val="000000"/>
                <w:sz w:val="16"/>
                <w:szCs w:val="20"/>
              </w:rPr>
            </w:pPr>
            <w:r w:rsidRPr="00D73A41">
              <w:rPr>
                <w:rFonts w:ascii="Arial" w:hAnsi="Arial" w:cs="Arial"/>
                <w:b w:val="0"/>
                <w:color w:val="000000"/>
                <w:sz w:val="16"/>
                <w:szCs w:val="20"/>
              </w:rPr>
              <w:t>2019</w:t>
            </w:r>
          </w:p>
        </w:tc>
        <w:tc>
          <w:tcPr>
            <w:tcW w:w="1887" w:type="dxa"/>
            <w:noWrap/>
            <w:hideMark/>
          </w:tcPr>
          <w:p w14:paraId="702136A4" w14:textId="77777777" w:rsidR="00A510C6" w:rsidRPr="00D73A41" w:rsidRDefault="00A510C6" w:rsidP="00A510C6">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20"/>
              </w:rPr>
            </w:pPr>
            <w:r w:rsidRPr="00D73A41">
              <w:rPr>
                <w:rFonts w:ascii="Arial" w:hAnsi="Arial" w:cs="Arial"/>
                <w:color w:val="000000"/>
                <w:sz w:val="16"/>
                <w:szCs w:val="20"/>
              </w:rPr>
              <w:t xml:space="preserve">               63,732 </w:t>
            </w:r>
          </w:p>
        </w:tc>
        <w:tc>
          <w:tcPr>
            <w:tcW w:w="2223" w:type="dxa"/>
            <w:noWrap/>
            <w:hideMark/>
          </w:tcPr>
          <w:p w14:paraId="453A1C80" w14:textId="77777777" w:rsidR="00A510C6" w:rsidRPr="00D73A41" w:rsidRDefault="00A510C6" w:rsidP="00A510C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20"/>
              </w:rPr>
            </w:pPr>
            <w:r w:rsidRPr="00D73A41">
              <w:rPr>
                <w:rFonts w:ascii="Arial" w:hAnsi="Arial" w:cs="Arial"/>
                <w:color w:val="000000"/>
                <w:sz w:val="16"/>
                <w:szCs w:val="20"/>
              </w:rPr>
              <w:t>15.8%</w:t>
            </w:r>
          </w:p>
        </w:tc>
      </w:tr>
      <w:tr w:rsidR="00A510C6" w:rsidRPr="00D73A41" w14:paraId="03E9891B" w14:textId="77777777" w:rsidTr="001C25E5">
        <w:trPr>
          <w:trHeight w:val="20"/>
          <w:jc w:val="center"/>
        </w:trPr>
        <w:tc>
          <w:tcPr>
            <w:cnfStyle w:val="001000000000" w:firstRow="0" w:lastRow="0" w:firstColumn="1" w:lastColumn="0" w:oddVBand="0" w:evenVBand="0" w:oddHBand="0" w:evenHBand="0" w:firstRowFirstColumn="0" w:firstRowLastColumn="0" w:lastRowFirstColumn="0" w:lastRowLastColumn="0"/>
            <w:tcW w:w="1134" w:type="dxa"/>
            <w:noWrap/>
            <w:hideMark/>
          </w:tcPr>
          <w:p w14:paraId="5D63B1D3" w14:textId="77777777" w:rsidR="00A510C6" w:rsidRPr="00D73A41" w:rsidRDefault="00A510C6" w:rsidP="00A510C6">
            <w:pPr>
              <w:jc w:val="right"/>
              <w:rPr>
                <w:rFonts w:ascii="Arial" w:hAnsi="Arial" w:cs="Arial"/>
                <w:b w:val="0"/>
                <w:color w:val="000000"/>
                <w:sz w:val="16"/>
                <w:szCs w:val="20"/>
              </w:rPr>
            </w:pPr>
            <w:r w:rsidRPr="00D73A41">
              <w:rPr>
                <w:rFonts w:ascii="Arial" w:hAnsi="Arial" w:cs="Arial"/>
                <w:b w:val="0"/>
                <w:color w:val="000000"/>
                <w:sz w:val="16"/>
                <w:szCs w:val="20"/>
              </w:rPr>
              <w:t>2020</w:t>
            </w:r>
          </w:p>
        </w:tc>
        <w:tc>
          <w:tcPr>
            <w:tcW w:w="1887" w:type="dxa"/>
            <w:noWrap/>
            <w:hideMark/>
          </w:tcPr>
          <w:p w14:paraId="54A9E4CF" w14:textId="77777777" w:rsidR="00A510C6" w:rsidRPr="00D73A41" w:rsidRDefault="00A510C6" w:rsidP="00A510C6">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20"/>
              </w:rPr>
            </w:pPr>
            <w:r w:rsidRPr="00D73A41">
              <w:rPr>
                <w:rFonts w:ascii="Arial" w:hAnsi="Arial" w:cs="Arial"/>
                <w:color w:val="000000"/>
                <w:sz w:val="16"/>
                <w:szCs w:val="20"/>
              </w:rPr>
              <w:t xml:space="preserve">               60,011 </w:t>
            </w:r>
          </w:p>
        </w:tc>
        <w:tc>
          <w:tcPr>
            <w:tcW w:w="2223" w:type="dxa"/>
            <w:noWrap/>
            <w:hideMark/>
          </w:tcPr>
          <w:p w14:paraId="14BBCE64" w14:textId="77777777" w:rsidR="00A510C6" w:rsidRPr="00D73A41" w:rsidRDefault="00A510C6" w:rsidP="00A510C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20"/>
              </w:rPr>
            </w:pPr>
            <w:r w:rsidRPr="00D73A41">
              <w:rPr>
                <w:rFonts w:ascii="Arial" w:hAnsi="Arial" w:cs="Arial"/>
                <w:color w:val="000000"/>
                <w:sz w:val="16"/>
                <w:szCs w:val="20"/>
              </w:rPr>
              <w:t>-5.8%</w:t>
            </w:r>
          </w:p>
        </w:tc>
      </w:tr>
      <w:tr w:rsidR="00A510C6" w:rsidRPr="00D73A41" w14:paraId="5B35721D" w14:textId="77777777" w:rsidTr="001C25E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134" w:type="dxa"/>
            <w:noWrap/>
            <w:hideMark/>
          </w:tcPr>
          <w:p w14:paraId="313D7BD2" w14:textId="77777777" w:rsidR="00A510C6" w:rsidRPr="00D73A41" w:rsidRDefault="00A510C6" w:rsidP="00A510C6">
            <w:pPr>
              <w:jc w:val="right"/>
              <w:rPr>
                <w:rFonts w:ascii="Arial" w:hAnsi="Arial" w:cs="Arial"/>
                <w:b w:val="0"/>
                <w:color w:val="000000"/>
                <w:sz w:val="16"/>
                <w:szCs w:val="20"/>
              </w:rPr>
            </w:pPr>
            <w:r w:rsidRPr="00D73A41">
              <w:rPr>
                <w:rFonts w:ascii="Arial" w:hAnsi="Arial" w:cs="Arial"/>
                <w:b w:val="0"/>
                <w:color w:val="000000"/>
                <w:sz w:val="16"/>
                <w:szCs w:val="20"/>
              </w:rPr>
              <w:t>2021</w:t>
            </w:r>
          </w:p>
        </w:tc>
        <w:tc>
          <w:tcPr>
            <w:tcW w:w="1887" w:type="dxa"/>
            <w:noWrap/>
            <w:hideMark/>
          </w:tcPr>
          <w:p w14:paraId="1EC3E4CF" w14:textId="77777777" w:rsidR="00A510C6" w:rsidRPr="00D73A41" w:rsidRDefault="00A510C6" w:rsidP="00A510C6">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20"/>
              </w:rPr>
            </w:pPr>
            <w:r w:rsidRPr="00D73A41">
              <w:rPr>
                <w:rFonts w:ascii="Arial" w:hAnsi="Arial" w:cs="Arial"/>
                <w:color w:val="000000"/>
                <w:sz w:val="16"/>
                <w:szCs w:val="20"/>
              </w:rPr>
              <w:t xml:space="preserve">               73,656 </w:t>
            </w:r>
          </w:p>
        </w:tc>
        <w:tc>
          <w:tcPr>
            <w:tcW w:w="2223" w:type="dxa"/>
            <w:noWrap/>
            <w:hideMark/>
          </w:tcPr>
          <w:p w14:paraId="5C2D918B" w14:textId="77777777" w:rsidR="00A510C6" w:rsidRPr="00D73A41" w:rsidRDefault="00A510C6" w:rsidP="00A510C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20"/>
              </w:rPr>
            </w:pPr>
            <w:r w:rsidRPr="00D73A41">
              <w:rPr>
                <w:rFonts w:ascii="Arial" w:hAnsi="Arial" w:cs="Arial"/>
                <w:color w:val="000000"/>
                <w:sz w:val="16"/>
                <w:szCs w:val="20"/>
              </w:rPr>
              <w:t>22.7%</w:t>
            </w:r>
          </w:p>
        </w:tc>
      </w:tr>
      <w:tr w:rsidR="00A510C6" w:rsidRPr="00D73A41" w14:paraId="13633A16" w14:textId="77777777" w:rsidTr="001C25E5">
        <w:trPr>
          <w:trHeight w:val="20"/>
          <w:jc w:val="center"/>
        </w:trPr>
        <w:tc>
          <w:tcPr>
            <w:cnfStyle w:val="001000000000" w:firstRow="0" w:lastRow="0" w:firstColumn="1" w:lastColumn="0" w:oddVBand="0" w:evenVBand="0" w:oddHBand="0" w:evenHBand="0" w:firstRowFirstColumn="0" w:firstRowLastColumn="0" w:lastRowFirstColumn="0" w:lastRowLastColumn="0"/>
            <w:tcW w:w="1134" w:type="dxa"/>
            <w:noWrap/>
            <w:hideMark/>
          </w:tcPr>
          <w:p w14:paraId="2C679C9A" w14:textId="77777777" w:rsidR="00A510C6" w:rsidRPr="00D73A41" w:rsidRDefault="00A510C6" w:rsidP="00A510C6">
            <w:pPr>
              <w:jc w:val="right"/>
              <w:rPr>
                <w:rFonts w:ascii="Arial" w:hAnsi="Arial" w:cs="Arial"/>
                <w:b w:val="0"/>
                <w:color w:val="000000"/>
                <w:sz w:val="16"/>
                <w:szCs w:val="20"/>
              </w:rPr>
            </w:pPr>
            <w:r w:rsidRPr="00D73A41">
              <w:rPr>
                <w:rFonts w:ascii="Arial" w:hAnsi="Arial" w:cs="Arial"/>
                <w:b w:val="0"/>
                <w:color w:val="000000"/>
                <w:sz w:val="16"/>
                <w:szCs w:val="20"/>
              </w:rPr>
              <w:t>2022</w:t>
            </w:r>
          </w:p>
        </w:tc>
        <w:tc>
          <w:tcPr>
            <w:tcW w:w="1887" w:type="dxa"/>
            <w:noWrap/>
            <w:hideMark/>
          </w:tcPr>
          <w:p w14:paraId="1DEF8029" w14:textId="77777777" w:rsidR="00A510C6" w:rsidRPr="00D73A41" w:rsidRDefault="00A510C6" w:rsidP="00A510C6">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20"/>
              </w:rPr>
            </w:pPr>
            <w:r w:rsidRPr="00D73A41">
              <w:rPr>
                <w:rFonts w:ascii="Arial" w:hAnsi="Arial" w:cs="Arial"/>
                <w:color w:val="000000"/>
                <w:sz w:val="16"/>
                <w:szCs w:val="20"/>
              </w:rPr>
              <w:t xml:space="preserve">               60,632 </w:t>
            </w:r>
          </w:p>
        </w:tc>
        <w:tc>
          <w:tcPr>
            <w:tcW w:w="2223" w:type="dxa"/>
            <w:noWrap/>
            <w:hideMark/>
          </w:tcPr>
          <w:p w14:paraId="081471ED" w14:textId="77777777" w:rsidR="00A510C6" w:rsidRPr="00D73A41" w:rsidRDefault="00A510C6" w:rsidP="00A510C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20"/>
              </w:rPr>
            </w:pPr>
            <w:r w:rsidRPr="00D73A41">
              <w:rPr>
                <w:rFonts w:ascii="Arial" w:hAnsi="Arial" w:cs="Arial"/>
                <w:color w:val="000000"/>
                <w:sz w:val="16"/>
                <w:szCs w:val="20"/>
              </w:rPr>
              <w:t>-17.7%</w:t>
            </w:r>
          </w:p>
        </w:tc>
      </w:tr>
    </w:tbl>
    <w:p w14:paraId="14210C2D" w14:textId="54EF9206" w:rsidR="00A510C6" w:rsidRDefault="00A510C6" w:rsidP="00A510C6">
      <w:pPr>
        <w:pStyle w:val="Prrafodelista"/>
        <w:spacing w:line="240" w:lineRule="auto"/>
        <w:ind w:left="993" w:firstLine="423"/>
        <w:jc w:val="both"/>
        <w:rPr>
          <w:rFonts w:ascii="Arial" w:hAnsi="Arial" w:cs="Arial"/>
          <w:color w:val="767171" w:themeColor="background2" w:themeShade="80"/>
          <w:sz w:val="16"/>
          <w:szCs w:val="16"/>
        </w:rPr>
      </w:pPr>
      <w:r w:rsidRPr="00A510C6">
        <w:rPr>
          <w:rFonts w:ascii="Arial" w:hAnsi="Arial" w:cs="Arial"/>
          <w:color w:val="767171" w:themeColor="background2" w:themeShade="80"/>
          <w:sz w:val="16"/>
          <w:szCs w:val="16"/>
        </w:rPr>
        <w:t>Nota (*): Volumen que corresponde a la producción nacional, no incluye las importaciones.</w:t>
      </w:r>
    </w:p>
    <w:p w14:paraId="0FA29A87" w14:textId="129FB64B" w:rsidR="00A510C6" w:rsidRDefault="00A510C6" w:rsidP="00A510C6">
      <w:pPr>
        <w:pStyle w:val="Prrafodelista"/>
        <w:spacing w:line="240" w:lineRule="auto"/>
        <w:ind w:left="993" w:firstLine="423"/>
        <w:jc w:val="both"/>
        <w:rPr>
          <w:rFonts w:ascii="Arial" w:hAnsi="Arial" w:cs="Arial"/>
          <w:color w:val="767171" w:themeColor="background2" w:themeShade="80"/>
          <w:sz w:val="16"/>
          <w:szCs w:val="16"/>
        </w:rPr>
      </w:pPr>
      <w:r w:rsidRPr="00B768E8">
        <w:rPr>
          <w:rFonts w:ascii="Arial" w:hAnsi="Arial" w:cs="Arial"/>
          <w:color w:val="767171" w:themeColor="background2" w:themeShade="80"/>
          <w:sz w:val="16"/>
          <w:szCs w:val="16"/>
        </w:rPr>
        <w:t>Fuente: Estadística Pesquera Mensual; DIREPRO; IMARPE.</w:t>
      </w:r>
    </w:p>
    <w:p w14:paraId="6C0EE623" w14:textId="77777777" w:rsidR="00A510C6" w:rsidRPr="00147DB4" w:rsidRDefault="00A510C6" w:rsidP="00A510C6">
      <w:pPr>
        <w:pStyle w:val="Prrafodelista"/>
        <w:spacing w:line="240" w:lineRule="auto"/>
        <w:ind w:left="993" w:firstLine="423"/>
        <w:jc w:val="both"/>
        <w:rPr>
          <w:rFonts w:ascii="Arial" w:hAnsi="Arial" w:cs="Arial"/>
          <w:color w:val="767171" w:themeColor="background2" w:themeShade="80"/>
          <w:sz w:val="16"/>
          <w:szCs w:val="16"/>
        </w:rPr>
      </w:pPr>
      <w:r w:rsidRPr="00147DB4">
        <w:rPr>
          <w:rFonts w:ascii="Arial" w:hAnsi="Arial" w:cs="Arial"/>
          <w:color w:val="767171" w:themeColor="background2" w:themeShade="80"/>
          <w:sz w:val="16"/>
          <w:szCs w:val="16"/>
        </w:rPr>
        <w:t>Elaborado por: PRODUCE-OGEIEE-OEE.</w:t>
      </w:r>
    </w:p>
    <w:p w14:paraId="16A8EDA0" w14:textId="0FFE77BD" w:rsidR="00A41537" w:rsidRDefault="00E67443" w:rsidP="00A41537">
      <w:pPr>
        <w:pStyle w:val="Descripcin"/>
        <w:spacing w:after="0" w:line="240" w:lineRule="atLeast"/>
        <w:ind w:left="851"/>
      </w:pPr>
      <w:r>
        <w:lastRenderedPageBreak/>
        <w:t xml:space="preserve">Gráfico </w:t>
      </w:r>
      <w:fldSimple w:instr=" SEQ Gráfico \* ARABIC ">
        <w:r w:rsidR="00D9761F">
          <w:rPr>
            <w:noProof/>
          </w:rPr>
          <w:t>27</w:t>
        </w:r>
      </w:fldSimple>
      <w:r>
        <w:t xml:space="preserve">. </w:t>
      </w:r>
      <w:r w:rsidRPr="00F10574">
        <w:t>Desenvolvimiento de la Venta interna del recurso calamar gigante o pota</w:t>
      </w:r>
    </w:p>
    <w:p w14:paraId="362E003A" w14:textId="17718E0E" w:rsidR="00E67443" w:rsidRDefault="00E67443" w:rsidP="00A41537">
      <w:pPr>
        <w:pStyle w:val="Descripcin"/>
        <w:spacing w:after="0" w:line="240" w:lineRule="atLeast"/>
        <w:ind w:left="851"/>
      </w:pPr>
      <w:r w:rsidRPr="00F10574">
        <w:t>(Var. %)</w:t>
      </w:r>
    </w:p>
    <w:p w14:paraId="7A637A50" w14:textId="77777777" w:rsidR="00A41537" w:rsidRPr="00A41537" w:rsidRDefault="00A41537" w:rsidP="00A41537"/>
    <w:p w14:paraId="19844BC2" w14:textId="6D8817B8" w:rsidR="00E67443" w:rsidRDefault="00E67443" w:rsidP="00D73A41">
      <w:pPr>
        <w:pStyle w:val="Prrafodelista"/>
        <w:tabs>
          <w:tab w:val="left" w:pos="4111"/>
        </w:tabs>
        <w:spacing w:line="240" w:lineRule="auto"/>
        <w:ind w:left="851"/>
        <w:jc w:val="center"/>
        <w:rPr>
          <w:rFonts w:ascii="Arial" w:hAnsi="Arial" w:cs="Arial"/>
          <w:b/>
          <w:sz w:val="21"/>
          <w:szCs w:val="21"/>
          <w:lang w:val="es-ES"/>
        </w:rPr>
      </w:pPr>
      <w:r>
        <w:rPr>
          <w:noProof/>
          <w:lang w:eastAsia="es-PE"/>
        </w:rPr>
        <w:drawing>
          <wp:inline distT="0" distB="0" distL="0" distR="0" wp14:anchorId="074E1B4F" wp14:editId="369E647D">
            <wp:extent cx="4206240" cy="2392070"/>
            <wp:effectExtent l="0" t="0" r="3810" b="8255"/>
            <wp:docPr id="198" name="Gráfico 198">
              <a:extLst xmlns:a="http://schemas.openxmlformats.org/drawingml/2006/main">
                <a:ext uri="{FF2B5EF4-FFF2-40B4-BE49-F238E27FC236}">
                  <a16:creationId xmlns:a16="http://schemas.microsoft.com/office/drawing/2014/main" id="{54C7431B-DEB4-4E59-B9F1-97F0A930AE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9BF59AE" w14:textId="77777777" w:rsidR="00E67443" w:rsidRDefault="00E67443" w:rsidP="00D73A41">
      <w:pPr>
        <w:pStyle w:val="Prrafodelista"/>
        <w:spacing w:line="240" w:lineRule="auto"/>
        <w:ind w:left="993" w:firstLine="423"/>
        <w:jc w:val="both"/>
        <w:rPr>
          <w:rFonts w:ascii="Arial" w:hAnsi="Arial" w:cs="Arial"/>
          <w:color w:val="767171" w:themeColor="background2" w:themeShade="80"/>
          <w:sz w:val="16"/>
          <w:szCs w:val="16"/>
        </w:rPr>
      </w:pPr>
      <w:r w:rsidRPr="00B768E8">
        <w:rPr>
          <w:rFonts w:ascii="Arial" w:hAnsi="Arial" w:cs="Arial"/>
          <w:color w:val="767171" w:themeColor="background2" w:themeShade="80"/>
          <w:sz w:val="16"/>
          <w:szCs w:val="16"/>
        </w:rPr>
        <w:t>Fuente: Estadística Pesquera Mensual; DIREPRO; IMARPE.</w:t>
      </w:r>
    </w:p>
    <w:p w14:paraId="3CE062B8" w14:textId="77777777" w:rsidR="00E67443" w:rsidRPr="00147DB4" w:rsidRDefault="00E67443" w:rsidP="00D73A41">
      <w:pPr>
        <w:pStyle w:val="Prrafodelista"/>
        <w:spacing w:line="240" w:lineRule="auto"/>
        <w:ind w:left="993" w:firstLine="423"/>
        <w:jc w:val="both"/>
        <w:rPr>
          <w:rFonts w:ascii="Arial" w:hAnsi="Arial" w:cs="Arial"/>
          <w:color w:val="767171" w:themeColor="background2" w:themeShade="80"/>
          <w:sz w:val="16"/>
          <w:szCs w:val="16"/>
        </w:rPr>
      </w:pPr>
      <w:r w:rsidRPr="00147DB4">
        <w:rPr>
          <w:rFonts w:ascii="Arial" w:hAnsi="Arial" w:cs="Arial"/>
          <w:color w:val="767171" w:themeColor="background2" w:themeShade="80"/>
          <w:sz w:val="16"/>
          <w:szCs w:val="16"/>
        </w:rPr>
        <w:t>Elaborado por: PRODUCE-OGEIEE-OEE.</w:t>
      </w:r>
    </w:p>
    <w:tbl>
      <w:tblPr>
        <w:tblStyle w:val="TableGrid"/>
        <w:tblW w:w="7796" w:type="dxa"/>
        <w:tblInd w:w="843" w:type="dxa"/>
        <w:tblLayout w:type="fixed"/>
        <w:tblCellMar>
          <w:left w:w="97" w:type="dxa"/>
          <w:right w:w="45" w:type="dxa"/>
        </w:tblCellMar>
        <w:tblLook w:val="04A0" w:firstRow="1" w:lastRow="0" w:firstColumn="1" w:lastColumn="0" w:noHBand="0" w:noVBand="1"/>
      </w:tblPr>
      <w:tblGrid>
        <w:gridCol w:w="7796"/>
      </w:tblGrid>
      <w:tr w:rsidR="00F41538" w:rsidRPr="008713F7" w14:paraId="1A8DA494" w14:textId="77777777" w:rsidTr="00C129A2">
        <w:trPr>
          <w:trHeight w:val="357"/>
          <w:tblHeader/>
        </w:trPr>
        <w:tc>
          <w:tcPr>
            <w:tcW w:w="7796"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vAlign w:val="center"/>
          </w:tcPr>
          <w:p w14:paraId="5586418D" w14:textId="1168C3F7" w:rsidR="00F41538" w:rsidRPr="000C7C33" w:rsidRDefault="00F41538" w:rsidP="00837CD2">
            <w:pPr>
              <w:tabs>
                <w:tab w:val="center" w:pos="1240"/>
                <w:tab w:val="right" w:pos="2607"/>
                <w:tab w:val="left" w:pos="4111"/>
              </w:tabs>
              <w:rPr>
                <w:rFonts w:ascii="Arial" w:eastAsia="Arial" w:hAnsi="Arial" w:cs="Arial"/>
                <w:b/>
                <w:iCs/>
                <w:sz w:val="21"/>
                <w:szCs w:val="21"/>
              </w:rPr>
            </w:pPr>
            <w:r w:rsidRPr="000C7C33">
              <w:rPr>
                <w:rFonts w:ascii="Arial" w:eastAsia="Arial" w:hAnsi="Arial" w:cs="Arial"/>
                <w:b/>
                <w:iCs/>
                <w:sz w:val="21"/>
                <w:szCs w:val="21"/>
              </w:rPr>
              <w:t>Indicador</w:t>
            </w:r>
            <w:r w:rsidR="00837CD2">
              <w:rPr>
                <w:rFonts w:ascii="Arial" w:eastAsia="Arial" w:hAnsi="Arial" w:cs="Arial"/>
                <w:b/>
                <w:iCs/>
                <w:sz w:val="21"/>
                <w:szCs w:val="21"/>
              </w:rPr>
              <w:t xml:space="preserve"> 18R</w:t>
            </w:r>
          </w:p>
        </w:tc>
      </w:tr>
      <w:tr w:rsidR="00F41538" w:rsidRPr="008713F7" w14:paraId="6C23D52D" w14:textId="77777777" w:rsidTr="00AE4390">
        <w:trPr>
          <w:trHeight w:val="561"/>
        </w:trPr>
        <w:tc>
          <w:tcPr>
            <w:tcW w:w="7796" w:type="dxa"/>
            <w:tcBorders>
              <w:top w:val="single" w:sz="6" w:space="0" w:color="000000"/>
              <w:left w:val="single" w:sz="6" w:space="0" w:color="000000"/>
              <w:bottom w:val="single" w:sz="4" w:space="0" w:color="auto"/>
              <w:right w:val="single" w:sz="6" w:space="0" w:color="000000"/>
            </w:tcBorders>
            <w:vAlign w:val="center"/>
          </w:tcPr>
          <w:p w14:paraId="46EF79E3" w14:textId="60B0FD77" w:rsidR="00F41538" w:rsidRPr="008713F7" w:rsidRDefault="00F41538" w:rsidP="00AE4390">
            <w:pPr>
              <w:tabs>
                <w:tab w:val="center" w:pos="1240"/>
                <w:tab w:val="right" w:pos="2607"/>
                <w:tab w:val="left" w:pos="4111"/>
              </w:tabs>
              <w:jc w:val="both"/>
              <w:rPr>
                <w:rFonts w:ascii="Arial" w:hAnsi="Arial" w:cs="Arial"/>
                <w:sz w:val="21"/>
                <w:szCs w:val="21"/>
              </w:rPr>
            </w:pPr>
            <w:r w:rsidRPr="00F41538">
              <w:rPr>
                <w:rFonts w:ascii="Arial" w:hAnsi="Arial" w:cs="Arial"/>
                <w:sz w:val="21"/>
                <w:szCs w:val="21"/>
              </w:rPr>
              <w:t>Consumo per cápita del calamar gigante o pota</w:t>
            </w:r>
          </w:p>
        </w:tc>
      </w:tr>
    </w:tbl>
    <w:p w14:paraId="35B605C7" w14:textId="77777777" w:rsidR="00F41538" w:rsidRDefault="00F41538" w:rsidP="00F41538">
      <w:pPr>
        <w:pStyle w:val="Prrafodelista"/>
        <w:tabs>
          <w:tab w:val="left" w:pos="4111"/>
        </w:tabs>
        <w:spacing w:line="240" w:lineRule="auto"/>
        <w:ind w:left="851"/>
        <w:jc w:val="both"/>
        <w:rPr>
          <w:rFonts w:ascii="Arial" w:hAnsi="Arial" w:cs="Arial"/>
          <w:b/>
          <w:sz w:val="21"/>
          <w:szCs w:val="21"/>
          <w:lang w:val="es-ES"/>
        </w:rPr>
      </w:pPr>
    </w:p>
    <w:p w14:paraId="0FDC2013" w14:textId="0DE3538B" w:rsidR="00171CEE" w:rsidRPr="00171CEE" w:rsidRDefault="008D6223" w:rsidP="00171CEE">
      <w:pPr>
        <w:pStyle w:val="Prrafodelista"/>
        <w:spacing w:line="240" w:lineRule="auto"/>
        <w:ind w:left="993"/>
        <w:jc w:val="both"/>
        <w:rPr>
          <w:rFonts w:ascii="Arial" w:hAnsi="Arial" w:cs="Arial"/>
          <w:bCs/>
          <w:sz w:val="21"/>
          <w:szCs w:val="21"/>
          <w:lang w:val="es-ES"/>
        </w:rPr>
      </w:pPr>
      <w:r>
        <w:rPr>
          <w:rFonts w:ascii="Arial" w:hAnsi="Arial" w:cs="Arial"/>
          <w:bCs/>
          <w:sz w:val="21"/>
          <w:szCs w:val="21"/>
          <w:lang w:val="es-ES"/>
        </w:rPr>
        <w:t>E</w:t>
      </w:r>
      <w:r w:rsidRPr="008D6223">
        <w:rPr>
          <w:rFonts w:ascii="Arial" w:hAnsi="Arial" w:cs="Arial"/>
          <w:bCs/>
          <w:sz w:val="21"/>
          <w:szCs w:val="21"/>
          <w:lang w:val="es-ES"/>
        </w:rPr>
        <w:t>l Anuario Estadístico Pesquero y Acuícola 2022 del Ministerio de la Producción</w:t>
      </w:r>
      <w:r>
        <w:rPr>
          <w:rFonts w:ascii="Arial" w:hAnsi="Arial" w:cs="Arial"/>
          <w:bCs/>
          <w:sz w:val="21"/>
          <w:szCs w:val="21"/>
          <w:lang w:val="es-ES"/>
        </w:rPr>
        <w:t xml:space="preserve">, señala que, “el </w:t>
      </w:r>
      <w:r w:rsidR="00171CEE" w:rsidRPr="00171CEE">
        <w:rPr>
          <w:rFonts w:ascii="Arial" w:hAnsi="Arial" w:cs="Arial"/>
          <w:bCs/>
          <w:sz w:val="21"/>
          <w:szCs w:val="21"/>
          <w:lang w:val="es-ES"/>
        </w:rPr>
        <w:t>consumo per cápita de pescado en el país durante el 2022 se estima alcanzó 17,5 kilogramos por habitante, la cual significó una disminución de 4,9%, con relación al año 2021, cuyo valor fue de 18,4 kilogramos. La reducción del consumo se encuentra asociado al menor abastecimiento de pescado fresco en los mercados mayoristas pesqueros del ámbito marítimo (-2,6%), principalmente, proveniente de las especies como bonito, perico, merluza y lisa. Atenuado, parcialmente, por el incremento de la provisión de jurel, pota y caballa.</w:t>
      </w:r>
      <w:r>
        <w:rPr>
          <w:rFonts w:ascii="Arial" w:hAnsi="Arial" w:cs="Arial"/>
          <w:bCs/>
          <w:sz w:val="21"/>
          <w:szCs w:val="21"/>
          <w:lang w:val="es-ES"/>
        </w:rPr>
        <w:t>”</w:t>
      </w:r>
      <w:r w:rsidR="00171CEE">
        <w:rPr>
          <w:rStyle w:val="Refdenotaalpie"/>
          <w:rFonts w:ascii="Arial" w:hAnsi="Arial" w:cs="Arial"/>
          <w:bCs/>
          <w:sz w:val="21"/>
          <w:szCs w:val="21"/>
          <w:lang w:val="es-ES"/>
        </w:rPr>
        <w:footnoteReference w:id="58"/>
      </w:r>
    </w:p>
    <w:p w14:paraId="53ABDE88" w14:textId="77777777" w:rsidR="00171CEE" w:rsidRDefault="00171CEE" w:rsidP="00EE6E58">
      <w:pPr>
        <w:pStyle w:val="Prrafodelista"/>
        <w:tabs>
          <w:tab w:val="left" w:pos="4111"/>
        </w:tabs>
        <w:spacing w:line="240" w:lineRule="auto"/>
        <w:ind w:left="993"/>
        <w:jc w:val="both"/>
        <w:rPr>
          <w:rFonts w:ascii="Arial" w:hAnsi="Arial" w:cs="Arial"/>
          <w:bCs/>
          <w:sz w:val="21"/>
          <w:szCs w:val="21"/>
          <w:lang w:val="es-ES"/>
        </w:rPr>
      </w:pPr>
    </w:p>
    <w:p w14:paraId="4561A152" w14:textId="03CC6354" w:rsidR="00EE6E58" w:rsidRPr="00EE6E58" w:rsidRDefault="00A46898" w:rsidP="00EE6E58">
      <w:pPr>
        <w:pStyle w:val="Prrafodelista"/>
        <w:tabs>
          <w:tab w:val="left" w:pos="4111"/>
        </w:tabs>
        <w:spacing w:line="240" w:lineRule="auto"/>
        <w:ind w:left="993"/>
        <w:jc w:val="both"/>
      </w:pPr>
      <w:r>
        <w:rPr>
          <w:rFonts w:ascii="Arial" w:hAnsi="Arial" w:cs="Arial"/>
          <w:bCs/>
          <w:sz w:val="21"/>
          <w:szCs w:val="21"/>
          <w:lang w:val="es-ES"/>
        </w:rPr>
        <w:t>Al respecto, e</w:t>
      </w:r>
      <w:r w:rsidR="005968B3" w:rsidRPr="00E74D04">
        <w:rPr>
          <w:rFonts w:ascii="Arial" w:hAnsi="Arial" w:cs="Arial"/>
          <w:bCs/>
          <w:sz w:val="21"/>
          <w:szCs w:val="21"/>
          <w:lang w:val="es-ES"/>
        </w:rPr>
        <w:t xml:space="preserve">l </w:t>
      </w:r>
      <w:r w:rsidR="005968B3">
        <w:rPr>
          <w:rFonts w:ascii="Arial" w:hAnsi="Arial" w:cs="Arial"/>
          <w:bCs/>
          <w:sz w:val="21"/>
          <w:szCs w:val="21"/>
          <w:lang w:val="es-ES"/>
        </w:rPr>
        <w:t>indicador “C</w:t>
      </w:r>
      <w:r w:rsidR="005968B3" w:rsidRPr="00E74D04">
        <w:rPr>
          <w:rFonts w:ascii="Arial" w:hAnsi="Arial" w:cs="Arial"/>
          <w:bCs/>
          <w:sz w:val="21"/>
          <w:szCs w:val="21"/>
          <w:lang w:val="es-ES"/>
        </w:rPr>
        <w:t xml:space="preserve">onsumo per cápita del </w:t>
      </w:r>
      <w:r w:rsidR="005968B3">
        <w:rPr>
          <w:rFonts w:ascii="Arial" w:hAnsi="Arial" w:cs="Arial"/>
          <w:bCs/>
          <w:sz w:val="21"/>
          <w:szCs w:val="21"/>
          <w:lang w:val="es-ES"/>
        </w:rPr>
        <w:t>calamar gigante o pota</w:t>
      </w:r>
      <w:r w:rsidR="005968B3" w:rsidRPr="00E74D04">
        <w:rPr>
          <w:rFonts w:ascii="Arial" w:hAnsi="Arial" w:cs="Arial"/>
          <w:bCs/>
          <w:sz w:val="21"/>
          <w:szCs w:val="21"/>
          <w:lang w:val="es-ES"/>
        </w:rPr>
        <w:t>”</w:t>
      </w:r>
      <w:r w:rsidR="005968B3">
        <w:rPr>
          <w:rFonts w:ascii="Arial" w:hAnsi="Arial" w:cs="Arial"/>
          <w:bCs/>
          <w:sz w:val="21"/>
          <w:szCs w:val="21"/>
          <w:lang w:val="es-ES"/>
        </w:rPr>
        <w:t xml:space="preserve"> </w:t>
      </w:r>
      <w:r w:rsidR="005968B3" w:rsidRPr="00E74D04">
        <w:rPr>
          <w:rFonts w:ascii="Arial" w:hAnsi="Arial" w:cs="Arial"/>
          <w:bCs/>
          <w:sz w:val="21"/>
          <w:szCs w:val="21"/>
          <w:lang w:val="es-ES"/>
        </w:rPr>
        <w:t xml:space="preserve">nos da a conocer el desenvolvimiento y demanda de las familias peruanas por el consumo del recurso </w:t>
      </w:r>
      <w:r>
        <w:rPr>
          <w:rFonts w:ascii="Arial" w:hAnsi="Arial" w:cs="Arial"/>
          <w:bCs/>
          <w:sz w:val="21"/>
          <w:szCs w:val="21"/>
          <w:lang w:val="es-ES"/>
        </w:rPr>
        <w:t>calamar gigante o pota</w:t>
      </w:r>
      <w:r w:rsidR="005968B3" w:rsidRPr="00E74D04">
        <w:rPr>
          <w:rFonts w:ascii="Arial" w:hAnsi="Arial" w:cs="Arial"/>
          <w:bCs/>
          <w:sz w:val="21"/>
          <w:szCs w:val="21"/>
          <w:lang w:val="es-ES"/>
        </w:rPr>
        <w:t>. Cabe indicar que, el consumo per cápita aparente es calculado de acuerdo al método de la FAO</w:t>
      </w:r>
      <w:r w:rsidR="00A7176B">
        <w:rPr>
          <w:rStyle w:val="Refdenotaalpie"/>
          <w:rFonts w:ascii="Arial" w:hAnsi="Arial" w:cs="Arial"/>
          <w:bCs/>
          <w:sz w:val="21"/>
          <w:szCs w:val="21"/>
          <w:lang w:val="es-ES"/>
        </w:rPr>
        <w:footnoteReference w:id="59"/>
      </w:r>
      <w:r w:rsidR="005968B3" w:rsidRPr="00E74D04">
        <w:rPr>
          <w:rFonts w:ascii="Arial" w:hAnsi="Arial" w:cs="Arial"/>
          <w:bCs/>
          <w:sz w:val="21"/>
          <w:szCs w:val="21"/>
          <w:lang w:val="es-ES"/>
        </w:rPr>
        <w:t>.</w:t>
      </w:r>
      <w:r w:rsidR="005968B3" w:rsidRPr="00EE6E58">
        <w:t xml:space="preserve"> </w:t>
      </w:r>
    </w:p>
    <w:p w14:paraId="5CA67F05" w14:textId="77777777" w:rsidR="00EE6E58" w:rsidRDefault="00EE6E58" w:rsidP="00EE6E58">
      <w:pPr>
        <w:pStyle w:val="Prrafodelista"/>
        <w:tabs>
          <w:tab w:val="left" w:pos="4111"/>
        </w:tabs>
        <w:spacing w:line="240" w:lineRule="auto"/>
        <w:ind w:left="993"/>
        <w:jc w:val="both"/>
        <w:rPr>
          <w:rFonts w:ascii="Arial" w:hAnsi="Arial" w:cs="Arial"/>
          <w:bCs/>
          <w:sz w:val="21"/>
          <w:szCs w:val="21"/>
          <w:lang w:val="es-ES"/>
        </w:rPr>
      </w:pPr>
    </w:p>
    <w:p w14:paraId="122FB415" w14:textId="3C4956BC" w:rsidR="00EE6E58" w:rsidRPr="00EE6E58" w:rsidRDefault="00CF6F7C" w:rsidP="00EE6E58">
      <w:pPr>
        <w:pStyle w:val="Prrafodelista"/>
        <w:tabs>
          <w:tab w:val="left" w:pos="4111"/>
        </w:tabs>
        <w:spacing w:line="240" w:lineRule="auto"/>
        <w:ind w:left="993"/>
        <w:jc w:val="both"/>
        <w:rPr>
          <w:rFonts w:ascii="Arial" w:hAnsi="Arial" w:cs="Arial"/>
          <w:bCs/>
          <w:sz w:val="21"/>
          <w:szCs w:val="21"/>
          <w:lang w:val="es-ES"/>
        </w:rPr>
      </w:pPr>
      <w:r w:rsidRPr="00EE6E58">
        <w:rPr>
          <w:rFonts w:ascii="Arial" w:hAnsi="Arial" w:cs="Arial"/>
          <w:bCs/>
          <w:sz w:val="21"/>
          <w:szCs w:val="21"/>
          <w:lang w:val="es-ES"/>
        </w:rPr>
        <w:t xml:space="preserve">En 2022, el consumo per cápita aparente del recurso </w:t>
      </w:r>
      <w:r w:rsidR="001D61DB">
        <w:rPr>
          <w:rFonts w:ascii="Arial" w:hAnsi="Arial" w:cs="Arial"/>
          <w:bCs/>
          <w:sz w:val="21"/>
          <w:szCs w:val="21"/>
          <w:lang w:val="es-ES"/>
        </w:rPr>
        <w:t xml:space="preserve">calamar gigante o </w:t>
      </w:r>
      <w:r w:rsidRPr="00EE6E58">
        <w:rPr>
          <w:rFonts w:ascii="Arial" w:hAnsi="Arial" w:cs="Arial"/>
          <w:bCs/>
          <w:sz w:val="21"/>
          <w:szCs w:val="21"/>
          <w:lang w:val="es-ES"/>
        </w:rPr>
        <w:t>pota fue de 2.1 kilogramos por habitante</w:t>
      </w:r>
      <w:r w:rsidR="00EE6E58" w:rsidRPr="00EE6E58">
        <w:rPr>
          <w:rFonts w:ascii="Arial" w:hAnsi="Arial" w:cs="Arial"/>
          <w:bCs/>
          <w:sz w:val="21"/>
          <w:szCs w:val="21"/>
          <w:lang w:val="es-ES"/>
        </w:rPr>
        <w:t>, la cual significó una disminución del 22%, con relación al año 2021, cuyo valor fue de 2</w:t>
      </w:r>
      <w:r w:rsidR="00EE6E58">
        <w:rPr>
          <w:rFonts w:ascii="Arial" w:hAnsi="Arial" w:cs="Arial"/>
          <w:bCs/>
          <w:sz w:val="21"/>
          <w:szCs w:val="21"/>
          <w:lang w:val="es-ES"/>
        </w:rPr>
        <w:t>.7</w:t>
      </w:r>
      <w:r w:rsidR="00EE6E58" w:rsidRPr="00EE6E58">
        <w:rPr>
          <w:rFonts w:ascii="Arial" w:hAnsi="Arial" w:cs="Arial"/>
          <w:bCs/>
          <w:sz w:val="21"/>
          <w:szCs w:val="21"/>
          <w:lang w:val="es-ES"/>
        </w:rPr>
        <w:t xml:space="preserve"> kilogramos</w:t>
      </w:r>
      <w:r w:rsidR="00865786">
        <w:rPr>
          <w:rFonts w:ascii="Arial" w:hAnsi="Arial" w:cs="Arial"/>
          <w:bCs/>
          <w:sz w:val="21"/>
          <w:szCs w:val="21"/>
          <w:lang w:val="es-ES"/>
        </w:rPr>
        <w:t xml:space="preserve"> por habitante.</w:t>
      </w:r>
    </w:p>
    <w:p w14:paraId="1A30F43B" w14:textId="43FEFE8E" w:rsidR="00CF6F7C" w:rsidRPr="00CF6F7C" w:rsidRDefault="00CF6F7C" w:rsidP="00CF6F7C">
      <w:pPr>
        <w:pStyle w:val="Descripcin"/>
        <w:ind w:left="993"/>
      </w:pPr>
      <w:r>
        <w:lastRenderedPageBreak/>
        <w:t xml:space="preserve">Gráfico </w:t>
      </w:r>
      <w:fldSimple w:instr=" SEQ Gráfico \* ARABIC ">
        <w:r w:rsidR="00D9761F">
          <w:rPr>
            <w:noProof/>
          </w:rPr>
          <w:t>28</w:t>
        </w:r>
      </w:fldSimple>
      <w:r>
        <w:t xml:space="preserve">. </w:t>
      </w:r>
      <w:r w:rsidRPr="00D04DB9">
        <w:t>Consumo per cápita aparente nacional del calamar gigante o pota, 2018-202</w:t>
      </w:r>
      <w:r w:rsidRPr="00CF6F7C">
        <w:rPr>
          <w:rFonts w:cs="Arial"/>
          <w:bCs/>
          <w:sz w:val="21"/>
          <w:szCs w:val="21"/>
        </w:rPr>
        <w:t xml:space="preserve"> </w:t>
      </w:r>
      <w:r w:rsidRPr="00CF6F7C">
        <w:rPr>
          <w:rFonts w:eastAsiaTheme="minorHAnsi" w:cs="Arial"/>
          <w:b w:val="0"/>
          <w:bCs/>
        </w:rPr>
        <w:t>(En kilos por habitante)</w:t>
      </w:r>
    </w:p>
    <w:p w14:paraId="687B54DC" w14:textId="2D63376A" w:rsidR="00912FD9" w:rsidRDefault="001D61DB" w:rsidP="00171CEE">
      <w:pPr>
        <w:pStyle w:val="Prrafodelista"/>
        <w:tabs>
          <w:tab w:val="left" w:pos="4111"/>
        </w:tabs>
        <w:spacing w:line="240" w:lineRule="auto"/>
        <w:ind w:left="4111" w:hanging="3260"/>
        <w:jc w:val="center"/>
        <w:rPr>
          <w:rFonts w:ascii="Arial" w:hAnsi="Arial" w:cs="Arial"/>
          <w:b/>
          <w:sz w:val="21"/>
          <w:szCs w:val="21"/>
          <w:lang w:val="es-ES"/>
        </w:rPr>
      </w:pPr>
      <w:r w:rsidRPr="009D7EEE">
        <w:rPr>
          <w:noProof/>
          <w:lang w:eastAsia="es-PE"/>
        </w:rPr>
        <mc:AlternateContent>
          <mc:Choice Requires="wpg">
            <w:drawing>
              <wp:anchor distT="0" distB="0" distL="114300" distR="114300" simplePos="0" relativeHeight="251709440" behindDoc="0" locked="0" layoutInCell="1" allowOverlap="1" wp14:anchorId="4D2A5E3F" wp14:editId="3CF31245">
                <wp:simplePos x="0" y="0"/>
                <wp:positionH relativeFrom="margin">
                  <wp:posOffset>3992197</wp:posOffset>
                </wp:positionH>
                <wp:positionV relativeFrom="paragraph">
                  <wp:posOffset>57740</wp:posOffset>
                </wp:positionV>
                <wp:extent cx="1112807" cy="424639"/>
                <wp:effectExtent l="0" t="0" r="0" b="13970"/>
                <wp:wrapNone/>
                <wp:docPr id="228" name="Grupo 4"/>
                <wp:cNvGraphicFramePr/>
                <a:graphic xmlns:a="http://schemas.openxmlformats.org/drawingml/2006/main">
                  <a:graphicData uri="http://schemas.microsoft.com/office/word/2010/wordprocessingGroup">
                    <wpg:wgp>
                      <wpg:cNvGrpSpPr/>
                      <wpg:grpSpPr>
                        <a:xfrm>
                          <a:off x="0" y="0"/>
                          <a:ext cx="1112807" cy="424639"/>
                          <a:chOff x="13178" y="281796"/>
                          <a:chExt cx="862308" cy="523259"/>
                        </a:xfrm>
                      </wpg:grpSpPr>
                      <wps:wsp>
                        <wps:cNvPr id="229" name="Cerrar llave 229"/>
                        <wps:cNvSpPr/>
                        <wps:spPr>
                          <a:xfrm rot="16200000">
                            <a:off x="364411" y="324033"/>
                            <a:ext cx="129789" cy="832256"/>
                          </a:xfrm>
                          <a:prstGeom prst="rightBrace">
                            <a:avLst>
                              <a:gd name="adj1" fmla="val 8333"/>
                              <a:gd name="adj2" fmla="val 49940"/>
                            </a:avLst>
                          </a:prstGeom>
                          <a:ln>
                            <a:solidFill>
                              <a:srgbClr val="C00000"/>
                            </a:solidFill>
                          </a:ln>
                        </wps:spPr>
                        <wps:style>
                          <a:lnRef idx="3">
                            <a:schemeClr val="accent6"/>
                          </a:lnRef>
                          <a:fillRef idx="0">
                            <a:schemeClr val="accent6"/>
                          </a:fillRef>
                          <a:effectRef idx="2">
                            <a:schemeClr val="accent6"/>
                          </a:effectRef>
                          <a:fontRef idx="minor">
                            <a:schemeClr val="tx1"/>
                          </a:fontRef>
                        </wps:style>
                        <wps:bodyPr wrap="square" rtlCol="0" anchor="t">
                          <a:noAutofit/>
                        </wps:bodyPr>
                      </wps:wsp>
                      <wps:wsp>
                        <wps:cNvPr id="230" name="CuadroTexto 10"/>
                        <wps:cNvSpPr txBox="1"/>
                        <wps:spPr>
                          <a:xfrm>
                            <a:off x="101784" y="281796"/>
                            <a:ext cx="773702" cy="393348"/>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57F5581" w14:textId="3E94D920" w:rsidR="00281A88" w:rsidRDefault="00281A88" w:rsidP="001D61DB">
                              <w:pPr>
                                <w:pStyle w:val="NormalWeb"/>
                                <w:spacing w:before="0" w:beforeAutospacing="0" w:after="0" w:afterAutospacing="0"/>
                                <w:jc w:val="center"/>
                                <w:textAlignment w:val="baseline"/>
                              </w:pPr>
                              <w:r>
                                <w:rPr>
                                  <w:rFonts w:ascii="Bahnschrift" w:hAnsi="Bahnschrift"/>
                                  <w:b/>
                                  <w:bCs/>
                                  <w:color w:val="000000"/>
                                  <w:sz w:val="20"/>
                                  <w:szCs w:val="20"/>
                                </w:rPr>
                                <w:t>22%</w:t>
                              </w:r>
                            </w:p>
                          </w:txbxContent>
                        </wps:txbx>
                        <wps:bodyPr wrap="square" rtlCol="0" anchor="t"/>
                      </wps:wsp>
                      <wps:wsp>
                        <wps:cNvPr id="231" name="Triángulo isósceles 231"/>
                        <wps:cNvSpPr/>
                        <wps:spPr>
                          <a:xfrm rot="10800000">
                            <a:off x="173577" y="329914"/>
                            <a:ext cx="173829" cy="238958"/>
                          </a:xfrm>
                          <a:prstGeom prst="triangl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rap="square"/>
                      </wps:wsp>
                    </wpg:wgp>
                  </a:graphicData>
                </a:graphic>
                <wp14:sizeRelH relativeFrom="margin">
                  <wp14:pctWidth>0</wp14:pctWidth>
                </wp14:sizeRelH>
                <wp14:sizeRelV relativeFrom="margin">
                  <wp14:pctHeight>0</wp14:pctHeight>
                </wp14:sizeRelV>
              </wp:anchor>
            </w:drawing>
          </mc:Choice>
          <mc:Fallback>
            <w:pict>
              <v:group w14:anchorId="4D2A5E3F" id="_x0000_s1050" style="position:absolute;left:0;text-align:left;margin-left:314.35pt;margin-top:4.55pt;width:87.6pt;height:33.45pt;z-index:251709440;mso-position-horizontal-relative:margin;mso-width-relative:margin;mso-height-relative:margin" coordorigin="131,2817" coordsize="8623,5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">
                <v:shape id="Cerrar llave 229" o:spid="_x0000_s1051" type="#_x0000_t88" style="position:absolute;left:3644;top:3239;width:1298;height:832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" adj="281,10787" strokecolor="#c00000" strokeweight="1.5pt">
                  <v:stroke joinstyle="miter"/>
                </v:shape>
                <v:shape id="CuadroTexto 10" o:spid="_x0000_s1052" type="#_x0000_t202" style="position:absolute;left:1017;top:2817;width:7737;height:3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" filled="f" stroked="f">
                  <v:textbox>
                    <w:txbxContent>
                      <w:p w14:paraId="557F5581" w14:textId="3E94D920" w:rsidR="00281A88" w:rsidRDefault="00281A88" w:rsidP="001D61DB">
                        <w:pPr>
                          <w:pStyle w:val="NormalWeb"/>
                          <w:spacing w:before="0" w:beforeAutospacing="0" w:after="0" w:afterAutospacing="0"/>
                          <w:jc w:val="center"/>
                          <w:textAlignment w:val="baseline"/>
                        </w:pPr>
                        <w:r>
                          <w:rPr>
                            <w:rFonts w:ascii="Bahnschrift" w:hAnsi="Bahnschrift"/>
                            <w:b/>
                            <w:bCs/>
                            <w:color w:val="000000"/>
                            <w:sz w:val="20"/>
                            <w:szCs w:val="20"/>
                          </w:rPr>
                          <w:t>22%</w:t>
                        </w:r>
                      </w:p>
                    </w:txbxContent>
                  </v:textbox>
                </v:shape>
                <v:shape id="Triángulo isósceles 231" o:spid="_x0000_s1053" type="#_x0000_t5" style="position:absolute;left:1735;top:3299;width:1739;height:2389;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" fillcolor="#c00000" strokecolor="#c00000" strokeweight="1pt"/>
                <w10:wrap anchorx="margin"/>
              </v:group>
            </w:pict>
          </mc:Fallback>
        </mc:AlternateContent>
      </w:r>
      <w:r w:rsidR="00CF6F7C">
        <w:rPr>
          <w:noProof/>
          <w:lang w:eastAsia="es-PE"/>
        </w:rPr>
        <w:drawing>
          <wp:inline distT="0" distB="0" distL="0" distR="0" wp14:anchorId="4310FBAB" wp14:editId="191BD131">
            <wp:extent cx="4701653" cy="2797791"/>
            <wp:effectExtent l="0" t="0" r="3810" b="3175"/>
            <wp:docPr id="199" name="Gráfico 199">
              <a:extLst xmlns:a="http://schemas.openxmlformats.org/drawingml/2006/main">
                <a:ext uri="{FF2B5EF4-FFF2-40B4-BE49-F238E27FC236}">
                  <a16:creationId xmlns:a16="http://schemas.microsoft.com/office/drawing/2014/main" id="{F15FF08E-DE7A-4726-A0DA-FEAB37B958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2F3CB10" w14:textId="77777777" w:rsidR="00CF6F7C" w:rsidRDefault="00CF6F7C" w:rsidP="00CF6F7C">
      <w:pPr>
        <w:pStyle w:val="Prrafodelista"/>
        <w:spacing w:line="240" w:lineRule="auto"/>
        <w:ind w:left="993"/>
        <w:jc w:val="both"/>
        <w:rPr>
          <w:rFonts w:ascii="Arial" w:hAnsi="Arial" w:cs="Arial"/>
          <w:color w:val="767171" w:themeColor="background2" w:themeShade="80"/>
          <w:sz w:val="16"/>
          <w:szCs w:val="16"/>
        </w:rPr>
      </w:pPr>
      <w:r w:rsidRPr="00B768E8">
        <w:rPr>
          <w:rFonts w:ascii="Arial" w:hAnsi="Arial" w:cs="Arial"/>
          <w:color w:val="767171" w:themeColor="background2" w:themeShade="80"/>
          <w:sz w:val="16"/>
          <w:szCs w:val="16"/>
        </w:rPr>
        <w:t>Fuente: Estadística Pesquera Mensual; DIREPRO; IMARPE.</w:t>
      </w:r>
    </w:p>
    <w:p w14:paraId="3DC222B1" w14:textId="45E83E1D" w:rsidR="00CF6F7C" w:rsidRDefault="00CF6F7C" w:rsidP="00CF6F7C">
      <w:pPr>
        <w:pStyle w:val="Prrafodelista"/>
        <w:spacing w:line="240" w:lineRule="auto"/>
        <w:ind w:left="993"/>
        <w:jc w:val="both"/>
        <w:rPr>
          <w:rFonts w:ascii="Arial" w:hAnsi="Arial" w:cs="Arial"/>
          <w:color w:val="767171" w:themeColor="background2" w:themeShade="80"/>
          <w:sz w:val="16"/>
          <w:szCs w:val="16"/>
        </w:rPr>
      </w:pPr>
      <w:r w:rsidRPr="00147DB4">
        <w:rPr>
          <w:rFonts w:ascii="Arial" w:hAnsi="Arial" w:cs="Arial"/>
          <w:color w:val="767171" w:themeColor="background2" w:themeShade="80"/>
          <w:sz w:val="16"/>
          <w:szCs w:val="16"/>
        </w:rPr>
        <w:t>Elaborado por: PRODUCE-OGEIEE-OEE.</w:t>
      </w:r>
    </w:p>
    <w:tbl>
      <w:tblPr>
        <w:tblStyle w:val="TableGrid"/>
        <w:tblW w:w="7796" w:type="dxa"/>
        <w:tblInd w:w="843" w:type="dxa"/>
        <w:tblLayout w:type="fixed"/>
        <w:tblCellMar>
          <w:left w:w="97" w:type="dxa"/>
          <w:right w:w="45" w:type="dxa"/>
        </w:tblCellMar>
        <w:tblLook w:val="04A0" w:firstRow="1" w:lastRow="0" w:firstColumn="1" w:lastColumn="0" w:noHBand="0" w:noVBand="1"/>
      </w:tblPr>
      <w:tblGrid>
        <w:gridCol w:w="7796"/>
      </w:tblGrid>
      <w:tr w:rsidR="00F41538" w:rsidRPr="008713F7" w14:paraId="4CBCA09F" w14:textId="77777777" w:rsidTr="00C129A2">
        <w:trPr>
          <w:trHeight w:val="357"/>
          <w:tblHeader/>
        </w:trPr>
        <w:tc>
          <w:tcPr>
            <w:tcW w:w="7796"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vAlign w:val="center"/>
          </w:tcPr>
          <w:p w14:paraId="7CC5D656" w14:textId="4BEE4817" w:rsidR="00F41538" w:rsidRPr="000C7C33" w:rsidRDefault="00F41538" w:rsidP="00837CD2">
            <w:pPr>
              <w:tabs>
                <w:tab w:val="center" w:pos="1240"/>
                <w:tab w:val="right" w:pos="2607"/>
                <w:tab w:val="left" w:pos="4111"/>
              </w:tabs>
              <w:rPr>
                <w:rFonts w:ascii="Arial" w:eastAsia="Arial" w:hAnsi="Arial" w:cs="Arial"/>
                <w:b/>
                <w:iCs/>
                <w:sz w:val="21"/>
                <w:szCs w:val="21"/>
              </w:rPr>
            </w:pPr>
            <w:r w:rsidRPr="000C7C33">
              <w:rPr>
                <w:rFonts w:ascii="Arial" w:eastAsia="Arial" w:hAnsi="Arial" w:cs="Arial"/>
                <w:b/>
                <w:iCs/>
                <w:sz w:val="21"/>
                <w:szCs w:val="21"/>
              </w:rPr>
              <w:t>Indicador</w:t>
            </w:r>
            <w:r w:rsidR="00837CD2">
              <w:rPr>
                <w:rFonts w:ascii="Arial" w:eastAsia="Arial" w:hAnsi="Arial" w:cs="Arial"/>
                <w:b/>
                <w:iCs/>
                <w:sz w:val="21"/>
                <w:szCs w:val="21"/>
              </w:rPr>
              <w:t xml:space="preserve"> 19R</w:t>
            </w:r>
          </w:p>
        </w:tc>
      </w:tr>
      <w:tr w:rsidR="00F41538" w:rsidRPr="008713F7" w14:paraId="4A27EC96" w14:textId="77777777" w:rsidTr="00AE4390">
        <w:trPr>
          <w:trHeight w:val="561"/>
        </w:trPr>
        <w:tc>
          <w:tcPr>
            <w:tcW w:w="7796" w:type="dxa"/>
            <w:tcBorders>
              <w:top w:val="single" w:sz="6" w:space="0" w:color="000000"/>
              <w:left w:val="single" w:sz="6" w:space="0" w:color="000000"/>
              <w:bottom w:val="single" w:sz="4" w:space="0" w:color="auto"/>
              <w:right w:val="single" w:sz="6" w:space="0" w:color="000000"/>
            </w:tcBorders>
            <w:vAlign w:val="center"/>
          </w:tcPr>
          <w:p w14:paraId="7B6AC581" w14:textId="6246A310" w:rsidR="00F41538" w:rsidRPr="008713F7" w:rsidRDefault="00F41538" w:rsidP="00AE4390">
            <w:pPr>
              <w:tabs>
                <w:tab w:val="center" w:pos="1240"/>
                <w:tab w:val="right" w:pos="2607"/>
                <w:tab w:val="left" w:pos="4111"/>
              </w:tabs>
              <w:jc w:val="both"/>
              <w:rPr>
                <w:rFonts w:ascii="Arial" w:hAnsi="Arial" w:cs="Arial"/>
                <w:sz w:val="21"/>
                <w:szCs w:val="21"/>
              </w:rPr>
            </w:pPr>
            <w:r w:rsidRPr="00F41538">
              <w:rPr>
                <w:rFonts w:ascii="Arial" w:hAnsi="Arial" w:cs="Arial"/>
                <w:sz w:val="21"/>
                <w:szCs w:val="21"/>
              </w:rPr>
              <w:t>Número de empleos generados en la pesquería del calamar gigante o pota</w:t>
            </w:r>
          </w:p>
        </w:tc>
      </w:tr>
    </w:tbl>
    <w:p w14:paraId="78AC00BE" w14:textId="77777777" w:rsidR="00F41538" w:rsidRDefault="00F41538" w:rsidP="00F41538">
      <w:pPr>
        <w:pStyle w:val="Prrafodelista"/>
        <w:tabs>
          <w:tab w:val="left" w:pos="4111"/>
        </w:tabs>
        <w:spacing w:line="240" w:lineRule="auto"/>
        <w:ind w:left="851"/>
        <w:jc w:val="both"/>
        <w:rPr>
          <w:rFonts w:ascii="Arial" w:hAnsi="Arial" w:cs="Arial"/>
          <w:b/>
          <w:sz w:val="21"/>
          <w:szCs w:val="21"/>
          <w:lang w:val="es-ES"/>
        </w:rPr>
      </w:pPr>
    </w:p>
    <w:p w14:paraId="3357C3E9" w14:textId="7D582505" w:rsidR="00AB08BD" w:rsidRPr="00A46898" w:rsidRDefault="00AB08BD" w:rsidP="00A46898">
      <w:pPr>
        <w:pStyle w:val="Prrafodelista"/>
        <w:tabs>
          <w:tab w:val="left" w:pos="4111"/>
        </w:tabs>
        <w:spacing w:line="240" w:lineRule="auto"/>
        <w:ind w:left="993"/>
        <w:jc w:val="both"/>
        <w:rPr>
          <w:rFonts w:ascii="Arial" w:hAnsi="Arial" w:cs="Arial"/>
          <w:bCs/>
          <w:sz w:val="21"/>
          <w:szCs w:val="21"/>
          <w:lang w:val="es-ES"/>
        </w:rPr>
      </w:pPr>
      <w:r w:rsidRPr="00A46898">
        <w:rPr>
          <w:rFonts w:ascii="Arial" w:hAnsi="Arial" w:cs="Arial"/>
          <w:bCs/>
          <w:sz w:val="21"/>
          <w:szCs w:val="21"/>
          <w:lang w:val="es-ES"/>
        </w:rPr>
        <w:t xml:space="preserve">Según el CENPAR (2012), son 10,941 pescadores artesanales que realizan actividades pesqueras relacionadas a la extracción de </w:t>
      </w:r>
      <w:r w:rsidR="003E471E" w:rsidRPr="00A46898">
        <w:rPr>
          <w:rFonts w:ascii="Arial" w:hAnsi="Arial" w:cs="Arial"/>
          <w:bCs/>
          <w:sz w:val="21"/>
          <w:szCs w:val="21"/>
          <w:lang w:val="es-ES"/>
        </w:rPr>
        <w:t xml:space="preserve">calamar gigante o </w:t>
      </w:r>
      <w:r w:rsidRPr="00A46898">
        <w:rPr>
          <w:rFonts w:ascii="Arial" w:hAnsi="Arial" w:cs="Arial"/>
          <w:bCs/>
          <w:sz w:val="21"/>
          <w:szCs w:val="21"/>
          <w:lang w:val="es-ES"/>
        </w:rPr>
        <w:t>pota.</w:t>
      </w:r>
    </w:p>
    <w:tbl>
      <w:tblPr>
        <w:tblStyle w:val="Tabladecuadrcula4-nfasis3"/>
        <w:tblW w:w="5034" w:type="dxa"/>
        <w:jc w:val="center"/>
        <w:tblLook w:val="04A0" w:firstRow="1" w:lastRow="0" w:firstColumn="1" w:lastColumn="0" w:noHBand="0" w:noVBand="1"/>
      </w:tblPr>
      <w:tblGrid>
        <w:gridCol w:w="3834"/>
        <w:gridCol w:w="1200"/>
      </w:tblGrid>
      <w:tr w:rsidR="00AB08BD" w:rsidRPr="001C25E5" w14:paraId="46A4E5FE" w14:textId="77777777" w:rsidTr="00A46898">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834" w:type="dxa"/>
            <w:noWrap/>
            <w:hideMark/>
          </w:tcPr>
          <w:p w14:paraId="1565BCBF" w14:textId="77777777" w:rsidR="00AB08BD" w:rsidRPr="001C25E5" w:rsidRDefault="00AB08BD" w:rsidP="00AB08BD">
            <w:pPr>
              <w:jc w:val="center"/>
              <w:rPr>
                <w:rFonts w:ascii="Arial" w:hAnsi="Arial" w:cs="Arial"/>
                <w:bCs w:val="0"/>
                <w:color w:val="000000"/>
                <w:sz w:val="18"/>
                <w:szCs w:val="18"/>
              </w:rPr>
            </w:pPr>
            <w:r w:rsidRPr="001C25E5">
              <w:rPr>
                <w:rFonts w:ascii="Arial" w:hAnsi="Arial" w:cs="Arial"/>
                <w:bCs w:val="0"/>
                <w:color w:val="000000"/>
                <w:sz w:val="18"/>
                <w:szCs w:val="18"/>
              </w:rPr>
              <w:t>Actividad pesquera: Pota</w:t>
            </w:r>
          </w:p>
        </w:tc>
        <w:tc>
          <w:tcPr>
            <w:tcW w:w="1200" w:type="dxa"/>
            <w:noWrap/>
            <w:hideMark/>
          </w:tcPr>
          <w:p w14:paraId="7B069591" w14:textId="77777777" w:rsidR="00AB08BD" w:rsidRPr="001C25E5" w:rsidRDefault="00AB08BD" w:rsidP="00AB08BD">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8"/>
                <w:szCs w:val="18"/>
              </w:rPr>
            </w:pPr>
            <w:r w:rsidRPr="001C25E5">
              <w:rPr>
                <w:rFonts w:ascii="Arial" w:hAnsi="Arial" w:cs="Arial"/>
                <w:b w:val="0"/>
                <w:bCs w:val="0"/>
                <w:color w:val="000000"/>
                <w:sz w:val="18"/>
                <w:szCs w:val="18"/>
              </w:rPr>
              <w:t> </w:t>
            </w:r>
          </w:p>
        </w:tc>
      </w:tr>
      <w:tr w:rsidR="00AB08BD" w:rsidRPr="001C25E5" w14:paraId="636B6E26" w14:textId="77777777" w:rsidTr="00A4689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834" w:type="dxa"/>
            <w:noWrap/>
            <w:hideMark/>
          </w:tcPr>
          <w:p w14:paraId="3F18271A" w14:textId="77777777" w:rsidR="00AB08BD" w:rsidRPr="001C25E5" w:rsidRDefault="00AB08BD" w:rsidP="00AB08BD">
            <w:pPr>
              <w:rPr>
                <w:rFonts w:ascii="Arial" w:hAnsi="Arial" w:cs="Arial"/>
                <w:color w:val="000000"/>
                <w:sz w:val="18"/>
                <w:szCs w:val="18"/>
              </w:rPr>
            </w:pPr>
            <w:r w:rsidRPr="001C25E5">
              <w:rPr>
                <w:rFonts w:ascii="Arial" w:hAnsi="Arial" w:cs="Arial"/>
                <w:color w:val="000000"/>
                <w:sz w:val="18"/>
                <w:szCs w:val="18"/>
              </w:rPr>
              <w:t>N° Pescadores Artesanales</w:t>
            </w:r>
          </w:p>
        </w:tc>
        <w:tc>
          <w:tcPr>
            <w:tcW w:w="1200" w:type="dxa"/>
            <w:noWrap/>
            <w:hideMark/>
          </w:tcPr>
          <w:p w14:paraId="1CA0E484" w14:textId="77777777" w:rsidR="00AB08BD" w:rsidRPr="001C25E5" w:rsidRDefault="00AB08BD" w:rsidP="00AB08B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1C25E5">
              <w:rPr>
                <w:rFonts w:ascii="Arial" w:hAnsi="Arial" w:cs="Arial"/>
                <w:color w:val="000000"/>
                <w:sz w:val="18"/>
                <w:szCs w:val="18"/>
              </w:rPr>
              <w:t>10,941</w:t>
            </w:r>
          </w:p>
        </w:tc>
      </w:tr>
    </w:tbl>
    <w:p w14:paraId="6D689800" w14:textId="77777777" w:rsidR="00A45983" w:rsidRDefault="00AB08BD" w:rsidP="00A45983">
      <w:pPr>
        <w:pStyle w:val="Prrafodelista"/>
        <w:spacing w:line="240" w:lineRule="auto"/>
        <w:ind w:left="1701"/>
        <w:jc w:val="both"/>
        <w:rPr>
          <w:rFonts w:ascii="Arial" w:hAnsi="Arial" w:cs="Arial"/>
          <w:color w:val="767171" w:themeColor="background2" w:themeShade="80"/>
          <w:sz w:val="16"/>
          <w:szCs w:val="16"/>
        </w:rPr>
      </w:pPr>
      <w:r w:rsidRPr="00AB08BD">
        <w:rPr>
          <w:rFonts w:ascii="Arial" w:hAnsi="Arial" w:cs="Arial"/>
          <w:color w:val="767171" w:themeColor="background2" w:themeShade="80"/>
          <w:sz w:val="16"/>
          <w:szCs w:val="16"/>
        </w:rPr>
        <w:t>Fuente: CENPAR 2012.</w:t>
      </w:r>
    </w:p>
    <w:p w14:paraId="6C125AE5" w14:textId="77777777" w:rsidR="00A45983" w:rsidRDefault="00AB08BD" w:rsidP="00A45983">
      <w:pPr>
        <w:pStyle w:val="Prrafodelista"/>
        <w:spacing w:line="240" w:lineRule="auto"/>
        <w:ind w:left="1701"/>
        <w:jc w:val="both"/>
        <w:rPr>
          <w:rFonts w:ascii="Arial" w:hAnsi="Arial" w:cs="Arial"/>
          <w:color w:val="767171" w:themeColor="background2" w:themeShade="80"/>
          <w:sz w:val="16"/>
          <w:szCs w:val="16"/>
        </w:rPr>
      </w:pPr>
      <w:r w:rsidRPr="00A45983">
        <w:rPr>
          <w:rFonts w:ascii="Arial" w:hAnsi="Arial" w:cs="Arial"/>
          <w:color w:val="767171" w:themeColor="background2" w:themeShade="80"/>
          <w:sz w:val="16"/>
          <w:szCs w:val="16"/>
        </w:rPr>
        <w:t>Elaborado por: PRODUCE-OGEIEE-OEE.</w:t>
      </w:r>
    </w:p>
    <w:p w14:paraId="3053DC63" w14:textId="4B328482" w:rsidR="00AB08BD" w:rsidRPr="00A45983" w:rsidRDefault="00AB08BD" w:rsidP="00A45983">
      <w:pPr>
        <w:pStyle w:val="Prrafodelista"/>
        <w:spacing w:line="240" w:lineRule="auto"/>
        <w:ind w:left="1701"/>
        <w:jc w:val="both"/>
        <w:rPr>
          <w:rFonts w:ascii="Arial" w:hAnsi="Arial" w:cs="Arial"/>
          <w:color w:val="767171" w:themeColor="background2" w:themeShade="80"/>
          <w:sz w:val="16"/>
          <w:szCs w:val="16"/>
        </w:rPr>
      </w:pPr>
      <w:r w:rsidRPr="00A45983">
        <w:rPr>
          <w:rFonts w:ascii="Arial" w:hAnsi="Arial" w:cs="Arial"/>
          <w:color w:val="767171" w:themeColor="background2" w:themeShade="80"/>
          <w:sz w:val="16"/>
          <w:szCs w:val="16"/>
        </w:rPr>
        <w:t>Nota: La OGEIEE no dispone de registros o datos relativos al empleo por tipo de pesquería con frecuencia anual. Únicamente contamos con información del CENPAR 2012 del Instituto Nacional de Estadística e Informática (INEI).</w:t>
      </w:r>
    </w:p>
    <w:p w14:paraId="62D9461F" w14:textId="23032A70" w:rsidR="008E6C31" w:rsidRPr="0082198F" w:rsidRDefault="008B08A2" w:rsidP="00E507C3">
      <w:pPr>
        <w:numPr>
          <w:ilvl w:val="0"/>
          <w:numId w:val="1"/>
        </w:numPr>
        <w:tabs>
          <w:tab w:val="left" w:pos="4111"/>
        </w:tabs>
        <w:autoSpaceDE w:val="0"/>
        <w:autoSpaceDN w:val="0"/>
        <w:adjustRightInd w:val="0"/>
        <w:ind w:left="567" w:hanging="567"/>
        <w:jc w:val="both"/>
        <w:rPr>
          <w:rFonts w:ascii="Arial" w:hAnsi="Arial" w:cs="Arial"/>
          <w:sz w:val="21"/>
          <w:szCs w:val="21"/>
        </w:rPr>
      </w:pPr>
      <w:r w:rsidRPr="0082198F">
        <w:rPr>
          <w:rFonts w:ascii="Arial" w:hAnsi="Arial" w:cs="Arial"/>
          <w:b/>
          <w:sz w:val="21"/>
          <w:szCs w:val="21"/>
        </w:rPr>
        <w:t>CONCLUSI</w:t>
      </w:r>
      <w:r w:rsidR="00CD1E8B">
        <w:rPr>
          <w:rFonts w:ascii="Arial" w:hAnsi="Arial" w:cs="Arial"/>
          <w:b/>
          <w:sz w:val="21"/>
          <w:szCs w:val="21"/>
        </w:rPr>
        <w:t>ONES Y RECOMENDACIÓN</w:t>
      </w:r>
    </w:p>
    <w:p w14:paraId="2AE1E29F" w14:textId="77777777" w:rsidR="004D5B6C" w:rsidRPr="00D23D6E" w:rsidRDefault="004D5B6C" w:rsidP="004D5B6C">
      <w:pPr>
        <w:tabs>
          <w:tab w:val="left" w:pos="4111"/>
        </w:tabs>
        <w:jc w:val="both"/>
        <w:rPr>
          <w:rFonts w:ascii="Arial" w:hAnsi="Arial" w:cs="Arial"/>
          <w:sz w:val="21"/>
          <w:szCs w:val="21"/>
        </w:rPr>
      </w:pPr>
    </w:p>
    <w:p w14:paraId="39118E03" w14:textId="0CF14BDF" w:rsidR="007B2F34" w:rsidRPr="007B2F34" w:rsidRDefault="00831052" w:rsidP="007B2F34">
      <w:pPr>
        <w:pStyle w:val="Prrafodelista"/>
        <w:numPr>
          <w:ilvl w:val="1"/>
          <w:numId w:val="8"/>
        </w:numPr>
        <w:tabs>
          <w:tab w:val="left" w:pos="4111"/>
        </w:tabs>
        <w:spacing w:line="240" w:lineRule="auto"/>
        <w:ind w:left="567" w:hanging="567"/>
        <w:jc w:val="both"/>
        <w:rPr>
          <w:rFonts w:ascii="Arial" w:hAnsi="Arial" w:cs="Arial"/>
          <w:sz w:val="21"/>
          <w:szCs w:val="21"/>
        </w:rPr>
      </w:pPr>
      <w:r w:rsidRPr="007B2F34">
        <w:rPr>
          <w:rFonts w:ascii="Arial" w:hAnsi="Arial" w:cs="Arial"/>
          <w:sz w:val="21"/>
          <w:szCs w:val="21"/>
        </w:rPr>
        <w:t xml:space="preserve">Conforme </w:t>
      </w:r>
      <w:r w:rsidR="008C3F34" w:rsidRPr="007B2F34">
        <w:rPr>
          <w:rFonts w:ascii="Arial" w:hAnsi="Arial" w:cs="Arial"/>
          <w:sz w:val="21"/>
          <w:szCs w:val="21"/>
        </w:rPr>
        <w:t xml:space="preserve">a </w:t>
      </w:r>
      <w:r w:rsidR="00C90170" w:rsidRPr="007B2F34">
        <w:rPr>
          <w:rFonts w:ascii="Arial" w:hAnsi="Arial" w:cs="Arial"/>
          <w:sz w:val="21"/>
          <w:szCs w:val="21"/>
        </w:rPr>
        <w:t xml:space="preserve">la sección de </w:t>
      </w:r>
      <w:r w:rsidR="008C3F34" w:rsidRPr="007B2F34">
        <w:rPr>
          <w:rFonts w:ascii="Arial" w:hAnsi="Arial" w:cs="Arial"/>
          <w:sz w:val="21"/>
          <w:szCs w:val="21"/>
        </w:rPr>
        <w:t xml:space="preserve">“(i) Resultados del </w:t>
      </w:r>
      <w:r w:rsidRPr="007B2F34">
        <w:rPr>
          <w:rFonts w:ascii="Arial" w:hAnsi="Arial" w:cs="Arial"/>
          <w:sz w:val="21"/>
          <w:szCs w:val="21"/>
        </w:rPr>
        <w:t>Seguimiento</w:t>
      </w:r>
      <w:r w:rsidR="008C3F34" w:rsidRPr="007B2F34">
        <w:rPr>
          <w:rFonts w:ascii="Arial" w:hAnsi="Arial" w:cs="Arial"/>
          <w:sz w:val="21"/>
          <w:szCs w:val="21"/>
        </w:rPr>
        <w:t xml:space="preserve"> al Cumplimiento de las Obligaciones – Indicadores de Producto”</w:t>
      </w:r>
      <w:r w:rsidR="007B2F34">
        <w:rPr>
          <w:rFonts w:ascii="Arial" w:hAnsi="Arial" w:cs="Arial"/>
          <w:sz w:val="21"/>
          <w:szCs w:val="21"/>
        </w:rPr>
        <w:t xml:space="preserve"> del presente informe</w:t>
      </w:r>
      <w:r w:rsidR="001C5741" w:rsidRPr="007B2F34">
        <w:rPr>
          <w:rFonts w:ascii="Arial" w:hAnsi="Arial" w:cs="Arial"/>
          <w:sz w:val="21"/>
          <w:szCs w:val="21"/>
        </w:rPr>
        <w:t>, se tiene un</w:t>
      </w:r>
      <w:r w:rsidR="004F12E3" w:rsidRPr="007B2F34">
        <w:rPr>
          <w:rFonts w:ascii="Arial" w:hAnsi="Arial" w:cs="Arial"/>
          <w:sz w:val="21"/>
          <w:szCs w:val="21"/>
        </w:rPr>
        <w:t xml:space="preserve"> total de veinte </w:t>
      </w:r>
      <w:r w:rsidR="001C5741" w:rsidRPr="007B2F34">
        <w:rPr>
          <w:rFonts w:ascii="Arial" w:hAnsi="Arial" w:cs="Arial"/>
          <w:sz w:val="21"/>
          <w:szCs w:val="21"/>
        </w:rPr>
        <w:t>(</w:t>
      </w:r>
      <w:r w:rsidR="004F12E3" w:rsidRPr="007B2F34">
        <w:rPr>
          <w:rFonts w:ascii="Arial" w:hAnsi="Arial" w:cs="Arial"/>
          <w:sz w:val="21"/>
          <w:szCs w:val="21"/>
        </w:rPr>
        <w:t>20</w:t>
      </w:r>
      <w:r w:rsidR="001C5741" w:rsidRPr="007B2F34">
        <w:rPr>
          <w:rFonts w:ascii="Arial" w:hAnsi="Arial" w:cs="Arial"/>
          <w:sz w:val="21"/>
          <w:szCs w:val="21"/>
        </w:rPr>
        <w:t xml:space="preserve">) </w:t>
      </w:r>
      <w:r w:rsidR="007B2F34" w:rsidRPr="007B2F34">
        <w:rPr>
          <w:rFonts w:ascii="Arial" w:hAnsi="Arial" w:cs="Arial"/>
          <w:sz w:val="21"/>
          <w:szCs w:val="21"/>
        </w:rPr>
        <w:t>indicadores</w:t>
      </w:r>
      <w:r w:rsidR="00207326">
        <w:rPr>
          <w:rFonts w:ascii="Arial" w:hAnsi="Arial" w:cs="Arial"/>
          <w:sz w:val="21"/>
          <w:szCs w:val="21"/>
        </w:rPr>
        <w:t xml:space="preserve"> de producto</w:t>
      </w:r>
      <w:r w:rsidR="007B2F34" w:rsidRPr="007B2F34">
        <w:rPr>
          <w:rFonts w:ascii="Arial" w:hAnsi="Arial" w:cs="Arial"/>
          <w:sz w:val="21"/>
          <w:szCs w:val="21"/>
        </w:rPr>
        <w:t>, de lo</w:t>
      </w:r>
      <w:r w:rsidR="001C5741" w:rsidRPr="007B2F34">
        <w:rPr>
          <w:rFonts w:ascii="Arial" w:hAnsi="Arial" w:cs="Arial"/>
          <w:sz w:val="21"/>
          <w:szCs w:val="21"/>
        </w:rPr>
        <w:t>s cuales</w:t>
      </w:r>
      <w:r w:rsidR="003D0080" w:rsidRPr="007B2F34">
        <w:rPr>
          <w:rFonts w:ascii="Arial" w:hAnsi="Arial" w:cs="Arial"/>
          <w:sz w:val="21"/>
          <w:szCs w:val="21"/>
        </w:rPr>
        <w:t xml:space="preserve"> </w:t>
      </w:r>
      <w:r w:rsidR="007B2F34" w:rsidRPr="007B2F34">
        <w:rPr>
          <w:rFonts w:ascii="Arial" w:hAnsi="Arial" w:cs="Arial"/>
          <w:sz w:val="21"/>
          <w:szCs w:val="21"/>
        </w:rPr>
        <w:t xml:space="preserve">diez </w:t>
      </w:r>
      <w:r w:rsidR="001C5741" w:rsidRPr="007B2F34">
        <w:rPr>
          <w:rFonts w:ascii="Arial" w:hAnsi="Arial" w:cs="Arial"/>
          <w:sz w:val="21"/>
          <w:szCs w:val="21"/>
        </w:rPr>
        <w:t>(</w:t>
      </w:r>
      <w:r w:rsidR="007B2F34" w:rsidRPr="007B2F34">
        <w:rPr>
          <w:rFonts w:ascii="Arial" w:hAnsi="Arial" w:cs="Arial"/>
          <w:sz w:val="21"/>
          <w:szCs w:val="21"/>
        </w:rPr>
        <w:t>10</w:t>
      </w:r>
      <w:r w:rsidR="001C5741" w:rsidRPr="007B2F34">
        <w:rPr>
          <w:rFonts w:ascii="Arial" w:hAnsi="Arial" w:cs="Arial"/>
          <w:sz w:val="21"/>
          <w:szCs w:val="21"/>
        </w:rPr>
        <w:t>)</w:t>
      </w:r>
      <w:r w:rsidR="003D0080" w:rsidRPr="007B2F34">
        <w:rPr>
          <w:rFonts w:ascii="Arial" w:hAnsi="Arial" w:cs="Arial"/>
          <w:sz w:val="21"/>
          <w:szCs w:val="21"/>
        </w:rPr>
        <w:t xml:space="preserve"> </w:t>
      </w:r>
      <w:r w:rsidR="001C5741" w:rsidRPr="007B2F34">
        <w:rPr>
          <w:rFonts w:ascii="Arial" w:hAnsi="Arial" w:cs="Arial"/>
          <w:sz w:val="21"/>
          <w:szCs w:val="21"/>
        </w:rPr>
        <w:t>se han</w:t>
      </w:r>
      <w:r w:rsidR="002F2E24" w:rsidRPr="007B2F34">
        <w:rPr>
          <w:rFonts w:ascii="Arial" w:hAnsi="Arial" w:cs="Arial"/>
          <w:sz w:val="21"/>
          <w:szCs w:val="21"/>
        </w:rPr>
        <w:t xml:space="preserve"> ejecutado</w:t>
      </w:r>
      <w:r w:rsidR="00E36AD6" w:rsidRPr="007B2F34">
        <w:rPr>
          <w:rFonts w:ascii="Arial" w:hAnsi="Arial" w:cs="Arial"/>
          <w:sz w:val="21"/>
          <w:szCs w:val="21"/>
        </w:rPr>
        <w:t>, representando</w:t>
      </w:r>
      <w:r w:rsidR="00227E57" w:rsidRPr="007B2F34">
        <w:rPr>
          <w:rFonts w:ascii="Arial" w:hAnsi="Arial" w:cs="Arial"/>
          <w:sz w:val="21"/>
          <w:szCs w:val="21"/>
        </w:rPr>
        <w:t xml:space="preserve"> el </w:t>
      </w:r>
      <w:r w:rsidR="007B2F34" w:rsidRPr="007B2F34">
        <w:rPr>
          <w:rFonts w:ascii="Arial" w:hAnsi="Arial" w:cs="Arial"/>
          <w:sz w:val="21"/>
          <w:szCs w:val="21"/>
        </w:rPr>
        <w:t>50</w:t>
      </w:r>
      <w:r w:rsidR="00E36AD6" w:rsidRPr="007B2F34">
        <w:rPr>
          <w:rFonts w:ascii="Arial" w:hAnsi="Arial" w:cs="Arial"/>
          <w:bCs/>
          <w:sz w:val="21"/>
          <w:szCs w:val="21"/>
        </w:rPr>
        <w:t>%</w:t>
      </w:r>
      <w:r w:rsidR="006646EA" w:rsidRPr="007B2F34">
        <w:rPr>
          <w:rFonts w:ascii="Arial" w:hAnsi="Arial" w:cs="Arial"/>
          <w:bCs/>
          <w:sz w:val="21"/>
          <w:szCs w:val="21"/>
        </w:rPr>
        <w:t xml:space="preserve"> </w:t>
      </w:r>
      <w:r w:rsidR="00E36AD6" w:rsidRPr="007B2F34">
        <w:rPr>
          <w:rFonts w:ascii="Arial" w:hAnsi="Arial" w:cs="Arial"/>
          <w:bCs/>
          <w:sz w:val="21"/>
          <w:szCs w:val="21"/>
        </w:rPr>
        <w:t xml:space="preserve">de cumplimiento de la implementación del </w:t>
      </w:r>
      <w:r w:rsidR="007B2F34" w:rsidRPr="007B2F34">
        <w:rPr>
          <w:rFonts w:ascii="Arial" w:hAnsi="Arial" w:cs="Arial"/>
          <w:sz w:val="21"/>
          <w:szCs w:val="21"/>
        </w:rPr>
        <w:t>Regl</w:t>
      </w:r>
      <w:r w:rsidR="007B2F34">
        <w:rPr>
          <w:rFonts w:ascii="Arial" w:hAnsi="Arial" w:cs="Arial"/>
          <w:sz w:val="21"/>
          <w:szCs w:val="21"/>
        </w:rPr>
        <w:t xml:space="preserve">amento de Ordenamiento Pesquero </w:t>
      </w:r>
      <w:r w:rsidR="007B2F34" w:rsidRPr="007B2F34">
        <w:rPr>
          <w:rFonts w:ascii="Arial" w:hAnsi="Arial" w:cs="Arial"/>
          <w:bCs/>
          <w:sz w:val="21"/>
          <w:szCs w:val="21"/>
        </w:rPr>
        <w:t>calamar gigante o pota</w:t>
      </w:r>
      <w:r w:rsidR="006368F8">
        <w:rPr>
          <w:rFonts w:ascii="Arial" w:hAnsi="Arial" w:cs="Arial"/>
          <w:bCs/>
          <w:sz w:val="21"/>
          <w:szCs w:val="21"/>
        </w:rPr>
        <w:t>.</w:t>
      </w:r>
    </w:p>
    <w:p w14:paraId="6AFA0673" w14:textId="77777777" w:rsidR="007B2F34" w:rsidRPr="007B2F34" w:rsidRDefault="007B2F34" w:rsidP="007B2F34">
      <w:pPr>
        <w:pStyle w:val="Prrafodelista"/>
        <w:tabs>
          <w:tab w:val="left" w:pos="4111"/>
        </w:tabs>
        <w:spacing w:line="240" w:lineRule="auto"/>
        <w:ind w:left="567"/>
        <w:jc w:val="both"/>
        <w:rPr>
          <w:rFonts w:ascii="Arial" w:hAnsi="Arial" w:cs="Arial"/>
          <w:sz w:val="21"/>
          <w:szCs w:val="21"/>
        </w:rPr>
      </w:pPr>
    </w:p>
    <w:p w14:paraId="7D29AD7F" w14:textId="2897890D" w:rsidR="00207326" w:rsidRDefault="00207326" w:rsidP="00281A88">
      <w:pPr>
        <w:pStyle w:val="Prrafodelista"/>
        <w:numPr>
          <w:ilvl w:val="1"/>
          <w:numId w:val="8"/>
        </w:numPr>
        <w:tabs>
          <w:tab w:val="left" w:pos="4111"/>
        </w:tabs>
        <w:spacing w:line="240" w:lineRule="auto"/>
        <w:ind w:left="567" w:hanging="567"/>
        <w:jc w:val="both"/>
        <w:rPr>
          <w:rFonts w:ascii="Arial" w:hAnsi="Arial" w:cs="Arial"/>
          <w:sz w:val="21"/>
          <w:szCs w:val="21"/>
        </w:rPr>
      </w:pPr>
      <w:r w:rsidRPr="00207326">
        <w:rPr>
          <w:rFonts w:ascii="Arial" w:hAnsi="Arial" w:cs="Arial"/>
          <w:sz w:val="21"/>
          <w:szCs w:val="21"/>
        </w:rPr>
        <w:t>Sin perjuicio de lo antes indicado, se advierte que diez (10) de los indicadores de producto</w:t>
      </w:r>
      <w:r>
        <w:rPr>
          <w:rFonts w:ascii="Arial" w:hAnsi="Arial" w:cs="Arial"/>
          <w:sz w:val="21"/>
          <w:szCs w:val="21"/>
        </w:rPr>
        <w:t xml:space="preserve"> no </w:t>
      </w:r>
      <w:r w:rsidRPr="00207326">
        <w:rPr>
          <w:rFonts w:ascii="Arial" w:hAnsi="Arial" w:cs="Arial"/>
          <w:sz w:val="21"/>
          <w:szCs w:val="21"/>
        </w:rPr>
        <w:t>han podido ser analizados</w:t>
      </w:r>
      <w:r>
        <w:rPr>
          <w:rFonts w:ascii="Arial" w:hAnsi="Arial" w:cs="Arial"/>
          <w:sz w:val="21"/>
          <w:szCs w:val="21"/>
        </w:rPr>
        <w:t>, para tal efecto, considerándose como no cumplidos</w:t>
      </w:r>
      <w:r w:rsidRPr="00207326">
        <w:rPr>
          <w:rFonts w:ascii="Arial" w:hAnsi="Arial" w:cs="Arial"/>
          <w:sz w:val="21"/>
          <w:szCs w:val="21"/>
        </w:rPr>
        <w:t>, debido a que la</w:t>
      </w:r>
      <w:r>
        <w:rPr>
          <w:rFonts w:ascii="Arial" w:hAnsi="Arial" w:cs="Arial"/>
          <w:sz w:val="21"/>
          <w:szCs w:val="21"/>
        </w:rPr>
        <w:t>s</w:t>
      </w:r>
      <w:r w:rsidRPr="00207326">
        <w:rPr>
          <w:rFonts w:ascii="Arial" w:hAnsi="Arial" w:cs="Arial"/>
          <w:sz w:val="21"/>
          <w:szCs w:val="21"/>
        </w:rPr>
        <w:t xml:space="preserve"> unidad</w:t>
      </w:r>
      <w:r>
        <w:rPr>
          <w:rFonts w:ascii="Arial" w:hAnsi="Arial" w:cs="Arial"/>
          <w:sz w:val="21"/>
          <w:szCs w:val="21"/>
        </w:rPr>
        <w:t>es</w:t>
      </w:r>
      <w:r w:rsidRPr="00207326">
        <w:rPr>
          <w:rFonts w:ascii="Arial" w:hAnsi="Arial" w:cs="Arial"/>
          <w:sz w:val="21"/>
          <w:szCs w:val="21"/>
        </w:rPr>
        <w:t xml:space="preserve"> responsable</w:t>
      </w:r>
      <w:r>
        <w:rPr>
          <w:rFonts w:ascii="Arial" w:hAnsi="Arial" w:cs="Arial"/>
          <w:sz w:val="21"/>
          <w:szCs w:val="21"/>
        </w:rPr>
        <w:t xml:space="preserve">s </w:t>
      </w:r>
      <w:r w:rsidRPr="00207326">
        <w:rPr>
          <w:rFonts w:ascii="Arial" w:hAnsi="Arial" w:cs="Arial"/>
          <w:sz w:val="21"/>
          <w:szCs w:val="21"/>
        </w:rPr>
        <w:t>no ha</w:t>
      </w:r>
      <w:r>
        <w:rPr>
          <w:rFonts w:ascii="Arial" w:hAnsi="Arial" w:cs="Arial"/>
          <w:sz w:val="21"/>
          <w:szCs w:val="21"/>
        </w:rPr>
        <w:t>n</w:t>
      </w:r>
      <w:r w:rsidRPr="00207326">
        <w:rPr>
          <w:rFonts w:ascii="Arial" w:hAnsi="Arial" w:cs="Arial"/>
          <w:sz w:val="21"/>
          <w:szCs w:val="21"/>
        </w:rPr>
        <w:t xml:space="preserve"> alcanz</w:t>
      </w:r>
      <w:r>
        <w:rPr>
          <w:rFonts w:ascii="Arial" w:hAnsi="Arial" w:cs="Arial"/>
          <w:sz w:val="21"/>
          <w:szCs w:val="21"/>
        </w:rPr>
        <w:t xml:space="preserve">ado </w:t>
      </w:r>
      <w:r w:rsidRPr="00207326">
        <w:rPr>
          <w:rFonts w:ascii="Arial" w:hAnsi="Arial" w:cs="Arial"/>
          <w:sz w:val="21"/>
          <w:szCs w:val="21"/>
        </w:rPr>
        <w:t>la información</w:t>
      </w:r>
      <w:r>
        <w:rPr>
          <w:rFonts w:ascii="Arial" w:hAnsi="Arial" w:cs="Arial"/>
          <w:sz w:val="21"/>
          <w:szCs w:val="21"/>
        </w:rPr>
        <w:t xml:space="preserve"> respectiva</w:t>
      </w:r>
      <w:r w:rsidR="00CD1E8B">
        <w:rPr>
          <w:rFonts w:ascii="Arial" w:hAnsi="Arial" w:cs="Arial"/>
          <w:sz w:val="21"/>
          <w:szCs w:val="21"/>
        </w:rPr>
        <w:t>. S</w:t>
      </w:r>
      <w:r>
        <w:rPr>
          <w:rFonts w:ascii="Arial" w:hAnsi="Arial" w:cs="Arial"/>
          <w:sz w:val="21"/>
          <w:szCs w:val="21"/>
        </w:rPr>
        <w:t>iendo la DGPCHDI responsable de 9 de los indicadores y la DGSFS-PA, en conjunto con los Gobiernos Regionales</w:t>
      </w:r>
      <w:r w:rsidR="00CD1E8B">
        <w:rPr>
          <w:rFonts w:ascii="Arial" w:hAnsi="Arial" w:cs="Arial"/>
          <w:sz w:val="21"/>
          <w:szCs w:val="21"/>
        </w:rPr>
        <w:t xml:space="preserve">, de un indicador. </w:t>
      </w:r>
    </w:p>
    <w:p w14:paraId="44CD12AC" w14:textId="01458B36" w:rsidR="00207326" w:rsidRDefault="00207326" w:rsidP="00CD1E8B">
      <w:pPr>
        <w:pStyle w:val="Descripcin"/>
        <w:ind w:left="567"/>
        <w:rPr>
          <w:rFonts w:eastAsia="SimSun" w:cs="Arial"/>
          <w:sz w:val="21"/>
          <w:szCs w:val="21"/>
        </w:rPr>
      </w:pPr>
      <w:r>
        <w:lastRenderedPageBreak/>
        <w:t xml:space="preserve">Tabla </w:t>
      </w:r>
      <w:fldSimple w:instr=" SEQ Tabla \* ARABIC ">
        <w:r w:rsidR="001C25E5">
          <w:rPr>
            <w:noProof/>
          </w:rPr>
          <w:t>15</w:t>
        </w:r>
      </w:fldSimple>
      <w:r>
        <w:t xml:space="preserve">. </w:t>
      </w:r>
      <w:r w:rsidRPr="00FA58E8">
        <w:t>Nivel de Cumplimiento de las obligaciones del ROP Calamar Gigante o Pota, periodo 2012-2022</w:t>
      </w:r>
    </w:p>
    <w:tbl>
      <w:tblPr>
        <w:tblStyle w:val="Tabladelista4-nfasis5"/>
        <w:tblW w:w="0" w:type="auto"/>
        <w:tblInd w:w="562" w:type="dxa"/>
        <w:tblLook w:val="04A0" w:firstRow="1" w:lastRow="0" w:firstColumn="1" w:lastColumn="0" w:noHBand="0" w:noVBand="1"/>
      </w:tblPr>
      <w:tblGrid>
        <w:gridCol w:w="1609"/>
        <w:gridCol w:w="3749"/>
        <w:gridCol w:w="1463"/>
        <w:gridCol w:w="460"/>
        <w:gridCol w:w="651"/>
      </w:tblGrid>
      <w:tr w:rsidR="00207326" w:rsidRPr="001F6BAB" w14:paraId="5AD110D9" w14:textId="77777777" w:rsidTr="00281A88">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18" w:type="dxa"/>
            <w:vMerge w:val="restart"/>
            <w:vAlign w:val="center"/>
            <w:hideMark/>
          </w:tcPr>
          <w:p w14:paraId="0A522D40" w14:textId="77777777" w:rsidR="00207326" w:rsidRPr="001F6BAB" w:rsidRDefault="00207326" w:rsidP="00281A88">
            <w:pPr>
              <w:jc w:val="center"/>
              <w:rPr>
                <w:rFonts w:ascii="Arial" w:hAnsi="Arial" w:cs="Arial"/>
                <w:color w:val="FFFFFF"/>
                <w:sz w:val="16"/>
                <w:szCs w:val="16"/>
              </w:rPr>
            </w:pPr>
            <w:r w:rsidRPr="001F6BAB">
              <w:rPr>
                <w:rFonts w:ascii="Arial" w:hAnsi="Arial" w:cs="Arial"/>
                <w:color w:val="FFFFFF"/>
                <w:sz w:val="16"/>
                <w:szCs w:val="16"/>
              </w:rPr>
              <w:t>Artículo</w:t>
            </w:r>
          </w:p>
        </w:tc>
        <w:tc>
          <w:tcPr>
            <w:tcW w:w="3769" w:type="dxa"/>
            <w:vMerge w:val="restart"/>
            <w:vAlign w:val="center"/>
            <w:hideMark/>
          </w:tcPr>
          <w:p w14:paraId="0D9E9EC9" w14:textId="77777777" w:rsidR="00207326" w:rsidRPr="001F6BAB" w:rsidRDefault="00207326" w:rsidP="00281A88">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6"/>
                <w:szCs w:val="16"/>
              </w:rPr>
            </w:pPr>
            <w:r w:rsidRPr="001F6BAB">
              <w:rPr>
                <w:rFonts w:ascii="Arial" w:hAnsi="Arial" w:cs="Arial"/>
                <w:color w:val="FFFFFF"/>
                <w:sz w:val="16"/>
                <w:szCs w:val="16"/>
              </w:rPr>
              <w:t>Fórmula del Indicador</w:t>
            </w:r>
          </w:p>
        </w:tc>
        <w:tc>
          <w:tcPr>
            <w:tcW w:w="1470" w:type="dxa"/>
            <w:vMerge w:val="restart"/>
            <w:vAlign w:val="center"/>
            <w:hideMark/>
          </w:tcPr>
          <w:p w14:paraId="193E30C8" w14:textId="77777777" w:rsidR="00207326" w:rsidRPr="001F6BAB" w:rsidRDefault="00207326" w:rsidP="00281A88">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6"/>
                <w:szCs w:val="16"/>
              </w:rPr>
            </w:pPr>
            <w:r w:rsidRPr="001F6BAB">
              <w:rPr>
                <w:rFonts w:ascii="Arial" w:hAnsi="Arial" w:cs="Arial"/>
                <w:color w:val="FFFFFF"/>
                <w:sz w:val="16"/>
                <w:szCs w:val="16"/>
              </w:rPr>
              <w:t>Resultado del indicador</w:t>
            </w:r>
          </w:p>
        </w:tc>
        <w:tc>
          <w:tcPr>
            <w:tcW w:w="0" w:type="auto"/>
            <w:gridSpan w:val="2"/>
            <w:vAlign w:val="center"/>
            <w:hideMark/>
          </w:tcPr>
          <w:p w14:paraId="01E21F22" w14:textId="77777777" w:rsidR="00207326" w:rsidRPr="001F6BAB" w:rsidRDefault="00207326" w:rsidP="00281A88">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6"/>
                <w:szCs w:val="16"/>
              </w:rPr>
            </w:pPr>
            <w:r w:rsidRPr="001F6BAB">
              <w:rPr>
                <w:rFonts w:ascii="Arial" w:hAnsi="Arial" w:cs="Arial"/>
                <w:color w:val="FFFFFF"/>
                <w:sz w:val="16"/>
                <w:szCs w:val="16"/>
              </w:rPr>
              <w:t>¿Se cumplió con la obligación?</w:t>
            </w:r>
          </w:p>
        </w:tc>
      </w:tr>
      <w:tr w:rsidR="00207326" w:rsidRPr="001F6BAB" w14:paraId="78832558" w14:textId="77777777" w:rsidTr="00281A88">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18" w:type="dxa"/>
            <w:vMerge/>
            <w:vAlign w:val="center"/>
            <w:hideMark/>
          </w:tcPr>
          <w:p w14:paraId="21804933" w14:textId="77777777" w:rsidR="00207326" w:rsidRPr="001F6BAB" w:rsidRDefault="00207326" w:rsidP="00281A88">
            <w:pPr>
              <w:jc w:val="center"/>
              <w:rPr>
                <w:rFonts w:ascii="Arial" w:hAnsi="Arial" w:cs="Arial"/>
                <w:color w:val="FFFFFF"/>
                <w:sz w:val="16"/>
                <w:szCs w:val="16"/>
              </w:rPr>
            </w:pPr>
          </w:p>
        </w:tc>
        <w:tc>
          <w:tcPr>
            <w:tcW w:w="3769" w:type="dxa"/>
            <w:vMerge/>
            <w:vAlign w:val="center"/>
            <w:hideMark/>
          </w:tcPr>
          <w:p w14:paraId="5184F761" w14:textId="77777777" w:rsidR="00207326" w:rsidRPr="001F6BAB" w:rsidRDefault="00207326" w:rsidP="00281A88">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6"/>
                <w:szCs w:val="16"/>
              </w:rPr>
            </w:pPr>
          </w:p>
        </w:tc>
        <w:tc>
          <w:tcPr>
            <w:tcW w:w="1470" w:type="dxa"/>
            <w:vMerge/>
            <w:vAlign w:val="center"/>
            <w:hideMark/>
          </w:tcPr>
          <w:p w14:paraId="75131382" w14:textId="77777777" w:rsidR="00207326" w:rsidRPr="001F6BAB" w:rsidRDefault="00207326" w:rsidP="00281A88">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6"/>
                <w:szCs w:val="16"/>
              </w:rPr>
            </w:pPr>
          </w:p>
        </w:tc>
        <w:tc>
          <w:tcPr>
            <w:tcW w:w="0" w:type="auto"/>
            <w:vAlign w:val="center"/>
            <w:hideMark/>
          </w:tcPr>
          <w:p w14:paraId="77E0692B" w14:textId="77777777" w:rsidR="00207326" w:rsidRPr="001F6BAB" w:rsidRDefault="00207326" w:rsidP="00281A8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1F6BAB">
              <w:rPr>
                <w:rFonts w:ascii="Arial" w:hAnsi="Arial" w:cs="Arial"/>
                <w:sz w:val="16"/>
                <w:szCs w:val="16"/>
              </w:rPr>
              <w:t>SI</w:t>
            </w:r>
          </w:p>
        </w:tc>
        <w:tc>
          <w:tcPr>
            <w:tcW w:w="0" w:type="auto"/>
            <w:vAlign w:val="center"/>
            <w:hideMark/>
          </w:tcPr>
          <w:p w14:paraId="772F9C11" w14:textId="77777777" w:rsidR="00207326" w:rsidRPr="001F6BAB" w:rsidRDefault="00207326" w:rsidP="00281A8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1F6BAB">
              <w:rPr>
                <w:rFonts w:ascii="Arial" w:hAnsi="Arial" w:cs="Arial"/>
                <w:sz w:val="16"/>
                <w:szCs w:val="16"/>
              </w:rPr>
              <w:t>No</w:t>
            </w:r>
          </w:p>
        </w:tc>
      </w:tr>
      <w:tr w:rsidR="00207326" w:rsidRPr="001F6BAB" w14:paraId="5547CCC3" w14:textId="77777777" w:rsidTr="00281A8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18" w:type="dxa"/>
            <w:vMerge w:val="restart"/>
            <w:hideMark/>
          </w:tcPr>
          <w:p w14:paraId="5A3C93D5" w14:textId="77777777" w:rsidR="00207326" w:rsidRPr="001F6BAB" w:rsidRDefault="00207326" w:rsidP="00281A88">
            <w:pPr>
              <w:jc w:val="center"/>
              <w:rPr>
                <w:rFonts w:ascii="Arial" w:hAnsi="Arial" w:cs="Arial"/>
                <w:sz w:val="16"/>
                <w:szCs w:val="16"/>
              </w:rPr>
            </w:pPr>
            <w:r w:rsidRPr="001F6BAB">
              <w:rPr>
                <w:rFonts w:ascii="Arial" w:hAnsi="Arial" w:cs="Arial"/>
                <w:sz w:val="16"/>
                <w:szCs w:val="16"/>
              </w:rPr>
              <w:t>3.1.1 Régimen de acceso para embarcaciones de bandera nacional</w:t>
            </w:r>
          </w:p>
        </w:tc>
        <w:tc>
          <w:tcPr>
            <w:tcW w:w="3769" w:type="dxa"/>
            <w:hideMark/>
          </w:tcPr>
          <w:p w14:paraId="61003DC0" w14:textId="77777777" w:rsidR="00207326" w:rsidRPr="001F6BAB" w:rsidRDefault="00207326" w:rsidP="00281A88">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F6BAB">
              <w:rPr>
                <w:rFonts w:ascii="Arial" w:hAnsi="Arial" w:cs="Arial"/>
                <w:sz w:val="16"/>
                <w:szCs w:val="16"/>
              </w:rPr>
              <w:t>Número de investigaciones científicas sobre la disponibilidad, preservación y explotación racional del recurso calamar gigante o pota</w:t>
            </w:r>
          </w:p>
        </w:tc>
        <w:tc>
          <w:tcPr>
            <w:tcW w:w="1470" w:type="dxa"/>
            <w:noWrap/>
            <w:vAlign w:val="center"/>
            <w:hideMark/>
          </w:tcPr>
          <w:p w14:paraId="614DD3C0" w14:textId="77777777" w:rsidR="00207326" w:rsidRPr="001F6BAB" w:rsidRDefault="00207326" w:rsidP="00281A8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1F6BAB">
              <w:rPr>
                <w:rFonts w:ascii="Arial" w:hAnsi="Arial" w:cs="Arial"/>
                <w:color w:val="000000"/>
                <w:sz w:val="16"/>
                <w:szCs w:val="16"/>
              </w:rPr>
              <w:t>33</w:t>
            </w:r>
          </w:p>
        </w:tc>
        <w:tc>
          <w:tcPr>
            <w:tcW w:w="0" w:type="auto"/>
            <w:noWrap/>
            <w:vAlign w:val="center"/>
            <w:hideMark/>
          </w:tcPr>
          <w:p w14:paraId="01C16743" w14:textId="77777777" w:rsidR="00207326" w:rsidRPr="001F6BAB" w:rsidRDefault="00207326" w:rsidP="00281A8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1F6BAB">
              <w:rPr>
                <w:rFonts w:ascii="Arial" w:hAnsi="Arial" w:cs="Arial"/>
                <w:noProof/>
                <w:color w:val="000000"/>
                <w:sz w:val="16"/>
                <w:szCs w:val="16"/>
              </w:rPr>
              <w:drawing>
                <wp:anchor distT="0" distB="0" distL="114300" distR="114300" simplePos="0" relativeHeight="251711488" behindDoc="0" locked="0" layoutInCell="1" allowOverlap="1" wp14:anchorId="3D37C365" wp14:editId="1F4FCC44">
                  <wp:simplePos x="0" y="0"/>
                  <wp:positionH relativeFrom="column">
                    <wp:posOffset>254</wp:posOffset>
                  </wp:positionH>
                  <wp:positionV relativeFrom="paragraph">
                    <wp:posOffset>75286</wp:posOffset>
                  </wp:positionV>
                  <wp:extent cx="200025" cy="209550"/>
                  <wp:effectExtent l="0" t="0" r="9525" b="0"/>
                  <wp:wrapNone/>
                  <wp:docPr id="221" name="Gráfico 221" descr="Marca de verificación">
                    <a:extLst xmlns:a="http://schemas.openxmlformats.org/drawingml/2006/main">
                      <a:ext uri="{FF2B5EF4-FFF2-40B4-BE49-F238E27FC236}">
                        <a16:creationId xmlns:a16="http://schemas.microsoft.com/office/drawing/2014/main" id="{78BB2278-F847-4FB4-8BD3-13117A273DED}"/>
                      </a:ext>
                    </a:extLst>
                  </wp:docPr>
                  <wp:cNvGraphicFramePr/>
                  <a:graphic xmlns:a="http://schemas.openxmlformats.org/drawingml/2006/main">
                    <a:graphicData uri="http://schemas.openxmlformats.org/drawingml/2006/picture">
                      <pic:pic xmlns:pic="http://schemas.openxmlformats.org/drawingml/2006/picture">
                        <pic:nvPicPr>
                          <pic:cNvPr id="2" name="Gráfico 41" descr="Marca de verificación">
                            <a:extLst>
                              <a:ext uri="{FF2B5EF4-FFF2-40B4-BE49-F238E27FC236}">
                                <a16:creationId xmlns:a16="http://schemas.microsoft.com/office/drawing/2014/main" id="{78BB2278-F847-4FB4-8BD3-13117A273DED}"/>
                              </a:ext>
                            </a:extLst>
                          </pic:cNvPr>
                          <pic:cNvPicPr>
                            <a:picLocks noChangeAspect="1"/>
                          </pic:cNvPicPr>
                        </pic:nvPicPr>
                        <pic:blipFill>
                          <a:blip r:embed="rId4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42"/>
                              </a:ext>
                            </a:extLst>
                          </a:blip>
                          <a:stretch>
                            <a:fillRect/>
                          </a:stretch>
                        </pic:blipFill>
                        <pic:spPr>
                          <a:xfrm>
                            <a:off x="0" y="0"/>
                            <a:ext cx="200025" cy="209550"/>
                          </a:xfrm>
                          <a:prstGeom prst="rect">
                            <a:avLst/>
                          </a:prstGeom>
                        </pic:spPr>
                      </pic:pic>
                    </a:graphicData>
                  </a:graphic>
                  <wp14:sizeRelH relativeFrom="page">
                    <wp14:pctWidth>0</wp14:pctWidth>
                  </wp14:sizeRelH>
                  <wp14:sizeRelV relativeFrom="page">
                    <wp14:pctHeight>0</wp14:pctHeight>
                  </wp14:sizeRelV>
                </wp:anchor>
              </w:drawing>
            </w:r>
          </w:p>
        </w:tc>
        <w:tc>
          <w:tcPr>
            <w:tcW w:w="0" w:type="auto"/>
            <w:noWrap/>
            <w:vAlign w:val="center"/>
            <w:hideMark/>
          </w:tcPr>
          <w:p w14:paraId="73A32823" w14:textId="77777777" w:rsidR="00207326" w:rsidRPr="001F6BAB" w:rsidRDefault="00207326" w:rsidP="00281A8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p>
        </w:tc>
      </w:tr>
      <w:tr w:rsidR="00207326" w:rsidRPr="001F6BAB" w14:paraId="40802D98" w14:textId="77777777" w:rsidTr="00281A88">
        <w:trPr>
          <w:trHeight w:val="20"/>
        </w:trPr>
        <w:tc>
          <w:tcPr>
            <w:cnfStyle w:val="001000000000" w:firstRow="0" w:lastRow="0" w:firstColumn="1" w:lastColumn="0" w:oddVBand="0" w:evenVBand="0" w:oddHBand="0" w:evenHBand="0" w:firstRowFirstColumn="0" w:firstRowLastColumn="0" w:lastRowFirstColumn="0" w:lastRowLastColumn="0"/>
            <w:tcW w:w="1618" w:type="dxa"/>
            <w:vMerge/>
            <w:hideMark/>
          </w:tcPr>
          <w:p w14:paraId="3E8743F5" w14:textId="77777777" w:rsidR="00207326" w:rsidRPr="001F6BAB" w:rsidRDefault="00207326" w:rsidP="00281A88">
            <w:pPr>
              <w:rPr>
                <w:rFonts w:ascii="Arial" w:hAnsi="Arial" w:cs="Arial"/>
                <w:sz w:val="16"/>
                <w:szCs w:val="16"/>
              </w:rPr>
            </w:pPr>
          </w:p>
        </w:tc>
        <w:tc>
          <w:tcPr>
            <w:tcW w:w="3769" w:type="dxa"/>
            <w:hideMark/>
          </w:tcPr>
          <w:p w14:paraId="6646F627" w14:textId="77777777" w:rsidR="00207326" w:rsidRPr="001F6BAB" w:rsidRDefault="00207326" w:rsidP="00281A88">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F6BAB">
              <w:rPr>
                <w:rFonts w:ascii="Arial" w:hAnsi="Arial" w:cs="Arial"/>
                <w:sz w:val="16"/>
                <w:szCs w:val="16"/>
              </w:rPr>
              <w:t xml:space="preserve">Número de informes sobre el análisis </w:t>
            </w:r>
            <w:proofErr w:type="spellStart"/>
            <w:r w:rsidRPr="001F6BAB">
              <w:rPr>
                <w:rFonts w:ascii="Arial" w:hAnsi="Arial" w:cs="Arial"/>
                <w:sz w:val="16"/>
                <w:szCs w:val="16"/>
              </w:rPr>
              <w:t>bioeconómico</w:t>
            </w:r>
            <w:proofErr w:type="spellEnd"/>
            <w:r w:rsidRPr="001F6BAB">
              <w:rPr>
                <w:rFonts w:ascii="Arial" w:hAnsi="Arial" w:cs="Arial"/>
                <w:sz w:val="16"/>
                <w:szCs w:val="16"/>
              </w:rPr>
              <w:t xml:space="preserve"> y social del recurso calamar gigante o pota</w:t>
            </w:r>
          </w:p>
        </w:tc>
        <w:tc>
          <w:tcPr>
            <w:tcW w:w="1470" w:type="dxa"/>
            <w:noWrap/>
            <w:vAlign w:val="center"/>
            <w:hideMark/>
          </w:tcPr>
          <w:p w14:paraId="4B5E2270" w14:textId="77777777" w:rsidR="00207326" w:rsidRPr="001F6BAB" w:rsidRDefault="00207326" w:rsidP="00281A8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1F6BAB">
              <w:rPr>
                <w:rFonts w:ascii="Arial" w:hAnsi="Arial" w:cs="Arial"/>
                <w:color w:val="000000"/>
                <w:sz w:val="16"/>
                <w:szCs w:val="16"/>
              </w:rPr>
              <w:t>ND</w:t>
            </w:r>
          </w:p>
        </w:tc>
        <w:tc>
          <w:tcPr>
            <w:tcW w:w="0" w:type="auto"/>
            <w:noWrap/>
            <w:vAlign w:val="center"/>
            <w:hideMark/>
          </w:tcPr>
          <w:p w14:paraId="755C0E95" w14:textId="77777777" w:rsidR="00207326" w:rsidRPr="001F6BAB" w:rsidRDefault="00207326" w:rsidP="00281A8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p>
        </w:tc>
        <w:tc>
          <w:tcPr>
            <w:tcW w:w="0" w:type="auto"/>
            <w:noWrap/>
            <w:vAlign w:val="center"/>
            <w:hideMark/>
          </w:tcPr>
          <w:p w14:paraId="67A8598C" w14:textId="77777777" w:rsidR="00207326" w:rsidRPr="001F6BAB" w:rsidRDefault="00207326" w:rsidP="00281A8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1F6BAB">
              <w:rPr>
                <w:rFonts w:ascii="Arial" w:hAnsi="Arial" w:cs="Arial"/>
                <w:noProof/>
                <w:color w:val="000000"/>
                <w:sz w:val="16"/>
                <w:szCs w:val="16"/>
              </w:rPr>
              <w:drawing>
                <wp:anchor distT="0" distB="0" distL="114300" distR="114300" simplePos="0" relativeHeight="251712512" behindDoc="0" locked="0" layoutInCell="1" allowOverlap="1" wp14:anchorId="535C069F" wp14:editId="0C76EB44">
                  <wp:simplePos x="0" y="0"/>
                  <wp:positionH relativeFrom="column">
                    <wp:posOffset>30429</wp:posOffset>
                  </wp:positionH>
                  <wp:positionV relativeFrom="paragraph">
                    <wp:posOffset>48565</wp:posOffset>
                  </wp:positionV>
                  <wp:extent cx="200025" cy="209550"/>
                  <wp:effectExtent l="0" t="0" r="9525" b="0"/>
                  <wp:wrapNone/>
                  <wp:docPr id="220" name="Gráfico 220" descr="Marca de verificación">
                    <a:extLst xmlns:a="http://schemas.openxmlformats.org/drawingml/2006/main">
                      <a:ext uri="{FF2B5EF4-FFF2-40B4-BE49-F238E27FC236}">
                        <a16:creationId xmlns:a16="http://schemas.microsoft.com/office/drawing/2014/main" id="{B4DF68BB-A68E-46BC-A43B-4A6B51D343D7}"/>
                      </a:ext>
                    </a:extLst>
                  </wp:docPr>
                  <wp:cNvGraphicFramePr/>
                  <a:graphic xmlns:a="http://schemas.openxmlformats.org/drawingml/2006/main">
                    <a:graphicData uri="http://schemas.openxmlformats.org/drawingml/2006/picture">
                      <pic:pic xmlns:pic="http://schemas.openxmlformats.org/drawingml/2006/picture">
                        <pic:nvPicPr>
                          <pic:cNvPr id="3" name="Gráfico 41" descr="Marca de verificación">
                            <a:extLst>
                              <a:ext uri="{FF2B5EF4-FFF2-40B4-BE49-F238E27FC236}">
                                <a16:creationId xmlns:a16="http://schemas.microsoft.com/office/drawing/2014/main" id="{B4DF68BB-A68E-46BC-A43B-4A6B51D343D7}"/>
                              </a:ext>
                            </a:extLst>
                          </pic:cNvPr>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9"/>
                              </a:ext>
                            </a:extLst>
                          </a:blip>
                          <a:stretch>
                            <a:fillRect/>
                          </a:stretch>
                        </pic:blipFill>
                        <pic:spPr>
                          <a:xfrm>
                            <a:off x="0" y="0"/>
                            <a:ext cx="200025" cy="209550"/>
                          </a:xfrm>
                          <a:prstGeom prst="rect">
                            <a:avLst/>
                          </a:prstGeom>
                        </pic:spPr>
                      </pic:pic>
                    </a:graphicData>
                  </a:graphic>
                  <wp14:sizeRelH relativeFrom="page">
                    <wp14:pctWidth>0</wp14:pctWidth>
                  </wp14:sizeRelH>
                  <wp14:sizeRelV relativeFrom="page">
                    <wp14:pctHeight>0</wp14:pctHeight>
                  </wp14:sizeRelV>
                </wp:anchor>
              </w:drawing>
            </w:r>
          </w:p>
        </w:tc>
      </w:tr>
      <w:tr w:rsidR="00207326" w:rsidRPr="001F6BAB" w14:paraId="686E92C1" w14:textId="77777777" w:rsidTr="00281A8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18" w:type="dxa"/>
            <w:vMerge/>
            <w:hideMark/>
          </w:tcPr>
          <w:p w14:paraId="106202FA" w14:textId="77777777" w:rsidR="00207326" w:rsidRPr="001F6BAB" w:rsidRDefault="00207326" w:rsidP="00281A88">
            <w:pPr>
              <w:rPr>
                <w:rFonts w:ascii="Arial" w:hAnsi="Arial" w:cs="Arial"/>
                <w:sz w:val="16"/>
                <w:szCs w:val="16"/>
              </w:rPr>
            </w:pPr>
          </w:p>
        </w:tc>
        <w:tc>
          <w:tcPr>
            <w:tcW w:w="3769" w:type="dxa"/>
            <w:hideMark/>
          </w:tcPr>
          <w:p w14:paraId="1B18F3BC" w14:textId="77777777" w:rsidR="00207326" w:rsidRPr="001F6BAB" w:rsidRDefault="00207326" w:rsidP="00281A88">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F6BAB">
              <w:rPr>
                <w:rFonts w:ascii="Arial" w:hAnsi="Arial" w:cs="Arial"/>
                <w:sz w:val="16"/>
                <w:szCs w:val="16"/>
              </w:rPr>
              <w:t>Número de resoluciones ministeriales que aprueban las bases del concurso público para embarcaciones de bandera nacional</w:t>
            </w:r>
          </w:p>
        </w:tc>
        <w:tc>
          <w:tcPr>
            <w:tcW w:w="1470" w:type="dxa"/>
            <w:noWrap/>
            <w:vAlign w:val="center"/>
            <w:hideMark/>
          </w:tcPr>
          <w:p w14:paraId="274B2EA4" w14:textId="77777777" w:rsidR="00207326" w:rsidRPr="001F6BAB" w:rsidRDefault="00207326" w:rsidP="00281A8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1F6BAB">
              <w:rPr>
                <w:rFonts w:ascii="Arial" w:hAnsi="Arial" w:cs="Arial"/>
                <w:color w:val="000000"/>
                <w:sz w:val="16"/>
                <w:szCs w:val="16"/>
              </w:rPr>
              <w:t>ND</w:t>
            </w:r>
          </w:p>
        </w:tc>
        <w:tc>
          <w:tcPr>
            <w:tcW w:w="0" w:type="auto"/>
            <w:noWrap/>
            <w:vAlign w:val="center"/>
            <w:hideMark/>
          </w:tcPr>
          <w:p w14:paraId="0A491E07" w14:textId="77777777" w:rsidR="00207326" w:rsidRPr="001F6BAB" w:rsidRDefault="00207326" w:rsidP="00281A8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p>
        </w:tc>
        <w:tc>
          <w:tcPr>
            <w:tcW w:w="0" w:type="auto"/>
            <w:noWrap/>
            <w:vAlign w:val="center"/>
            <w:hideMark/>
          </w:tcPr>
          <w:p w14:paraId="32119ADB" w14:textId="77777777" w:rsidR="00207326" w:rsidRPr="001F6BAB" w:rsidRDefault="00207326" w:rsidP="00281A8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1F6BAB">
              <w:rPr>
                <w:rFonts w:ascii="Arial" w:hAnsi="Arial" w:cs="Arial"/>
                <w:noProof/>
                <w:color w:val="000000"/>
                <w:sz w:val="16"/>
                <w:szCs w:val="16"/>
              </w:rPr>
              <w:drawing>
                <wp:anchor distT="0" distB="0" distL="114300" distR="114300" simplePos="0" relativeHeight="251713536" behindDoc="0" locked="0" layoutInCell="1" allowOverlap="1" wp14:anchorId="492C3996" wp14:editId="40AA1DF0">
                  <wp:simplePos x="0" y="0"/>
                  <wp:positionH relativeFrom="column">
                    <wp:posOffset>16738</wp:posOffset>
                  </wp:positionH>
                  <wp:positionV relativeFrom="paragraph">
                    <wp:posOffset>74422</wp:posOffset>
                  </wp:positionV>
                  <wp:extent cx="209550" cy="209550"/>
                  <wp:effectExtent l="0" t="0" r="0" b="0"/>
                  <wp:wrapNone/>
                  <wp:docPr id="219" name="Gráfico 219" descr="Marca de verificación">
                    <a:extLst xmlns:a="http://schemas.openxmlformats.org/drawingml/2006/main">
                      <a:ext uri="{FF2B5EF4-FFF2-40B4-BE49-F238E27FC236}">
                        <a16:creationId xmlns:a16="http://schemas.microsoft.com/office/drawing/2014/main" id="{1D47CFB5-1F7E-4CE5-9C3F-EB72E8A6D85E}"/>
                      </a:ext>
                    </a:extLst>
                  </wp:docPr>
                  <wp:cNvGraphicFramePr/>
                  <a:graphic xmlns:a="http://schemas.openxmlformats.org/drawingml/2006/main">
                    <a:graphicData uri="http://schemas.openxmlformats.org/drawingml/2006/picture">
                      <pic:pic xmlns:pic="http://schemas.openxmlformats.org/drawingml/2006/picture">
                        <pic:nvPicPr>
                          <pic:cNvPr id="4" name="Gráfico 41" descr="Marca de verificación">
                            <a:extLst>
                              <a:ext uri="{FF2B5EF4-FFF2-40B4-BE49-F238E27FC236}">
                                <a16:creationId xmlns:a16="http://schemas.microsoft.com/office/drawing/2014/main" id="{1D47CFB5-1F7E-4CE5-9C3F-EB72E8A6D85E}"/>
                              </a:ext>
                            </a:extLst>
                          </pic:cNvPr>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9"/>
                              </a:ext>
                            </a:extLst>
                          </a:blip>
                          <a:stretch>
                            <a:fillRect/>
                          </a:stretch>
                        </pic:blipFill>
                        <pic:spPr>
                          <a:xfrm>
                            <a:off x="0" y="0"/>
                            <a:ext cx="209550" cy="209550"/>
                          </a:xfrm>
                          <a:prstGeom prst="rect">
                            <a:avLst/>
                          </a:prstGeom>
                        </pic:spPr>
                      </pic:pic>
                    </a:graphicData>
                  </a:graphic>
                  <wp14:sizeRelH relativeFrom="page">
                    <wp14:pctWidth>0</wp14:pctWidth>
                  </wp14:sizeRelH>
                  <wp14:sizeRelV relativeFrom="page">
                    <wp14:pctHeight>0</wp14:pctHeight>
                  </wp14:sizeRelV>
                </wp:anchor>
              </w:drawing>
            </w:r>
          </w:p>
        </w:tc>
      </w:tr>
      <w:tr w:rsidR="00207326" w:rsidRPr="001F6BAB" w14:paraId="0A50C139" w14:textId="77777777" w:rsidTr="00281A88">
        <w:trPr>
          <w:trHeight w:val="20"/>
        </w:trPr>
        <w:tc>
          <w:tcPr>
            <w:cnfStyle w:val="001000000000" w:firstRow="0" w:lastRow="0" w:firstColumn="1" w:lastColumn="0" w:oddVBand="0" w:evenVBand="0" w:oddHBand="0" w:evenHBand="0" w:firstRowFirstColumn="0" w:firstRowLastColumn="0" w:lastRowFirstColumn="0" w:lastRowLastColumn="0"/>
            <w:tcW w:w="1618" w:type="dxa"/>
            <w:vMerge/>
            <w:hideMark/>
          </w:tcPr>
          <w:p w14:paraId="7500F616" w14:textId="77777777" w:rsidR="00207326" w:rsidRPr="001F6BAB" w:rsidRDefault="00207326" w:rsidP="00281A88">
            <w:pPr>
              <w:rPr>
                <w:rFonts w:ascii="Arial" w:hAnsi="Arial" w:cs="Arial"/>
                <w:sz w:val="16"/>
                <w:szCs w:val="16"/>
              </w:rPr>
            </w:pPr>
          </w:p>
        </w:tc>
        <w:tc>
          <w:tcPr>
            <w:tcW w:w="3769" w:type="dxa"/>
            <w:hideMark/>
          </w:tcPr>
          <w:p w14:paraId="40EDB37C" w14:textId="77777777" w:rsidR="00207326" w:rsidRPr="001F6BAB" w:rsidRDefault="00207326" w:rsidP="00281A88">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F6BAB">
              <w:rPr>
                <w:rFonts w:ascii="Arial" w:hAnsi="Arial" w:cs="Arial"/>
                <w:sz w:val="16"/>
                <w:szCs w:val="16"/>
              </w:rPr>
              <w:t>Número de autorizaciones de incremento de flota para embarcación de bandera nacional del recurso calamar gigante o pota</w:t>
            </w:r>
          </w:p>
        </w:tc>
        <w:tc>
          <w:tcPr>
            <w:tcW w:w="1470" w:type="dxa"/>
            <w:noWrap/>
            <w:vAlign w:val="center"/>
            <w:hideMark/>
          </w:tcPr>
          <w:p w14:paraId="7A0B81DF" w14:textId="77777777" w:rsidR="00207326" w:rsidRPr="001F6BAB" w:rsidRDefault="00207326" w:rsidP="00281A8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1F6BAB">
              <w:rPr>
                <w:rFonts w:ascii="Arial" w:hAnsi="Arial" w:cs="Arial"/>
                <w:color w:val="000000"/>
                <w:sz w:val="16"/>
                <w:szCs w:val="16"/>
              </w:rPr>
              <w:t>ND</w:t>
            </w:r>
          </w:p>
        </w:tc>
        <w:tc>
          <w:tcPr>
            <w:tcW w:w="0" w:type="auto"/>
            <w:noWrap/>
            <w:vAlign w:val="center"/>
            <w:hideMark/>
          </w:tcPr>
          <w:p w14:paraId="26824272" w14:textId="77777777" w:rsidR="00207326" w:rsidRPr="001F6BAB" w:rsidRDefault="00207326" w:rsidP="00281A8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p>
        </w:tc>
        <w:tc>
          <w:tcPr>
            <w:tcW w:w="0" w:type="auto"/>
            <w:noWrap/>
            <w:vAlign w:val="center"/>
            <w:hideMark/>
          </w:tcPr>
          <w:p w14:paraId="6E3BE1C2" w14:textId="77777777" w:rsidR="00207326" w:rsidRPr="001F6BAB" w:rsidRDefault="00207326" w:rsidP="00281A8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1F6BAB">
              <w:rPr>
                <w:rFonts w:ascii="Arial" w:hAnsi="Arial" w:cs="Arial"/>
                <w:noProof/>
                <w:color w:val="000000"/>
                <w:sz w:val="16"/>
                <w:szCs w:val="16"/>
              </w:rPr>
              <w:drawing>
                <wp:anchor distT="0" distB="0" distL="114300" distR="114300" simplePos="0" relativeHeight="251714560" behindDoc="0" locked="0" layoutInCell="1" allowOverlap="1" wp14:anchorId="594B4FFC" wp14:editId="3948618C">
                  <wp:simplePos x="0" y="0"/>
                  <wp:positionH relativeFrom="column">
                    <wp:posOffset>-2540</wp:posOffset>
                  </wp:positionH>
                  <wp:positionV relativeFrom="paragraph">
                    <wp:posOffset>8890</wp:posOffset>
                  </wp:positionV>
                  <wp:extent cx="209550" cy="209550"/>
                  <wp:effectExtent l="0" t="0" r="0" b="0"/>
                  <wp:wrapNone/>
                  <wp:docPr id="218" name="Gráfico 218" descr="Marca de verificación">
                    <a:extLst xmlns:a="http://schemas.openxmlformats.org/drawingml/2006/main">
                      <a:ext uri="{FF2B5EF4-FFF2-40B4-BE49-F238E27FC236}">
                        <a16:creationId xmlns:a16="http://schemas.microsoft.com/office/drawing/2014/main" id="{DCEAD367-9743-4A86-B09E-9A21AF435C0E}"/>
                      </a:ext>
                    </a:extLst>
                  </wp:docPr>
                  <wp:cNvGraphicFramePr/>
                  <a:graphic xmlns:a="http://schemas.openxmlformats.org/drawingml/2006/main">
                    <a:graphicData uri="http://schemas.openxmlformats.org/drawingml/2006/picture">
                      <pic:pic xmlns:pic="http://schemas.openxmlformats.org/drawingml/2006/picture">
                        <pic:nvPicPr>
                          <pic:cNvPr id="5" name="Gráfico 41" descr="Marca de verificación">
                            <a:extLst>
                              <a:ext uri="{FF2B5EF4-FFF2-40B4-BE49-F238E27FC236}">
                                <a16:creationId xmlns:a16="http://schemas.microsoft.com/office/drawing/2014/main" id="{DCEAD367-9743-4A86-B09E-9A21AF435C0E}"/>
                              </a:ext>
                            </a:extLst>
                          </pic:cNvPr>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9"/>
                              </a:ext>
                            </a:extLst>
                          </a:blip>
                          <a:stretch>
                            <a:fillRect/>
                          </a:stretch>
                        </pic:blipFill>
                        <pic:spPr>
                          <a:xfrm>
                            <a:off x="0" y="0"/>
                            <a:ext cx="209550" cy="209550"/>
                          </a:xfrm>
                          <a:prstGeom prst="rect">
                            <a:avLst/>
                          </a:prstGeom>
                        </pic:spPr>
                      </pic:pic>
                    </a:graphicData>
                  </a:graphic>
                  <wp14:sizeRelH relativeFrom="page">
                    <wp14:pctWidth>0</wp14:pctWidth>
                  </wp14:sizeRelH>
                  <wp14:sizeRelV relativeFrom="page">
                    <wp14:pctHeight>0</wp14:pctHeight>
                  </wp14:sizeRelV>
                </wp:anchor>
              </w:drawing>
            </w:r>
          </w:p>
        </w:tc>
      </w:tr>
      <w:tr w:rsidR="00207326" w:rsidRPr="001F6BAB" w14:paraId="2A02583E" w14:textId="77777777" w:rsidTr="00281A8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18" w:type="dxa"/>
            <w:vMerge/>
            <w:hideMark/>
          </w:tcPr>
          <w:p w14:paraId="571150FE" w14:textId="77777777" w:rsidR="00207326" w:rsidRPr="001F6BAB" w:rsidRDefault="00207326" w:rsidP="00281A88">
            <w:pPr>
              <w:rPr>
                <w:rFonts w:ascii="Arial" w:hAnsi="Arial" w:cs="Arial"/>
                <w:sz w:val="16"/>
                <w:szCs w:val="16"/>
              </w:rPr>
            </w:pPr>
          </w:p>
        </w:tc>
        <w:tc>
          <w:tcPr>
            <w:tcW w:w="3769" w:type="dxa"/>
            <w:hideMark/>
          </w:tcPr>
          <w:p w14:paraId="4E5CFD55" w14:textId="77777777" w:rsidR="00207326" w:rsidRPr="001F6BAB" w:rsidRDefault="00207326" w:rsidP="00281A88">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F6BAB">
              <w:rPr>
                <w:rFonts w:ascii="Arial" w:hAnsi="Arial" w:cs="Arial"/>
                <w:sz w:val="16"/>
                <w:szCs w:val="16"/>
              </w:rPr>
              <w:t>Número de embarcaciones de bandera nacional con permiso de extraer calamar gigante o pota</w:t>
            </w:r>
          </w:p>
        </w:tc>
        <w:tc>
          <w:tcPr>
            <w:tcW w:w="1470" w:type="dxa"/>
            <w:noWrap/>
            <w:vAlign w:val="center"/>
            <w:hideMark/>
          </w:tcPr>
          <w:p w14:paraId="606F96A5" w14:textId="77777777" w:rsidR="00207326" w:rsidRPr="001F6BAB" w:rsidRDefault="00207326" w:rsidP="00281A8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1F6BAB">
              <w:rPr>
                <w:rFonts w:ascii="Arial" w:hAnsi="Arial" w:cs="Arial"/>
                <w:color w:val="000000"/>
                <w:sz w:val="16"/>
                <w:szCs w:val="16"/>
              </w:rPr>
              <w:t>ND</w:t>
            </w:r>
          </w:p>
        </w:tc>
        <w:tc>
          <w:tcPr>
            <w:tcW w:w="0" w:type="auto"/>
            <w:noWrap/>
            <w:vAlign w:val="center"/>
            <w:hideMark/>
          </w:tcPr>
          <w:p w14:paraId="33F31FF1" w14:textId="77777777" w:rsidR="00207326" w:rsidRPr="001F6BAB" w:rsidRDefault="00207326" w:rsidP="00281A8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p>
        </w:tc>
        <w:tc>
          <w:tcPr>
            <w:tcW w:w="0" w:type="auto"/>
            <w:noWrap/>
            <w:vAlign w:val="center"/>
            <w:hideMark/>
          </w:tcPr>
          <w:p w14:paraId="111D3EE4" w14:textId="77777777" w:rsidR="00207326" w:rsidRPr="001F6BAB" w:rsidRDefault="00207326" w:rsidP="00281A8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1F6BAB">
              <w:rPr>
                <w:rFonts w:ascii="Arial" w:hAnsi="Arial" w:cs="Arial"/>
                <w:noProof/>
                <w:color w:val="000000"/>
                <w:sz w:val="16"/>
                <w:szCs w:val="16"/>
              </w:rPr>
              <w:drawing>
                <wp:anchor distT="0" distB="0" distL="114300" distR="114300" simplePos="0" relativeHeight="251715584" behindDoc="0" locked="0" layoutInCell="1" allowOverlap="1" wp14:anchorId="28D2FA06" wp14:editId="40CE7A91">
                  <wp:simplePos x="0" y="0"/>
                  <wp:positionH relativeFrom="column">
                    <wp:posOffset>-12700</wp:posOffset>
                  </wp:positionH>
                  <wp:positionV relativeFrom="paragraph">
                    <wp:posOffset>15875</wp:posOffset>
                  </wp:positionV>
                  <wp:extent cx="200025" cy="200025"/>
                  <wp:effectExtent l="0" t="0" r="9525" b="9525"/>
                  <wp:wrapNone/>
                  <wp:docPr id="217" name="Gráfico 217" descr="Marca de verificación">
                    <a:extLst xmlns:a="http://schemas.openxmlformats.org/drawingml/2006/main">
                      <a:ext uri="{FF2B5EF4-FFF2-40B4-BE49-F238E27FC236}">
                        <a16:creationId xmlns:a16="http://schemas.microsoft.com/office/drawing/2014/main" id="{AE8768D9-BADE-4938-B9B2-16127302B9FA}"/>
                      </a:ext>
                    </a:extLst>
                  </wp:docPr>
                  <wp:cNvGraphicFramePr/>
                  <a:graphic xmlns:a="http://schemas.openxmlformats.org/drawingml/2006/main">
                    <a:graphicData uri="http://schemas.openxmlformats.org/drawingml/2006/picture">
                      <pic:pic xmlns:pic="http://schemas.openxmlformats.org/drawingml/2006/picture">
                        <pic:nvPicPr>
                          <pic:cNvPr id="6" name="Gráfico 41" descr="Marca de verificación">
                            <a:extLst>
                              <a:ext uri="{FF2B5EF4-FFF2-40B4-BE49-F238E27FC236}">
                                <a16:creationId xmlns:a16="http://schemas.microsoft.com/office/drawing/2014/main" id="{AE8768D9-BADE-4938-B9B2-16127302B9FA}"/>
                              </a:ext>
                            </a:extLst>
                          </pic:cNvPr>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9"/>
                              </a:ext>
                            </a:extLst>
                          </a:blip>
                          <a:stretch>
                            <a:fillRect/>
                          </a:stretch>
                        </pic:blipFill>
                        <pic:spPr>
                          <a:xfrm>
                            <a:off x="0" y="0"/>
                            <a:ext cx="200025" cy="200025"/>
                          </a:xfrm>
                          <a:prstGeom prst="rect">
                            <a:avLst/>
                          </a:prstGeom>
                        </pic:spPr>
                      </pic:pic>
                    </a:graphicData>
                  </a:graphic>
                  <wp14:sizeRelH relativeFrom="page">
                    <wp14:pctWidth>0</wp14:pctWidth>
                  </wp14:sizeRelH>
                  <wp14:sizeRelV relativeFrom="page">
                    <wp14:pctHeight>0</wp14:pctHeight>
                  </wp14:sizeRelV>
                </wp:anchor>
              </w:drawing>
            </w:r>
          </w:p>
        </w:tc>
      </w:tr>
      <w:tr w:rsidR="00207326" w:rsidRPr="001F6BAB" w14:paraId="14075B00" w14:textId="77777777" w:rsidTr="00281A88">
        <w:trPr>
          <w:trHeight w:val="20"/>
        </w:trPr>
        <w:tc>
          <w:tcPr>
            <w:cnfStyle w:val="001000000000" w:firstRow="0" w:lastRow="0" w:firstColumn="1" w:lastColumn="0" w:oddVBand="0" w:evenVBand="0" w:oddHBand="0" w:evenHBand="0" w:firstRowFirstColumn="0" w:firstRowLastColumn="0" w:lastRowFirstColumn="0" w:lastRowLastColumn="0"/>
            <w:tcW w:w="1618" w:type="dxa"/>
            <w:hideMark/>
          </w:tcPr>
          <w:p w14:paraId="37000AD5" w14:textId="77777777" w:rsidR="00207326" w:rsidRPr="001F6BAB" w:rsidRDefault="00207326" w:rsidP="00281A88">
            <w:pPr>
              <w:jc w:val="center"/>
              <w:rPr>
                <w:rFonts w:ascii="Arial" w:hAnsi="Arial" w:cs="Arial"/>
                <w:sz w:val="16"/>
                <w:szCs w:val="16"/>
              </w:rPr>
            </w:pPr>
            <w:r w:rsidRPr="001F6BAB">
              <w:rPr>
                <w:rFonts w:ascii="Arial" w:hAnsi="Arial" w:cs="Arial"/>
                <w:sz w:val="16"/>
                <w:szCs w:val="16"/>
              </w:rPr>
              <w:t>3.1.4 Régimen de acceso para embarcaciones de bandera nacional</w:t>
            </w:r>
          </w:p>
        </w:tc>
        <w:tc>
          <w:tcPr>
            <w:tcW w:w="3769" w:type="dxa"/>
            <w:hideMark/>
          </w:tcPr>
          <w:p w14:paraId="17AC4BB9" w14:textId="77777777" w:rsidR="00207326" w:rsidRPr="001F6BAB" w:rsidRDefault="00207326" w:rsidP="00281A88">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F6BAB">
              <w:rPr>
                <w:rFonts w:ascii="Arial" w:hAnsi="Arial" w:cs="Arial"/>
                <w:sz w:val="16"/>
                <w:szCs w:val="16"/>
              </w:rPr>
              <w:t>Número de Embarcaciones Pesqueras Artesanales con permiso de extraer calamar gigante o pota</w:t>
            </w:r>
          </w:p>
        </w:tc>
        <w:tc>
          <w:tcPr>
            <w:tcW w:w="1470" w:type="dxa"/>
            <w:vAlign w:val="center"/>
            <w:hideMark/>
          </w:tcPr>
          <w:p w14:paraId="47E1B07A" w14:textId="77777777" w:rsidR="00207326" w:rsidRPr="001F6BAB" w:rsidRDefault="00207326" w:rsidP="00281A8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1F6BAB">
              <w:rPr>
                <w:rFonts w:ascii="Arial" w:hAnsi="Arial" w:cs="Arial"/>
                <w:color w:val="000000"/>
                <w:sz w:val="16"/>
                <w:szCs w:val="16"/>
              </w:rPr>
              <w:t>PRODUCE: 11,193</w:t>
            </w:r>
            <w:r w:rsidRPr="001F6BAB">
              <w:rPr>
                <w:rFonts w:ascii="Arial" w:hAnsi="Arial" w:cs="Arial"/>
                <w:color w:val="000000"/>
                <w:sz w:val="16"/>
                <w:szCs w:val="16"/>
              </w:rPr>
              <w:br/>
              <w:t>GORES: 5,934</w:t>
            </w:r>
          </w:p>
        </w:tc>
        <w:tc>
          <w:tcPr>
            <w:tcW w:w="0" w:type="auto"/>
            <w:noWrap/>
            <w:vAlign w:val="center"/>
            <w:hideMark/>
          </w:tcPr>
          <w:p w14:paraId="383C21F8" w14:textId="77777777" w:rsidR="00207326" w:rsidRPr="001F6BAB" w:rsidRDefault="00207326" w:rsidP="00281A8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1F6BAB">
              <w:rPr>
                <w:rFonts w:ascii="Arial" w:hAnsi="Arial" w:cs="Arial"/>
                <w:noProof/>
                <w:color w:val="000000"/>
                <w:sz w:val="16"/>
                <w:szCs w:val="16"/>
              </w:rPr>
              <w:drawing>
                <wp:anchor distT="0" distB="0" distL="114300" distR="114300" simplePos="0" relativeHeight="251716608" behindDoc="0" locked="0" layoutInCell="1" allowOverlap="1" wp14:anchorId="4C40E3F8" wp14:editId="70766C05">
                  <wp:simplePos x="0" y="0"/>
                  <wp:positionH relativeFrom="column">
                    <wp:posOffset>-13335</wp:posOffset>
                  </wp:positionH>
                  <wp:positionV relativeFrom="paragraph">
                    <wp:posOffset>-140335</wp:posOffset>
                  </wp:positionV>
                  <wp:extent cx="209550" cy="209550"/>
                  <wp:effectExtent l="0" t="0" r="0" b="0"/>
                  <wp:wrapNone/>
                  <wp:docPr id="216" name="Gráfico 216" descr="Marca de verificación">
                    <a:extLst xmlns:a="http://schemas.openxmlformats.org/drawingml/2006/main">
                      <a:ext uri="{FF2B5EF4-FFF2-40B4-BE49-F238E27FC236}">
                        <a16:creationId xmlns:a16="http://schemas.microsoft.com/office/drawing/2014/main" id="{4431C86B-31E4-4FA1-B2E3-3DBA8A60E148}"/>
                      </a:ext>
                    </a:extLst>
                  </wp:docPr>
                  <wp:cNvGraphicFramePr/>
                  <a:graphic xmlns:a="http://schemas.openxmlformats.org/drawingml/2006/main">
                    <a:graphicData uri="http://schemas.openxmlformats.org/drawingml/2006/picture">
                      <pic:pic xmlns:pic="http://schemas.openxmlformats.org/drawingml/2006/picture">
                        <pic:nvPicPr>
                          <pic:cNvPr id="7" name="Gráfico 41" descr="Marca de verificación">
                            <a:extLst>
                              <a:ext uri="{FF2B5EF4-FFF2-40B4-BE49-F238E27FC236}">
                                <a16:creationId xmlns:a16="http://schemas.microsoft.com/office/drawing/2014/main" id="{4431C86B-31E4-4FA1-B2E3-3DBA8A60E148}"/>
                              </a:ext>
                            </a:extLst>
                          </pic:cNvPr>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9"/>
                              </a:ext>
                            </a:extLst>
                          </a:blip>
                          <a:stretch>
                            <a:fillRect/>
                          </a:stretch>
                        </pic:blipFill>
                        <pic:spPr>
                          <a:xfrm>
                            <a:off x="0" y="0"/>
                            <a:ext cx="209550" cy="209550"/>
                          </a:xfrm>
                          <a:prstGeom prst="rect">
                            <a:avLst/>
                          </a:prstGeom>
                        </pic:spPr>
                      </pic:pic>
                    </a:graphicData>
                  </a:graphic>
                  <wp14:sizeRelH relativeFrom="page">
                    <wp14:pctWidth>0</wp14:pctWidth>
                  </wp14:sizeRelH>
                  <wp14:sizeRelV relativeFrom="page">
                    <wp14:pctHeight>0</wp14:pctHeight>
                  </wp14:sizeRelV>
                </wp:anchor>
              </w:drawing>
            </w:r>
          </w:p>
        </w:tc>
        <w:tc>
          <w:tcPr>
            <w:tcW w:w="0" w:type="auto"/>
            <w:noWrap/>
            <w:vAlign w:val="center"/>
            <w:hideMark/>
          </w:tcPr>
          <w:p w14:paraId="75F00547" w14:textId="77777777" w:rsidR="00207326" w:rsidRPr="001F6BAB" w:rsidRDefault="00207326" w:rsidP="00281A8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p>
        </w:tc>
      </w:tr>
      <w:tr w:rsidR="00207326" w:rsidRPr="001F6BAB" w14:paraId="5D958FB2" w14:textId="77777777" w:rsidTr="00281A8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18" w:type="dxa"/>
            <w:vMerge w:val="restart"/>
            <w:hideMark/>
          </w:tcPr>
          <w:p w14:paraId="793AB92E" w14:textId="77777777" w:rsidR="00207326" w:rsidRPr="001F6BAB" w:rsidRDefault="00207326" w:rsidP="00281A88">
            <w:pPr>
              <w:jc w:val="center"/>
              <w:rPr>
                <w:rFonts w:ascii="Arial" w:hAnsi="Arial" w:cs="Arial"/>
                <w:sz w:val="16"/>
                <w:szCs w:val="16"/>
              </w:rPr>
            </w:pPr>
            <w:r w:rsidRPr="001F6BAB">
              <w:rPr>
                <w:rFonts w:ascii="Arial" w:hAnsi="Arial" w:cs="Arial"/>
                <w:sz w:val="16"/>
                <w:szCs w:val="16"/>
              </w:rPr>
              <w:t>3.2 Régimen de acceso para embarcaciones de bandera extranjera</w:t>
            </w:r>
          </w:p>
        </w:tc>
        <w:tc>
          <w:tcPr>
            <w:tcW w:w="3769" w:type="dxa"/>
            <w:hideMark/>
          </w:tcPr>
          <w:p w14:paraId="5CDF2407" w14:textId="77777777" w:rsidR="00207326" w:rsidRPr="001F6BAB" w:rsidRDefault="00207326" w:rsidP="00281A88">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F6BAB">
              <w:rPr>
                <w:rFonts w:ascii="Arial" w:hAnsi="Arial" w:cs="Arial"/>
                <w:sz w:val="16"/>
                <w:szCs w:val="16"/>
              </w:rPr>
              <w:t>Número de resoluciones ministeriales que aprueban las bases del concurso público para embarcaciones de bandera extranjera</w:t>
            </w:r>
          </w:p>
        </w:tc>
        <w:tc>
          <w:tcPr>
            <w:tcW w:w="1470" w:type="dxa"/>
            <w:noWrap/>
            <w:vAlign w:val="center"/>
            <w:hideMark/>
          </w:tcPr>
          <w:p w14:paraId="7776065E" w14:textId="77777777" w:rsidR="00207326" w:rsidRPr="001F6BAB" w:rsidRDefault="00207326" w:rsidP="00281A8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1F6BAB">
              <w:rPr>
                <w:rFonts w:ascii="Arial" w:hAnsi="Arial" w:cs="Arial"/>
                <w:color w:val="000000"/>
                <w:sz w:val="16"/>
                <w:szCs w:val="16"/>
              </w:rPr>
              <w:t>ND</w:t>
            </w:r>
          </w:p>
        </w:tc>
        <w:tc>
          <w:tcPr>
            <w:tcW w:w="0" w:type="auto"/>
            <w:noWrap/>
            <w:vAlign w:val="center"/>
            <w:hideMark/>
          </w:tcPr>
          <w:p w14:paraId="05DF3E96" w14:textId="77777777" w:rsidR="00207326" w:rsidRPr="001F6BAB" w:rsidRDefault="00207326" w:rsidP="00281A8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p>
        </w:tc>
        <w:tc>
          <w:tcPr>
            <w:tcW w:w="0" w:type="auto"/>
            <w:noWrap/>
            <w:vAlign w:val="center"/>
            <w:hideMark/>
          </w:tcPr>
          <w:p w14:paraId="6070AC79" w14:textId="77777777" w:rsidR="00207326" w:rsidRPr="001F6BAB" w:rsidRDefault="00207326" w:rsidP="00281A8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1F6BAB">
              <w:rPr>
                <w:rFonts w:ascii="Arial" w:hAnsi="Arial" w:cs="Arial"/>
                <w:noProof/>
                <w:color w:val="000000"/>
                <w:sz w:val="16"/>
                <w:szCs w:val="16"/>
              </w:rPr>
              <w:drawing>
                <wp:anchor distT="0" distB="0" distL="114300" distR="114300" simplePos="0" relativeHeight="251717632" behindDoc="0" locked="0" layoutInCell="1" allowOverlap="1" wp14:anchorId="0A1AEE3C" wp14:editId="4632355C">
                  <wp:simplePos x="0" y="0"/>
                  <wp:positionH relativeFrom="column">
                    <wp:posOffset>28575</wp:posOffset>
                  </wp:positionH>
                  <wp:positionV relativeFrom="paragraph">
                    <wp:posOffset>50800</wp:posOffset>
                  </wp:positionV>
                  <wp:extent cx="200025" cy="209550"/>
                  <wp:effectExtent l="0" t="0" r="9525" b="0"/>
                  <wp:wrapNone/>
                  <wp:docPr id="215" name="Gráfico 215" descr="Marca de verificación">
                    <a:extLst xmlns:a="http://schemas.openxmlformats.org/drawingml/2006/main">
                      <a:ext uri="{FF2B5EF4-FFF2-40B4-BE49-F238E27FC236}">
                        <a16:creationId xmlns:a16="http://schemas.microsoft.com/office/drawing/2014/main" id="{1A287512-1228-4673-A087-FB1F01237F31}"/>
                      </a:ext>
                    </a:extLst>
                  </wp:docPr>
                  <wp:cNvGraphicFramePr/>
                  <a:graphic xmlns:a="http://schemas.openxmlformats.org/drawingml/2006/main">
                    <a:graphicData uri="http://schemas.openxmlformats.org/drawingml/2006/picture">
                      <pic:pic xmlns:pic="http://schemas.openxmlformats.org/drawingml/2006/picture">
                        <pic:nvPicPr>
                          <pic:cNvPr id="8" name="Gráfico 41" descr="Marca de verificación">
                            <a:extLst>
                              <a:ext uri="{FF2B5EF4-FFF2-40B4-BE49-F238E27FC236}">
                                <a16:creationId xmlns:a16="http://schemas.microsoft.com/office/drawing/2014/main" id="{1A287512-1228-4673-A087-FB1F01237F31}"/>
                              </a:ext>
                            </a:extLst>
                          </pic:cNvPr>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9"/>
                              </a:ext>
                            </a:extLst>
                          </a:blip>
                          <a:stretch>
                            <a:fillRect/>
                          </a:stretch>
                        </pic:blipFill>
                        <pic:spPr>
                          <a:xfrm>
                            <a:off x="0" y="0"/>
                            <a:ext cx="200025" cy="209550"/>
                          </a:xfrm>
                          <a:prstGeom prst="rect">
                            <a:avLst/>
                          </a:prstGeom>
                        </pic:spPr>
                      </pic:pic>
                    </a:graphicData>
                  </a:graphic>
                  <wp14:sizeRelH relativeFrom="page">
                    <wp14:pctWidth>0</wp14:pctWidth>
                  </wp14:sizeRelH>
                  <wp14:sizeRelV relativeFrom="page">
                    <wp14:pctHeight>0</wp14:pctHeight>
                  </wp14:sizeRelV>
                </wp:anchor>
              </w:drawing>
            </w:r>
          </w:p>
        </w:tc>
      </w:tr>
      <w:tr w:rsidR="00207326" w:rsidRPr="001F6BAB" w14:paraId="5ADF567A" w14:textId="77777777" w:rsidTr="00281A88">
        <w:trPr>
          <w:trHeight w:val="20"/>
        </w:trPr>
        <w:tc>
          <w:tcPr>
            <w:cnfStyle w:val="001000000000" w:firstRow="0" w:lastRow="0" w:firstColumn="1" w:lastColumn="0" w:oddVBand="0" w:evenVBand="0" w:oddHBand="0" w:evenHBand="0" w:firstRowFirstColumn="0" w:firstRowLastColumn="0" w:lastRowFirstColumn="0" w:lastRowLastColumn="0"/>
            <w:tcW w:w="1618" w:type="dxa"/>
            <w:vMerge/>
            <w:hideMark/>
          </w:tcPr>
          <w:p w14:paraId="4DB69587" w14:textId="77777777" w:rsidR="00207326" w:rsidRPr="001F6BAB" w:rsidRDefault="00207326" w:rsidP="00281A88">
            <w:pPr>
              <w:rPr>
                <w:rFonts w:ascii="Arial" w:hAnsi="Arial" w:cs="Arial"/>
                <w:sz w:val="16"/>
                <w:szCs w:val="16"/>
              </w:rPr>
            </w:pPr>
          </w:p>
        </w:tc>
        <w:tc>
          <w:tcPr>
            <w:tcW w:w="3769" w:type="dxa"/>
            <w:hideMark/>
          </w:tcPr>
          <w:p w14:paraId="70932B2A" w14:textId="77777777" w:rsidR="00207326" w:rsidRPr="001F6BAB" w:rsidRDefault="00207326" w:rsidP="00281A88">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F6BAB">
              <w:rPr>
                <w:rFonts w:ascii="Arial" w:hAnsi="Arial" w:cs="Arial"/>
                <w:sz w:val="16"/>
                <w:szCs w:val="16"/>
              </w:rPr>
              <w:t>Número de embarcaciones de bandera extranjera con permiso de extraer calamar gigante o pota</w:t>
            </w:r>
          </w:p>
        </w:tc>
        <w:tc>
          <w:tcPr>
            <w:tcW w:w="1470" w:type="dxa"/>
            <w:noWrap/>
            <w:vAlign w:val="center"/>
            <w:hideMark/>
          </w:tcPr>
          <w:p w14:paraId="58EBE344" w14:textId="77777777" w:rsidR="00207326" w:rsidRPr="001F6BAB" w:rsidRDefault="00207326" w:rsidP="00281A8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1F6BAB">
              <w:rPr>
                <w:rFonts w:ascii="Arial" w:hAnsi="Arial" w:cs="Arial"/>
                <w:color w:val="000000"/>
                <w:sz w:val="16"/>
                <w:szCs w:val="16"/>
              </w:rPr>
              <w:t>ND</w:t>
            </w:r>
          </w:p>
        </w:tc>
        <w:tc>
          <w:tcPr>
            <w:tcW w:w="0" w:type="auto"/>
            <w:noWrap/>
            <w:vAlign w:val="center"/>
            <w:hideMark/>
          </w:tcPr>
          <w:p w14:paraId="6C7A8F07" w14:textId="77777777" w:rsidR="00207326" w:rsidRPr="001F6BAB" w:rsidRDefault="00207326" w:rsidP="00281A8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p>
        </w:tc>
        <w:tc>
          <w:tcPr>
            <w:tcW w:w="0" w:type="auto"/>
            <w:noWrap/>
            <w:vAlign w:val="center"/>
            <w:hideMark/>
          </w:tcPr>
          <w:p w14:paraId="34CDEBE4" w14:textId="77777777" w:rsidR="00207326" w:rsidRPr="001F6BAB" w:rsidRDefault="00207326" w:rsidP="00281A8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1F6BAB">
              <w:rPr>
                <w:rFonts w:ascii="Arial" w:hAnsi="Arial" w:cs="Arial"/>
                <w:noProof/>
                <w:color w:val="000000"/>
                <w:sz w:val="16"/>
                <w:szCs w:val="16"/>
              </w:rPr>
              <w:drawing>
                <wp:anchor distT="0" distB="0" distL="114300" distR="114300" simplePos="0" relativeHeight="251718656" behindDoc="0" locked="0" layoutInCell="1" allowOverlap="1" wp14:anchorId="0F35E1CB" wp14:editId="2123D448">
                  <wp:simplePos x="0" y="0"/>
                  <wp:positionH relativeFrom="column">
                    <wp:posOffset>28575</wp:posOffset>
                  </wp:positionH>
                  <wp:positionV relativeFrom="paragraph">
                    <wp:posOffset>9525</wp:posOffset>
                  </wp:positionV>
                  <wp:extent cx="209550" cy="209550"/>
                  <wp:effectExtent l="0" t="0" r="0" b="0"/>
                  <wp:wrapNone/>
                  <wp:docPr id="214" name="Gráfico 214" descr="Marca de verificación">
                    <a:extLst xmlns:a="http://schemas.openxmlformats.org/drawingml/2006/main">
                      <a:ext uri="{FF2B5EF4-FFF2-40B4-BE49-F238E27FC236}">
                        <a16:creationId xmlns:a16="http://schemas.microsoft.com/office/drawing/2014/main" id="{E7B96B0D-D246-4D8F-B09D-74B60FF86E22}"/>
                      </a:ext>
                    </a:extLst>
                  </wp:docPr>
                  <wp:cNvGraphicFramePr/>
                  <a:graphic xmlns:a="http://schemas.openxmlformats.org/drawingml/2006/main">
                    <a:graphicData uri="http://schemas.openxmlformats.org/drawingml/2006/picture">
                      <pic:pic xmlns:pic="http://schemas.openxmlformats.org/drawingml/2006/picture">
                        <pic:nvPicPr>
                          <pic:cNvPr id="9" name="Gráfico 41" descr="Marca de verificación">
                            <a:extLst>
                              <a:ext uri="{FF2B5EF4-FFF2-40B4-BE49-F238E27FC236}">
                                <a16:creationId xmlns:a16="http://schemas.microsoft.com/office/drawing/2014/main" id="{E7B96B0D-D246-4D8F-B09D-74B60FF86E22}"/>
                              </a:ext>
                            </a:extLst>
                          </pic:cNvPr>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9"/>
                              </a:ext>
                            </a:extLst>
                          </a:blip>
                          <a:stretch>
                            <a:fillRect/>
                          </a:stretch>
                        </pic:blipFill>
                        <pic:spPr>
                          <a:xfrm>
                            <a:off x="0" y="0"/>
                            <a:ext cx="209550" cy="209550"/>
                          </a:xfrm>
                          <a:prstGeom prst="rect">
                            <a:avLst/>
                          </a:prstGeom>
                        </pic:spPr>
                      </pic:pic>
                    </a:graphicData>
                  </a:graphic>
                  <wp14:sizeRelH relativeFrom="page">
                    <wp14:pctWidth>0</wp14:pctWidth>
                  </wp14:sizeRelH>
                  <wp14:sizeRelV relativeFrom="page">
                    <wp14:pctHeight>0</wp14:pctHeight>
                  </wp14:sizeRelV>
                </wp:anchor>
              </w:drawing>
            </w:r>
          </w:p>
        </w:tc>
      </w:tr>
      <w:tr w:rsidR="00207326" w:rsidRPr="001F6BAB" w14:paraId="7A3198E8" w14:textId="77777777" w:rsidTr="00281A8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18" w:type="dxa"/>
            <w:vMerge/>
            <w:hideMark/>
          </w:tcPr>
          <w:p w14:paraId="45057F8E" w14:textId="77777777" w:rsidR="00207326" w:rsidRPr="001F6BAB" w:rsidRDefault="00207326" w:rsidP="00281A88">
            <w:pPr>
              <w:rPr>
                <w:rFonts w:ascii="Arial" w:hAnsi="Arial" w:cs="Arial"/>
                <w:sz w:val="16"/>
                <w:szCs w:val="16"/>
              </w:rPr>
            </w:pPr>
          </w:p>
        </w:tc>
        <w:tc>
          <w:tcPr>
            <w:tcW w:w="3769" w:type="dxa"/>
            <w:hideMark/>
          </w:tcPr>
          <w:p w14:paraId="7EFB4060" w14:textId="77777777" w:rsidR="00207326" w:rsidRPr="001F6BAB" w:rsidRDefault="00207326" w:rsidP="00281A88">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F6BAB">
              <w:rPr>
                <w:rFonts w:ascii="Arial" w:hAnsi="Arial" w:cs="Arial"/>
                <w:sz w:val="16"/>
                <w:szCs w:val="16"/>
              </w:rPr>
              <w:t>Número de licencias de procesamiento a bordo para embarcación de bandera extranjera del recurso calamar gigante o pota</w:t>
            </w:r>
          </w:p>
        </w:tc>
        <w:tc>
          <w:tcPr>
            <w:tcW w:w="1470" w:type="dxa"/>
            <w:noWrap/>
            <w:vAlign w:val="center"/>
            <w:hideMark/>
          </w:tcPr>
          <w:p w14:paraId="07E1A242" w14:textId="77777777" w:rsidR="00207326" w:rsidRPr="001F6BAB" w:rsidRDefault="00207326" w:rsidP="00281A8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1F6BAB">
              <w:rPr>
                <w:rFonts w:ascii="Arial" w:hAnsi="Arial" w:cs="Arial"/>
                <w:color w:val="000000"/>
                <w:sz w:val="16"/>
                <w:szCs w:val="16"/>
              </w:rPr>
              <w:t>ND</w:t>
            </w:r>
          </w:p>
        </w:tc>
        <w:tc>
          <w:tcPr>
            <w:tcW w:w="0" w:type="auto"/>
            <w:noWrap/>
            <w:vAlign w:val="center"/>
            <w:hideMark/>
          </w:tcPr>
          <w:p w14:paraId="761A695B" w14:textId="77777777" w:rsidR="00207326" w:rsidRPr="001F6BAB" w:rsidRDefault="00207326" w:rsidP="00281A8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p>
        </w:tc>
        <w:tc>
          <w:tcPr>
            <w:tcW w:w="0" w:type="auto"/>
            <w:noWrap/>
            <w:vAlign w:val="center"/>
            <w:hideMark/>
          </w:tcPr>
          <w:p w14:paraId="6E48CEC7" w14:textId="77777777" w:rsidR="00207326" w:rsidRPr="001F6BAB" w:rsidRDefault="00207326" w:rsidP="00281A8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1F6BAB">
              <w:rPr>
                <w:rFonts w:ascii="Arial" w:hAnsi="Arial" w:cs="Arial"/>
                <w:noProof/>
                <w:color w:val="000000"/>
                <w:sz w:val="16"/>
                <w:szCs w:val="16"/>
              </w:rPr>
              <w:drawing>
                <wp:anchor distT="0" distB="0" distL="114300" distR="114300" simplePos="0" relativeHeight="251719680" behindDoc="0" locked="0" layoutInCell="1" allowOverlap="1" wp14:anchorId="76939616" wp14:editId="16F1B238">
                  <wp:simplePos x="0" y="0"/>
                  <wp:positionH relativeFrom="column">
                    <wp:posOffset>19050</wp:posOffset>
                  </wp:positionH>
                  <wp:positionV relativeFrom="paragraph">
                    <wp:posOffset>57150</wp:posOffset>
                  </wp:positionV>
                  <wp:extent cx="200025" cy="209550"/>
                  <wp:effectExtent l="0" t="0" r="9525" b="0"/>
                  <wp:wrapNone/>
                  <wp:docPr id="213" name="Gráfico 213" descr="Marca de verificación">
                    <a:extLst xmlns:a="http://schemas.openxmlformats.org/drawingml/2006/main">
                      <a:ext uri="{FF2B5EF4-FFF2-40B4-BE49-F238E27FC236}">
                        <a16:creationId xmlns:a16="http://schemas.microsoft.com/office/drawing/2014/main" id="{8CDD1B50-A85F-46FB-BCCD-6D03DB14A80C}"/>
                      </a:ext>
                    </a:extLst>
                  </wp:docPr>
                  <wp:cNvGraphicFramePr/>
                  <a:graphic xmlns:a="http://schemas.openxmlformats.org/drawingml/2006/main">
                    <a:graphicData uri="http://schemas.openxmlformats.org/drawingml/2006/picture">
                      <pic:pic xmlns:pic="http://schemas.openxmlformats.org/drawingml/2006/picture">
                        <pic:nvPicPr>
                          <pic:cNvPr id="10" name="Gráfico 41" descr="Marca de verificación">
                            <a:extLst>
                              <a:ext uri="{FF2B5EF4-FFF2-40B4-BE49-F238E27FC236}">
                                <a16:creationId xmlns:a16="http://schemas.microsoft.com/office/drawing/2014/main" id="{8CDD1B50-A85F-46FB-BCCD-6D03DB14A80C}"/>
                              </a:ext>
                            </a:extLst>
                          </pic:cNvPr>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9"/>
                              </a:ext>
                            </a:extLst>
                          </a:blip>
                          <a:stretch>
                            <a:fillRect/>
                          </a:stretch>
                        </pic:blipFill>
                        <pic:spPr>
                          <a:xfrm>
                            <a:off x="0" y="0"/>
                            <a:ext cx="200025" cy="209550"/>
                          </a:xfrm>
                          <a:prstGeom prst="rect">
                            <a:avLst/>
                          </a:prstGeom>
                        </pic:spPr>
                      </pic:pic>
                    </a:graphicData>
                  </a:graphic>
                  <wp14:sizeRelH relativeFrom="page">
                    <wp14:pctWidth>0</wp14:pctWidth>
                  </wp14:sizeRelH>
                  <wp14:sizeRelV relativeFrom="page">
                    <wp14:pctHeight>0</wp14:pctHeight>
                  </wp14:sizeRelV>
                </wp:anchor>
              </w:drawing>
            </w:r>
          </w:p>
        </w:tc>
      </w:tr>
      <w:tr w:rsidR="00207326" w:rsidRPr="001F6BAB" w14:paraId="7FB9A6CB" w14:textId="77777777" w:rsidTr="00281A88">
        <w:trPr>
          <w:trHeight w:val="20"/>
        </w:trPr>
        <w:tc>
          <w:tcPr>
            <w:cnfStyle w:val="001000000000" w:firstRow="0" w:lastRow="0" w:firstColumn="1" w:lastColumn="0" w:oddVBand="0" w:evenVBand="0" w:oddHBand="0" w:evenHBand="0" w:firstRowFirstColumn="0" w:firstRowLastColumn="0" w:lastRowFirstColumn="0" w:lastRowLastColumn="0"/>
            <w:tcW w:w="1618" w:type="dxa"/>
            <w:vMerge w:val="restart"/>
            <w:hideMark/>
          </w:tcPr>
          <w:p w14:paraId="5BC3FCC8" w14:textId="77777777" w:rsidR="00207326" w:rsidRPr="001F6BAB" w:rsidRDefault="00207326" w:rsidP="00281A88">
            <w:pPr>
              <w:jc w:val="center"/>
              <w:rPr>
                <w:rFonts w:ascii="Arial" w:hAnsi="Arial" w:cs="Arial"/>
                <w:sz w:val="16"/>
                <w:szCs w:val="16"/>
              </w:rPr>
            </w:pPr>
            <w:r w:rsidRPr="001F6BAB">
              <w:rPr>
                <w:rFonts w:ascii="Arial" w:hAnsi="Arial" w:cs="Arial"/>
                <w:sz w:val="16"/>
                <w:szCs w:val="16"/>
              </w:rPr>
              <w:t>4.2 De la captura total permisible</w:t>
            </w:r>
          </w:p>
        </w:tc>
        <w:tc>
          <w:tcPr>
            <w:tcW w:w="3769" w:type="dxa"/>
            <w:hideMark/>
          </w:tcPr>
          <w:p w14:paraId="08C57248" w14:textId="77777777" w:rsidR="00207326" w:rsidRPr="001F6BAB" w:rsidRDefault="00207326" w:rsidP="00281A88">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F6BAB">
              <w:rPr>
                <w:rFonts w:ascii="Arial" w:hAnsi="Arial" w:cs="Arial"/>
                <w:sz w:val="16"/>
                <w:szCs w:val="16"/>
              </w:rPr>
              <w:t>Número de informes científicos del recurso calamar gigante o pota</w:t>
            </w:r>
          </w:p>
        </w:tc>
        <w:tc>
          <w:tcPr>
            <w:tcW w:w="1470" w:type="dxa"/>
            <w:noWrap/>
            <w:vAlign w:val="center"/>
            <w:hideMark/>
          </w:tcPr>
          <w:p w14:paraId="19BDDDAB" w14:textId="77777777" w:rsidR="00207326" w:rsidRPr="001F6BAB" w:rsidRDefault="00207326" w:rsidP="00281A8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1F6BAB">
              <w:rPr>
                <w:rFonts w:ascii="Arial" w:hAnsi="Arial" w:cs="Arial"/>
                <w:color w:val="000000"/>
                <w:sz w:val="16"/>
                <w:szCs w:val="16"/>
              </w:rPr>
              <w:t>12</w:t>
            </w:r>
          </w:p>
        </w:tc>
        <w:tc>
          <w:tcPr>
            <w:tcW w:w="0" w:type="auto"/>
            <w:noWrap/>
            <w:vAlign w:val="center"/>
            <w:hideMark/>
          </w:tcPr>
          <w:p w14:paraId="23EDB4BA" w14:textId="77777777" w:rsidR="00207326" w:rsidRPr="001F6BAB" w:rsidRDefault="00207326" w:rsidP="00281A8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1F6BAB">
              <w:rPr>
                <w:rFonts w:ascii="Arial" w:hAnsi="Arial" w:cs="Arial"/>
                <w:noProof/>
                <w:color w:val="000000"/>
                <w:sz w:val="16"/>
                <w:szCs w:val="16"/>
              </w:rPr>
              <w:drawing>
                <wp:anchor distT="0" distB="0" distL="114300" distR="114300" simplePos="0" relativeHeight="251720704" behindDoc="0" locked="0" layoutInCell="1" allowOverlap="1" wp14:anchorId="514EDB4B" wp14:editId="593FBAFD">
                  <wp:simplePos x="0" y="0"/>
                  <wp:positionH relativeFrom="column">
                    <wp:posOffset>-13335</wp:posOffset>
                  </wp:positionH>
                  <wp:positionV relativeFrom="paragraph">
                    <wp:posOffset>18415</wp:posOffset>
                  </wp:positionV>
                  <wp:extent cx="209550" cy="209550"/>
                  <wp:effectExtent l="0" t="0" r="0" b="0"/>
                  <wp:wrapNone/>
                  <wp:docPr id="212" name="Gráfico 212" descr="Marca de verificación">
                    <a:extLst xmlns:a="http://schemas.openxmlformats.org/drawingml/2006/main">
                      <a:ext uri="{FF2B5EF4-FFF2-40B4-BE49-F238E27FC236}">
                        <a16:creationId xmlns:a16="http://schemas.microsoft.com/office/drawing/2014/main" id="{CEE56447-A6CE-407A-971F-9A5B27C5F113}"/>
                      </a:ext>
                    </a:extLst>
                  </wp:docPr>
                  <wp:cNvGraphicFramePr/>
                  <a:graphic xmlns:a="http://schemas.openxmlformats.org/drawingml/2006/main">
                    <a:graphicData uri="http://schemas.openxmlformats.org/drawingml/2006/picture">
                      <pic:pic xmlns:pic="http://schemas.openxmlformats.org/drawingml/2006/picture">
                        <pic:nvPicPr>
                          <pic:cNvPr id="11" name="Gráfico 41" descr="Marca de verificación">
                            <a:extLst>
                              <a:ext uri="{FF2B5EF4-FFF2-40B4-BE49-F238E27FC236}">
                                <a16:creationId xmlns:a16="http://schemas.microsoft.com/office/drawing/2014/main" id="{CEE56447-A6CE-407A-971F-9A5B27C5F113}"/>
                              </a:ext>
                            </a:extLst>
                          </pic:cNvPr>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9"/>
                              </a:ext>
                            </a:extLst>
                          </a:blip>
                          <a:stretch>
                            <a:fillRect/>
                          </a:stretch>
                        </pic:blipFill>
                        <pic:spPr>
                          <a:xfrm>
                            <a:off x="0" y="0"/>
                            <a:ext cx="209550" cy="209550"/>
                          </a:xfrm>
                          <a:prstGeom prst="rect">
                            <a:avLst/>
                          </a:prstGeom>
                        </pic:spPr>
                      </pic:pic>
                    </a:graphicData>
                  </a:graphic>
                  <wp14:sizeRelH relativeFrom="page">
                    <wp14:pctWidth>0</wp14:pctWidth>
                  </wp14:sizeRelH>
                  <wp14:sizeRelV relativeFrom="page">
                    <wp14:pctHeight>0</wp14:pctHeight>
                  </wp14:sizeRelV>
                </wp:anchor>
              </w:drawing>
            </w:r>
          </w:p>
        </w:tc>
        <w:tc>
          <w:tcPr>
            <w:tcW w:w="0" w:type="auto"/>
            <w:noWrap/>
            <w:vAlign w:val="center"/>
            <w:hideMark/>
          </w:tcPr>
          <w:p w14:paraId="713B019C" w14:textId="77777777" w:rsidR="00207326" w:rsidRPr="001F6BAB" w:rsidRDefault="00207326" w:rsidP="00281A8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p>
        </w:tc>
      </w:tr>
      <w:tr w:rsidR="00207326" w:rsidRPr="001F6BAB" w14:paraId="6EAC7DD2" w14:textId="77777777" w:rsidTr="00281A8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18" w:type="dxa"/>
            <w:vMerge/>
            <w:hideMark/>
          </w:tcPr>
          <w:p w14:paraId="1040B3F5" w14:textId="77777777" w:rsidR="00207326" w:rsidRPr="001F6BAB" w:rsidRDefault="00207326" w:rsidP="00281A88">
            <w:pPr>
              <w:rPr>
                <w:rFonts w:ascii="Arial" w:hAnsi="Arial" w:cs="Arial"/>
                <w:sz w:val="16"/>
                <w:szCs w:val="16"/>
              </w:rPr>
            </w:pPr>
          </w:p>
        </w:tc>
        <w:tc>
          <w:tcPr>
            <w:tcW w:w="3769" w:type="dxa"/>
            <w:hideMark/>
          </w:tcPr>
          <w:p w14:paraId="1D447B5F" w14:textId="77777777" w:rsidR="00207326" w:rsidRPr="001F6BAB" w:rsidRDefault="00207326" w:rsidP="00281A88">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F6BAB">
              <w:rPr>
                <w:rFonts w:ascii="Arial" w:hAnsi="Arial" w:cs="Arial"/>
                <w:sz w:val="16"/>
                <w:szCs w:val="16"/>
              </w:rPr>
              <w:t>Número de resoluciones ministeriales que establecen la cuota de captura del recurso calamar gigante o pota</w:t>
            </w:r>
          </w:p>
        </w:tc>
        <w:tc>
          <w:tcPr>
            <w:tcW w:w="1470" w:type="dxa"/>
            <w:noWrap/>
            <w:vAlign w:val="center"/>
            <w:hideMark/>
          </w:tcPr>
          <w:p w14:paraId="673DBC48" w14:textId="77777777" w:rsidR="00207326" w:rsidRPr="001F6BAB" w:rsidRDefault="00207326" w:rsidP="00281A8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1F6BAB">
              <w:rPr>
                <w:rFonts w:ascii="Arial" w:hAnsi="Arial" w:cs="Arial"/>
                <w:color w:val="000000"/>
                <w:sz w:val="16"/>
                <w:szCs w:val="16"/>
              </w:rPr>
              <w:t>8</w:t>
            </w:r>
          </w:p>
        </w:tc>
        <w:tc>
          <w:tcPr>
            <w:tcW w:w="0" w:type="auto"/>
            <w:noWrap/>
            <w:vAlign w:val="center"/>
            <w:hideMark/>
          </w:tcPr>
          <w:p w14:paraId="466D0F04" w14:textId="77777777" w:rsidR="00207326" w:rsidRPr="001F6BAB" w:rsidRDefault="00207326" w:rsidP="00281A8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1F6BAB">
              <w:rPr>
                <w:rFonts w:ascii="Arial" w:hAnsi="Arial" w:cs="Arial"/>
                <w:noProof/>
                <w:color w:val="000000"/>
                <w:sz w:val="16"/>
                <w:szCs w:val="16"/>
              </w:rPr>
              <w:drawing>
                <wp:anchor distT="0" distB="0" distL="114300" distR="114300" simplePos="0" relativeHeight="251721728" behindDoc="0" locked="0" layoutInCell="1" allowOverlap="1" wp14:anchorId="7CF56794" wp14:editId="6D9399A4">
                  <wp:simplePos x="0" y="0"/>
                  <wp:positionH relativeFrom="column">
                    <wp:posOffset>3175</wp:posOffset>
                  </wp:positionH>
                  <wp:positionV relativeFrom="paragraph">
                    <wp:posOffset>5080</wp:posOffset>
                  </wp:positionV>
                  <wp:extent cx="209550" cy="209550"/>
                  <wp:effectExtent l="0" t="0" r="0" b="0"/>
                  <wp:wrapNone/>
                  <wp:docPr id="211" name="Gráfico 211" descr="Marca de verificación">
                    <a:extLst xmlns:a="http://schemas.openxmlformats.org/drawingml/2006/main">
                      <a:ext uri="{FF2B5EF4-FFF2-40B4-BE49-F238E27FC236}">
                        <a16:creationId xmlns:a16="http://schemas.microsoft.com/office/drawing/2014/main" id="{BDC5FC76-C4E1-46DD-B510-1A3AE76BDA51}"/>
                      </a:ext>
                    </a:extLst>
                  </wp:docPr>
                  <wp:cNvGraphicFramePr/>
                  <a:graphic xmlns:a="http://schemas.openxmlformats.org/drawingml/2006/main">
                    <a:graphicData uri="http://schemas.openxmlformats.org/drawingml/2006/picture">
                      <pic:pic xmlns:pic="http://schemas.openxmlformats.org/drawingml/2006/picture">
                        <pic:nvPicPr>
                          <pic:cNvPr id="12" name="Gráfico 41" descr="Marca de verificación">
                            <a:extLst>
                              <a:ext uri="{FF2B5EF4-FFF2-40B4-BE49-F238E27FC236}">
                                <a16:creationId xmlns:a16="http://schemas.microsoft.com/office/drawing/2014/main" id="{BDC5FC76-C4E1-46DD-B510-1A3AE76BDA51}"/>
                              </a:ext>
                            </a:extLst>
                          </pic:cNvPr>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9"/>
                              </a:ext>
                            </a:extLst>
                          </a:blip>
                          <a:stretch>
                            <a:fillRect/>
                          </a:stretch>
                        </pic:blipFill>
                        <pic:spPr>
                          <a:xfrm>
                            <a:off x="0" y="0"/>
                            <a:ext cx="209550" cy="209550"/>
                          </a:xfrm>
                          <a:prstGeom prst="rect">
                            <a:avLst/>
                          </a:prstGeom>
                        </pic:spPr>
                      </pic:pic>
                    </a:graphicData>
                  </a:graphic>
                  <wp14:sizeRelH relativeFrom="page">
                    <wp14:pctWidth>0</wp14:pctWidth>
                  </wp14:sizeRelH>
                  <wp14:sizeRelV relativeFrom="page">
                    <wp14:pctHeight>0</wp14:pctHeight>
                  </wp14:sizeRelV>
                </wp:anchor>
              </w:drawing>
            </w:r>
          </w:p>
        </w:tc>
        <w:tc>
          <w:tcPr>
            <w:tcW w:w="0" w:type="auto"/>
            <w:noWrap/>
            <w:vAlign w:val="center"/>
            <w:hideMark/>
          </w:tcPr>
          <w:p w14:paraId="60E5E5C4" w14:textId="77777777" w:rsidR="00207326" w:rsidRPr="001F6BAB" w:rsidRDefault="00207326" w:rsidP="00281A8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p>
        </w:tc>
      </w:tr>
      <w:tr w:rsidR="00207326" w:rsidRPr="001F6BAB" w14:paraId="67312AD5" w14:textId="77777777" w:rsidTr="00281A88">
        <w:trPr>
          <w:trHeight w:val="20"/>
        </w:trPr>
        <w:tc>
          <w:tcPr>
            <w:cnfStyle w:val="001000000000" w:firstRow="0" w:lastRow="0" w:firstColumn="1" w:lastColumn="0" w:oddVBand="0" w:evenVBand="0" w:oddHBand="0" w:evenHBand="0" w:firstRowFirstColumn="0" w:firstRowLastColumn="0" w:lastRowFirstColumn="0" w:lastRowLastColumn="0"/>
            <w:tcW w:w="1618" w:type="dxa"/>
            <w:vMerge w:val="restart"/>
            <w:hideMark/>
          </w:tcPr>
          <w:p w14:paraId="6A63D786" w14:textId="77777777" w:rsidR="00207326" w:rsidRPr="001F6BAB" w:rsidRDefault="00207326" w:rsidP="00281A88">
            <w:pPr>
              <w:jc w:val="center"/>
              <w:rPr>
                <w:rFonts w:ascii="Arial" w:hAnsi="Arial" w:cs="Arial"/>
                <w:sz w:val="16"/>
                <w:szCs w:val="16"/>
              </w:rPr>
            </w:pPr>
            <w:r w:rsidRPr="001F6BAB">
              <w:rPr>
                <w:rFonts w:ascii="Arial" w:hAnsi="Arial" w:cs="Arial"/>
                <w:sz w:val="16"/>
                <w:szCs w:val="16"/>
              </w:rPr>
              <w:t xml:space="preserve">6 Manipulación y preservación </w:t>
            </w:r>
          </w:p>
        </w:tc>
        <w:tc>
          <w:tcPr>
            <w:tcW w:w="3769" w:type="dxa"/>
            <w:hideMark/>
          </w:tcPr>
          <w:p w14:paraId="135021CC" w14:textId="77777777" w:rsidR="00207326" w:rsidRPr="001F6BAB" w:rsidRDefault="00207326" w:rsidP="00281A88">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F6BAB">
              <w:rPr>
                <w:rFonts w:ascii="Arial" w:hAnsi="Arial" w:cs="Arial"/>
                <w:sz w:val="16"/>
                <w:szCs w:val="16"/>
              </w:rPr>
              <w:t>Número de embarcaciones del recurso calamar gigante o pota con habilitación sanitaria (sistema de congelado)</w:t>
            </w:r>
          </w:p>
        </w:tc>
        <w:tc>
          <w:tcPr>
            <w:tcW w:w="1470" w:type="dxa"/>
            <w:noWrap/>
            <w:vAlign w:val="center"/>
            <w:hideMark/>
          </w:tcPr>
          <w:p w14:paraId="042D5B17" w14:textId="77777777" w:rsidR="00207326" w:rsidRPr="001F6BAB" w:rsidRDefault="00207326" w:rsidP="00281A8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1F6BAB">
              <w:rPr>
                <w:rFonts w:ascii="Arial" w:hAnsi="Arial" w:cs="Arial"/>
                <w:color w:val="000000"/>
                <w:sz w:val="16"/>
                <w:szCs w:val="16"/>
              </w:rPr>
              <w:t>0</w:t>
            </w:r>
          </w:p>
        </w:tc>
        <w:tc>
          <w:tcPr>
            <w:tcW w:w="0" w:type="auto"/>
            <w:noWrap/>
            <w:vAlign w:val="center"/>
            <w:hideMark/>
          </w:tcPr>
          <w:p w14:paraId="5B0C3BE0" w14:textId="77777777" w:rsidR="00207326" w:rsidRPr="001F6BAB" w:rsidRDefault="00207326" w:rsidP="00281A8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1F6BAB">
              <w:rPr>
                <w:rFonts w:ascii="Arial" w:hAnsi="Arial" w:cs="Arial"/>
                <w:noProof/>
                <w:color w:val="000000"/>
                <w:sz w:val="16"/>
                <w:szCs w:val="16"/>
              </w:rPr>
              <w:drawing>
                <wp:anchor distT="0" distB="0" distL="114300" distR="114300" simplePos="0" relativeHeight="251723776" behindDoc="0" locked="0" layoutInCell="1" allowOverlap="1" wp14:anchorId="527A129A" wp14:editId="302878AF">
                  <wp:simplePos x="0" y="0"/>
                  <wp:positionH relativeFrom="column">
                    <wp:posOffset>29210</wp:posOffset>
                  </wp:positionH>
                  <wp:positionV relativeFrom="paragraph">
                    <wp:posOffset>23495</wp:posOffset>
                  </wp:positionV>
                  <wp:extent cx="200025" cy="200025"/>
                  <wp:effectExtent l="0" t="0" r="9525" b="9525"/>
                  <wp:wrapNone/>
                  <wp:docPr id="210" name="Gráfico 210" descr="Marca de verificación">
                    <a:extLst xmlns:a="http://schemas.openxmlformats.org/drawingml/2006/main">
                      <a:ext uri="{FF2B5EF4-FFF2-40B4-BE49-F238E27FC236}">
                        <a16:creationId xmlns:a16="http://schemas.microsoft.com/office/drawing/2014/main" id="{6D88145D-14EA-4C8B-806C-BC0CB3D6B792}"/>
                      </a:ext>
                    </a:extLst>
                  </wp:docPr>
                  <wp:cNvGraphicFramePr/>
                  <a:graphic xmlns:a="http://schemas.openxmlformats.org/drawingml/2006/main">
                    <a:graphicData uri="http://schemas.openxmlformats.org/drawingml/2006/picture">
                      <pic:pic xmlns:pic="http://schemas.openxmlformats.org/drawingml/2006/picture">
                        <pic:nvPicPr>
                          <pic:cNvPr id="14" name="Gráfico 41" descr="Marca de verificación">
                            <a:extLst>
                              <a:ext uri="{FF2B5EF4-FFF2-40B4-BE49-F238E27FC236}">
                                <a16:creationId xmlns:a16="http://schemas.microsoft.com/office/drawing/2014/main" id="{6D88145D-14EA-4C8B-806C-BC0CB3D6B792}"/>
                              </a:ext>
                            </a:extLst>
                          </pic:cNvPr>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9"/>
                              </a:ext>
                            </a:extLst>
                          </a:blip>
                          <a:stretch>
                            <a:fillRect/>
                          </a:stretch>
                        </pic:blipFill>
                        <pic:spPr>
                          <a:xfrm>
                            <a:off x="0" y="0"/>
                            <a:ext cx="200025" cy="200025"/>
                          </a:xfrm>
                          <a:prstGeom prst="rect">
                            <a:avLst/>
                          </a:prstGeom>
                        </pic:spPr>
                      </pic:pic>
                    </a:graphicData>
                  </a:graphic>
                  <wp14:sizeRelH relativeFrom="page">
                    <wp14:pctWidth>0</wp14:pctWidth>
                  </wp14:sizeRelH>
                  <wp14:sizeRelV relativeFrom="page">
                    <wp14:pctHeight>0</wp14:pctHeight>
                  </wp14:sizeRelV>
                </wp:anchor>
              </w:drawing>
            </w:r>
          </w:p>
        </w:tc>
        <w:tc>
          <w:tcPr>
            <w:tcW w:w="0" w:type="auto"/>
            <w:noWrap/>
            <w:vAlign w:val="center"/>
            <w:hideMark/>
          </w:tcPr>
          <w:p w14:paraId="7F61D4E4" w14:textId="77777777" w:rsidR="00207326" w:rsidRPr="001F6BAB" w:rsidRDefault="00207326" w:rsidP="00281A8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p>
        </w:tc>
      </w:tr>
      <w:tr w:rsidR="00207326" w:rsidRPr="001F6BAB" w14:paraId="60DB5A48" w14:textId="77777777" w:rsidTr="00281A8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18" w:type="dxa"/>
            <w:vMerge/>
            <w:hideMark/>
          </w:tcPr>
          <w:p w14:paraId="64451EE5" w14:textId="77777777" w:rsidR="00207326" w:rsidRPr="001F6BAB" w:rsidRDefault="00207326" w:rsidP="00281A88">
            <w:pPr>
              <w:rPr>
                <w:rFonts w:ascii="Arial" w:hAnsi="Arial" w:cs="Arial"/>
                <w:sz w:val="16"/>
                <w:szCs w:val="16"/>
              </w:rPr>
            </w:pPr>
          </w:p>
        </w:tc>
        <w:tc>
          <w:tcPr>
            <w:tcW w:w="3769" w:type="dxa"/>
            <w:hideMark/>
          </w:tcPr>
          <w:p w14:paraId="4ABF1826" w14:textId="77777777" w:rsidR="00207326" w:rsidRPr="001F6BAB" w:rsidRDefault="00207326" w:rsidP="00281A88">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F6BAB">
              <w:rPr>
                <w:rFonts w:ascii="Arial" w:hAnsi="Arial" w:cs="Arial"/>
                <w:sz w:val="16"/>
                <w:szCs w:val="16"/>
              </w:rPr>
              <w:t>Número de licencias de procesamiento a bordo para embarcación de bandera nacional del recurso calamar gigante o pota</w:t>
            </w:r>
          </w:p>
        </w:tc>
        <w:tc>
          <w:tcPr>
            <w:tcW w:w="1470" w:type="dxa"/>
            <w:noWrap/>
            <w:vAlign w:val="center"/>
            <w:hideMark/>
          </w:tcPr>
          <w:p w14:paraId="200E454B" w14:textId="77777777" w:rsidR="00207326" w:rsidRPr="001F6BAB" w:rsidRDefault="00207326" w:rsidP="00281A8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1F6BAB">
              <w:rPr>
                <w:rFonts w:ascii="Arial" w:hAnsi="Arial" w:cs="Arial"/>
                <w:color w:val="000000"/>
                <w:sz w:val="16"/>
                <w:szCs w:val="16"/>
              </w:rPr>
              <w:t>ND</w:t>
            </w:r>
          </w:p>
        </w:tc>
        <w:tc>
          <w:tcPr>
            <w:tcW w:w="0" w:type="auto"/>
            <w:noWrap/>
            <w:vAlign w:val="center"/>
            <w:hideMark/>
          </w:tcPr>
          <w:p w14:paraId="5E851FC4" w14:textId="77777777" w:rsidR="00207326" w:rsidRPr="001F6BAB" w:rsidRDefault="00207326" w:rsidP="00281A8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p>
        </w:tc>
        <w:tc>
          <w:tcPr>
            <w:tcW w:w="0" w:type="auto"/>
            <w:noWrap/>
            <w:vAlign w:val="center"/>
            <w:hideMark/>
          </w:tcPr>
          <w:p w14:paraId="34209405" w14:textId="77777777" w:rsidR="00207326" w:rsidRPr="001F6BAB" w:rsidRDefault="00207326" w:rsidP="00281A8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1F6BAB">
              <w:rPr>
                <w:rFonts w:ascii="Arial" w:hAnsi="Arial" w:cs="Arial"/>
                <w:noProof/>
                <w:color w:val="000000"/>
                <w:sz w:val="16"/>
                <w:szCs w:val="16"/>
              </w:rPr>
              <w:drawing>
                <wp:anchor distT="0" distB="0" distL="114300" distR="114300" simplePos="0" relativeHeight="251722752" behindDoc="0" locked="0" layoutInCell="1" allowOverlap="1" wp14:anchorId="1BAAAA24" wp14:editId="7D4DF560">
                  <wp:simplePos x="0" y="0"/>
                  <wp:positionH relativeFrom="column">
                    <wp:posOffset>18415</wp:posOffset>
                  </wp:positionH>
                  <wp:positionV relativeFrom="paragraph">
                    <wp:posOffset>-23495</wp:posOffset>
                  </wp:positionV>
                  <wp:extent cx="209550" cy="209550"/>
                  <wp:effectExtent l="0" t="0" r="0" b="0"/>
                  <wp:wrapNone/>
                  <wp:docPr id="209" name="Gráfico 209" descr="Marca de verificación">
                    <a:extLst xmlns:a="http://schemas.openxmlformats.org/drawingml/2006/main">
                      <a:ext uri="{FF2B5EF4-FFF2-40B4-BE49-F238E27FC236}">
                        <a16:creationId xmlns:a16="http://schemas.microsoft.com/office/drawing/2014/main" id="{A01CCBAF-A0E2-462B-86D5-F32D2B481A4F}"/>
                      </a:ext>
                    </a:extLst>
                  </wp:docPr>
                  <wp:cNvGraphicFramePr/>
                  <a:graphic xmlns:a="http://schemas.openxmlformats.org/drawingml/2006/main">
                    <a:graphicData uri="http://schemas.openxmlformats.org/drawingml/2006/picture">
                      <pic:pic xmlns:pic="http://schemas.openxmlformats.org/drawingml/2006/picture">
                        <pic:nvPicPr>
                          <pic:cNvPr id="13" name="Gráfico 41" descr="Marca de verificación">
                            <a:extLst>
                              <a:ext uri="{FF2B5EF4-FFF2-40B4-BE49-F238E27FC236}">
                                <a16:creationId xmlns:a16="http://schemas.microsoft.com/office/drawing/2014/main" id="{A01CCBAF-A0E2-462B-86D5-F32D2B481A4F}"/>
                              </a:ext>
                            </a:extLst>
                          </pic:cNvPr>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9"/>
                              </a:ext>
                            </a:extLst>
                          </a:blip>
                          <a:stretch>
                            <a:fillRect/>
                          </a:stretch>
                        </pic:blipFill>
                        <pic:spPr>
                          <a:xfrm>
                            <a:off x="0" y="0"/>
                            <a:ext cx="209550" cy="209550"/>
                          </a:xfrm>
                          <a:prstGeom prst="rect">
                            <a:avLst/>
                          </a:prstGeom>
                        </pic:spPr>
                      </pic:pic>
                    </a:graphicData>
                  </a:graphic>
                  <wp14:sizeRelH relativeFrom="page">
                    <wp14:pctWidth>0</wp14:pctWidth>
                  </wp14:sizeRelH>
                  <wp14:sizeRelV relativeFrom="page">
                    <wp14:pctHeight>0</wp14:pctHeight>
                  </wp14:sizeRelV>
                </wp:anchor>
              </w:drawing>
            </w:r>
          </w:p>
        </w:tc>
      </w:tr>
      <w:tr w:rsidR="00207326" w:rsidRPr="001F6BAB" w14:paraId="42F9E6B4" w14:textId="77777777" w:rsidTr="00281A88">
        <w:trPr>
          <w:trHeight w:val="20"/>
        </w:trPr>
        <w:tc>
          <w:tcPr>
            <w:cnfStyle w:val="001000000000" w:firstRow="0" w:lastRow="0" w:firstColumn="1" w:lastColumn="0" w:oddVBand="0" w:evenVBand="0" w:oddHBand="0" w:evenHBand="0" w:firstRowFirstColumn="0" w:firstRowLastColumn="0" w:lastRowFirstColumn="0" w:lastRowLastColumn="0"/>
            <w:tcW w:w="1618" w:type="dxa"/>
            <w:vMerge/>
            <w:hideMark/>
          </w:tcPr>
          <w:p w14:paraId="5A236D85" w14:textId="77777777" w:rsidR="00207326" w:rsidRPr="001F6BAB" w:rsidRDefault="00207326" w:rsidP="00281A88">
            <w:pPr>
              <w:rPr>
                <w:rFonts w:ascii="Arial" w:hAnsi="Arial" w:cs="Arial"/>
                <w:sz w:val="16"/>
                <w:szCs w:val="16"/>
              </w:rPr>
            </w:pPr>
          </w:p>
        </w:tc>
        <w:tc>
          <w:tcPr>
            <w:tcW w:w="3769" w:type="dxa"/>
            <w:hideMark/>
          </w:tcPr>
          <w:p w14:paraId="1C2D80B4" w14:textId="77777777" w:rsidR="00207326" w:rsidRPr="001F6BAB" w:rsidRDefault="00207326" w:rsidP="00281A88">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F6BAB">
              <w:rPr>
                <w:rFonts w:ascii="Arial" w:hAnsi="Arial" w:cs="Arial"/>
                <w:sz w:val="16"/>
                <w:szCs w:val="16"/>
              </w:rPr>
              <w:t>Número de embarcaciones artesanales del recurso calamar gigante o pota con habilitación sanitaria</w:t>
            </w:r>
          </w:p>
        </w:tc>
        <w:tc>
          <w:tcPr>
            <w:tcW w:w="1470" w:type="dxa"/>
            <w:noWrap/>
            <w:vAlign w:val="center"/>
            <w:hideMark/>
          </w:tcPr>
          <w:p w14:paraId="18AF36C2" w14:textId="77777777" w:rsidR="00207326" w:rsidRPr="001F6BAB" w:rsidRDefault="00207326" w:rsidP="00281A8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1F6BAB">
              <w:rPr>
                <w:rFonts w:ascii="Arial" w:hAnsi="Arial" w:cs="Arial"/>
                <w:color w:val="000000"/>
                <w:sz w:val="16"/>
                <w:szCs w:val="16"/>
              </w:rPr>
              <w:t>3,255</w:t>
            </w:r>
          </w:p>
        </w:tc>
        <w:tc>
          <w:tcPr>
            <w:tcW w:w="0" w:type="auto"/>
            <w:noWrap/>
            <w:vAlign w:val="center"/>
            <w:hideMark/>
          </w:tcPr>
          <w:p w14:paraId="14D48141" w14:textId="77777777" w:rsidR="00207326" w:rsidRPr="001F6BAB" w:rsidRDefault="00207326" w:rsidP="00281A8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1F6BAB">
              <w:rPr>
                <w:rFonts w:ascii="Arial" w:hAnsi="Arial" w:cs="Arial"/>
                <w:noProof/>
                <w:color w:val="000000"/>
                <w:sz w:val="16"/>
                <w:szCs w:val="16"/>
              </w:rPr>
              <w:drawing>
                <wp:anchor distT="0" distB="0" distL="114300" distR="114300" simplePos="0" relativeHeight="251724800" behindDoc="0" locked="0" layoutInCell="1" allowOverlap="1" wp14:anchorId="32CB5CF6" wp14:editId="3EBA1139">
                  <wp:simplePos x="0" y="0"/>
                  <wp:positionH relativeFrom="column">
                    <wp:posOffset>-2540</wp:posOffset>
                  </wp:positionH>
                  <wp:positionV relativeFrom="paragraph">
                    <wp:posOffset>42545</wp:posOffset>
                  </wp:positionV>
                  <wp:extent cx="200025" cy="209550"/>
                  <wp:effectExtent l="0" t="0" r="9525" b="0"/>
                  <wp:wrapNone/>
                  <wp:docPr id="208" name="Gráfico 208" descr="Marca de verificación">
                    <a:extLst xmlns:a="http://schemas.openxmlformats.org/drawingml/2006/main">
                      <a:ext uri="{FF2B5EF4-FFF2-40B4-BE49-F238E27FC236}">
                        <a16:creationId xmlns:a16="http://schemas.microsoft.com/office/drawing/2014/main" id="{4D327658-27F6-43B8-B1B1-8301707E8E48}"/>
                      </a:ext>
                    </a:extLst>
                  </wp:docPr>
                  <wp:cNvGraphicFramePr/>
                  <a:graphic xmlns:a="http://schemas.openxmlformats.org/drawingml/2006/main">
                    <a:graphicData uri="http://schemas.openxmlformats.org/drawingml/2006/picture">
                      <pic:pic xmlns:pic="http://schemas.openxmlformats.org/drawingml/2006/picture">
                        <pic:nvPicPr>
                          <pic:cNvPr id="15" name="Gráfico 41" descr="Marca de verificación">
                            <a:extLst>
                              <a:ext uri="{FF2B5EF4-FFF2-40B4-BE49-F238E27FC236}">
                                <a16:creationId xmlns:a16="http://schemas.microsoft.com/office/drawing/2014/main" id="{4D327658-27F6-43B8-B1B1-8301707E8E48}"/>
                              </a:ext>
                            </a:extLst>
                          </pic:cNvPr>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9"/>
                              </a:ext>
                            </a:extLst>
                          </a:blip>
                          <a:stretch>
                            <a:fillRect/>
                          </a:stretch>
                        </pic:blipFill>
                        <pic:spPr>
                          <a:xfrm>
                            <a:off x="0" y="0"/>
                            <a:ext cx="200025" cy="209550"/>
                          </a:xfrm>
                          <a:prstGeom prst="rect">
                            <a:avLst/>
                          </a:prstGeom>
                        </pic:spPr>
                      </pic:pic>
                    </a:graphicData>
                  </a:graphic>
                  <wp14:sizeRelH relativeFrom="page">
                    <wp14:pctWidth>0</wp14:pctWidth>
                  </wp14:sizeRelH>
                  <wp14:sizeRelV relativeFrom="page">
                    <wp14:pctHeight>0</wp14:pctHeight>
                  </wp14:sizeRelV>
                </wp:anchor>
              </w:drawing>
            </w:r>
          </w:p>
        </w:tc>
        <w:tc>
          <w:tcPr>
            <w:tcW w:w="0" w:type="auto"/>
            <w:noWrap/>
            <w:vAlign w:val="center"/>
            <w:hideMark/>
          </w:tcPr>
          <w:p w14:paraId="376F46BF" w14:textId="77777777" w:rsidR="00207326" w:rsidRPr="001F6BAB" w:rsidRDefault="00207326" w:rsidP="00281A8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p>
        </w:tc>
      </w:tr>
      <w:tr w:rsidR="00207326" w:rsidRPr="001F6BAB" w14:paraId="3DAA7BD4" w14:textId="77777777" w:rsidTr="00281A8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18" w:type="dxa"/>
            <w:vMerge w:val="restart"/>
            <w:hideMark/>
          </w:tcPr>
          <w:p w14:paraId="08144EA7" w14:textId="77777777" w:rsidR="00207326" w:rsidRPr="001F6BAB" w:rsidRDefault="00207326" w:rsidP="00281A88">
            <w:pPr>
              <w:jc w:val="center"/>
              <w:rPr>
                <w:rFonts w:ascii="Arial" w:hAnsi="Arial" w:cs="Arial"/>
                <w:sz w:val="16"/>
                <w:szCs w:val="16"/>
              </w:rPr>
            </w:pPr>
            <w:r w:rsidRPr="001F6BAB">
              <w:rPr>
                <w:rFonts w:ascii="Arial" w:hAnsi="Arial" w:cs="Arial"/>
                <w:sz w:val="16"/>
                <w:szCs w:val="16"/>
              </w:rPr>
              <w:t>9 De los Derechos de Pesca</w:t>
            </w:r>
          </w:p>
        </w:tc>
        <w:tc>
          <w:tcPr>
            <w:tcW w:w="3769" w:type="dxa"/>
            <w:hideMark/>
          </w:tcPr>
          <w:p w14:paraId="0E1A062E" w14:textId="77777777" w:rsidR="00207326" w:rsidRPr="001F6BAB" w:rsidRDefault="00207326" w:rsidP="00281A88">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F6BAB">
              <w:rPr>
                <w:rFonts w:ascii="Arial" w:hAnsi="Arial" w:cs="Arial"/>
                <w:sz w:val="16"/>
                <w:szCs w:val="16"/>
              </w:rPr>
              <w:t>Número de embarcaciones que han realizado faena pesquera del recurso calamar gigante o pota</w:t>
            </w:r>
          </w:p>
        </w:tc>
        <w:tc>
          <w:tcPr>
            <w:tcW w:w="1470" w:type="dxa"/>
            <w:noWrap/>
            <w:vAlign w:val="center"/>
            <w:hideMark/>
          </w:tcPr>
          <w:p w14:paraId="176BDE51" w14:textId="77777777" w:rsidR="00207326" w:rsidRPr="001F6BAB" w:rsidRDefault="00207326" w:rsidP="00281A8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1F6BAB">
              <w:rPr>
                <w:rFonts w:ascii="Arial" w:hAnsi="Arial" w:cs="Arial"/>
                <w:color w:val="000000"/>
                <w:sz w:val="16"/>
                <w:szCs w:val="16"/>
              </w:rPr>
              <w:t>21,115</w:t>
            </w:r>
          </w:p>
        </w:tc>
        <w:tc>
          <w:tcPr>
            <w:tcW w:w="0" w:type="auto"/>
            <w:noWrap/>
            <w:vAlign w:val="center"/>
            <w:hideMark/>
          </w:tcPr>
          <w:p w14:paraId="203C8778" w14:textId="77777777" w:rsidR="00207326" w:rsidRPr="001F6BAB" w:rsidRDefault="00207326" w:rsidP="00281A8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1F6BAB">
              <w:rPr>
                <w:rFonts w:ascii="Arial" w:hAnsi="Arial" w:cs="Arial"/>
                <w:noProof/>
                <w:color w:val="000000"/>
                <w:sz w:val="16"/>
                <w:szCs w:val="16"/>
              </w:rPr>
              <w:drawing>
                <wp:anchor distT="0" distB="0" distL="114300" distR="114300" simplePos="0" relativeHeight="251725824" behindDoc="0" locked="0" layoutInCell="1" allowOverlap="1" wp14:anchorId="033398F8" wp14:editId="6D800CBA">
                  <wp:simplePos x="0" y="0"/>
                  <wp:positionH relativeFrom="column">
                    <wp:posOffset>14605</wp:posOffset>
                  </wp:positionH>
                  <wp:positionV relativeFrom="paragraph">
                    <wp:posOffset>-17780</wp:posOffset>
                  </wp:positionV>
                  <wp:extent cx="209550" cy="209550"/>
                  <wp:effectExtent l="0" t="0" r="0" b="0"/>
                  <wp:wrapNone/>
                  <wp:docPr id="207" name="Gráfico 207" descr="Marca de verificación">
                    <a:extLst xmlns:a="http://schemas.openxmlformats.org/drawingml/2006/main">
                      <a:ext uri="{FF2B5EF4-FFF2-40B4-BE49-F238E27FC236}">
                        <a16:creationId xmlns:a16="http://schemas.microsoft.com/office/drawing/2014/main" id="{393EAB4A-3090-4856-8540-359577438AF7}"/>
                      </a:ext>
                    </a:extLst>
                  </wp:docPr>
                  <wp:cNvGraphicFramePr/>
                  <a:graphic xmlns:a="http://schemas.openxmlformats.org/drawingml/2006/main">
                    <a:graphicData uri="http://schemas.openxmlformats.org/drawingml/2006/picture">
                      <pic:pic xmlns:pic="http://schemas.openxmlformats.org/drawingml/2006/picture">
                        <pic:nvPicPr>
                          <pic:cNvPr id="16" name="Gráfico 41" descr="Marca de verificación">
                            <a:extLst>
                              <a:ext uri="{FF2B5EF4-FFF2-40B4-BE49-F238E27FC236}">
                                <a16:creationId xmlns:a16="http://schemas.microsoft.com/office/drawing/2014/main" id="{393EAB4A-3090-4856-8540-359577438AF7}"/>
                              </a:ext>
                            </a:extLst>
                          </pic:cNvPr>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9"/>
                              </a:ext>
                            </a:extLst>
                          </a:blip>
                          <a:stretch>
                            <a:fillRect/>
                          </a:stretch>
                        </pic:blipFill>
                        <pic:spPr>
                          <a:xfrm>
                            <a:off x="0" y="0"/>
                            <a:ext cx="209550" cy="209550"/>
                          </a:xfrm>
                          <a:prstGeom prst="rect">
                            <a:avLst/>
                          </a:prstGeom>
                        </pic:spPr>
                      </pic:pic>
                    </a:graphicData>
                  </a:graphic>
                  <wp14:sizeRelH relativeFrom="page">
                    <wp14:pctWidth>0</wp14:pctWidth>
                  </wp14:sizeRelH>
                  <wp14:sizeRelV relativeFrom="page">
                    <wp14:pctHeight>0</wp14:pctHeight>
                  </wp14:sizeRelV>
                </wp:anchor>
              </w:drawing>
            </w:r>
          </w:p>
        </w:tc>
        <w:tc>
          <w:tcPr>
            <w:tcW w:w="0" w:type="auto"/>
            <w:noWrap/>
            <w:vAlign w:val="center"/>
            <w:hideMark/>
          </w:tcPr>
          <w:p w14:paraId="4D25C95B" w14:textId="77777777" w:rsidR="00207326" w:rsidRPr="001F6BAB" w:rsidRDefault="00207326" w:rsidP="00281A8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p>
        </w:tc>
      </w:tr>
      <w:tr w:rsidR="00207326" w:rsidRPr="001F6BAB" w14:paraId="0DF1CB33" w14:textId="77777777" w:rsidTr="00281A88">
        <w:trPr>
          <w:trHeight w:val="20"/>
        </w:trPr>
        <w:tc>
          <w:tcPr>
            <w:cnfStyle w:val="001000000000" w:firstRow="0" w:lastRow="0" w:firstColumn="1" w:lastColumn="0" w:oddVBand="0" w:evenVBand="0" w:oddHBand="0" w:evenHBand="0" w:firstRowFirstColumn="0" w:firstRowLastColumn="0" w:lastRowFirstColumn="0" w:lastRowLastColumn="0"/>
            <w:tcW w:w="1618" w:type="dxa"/>
            <w:vMerge/>
            <w:hideMark/>
          </w:tcPr>
          <w:p w14:paraId="505D50B4" w14:textId="77777777" w:rsidR="00207326" w:rsidRPr="001F6BAB" w:rsidRDefault="00207326" w:rsidP="00281A88">
            <w:pPr>
              <w:rPr>
                <w:rFonts w:ascii="Arial" w:hAnsi="Arial" w:cs="Arial"/>
                <w:sz w:val="16"/>
                <w:szCs w:val="16"/>
              </w:rPr>
            </w:pPr>
          </w:p>
        </w:tc>
        <w:tc>
          <w:tcPr>
            <w:tcW w:w="3769" w:type="dxa"/>
            <w:hideMark/>
          </w:tcPr>
          <w:p w14:paraId="26EDD751" w14:textId="77777777" w:rsidR="00207326" w:rsidRPr="001F6BAB" w:rsidRDefault="00207326" w:rsidP="00281A88">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F6BAB">
              <w:rPr>
                <w:rFonts w:ascii="Arial" w:hAnsi="Arial" w:cs="Arial"/>
                <w:sz w:val="16"/>
                <w:szCs w:val="16"/>
              </w:rPr>
              <w:t>Número de embarcaciones del recurso calamar gigante o pota que han pagado derechos de pesca</w:t>
            </w:r>
          </w:p>
        </w:tc>
        <w:tc>
          <w:tcPr>
            <w:tcW w:w="1470" w:type="dxa"/>
            <w:noWrap/>
            <w:vAlign w:val="center"/>
            <w:hideMark/>
          </w:tcPr>
          <w:p w14:paraId="0D6A14AC" w14:textId="77777777" w:rsidR="00207326" w:rsidRPr="001F6BAB" w:rsidRDefault="00207326" w:rsidP="00281A8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1F6BAB">
              <w:rPr>
                <w:rFonts w:ascii="Arial" w:hAnsi="Arial" w:cs="Arial"/>
                <w:color w:val="000000"/>
                <w:sz w:val="16"/>
                <w:szCs w:val="16"/>
              </w:rPr>
              <w:t>ND</w:t>
            </w:r>
          </w:p>
        </w:tc>
        <w:tc>
          <w:tcPr>
            <w:tcW w:w="0" w:type="auto"/>
            <w:noWrap/>
            <w:vAlign w:val="center"/>
            <w:hideMark/>
          </w:tcPr>
          <w:p w14:paraId="39A7C095" w14:textId="77777777" w:rsidR="00207326" w:rsidRPr="001F6BAB" w:rsidRDefault="00207326" w:rsidP="00281A8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p>
        </w:tc>
        <w:tc>
          <w:tcPr>
            <w:tcW w:w="0" w:type="auto"/>
            <w:noWrap/>
            <w:vAlign w:val="center"/>
            <w:hideMark/>
          </w:tcPr>
          <w:p w14:paraId="7393F383" w14:textId="77777777" w:rsidR="00207326" w:rsidRPr="001F6BAB" w:rsidRDefault="00207326" w:rsidP="00281A8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1F6BAB">
              <w:rPr>
                <w:rFonts w:ascii="Arial" w:hAnsi="Arial" w:cs="Arial"/>
                <w:noProof/>
                <w:color w:val="000000"/>
                <w:sz w:val="16"/>
                <w:szCs w:val="16"/>
              </w:rPr>
              <w:drawing>
                <wp:anchor distT="0" distB="0" distL="114300" distR="114300" simplePos="0" relativeHeight="251727872" behindDoc="0" locked="0" layoutInCell="1" allowOverlap="1" wp14:anchorId="647522F9" wp14:editId="7CCB8E7C">
                  <wp:simplePos x="0" y="0"/>
                  <wp:positionH relativeFrom="column">
                    <wp:posOffset>24130</wp:posOffset>
                  </wp:positionH>
                  <wp:positionV relativeFrom="paragraph">
                    <wp:posOffset>-46990</wp:posOffset>
                  </wp:positionV>
                  <wp:extent cx="209550" cy="209550"/>
                  <wp:effectExtent l="0" t="0" r="0" b="0"/>
                  <wp:wrapNone/>
                  <wp:docPr id="206" name="Gráfico 206" descr="Marca de verificación">
                    <a:extLst xmlns:a="http://schemas.openxmlformats.org/drawingml/2006/main">
                      <a:ext uri="{FF2B5EF4-FFF2-40B4-BE49-F238E27FC236}">
                        <a16:creationId xmlns:a16="http://schemas.microsoft.com/office/drawing/2014/main" id="{04665321-52E3-4F70-B205-4EE9C1D518B2}"/>
                      </a:ext>
                    </a:extLst>
                  </wp:docPr>
                  <wp:cNvGraphicFramePr/>
                  <a:graphic xmlns:a="http://schemas.openxmlformats.org/drawingml/2006/main">
                    <a:graphicData uri="http://schemas.openxmlformats.org/drawingml/2006/picture">
                      <pic:pic xmlns:pic="http://schemas.openxmlformats.org/drawingml/2006/picture">
                        <pic:nvPicPr>
                          <pic:cNvPr id="18" name="Gráfico 41" descr="Marca de verificación">
                            <a:extLst>
                              <a:ext uri="{FF2B5EF4-FFF2-40B4-BE49-F238E27FC236}">
                                <a16:creationId xmlns:a16="http://schemas.microsoft.com/office/drawing/2014/main" id="{04665321-52E3-4F70-B205-4EE9C1D518B2}"/>
                              </a:ext>
                            </a:extLst>
                          </pic:cNvPr>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9"/>
                              </a:ext>
                            </a:extLst>
                          </a:blip>
                          <a:stretch>
                            <a:fillRect/>
                          </a:stretch>
                        </pic:blipFill>
                        <pic:spPr>
                          <a:xfrm>
                            <a:off x="0" y="0"/>
                            <a:ext cx="209550" cy="209550"/>
                          </a:xfrm>
                          <a:prstGeom prst="rect">
                            <a:avLst/>
                          </a:prstGeom>
                        </pic:spPr>
                      </pic:pic>
                    </a:graphicData>
                  </a:graphic>
                  <wp14:sizeRelH relativeFrom="page">
                    <wp14:pctWidth>0</wp14:pctWidth>
                  </wp14:sizeRelH>
                  <wp14:sizeRelV relativeFrom="page">
                    <wp14:pctHeight>0</wp14:pctHeight>
                  </wp14:sizeRelV>
                </wp:anchor>
              </w:drawing>
            </w:r>
          </w:p>
        </w:tc>
      </w:tr>
      <w:tr w:rsidR="00207326" w:rsidRPr="001F6BAB" w14:paraId="620A370F" w14:textId="77777777" w:rsidTr="00281A8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18" w:type="dxa"/>
            <w:vMerge/>
            <w:hideMark/>
          </w:tcPr>
          <w:p w14:paraId="100D1881" w14:textId="77777777" w:rsidR="00207326" w:rsidRPr="001F6BAB" w:rsidRDefault="00207326" w:rsidP="00281A88">
            <w:pPr>
              <w:rPr>
                <w:rFonts w:ascii="Arial" w:hAnsi="Arial" w:cs="Arial"/>
                <w:sz w:val="16"/>
                <w:szCs w:val="16"/>
              </w:rPr>
            </w:pPr>
          </w:p>
        </w:tc>
        <w:tc>
          <w:tcPr>
            <w:tcW w:w="3769" w:type="dxa"/>
            <w:hideMark/>
          </w:tcPr>
          <w:p w14:paraId="6171D072" w14:textId="77777777" w:rsidR="00207326" w:rsidRPr="001F6BAB" w:rsidRDefault="00207326" w:rsidP="00281A88">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F6BAB">
              <w:rPr>
                <w:rFonts w:ascii="Arial" w:hAnsi="Arial" w:cs="Arial"/>
                <w:sz w:val="16"/>
                <w:szCs w:val="16"/>
              </w:rPr>
              <w:t>Monto total recaudado por concepto de derechos de pesca del recurso calamar gigante o pota</w:t>
            </w:r>
          </w:p>
        </w:tc>
        <w:tc>
          <w:tcPr>
            <w:tcW w:w="1470" w:type="dxa"/>
            <w:noWrap/>
            <w:vAlign w:val="center"/>
            <w:hideMark/>
          </w:tcPr>
          <w:p w14:paraId="66569F78" w14:textId="77777777" w:rsidR="00207326" w:rsidRPr="001F6BAB" w:rsidRDefault="00207326" w:rsidP="00281A8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1F6BAB">
              <w:rPr>
                <w:rFonts w:ascii="Arial" w:hAnsi="Arial" w:cs="Arial"/>
                <w:color w:val="000000"/>
                <w:sz w:val="16"/>
                <w:szCs w:val="16"/>
              </w:rPr>
              <w:t>2,831,896.49</w:t>
            </w:r>
          </w:p>
        </w:tc>
        <w:tc>
          <w:tcPr>
            <w:tcW w:w="0" w:type="auto"/>
            <w:noWrap/>
            <w:vAlign w:val="center"/>
            <w:hideMark/>
          </w:tcPr>
          <w:p w14:paraId="2430BAAD" w14:textId="77777777" w:rsidR="00207326" w:rsidRPr="001F6BAB" w:rsidRDefault="00207326" w:rsidP="00281A8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1F6BAB">
              <w:rPr>
                <w:rFonts w:ascii="Arial" w:hAnsi="Arial" w:cs="Arial"/>
                <w:noProof/>
                <w:color w:val="000000"/>
                <w:sz w:val="16"/>
                <w:szCs w:val="16"/>
              </w:rPr>
              <w:drawing>
                <wp:anchor distT="0" distB="0" distL="114300" distR="114300" simplePos="0" relativeHeight="251726848" behindDoc="0" locked="0" layoutInCell="1" allowOverlap="1" wp14:anchorId="282617B2" wp14:editId="5867C9D3">
                  <wp:simplePos x="0" y="0"/>
                  <wp:positionH relativeFrom="column">
                    <wp:posOffset>0</wp:posOffset>
                  </wp:positionH>
                  <wp:positionV relativeFrom="paragraph">
                    <wp:posOffset>3175</wp:posOffset>
                  </wp:positionV>
                  <wp:extent cx="209550" cy="200025"/>
                  <wp:effectExtent l="0" t="0" r="0" b="9525"/>
                  <wp:wrapNone/>
                  <wp:docPr id="205" name="Gráfico 205" descr="Marca de verificación">
                    <a:extLst xmlns:a="http://schemas.openxmlformats.org/drawingml/2006/main">
                      <a:ext uri="{FF2B5EF4-FFF2-40B4-BE49-F238E27FC236}">
                        <a16:creationId xmlns:a16="http://schemas.microsoft.com/office/drawing/2014/main" id="{7A8D28A1-84F6-498F-86AF-91743D0BC498}"/>
                      </a:ext>
                    </a:extLst>
                  </wp:docPr>
                  <wp:cNvGraphicFramePr/>
                  <a:graphic xmlns:a="http://schemas.openxmlformats.org/drawingml/2006/main">
                    <a:graphicData uri="http://schemas.openxmlformats.org/drawingml/2006/picture">
                      <pic:pic xmlns:pic="http://schemas.openxmlformats.org/drawingml/2006/picture">
                        <pic:nvPicPr>
                          <pic:cNvPr id="17" name="Gráfico 41" descr="Marca de verificación">
                            <a:extLst>
                              <a:ext uri="{FF2B5EF4-FFF2-40B4-BE49-F238E27FC236}">
                                <a16:creationId xmlns:a16="http://schemas.microsoft.com/office/drawing/2014/main" id="{7A8D28A1-84F6-498F-86AF-91743D0BC498}"/>
                              </a:ext>
                            </a:extLst>
                          </pic:cNvPr>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9"/>
                              </a:ext>
                            </a:extLst>
                          </a:blip>
                          <a:stretch>
                            <a:fillRect/>
                          </a:stretch>
                        </pic:blipFill>
                        <pic:spPr>
                          <a:xfrm>
                            <a:off x="0" y="0"/>
                            <a:ext cx="209550" cy="200025"/>
                          </a:xfrm>
                          <a:prstGeom prst="rect">
                            <a:avLst/>
                          </a:prstGeom>
                        </pic:spPr>
                      </pic:pic>
                    </a:graphicData>
                  </a:graphic>
                  <wp14:sizeRelH relativeFrom="page">
                    <wp14:pctWidth>0</wp14:pctWidth>
                  </wp14:sizeRelH>
                  <wp14:sizeRelV relativeFrom="page">
                    <wp14:pctHeight>0</wp14:pctHeight>
                  </wp14:sizeRelV>
                </wp:anchor>
              </w:drawing>
            </w:r>
          </w:p>
        </w:tc>
        <w:tc>
          <w:tcPr>
            <w:tcW w:w="0" w:type="auto"/>
            <w:noWrap/>
            <w:vAlign w:val="center"/>
            <w:hideMark/>
          </w:tcPr>
          <w:p w14:paraId="7C7650E4" w14:textId="77777777" w:rsidR="00207326" w:rsidRPr="001F6BAB" w:rsidRDefault="00207326" w:rsidP="00281A8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p>
        </w:tc>
      </w:tr>
      <w:tr w:rsidR="00207326" w:rsidRPr="001F6BAB" w14:paraId="2F7209A8" w14:textId="77777777" w:rsidTr="00281A88">
        <w:trPr>
          <w:trHeight w:val="20"/>
        </w:trPr>
        <w:tc>
          <w:tcPr>
            <w:cnfStyle w:val="001000000000" w:firstRow="0" w:lastRow="0" w:firstColumn="1" w:lastColumn="0" w:oddVBand="0" w:evenVBand="0" w:oddHBand="0" w:evenHBand="0" w:firstRowFirstColumn="0" w:firstRowLastColumn="0" w:lastRowFirstColumn="0" w:lastRowLastColumn="0"/>
            <w:tcW w:w="1618" w:type="dxa"/>
            <w:hideMark/>
          </w:tcPr>
          <w:p w14:paraId="3CEF1A95" w14:textId="77777777" w:rsidR="00207326" w:rsidRPr="001F6BAB" w:rsidRDefault="00207326" w:rsidP="00281A88">
            <w:pPr>
              <w:jc w:val="center"/>
              <w:rPr>
                <w:rFonts w:ascii="Arial" w:hAnsi="Arial" w:cs="Arial"/>
                <w:sz w:val="16"/>
                <w:szCs w:val="16"/>
              </w:rPr>
            </w:pPr>
            <w:r w:rsidRPr="001F6BAB">
              <w:rPr>
                <w:rFonts w:ascii="Arial" w:hAnsi="Arial" w:cs="Arial"/>
                <w:sz w:val="16"/>
                <w:szCs w:val="16"/>
              </w:rPr>
              <w:t>10.5 Obligaciones</w:t>
            </w:r>
          </w:p>
        </w:tc>
        <w:tc>
          <w:tcPr>
            <w:tcW w:w="3769" w:type="dxa"/>
            <w:hideMark/>
          </w:tcPr>
          <w:p w14:paraId="3BDBA1B1" w14:textId="77777777" w:rsidR="00207326" w:rsidRPr="001F6BAB" w:rsidRDefault="00207326" w:rsidP="00281A88">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F6BAB">
              <w:rPr>
                <w:rFonts w:ascii="Arial" w:hAnsi="Arial" w:cs="Arial"/>
                <w:sz w:val="16"/>
                <w:szCs w:val="16"/>
              </w:rPr>
              <w:t>Número de embarcaciones con acceso al recurso calamar gigante o pota que cuentan con SISESAT</w:t>
            </w:r>
          </w:p>
        </w:tc>
        <w:tc>
          <w:tcPr>
            <w:tcW w:w="1470" w:type="dxa"/>
            <w:noWrap/>
            <w:vAlign w:val="center"/>
            <w:hideMark/>
          </w:tcPr>
          <w:p w14:paraId="73D6DBCA" w14:textId="77777777" w:rsidR="00207326" w:rsidRPr="001F6BAB" w:rsidRDefault="00207326" w:rsidP="00281A8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1F6BAB">
              <w:rPr>
                <w:rFonts w:ascii="Arial" w:hAnsi="Arial" w:cs="Arial"/>
                <w:color w:val="000000"/>
                <w:sz w:val="16"/>
                <w:szCs w:val="16"/>
              </w:rPr>
              <w:t>2</w:t>
            </w:r>
          </w:p>
        </w:tc>
        <w:tc>
          <w:tcPr>
            <w:tcW w:w="0" w:type="auto"/>
            <w:noWrap/>
            <w:vAlign w:val="center"/>
            <w:hideMark/>
          </w:tcPr>
          <w:p w14:paraId="14BAC215" w14:textId="77777777" w:rsidR="00207326" w:rsidRPr="001F6BAB" w:rsidRDefault="00207326" w:rsidP="00281A8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1F6BAB">
              <w:rPr>
                <w:rFonts w:ascii="Arial" w:hAnsi="Arial" w:cs="Arial"/>
                <w:noProof/>
                <w:color w:val="000000"/>
                <w:sz w:val="16"/>
                <w:szCs w:val="16"/>
              </w:rPr>
              <w:drawing>
                <wp:anchor distT="0" distB="0" distL="114300" distR="114300" simplePos="0" relativeHeight="251728896" behindDoc="0" locked="0" layoutInCell="1" allowOverlap="1" wp14:anchorId="20B68C68" wp14:editId="163522B6">
                  <wp:simplePos x="0" y="0"/>
                  <wp:positionH relativeFrom="column">
                    <wp:posOffset>5080</wp:posOffset>
                  </wp:positionH>
                  <wp:positionV relativeFrom="paragraph">
                    <wp:posOffset>29210</wp:posOffset>
                  </wp:positionV>
                  <wp:extent cx="209550" cy="209550"/>
                  <wp:effectExtent l="0" t="0" r="0" b="0"/>
                  <wp:wrapNone/>
                  <wp:docPr id="204" name="Gráfico 204" descr="Marca de verificación">
                    <a:extLst xmlns:a="http://schemas.openxmlformats.org/drawingml/2006/main">
                      <a:ext uri="{FF2B5EF4-FFF2-40B4-BE49-F238E27FC236}">
                        <a16:creationId xmlns:a16="http://schemas.microsoft.com/office/drawing/2014/main" id="{F28C71FC-14C5-4956-8982-16B8C8E1B985}"/>
                      </a:ext>
                    </a:extLst>
                  </wp:docPr>
                  <wp:cNvGraphicFramePr/>
                  <a:graphic xmlns:a="http://schemas.openxmlformats.org/drawingml/2006/main">
                    <a:graphicData uri="http://schemas.openxmlformats.org/drawingml/2006/picture">
                      <pic:pic xmlns:pic="http://schemas.openxmlformats.org/drawingml/2006/picture">
                        <pic:nvPicPr>
                          <pic:cNvPr id="19" name="Gráfico 41" descr="Marca de verificación">
                            <a:extLst>
                              <a:ext uri="{FF2B5EF4-FFF2-40B4-BE49-F238E27FC236}">
                                <a16:creationId xmlns:a16="http://schemas.microsoft.com/office/drawing/2014/main" id="{F28C71FC-14C5-4956-8982-16B8C8E1B985}"/>
                              </a:ext>
                            </a:extLst>
                          </pic:cNvPr>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9"/>
                              </a:ext>
                            </a:extLst>
                          </a:blip>
                          <a:stretch>
                            <a:fillRect/>
                          </a:stretch>
                        </pic:blipFill>
                        <pic:spPr>
                          <a:xfrm>
                            <a:off x="0" y="0"/>
                            <a:ext cx="209550" cy="209550"/>
                          </a:xfrm>
                          <a:prstGeom prst="rect">
                            <a:avLst/>
                          </a:prstGeom>
                        </pic:spPr>
                      </pic:pic>
                    </a:graphicData>
                  </a:graphic>
                  <wp14:sizeRelH relativeFrom="page">
                    <wp14:pctWidth>0</wp14:pctWidth>
                  </wp14:sizeRelH>
                  <wp14:sizeRelV relativeFrom="page">
                    <wp14:pctHeight>0</wp14:pctHeight>
                  </wp14:sizeRelV>
                </wp:anchor>
              </w:drawing>
            </w:r>
          </w:p>
        </w:tc>
        <w:tc>
          <w:tcPr>
            <w:tcW w:w="0" w:type="auto"/>
            <w:noWrap/>
            <w:vAlign w:val="center"/>
            <w:hideMark/>
          </w:tcPr>
          <w:p w14:paraId="5BB4501B" w14:textId="77777777" w:rsidR="00207326" w:rsidRPr="001F6BAB" w:rsidRDefault="00207326" w:rsidP="00281A8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p>
        </w:tc>
      </w:tr>
      <w:tr w:rsidR="00207326" w:rsidRPr="001F6BAB" w14:paraId="2B730E71" w14:textId="77777777" w:rsidTr="00281A8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18" w:type="dxa"/>
            <w:hideMark/>
          </w:tcPr>
          <w:p w14:paraId="44E93072" w14:textId="77777777" w:rsidR="00207326" w:rsidRPr="001F6BAB" w:rsidRDefault="00207326" w:rsidP="00281A88">
            <w:pPr>
              <w:jc w:val="center"/>
              <w:rPr>
                <w:rFonts w:ascii="Arial" w:hAnsi="Arial" w:cs="Arial"/>
                <w:sz w:val="16"/>
                <w:szCs w:val="16"/>
              </w:rPr>
            </w:pPr>
            <w:r w:rsidRPr="001F6BAB">
              <w:rPr>
                <w:rFonts w:ascii="Arial" w:hAnsi="Arial" w:cs="Arial"/>
                <w:sz w:val="16"/>
                <w:szCs w:val="16"/>
              </w:rPr>
              <w:t xml:space="preserve">11 Del seguimiento, control y vigilancia </w:t>
            </w:r>
          </w:p>
        </w:tc>
        <w:tc>
          <w:tcPr>
            <w:tcW w:w="3769" w:type="dxa"/>
            <w:hideMark/>
          </w:tcPr>
          <w:p w14:paraId="40F46B04" w14:textId="77777777" w:rsidR="00207326" w:rsidRPr="001F6BAB" w:rsidRDefault="00207326" w:rsidP="00281A88">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F6BAB">
              <w:rPr>
                <w:rFonts w:ascii="Arial" w:hAnsi="Arial" w:cs="Arial"/>
                <w:sz w:val="16"/>
                <w:szCs w:val="16"/>
              </w:rPr>
              <w:t>Número de fiscalizaciones realizadas a las embarcaciones pesqueras con acceso al recurso Calamar Gigante o Pota</w:t>
            </w:r>
          </w:p>
        </w:tc>
        <w:tc>
          <w:tcPr>
            <w:tcW w:w="1470" w:type="dxa"/>
            <w:hideMark/>
          </w:tcPr>
          <w:p w14:paraId="7BBA5DFA" w14:textId="77777777" w:rsidR="00207326" w:rsidRPr="001F6BAB" w:rsidRDefault="00207326" w:rsidP="00281A8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1F6BAB">
              <w:rPr>
                <w:rFonts w:ascii="Arial" w:hAnsi="Arial" w:cs="Arial"/>
                <w:color w:val="000000"/>
                <w:sz w:val="16"/>
                <w:szCs w:val="16"/>
              </w:rPr>
              <w:t>PRODUCE: 45,779</w:t>
            </w:r>
            <w:r w:rsidRPr="001F6BAB">
              <w:rPr>
                <w:rFonts w:ascii="Arial" w:hAnsi="Arial" w:cs="Arial"/>
                <w:color w:val="000000"/>
                <w:sz w:val="16"/>
                <w:szCs w:val="16"/>
              </w:rPr>
              <w:br/>
              <w:t>GORES: 144</w:t>
            </w:r>
          </w:p>
        </w:tc>
        <w:tc>
          <w:tcPr>
            <w:tcW w:w="0" w:type="auto"/>
            <w:noWrap/>
            <w:hideMark/>
          </w:tcPr>
          <w:p w14:paraId="37B444BE" w14:textId="77777777" w:rsidR="00207326" w:rsidRPr="001F6BAB" w:rsidRDefault="00207326" w:rsidP="00281A88">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1F6BAB">
              <w:rPr>
                <w:rFonts w:ascii="Arial" w:hAnsi="Arial" w:cs="Arial"/>
                <w:noProof/>
                <w:color w:val="000000"/>
                <w:sz w:val="16"/>
                <w:szCs w:val="16"/>
              </w:rPr>
              <w:drawing>
                <wp:anchor distT="0" distB="0" distL="114300" distR="114300" simplePos="0" relativeHeight="251729920" behindDoc="0" locked="0" layoutInCell="1" allowOverlap="1" wp14:anchorId="0F816B0C" wp14:editId="72F47769">
                  <wp:simplePos x="0" y="0"/>
                  <wp:positionH relativeFrom="column">
                    <wp:posOffset>-2455</wp:posOffset>
                  </wp:positionH>
                  <wp:positionV relativeFrom="paragraph">
                    <wp:posOffset>84966</wp:posOffset>
                  </wp:positionV>
                  <wp:extent cx="200025" cy="209550"/>
                  <wp:effectExtent l="0" t="0" r="9525" b="0"/>
                  <wp:wrapNone/>
                  <wp:docPr id="203" name="Gráfico 203" descr="Marca de verificación">
                    <a:extLst xmlns:a="http://schemas.openxmlformats.org/drawingml/2006/main">
                      <a:ext uri="{FF2B5EF4-FFF2-40B4-BE49-F238E27FC236}">
                        <a16:creationId xmlns:a16="http://schemas.microsoft.com/office/drawing/2014/main" id="{66D155ED-EBFB-4333-8B7C-037B3E3C833B}"/>
                      </a:ext>
                    </a:extLst>
                  </wp:docPr>
                  <wp:cNvGraphicFramePr/>
                  <a:graphic xmlns:a="http://schemas.openxmlformats.org/drawingml/2006/main">
                    <a:graphicData uri="http://schemas.openxmlformats.org/drawingml/2006/picture">
                      <pic:pic xmlns:pic="http://schemas.openxmlformats.org/drawingml/2006/picture">
                        <pic:nvPicPr>
                          <pic:cNvPr id="20" name="Gráfico 41" descr="Marca de verificación">
                            <a:extLst>
                              <a:ext uri="{FF2B5EF4-FFF2-40B4-BE49-F238E27FC236}">
                                <a16:creationId xmlns:a16="http://schemas.microsoft.com/office/drawing/2014/main" id="{66D155ED-EBFB-4333-8B7C-037B3E3C833B}"/>
                              </a:ext>
                            </a:extLst>
                          </pic:cNvPr>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9"/>
                              </a:ext>
                            </a:extLst>
                          </a:blip>
                          <a:stretch>
                            <a:fillRect/>
                          </a:stretch>
                        </pic:blipFill>
                        <pic:spPr>
                          <a:xfrm>
                            <a:off x="0" y="0"/>
                            <a:ext cx="200025" cy="209550"/>
                          </a:xfrm>
                          <a:prstGeom prst="rect">
                            <a:avLst/>
                          </a:prstGeom>
                        </pic:spPr>
                      </pic:pic>
                    </a:graphicData>
                  </a:graphic>
                  <wp14:sizeRelH relativeFrom="page">
                    <wp14:pctWidth>0</wp14:pctWidth>
                  </wp14:sizeRelH>
                  <wp14:sizeRelV relativeFrom="page">
                    <wp14:pctHeight>0</wp14:pctHeight>
                  </wp14:sizeRelV>
                </wp:anchor>
              </w:drawing>
            </w:r>
          </w:p>
        </w:tc>
        <w:tc>
          <w:tcPr>
            <w:tcW w:w="0" w:type="auto"/>
            <w:noWrap/>
            <w:hideMark/>
          </w:tcPr>
          <w:p w14:paraId="19BE0FDB" w14:textId="77777777" w:rsidR="00207326" w:rsidRPr="001F6BAB" w:rsidRDefault="00207326" w:rsidP="00281A88">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1F6BAB">
              <w:rPr>
                <w:rFonts w:ascii="Arial" w:hAnsi="Arial" w:cs="Arial"/>
                <w:color w:val="000000"/>
                <w:sz w:val="16"/>
                <w:szCs w:val="16"/>
              </w:rPr>
              <w:t> </w:t>
            </w:r>
          </w:p>
        </w:tc>
      </w:tr>
      <w:tr w:rsidR="00207326" w:rsidRPr="001F6BAB" w14:paraId="1D7DFF62" w14:textId="77777777" w:rsidTr="00281A88">
        <w:trPr>
          <w:trHeight w:val="20"/>
        </w:trPr>
        <w:tc>
          <w:tcPr>
            <w:cnfStyle w:val="001000000000" w:firstRow="0" w:lastRow="0" w:firstColumn="1" w:lastColumn="0" w:oddVBand="0" w:evenVBand="0" w:oddHBand="0" w:evenHBand="0" w:firstRowFirstColumn="0" w:firstRowLastColumn="0" w:lastRowFirstColumn="0" w:lastRowLastColumn="0"/>
            <w:tcW w:w="1618" w:type="dxa"/>
            <w:hideMark/>
          </w:tcPr>
          <w:p w14:paraId="77FDBC45" w14:textId="77777777" w:rsidR="00207326" w:rsidRPr="001F6BAB" w:rsidRDefault="00207326" w:rsidP="00281A88">
            <w:pPr>
              <w:jc w:val="center"/>
              <w:rPr>
                <w:rFonts w:ascii="Arial" w:hAnsi="Arial" w:cs="Arial"/>
                <w:sz w:val="16"/>
                <w:szCs w:val="16"/>
              </w:rPr>
            </w:pPr>
            <w:r w:rsidRPr="001F6BAB">
              <w:rPr>
                <w:rFonts w:ascii="Arial" w:hAnsi="Arial" w:cs="Arial"/>
                <w:sz w:val="16"/>
                <w:szCs w:val="16"/>
              </w:rPr>
              <w:lastRenderedPageBreak/>
              <w:t xml:space="preserve">12 De las infracciones y sanciones </w:t>
            </w:r>
          </w:p>
        </w:tc>
        <w:tc>
          <w:tcPr>
            <w:tcW w:w="3769" w:type="dxa"/>
            <w:hideMark/>
          </w:tcPr>
          <w:p w14:paraId="5C2C9E3F" w14:textId="77777777" w:rsidR="00207326" w:rsidRPr="001F6BAB" w:rsidRDefault="00207326" w:rsidP="00281A88">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F6BAB">
              <w:rPr>
                <w:rFonts w:ascii="Arial" w:hAnsi="Arial" w:cs="Arial"/>
                <w:sz w:val="16"/>
                <w:szCs w:val="16"/>
              </w:rPr>
              <w:t>Número de sanciones establecidas a las embarcaciones pesqueras con acceso al recurso Calamar Gigante o Pota</w:t>
            </w:r>
          </w:p>
        </w:tc>
        <w:tc>
          <w:tcPr>
            <w:tcW w:w="1470" w:type="dxa"/>
            <w:hideMark/>
          </w:tcPr>
          <w:p w14:paraId="36BFC867" w14:textId="77777777" w:rsidR="00207326" w:rsidRPr="001F6BAB" w:rsidRDefault="00207326" w:rsidP="00281A8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1F6BAB">
              <w:rPr>
                <w:rFonts w:ascii="Arial" w:hAnsi="Arial" w:cs="Arial"/>
                <w:color w:val="000000"/>
                <w:sz w:val="16"/>
                <w:szCs w:val="16"/>
              </w:rPr>
              <w:t>PRODUCE: ND</w:t>
            </w:r>
            <w:r w:rsidRPr="001F6BAB">
              <w:rPr>
                <w:rFonts w:ascii="Arial" w:hAnsi="Arial" w:cs="Arial"/>
                <w:color w:val="000000"/>
                <w:sz w:val="16"/>
                <w:szCs w:val="16"/>
              </w:rPr>
              <w:br/>
              <w:t>GORES: 33</w:t>
            </w:r>
          </w:p>
        </w:tc>
        <w:tc>
          <w:tcPr>
            <w:tcW w:w="0" w:type="auto"/>
            <w:noWrap/>
            <w:hideMark/>
          </w:tcPr>
          <w:p w14:paraId="7677F85F" w14:textId="77777777" w:rsidR="00207326" w:rsidRPr="001F6BAB" w:rsidRDefault="00207326" w:rsidP="00281A8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p>
        </w:tc>
        <w:tc>
          <w:tcPr>
            <w:tcW w:w="0" w:type="auto"/>
            <w:noWrap/>
            <w:hideMark/>
          </w:tcPr>
          <w:p w14:paraId="7380565C" w14:textId="77777777" w:rsidR="00207326" w:rsidRPr="001F6BAB" w:rsidRDefault="00207326" w:rsidP="00281A8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1F6BAB">
              <w:rPr>
                <w:rFonts w:ascii="Arial" w:hAnsi="Arial" w:cs="Arial"/>
                <w:color w:val="000000"/>
                <w:sz w:val="16"/>
                <w:szCs w:val="16"/>
              </w:rPr>
              <w:t> </w:t>
            </w:r>
            <w:r>
              <w:rPr>
                <w:noProof/>
              </w:rPr>
              <w:drawing>
                <wp:inline distT="0" distB="0" distL="0" distR="0" wp14:anchorId="2795DEFF" wp14:editId="3B98AD2F">
                  <wp:extent cx="205740" cy="205740"/>
                  <wp:effectExtent l="0" t="0" r="3810" b="3810"/>
                  <wp:docPr id="233" name="Gráfico 41" descr="Marca de verificación">
                    <a:extLst xmlns:a="http://schemas.openxmlformats.org/drawingml/2006/main">
                      <a:ext uri="{FF2B5EF4-FFF2-40B4-BE49-F238E27FC236}">
                        <a16:creationId xmlns:a16="http://schemas.microsoft.com/office/drawing/2014/main" id="{C4E1C393-002C-4729-AB43-87DC3CC0C7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áfico 41" descr="Marca de verificación">
                            <a:extLst>
                              <a:ext uri="{FF2B5EF4-FFF2-40B4-BE49-F238E27FC236}">
                                <a16:creationId xmlns:a16="http://schemas.microsoft.com/office/drawing/2014/main" id="{C4E1C393-002C-4729-AB43-87DC3CC0C724}"/>
                              </a:ext>
                            </a:extLst>
                          </pic:cNvPr>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9"/>
                              </a:ext>
                            </a:extLst>
                          </a:blip>
                          <a:stretch>
                            <a:fillRect/>
                          </a:stretch>
                        </pic:blipFill>
                        <pic:spPr>
                          <a:xfrm>
                            <a:off x="0" y="0"/>
                            <a:ext cx="205740" cy="205740"/>
                          </a:xfrm>
                          <a:prstGeom prst="rect">
                            <a:avLst/>
                          </a:prstGeom>
                        </pic:spPr>
                      </pic:pic>
                    </a:graphicData>
                  </a:graphic>
                </wp:inline>
              </w:drawing>
            </w:r>
          </w:p>
        </w:tc>
      </w:tr>
      <w:tr w:rsidR="00207326" w:rsidRPr="001F6BAB" w14:paraId="5779AE03" w14:textId="77777777" w:rsidTr="00281A88">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6857" w:type="dxa"/>
            <w:gridSpan w:val="3"/>
            <w:shd w:val="clear" w:color="auto" w:fill="0070C0"/>
            <w:noWrap/>
            <w:vAlign w:val="center"/>
            <w:hideMark/>
          </w:tcPr>
          <w:p w14:paraId="05BB251A" w14:textId="77777777" w:rsidR="00207326" w:rsidRPr="001F6BAB" w:rsidRDefault="00207326" w:rsidP="00281A88">
            <w:pPr>
              <w:jc w:val="center"/>
              <w:rPr>
                <w:rFonts w:ascii="Arial" w:hAnsi="Arial" w:cs="Arial"/>
                <w:color w:val="FFFFFF" w:themeColor="background1"/>
                <w:sz w:val="16"/>
                <w:szCs w:val="16"/>
              </w:rPr>
            </w:pPr>
            <w:r w:rsidRPr="001F6BAB">
              <w:rPr>
                <w:rFonts w:ascii="Arial" w:hAnsi="Arial" w:cs="Arial"/>
                <w:color w:val="FFFFFF" w:themeColor="background1"/>
                <w:sz w:val="16"/>
                <w:szCs w:val="16"/>
              </w:rPr>
              <w:t>TOTAL (SI/NO)</w:t>
            </w:r>
          </w:p>
        </w:tc>
        <w:tc>
          <w:tcPr>
            <w:tcW w:w="0" w:type="auto"/>
            <w:shd w:val="clear" w:color="auto" w:fill="0070C0"/>
            <w:noWrap/>
            <w:vAlign w:val="center"/>
            <w:hideMark/>
          </w:tcPr>
          <w:p w14:paraId="778B0965" w14:textId="77777777" w:rsidR="00207326" w:rsidRPr="001F6BAB" w:rsidRDefault="00207326" w:rsidP="00281A8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Pr>
                <w:rFonts w:ascii="Arial" w:hAnsi="Arial" w:cs="Arial"/>
                <w:b/>
                <w:bCs/>
                <w:color w:val="FFFFFF" w:themeColor="background1"/>
                <w:sz w:val="18"/>
                <w:szCs w:val="18"/>
              </w:rPr>
              <w:t>10</w:t>
            </w:r>
          </w:p>
        </w:tc>
        <w:tc>
          <w:tcPr>
            <w:tcW w:w="0" w:type="auto"/>
            <w:shd w:val="clear" w:color="auto" w:fill="0070C0"/>
            <w:noWrap/>
            <w:vAlign w:val="center"/>
            <w:hideMark/>
          </w:tcPr>
          <w:p w14:paraId="2BF45550" w14:textId="77777777" w:rsidR="00207326" w:rsidRPr="001F6BAB" w:rsidRDefault="00207326" w:rsidP="00281A8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Pr>
                <w:rFonts w:ascii="Arial" w:hAnsi="Arial" w:cs="Arial"/>
                <w:b/>
                <w:bCs/>
                <w:color w:val="FFFFFF" w:themeColor="background1"/>
                <w:sz w:val="18"/>
                <w:szCs w:val="18"/>
              </w:rPr>
              <w:t>10</w:t>
            </w:r>
          </w:p>
        </w:tc>
      </w:tr>
      <w:tr w:rsidR="00207326" w:rsidRPr="001F6BAB" w14:paraId="31253674" w14:textId="77777777" w:rsidTr="00281A88">
        <w:trPr>
          <w:trHeight w:val="350"/>
        </w:trPr>
        <w:tc>
          <w:tcPr>
            <w:cnfStyle w:val="001000000000" w:firstRow="0" w:lastRow="0" w:firstColumn="1" w:lastColumn="0" w:oddVBand="0" w:evenVBand="0" w:oddHBand="0" w:evenHBand="0" w:firstRowFirstColumn="0" w:firstRowLastColumn="0" w:lastRowFirstColumn="0" w:lastRowLastColumn="0"/>
            <w:tcW w:w="5387" w:type="dxa"/>
            <w:gridSpan w:val="2"/>
            <w:noWrap/>
            <w:vAlign w:val="center"/>
            <w:hideMark/>
          </w:tcPr>
          <w:p w14:paraId="72157BA8" w14:textId="77777777" w:rsidR="00207326" w:rsidRPr="001F6BAB" w:rsidRDefault="00207326" w:rsidP="00281A88">
            <w:pPr>
              <w:jc w:val="center"/>
              <w:rPr>
                <w:rFonts w:ascii="Arial" w:hAnsi="Arial" w:cs="Arial"/>
                <w:sz w:val="16"/>
                <w:szCs w:val="16"/>
              </w:rPr>
            </w:pPr>
            <w:r w:rsidRPr="001F6BAB">
              <w:rPr>
                <w:rFonts w:ascii="Arial" w:hAnsi="Arial" w:cs="Arial"/>
                <w:sz w:val="16"/>
                <w:szCs w:val="16"/>
              </w:rPr>
              <w:t xml:space="preserve">TOTAL </w:t>
            </w:r>
            <w:r>
              <w:rPr>
                <w:rFonts w:ascii="Arial" w:hAnsi="Arial" w:cs="Arial"/>
                <w:sz w:val="16"/>
                <w:szCs w:val="16"/>
              </w:rPr>
              <w:t xml:space="preserve">DE </w:t>
            </w:r>
            <w:r w:rsidRPr="001F6BAB">
              <w:rPr>
                <w:rFonts w:ascii="Arial" w:hAnsi="Arial" w:cs="Arial"/>
                <w:sz w:val="16"/>
                <w:szCs w:val="16"/>
              </w:rPr>
              <w:t>INDICADORES</w:t>
            </w:r>
            <w:r w:rsidRPr="00AB3533">
              <w:rPr>
                <w:rFonts w:ascii="Arial" w:hAnsi="Arial" w:cs="Arial"/>
                <w:b w:val="0"/>
                <w:bCs w:val="0"/>
                <w:sz w:val="16"/>
                <w:szCs w:val="16"/>
              </w:rPr>
              <w:t xml:space="preserve"> </w:t>
            </w:r>
            <w:r w:rsidRPr="001F6BAB">
              <w:rPr>
                <w:rFonts w:ascii="Arial" w:hAnsi="Arial" w:cs="Arial"/>
                <w:sz w:val="16"/>
                <w:szCs w:val="16"/>
              </w:rPr>
              <w:t>/ NIVEL DE CUMPLIMIENTO</w:t>
            </w:r>
          </w:p>
        </w:tc>
        <w:tc>
          <w:tcPr>
            <w:tcW w:w="1470" w:type="dxa"/>
            <w:noWrap/>
            <w:vAlign w:val="center"/>
            <w:hideMark/>
          </w:tcPr>
          <w:p w14:paraId="3D35E2AE" w14:textId="77777777" w:rsidR="00207326" w:rsidRPr="001F6BAB" w:rsidRDefault="00207326" w:rsidP="00281A8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1F6BAB">
              <w:rPr>
                <w:rFonts w:ascii="Arial" w:hAnsi="Arial" w:cs="Arial"/>
                <w:b/>
                <w:bCs/>
                <w:sz w:val="18"/>
                <w:szCs w:val="18"/>
              </w:rPr>
              <w:t>20</w:t>
            </w:r>
          </w:p>
        </w:tc>
        <w:tc>
          <w:tcPr>
            <w:tcW w:w="0" w:type="auto"/>
            <w:gridSpan w:val="2"/>
            <w:noWrap/>
            <w:vAlign w:val="center"/>
            <w:hideMark/>
          </w:tcPr>
          <w:p w14:paraId="5745F06C" w14:textId="77777777" w:rsidR="00207326" w:rsidRPr="001F6BAB" w:rsidRDefault="00207326" w:rsidP="00281A8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rPr>
            </w:pPr>
            <w:r>
              <w:rPr>
                <w:rFonts w:ascii="Arial" w:hAnsi="Arial" w:cs="Arial"/>
                <w:b/>
                <w:bCs/>
                <w:color w:val="000000"/>
                <w:sz w:val="18"/>
                <w:szCs w:val="18"/>
              </w:rPr>
              <w:t>50</w:t>
            </w:r>
            <w:r w:rsidRPr="001F6BAB">
              <w:rPr>
                <w:rFonts w:ascii="Arial" w:hAnsi="Arial" w:cs="Arial"/>
                <w:b/>
                <w:bCs/>
                <w:color w:val="000000"/>
                <w:sz w:val="18"/>
                <w:szCs w:val="18"/>
              </w:rPr>
              <w:t>%</w:t>
            </w:r>
          </w:p>
        </w:tc>
      </w:tr>
      <w:tr w:rsidR="00207326" w:rsidRPr="001F6BAB" w14:paraId="5BB83A06" w14:textId="77777777" w:rsidTr="00281A88">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387" w:type="dxa"/>
            <w:gridSpan w:val="2"/>
            <w:noWrap/>
            <w:vAlign w:val="center"/>
          </w:tcPr>
          <w:p w14:paraId="7BA6C419" w14:textId="77777777" w:rsidR="00207326" w:rsidRPr="00EE3A6A" w:rsidRDefault="00207326" w:rsidP="00281A88">
            <w:pPr>
              <w:jc w:val="center"/>
              <w:rPr>
                <w:rFonts w:ascii="Arial" w:hAnsi="Arial" w:cs="Arial"/>
                <w:sz w:val="16"/>
                <w:szCs w:val="16"/>
              </w:rPr>
            </w:pPr>
            <w:r w:rsidRPr="00EE3A6A">
              <w:rPr>
                <w:rFonts w:ascii="Arial" w:hAnsi="Arial" w:cs="Arial"/>
                <w:sz w:val="16"/>
                <w:szCs w:val="16"/>
              </w:rPr>
              <w:t>VALORACIÓN DEL GRADO DE CUMPLIMIENTO</w:t>
            </w:r>
          </w:p>
        </w:tc>
        <w:tc>
          <w:tcPr>
            <w:tcW w:w="2545" w:type="dxa"/>
            <w:gridSpan w:val="3"/>
            <w:noWrap/>
            <w:vAlign w:val="center"/>
          </w:tcPr>
          <w:p w14:paraId="47BDE99E" w14:textId="77777777" w:rsidR="00207326" w:rsidRPr="00AB3533" w:rsidRDefault="00207326" w:rsidP="00281A8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AB3533">
              <w:rPr>
                <w:rFonts w:ascii="Arial" w:hAnsi="Arial" w:cs="Arial"/>
                <w:b/>
                <w:bCs/>
                <w:sz w:val="16"/>
                <w:szCs w:val="16"/>
              </w:rPr>
              <w:t>En proceso</w:t>
            </w:r>
          </w:p>
        </w:tc>
      </w:tr>
    </w:tbl>
    <w:p w14:paraId="7511BE61" w14:textId="3DE2A7E8" w:rsidR="00DC742F" w:rsidRDefault="00DC742F" w:rsidP="00207326">
      <w:pPr>
        <w:ind w:firstLine="567"/>
        <w:jc w:val="both"/>
        <w:rPr>
          <w:rFonts w:ascii="Arial" w:eastAsia="SimSun" w:hAnsi="Arial" w:cs="Arial"/>
          <w:color w:val="808080" w:themeColor="background1" w:themeShade="80"/>
          <w:sz w:val="18"/>
          <w:szCs w:val="18"/>
        </w:rPr>
      </w:pPr>
      <w:r>
        <w:rPr>
          <w:rFonts w:ascii="Arial" w:eastAsia="SimSun" w:hAnsi="Arial" w:cs="Arial"/>
          <w:color w:val="808080" w:themeColor="background1" w:themeShade="80"/>
          <w:sz w:val="18"/>
          <w:szCs w:val="18"/>
        </w:rPr>
        <w:t>ND: No disponible</w:t>
      </w:r>
    </w:p>
    <w:p w14:paraId="4596DA09" w14:textId="62ABD4DB" w:rsidR="00207326" w:rsidRPr="00A96969" w:rsidRDefault="00207326" w:rsidP="00207326">
      <w:pPr>
        <w:ind w:firstLine="567"/>
        <w:jc w:val="both"/>
        <w:rPr>
          <w:rFonts w:ascii="Arial" w:eastAsia="SimSun" w:hAnsi="Arial" w:cs="Arial"/>
          <w:color w:val="808080" w:themeColor="background1" w:themeShade="80"/>
          <w:sz w:val="18"/>
          <w:szCs w:val="18"/>
        </w:rPr>
      </w:pPr>
      <w:r w:rsidRPr="00A96969">
        <w:rPr>
          <w:rFonts w:ascii="Arial" w:eastAsia="SimSun" w:hAnsi="Arial" w:cs="Arial"/>
          <w:color w:val="808080" w:themeColor="background1" w:themeShade="80"/>
          <w:sz w:val="18"/>
          <w:szCs w:val="18"/>
        </w:rPr>
        <w:t>Elaboración: DSE- PRODUCE</w:t>
      </w:r>
    </w:p>
    <w:p w14:paraId="47376DA6" w14:textId="77777777" w:rsidR="00207326" w:rsidRDefault="00207326" w:rsidP="00207326">
      <w:pPr>
        <w:jc w:val="both"/>
        <w:rPr>
          <w:rFonts w:ascii="Arial" w:eastAsia="SimSun" w:hAnsi="Arial" w:cs="Arial"/>
          <w:sz w:val="21"/>
          <w:szCs w:val="21"/>
        </w:rPr>
      </w:pPr>
    </w:p>
    <w:p w14:paraId="7D84BFC2" w14:textId="3D201AFA" w:rsidR="006F481F" w:rsidRPr="006F481F" w:rsidRDefault="006700AD" w:rsidP="006F481F">
      <w:pPr>
        <w:pStyle w:val="Prrafodelista"/>
        <w:numPr>
          <w:ilvl w:val="1"/>
          <w:numId w:val="8"/>
        </w:numPr>
        <w:tabs>
          <w:tab w:val="left" w:pos="4111"/>
        </w:tabs>
        <w:spacing w:line="240" w:lineRule="auto"/>
        <w:ind w:left="567" w:hanging="567"/>
        <w:jc w:val="both"/>
        <w:rPr>
          <w:rFonts w:ascii="Arial" w:hAnsi="Arial" w:cs="Arial"/>
          <w:sz w:val="21"/>
          <w:szCs w:val="21"/>
        </w:rPr>
      </w:pPr>
      <w:r w:rsidRPr="00DF339F">
        <w:rPr>
          <w:rFonts w:ascii="Arial" w:hAnsi="Arial" w:cs="Arial"/>
          <w:sz w:val="21"/>
          <w:szCs w:val="21"/>
        </w:rPr>
        <w:t>De acuerdo al análisis realizado a los indicadores de resultado de seguimiento a los efectos del Reglamento de Or</w:t>
      </w:r>
      <w:r w:rsidR="00DF339F" w:rsidRPr="00DF339F">
        <w:rPr>
          <w:rFonts w:ascii="Arial" w:hAnsi="Arial" w:cs="Arial"/>
          <w:sz w:val="21"/>
          <w:szCs w:val="21"/>
        </w:rPr>
        <w:t>denamiento Pesquero del calamar gigante o pota</w:t>
      </w:r>
      <w:r w:rsidRPr="00DF339F">
        <w:rPr>
          <w:rFonts w:ascii="Arial" w:hAnsi="Arial" w:cs="Arial"/>
          <w:sz w:val="21"/>
          <w:szCs w:val="21"/>
        </w:rPr>
        <w:t>, se co</w:t>
      </w:r>
      <w:r w:rsidR="00DF339F" w:rsidRPr="00DF339F">
        <w:rPr>
          <w:rFonts w:ascii="Arial" w:hAnsi="Arial" w:cs="Arial"/>
          <w:sz w:val="21"/>
          <w:szCs w:val="21"/>
        </w:rPr>
        <w:t xml:space="preserve">ncluye, principalmente, que: i) En 2022, el desembarque total (artesanal, menor y mayor escala) de calamar gigante o pota registró </w:t>
      </w:r>
      <w:r w:rsidR="00DF339F" w:rsidRPr="00DF339F">
        <w:rPr>
          <w:rFonts w:ascii="Arial" w:hAnsi="Arial" w:cs="Arial"/>
          <w:sz w:val="21"/>
          <w:szCs w:val="21"/>
          <w:lang w:val="es-ES"/>
        </w:rPr>
        <w:t>457,363.88 toneladas, volumen inferior en 60,345.96 toneladas (12%) respecto al año 2021</w:t>
      </w:r>
      <w:r w:rsidR="006B232F">
        <w:rPr>
          <w:rFonts w:ascii="Arial" w:hAnsi="Arial" w:cs="Arial"/>
          <w:sz w:val="21"/>
          <w:szCs w:val="21"/>
          <w:lang w:val="es-ES"/>
        </w:rPr>
        <w:t xml:space="preserve">. </w:t>
      </w:r>
      <w:r w:rsidR="008A2C26">
        <w:rPr>
          <w:rFonts w:ascii="Arial" w:hAnsi="Arial" w:cs="Arial"/>
          <w:sz w:val="21"/>
          <w:szCs w:val="21"/>
          <w:lang w:val="es-ES"/>
        </w:rPr>
        <w:t>Cabe indicar que, d</w:t>
      </w:r>
      <w:r w:rsidR="006B232F">
        <w:rPr>
          <w:rFonts w:ascii="Arial" w:hAnsi="Arial" w:cs="Arial"/>
          <w:sz w:val="21"/>
          <w:szCs w:val="21"/>
          <w:lang w:val="es-ES"/>
        </w:rPr>
        <w:t>icho volumen no excede la cuota de captura del recurso</w:t>
      </w:r>
      <w:r w:rsidR="00A54D6E">
        <w:rPr>
          <w:rFonts w:ascii="Arial" w:hAnsi="Arial" w:cs="Arial"/>
          <w:sz w:val="21"/>
          <w:szCs w:val="21"/>
          <w:lang w:val="es-ES"/>
        </w:rPr>
        <w:t xml:space="preserve"> para el 2022</w:t>
      </w:r>
      <w:r w:rsidR="006B232F">
        <w:rPr>
          <w:rFonts w:ascii="Arial" w:hAnsi="Arial" w:cs="Arial"/>
          <w:sz w:val="21"/>
          <w:szCs w:val="21"/>
          <w:lang w:val="es-ES"/>
        </w:rPr>
        <w:t xml:space="preserve">, el cual fue </w:t>
      </w:r>
      <w:r w:rsidR="008A2C26">
        <w:rPr>
          <w:rFonts w:ascii="Arial" w:hAnsi="Arial" w:cs="Arial"/>
          <w:sz w:val="21"/>
          <w:szCs w:val="21"/>
          <w:lang w:val="es-ES"/>
        </w:rPr>
        <w:t xml:space="preserve">de </w:t>
      </w:r>
      <w:r w:rsidR="006B232F">
        <w:rPr>
          <w:rFonts w:ascii="Arial" w:hAnsi="Arial" w:cs="Arial"/>
          <w:sz w:val="21"/>
          <w:szCs w:val="21"/>
          <w:lang w:val="es-ES"/>
        </w:rPr>
        <w:t xml:space="preserve">500,000 toneladas, conforme lo señala la </w:t>
      </w:r>
      <w:r w:rsidR="006B232F" w:rsidRPr="006B232F">
        <w:rPr>
          <w:rFonts w:ascii="Arial" w:hAnsi="Arial" w:cs="Arial"/>
          <w:sz w:val="21"/>
          <w:szCs w:val="21"/>
          <w:lang w:val="es-ES"/>
        </w:rPr>
        <w:t>Resolución Ministerial Nº 120-2022-PRODUCE</w:t>
      </w:r>
      <w:r w:rsidR="00855DBA">
        <w:rPr>
          <w:rFonts w:ascii="Arial" w:hAnsi="Arial" w:cs="Arial"/>
          <w:sz w:val="21"/>
          <w:szCs w:val="21"/>
          <w:lang w:val="es-ES"/>
        </w:rPr>
        <w:t xml:space="preserve">; ii) </w:t>
      </w:r>
      <w:r w:rsidR="00855DBA" w:rsidRPr="00855DBA">
        <w:rPr>
          <w:rFonts w:ascii="Arial" w:hAnsi="Arial" w:cs="Arial"/>
          <w:sz w:val="21"/>
          <w:szCs w:val="21"/>
          <w:lang w:val="es-ES"/>
        </w:rPr>
        <w:t xml:space="preserve">En 2022, el 91% de los desembarques pesqueros del recurso calamar gigante o pota se destinaron, principalmente, a la elaboración de productos congelados. Por otro lado, el 9% restante se destinó al mercado de productos frescos; iii) Del 2021 al 2022 se registró una tendencia decreciente </w:t>
      </w:r>
      <w:r w:rsidR="00855DBA">
        <w:rPr>
          <w:rFonts w:ascii="Arial" w:hAnsi="Arial" w:cs="Arial"/>
          <w:sz w:val="21"/>
          <w:szCs w:val="21"/>
          <w:lang w:val="es-ES"/>
        </w:rPr>
        <w:t xml:space="preserve">de 89.6% </w:t>
      </w:r>
      <w:r w:rsidR="00855DBA" w:rsidRPr="00855DBA">
        <w:rPr>
          <w:rFonts w:ascii="Arial" w:hAnsi="Arial" w:cs="Arial"/>
          <w:sz w:val="21"/>
          <w:szCs w:val="21"/>
          <w:lang w:val="es-ES"/>
        </w:rPr>
        <w:t>en el otorgamiento de permisos de pesca, como consecuencia de la comunicación de IMARPE (Oficio N° 778-2021-IMARPE/PCD y anexo) sobre el estado “Plenamente explotado” del</w:t>
      </w:r>
      <w:r w:rsidR="009844C2">
        <w:rPr>
          <w:rFonts w:ascii="Arial" w:hAnsi="Arial" w:cs="Arial"/>
          <w:sz w:val="21"/>
          <w:szCs w:val="21"/>
          <w:lang w:val="es-ES"/>
        </w:rPr>
        <w:t xml:space="preserve"> recurso calamar gigante o pota; iv) Para el 2022</w:t>
      </w:r>
      <w:r w:rsidR="006F481F">
        <w:rPr>
          <w:rFonts w:ascii="Arial" w:hAnsi="Arial" w:cs="Arial"/>
          <w:sz w:val="21"/>
          <w:szCs w:val="21"/>
          <w:lang w:val="es-ES"/>
        </w:rPr>
        <w:t xml:space="preserve">, </w:t>
      </w:r>
      <w:r w:rsidR="006F481F" w:rsidRPr="006F481F">
        <w:rPr>
          <w:rFonts w:ascii="Arial" w:hAnsi="Arial" w:cs="Arial"/>
          <w:color w:val="000000"/>
          <w:sz w:val="21"/>
          <w:szCs w:val="21"/>
          <w:shd w:val="clear" w:color="auto" w:fill="FFFFFF"/>
        </w:rPr>
        <w:t xml:space="preserve">el volumen exportado del recurso calamar gigante o pota alcanzó 266,750 toneladas y presentó una disminución del -26.7%, en relación a lo registrado </w:t>
      </w:r>
      <w:r w:rsidR="006F481F">
        <w:rPr>
          <w:rFonts w:ascii="Arial" w:hAnsi="Arial" w:cs="Arial"/>
          <w:color w:val="000000"/>
          <w:sz w:val="21"/>
          <w:szCs w:val="21"/>
          <w:shd w:val="clear" w:color="auto" w:fill="FFFFFF"/>
        </w:rPr>
        <w:t>en el 2021 (364,158 toneladas); v) L</w:t>
      </w:r>
      <w:r w:rsidR="006F481F" w:rsidRPr="006F481F">
        <w:rPr>
          <w:rFonts w:ascii="Arial" w:hAnsi="Arial" w:cs="Arial"/>
          <w:sz w:val="21"/>
          <w:szCs w:val="21"/>
        </w:rPr>
        <w:t xml:space="preserve">a exportación </w:t>
      </w:r>
      <w:r w:rsidR="006F481F" w:rsidRPr="006F481F">
        <w:rPr>
          <w:rFonts w:ascii="Arial" w:hAnsi="Arial" w:cs="Arial"/>
          <w:bCs/>
          <w:sz w:val="21"/>
          <w:szCs w:val="21"/>
          <w:lang w:val="es-ES"/>
        </w:rPr>
        <w:t>del calamar gigante o pota ha sido, principalmente, destinada a España alcanzando un volumen total de 53,898 toneladas (</w:t>
      </w:r>
      <w:proofErr w:type="spellStart"/>
      <w:r w:rsidR="006F481F" w:rsidRPr="006F481F">
        <w:rPr>
          <w:rFonts w:ascii="Arial" w:hAnsi="Arial" w:cs="Arial"/>
          <w:bCs/>
          <w:sz w:val="21"/>
          <w:szCs w:val="21"/>
          <w:lang w:val="es-ES"/>
        </w:rPr>
        <w:t>part</w:t>
      </w:r>
      <w:proofErr w:type="spellEnd"/>
      <w:r w:rsidR="006F481F" w:rsidRPr="006F481F">
        <w:rPr>
          <w:rFonts w:ascii="Arial" w:hAnsi="Arial" w:cs="Arial"/>
          <w:bCs/>
          <w:sz w:val="21"/>
          <w:szCs w:val="21"/>
          <w:lang w:val="es-ES"/>
        </w:rPr>
        <w:t xml:space="preserve">. 20%) y generando ingresos equivalentes a </w:t>
      </w:r>
      <w:r w:rsidR="006F481F" w:rsidRPr="006F481F">
        <w:rPr>
          <w:rFonts w:ascii="Arial" w:hAnsi="Arial" w:cs="Arial"/>
          <w:bCs/>
          <w:sz w:val="21"/>
          <w:szCs w:val="21"/>
        </w:rPr>
        <w:t xml:space="preserve">USD </w:t>
      </w:r>
      <w:r w:rsidR="006F481F" w:rsidRPr="006F481F">
        <w:rPr>
          <w:rFonts w:ascii="Arial" w:hAnsi="Arial" w:cs="Arial"/>
          <w:bCs/>
          <w:sz w:val="21"/>
          <w:szCs w:val="21"/>
          <w:lang w:val="es-ES"/>
        </w:rPr>
        <w:t>128,424,172 (</w:t>
      </w:r>
      <w:proofErr w:type="spellStart"/>
      <w:r w:rsidR="006F481F" w:rsidRPr="006F481F">
        <w:rPr>
          <w:rFonts w:ascii="Arial" w:hAnsi="Arial" w:cs="Arial"/>
          <w:bCs/>
          <w:sz w:val="21"/>
          <w:szCs w:val="21"/>
          <w:lang w:val="es-ES"/>
        </w:rPr>
        <w:t>part</w:t>
      </w:r>
      <w:proofErr w:type="spellEnd"/>
      <w:r w:rsidR="006F481F" w:rsidRPr="006F481F">
        <w:rPr>
          <w:rFonts w:ascii="Arial" w:hAnsi="Arial" w:cs="Arial"/>
          <w:bCs/>
          <w:sz w:val="21"/>
          <w:szCs w:val="21"/>
          <w:lang w:val="es-ES"/>
        </w:rPr>
        <w:t>. 22%)</w:t>
      </w:r>
      <w:r w:rsidR="006F481F">
        <w:rPr>
          <w:rFonts w:ascii="Arial" w:hAnsi="Arial" w:cs="Arial"/>
          <w:bCs/>
          <w:sz w:val="21"/>
          <w:szCs w:val="21"/>
          <w:lang w:val="es-ES"/>
        </w:rPr>
        <w:t xml:space="preserve">; vi) </w:t>
      </w:r>
      <w:r w:rsidR="006F481F" w:rsidRPr="006F481F">
        <w:rPr>
          <w:rFonts w:ascii="Arial" w:hAnsi="Arial" w:cs="Arial"/>
          <w:bCs/>
          <w:sz w:val="21"/>
          <w:szCs w:val="21"/>
          <w:lang w:val="es-ES"/>
        </w:rPr>
        <w:t>En 2022, el consumo per cápita aparente del recurso calamar gigante o pota fue de 2.1 kilogramos por habitante, la cual significó una disminución del 22%, con relación al año 2021, cuyo valor fue de 2.7 kilogramos por habitante.</w:t>
      </w:r>
    </w:p>
    <w:p w14:paraId="71CD07F3" w14:textId="77777777" w:rsidR="00CD1E8B" w:rsidRDefault="00CD1E8B" w:rsidP="00CD1E8B">
      <w:pPr>
        <w:pStyle w:val="Prrafodelista"/>
        <w:tabs>
          <w:tab w:val="left" w:pos="4111"/>
        </w:tabs>
        <w:spacing w:line="240" w:lineRule="auto"/>
        <w:ind w:left="567"/>
        <w:jc w:val="both"/>
        <w:rPr>
          <w:rFonts w:ascii="Arial" w:hAnsi="Arial" w:cs="Arial"/>
          <w:sz w:val="21"/>
          <w:szCs w:val="21"/>
        </w:rPr>
      </w:pPr>
    </w:p>
    <w:p w14:paraId="5E5A3CAD" w14:textId="30C99EA8" w:rsidR="005B33E7" w:rsidRDefault="005B33E7" w:rsidP="005B33E7">
      <w:pPr>
        <w:pStyle w:val="Prrafodelista"/>
        <w:numPr>
          <w:ilvl w:val="1"/>
          <w:numId w:val="8"/>
        </w:numPr>
        <w:tabs>
          <w:tab w:val="left" w:pos="4111"/>
        </w:tabs>
        <w:spacing w:line="240" w:lineRule="auto"/>
        <w:ind w:left="567" w:hanging="567"/>
        <w:jc w:val="both"/>
        <w:rPr>
          <w:rFonts w:ascii="Arial" w:hAnsi="Arial" w:cs="Arial"/>
          <w:bCs/>
          <w:sz w:val="21"/>
          <w:szCs w:val="21"/>
        </w:rPr>
      </w:pPr>
      <w:r w:rsidRPr="005B33E7">
        <w:rPr>
          <w:rFonts w:ascii="Arial" w:hAnsi="Arial" w:cs="Arial"/>
          <w:bCs/>
          <w:sz w:val="21"/>
          <w:szCs w:val="21"/>
        </w:rPr>
        <w:t>Se recomienda que IMARPE remita de manera oportuna las evaluaciones y recomendaciones para el ordenamiento pesquero del recurso pota, en virtud a los cambios ambientales.</w:t>
      </w:r>
    </w:p>
    <w:p w14:paraId="7658B1DA" w14:textId="77777777" w:rsidR="005B33E7" w:rsidRPr="005B33E7" w:rsidRDefault="005B33E7" w:rsidP="005B33E7">
      <w:pPr>
        <w:pStyle w:val="Prrafodelista"/>
        <w:rPr>
          <w:rFonts w:ascii="Arial" w:hAnsi="Arial" w:cs="Arial"/>
          <w:bCs/>
          <w:sz w:val="21"/>
          <w:szCs w:val="21"/>
        </w:rPr>
      </w:pPr>
    </w:p>
    <w:p w14:paraId="6382D63E" w14:textId="77777777" w:rsidR="005B33E7" w:rsidRPr="005B33E7" w:rsidRDefault="005B33E7" w:rsidP="005B33E7">
      <w:pPr>
        <w:pStyle w:val="Prrafodelista"/>
        <w:numPr>
          <w:ilvl w:val="1"/>
          <w:numId w:val="8"/>
        </w:numPr>
        <w:tabs>
          <w:tab w:val="left" w:pos="4111"/>
        </w:tabs>
        <w:spacing w:line="240" w:lineRule="auto"/>
        <w:ind w:left="567" w:hanging="567"/>
        <w:jc w:val="both"/>
        <w:rPr>
          <w:rFonts w:ascii="Arial" w:hAnsi="Arial" w:cs="Arial"/>
          <w:bCs/>
          <w:sz w:val="21"/>
          <w:szCs w:val="21"/>
        </w:rPr>
      </w:pPr>
      <w:r>
        <w:rPr>
          <w:rFonts w:ascii="Arial" w:hAnsi="Arial" w:cs="Arial"/>
          <w:sz w:val="21"/>
          <w:szCs w:val="21"/>
        </w:rPr>
        <w:t xml:space="preserve">Se sugiere dar prioridad a </w:t>
      </w:r>
      <w:r w:rsidRPr="004A623A">
        <w:rPr>
          <w:rFonts w:ascii="Arial" w:hAnsi="Arial" w:cs="Arial"/>
          <w:sz w:val="21"/>
          <w:szCs w:val="21"/>
        </w:rPr>
        <w:t xml:space="preserve">los requerimientos económicos del monitoreo del calamar gigante </w:t>
      </w:r>
      <w:r>
        <w:rPr>
          <w:rFonts w:ascii="Arial" w:hAnsi="Arial" w:cs="Arial"/>
          <w:sz w:val="21"/>
          <w:szCs w:val="21"/>
        </w:rPr>
        <w:t xml:space="preserve">o pota, </w:t>
      </w:r>
      <w:r w:rsidRPr="004A623A">
        <w:rPr>
          <w:rFonts w:ascii="Arial" w:hAnsi="Arial" w:cs="Arial"/>
          <w:sz w:val="21"/>
          <w:szCs w:val="21"/>
        </w:rPr>
        <w:t>por ser una de las principales pesquerías</w:t>
      </w:r>
      <w:r>
        <w:rPr>
          <w:rFonts w:ascii="Arial" w:hAnsi="Arial" w:cs="Arial"/>
          <w:sz w:val="21"/>
          <w:szCs w:val="21"/>
        </w:rPr>
        <w:t xml:space="preserve"> del país.</w:t>
      </w:r>
    </w:p>
    <w:p w14:paraId="4B6223BC" w14:textId="77777777" w:rsidR="005B33E7" w:rsidRPr="005B33E7" w:rsidRDefault="005B33E7" w:rsidP="005B33E7">
      <w:pPr>
        <w:pStyle w:val="Prrafodelista"/>
        <w:rPr>
          <w:rFonts w:ascii="Arial" w:hAnsi="Arial" w:cs="Arial"/>
          <w:sz w:val="21"/>
          <w:szCs w:val="21"/>
        </w:rPr>
      </w:pPr>
    </w:p>
    <w:p w14:paraId="18D00575" w14:textId="19CDB597" w:rsidR="005B33E7" w:rsidRPr="005B33E7" w:rsidRDefault="005B33E7" w:rsidP="005B33E7">
      <w:pPr>
        <w:pStyle w:val="Prrafodelista"/>
        <w:numPr>
          <w:ilvl w:val="1"/>
          <w:numId w:val="8"/>
        </w:numPr>
        <w:tabs>
          <w:tab w:val="left" w:pos="4111"/>
        </w:tabs>
        <w:spacing w:line="240" w:lineRule="auto"/>
        <w:ind w:left="567" w:hanging="567"/>
        <w:jc w:val="both"/>
        <w:rPr>
          <w:rFonts w:ascii="Arial" w:hAnsi="Arial" w:cs="Arial"/>
          <w:bCs/>
          <w:sz w:val="21"/>
          <w:szCs w:val="21"/>
        </w:rPr>
      </w:pPr>
      <w:r>
        <w:rPr>
          <w:rFonts w:ascii="Arial" w:hAnsi="Arial" w:cs="Arial"/>
          <w:sz w:val="21"/>
          <w:szCs w:val="21"/>
        </w:rPr>
        <w:t xml:space="preserve">Se recomienda fortalecer </w:t>
      </w:r>
      <w:r w:rsidRPr="005B33E7">
        <w:rPr>
          <w:rFonts w:ascii="Arial" w:hAnsi="Arial" w:cs="Arial"/>
          <w:sz w:val="21"/>
          <w:szCs w:val="21"/>
        </w:rPr>
        <w:t xml:space="preserve">la </w:t>
      </w:r>
      <w:proofErr w:type="spellStart"/>
      <w:r w:rsidRPr="005B33E7">
        <w:rPr>
          <w:rFonts w:ascii="Arial" w:hAnsi="Arial" w:cs="Arial"/>
          <w:sz w:val="21"/>
          <w:szCs w:val="21"/>
        </w:rPr>
        <w:t>interoperatividad</w:t>
      </w:r>
      <w:proofErr w:type="spellEnd"/>
      <w:r w:rsidRPr="005B33E7">
        <w:rPr>
          <w:rFonts w:ascii="Arial" w:hAnsi="Arial" w:cs="Arial"/>
          <w:sz w:val="21"/>
          <w:szCs w:val="21"/>
        </w:rPr>
        <w:t xml:space="preserve"> con los gobiernos regionales para facilitar la información de los permisos de pesca emitidos a embarcacion</w:t>
      </w:r>
      <w:r>
        <w:rPr>
          <w:rFonts w:ascii="Arial" w:hAnsi="Arial" w:cs="Arial"/>
          <w:sz w:val="21"/>
          <w:szCs w:val="21"/>
        </w:rPr>
        <w:t>es artesanales a nivel nacional, a través de una plataforma digital.</w:t>
      </w:r>
    </w:p>
    <w:p w14:paraId="768D50DC" w14:textId="77777777" w:rsidR="005B33E7" w:rsidRPr="005B33E7" w:rsidRDefault="005B33E7" w:rsidP="005B33E7">
      <w:pPr>
        <w:pStyle w:val="Prrafodelista"/>
        <w:rPr>
          <w:rFonts w:ascii="Arial" w:hAnsi="Arial" w:cs="Arial"/>
          <w:sz w:val="21"/>
          <w:szCs w:val="21"/>
        </w:rPr>
      </w:pPr>
    </w:p>
    <w:p w14:paraId="535C5EF6" w14:textId="52153B5F" w:rsidR="00647F6F" w:rsidRDefault="00CD1E8B" w:rsidP="00647F6F">
      <w:pPr>
        <w:pStyle w:val="Prrafodelista"/>
        <w:numPr>
          <w:ilvl w:val="1"/>
          <w:numId w:val="8"/>
        </w:numPr>
        <w:tabs>
          <w:tab w:val="left" w:pos="4111"/>
        </w:tabs>
        <w:spacing w:line="240" w:lineRule="auto"/>
        <w:ind w:left="567" w:hanging="567"/>
        <w:jc w:val="both"/>
      </w:pPr>
      <w:r w:rsidRPr="00CD1E8B">
        <w:rPr>
          <w:rFonts w:ascii="Arial" w:hAnsi="Arial" w:cs="Arial"/>
          <w:sz w:val="21"/>
          <w:szCs w:val="21"/>
        </w:rPr>
        <w:t xml:space="preserve">Se recomienda, exhortar a las unidades orgánicas poseedoras de la </w:t>
      </w:r>
      <w:r>
        <w:rPr>
          <w:rFonts w:ascii="Arial" w:hAnsi="Arial" w:cs="Arial"/>
          <w:sz w:val="21"/>
          <w:szCs w:val="21"/>
        </w:rPr>
        <w:t>información y responsables de la implementación del R</w:t>
      </w:r>
      <w:r w:rsidR="00EE59FA">
        <w:rPr>
          <w:rFonts w:ascii="Arial" w:hAnsi="Arial" w:cs="Arial"/>
          <w:sz w:val="21"/>
          <w:szCs w:val="21"/>
        </w:rPr>
        <w:t xml:space="preserve">eglamento de </w:t>
      </w:r>
      <w:r>
        <w:rPr>
          <w:rFonts w:ascii="Arial" w:hAnsi="Arial" w:cs="Arial"/>
          <w:sz w:val="21"/>
          <w:szCs w:val="21"/>
        </w:rPr>
        <w:t>O</w:t>
      </w:r>
      <w:r w:rsidR="00EE59FA">
        <w:rPr>
          <w:rFonts w:ascii="Arial" w:hAnsi="Arial" w:cs="Arial"/>
          <w:sz w:val="21"/>
          <w:szCs w:val="21"/>
        </w:rPr>
        <w:t xml:space="preserve">rdenamiento </w:t>
      </w:r>
      <w:r>
        <w:rPr>
          <w:rFonts w:ascii="Arial" w:hAnsi="Arial" w:cs="Arial"/>
          <w:sz w:val="21"/>
          <w:szCs w:val="21"/>
        </w:rPr>
        <w:t>P</w:t>
      </w:r>
      <w:r w:rsidR="00EE59FA">
        <w:rPr>
          <w:rFonts w:ascii="Arial" w:hAnsi="Arial" w:cs="Arial"/>
          <w:sz w:val="21"/>
          <w:szCs w:val="21"/>
        </w:rPr>
        <w:t xml:space="preserve">esquero del </w:t>
      </w:r>
      <w:r w:rsidR="00EE59FA">
        <w:rPr>
          <w:rFonts w:ascii="Arial" w:hAnsi="Arial" w:cs="Arial"/>
          <w:sz w:val="21"/>
          <w:szCs w:val="21"/>
        </w:rPr>
        <w:lastRenderedPageBreak/>
        <w:t>recurso calamar gigante o pota</w:t>
      </w:r>
      <w:r w:rsidR="00675AC7">
        <w:rPr>
          <w:rFonts w:ascii="Arial" w:hAnsi="Arial" w:cs="Arial"/>
          <w:sz w:val="21"/>
          <w:szCs w:val="21"/>
        </w:rPr>
        <w:t xml:space="preserve">, la remisión </w:t>
      </w:r>
      <w:r w:rsidR="005B33E7">
        <w:rPr>
          <w:rFonts w:ascii="Arial" w:hAnsi="Arial" w:cs="Arial"/>
          <w:sz w:val="21"/>
          <w:szCs w:val="21"/>
        </w:rPr>
        <w:t xml:space="preserve">oportuna </w:t>
      </w:r>
      <w:r w:rsidR="00675AC7">
        <w:rPr>
          <w:rFonts w:ascii="Arial" w:hAnsi="Arial" w:cs="Arial"/>
          <w:sz w:val="21"/>
          <w:szCs w:val="21"/>
        </w:rPr>
        <w:t>de la información</w:t>
      </w:r>
      <w:r w:rsidR="005B33E7">
        <w:rPr>
          <w:rFonts w:ascii="Arial" w:hAnsi="Arial" w:cs="Arial"/>
          <w:sz w:val="21"/>
          <w:szCs w:val="21"/>
        </w:rPr>
        <w:t xml:space="preserve"> para realizar</w:t>
      </w:r>
      <w:r w:rsidR="005D41E7">
        <w:rPr>
          <w:rFonts w:ascii="Arial" w:hAnsi="Arial" w:cs="Arial"/>
          <w:sz w:val="21"/>
          <w:szCs w:val="21"/>
        </w:rPr>
        <w:t xml:space="preserve"> el seguimiento y evaluación.</w:t>
      </w:r>
    </w:p>
    <w:p w14:paraId="49A2D66C" w14:textId="0708B8C4" w:rsidR="006429F7" w:rsidRDefault="006429F7" w:rsidP="00690BDC">
      <w:pPr>
        <w:jc w:val="both"/>
        <w:rPr>
          <w:rFonts w:ascii="Arial" w:eastAsia="SimSun" w:hAnsi="Arial" w:cs="Arial"/>
          <w:sz w:val="21"/>
          <w:szCs w:val="21"/>
        </w:rPr>
      </w:pPr>
    </w:p>
    <w:p w14:paraId="24E9CA37" w14:textId="77777777" w:rsidR="00690BDC" w:rsidRPr="008B0912" w:rsidRDefault="00690BDC" w:rsidP="00690BDC">
      <w:pPr>
        <w:jc w:val="both"/>
        <w:rPr>
          <w:rFonts w:ascii="Arial" w:eastAsia="SimSun" w:hAnsi="Arial" w:cs="Arial"/>
          <w:b/>
          <w:bCs/>
          <w:sz w:val="21"/>
          <w:szCs w:val="21"/>
        </w:rPr>
      </w:pPr>
      <w:r w:rsidRPr="008B0912">
        <w:rPr>
          <w:rFonts w:ascii="Arial" w:eastAsia="SimSun" w:hAnsi="Arial" w:cs="Arial"/>
          <w:b/>
          <w:bCs/>
          <w:sz w:val="21"/>
          <w:szCs w:val="21"/>
        </w:rPr>
        <w:t>Atentamente,</w:t>
      </w:r>
    </w:p>
    <w:p w14:paraId="21DB2090" w14:textId="77777777" w:rsidR="00FC2231" w:rsidRDefault="00FC2231" w:rsidP="00690BDC">
      <w:pPr>
        <w:pStyle w:val="Sinespaciado"/>
        <w:jc w:val="both"/>
        <w:rPr>
          <w:rFonts w:ascii="Arial" w:hAnsi="Arial" w:cs="Arial"/>
          <w:sz w:val="21"/>
          <w:szCs w:val="21"/>
        </w:rPr>
      </w:pPr>
    </w:p>
    <w:p w14:paraId="72E62EA7" w14:textId="77777777" w:rsidR="0058488E" w:rsidRDefault="0058488E" w:rsidP="00880B77">
      <w:pPr>
        <w:tabs>
          <w:tab w:val="left" w:pos="4111"/>
        </w:tabs>
        <w:jc w:val="center"/>
        <w:rPr>
          <w:rFonts w:ascii="Arial" w:eastAsiaTheme="minorHAnsi" w:hAnsi="Arial" w:cs="Arial"/>
          <w:b/>
          <w:bCs/>
          <w:sz w:val="20"/>
          <w:szCs w:val="20"/>
          <w:lang w:eastAsia="en-US"/>
        </w:rPr>
        <w:sectPr w:rsidR="0058488E" w:rsidSect="006C7455">
          <w:headerReference w:type="even" r:id="rId43"/>
          <w:headerReference w:type="default" r:id="rId44"/>
          <w:footerReference w:type="even" r:id="rId45"/>
          <w:footerReference w:type="default" r:id="rId46"/>
          <w:headerReference w:type="first" r:id="rId47"/>
          <w:pgSz w:w="11906" w:h="16838" w:code="9"/>
          <w:pgMar w:top="1417" w:right="1701" w:bottom="2127" w:left="1701" w:header="708" w:footer="47" w:gutter="0"/>
          <w:cols w:space="708"/>
          <w:docGrid w:linePitch="360"/>
        </w:sectPr>
      </w:pPr>
    </w:p>
    <w:p w14:paraId="3530D24A" w14:textId="1692CB83" w:rsidR="00880B77" w:rsidRDefault="00880B77" w:rsidP="00880B77">
      <w:pPr>
        <w:tabs>
          <w:tab w:val="left" w:pos="4111"/>
        </w:tabs>
        <w:jc w:val="center"/>
        <w:rPr>
          <w:rFonts w:ascii="Arial" w:eastAsiaTheme="minorHAnsi" w:hAnsi="Arial" w:cs="Arial"/>
          <w:b/>
          <w:bCs/>
          <w:sz w:val="20"/>
          <w:szCs w:val="20"/>
          <w:lang w:eastAsia="en-US"/>
        </w:rPr>
      </w:pPr>
      <w:r>
        <w:rPr>
          <w:rFonts w:ascii="Arial" w:eastAsiaTheme="minorHAnsi" w:hAnsi="Arial" w:cs="Arial"/>
          <w:b/>
          <w:bCs/>
          <w:sz w:val="20"/>
          <w:szCs w:val="20"/>
          <w:lang w:eastAsia="en-US"/>
        </w:rPr>
        <w:lastRenderedPageBreak/>
        <w:t>ANEXO 1</w:t>
      </w:r>
    </w:p>
    <w:p w14:paraId="2D003601" w14:textId="4C08BCFF" w:rsidR="00880B77" w:rsidRDefault="00880B77" w:rsidP="00880B77">
      <w:pPr>
        <w:tabs>
          <w:tab w:val="left" w:pos="4111"/>
        </w:tabs>
        <w:jc w:val="center"/>
        <w:rPr>
          <w:rFonts w:ascii="Arial" w:eastAsiaTheme="minorHAnsi" w:hAnsi="Arial" w:cs="Arial"/>
          <w:b/>
          <w:bCs/>
          <w:sz w:val="20"/>
          <w:szCs w:val="20"/>
          <w:lang w:eastAsia="en-US"/>
        </w:rPr>
      </w:pPr>
      <w:r w:rsidRPr="00FD378C">
        <w:rPr>
          <w:rFonts w:ascii="Arial" w:eastAsiaTheme="minorHAnsi" w:hAnsi="Arial" w:cs="Arial"/>
          <w:b/>
          <w:bCs/>
          <w:sz w:val="20"/>
          <w:szCs w:val="20"/>
          <w:lang w:eastAsia="en-US"/>
        </w:rPr>
        <w:t>Matriz de Seguimiento al Cumplimiento de la Obligaciones, Indicadores de producto del Reglamento de Ord</w:t>
      </w:r>
      <w:r w:rsidR="0027082E">
        <w:rPr>
          <w:rFonts w:ascii="Arial" w:eastAsiaTheme="minorHAnsi" w:hAnsi="Arial" w:cs="Arial"/>
          <w:b/>
          <w:bCs/>
          <w:sz w:val="20"/>
          <w:szCs w:val="20"/>
          <w:lang w:eastAsia="en-US"/>
        </w:rPr>
        <w:t>enamiento Pesquero del recurso Calamar Gigante o Pota</w:t>
      </w:r>
      <w:r w:rsidRPr="00FD378C">
        <w:rPr>
          <w:rFonts w:ascii="Arial" w:eastAsiaTheme="minorHAnsi" w:hAnsi="Arial" w:cs="Arial"/>
          <w:b/>
          <w:bCs/>
          <w:sz w:val="20"/>
          <w:szCs w:val="20"/>
          <w:lang w:eastAsia="en-US"/>
        </w:rPr>
        <w:t>, aprobado con Decreto Supremo N°</w:t>
      </w:r>
      <w:r w:rsidR="0027082E">
        <w:rPr>
          <w:rFonts w:ascii="Arial" w:eastAsiaTheme="minorHAnsi" w:hAnsi="Arial" w:cs="Arial"/>
          <w:b/>
          <w:bCs/>
          <w:sz w:val="20"/>
          <w:szCs w:val="20"/>
          <w:lang w:eastAsia="en-US"/>
        </w:rPr>
        <w:t xml:space="preserve"> 014-</w:t>
      </w:r>
      <w:r w:rsidRPr="00FD378C">
        <w:rPr>
          <w:rFonts w:ascii="Arial" w:eastAsiaTheme="minorHAnsi" w:hAnsi="Arial" w:cs="Arial"/>
          <w:b/>
          <w:bCs/>
          <w:sz w:val="20"/>
          <w:szCs w:val="20"/>
          <w:lang w:eastAsia="en-US"/>
        </w:rPr>
        <w:t>20</w:t>
      </w:r>
      <w:r w:rsidR="0027082E">
        <w:rPr>
          <w:rFonts w:ascii="Arial" w:eastAsiaTheme="minorHAnsi" w:hAnsi="Arial" w:cs="Arial"/>
          <w:b/>
          <w:bCs/>
          <w:sz w:val="20"/>
          <w:szCs w:val="20"/>
          <w:lang w:eastAsia="en-US"/>
        </w:rPr>
        <w:t>11</w:t>
      </w:r>
      <w:r w:rsidRPr="00FD378C">
        <w:rPr>
          <w:rFonts w:ascii="Arial" w:eastAsiaTheme="minorHAnsi" w:hAnsi="Arial" w:cs="Arial"/>
          <w:b/>
          <w:bCs/>
          <w:sz w:val="20"/>
          <w:szCs w:val="20"/>
          <w:lang w:eastAsia="en-US"/>
        </w:rPr>
        <w:t>-PRODUCE</w:t>
      </w:r>
    </w:p>
    <w:p w14:paraId="06476F36" w14:textId="77777777" w:rsidR="002F3BA8" w:rsidRDefault="002F3BA8" w:rsidP="00880B77">
      <w:pPr>
        <w:tabs>
          <w:tab w:val="left" w:pos="4111"/>
        </w:tabs>
        <w:jc w:val="center"/>
        <w:rPr>
          <w:rFonts w:ascii="Arial" w:eastAsiaTheme="minorHAnsi" w:hAnsi="Arial" w:cs="Arial"/>
          <w:b/>
          <w:bCs/>
          <w:sz w:val="20"/>
          <w:szCs w:val="20"/>
          <w:lang w:eastAsia="en-US"/>
        </w:rPr>
      </w:pPr>
    </w:p>
    <w:tbl>
      <w:tblPr>
        <w:tblW w:w="0" w:type="auto"/>
        <w:tblInd w:w="-714" w:type="dxa"/>
        <w:tblCellMar>
          <w:left w:w="70" w:type="dxa"/>
          <w:right w:w="70" w:type="dxa"/>
        </w:tblCellMar>
        <w:tblLook w:val="04A0" w:firstRow="1" w:lastRow="0" w:firstColumn="1" w:lastColumn="0" w:noHBand="0" w:noVBand="1"/>
      </w:tblPr>
      <w:tblGrid>
        <w:gridCol w:w="851"/>
        <w:gridCol w:w="1701"/>
        <w:gridCol w:w="3544"/>
        <w:gridCol w:w="1701"/>
        <w:gridCol w:w="1679"/>
        <w:gridCol w:w="1513"/>
        <w:gridCol w:w="3009"/>
      </w:tblGrid>
      <w:tr w:rsidR="002F3BA8" w:rsidRPr="009943E6" w14:paraId="1FF981BC" w14:textId="77777777" w:rsidTr="006D012D">
        <w:trPr>
          <w:trHeight w:val="334"/>
          <w:tblHeader/>
        </w:trPr>
        <w:tc>
          <w:tcPr>
            <w:tcW w:w="14935" w:type="dxa"/>
            <w:gridSpan w:val="7"/>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DFF8E0F" w14:textId="77777777" w:rsidR="002F3BA8" w:rsidRPr="009943E6" w:rsidRDefault="002F3BA8" w:rsidP="006D012D">
            <w:pPr>
              <w:jc w:val="center"/>
              <w:rPr>
                <w:rFonts w:ascii="Arial" w:hAnsi="Arial" w:cs="Arial"/>
                <w:b/>
                <w:bCs/>
                <w:sz w:val="18"/>
                <w:szCs w:val="18"/>
              </w:rPr>
            </w:pPr>
            <w:r w:rsidRPr="00797A9E">
              <w:rPr>
                <w:rFonts w:ascii="Arial" w:hAnsi="Arial" w:cs="Arial"/>
                <w:b/>
                <w:bCs/>
                <w:sz w:val="18"/>
                <w:szCs w:val="18"/>
              </w:rPr>
              <w:t>DISPOSITIVO LEGAL: D</w:t>
            </w:r>
            <w:r>
              <w:rPr>
                <w:rFonts w:ascii="Arial" w:hAnsi="Arial" w:cs="Arial"/>
                <w:b/>
                <w:bCs/>
                <w:sz w:val="18"/>
                <w:szCs w:val="18"/>
              </w:rPr>
              <w:t xml:space="preserve">ECRETO </w:t>
            </w:r>
            <w:r w:rsidRPr="00797A9E">
              <w:rPr>
                <w:rFonts w:ascii="Arial" w:hAnsi="Arial" w:cs="Arial"/>
                <w:b/>
                <w:bCs/>
                <w:sz w:val="18"/>
                <w:szCs w:val="18"/>
              </w:rPr>
              <w:t>S</w:t>
            </w:r>
            <w:r>
              <w:rPr>
                <w:rFonts w:ascii="Arial" w:hAnsi="Arial" w:cs="Arial"/>
                <w:b/>
                <w:bCs/>
                <w:sz w:val="18"/>
                <w:szCs w:val="18"/>
              </w:rPr>
              <w:t xml:space="preserve">UPREMO </w:t>
            </w:r>
            <w:r w:rsidRPr="00797A9E">
              <w:rPr>
                <w:rFonts w:ascii="Arial" w:hAnsi="Arial" w:cs="Arial"/>
                <w:b/>
                <w:bCs/>
                <w:sz w:val="18"/>
                <w:szCs w:val="18"/>
              </w:rPr>
              <w:t>N° 014-2011-PRODUCE</w:t>
            </w:r>
          </w:p>
        </w:tc>
      </w:tr>
      <w:tr w:rsidR="002F3BA8" w:rsidRPr="009943E6" w14:paraId="404E72F9" w14:textId="77777777" w:rsidTr="006D012D">
        <w:trPr>
          <w:trHeight w:val="20"/>
          <w:tblHeader/>
        </w:trPr>
        <w:tc>
          <w:tcPr>
            <w:tcW w:w="2552"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1F2CA2F" w14:textId="77777777" w:rsidR="002F3BA8" w:rsidRPr="00797A9E" w:rsidRDefault="002F3BA8" w:rsidP="006D012D">
            <w:pPr>
              <w:jc w:val="center"/>
              <w:rPr>
                <w:rFonts w:ascii="Arial" w:hAnsi="Arial" w:cs="Arial"/>
                <w:b/>
                <w:bCs/>
                <w:sz w:val="18"/>
                <w:szCs w:val="18"/>
              </w:rPr>
            </w:pPr>
            <w:r w:rsidRPr="009943E6">
              <w:rPr>
                <w:rFonts w:ascii="Arial" w:hAnsi="Arial" w:cs="Arial"/>
                <w:b/>
                <w:sz w:val="18"/>
                <w:szCs w:val="18"/>
                <w:lang w:val="es-ES" w:eastAsia="es-ES"/>
              </w:rPr>
              <w:t>Artículo</w:t>
            </w:r>
          </w:p>
        </w:tc>
        <w:tc>
          <w:tcPr>
            <w:tcW w:w="3544" w:type="dxa"/>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1A435274" w14:textId="77777777" w:rsidR="002F3BA8" w:rsidRPr="00797A9E" w:rsidRDefault="002F3BA8" w:rsidP="006D012D">
            <w:pPr>
              <w:jc w:val="center"/>
              <w:rPr>
                <w:rFonts w:ascii="Arial" w:hAnsi="Arial" w:cs="Arial"/>
                <w:b/>
                <w:bCs/>
                <w:sz w:val="18"/>
                <w:szCs w:val="18"/>
              </w:rPr>
            </w:pPr>
            <w:r w:rsidRPr="009943E6">
              <w:rPr>
                <w:rFonts w:ascii="Arial" w:hAnsi="Arial" w:cs="Arial"/>
                <w:b/>
                <w:sz w:val="18"/>
                <w:szCs w:val="18"/>
                <w:lang w:val="es-ES" w:eastAsia="es-ES"/>
              </w:rPr>
              <w:t>Obligación</w:t>
            </w:r>
          </w:p>
        </w:tc>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3BEFCC4" w14:textId="77777777" w:rsidR="002F3BA8" w:rsidRPr="00797A9E" w:rsidRDefault="002F3BA8" w:rsidP="006D012D">
            <w:pPr>
              <w:jc w:val="center"/>
              <w:rPr>
                <w:rFonts w:ascii="Arial" w:hAnsi="Arial" w:cs="Arial"/>
                <w:b/>
                <w:bCs/>
                <w:sz w:val="18"/>
                <w:szCs w:val="18"/>
              </w:rPr>
            </w:pPr>
            <w:r w:rsidRPr="009943E6">
              <w:rPr>
                <w:rFonts w:ascii="Arial" w:hAnsi="Arial" w:cs="Arial"/>
                <w:b/>
                <w:sz w:val="18"/>
                <w:szCs w:val="18"/>
                <w:lang w:val="es-ES" w:eastAsia="es-ES"/>
              </w:rPr>
              <w:t>Responsable</w:t>
            </w:r>
          </w:p>
        </w:tc>
        <w:tc>
          <w:tcPr>
            <w:tcW w:w="2977"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0F3AFC3" w14:textId="77777777" w:rsidR="002F3BA8" w:rsidRPr="00797A9E" w:rsidRDefault="002F3BA8" w:rsidP="006D012D">
            <w:pPr>
              <w:jc w:val="center"/>
              <w:rPr>
                <w:rFonts w:ascii="Arial" w:hAnsi="Arial" w:cs="Arial"/>
                <w:b/>
                <w:bCs/>
                <w:sz w:val="18"/>
                <w:szCs w:val="18"/>
              </w:rPr>
            </w:pPr>
            <w:r w:rsidRPr="009943E6">
              <w:rPr>
                <w:rFonts w:ascii="Arial" w:hAnsi="Arial" w:cs="Arial"/>
                <w:b/>
                <w:sz w:val="18"/>
                <w:szCs w:val="18"/>
                <w:lang w:val="es-ES" w:eastAsia="es-ES"/>
              </w:rPr>
              <w:t>Objeto de la acción</w:t>
            </w:r>
          </w:p>
        </w:tc>
        <w:tc>
          <w:tcPr>
            <w:tcW w:w="2564"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FAAAD65" w14:textId="77777777" w:rsidR="002F3BA8" w:rsidRPr="00797A9E" w:rsidRDefault="002F3BA8" w:rsidP="006D012D">
            <w:pPr>
              <w:jc w:val="center"/>
              <w:rPr>
                <w:rFonts w:ascii="Arial" w:hAnsi="Arial" w:cs="Arial"/>
                <w:b/>
                <w:bCs/>
                <w:sz w:val="18"/>
                <w:szCs w:val="18"/>
              </w:rPr>
            </w:pPr>
            <w:r w:rsidRPr="009943E6">
              <w:rPr>
                <w:rFonts w:ascii="Arial" w:hAnsi="Arial" w:cs="Arial"/>
                <w:b/>
                <w:sz w:val="18"/>
                <w:szCs w:val="18"/>
                <w:lang w:val="es-ES" w:eastAsia="es-ES"/>
              </w:rPr>
              <w:t>Dónde se materializa la acción/ agente receptor</w:t>
            </w:r>
          </w:p>
        </w:tc>
        <w:tc>
          <w:tcPr>
            <w:tcW w:w="0" w:type="auto"/>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1CAE8B6" w14:textId="77777777" w:rsidR="002F3BA8" w:rsidRPr="00797A9E" w:rsidRDefault="002F3BA8" w:rsidP="006D012D">
            <w:pPr>
              <w:jc w:val="center"/>
              <w:rPr>
                <w:rFonts w:ascii="Arial" w:hAnsi="Arial" w:cs="Arial"/>
                <w:b/>
                <w:bCs/>
                <w:sz w:val="18"/>
                <w:szCs w:val="18"/>
              </w:rPr>
            </w:pPr>
            <w:r w:rsidRPr="009943E6">
              <w:rPr>
                <w:rFonts w:ascii="Arial" w:hAnsi="Arial" w:cs="Arial"/>
                <w:b/>
                <w:sz w:val="18"/>
                <w:szCs w:val="18"/>
                <w:lang w:val="es-ES" w:eastAsia="es-ES"/>
              </w:rPr>
              <w:t>Fórmula</w:t>
            </w:r>
            <w:r>
              <w:rPr>
                <w:rFonts w:ascii="Arial" w:hAnsi="Arial" w:cs="Arial"/>
                <w:b/>
                <w:sz w:val="18"/>
                <w:szCs w:val="18"/>
                <w:lang w:val="es-ES" w:eastAsia="es-ES"/>
              </w:rPr>
              <w:t xml:space="preserve"> del </w:t>
            </w:r>
            <w:r w:rsidRPr="009943E6">
              <w:rPr>
                <w:rFonts w:ascii="Arial" w:hAnsi="Arial" w:cs="Arial"/>
                <w:b/>
                <w:sz w:val="18"/>
                <w:szCs w:val="18"/>
                <w:lang w:val="es-ES" w:eastAsia="es-ES"/>
              </w:rPr>
              <w:t>indicador</w:t>
            </w:r>
          </w:p>
        </w:tc>
      </w:tr>
      <w:tr w:rsidR="002F3BA8" w:rsidRPr="009943E6" w14:paraId="41DC3BAE" w14:textId="77777777" w:rsidTr="006D012D">
        <w:trPr>
          <w:trHeight w:val="20"/>
        </w:trPr>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C9D80AB" w14:textId="77777777" w:rsidR="002F3BA8" w:rsidRPr="00797A9E" w:rsidRDefault="002F3BA8" w:rsidP="006D012D">
            <w:pPr>
              <w:jc w:val="both"/>
              <w:rPr>
                <w:rFonts w:ascii="Arial" w:hAnsi="Arial" w:cs="Arial"/>
                <w:color w:val="000000"/>
                <w:sz w:val="18"/>
                <w:szCs w:val="18"/>
              </w:rPr>
            </w:pPr>
            <w:r w:rsidRPr="00797A9E">
              <w:rPr>
                <w:rFonts w:ascii="Arial" w:hAnsi="Arial" w:cs="Arial"/>
                <w:color w:val="000000"/>
                <w:sz w:val="18"/>
                <w:szCs w:val="18"/>
              </w:rPr>
              <w:t>3.1.1</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615DDB2A" w14:textId="77777777" w:rsidR="002F3BA8" w:rsidRPr="00797A9E" w:rsidRDefault="002F3BA8" w:rsidP="006D012D">
            <w:pPr>
              <w:jc w:val="both"/>
              <w:rPr>
                <w:rFonts w:ascii="Arial" w:hAnsi="Arial" w:cs="Arial"/>
                <w:sz w:val="18"/>
                <w:szCs w:val="18"/>
              </w:rPr>
            </w:pPr>
            <w:r w:rsidRPr="00797A9E">
              <w:rPr>
                <w:rFonts w:ascii="Arial" w:hAnsi="Arial" w:cs="Arial"/>
                <w:sz w:val="18"/>
                <w:szCs w:val="18"/>
              </w:rPr>
              <w:t>Régimen de acceso para embarcaciones de bandera nacional</w:t>
            </w:r>
          </w:p>
        </w:tc>
        <w:tc>
          <w:tcPr>
            <w:tcW w:w="3544" w:type="dxa"/>
            <w:vMerge w:val="restart"/>
            <w:tcBorders>
              <w:top w:val="nil"/>
              <w:left w:val="single" w:sz="4" w:space="0" w:color="auto"/>
              <w:bottom w:val="single" w:sz="4" w:space="0" w:color="auto"/>
              <w:right w:val="single" w:sz="4" w:space="0" w:color="auto"/>
            </w:tcBorders>
            <w:shd w:val="clear" w:color="auto" w:fill="auto"/>
            <w:vAlign w:val="center"/>
            <w:hideMark/>
          </w:tcPr>
          <w:p w14:paraId="68ADB931" w14:textId="77777777" w:rsidR="002F3BA8" w:rsidRPr="00995C65" w:rsidRDefault="002F3BA8" w:rsidP="006D012D">
            <w:pPr>
              <w:jc w:val="both"/>
              <w:rPr>
                <w:rFonts w:ascii="Arial" w:hAnsi="Arial" w:cs="Arial"/>
                <w:sz w:val="18"/>
                <w:szCs w:val="18"/>
              </w:rPr>
            </w:pPr>
            <w:r w:rsidRPr="00995C65">
              <w:rPr>
                <w:rFonts w:ascii="Arial" w:hAnsi="Arial" w:cs="Arial"/>
                <w:sz w:val="18"/>
                <w:szCs w:val="18"/>
              </w:rPr>
              <w:t>3.1.1 El acceso a la pesquería del recurso Calamar Gigante o Pota se obtiene por medio de la autorización de incremento de flota y permiso de pesca. Las autorizaciones de incremento de flota se otorgan por Concurso Público, cuyas bases y condiciones se aprobarán mediante Resolución Ministerial del Ministerio de la Producción.</w:t>
            </w:r>
            <w:r w:rsidRPr="00995C65">
              <w:rPr>
                <w:rFonts w:ascii="Arial" w:hAnsi="Arial" w:cs="Arial"/>
                <w:sz w:val="18"/>
                <w:szCs w:val="18"/>
              </w:rPr>
              <w:br/>
            </w:r>
            <w:r w:rsidRPr="00995C65">
              <w:rPr>
                <w:rFonts w:ascii="Arial" w:hAnsi="Arial" w:cs="Arial"/>
                <w:sz w:val="18"/>
                <w:szCs w:val="18"/>
              </w:rPr>
              <w:br/>
              <w:t xml:space="preserve">Asimismo, la actividad extractiva del recurso Calamar Gigante o Pota estará en función de la disponibilidad, preservación y explotación racional del recurso, de acuerdo a la información científica proporcionada por el Instituto del Mar del Perú - IMARPE y de un análisis </w:t>
            </w:r>
            <w:proofErr w:type="spellStart"/>
            <w:r w:rsidRPr="00995C65">
              <w:rPr>
                <w:rFonts w:ascii="Arial" w:hAnsi="Arial" w:cs="Arial"/>
                <w:sz w:val="18"/>
                <w:szCs w:val="18"/>
              </w:rPr>
              <w:t>bioeconómico</w:t>
            </w:r>
            <w:proofErr w:type="spellEnd"/>
            <w:r w:rsidRPr="00995C65">
              <w:rPr>
                <w:rFonts w:ascii="Arial" w:hAnsi="Arial" w:cs="Arial"/>
                <w:sz w:val="18"/>
                <w:szCs w:val="18"/>
              </w:rPr>
              <w:t xml:space="preserve"> y social que será elaborado por la Dirección General de Extracción y Procesamiento Pesquero del Ministerio de la Producción.</w:t>
            </w:r>
          </w:p>
        </w:tc>
        <w:tc>
          <w:tcPr>
            <w:tcW w:w="1701" w:type="dxa"/>
            <w:tcBorders>
              <w:top w:val="nil"/>
              <w:left w:val="nil"/>
              <w:bottom w:val="single" w:sz="4" w:space="0" w:color="auto"/>
              <w:right w:val="single" w:sz="4" w:space="0" w:color="auto"/>
            </w:tcBorders>
            <w:shd w:val="clear" w:color="auto" w:fill="auto"/>
            <w:noWrap/>
            <w:vAlign w:val="center"/>
            <w:hideMark/>
          </w:tcPr>
          <w:p w14:paraId="6BA66BF5" w14:textId="77777777" w:rsidR="002F3BA8" w:rsidRPr="00797A9E" w:rsidRDefault="002F3BA8" w:rsidP="006D012D">
            <w:pPr>
              <w:jc w:val="center"/>
              <w:rPr>
                <w:rFonts w:ascii="Arial" w:hAnsi="Arial" w:cs="Arial"/>
                <w:sz w:val="18"/>
                <w:szCs w:val="18"/>
              </w:rPr>
            </w:pPr>
            <w:r w:rsidRPr="00797A9E">
              <w:rPr>
                <w:rFonts w:ascii="Arial" w:hAnsi="Arial" w:cs="Arial"/>
                <w:sz w:val="18"/>
                <w:szCs w:val="18"/>
              </w:rPr>
              <w:t>IMARPE</w:t>
            </w:r>
          </w:p>
        </w:tc>
        <w:tc>
          <w:tcPr>
            <w:tcW w:w="2977" w:type="dxa"/>
            <w:tcBorders>
              <w:top w:val="nil"/>
              <w:left w:val="nil"/>
              <w:bottom w:val="single" w:sz="4" w:space="0" w:color="auto"/>
              <w:right w:val="single" w:sz="4" w:space="0" w:color="auto"/>
            </w:tcBorders>
            <w:shd w:val="clear" w:color="auto" w:fill="auto"/>
            <w:vAlign w:val="center"/>
            <w:hideMark/>
          </w:tcPr>
          <w:p w14:paraId="6A888A11" w14:textId="77777777" w:rsidR="002F3BA8" w:rsidRPr="00797A9E" w:rsidRDefault="002F3BA8" w:rsidP="006D012D">
            <w:pPr>
              <w:jc w:val="center"/>
              <w:rPr>
                <w:rFonts w:ascii="Arial" w:hAnsi="Arial" w:cs="Arial"/>
                <w:sz w:val="18"/>
                <w:szCs w:val="18"/>
              </w:rPr>
            </w:pPr>
            <w:r w:rsidRPr="00797A9E">
              <w:rPr>
                <w:rFonts w:ascii="Arial" w:hAnsi="Arial" w:cs="Arial"/>
                <w:sz w:val="18"/>
                <w:szCs w:val="18"/>
              </w:rPr>
              <w:t>Investigaciones científicas sobre la disponibilidad, preservación y explotación racional del recurso</w:t>
            </w:r>
          </w:p>
        </w:tc>
        <w:tc>
          <w:tcPr>
            <w:tcW w:w="2564" w:type="dxa"/>
            <w:tcBorders>
              <w:top w:val="nil"/>
              <w:left w:val="nil"/>
              <w:bottom w:val="single" w:sz="4" w:space="0" w:color="auto"/>
              <w:right w:val="single" w:sz="4" w:space="0" w:color="auto"/>
            </w:tcBorders>
            <w:shd w:val="clear" w:color="auto" w:fill="auto"/>
            <w:vAlign w:val="center"/>
            <w:hideMark/>
          </w:tcPr>
          <w:p w14:paraId="132595F4" w14:textId="77777777" w:rsidR="002F3BA8" w:rsidRPr="00797A9E" w:rsidRDefault="002F3BA8" w:rsidP="006D012D">
            <w:pPr>
              <w:jc w:val="center"/>
              <w:rPr>
                <w:rFonts w:ascii="Arial" w:hAnsi="Arial" w:cs="Arial"/>
                <w:sz w:val="18"/>
                <w:szCs w:val="18"/>
              </w:rPr>
            </w:pPr>
            <w:r w:rsidRPr="00797A9E">
              <w:rPr>
                <w:rFonts w:ascii="Arial" w:hAnsi="Arial" w:cs="Arial"/>
                <w:sz w:val="18"/>
                <w:szCs w:val="18"/>
              </w:rPr>
              <w:t>Publicaciones</w:t>
            </w:r>
          </w:p>
        </w:tc>
        <w:tc>
          <w:tcPr>
            <w:tcW w:w="0" w:type="auto"/>
            <w:tcBorders>
              <w:top w:val="nil"/>
              <w:left w:val="nil"/>
              <w:bottom w:val="single" w:sz="4" w:space="0" w:color="auto"/>
              <w:right w:val="single" w:sz="4" w:space="0" w:color="auto"/>
            </w:tcBorders>
            <w:shd w:val="clear" w:color="auto" w:fill="auto"/>
            <w:vAlign w:val="center"/>
            <w:hideMark/>
          </w:tcPr>
          <w:p w14:paraId="23F67B13" w14:textId="77777777" w:rsidR="002F3BA8" w:rsidRPr="002F3BA8" w:rsidRDefault="002F3BA8" w:rsidP="006D012D">
            <w:pPr>
              <w:jc w:val="both"/>
              <w:rPr>
                <w:rFonts w:ascii="Cambria Math" w:hAnsi="Cambria Math" w:cs="Arial"/>
                <w:i/>
                <w:iCs/>
                <w:sz w:val="18"/>
                <w:szCs w:val="18"/>
              </w:rPr>
            </w:pPr>
            <w:r w:rsidRPr="002F3BA8">
              <w:rPr>
                <w:rFonts w:ascii="Cambria Math" w:hAnsi="Cambria Math" w:cs="Arial"/>
                <w:i/>
                <w:iCs/>
                <w:sz w:val="18"/>
                <w:szCs w:val="18"/>
              </w:rPr>
              <w:t>Número de investigaciones científicas sobre la disponibilidad, preservación y explotación racional del recurso calamar gigante o pota</w:t>
            </w:r>
          </w:p>
        </w:tc>
      </w:tr>
      <w:tr w:rsidR="002F3BA8" w:rsidRPr="009943E6" w14:paraId="70D28B9E" w14:textId="77777777" w:rsidTr="006D012D">
        <w:trPr>
          <w:trHeight w:val="20"/>
        </w:trPr>
        <w:tc>
          <w:tcPr>
            <w:tcW w:w="851" w:type="dxa"/>
            <w:vMerge/>
            <w:tcBorders>
              <w:top w:val="nil"/>
              <w:left w:val="single" w:sz="4" w:space="0" w:color="auto"/>
              <w:bottom w:val="single" w:sz="4" w:space="0" w:color="auto"/>
              <w:right w:val="single" w:sz="4" w:space="0" w:color="auto"/>
            </w:tcBorders>
            <w:vAlign w:val="center"/>
            <w:hideMark/>
          </w:tcPr>
          <w:p w14:paraId="38EA4965" w14:textId="77777777" w:rsidR="002F3BA8" w:rsidRPr="00797A9E" w:rsidRDefault="002F3BA8" w:rsidP="006D012D">
            <w:pPr>
              <w:jc w:val="both"/>
              <w:rPr>
                <w:rFonts w:ascii="Arial" w:hAnsi="Arial" w:cs="Arial"/>
                <w:color w:val="000000"/>
                <w:sz w:val="18"/>
                <w:szCs w:val="18"/>
              </w:rPr>
            </w:pPr>
          </w:p>
        </w:tc>
        <w:tc>
          <w:tcPr>
            <w:tcW w:w="1701" w:type="dxa"/>
            <w:vMerge/>
            <w:tcBorders>
              <w:top w:val="nil"/>
              <w:left w:val="single" w:sz="4" w:space="0" w:color="auto"/>
              <w:bottom w:val="single" w:sz="4" w:space="0" w:color="auto"/>
              <w:right w:val="single" w:sz="4" w:space="0" w:color="auto"/>
            </w:tcBorders>
            <w:shd w:val="clear" w:color="auto" w:fill="auto"/>
            <w:vAlign w:val="center"/>
            <w:hideMark/>
          </w:tcPr>
          <w:p w14:paraId="0F0E709A" w14:textId="77777777" w:rsidR="002F3BA8" w:rsidRPr="00797A9E" w:rsidRDefault="002F3BA8" w:rsidP="006D012D">
            <w:pPr>
              <w:jc w:val="both"/>
              <w:rPr>
                <w:rFonts w:ascii="Arial" w:hAnsi="Arial" w:cs="Arial"/>
                <w:sz w:val="18"/>
                <w:szCs w:val="18"/>
              </w:rPr>
            </w:pPr>
          </w:p>
        </w:tc>
        <w:tc>
          <w:tcPr>
            <w:tcW w:w="3544" w:type="dxa"/>
            <w:vMerge/>
            <w:tcBorders>
              <w:top w:val="nil"/>
              <w:left w:val="single" w:sz="4" w:space="0" w:color="auto"/>
              <w:bottom w:val="single" w:sz="4" w:space="0" w:color="auto"/>
              <w:right w:val="single" w:sz="4" w:space="0" w:color="auto"/>
            </w:tcBorders>
            <w:shd w:val="clear" w:color="auto" w:fill="auto"/>
            <w:vAlign w:val="center"/>
            <w:hideMark/>
          </w:tcPr>
          <w:p w14:paraId="38026D4E" w14:textId="77777777" w:rsidR="002F3BA8" w:rsidRPr="00995C65" w:rsidRDefault="002F3BA8" w:rsidP="006D012D">
            <w:pPr>
              <w:jc w:val="both"/>
              <w:rPr>
                <w:rFonts w:ascii="Arial" w:hAnsi="Arial" w:cs="Arial"/>
                <w:sz w:val="18"/>
                <w:szCs w:val="18"/>
              </w:rPr>
            </w:pPr>
          </w:p>
        </w:tc>
        <w:tc>
          <w:tcPr>
            <w:tcW w:w="1701" w:type="dxa"/>
            <w:tcBorders>
              <w:top w:val="nil"/>
              <w:left w:val="nil"/>
              <w:bottom w:val="single" w:sz="4" w:space="0" w:color="auto"/>
              <w:right w:val="single" w:sz="4" w:space="0" w:color="auto"/>
            </w:tcBorders>
            <w:shd w:val="clear" w:color="auto" w:fill="auto"/>
            <w:noWrap/>
            <w:vAlign w:val="center"/>
            <w:hideMark/>
          </w:tcPr>
          <w:p w14:paraId="50282D5D" w14:textId="77777777" w:rsidR="002F3BA8" w:rsidRPr="00797A9E" w:rsidRDefault="002F3BA8" w:rsidP="006D012D">
            <w:pPr>
              <w:jc w:val="center"/>
              <w:rPr>
                <w:rFonts w:ascii="Arial" w:hAnsi="Arial" w:cs="Arial"/>
                <w:sz w:val="18"/>
                <w:szCs w:val="18"/>
              </w:rPr>
            </w:pPr>
            <w:r w:rsidRPr="00797A9E">
              <w:rPr>
                <w:rFonts w:ascii="Arial" w:hAnsi="Arial" w:cs="Arial"/>
                <w:sz w:val="18"/>
                <w:szCs w:val="18"/>
              </w:rPr>
              <w:t>DGPCHDI</w:t>
            </w:r>
          </w:p>
        </w:tc>
        <w:tc>
          <w:tcPr>
            <w:tcW w:w="2977" w:type="dxa"/>
            <w:tcBorders>
              <w:top w:val="nil"/>
              <w:left w:val="nil"/>
              <w:bottom w:val="single" w:sz="4" w:space="0" w:color="auto"/>
              <w:right w:val="single" w:sz="4" w:space="0" w:color="auto"/>
            </w:tcBorders>
            <w:shd w:val="clear" w:color="auto" w:fill="auto"/>
            <w:vAlign w:val="center"/>
            <w:hideMark/>
          </w:tcPr>
          <w:p w14:paraId="3061356F" w14:textId="77777777" w:rsidR="002F3BA8" w:rsidRPr="00797A9E" w:rsidRDefault="002F3BA8" w:rsidP="006D012D">
            <w:pPr>
              <w:jc w:val="center"/>
              <w:rPr>
                <w:rFonts w:ascii="Arial" w:hAnsi="Arial" w:cs="Arial"/>
                <w:sz w:val="18"/>
                <w:szCs w:val="18"/>
              </w:rPr>
            </w:pPr>
            <w:r w:rsidRPr="00797A9E">
              <w:rPr>
                <w:rFonts w:ascii="Arial" w:hAnsi="Arial" w:cs="Arial"/>
                <w:sz w:val="18"/>
                <w:szCs w:val="18"/>
              </w:rPr>
              <w:t xml:space="preserve">Análisis </w:t>
            </w:r>
            <w:proofErr w:type="spellStart"/>
            <w:r w:rsidRPr="00797A9E">
              <w:rPr>
                <w:rFonts w:ascii="Arial" w:hAnsi="Arial" w:cs="Arial"/>
                <w:sz w:val="18"/>
                <w:szCs w:val="18"/>
              </w:rPr>
              <w:t>bioeconómico</w:t>
            </w:r>
            <w:proofErr w:type="spellEnd"/>
            <w:r w:rsidRPr="00797A9E">
              <w:rPr>
                <w:rFonts w:ascii="Arial" w:hAnsi="Arial" w:cs="Arial"/>
                <w:sz w:val="18"/>
                <w:szCs w:val="18"/>
              </w:rPr>
              <w:t xml:space="preserve"> y social</w:t>
            </w:r>
          </w:p>
        </w:tc>
        <w:tc>
          <w:tcPr>
            <w:tcW w:w="2564" w:type="dxa"/>
            <w:tcBorders>
              <w:top w:val="nil"/>
              <w:left w:val="nil"/>
              <w:bottom w:val="single" w:sz="4" w:space="0" w:color="auto"/>
              <w:right w:val="single" w:sz="4" w:space="0" w:color="auto"/>
            </w:tcBorders>
            <w:shd w:val="clear" w:color="auto" w:fill="auto"/>
            <w:vAlign w:val="center"/>
            <w:hideMark/>
          </w:tcPr>
          <w:p w14:paraId="1C4BA557" w14:textId="77777777" w:rsidR="002F3BA8" w:rsidRPr="00797A9E" w:rsidRDefault="002F3BA8" w:rsidP="006D012D">
            <w:pPr>
              <w:jc w:val="center"/>
              <w:rPr>
                <w:rFonts w:ascii="Arial" w:hAnsi="Arial" w:cs="Arial"/>
                <w:sz w:val="18"/>
                <w:szCs w:val="18"/>
              </w:rPr>
            </w:pPr>
            <w:r w:rsidRPr="00797A9E">
              <w:rPr>
                <w:rFonts w:ascii="Arial" w:hAnsi="Arial" w:cs="Arial"/>
                <w:sz w:val="18"/>
                <w:szCs w:val="18"/>
              </w:rPr>
              <w:t>Informe</w:t>
            </w:r>
          </w:p>
        </w:tc>
        <w:tc>
          <w:tcPr>
            <w:tcW w:w="0" w:type="auto"/>
            <w:tcBorders>
              <w:top w:val="nil"/>
              <w:left w:val="nil"/>
              <w:bottom w:val="single" w:sz="4" w:space="0" w:color="auto"/>
              <w:right w:val="single" w:sz="4" w:space="0" w:color="auto"/>
            </w:tcBorders>
            <w:shd w:val="clear" w:color="auto" w:fill="auto"/>
            <w:vAlign w:val="center"/>
            <w:hideMark/>
          </w:tcPr>
          <w:p w14:paraId="1D12AF0F" w14:textId="77777777" w:rsidR="002F3BA8" w:rsidRPr="002F3BA8" w:rsidRDefault="002F3BA8" w:rsidP="006D012D">
            <w:pPr>
              <w:jc w:val="both"/>
              <w:rPr>
                <w:rFonts w:ascii="Cambria Math" w:hAnsi="Cambria Math" w:cs="Arial"/>
                <w:i/>
                <w:iCs/>
                <w:sz w:val="18"/>
                <w:szCs w:val="18"/>
              </w:rPr>
            </w:pPr>
            <w:r w:rsidRPr="002F3BA8">
              <w:rPr>
                <w:rFonts w:ascii="Cambria Math" w:hAnsi="Cambria Math" w:cs="Arial"/>
                <w:i/>
                <w:iCs/>
                <w:sz w:val="18"/>
                <w:szCs w:val="18"/>
              </w:rPr>
              <w:t xml:space="preserve">Número de informes sobre el análisis </w:t>
            </w:r>
            <w:proofErr w:type="spellStart"/>
            <w:r w:rsidRPr="002F3BA8">
              <w:rPr>
                <w:rFonts w:ascii="Cambria Math" w:hAnsi="Cambria Math" w:cs="Arial"/>
                <w:i/>
                <w:iCs/>
                <w:sz w:val="18"/>
                <w:szCs w:val="18"/>
              </w:rPr>
              <w:t>bioeconómico</w:t>
            </w:r>
            <w:proofErr w:type="spellEnd"/>
            <w:r w:rsidRPr="002F3BA8">
              <w:rPr>
                <w:rFonts w:ascii="Cambria Math" w:hAnsi="Cambria Math" w:cs="Arial"/>
                <w:i/>
                <w:iCs/>
                <w:sz w:val="18"/>
                <w:szCs w:val="18"/>
              </w:rPr>
              <w:t xml:space="preserve"> y social del recurso calamar gigante o pota</w:t>
            </w:r>
          </w:p>
        </w:tc>
      </w:tr>
      <w:tr w:rsidR="002F3BA8" w:rsidRPr="009943E6" w14:paraId="7ADFFF9E" w14:textId="77777777" w:rsidTr="006D012D">
        <w:trPr>
          <w:trHeight w:val="20"/>
        </w:trPr>
        <w:tc>
          <w:tcPr>
            <w:tcW w:w="851" w:type="dxa"/>
            <w:vMerge/>
            <w:tcBorders>
              <w:top w:val="nil"/>
              <w:left w:val="single" w:sz="4" w:space="0" w:color="auto"/>
              <w:bottom w:val="single" w:sz="4" w:space="0" w:color="auto"/>
              <w:right w:val="single" w:sz="4" w:space="0" w:color="auto"/>
            </w:tcBorders>
            <w:vAlign w:val="center"/>
            <w:hideMark/>
          </w:tcPr>
          <w:p w14:paraId="58431CF1" w14:textId="77777777" w:rsidR="002F3BA8" w:rsidRPr="00797A9E" w:rsidRDefault="002F3BA8" w:rsidP="006D012D">
            <w:pPr>
              <w:jc w:val="both"/>
              <w:rPr>
                <w:rFonts w:ascii="Arial" w:hAnsi="Arial" w:cs="Arial"/>
                <w:color w:val="000000"/>
                <w:sz w:val="18"/>
                <w:szCs w:val="18"/>
              </w:rPr>
            </w:pPr>
          </w:p>
        </w:tc>
        <w:tc>
          <w:tcPr>
            <w:tcW w:w="1701" w:type="dxa"/>
            <w:vMerge/>
            <w:tcBorders>
              <w:top w:val="nil"/>
              <w:left w:val="single" w:sz="4" w:space="0" w:color="auto"/>
              <w:bottom w:val="single" w:sz="4" w:space="0" w:color="auto"/>
              <w:right w:val="single" w:sz="4" w:space="0" w:color="auto"/>
            </w:tcBorders>
            <w:shd w:val="clear" w:color="auto" w:fill="auto"/>
            <w:vAlign w:val="center"/>
            <w:hideMark/>
          </w:tcPr>
          <w:p w14:paraId="21BA1CCC" w14:textId="77777777" w:rsidR="002F3BA8" w:rsidRPr="00797A9E" w:rsidRDefault="002F3BA8" w:rsidP="006D012D">
            <w:pPr>
              <w:jc w:val="both"/>
              <w:rPr>
                <w:rFonts w:ascii="Arial" w:hAnsi="Arial" w:cs="Arial"/>
                <w:sz w:val="18"/>
                <w:szCs w:val="18"/>
              </w:rPr>
            </w:pPr>
          </w:p>
        </w:tc>
        <w:tc>
          <w:tcPr>
            <w:tcW w:w="3544" w:type="dxa"/>
            <w:vMerge/>
            <w:tcBorders>
              <w:top w:val="nil"/>
              <w:left w:val="single" w:sz="4" w:space="0" w:color="auto"/>
              <w:bottom w:val="single" w:sz="4" w:space="0" w:color="auto"/>
              <w:right w:val="single" w:sz="4" w:space="0" w:color="auto"/>
            </w:tcBorders>
            <w:shd w:val="clear" w:color="auto" w:fill="auto"/>
            <w:vAlign w:val="center"/>
            <w:hideMark/>
          </w:tcPr>
          <w:p w14:paraId="7BEF9061" w14:textId="77777777" w:rsidR="002F3BA8" w:rsidRPr="00995C65" w:rsidRDefault="002F3BA8" w:rsidP="006D012D">
            <w:pPr>
              <w:jc w:val="both"/>
              <w:rPr>
                <w:rFonts w:ascii="Arial" w:hAnsi="Arial" w:cs="Arial"/>
                <w:sz w:val="18"/>
                <w:szCs w:val="18"/>
              </w:rPr>
            </w:pPr>
          </w:p>
        </w:tc>
        <w:tc>
          <w:tcPr>
            <w:tcW w:w="1701" w:type="dxa"/>
            <w:tcBorders>
              <w:top w:val="nil"/>
              <w:left w:val="nil"/>
              <w:bottom w:val="single" w:sz="4" w:space="0" w:color="auto"/>
              <w:right w:val="single" w:sz="4" w:space="0" w:color="auto"/>
            </w:tcBorders>
            <w:shd w:val="clear" w:color="auto" w:fill="auto"/>
            <w:noWrap/>
            <w:vAlign w:val="center"/>
            <w:hideMark/>
          </w:tcPr>
          <w:p w14:paraId="3082C403" w14:textId="77777777" w:rsidR="002F3BA8" w:rsidRPr="00797A9E" w:rsidRDefault="002F3BA8" w:rsidP="006D012D">
            <w:pPr>
              <w:jc w:val="center"/>
              <w:rPr>
                <w:rFonts w:ascii="Arial" w:hAnsi="Arial" w:cs="Arial"/>
                <w:sz w:val="18"/>
                <w:szCs w:val="18"/>
              </w:rPr>
            </w:pPr>
            <w:r w:rsidRPr="00797A9E">
              <w:rPr>
                <w:rFonts w:ascii="Arial" w:hAnsi="Arial" w:cs="Arial"/>
                <w:sz w:val="18"/>
                <w:szCs w:val="18"/>
              </w:rPr>
              <w:t>DGPCHDI</w:t>
            </w:r>
          </w:p>
        </w:tc>
        <w:tc>
          <w:tcPr>
            <w:tcW w:w="2977" w:type="dxa"/>
            <w:tcBorders>
              <w:top w:val="nil"/>
              <w:left w:val="nil"/>
              <w:bottom w:val="single" w:sz="4" w:space="0" w:color="auto"/>
              <w:right w:val="single" w:sz="4" w:space="0" w:color="auto"/>
            </w:tcBorders>
            <w:shd w:val="clear" w:color="auto" w:fill="auto"/>
            <w:vAlign w:val="center"/>
            <w:hideMark/>
          </w:tcPr>
          <w:p w14:paraId="23A67AC9" w14:textId="77777777" w:rsidR="002F3BA8" w:rsidRPr="00797A9E" w:rsidRDefault="002F3BA8" w:rsidP="006D012D">
            <w:pPr>
              <w:jc w:val="center"/>
              <w:rPr>
                <w:rFonts w:ascii="Arial" w:hAnsi="Arial" w:cs="Arial"/>
                <w:sz w:val="18"/>
                <w:szCs w:val="18"/>
              </w:rPr>
            </w:pPr>
            <w:r w:rsidRPr="00797A9E">
              <w:rPr>
                <w:rFonts w:ascii="Arial" w:hAnsi="Arial" w:cs="Arial"/>
                <w:sz w:val="18"/>
                <w:szCs w:val="18"/>
              </w:rPr>
              <w:t>Convocar para concurso público</w:t>
            </w:r>
          </w:p>
        </w:tc>
        <w:tc>
          <w:tcPr>
            <w:tcW w:w="2564" w:type="dxa"/>
            <w:tcBorders>
              <w:top w:val="nil"/>
              <w:left w:val="nil"/>
              <w:bottom w:val="single" w:sz="4" w:space="0" w:color="auto"/>
              <w:right w:val="single" w:sz="4" w:space="0" w:color="auto"/>
            </w:tcBorders>
            <w:shd w:val="clear" w:color="auto" w:fill="auto"/>
            <w:vAlign w:val="center"/>
            <w:hideMark/>
          </w:tcPr>
          <w:p w14:paraId="44C146BD" w14:textId="77777777" w:rsidR="002F3BA8" w:rsidRPr="00797A9E" w:rsidRDefault="002F3BA8" w:rsidP="006D012D">
            <w:pPr>
              <w:jc w:val="center"/>
              <w:rPr>
                <w:rFonts w:ascii="Arial" w:hAnsi="Arial" w:cs="Arial"/>
                <w:sz w:val="18"/>
                <w:szCs w:val="18"/>
              </w:rPr>
            </w:pPr>
            <w:r w:rsidRPr="00797A9E">
              <w:rPr>
                <w:rFonts w:ascii="Arial" w:hAnsi="Arial" w:cs="Arial"/>
                <w:sz w:val="18"/>
                <w:szCs w:val="18"/>
              </w:rPr>
              <w:t>Dispositivo legal (Resolución Ministerial)</w:t>
            </w:r>
          </w:p>
        </w:tc>
        <w:tc>
          <w:tcPr>
            <w:tcW w:w="0" w:type="auto"/>
            <w:tcBorders>
              <w:top w:val="nil"/>
              <w:left w:val="nil"/>
              <w:bottom w:val="single" w:sz="4" w:space="0" w:color="auto"/>
              <w:right w:val="single" w:sz="4" w:space="0" w:color="auto"/>
            </w:tcBorders>
            <w:shd w:val="clear" w:color="auto" w:fill="auto"/>
            <w:vAlign w:val="center"/>
            <w:hideMark/>
          </w:tcPr>
          <w:p w14:paraId="45C392B5" w14:textId="77777777" w:rsidR="002F3BA8" w:rsidRPr="002F3BA8" w:rsidRDefault="002F3BA8" w:rsidP="006D012D">
            <w:pPr>
              <w:jc w:val="both"/>
              <w:rPr>
                <w:rFonts w:ascii="Cambria Math" w:hAnsi="Cambria Math" w:cs="Arial"/>
                <w:i/>
                <w:iCs/>
                <w:sz w:val="18"/>
                <w:szCs w:val="18"/>
              </w:rPr>
            </w:pPr>
            <w:r w:rsidRPr="002F3BA8">
              <w:rPr>
                <w:rFonts w:ascii="Cambria Math" w:hAnsi="Cambria Math" w:cs="Arial"/>
                <w:i/>
                <w:iCs/>
                <w:sz w:val="18"/>
                <w:szCs w:val="18"/>
              </w:rPr>
              <w:t>Número de resoluciones ministeriales que aprueban las bases del concurso público para embarcaciones de bandera nacional</w:t>
            </w:r>
          </w:p>
        </w:tc>
      </w:tr>
      <w:tr w:rsidR="002F3BA8" w:rsidRPr="009943E6" w14:paraId="180CB6CC" w14:textId="77777777" w:rsidTr="006D012D">
        <w:trPr>
          <w:trHeight w:val="20"/>
        </w:trPr>
        <w:tc>
          <w:tcPr>
            <w:tcW w:w="851" w:type="dxa"/>
            <w:vMerge/>
            <w:tcBorders>
              <w:top w:val="nil"/>
              <w:left w:val="single" w:sz="4" w:space="0" w:color="auto"/>
              <w:bottom w:val="single" w:sz="4" w:space="0" w:color="auto"/>
              <w:right w:val="single" w:sz="4" w:space="0" w:color="auto"/>
            </w:tcBorders>
            <w:vAlign w:val="center"/>
            <w:hideMark/>
          </w:tcPr>
          <w:p w14:paraId="7E5E56BE" w14:textId="77777777" w:rsidR="002F3BA8" w:rsidRPr="00797A9E" w:rsidRDefault="002F3BA8" w:rsidP="006D012D">
            <w:pPr>
              <w:jc w:val="both"/>
              <w:rPr>
                <w:rFonts w:ascii="Arial" w:hAnsi="Arial" w:cs="Arial"/>
                <w:color w:val="000000"/>
                <w:sz w:val="18"/>
                <w:szCs w:val="18"/>
              </w:rPr>
            </w:pPr>
          </w:p>
        </w:tc>
        <w:tc>
          <w:tcPr>
            <w:tcW w:w="1701" w:type="dxa"/>
            <w:vMerge/>
            <w:tcBorders>
              <w:top w:val="nil"/>
              <w:left w:val="single" w:sz="4" w:space="0" w:color="auto"/>
              <w:bottom w:val="single" w:sz="4" w:space="0" w:color="auto"/>
              <w:right w:val="single" w:sz="4" w:space="0" w:color="auto"/>
            </w:tcBorders>
            <w:shd w:val="clear" w:color="auto" w:fill="auto"/>
            <w:vAlign w:val="center"/>
            <w:hideMark/>
          </w:tcPr>
          <w:p w14:paraId="0432AB17" w14:textId="77777777" w:rsidR="002F3BA8" w:rsidRPr="00797A9E" w:rsidRDefault="002F3BA8" w:rsidP="006D012D">
            <w:pPr>
              <w:jc w:val="both"/>
              <w:rPr>
                <w:rFonts w:ascii="Arial" w:hAnsi="Arial" w:cs="Arial"/>
                <w:sz w:val="18"/>
                <w:szCs w:val="18"/>
              </w:rPr>
            </w:pPr>
          </w:p>
        </w:tc>
        <w:tc>
          <w:tcPr>
            <w:tcW w:w="3544" w:type="dxa"/>
            <w:vMerge/>
            <w:tcBorders>
              <w:top w:val="nil"/>
              <w:left w:val="single" w:sz="4" w:space="0" w:color="auto"/>
              <w:bottom w:val="single" w:sz="4" w:space="0" w:color="auto"/>
              <w:right w:val="single" w:sz="4" w:space="0" w:color="auto"/>
            </w:tcBorders>
            <w:shd w:val="clear" w:color="auto" w:fill="auto"/>
            <w:vAlign w:val="center"/>
            <w:hideMark/>
          </w:tcPr>
          <w:p w14:paraId="26DA52C5" w14:textId="77777777" w:rsidR="002F3BA8" w:rsidRPr="00995C65" w:rsidRDefault="002F3BA8" w:rsidP="006D012D">
            <w:pPr>
              <w:jc w:val="both"/>
              <w:rPr>
                <w:rFonts w:ascii="Arial" w:hAnsi="Arial" w:cs="Arial"/>
                <w:sz w:val="18"/>
                <w:szCs w:val="18"/>
              </w:rPr>
            </w:pPr>
          </w:p>
        </w:tc>
        <w:tc>
          <w:tcPr>
            <w:tcW w:w="1701" w:type="dxa"/>
            <w:tcBorders>
              <w:top w:val="nil"/>
              <w:left w:val="nil"/>
              <w:bottom w:val="single" w:sz="4" w:space="0" w:color="auto"/>
              <w:right w:val="single" w:sz="4" w:space="0" w:color="auto"/>
            </w:tcBorders>
            <w:shd w:val="clear" w:color="auto" w:fill="auto"/>
            <w:noWrap/>
            <w:vAlign w:val="center"/>
            <w:hideMark/>
          </w:tcPr>
          <w:p w14:paraId="20A61900" w14:textId="77777777" w:rsidR="002F3BA8" w:rsidRPr="00797A9E" w:rsidRDefault="002F3BA8" w:rsidP="006D012D">
            <w:pPr>
              <w:jc w:val="center"/>
              <w:rPr>
                <w:rFonts w:ascii="Arial" w:hAnsi="Arial" w:cs="Arial"/>
                <w:sz w:val="18"/>
                <w:szCs w:val="18"/>
              </w:rPr>
            </w:pPr>
            <w:r w:rsidRPr="00797A9E">
              <w:rPr>
                <w:rFonts w:ascii="Arial" w:hAnsi="Arial" w:cs="Arial"/>
                <w:sz w:val="18"/>
                <w:szCs w:val="18"/>
              </w:rPr>
              <w:t>DGPCHDI</w:t>
            </w:r>
          </w:p>
        </w:tc>
        <w:tc>
          <w:tcPr>
            <w:tcW w:w="2977" w:type="dxa"/>
            <w:tcBorders>
              <w:top w:val="nil"/>
              <w:left w:val="nil"/>
              <w:bottom w:val="single" w:sz="4" w:space="0" w:color="auto"/>
              <w:right w:val="single" w:sz="4" w:space="0" w:color="auto"/>
            </w:tcBorders>
            <w:shd w:val="clear" w:color="auto" w:fill="auto"/>
            <w:vAlign w:val="center"/>
            <w:hideMark/>
          </w:tcPr>
          <w:p w14:paraId="1F19C8C7" w14:textId="77777777" w:rsidR="002F3BA8" w:rsidRPr="00797A9E" w:rsidRDefault="002F3BA8" w:rsidP="006D012D">
            <w:pPr>
              <w:jc w:val="center"/>
              <w:rPr>
                <w:rFonts w:ascii="Arial" w:hAnsi="Arial" w:cs="Arial"/>
                <w:sz w:val="18"/>
                <w:szCs w:val="18"/>
              </w:rPr>
            </w:pPr>
            <w:r w:rsidRPr="00797A9E">
              <w:rPr>
                <w:rFonts w:ascii="Arial" w:hAnsi="Arial" w:cs="Arial"/>
                <w:sz w:val="18"/>
                <w:szCs w:val="18"/>
              </w:rPr>
              <w:t>Otorgar autorización de incremento de flota para acceder a la actividad extractiva del recurso calamar gigante o pota en mérito al resultado del Concurso Público</w:t>
            </w:r>
          </w:p>
        </w:tc>
        <w:tc>
          <w:tcPr>
            <w:tcW w:w="2564" w:type="dxa"/>
            <w:tcBorders>
              <w:top w:val="nil"/>
              <w:left w:val="nil"/>
              <w:bottom w:val="single" w:sz="4" w:space="0" w:color="auto"/>
              <w:right w:val="single" w:sz="4" w:space="0" w:color="auto"/>
            </w:tcBorders>
            <w:shd w:val="clear" w:color="auto" w:fill="auto"/>
            <w:vAlign w:val="center"/>
            <w:hideMark/>
          </w:tcPr>
          <w:p w14:paraId="3B38417A" w14:textId="77777777" w:rsidR="002F3BA8" w:rsidRPr="00797A9E" w:rsidRDefault="002F3BA8" w:rsidP="006D012D">
            <w:pPr>
              <w:jc w:val="center"/>
              <w:rPr>
                <w:rFonts w:ascii="Arial" w:hAnsi="Arial" w:cs="Arial"/>
                <w:sz w:val="18"/>
                <w:szCs w:val="18"/>
              </w:rPr>
            </w:pPr>
            <w:r w:rsidRPr="00797A9E">
              <w:rPr>
                <w:rFonts w:ascii="Arial" w:hAnsi="Arial" w:cs="Arial"/>
                <w:sz w:val="18"/>
                <w:szCs w:val="18"/>
              </w:rPr>
              <w:t>Dispositivo legal (Resolución Directoral)</w:t>
            </w:r>
          </w:p>
        </w:tc>
        <w:tc>
          <w:tcPr>
            <w:tcW w:w="0" w:type="auto"/>
            <w:tcBorders>
              <w:top w:val="nil"/>
              <w:left w:val="nil"/>
              <w:bottom w:val="single" w:sz="4" w:space="0" w:color="auto"/>
              <w:right w:val="single" w:sz="4" w:space="0" w:color="auto"/>
            </w:tcBorders>
            <w:shd w:val="clear" w:color="auto" w:fill="auto"/>
            <w:vAlign w:val="center"/>
            <w:hideMark/>
          </w:tcPr>
          <w:p w14:paraId="7834AE39" w14:textId="77777777" w:rsidR="002F3BA8" w:rsidRPr="002F3BA8" w:rsidRDefault="002F3BA8" w:rsidP="006D012D">
            <w:pPr>
              <w:jc w:val="both"/>
              <w:rPr>
                <w:rFonts w:ascii="Cambria Math" w:hAnsi="Cambria Math" w:cs="Arial"/>
                <w:i/>
                <w:iCs/>
                <w:sz w:val="18"/>
                <w:szCs w:val="18"/>
              </w:rPr>
            </w:pPr>
            <w:r w:rsidRPr="002F3BA8">
              <w:rPr>
                <w:rFonts w:ascii="Cambria Math" w:hAnsi="Cambria Math" w:cs="Arial"/>
                <w:i/>
                <w:iCs/>
                <w:sz w:val="18"/>
                <w:szCs w:val="18"/>
              </w:rPr>
              <w:t>Número de autorizaciones de incremento de flota para embarcación de bandera nacional del recurso calamar gigante o pota</w:t>
            </w:r>
          </w:p>
        </w:tc>
      </w:tr>
      <w:tr w:rsidR="002F3BA8" w:rsidRPr="009943E6" w14:paraId="49C5A7D3" w14:textId="77777777" w:rsidTr="006D012D">
        <w:trPr>
          <w:trHeight w:val="20"/>
        </w:trPr>
        <w:tc>
          <w:tcPr>
            <w:tcW w:w="851" w:type="dxa"/>
            <w:vMerge/>
            <w:tcBorders>
              <w:top w:val="nil"/>
              <w:left w:val="single" w:sz="4" w:space="0" w:color="auto"/>
              <w:bottom w:val="single" w:sz="4" w:space="0" w:color="auto"/>
              <w:right w:val="single" w:sz="4" w:space="0" w:color="auto"/>
            </w:tcBorders>
            <w:vAlign w:val="center"/>
            <w:hideMark/>
          </w:tcPr>
          <w:p w14:paraId="3ACD6DC7" w14:textId="77777777" w:rsidR="002F3BA8" w:rsidRPr="00797A9E" w:rsidRDefault="002F3BA8" w:rsidP="006D012D">
            <w:pPr>
              <w:jc w:val="both"/>
              <w:rPr>
                <w:rFonts w:ascii="Arial" w:hAnsi="Arial" w:cs="Arial"/>
                <w:color w:val="000000"/>
                <w:sz w:val="18"/>
                <w:szCs w:val="18"/>
              </w:rPr>
            </w:pPr>
          </w:p>
        </w:tc>
        <w:tc>
          <w:tcPr>
            <w:tcW w:w="1701" w:type="dxa"/>
            <w:vMerge/>
            <w:tcBorders>
              <w:top w:val="nil"/>
              <w:left w:val="single" w:sz="4" w:space="0" w:color="auto"/>
              <w:bottom w:val="single" w:sz="4" w:space="0" w:color="auto"/>
              <w:right w:val="single" w:sz="4" w:space="0" w:color="auto"/>
            </w:tcBorders>
            <w:shd w:val="clear" w:color="auto" w:fill="auto"/>
            <w:vAlign w:val="center"/>
            <w:hideMark/>
          </w:tcPr>
          <w:p w14:paraId="75F93193" w14:textId="77777777" w:rsidR="002F3BA8" w:rsidRPr="00797A9E" w:rsidRDefault="002F3BA8" w:rsidP="006D012D">
            <w:pPr>
              <w:jc w:val="both"/>
              <w:rPr>
                <w:rFonts w:ascii="Arial" w:hAnsi="Arial" w:cs="Arial"/>
                <w:sz w:val="18"/>
                <w:szCs w:val="18"/>
              </w:rPr>
            </w:pPr>
          </w:p>
        </w:tc>
        <w:tc>
          <w:tcPr>
            <w:tcW w:w="3544" w:type="dxa"/>
            <w:vMerge/>
            <w:tcBorders>
              <w:top w:val="nil"/>
              <w:left w:val="single" w:sz="4" w:space="0" w:color="auto"/>
              <w:bottom w:val="single" w:sz="4" w:space="0" w:color="auto"/>
              <w:right w:val="single" w:sz="4" w:space="0" w:color="auto"/>
            </w:tcBorders>
            <w:shd w:val="clear" w:color="auto" w:fill="auto"/>
            <w:vAlign w:val="center"/>
            <w:hideMark/>
          </w:tcPr>
          <w:p w14:paraId="73EFBCC6" w14:textId="77777777" w:rsidR="002F3BA8" w:rsidRPr="00995C65" w:rsidRDefault="002F3BA8" w:rsidP="006D012D">
            <w:pPr>
              <w:jc w:val="both"/>
              <w:rPr>
                <w:rFonts w:ascii="Arial" w:hAnsi="Arial" w:cs="Arial"/>
                <w:sz w:val="18"/>
                <w:szCs w:val="18"/>
              </w:rPr>
            </w:pPr>
          </w:p>
        </w:tc>
        <w:tc>
          <w:tcPr>
            <w:tcW w:w="1701" w:type="dxa"/>
            <w:tcBorders>
              <w:top w:val="nil"/>
              <w:left w:val="nil"/>
              <w:bottom w:val="single" w:sz="4" w:space="0" w:color="auto"/>
              <w:right w:val="single" w:sz="4" w:space="0" w:color="auto"/>
            </w:tcBorders>
            <w:shd w:val="clear" w:color="auto" w:fill="auto"/>
            <w:noWrap/>
            <w:vAlign w:val="center"/>
            <w:hideMark/>
          </w:tcPr>
          <w:p w14:paraId="4F29F92E" w14:textId="77777777" w:rsidR="002F3BA8" w:rsidRPr="00797A9E" w:rsidRDefault="002F3BA8" w:rsidP="006D012D">
            <w:pPr>
              <w:jc w:val="center"/>
              <w:rPr>
                <w:rFonts w:ascii="Arial" w:hAnsi="Arial" w:cs="Arial"/>
                <w:sz w:val="18"/>
                <w:szCs w:val="18"/>
              </w:rPr>
            </w:pPr>
            <w:r w:rsidRPr="00797A9E">
              <w:rPr>
                <w:rFonts w:ascii="Arial" w:hAnsi="Arial" w:cs="Arial"/>
                <w:sz w:val="18"/>
                <w:szCs w:val="18"/>
              </w:rPr>
              <w:t>DGPCHDI</w:t>
            </w:r>
          </w:p>
        </w:tc>
        <w:tc>
          <w:tcPr>
            <w:tcW w:w="2977" w:type="dxa"/>
            <w:tcBorders>
              <w:top w:val="nil"/>
              <w:left w:val="nil"/>
              <w:bottom w:val="single" w:sz="4" w:space="0" w:color="auto"/>
              <w:right w:val="single" w:sz="4" w:space="0" w:color="auto"/>
            </w:tcBorders>
            <w:shd w:val="clear" w:color="auto" w:fill="auto"/>
            <w:vAlign w:val="center"/>
            <w:hideMark/>
          </w:tcPr>
          <w:p w14:paraId="1849404A" w14:textId="77777777" w:rsidR="002F3BA8" w:rsidRPr="00797A9E" w:rsidRDefault="002F3BA8" w:rsidP="006D012D">
            <w:pPr>
              <w:jc w:val="center"/>
              <w:rPr>
                <w:rFonts w:ascii="Arial" w:hAnsi="Arial" w:cs="Arial"/>
                <w:sz w:val="18"/>
                <w:szCs w:val="18"/>
              </w:rPr>
            </w:pPr>
            <w:r w:rsidRPr="00797A9E">
              <w:rPr>
                <w:rFonts w:ascii="Arial" w:hAnsi="Arial" w:cs="Arial"/>
                <w:sz w:val="18"/>
                <w:szCs w:val="18"/>
              </w:rPr>
              <w:t>Otorgar permiso de pesca para la actividad extractiva del recurso calamar gigante o pota</w:t>
            </w:r>
          </w:p>
        </w:tc>
        <w:tc>
          <w:tcPr>
            <w:tcW w:w="2564" w:type="dxa"/>
            <w:tcBorders>
              <w:top w:val="nil"/>
              <w:left w:val="nil"/>
              <w:bottom w:val="single" w:sz="4" w:space="0" w:color="auto"/>
              <w:right w:val="single" w:sz="4" w:space="0" w:color="auto"/>
            </w:tcBorders>
            <w:shd w:val="clear" w:color="auto" w:fill="auto"/>
            <w:vAlign w:val="center"/>
            <w:hideMark/>
          </w:tcPr>
          <w:p w14:paraId="4D3423E9" w14:textId="77777777" w:rsidR="002F3BA8" w:rsidRPr="00797A9E" w:rsidRDefault="002F3BA8" w:rsidP="006D012D">
            <w:pPr>
              <w:jc w:val="center"/>
              <w:rPr>
                <w:rFonts w:ascii="Arial" w:hAnsi="Arial" w:cs="Arial"/>
                <w:sz w:val="18"/>
                <w:szCs w:val="18"/>
              </w:rPr>
            </w:pPr>
            <w:r w:rsidRPr="00797A9E">
              <w:rPr>
                <w:rFonts w:ascii="Arial" w:hAnsi="Arial" w:cs="Arial"/>
                <w:sz w:val="18"/>
                <w:szCs w:val="18"/>
              </w:rPr>
              <w:t>Dispositivo legal (Resolución Directoral)</w:t>
            </w:r>
          </w:p>
        </w:tc>
        <w:tc>
          <w:tcPr>
            <w:tcW w:w="0" w:type="auto"/>
            <w:tcBorders>
              <w:top w:val="nil"/>
              <w:left w:val="nil"/>
              <w:bottom w:val="single" w:sz="4" w:space="0" w:color="auto"/>
              <w:right w:val="single" w:sz="4" w:space="0" w:color="auto"/>
            </w:tcBorders>
            <w:shd w:val="clear" w:color="auto" w:fill="auto"/>
            <w:vAlign w:val="center"/>
            <w:hideMark/>
          </w:tcPr>
          <w:p w14:paraId="645270FE" w14:textId="77777777" w:rsidR="002F3BA8" w:rsidRPr="002F3BA8" w:rsidRDefault="002F3BA8" w:rsidP="006D012D">
            <w:pPr>
              <w:jc w:val="both"/>
              <w:rPr>
                <w:rFonts w:ascii="Cambria Math" w:hAnsi="Cambria Math" w:cs="Arial"/>
                <w:i/>
                <w:iCs/>
                <w:sz w:val="18"/>
                <w:szCs w:val="18"/>
              </w:rPr>
            </w:pPr>
            <w:r w:rsidRPr="002F3BA8">
              <w:rPr>
                <w:rFonts w:ascii="Cambria Math" w:hAnsi="Cambria Math" w:cs="Arial"/>
                <w:i/>
                <w:iCs/>
                <w:sz w:val="18"/>
                <w:szCs w:val="18"/>
              </w:rPr>
              <w:t>Número de embarcaciones de bandera nacional con permiso de extraer calamar gigante o pota</w:t>
            </w:r>
          </w:p>
        </w:tc>
      </w:tr>
      <w:tr w:rsidR="002F3BA8" w:rsidRPr="009943E6" w14:paraId="0ED66DAB" w14:textId="77777777" w:rsidTr="006D012D">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EC4248A" w14:textId="77777777" w:rsidR="002F3BA8" w:rsidRPr="002F3BA8" w:rsidRDefault="002F3BA8" w:rsidP="006D012D">
            <w:pPr>
              <w:jc w:val="both"/>
              <w:rPr>
                <w:rFonts w:ascii="Arial" w:hAnsi="Arial" w:cs="Arial"/>
                <w:color w:val="000000"/>
                <w:sz w:val="18"/>
                <w:szCs w:val="18"/>
              </w:rPr>
            </w:pPr>
            <w:r w:rsidRPr="002F3BA8">
              <w:rPr>
                <w:rFonts w:ascii="Arial" w:hAnsi="Arial" w:cs="Arial"/>
                <w:color w:val="000000"/>
                <w:sz w:val="18"/>
                <w:szCs w:val="18"/>
              </w:rPr>
              <w:t>3.1.4</w:t>
            </w:r>
          </w:p>
        </w:tc>
        <w:tc>
          <w:tcPr>
            <w:tcW w:w="1701" w:type="dxa"/>
            <w:tcBorders>
              <w:top w:val="nil"/>
              <w:left w:val="nil"/>
              <w:bottom w:val="single" w:sz="4" w:space="0" w:color="auto"/>
              <w:right w:val="single" w:sz="4" w:space="0" w:color="auto"/>
            </w:tcBorders>
            <w:shd w:val="clear" w:color="auto" w:fill="auto"/>
            <w:vAlign w:val="center"/>
            <w:hideMark/>
          </w:tcPr>
          <w:p w14:paraId="05BAA8A3" w14:textId="77777777" w:rsidR="002F3BA8" w:rsidRPr="00647F6F" w:rsidRDefault="002F3BA8" w:rsidP="006D012D">
            <w:pPr>
              <w:jc w:val="both"/>
              <w:rPr>
                <w:rFonts w:ascii="Arial" w:hAnsi="Arial" w:cs="Arial"/>
                <w:sz w:val="18"/>
                <w:szCs w:val="18"/>
              </w:rPr>
            </w:pPr>
            <w:r w:rsidRPr="00647F6F">
              <w:rPr>
                <w:rFonts w:ascii="Arial" w:hAnsi="Arial" w:cs="Arial"/>
                <w:sz w:val="18"/>
                <w:szCs w:val="18"/>
              </w:rPr>
              <w:t>Régimen de acceso para embarcaciones de bandera nacional</w:t>
            </w:r>
          </w:p>
        </w:tc>
        <w:tc>
          <w:tcPr>
            <w:tcW w:w="3544" w:type="dxa"/>
            <w:tcBorders>
              <w:top w:val="nil"/>
              <w:left w:val="nil"/>
              <w:bottom w:val="single" w:sz="4" w:space="0" w:color="auto"/>
              <w:right w:val="single" w:sz="4" w:space="0" w:color="auto"/>
            </w:tcBorders>
            <w:shd w:val="clear" w:color="auto" w:fill="auto"/>
            <w:vAlign w:val="center"/>
            <w:hideMark/>
          </w:tcPr>
          <w:p w14:paraId="64E43B45" w14:textId="77777777" w:rsidR="002F3BA8" w:rsidRPr="00647F6F" w:rsidRDefault="002F3BA8" w:rsidP="006D012D">
            <w:pPr>
              <w:jc w:val="both"/>
              <w:rPr>
                <w:rFonts w:ascii="Arial" w:hAnsi="Arial" w:cs="Arial"/>
                <w:sz w:val="18"/>
                <w:szCs w:val="18"/>
              </w:rPr>
            </w:pPr>
            <w:r w:rsidRPr="00647F6F">
              <w:rPr>
                <w:rFonts w:ascii="Arial" w:hAnsi="Arial" w:cs="Arial"/>
                <w:sz w:val="18"/>
                <w:szCs w:val="18"/>
              </w:rPr>
              <w:t>3.1.4 El acceso a la pesquería del Calamar Gigante o Pota para embarcaciones artesanales no requiere de autorización de incremento de flota, de acuerdo al artículo 35 del Reglamento de la Ley General de Pesca, aprobado por Decreto Supremo Nº 012-2001-PE. Para tal efecto, será necesario, únicamente, el permiso de pesca correspondiente y el cumplimiento de la normatividad sanitaria vigente.</w:t>
            </w:r>
          </w:p>
        </w:tc>
        <w:tc>
          <w:tcPr>
            <w:tcW w:w="1701" w:type="dxa"/>
            <w:tcBorders>
              <w:top w:val="nil"/>
              <w:left w:val="nil"/>
              <w:bottom w:val="single" w:sz="4" w:space="0" w:color="auto"/>
              <w:right w:val="single" w:sz="4" w:space="0" w:color="auto"/>
            </w:tcBorders>
            <w:shd w:val="clear" w:color="auto" w:fill="auto"/>
            <w:vAlign w:val="center"/>
            <w:hideMark/>
          </w:tcPr>
          <w:p w14:paraId="22C2BFE7" w14:textId="77777777" w:rsidR="002F3BA8" w:rsidRPr="002F3BA8" w:rsidRDefault="002F3BA8" w:rsidP="006D012D">
            <w:pPr>
              <w:jc w:val="center"/>
              <w:rPr>
                <w:rFonts w:ascii="Arial" w:hAnsi="Arial" w:cs="Arial"/>
                <w:sz w:val="18"/>
                <w:szCs w:val="18"/>
              </w:rPr>
            </w:pPr>
            <w:r w:rsidRPr="002F3BA8">
              <w:rPr>
                <w:rFonts w:ascii="Arial" w:hAnsi="Arial" w:cs="Arial"/>
                <w:sz w:val="18"/>
                <w:szCs w:val="18"/>
              </w:rPr>
              <w:t>DGPA</w:t>
            </w:r>
            <w:r w:rsidRPr="002F3BA8">
              <w:rPr>
                <w:rFonts w:ascii="Arial" w:hAnsi="Arial" w:cs="Arial"/>
                <w:sz w:val="18"/>
                <w:szCs w:val="18"/>
              </w:rPr>
              <w:br/>
              <w:t>Gobiernos Regionales*</w:t>
            </w:r>
          </w:p>
        </w:tc>
        <w:tc>
          <w:tcPr>
            <w:tcW w:w="2977" w:type="dxa"/>
            <w:tcBorders>
              <w:top w:val="nil"/>
              <w:left w:val="nil"/>
              <w:bottom w:val="single" w:sz="4" w:space="0" w:color="auto"/>
              <w:right w:val="single" w:sz="4" w:space="0" w:color="auto"/>
            </w:tcBorders>
            <w:shd w:val="clear" w:color="auto" w:fill="auto"/>
            <w:vAlign w:val="center"/>
            <w:hideMark/>
          </w:tcPr>
          <w:p w14:paraId="2448C1BC" w14:textId="77777777" w:rsidR="002F3BA8" w:rsidRPr="002F3BA8" w:rsidRDefault="002F3BA8" w:rsidP="006D012D">
            <w:pPr>
              <w:jc w:val="center"/>
              <w:rPr>
                <w:rFonts w:ascii="Arial" w:hAnsi="Arial" w:cs="Arial"/>
                <w:sz w:val="18"/>
                <w:szCs w:val="18"/>
              </w:rPr>
            </w:pPr>
            <w:r w:rsidRPr="002F3BA8">
              <w:rPr>
                <w:rFonts w:ascii="Arial" w:hAnsi="Arial" w:cs="Arial"/>
                <w:sz w:val="18"/>
                <w:szCs w:val="18"/>
              </w:rPr>
              <w:t>Otorgar permiso de pesca</w:t>
            </w:r>
          </w:p>
        </w:tc>
        <w:tc>
          <w:tcPr>
            <w:tcW w:w="2564" w:type="dxa"/>
            <w:tcBorders>
              <w:top w:val="nil"/>
              <w:left w:val="nil"/>
              <w:bottom w:val="single" w:sz="4" w:space="0" w:color="auto"/>
              <w:right w:val="single" w:sz="4" w:space="0" w:color="auto"/>
            </w:tcBorders>
            <w:shd w:val="clear" w:color="auto" w:fill="auto"/>
            <w:vAlign w:val="center"/>
            <w:hideMark/>
          </w:tcPr>
          <w:p w14:paraId="163D0159" w14:textId="77777777" w:rsidR="002F3BA8" w:rsidRPr="002F3BA8" w:rsidRDefault="002F3BA8" w:rsidP="006D012D">
            <w:pPr>
              <w:jc w:val="center"/>
              <w:rPr>
                <w:rFonts w:ascii="Arial" w:hAnsi="Arial" w:cs="Arial"/>
                <w:sz w:val="18"/>
                <w:szCs w:val="18"/>
              </w:rPr>
            </w:pPr>
            <w:r w:rsidRPr="002F3BA8">
              <w:rPr>
                <w:rFonts w:ascii="Arial" w:hAnsi="Arial" w:cs="Arial"/>
                <w:sz w:val="18"/>
                <w:szCs w:val="18"/>
              </w:rPr>
              <w:t>Dispositivo legal (Resolución Directoral)</w:t>
            </w:r>
          </w:p>
        </w:tc>
        <w:tc>
          <w:tcPr>
            <w:tcW w:w="0" w:type="auto"/>
            <w:tcBorders>
              <w:top w:val="nil"/>
              <w:left w:val="nil"/>
              <w:bottom w:val="single" w:sz="4" w:space="0" w:color="auto"/>
              <w:right w:val="single" w:sz="4" w:space="0" w:color="auto"/>
            </w:tcBorders>
            <w:shd w:val="clear" w:color="auto" w:fill="auto"/>
            <w:vAlign w:val="center"/>
            <w:hideMark/>
          </w:tcPr>
          <w:p w14:paraId="3D6961B7" w14:textId="77777777" w:rsidR="002F3BA8" w:rsidRPr="002F3BA8" w:rsidRDefault="002F3BA8" w:rsidP="006D012D">
            <w:pPr>
              <w:jc w:val="both"/>
              <w:rPr>
                <w:rFonts w:ascii="Cambria Math" w:hAnsi="Cambria Math" w:cs="Arial"/>
                <w:i/>
                <w:iCs/>
                <w:sz w:val="18"/>
                <w:szCs w:val="18"/>
              </w:rPr>
            </w:pPr>
            <w:r w:rsidRPr="002F3BA8">
              <w:rPr>
                <w:rFonts w:ascii="Cambria Math" w:hAnsi="Cambria Math" w:cs="Arial"/>
                <w:i/>
                <w:iCs/>
                <w:sz w:val="18"/>
                <w:szCs w:val="18"/>
              </w:rPr>
              <w:t>Número de Embarcaciones Pesqueras Artesanales con permiso de extraer calamar gigante o pota</w:t>
            </w:r>
          </w:p>
        </w:tc>
      </w:tr>
      <w:tr w:rsidR="002F3BA8" w:rsidRPr="009943E6" w14:paraId="5D06D6BC" w14:textId="77777777" w:rsidTr="006D012D">
        <w:trPr>
          <w:trHeight w:val="20"/>
        </w:trPr>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339F7D6" w14:textId="77777777" w:rsidR="002F3BA8" w:rsidRPr="002F3BA8" w:rsidRDefault="002F3BA8" w:rsidP="006D012D">
            <w:pPr>
              <w:jc w:val="both"/>
              <w:rPr>
                <w:rFonts w:ascii="Arial" w:hAnsi="Arial" w:cs="Arial"/>
                <w:color w:val="000000"/>
                <w:sz w:val="18"/>
                <w:szCs w:val="18"/>
              </w:rPr>
            </w:pPr>
            <w:r w:rsidRPr="002F3BA8">
              <w:rPr>
                <w:rFonts w:ascii="Arial" w:hAnsi="Arial" w:cs="Arial"/>
                <w:color w:val="000000"/>
                <w:sz w:val="18"/>
                <w:szCs w:val="18"/>
              </w:rPr>
              <w:t>3.2</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71E5A7DA" w14:textId="77777777" w:rsidR="002F3BA8" w:rsidRPr="00647F6F" w:rsidRDefault="002F3BA8" w:rsidP="006D012D">
            <w:pPr>
              <w:jc w:val="both"/>
              <w:rPr>
                <w:rFonts w:ascii="Arial" w:hAnsi="Arial" w:cs="Arial"/>
                <w:sz w:val="18"/>
                <w:szCs w:val="18"/>
              </w:rPr>
            </w:pPr>
            <w:r w:rsidRPr="00647F6F">
              <w:rPr>
                <w:rFonts w:ascii="Arial" w:hAnsi="Arial" w:cs="Arial"/>
                <w:sz w:val="18"/>
                <w:szCs w:val="18"/>
              </w:rPr>
              <w:t>Régimen de acceso para embarcaciones de bandera extranjera</w:t>
            </w:r>
          </w:p>
        </w:tc>
        <w:tc>
          <w:tcPr>
            <w:tcW w:w="3544" w:type="dxa"/>
            <w:vMerge w:val="restart"/>
            <w:tcBorders>
              <w:top w:val="nil"/>
              <w:left w:val="single" w:sz="4" w:space="0" w:color="auto"/>
              <w:bottom w:val="single" w:sz="4" w:space="0" w:color="auto"/>
              <w:right w:val="single" w:sz="4" w:space="0" w:color="auto"/>
            </w:tcBorders>
            <w:shd w:val="clear" w:color="auto" w:fill="auto"/>
            <w:vAlign w:val="center"/>
            <w:hideMark/>
          </w:tcPr>
          <w:p w14:paraId="1265519B" w14:textId="77777777" w:rsidR="002F3BA8" w:rsidRPr="00647F6F" w:rsidRDefault="002F3BA8" w:rsidP="006D012D">
            <w:pPr>
              <w:jc w:val="both"/>
              <w:rPr>
                <w:rFonts w:ascii="Arial" w:hAnsi="Arial" w:cs="Arial"/>
                <w:sz w:val="18"/>
                <w:szCs w:val="18"/>
              </w:rPr>
            </w:pPr>
            <w:r w:rsidRPr="00647F6F">
              <w:rPr>
                <w:rFonts w:ascii="Arial" w:hAnsi="Arial" w:cs="Arial"/>
                <w:sz w:val="18"/>
                <w:szCs w:val="18"/>
              </w:rPr>
              <w:t xml:space="preserve">3.2 Siempre que exista un excedente de la captura permisible no aprovechada por la flota nacional, y que no genere un impacto negativo a nivel social, económico y comercial sobre la industria nacional dedicada al procesamiento y exportación del recurso Calamar Gigante o Pota, derivado del análisis </w:t>
            </w:r>
            <w:proofErr w:type="spellStart"/>
            <w:r w:rsidRPr="00647F6F">
              <w:rPr>
                <w:rFonts w:ascii="Arial" w:hAnsi="Arial" w:cs="Arial"/>
                <w:sz w:val="18"/>
                <w:szCs w:val="18"/>
              </w:rPr>
              <w:t>bioeconómico</w:t>
            </w:r>
            <w:proofErr w:type="spellEnd"/>
            <w:r w:rsidRPr="00647F6F">
              <w:rPr>
                <w:rFonts w:ascii="Arial" w:hAnsi="Arial" w:cs="Arial"/>
                <w:sz w:val="18"/>
                <w:szCs w:val="18"/>
              </w:rPr>
              <w:t xml:space="preserve"> y social, las embarcaciones de bandera extranjera podrán acceder a la actividad extractiva del citado recurso en aguas jurisdiccionales peruanas, para lo cual deberán contar con el permiso de pesca y la licencia de procesamiento a bordo, los que se otorgarán a través de concursos </w:t>
            </w:r>
            <w:r w:rsidRPr="00647F6F">
              <w:rPr>
                <w:rFonts w:ascii="Arial" w:hAnsi="Arial" w:cs="Arial"/>
                <w:sz w:val="18"/>
                <w:szCs w:val="18"/>
              </w:rPr>
              <w:lastRenderedPageBreak/>
              <w:t>públicos de oferta de precios, en la forma y condiciones que el Ministerio de la Producción establezca mediante Resolución Ministerial.</w:t>
            </w:r>
          </w:p>
        </w:tc>
        <w:tc>
          <w:tcPr>
            <w:tcW w:w="1701" w:type="dxa"/>
            <w:tcBorders>
              <w:top w:val="nil"/>
              <w:left w:val="nil"/>
              <w:bottom w:val="single" w:sz="4" w:space="0" w:color="auto"/>
              <w:right w:val="single" w:sz="4" w:space="0" w:color="auto"/>
            </w:tcBorders>
            <w:shd w:val="clear" w:color="auto" w:fill="auto"/>
            <w:noWrap/>
            <w:vAlign w:val="center"/>
            <w:hideMark/>
          </w:tcPr>
          <w:p w14:paraId="53F86114" w14:textId="77777777" w:rsidR="002F3BA8" w:rsidRPr="002F3BA8" w:rsidRDefault="002F3BA8" w:rsidP="006D012D">
            <w:pPr>
              <w:jc w:val="center"/>
              <w:rPr>
                <w:rFonts w:ascii="Arial" w:hAnsi="Arial" w:cs="Arial"/>
                <w:sz w:val="18"/>
                <w:szCs w:val="18"/>
              </w:rPr>
            </w:pPr>
            <w:r w:rsidRPr="002F3BA8">
              <w:rPr>
                <w:rFonts w:ascii="Arial" w:hAnsi="Arial" w:cs="Arial"/>
                <w:sz w:val="18"/>
                <w:szCs w:val="18"/>
              </w:rPr>
              <w:lastRenderedPageBreak/>
              <w:t>DGPCHDI</w:t>
            </w:r>
          </w:p>
        </w:tc>
        <w:tc>
          <w:tcPr>
            <w:tcW w:w="2977" w:type="dxa"/>
            <w:tcBorders>
              <w:top w:val="nil"/>
              <w:left w:val="nil"/>
              <w:bottom w:val="single" w:sz="4" w:space="0" w:color="auto"/>
              <w:right w:val="single" w:sz="4" w:space="0" w:color="auto"/>
            </w:tcBorders>
            <w:shd w:val="clear" w:color="auto" w:fill="auto"/>
            <w:vAlign w:val="center"/>
            <w:hideMark/>
          </w:tcPr>
          <w:p w14:paraId="7AB117D3" w14:textId="77777777" w:rsidR="002F3BA8" w:rsidRPr="002F3BA8" w:rsidRDefault="002F3BA8" w:rsidP="006D012D">
            <w:pPr>
              <w:jc w:val="center"/>
              <w:rPr>
                <w:rFonts w:ascii="Arial" w:hAnsi="Arial" w:cs="Arial"/>
                <w:sz w:val="18"/>
                <w:szCs w:val="18"/>
              </w:rPr>
            </w:pPr>
            <w:r w:rsidRPr="002F3BA8">
              <w:rPr>
                <w:rFonts w:ascii="Arial" w:hAnsi="Arial" w:cs="Arial"/>
                <w:sz w:val="18"/>
                <w:szCs w:val="18"/>
              </w:rPr>
              <w:t>Convocar para concurso público</w:t>
            </w:r>
          </w:p>
        </w:tc>
        <w:tc>
          <w:tcPr>
            <w:tcW w:w="2564" w:type="dxa"/>
            <w:tcBorders>
              <w:top w:val="nil"/>
              <w:left w:val="nil"/>
              <w:bottom w:val="single" w:sz="4" w:space="0" w:color="auto"/>
              <w:right w:val="single" w:sz="4" w:space="0" w:color="auto"/>
            </w:tcBorders>
            <w:shd w:val="clear" w:color="auto" w:fill="auto"/>
            <w:vAlign w:val="center"/>
            <w:hideMark/>
          </w:tcPr>
          <w:p w14:paraId="76EBF881" w14:textId="77777777" w:rsidR="002F3BA8" w:rsidRPr="002F3BA8" w:rsidRDefault="002F3BA8" w:rsidP="006D012D">
            <w:pPr>
              <w:jc w:val="center"/>
              <w:rPr>
                <w:rFonts w:ascii="Arial" w:hAnsi="Arial" w:cs="Arial"/>
                <w:sz w:val="18"/>
                <w:szCs w:val="18"/>
              </w:rPr>
            </w:pPr>
            <w:r w:rsidRPr="002F3BA8">
              <w:rPr>
                <w:rFonts w:ascii="Arial" w:hAnsi="Arial" w:cs="Arial"/>
                <w:sz w:val="18"/>
                <w:szCs w:val="18"/>
              </w:rPr>
              <w:t>Dispositivo legal (Resolución Ministerial)</w:t>
            </w:r>
          </w:p>
        </w:tc>
        <w:tc>
          <w:tcPr>
            <w:tcW w:w="0" w:type="auto"/>
            <w:tcBorders>
              <w:top w:val="nil"/>
              <w:left w:val="nil"/>
              <w:bottom w:val="single" w:sz="4" w:space="0" w:color="auto"/>
              <w:right w:val="single" w:sz="4" w:space="0" w:color="auto"/>
            </w:tcBorders>
            <w:shd w:val="clear" w:color="auto" w:fill="auto"/>
            <w:vAlign w:val="center"/>
            <w:hideMark/>
          </w:tcPr>
          <w:p w14:paraId="55A95AA2" w14:textId="77777777" w:rsidR="002F3BA8" w:rsidRPr="002F3BA8" w:rsidRDefault="002F3BA8" w:rsidP="006D012D">
            <w:pPr>
              <w:jc w:val="both"/>
              <w:rPr>
                <w:rFonts w:ascii="Cambria Math" w:hAnsi="Cambria Math" w:cs="Arial"/>
                <w:i/>
                <w:iCs/>
                <w:sz w:val="18"/>
                <w:szCs w:val="18"/>
              </w:rPr>
            </w:pPr>
            <w:r w:rsidRPr="002F3BA8">
              <w:rPr>
                <w:rFonts w:ascii="Cambria Math" w:hAnsi="Cambria Math" w:cs="Arial"/>
                <w:i/>
                <w:iCs/>
                <w:sz w:val="18"/>
                <w:szCs w:val="18"/>
              </w:rPr>
              <w:t>Número de resoluciones ministeriales que aprueban las bases del concurso público para embarcaciones de bandera extranjera</w:t>
            </w:r>
          </w:p>
        </w:tc>
      </w:tr>
      <w:tr w:rsidR="002F3BA8" w:rsidRPr="009943E6" w14:paraId="033C16D4" w14:textId="77777777" w:rsidTr="006D012D">
        <w:trPr>
          <w:trHeight w:val="20"/>
        </w:trPr>
        <w:tc>
          <w:tcPr>
            <w:tcW w:w="851" w:type="dxa"/>
            <w:vMerge/>
            <w:tcBorders>
              <w:top w:val="nil"/>
              <w:left w:val="single" w:sz="4" w:space="0" w:color="auto"/>
              <w:bottom w:val="single" w:sz="4" w:space="0" w:color="auto"/>
              <w:right w:val="single" w:sz="4" w:space="0" w:color="auto"/>
            </w:tcBorders>
            <w:vAlign w:val="center"/>
            <w:hideMark/>
          </w:tcPr>
          <w:p w14:paraId="6A68DAFD" w14:textId="77777777" w:rsidR="002F3BA8" w:rsidRPr="002F3BA8" w:rsidRDefault="002F3BA8" w:rsidP="006D012D">
            <w:pPr>
              <w:jc w:val="both"/>
              <w:rPr>
                <w:rFonts w:ascii="Arial" w:hAnsi="Arial" w:cs="Arial"/>
                <w:color w:val="000000"/>
                <w:sz w:val="18"/>
                <w:szCs w:val="18"/>
              </w:rPr>
            </w:pPr>
          </w:p>
        </w:tc>
        <w:tc>
          <w:tcPr>
            <w:tcW w:w="1701" w:type="dxa"/>
            <w:vMerge/>
            <w:tcBorders>
              <w:top w:val="nil"/>
              <w:left w:val="single" w:sz="4" w:space="0" w:color="auto"/>
              <w:bottom w:val="single" w:sz="4" w:space="0" w:color="auto"/>
              <w:right w:val="single" w:sz="4" w:space="0" w:color="auto"/>
            </w:tcBorders>
            <w:shd w:val="clear" w:color="auto" w:fill="auto"/>
            <w:vAlign w:val="center"/>
            <w:hideMark/>
          </w:tcPr>
          <w:p w14:paraId="53A5FCF1" w14:textId="77777777" w:rsidR="002F3BA8" w:rsidRPr="002F3BA8" w:rsidRDefault="002F3BA8" w:rsidP="006D012D">
            <w:pPr>
              <w:jc w:val="both"/>
              <w:rPr>
                <w:rFonts w:ascii="Arial" w:hAnsi="Arial" w:cs="Arial"/>
                <w:sz w:val="18"/>
                <w:szCs w:val="18"/>
              </w:rPr>
            </w:pPr>
          </w:p>
        </w:tc>
        <w:tc>
          <w:tcPr>
            <w:tcW w:w="3544" w:type="dxa"/>
            <w:vMerge/>
            <w:tcBorders>
              <w:top w:val="nil"/>
              <w:left w:val="single" w:sz="4" w:space="0" w:color="auto"/>
              <w:bottom w:val="single" w:sz="4" w:space="0" w:color="auto"/>
              <w:right w:val="single" w:sz="4" w:space="0" w:color="auto"/>
            </w:tcBorders>
            <w:shd w:val="clear" w:color="auto" w:fill="auto"/>
            <w:vAlign w:val="center"/>
            <w:hideMark/>
          </w:tcPr>
          <w:p w14:paraId="21E58C02" w14:textId="77777777" w:rsidR="002F3BA8" w:rsidRPr="002F3BA8" w:rsidRDefault="002F3BA8" w:rsidP="006D012D">
            <w:pPr>
              <w:jc w:val="both"/>
              <w:rPr>
                <w:rFonts w:ascii="Arial" w:hAnsi="Arial" w:cs="Arial"/>
                <w:sz w:val="18"/>
                <w:szCs w:val="18"/>
              </w:rPr>
            </w:pPr>
          </w:p>
        </w:tc>
        <w:tc>
          <w:tcPr>
            <w:tcW w:w="1701" w:type="dxa"/>
            <w:tcBorders>
              <w:top w:val="nil"/>
              <w:left w:val="nil"/>
              <w:bottom w:val="single" w:sz="4" w:space="0" w:color="auto"/>
              <w:right w:val="single" w:sz="4" w:space="0" w:color="auto"/>
            </w:tcBorders>
            <w:shd w:val="clear" w:color="auto" w:fill="auto"/>
            <w:noWrap/>
            <w:vAlign w:val="center"/>
            <w:hideMark/>
          </w:tcPr>
          <w:p w14:paraId="7E38F620" w14:textId="77777777" w:rsidR="002F3BA8" w:rsidRPr="002F3BA8" w:rsidRDefault="002F3BA8" w:rsidP="006D012D">
            <w:pPr>
              <w:jc w:val="center"/>
              <w:rPr>
                <w:rFonts w:ascii="Arial" w:hAnsi="Arial" w:cs="Arial"/>
                <w:sz w:val="18"/>
                <w:szCs w:val="18"/>
              </w:rPr>
            </w:pPr>
            <w:r w:rsidRPr="002F3BA8">
              <w:rPr>
                <w:rFonts w:ascii="Arial" w:hAnsi="Arial" w:cs="Arial"/>
                <w:sz w:val="18"/>
                <w:szCs w:val="18"/>
              </w:rPr>
              <w:t>DGPCHDI</w:t>
            </w:r>
          </w:p>
        </w:tc>
        <w:tc>
          <w:tcPr>
            <w:tcW w:w="2977" w:type="dxa"/>
            <w:tcBorders>
              <w:top w:val="nil"/>
              <w:left w:val="nil"/>
              <w:bottom w:val="single" w:sz="4" w:space="0" w:color="auto"/>
              <w:right w:val="single" w:sz="4" w:space="0" w:color="auto"/>
            </w:tcBorders>
            <w:shd w:val="clear" w:color="auto" w:fill="auto"/>
            <w:vAlign w:val="center"/>
            <w:hideMark/>
          </w:tcPr>
          <w:p w14:paraId="6A471BD0" w14:textId="77777777" w:rsidR="002F3BA8" w:rsidRPr="002F3BA8" w:rsidRDefault="002F3BA8" w:rsidP="006D012D">
            <w:pPr>
              <w:jc w:val="center"/>
              <w:rPr>
                <w:rFonts w:ascii="Arial" w:hAnsi="Arial" w:cs="Arial"/>
                <w:sz w:val="18"/>
                <w:szCs w:val="18"/>
              </w:rPr>
            </w:pPr>
            <w:r w:rsidRPr="002F3BA8">
              <w:rPr>
                <w:rFonts w:ascii="Arial" w:hAnsi="Arial" w:cs="Arial"/>
                <w:sz w:val="18"/>
                <w:szCs w:val="18"/>
              </w:rPr>
              <w:t>Otorgar permiso de pesca para la actividad extractiva del recurso calamar gigante o pota en mérito al resultado del Concurso Público</w:t>
            </w:r>
          </w:p>
        </w:tc>
        <w:tc>
          <w:tcPr>
            <w:tcW w:w="2564" w:type="dxa"/>
            <w:tcBorders>
              <w:top w:val="nil"/>
              <w:left w:val="nil"/>
              <w:bottom w:val="single" w:sz="4" w:space="0" w:color="auto"/>
              <w:right w:val="single" w:sz="4" w:space="0" w:color="auto"/>
            </w:tcBorders>
            <w:shd w:val="clear" w:color="auto" w:fill="auto"/>
            <w:vAlign w:val="center"/>
            <w:hideMark/>
          </w:tcPr>
          <w:p w14:paraId="4502F3DF" w14:textId="77777777" w:rsidR="002F3BA8" w:rsidRPr="002F3BA8" w:rsidRDefault="002F3BA8" w:rsidP="006D012D">
            <w:pPr>
              <w:jc w:val="center"/>
              <w:rPr>
                <w:rFonts w:ascii="Arial" w:hAnsi="Arial" w:cs="Arial"/>
                <w:sz w:val="18"/>
                <w:szCs w:val="18"/>
              </w:rPr>
            </w:pPr>
            <w:r w:rsidRPr="002F3BA8">
              <w:rPr>
                <w:rFonts w:ascii="Arial" w:hAnsi="Arial" w:cs="Arial"/>
                <w:sz w:val="18"/>
                <w:szCs w:val="18"/>
              </w:rPr>
              <w:t>Dispositivo legal (Resolución Directoral)</w:t>
            </w:r>
          </w:p>
        </w:tc>
        <w:tc>
          <w:tcPr>
            <w:tcW w:w="0" w:type="auto"/>
            <w:tcBorders>
              <w:top w:val="nil"/>
              <w:left w:val="nil"/>
              <w:bottom w:val="single" w:sz="4" w:space="0" w:color="auto"/>
              <w:right w:val="single" w:sz="4" w:space="0" w:color="auto"/>
            </w:tcBorders>
            <w:shd w:val="clear" w:color="auto" w:fill="auto"/>
            <w:vAlign w:val="center"/>
            <w:hideMark/>
          </w:tcPr>
          <w:p w14:paraId="1D528EC6" w14:textId="77777777" w:rsidR="002F3BA8" w:rsidRPr="002F3BA8" w:rsidRDefault="002F3BA8" w:rsidP="006D012D">
            <w:pPr>
              <w:jc w:val="both"/>
              <w:rPr>
                <w:rFonts w:ascii="Cambria Math" w:hAnsi="Cambria Math" w:cs="Arial"/>
                <w:i/>
                <w:iCs/>
                <w:sz w:val="18"/>
                <w:szCs w:val="18"/>
              </w:rPr>
            </w:pPr>
            <w:r w:rsidRPr="002F3BA8">
              <w:rPr>
                <w:rFonts w:ascii="Cambria Math" w:hAnsi="Cambria Math" w:cs="Arial"/>
                <w:i/>
                <w:iCs/>
                <w:sz w:val="18"/>
                <w:szCs w:val="18"/>
              </w:rPr>
              <w:t>Número de embarcaciones de bandera extranjera con permiso de extraer calamar gigante o pota</w:t>
            </w:r>
          </w:p>
        </w:tc>
      </w:tr>
      <w:tr w:rsidR="002F3BA8" w:rsidRPr="009943E6" w14:paraId="3B7830C2" w14:textId="77777777" w:rsidTr="006D012D">
        <w:trPr>
          <w:trHeight w:val="20"/>
        </w:trPr>
        <w:tc>
          <w:tcPr>
            <w:tcW w:w="851" w:type="dxa"/>
            <w:vMerge/>
            <w:tcBorders>
              <w:top w:val="nil"/>
              <w:left w:val="single" w:sz="4" w:space="0" w:color="auto"/>
              <w:bottom w:val="single" w:sz="4" w:space="0" w:color="auto"/>
              <w:right w:val="single" w:sz="4" w:space="0" w:color="auto"/>
            </w:tcBorders>
            <w:vAlign w:val="center"/>
            <w:hideMark/>
          </w:tcPr>
          <w:p w14:paraId="33446EC6" w14:textId="77777777" w:rsidR="002F3BA8" w:rsidRPr="00797A9E" w:rsidRDefault="002F3BA8" w:rsidP="006D012D">
            <w:pPr>
              <w:jc w:val="both"/>
              <w:rPr>
                <w:rFonts w:ascii="Arial" w:hAnsi="Arial" w:cs="Arial"/>
                <w:color w:val="000000"/>
                <w:sz w:val="18"/>
                <w:szCs w:val="18"/>
              </w:rPr>
            </w:pPr>
          </w:p>
        </w:tc>
        <w:tc>
          <w:tcPr>
            <w:tcW w:w="1701" w:type="dxa"/>
            <w:vMerge/>
            <w:tcBorders>
              <w:top w:val="nil"/>
              <w:left w:val="single" w:sz="4" w:space="0" w:color="auto"/>
              <w:bottom w:val="single" w:sz="4" w:space="0" w:color="auto"/>
              <w:right w:val="single" w:sz="4" w:space="0" w:color="auto"/>
            </w:tcBorders>
            <w:shd w:val="clear" w:color="auto" w:fill="auto"/>
            <w:vAlign w:val="center"/>
            <w:hideMark/>
          </w:tcPr>
          <w:p w14:paraId="635A7EC4" w14:textId="77777777" w:rsidR="002F3BA8" w:rsidRPr="00797A9E" w:rsidRDefault="002F3BA8" w:rsidP="006D012D">
            <w:pPr>
              <w:jc w:val="both"/>
              <w:rPr>
                <w:rFonts w:ascii="Arial" w:hAnsi="Arial" w:cs="Arial"/>
                <w:sz w:val="18"/>
                <w:szCs w:val="18"/>
              </w:rPr>
            </w:pPr>
          </w:p>
        </w:tc>
        <w:tc>
          <w:tcPr>
            <w:tcW w:w="3544" w:type="dxa"/>
            <w:vMerge/>
            <w:tcBorders>
              <w:top w:val="nil"/>
              <w:left w:val="single" w:sz="4" w:space="0" w:color="auto"/>
              <w:bottom w:val="single" w:sz="4" w:space="0" w:color="auto"/>
              <w:right w:val="single" w:sz="4" w:space="0" w:color="auto"/>
            </w:tcBorders>
            <w:shd w:val="clear" w:color="auto" w:fill="auto"/>
            <w:vAlign w:val="center"/>
            <w:hideMark/>
          </w:tcPr>
          <w:p w14:paraId="21BE1812" w14:textId="77777777" w:rsidR="002F3BA8" w:rsidRPr="00414374" w:rsidRDefault="002F3BA8" w:rsidP="006D012D">
            <w:pPr>
              <w:jc w:val="both"/>
              <w:rPr>
                <w:rFonts w:ascii="Arial" w:hAnsi="Arial" w:cs="Arial"/>
                <w:sz w:val="18"/>
                <w:szCs w:val="18"/>
              </w:rPr>
            </w:pPr>
          </w:p>
        </w:tc>
        <w:tc>
          <w:tcPr>
            <w:tcW w:w="1701" w:type="dxa"/>
            <w:tcBorders>
              <w:top w:val="nil"/>
              <w:left w:val="nil"/>
              <w:bottom w:val="single" w:sz="4" w:space="0" w:color="auto"/>
              <w:right w:val="single" w:sz="4" w:space="0" w:color="auto"/>
            </w:tcBorders>
            <w:shd w:val="clear" w:color="auto" w:fill="auto"/>
            <w:noWrap/>
            <w:vAlign w:val="center"/>
            <w:hideMark/>
          </w:tcPr>
          <w:p w14:paraId="14AE2F7A" w14:textId="77777777" w:rsidR="002F3BA8" w:rsidRPr="00797A9E" w:rsidRDefault="002F3BA8" w:rsidP="006D012D">
            <w:pPr>
              <w:jc w:val="center"/>
              <w:rPr>
                <w:rFonts w:ascii="Arial" w:hAnsi="Arial" w:cs="Arial"/>
                <w:sz w:val="18"/>
                <w:szCs w:val="18"/>
              </w:rPr>
            </w:pPr>
            <w:r w:rsidRPr="00797A9E">
              <w:rPr>
                <w:rFonts w:ascii="Arial" w:hAnsi="Arial" w:cs="Arial"/>
                <w:sz w:val="18"/>
                <w:szCs w:val="18"/>
              </w:rPr>
              <w:t>DGPCHDI</w:t>
            </w:r>
          </w:p>
        </w:tc>
        <w:tc>
          <w:tcPr>
            <w:tcW w:w="2977" w:type="dxa"/>
            <w:tcBorders>
              <w:top w:val="nil"/>
              <w:left w:val="nil"/>
              <w:bottom w:val="single" w:sz="4" w:space="0" w:color="auto"/>
              <w:right w:val="single" w:sz="4" w:space="0" w:color="auto"/>
            </w:tcBorders>
            <w:shd w:val="clear" w:color="auto" w:fill="auto"/>
            <w:vAlign w:val="center"/>
            <w:hideMark/>
          </w:tcPr>
          <w:p w14:paraId="796012FD" w14:textId="77777777" w:rsidR="002F3BA8" w:rsidRPr="002F3BA8" w:rsidRDefault="002F3BA8" w:rsidP="006D012D">
            <w:pPr>
              <w:jc w:val="center"/>
              <w:rPr>
                <w:rFonts w:ascii="Arial" w:hAnsi="Arial" w:cs="Arial"/>
                <w:sz w:val="18"/>
                <w:szCs w:val="18"/>
              </w:rPr>
            </w:pPr>
            <w:r w:rsidRPr="002F3BA8">
              <w:rPr>
                <w:rFonts w:ascii="Arial" w:hAnsi="Arial" w:cs="Arial"/>
                <w:sz w:val="18"/>
                <w:szCs w:val="18"/>
              </w:rPr>
              <w:t xml:space="preserve">Otorgar licencia de procesamiento a bordo en mérito al </w:t>
            </w:r>
            <w:r w:rsidRPr="002F3BA8">
              <w:rPr>
                <w:rFonts w:ascii="Arial" w:hAnsi="Arial" w:cs="Arial"/>
                <w:sz w:val="18"/>
                <w:szCs w:val="18"/>
              </w:rPr>
              <w:lastRenderedPageBreak/>
              <w:t>resultado del Concurso Público</w:t>
            </w:r>
          </w:p>
        </w:tc>
        <w:tc>
          <w:tcPr>
            <w:tcW w:w="2564" w:type="dxa"/>
            <w:tcBorders>
              <w:top w:val="nil"/>
              <w:left w:val="nil"/>
              <w:bottom w:val="single" w:sz="4" w:space="0" w:color="auto"/>
              <w:right w:val="single" w:sz="4" w:space="0" w:color="auto"/>
            </w:tcBorders>
            <w:shd w:val="clear" w:color="auto" w:fill="auto"/>
            <w:vAlign w:val="center"/>
            <w:hideMark/>
          </w:tcPr>
          <w:p w14:paraId="75C57289" w14:textId="77777777" w:rsidR="002F3BA8" w:rsidRPr="002F3BA8" w:rsidRDefault="002F3BA8" w:rsidP="006D012D">
            <w:pPr>
              <w:jc w:val="center"/>
              <w:rPr>
                <w:rFonts w:ascii="Arial" w:hAnsi="Arial" w:cs="Arial"/>
                <w:sz w:val="18"/>
                <w:szCs w:val="18"/>
              </w:rPr>
            </w:pPr>
            <w:r w:rsidRPr="002F3BA8">
              <w:rPr>
                <w:rFonts w:ascii="Arial" w:hAnsi="Arial" w:cs="Arial"/>
                <w:sz w:val="18"/>
                <w:szCs w:val="18"/>
              </w:rPr>
              <w:lastRenderedPageBreak/>
              <w:t>Dispositivo legal (Resolución Directoral)</w:t>
            </w:r>
          </w:p>
        </w:tc>
        <w:tc>
          <w:tcPr>
            <w:tcW w:w="0" w:type="auto"/>
            <w:tcBorders>
              <w:top w:val="nil"/>
              <w:left w:val="nil"/>
              <w:bottom w:val="single" w:sz="4" w:space="0" w:color="auto"/>
              <w:right w:val="single" w:sz="4" w:space="0" w:color="auto"/>
            </w:tcBorders>
            <w:shd w:val="clear" w:color="auto" w:fill="auto"/>
            <w:vAlign w:val="center"/>
            <w:hideMark/>
          </w:tcPr>
          <w:p w14:paraId="32C7F113" w14:textId="77777777" w:rsidR="002F3BA8" w:rsidRPr="002F3BA8" w:rsidRDefault="002F3BA8" w:rsidP="006D012D">
            <w:pPr>
              <w:jc w:val="both"/>
              <w:rPr>
                <w:rFonts w:ascii="Cambria Math" w:hAnsi="Cambria Math" w:cs="Arial"/>
                <w:i/>
                <w:iCs/>
                <w:sz w:val="18"/>
                <w:szCs w:val="18"/>
              </w:rPr>
            </w:pPr>
            <w:r w:rsidRPr="002F3BA8">
              <w:rPr>
                <w:rFonts w:ascii="Cambria Math" w:hAnsi="Cambria Math" w:cs="Arial"/>
                <w:i/>
                <w:iCs/>
                <w:sz w:val="18"/>
                <w:szCs w:val="18"/>
              </w:rPr>
              <w:t xml:space="preserve">Número de licencias de procesamiento a bordo para </w:t>
            </w:r>
            <w:r w:rsidRPr="002F3BA8">
              <w:rPr>
                <w:rFonts w:ascii="Cambria Math" w:hAnsi="Cambria Math" w:cs="Arial"/>
                <w:i/>
                <w:iCs/>
                <w:sz w:val="18"/>
                <w:szCs w:val="18"/>
              </w:rPr>
              <w:lastRenderedPageBreak/>
              <w:t>embarcación de bandera extranjera del recurso calamar gigante o pota</w:t>
            </w:r>
          </w:p>
        </w:tc>
      </w:tr>
      <w:tr w:rsidR="002F3BA8" w:rsidRPr="009943E6" w14:paraId="6CEDA359" w14:textId="77777777" w:rsidTr="006D012D">
        <w:trPr>
          <w:trHeight w:val="20"/>
        </w:trPr>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CF34790" w14:textId="77777777" w:rsidR="002F3BA8" w:rsidRPr="00797A9E" w:rsidRDefault="002F3BA8" w:rsidP="006D012D">
            <w:pPr>
              <w:jc w:val="both"/>
              <w:rPr>
                <w:rFonts w:ascii="Arial" w:hAnsi="Arial" w:cs="Arial"/>
                <w:color w:val="000000"/>
                <w:sz w:val="18"/>
                <w:szCs w:val="18"/>
              </w:rPr>
            </w:pPr>
            <w:r w:rsidRPr="00797A9E">
              <w:rPr>
                <w:rFonts w:ascii="Arial" w:hAnsi="Arial" w:cs="Arial"/>
                <w:color w:val="000000"/>
                <w:sz w:val="18"/>
                <w:szCs w:val="18"/>
              </w:rPr>
              <w:lastRenderedPageBreak/>
              <w:t>4.2</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6C0D24EB" w14:textId="77777777" w:rsidR="002F3BA8" w:rsidRPr="00647F6F" w:rsidRDefault="002F3BA8" w:rsidP="006D012D">
            <w:pPr>
              <w:jc w:val="both"/>
              <w:rPr>
                <w:rFonts w:ascii="Arial" w:hAnsi="Arial" w:cs="Arial"/>
                <w:sz w:val="18"/>
                <w:szCs w:val="18"/>
              </w:rPr>
            </w:pPr>
            <w:r w:rsidRPr="00647F6F">
              <w:rPr>
                <w:rFonts w:ascii="Arial" w:hAnsi="Arial" w:cs="Arial"/>
                <w:sz w:val="18"/>
                <w:szCs w:val="18"/>
              </w:rPr>
              <w:t>De la captura total permisible</w:t>
            </w:r>
          </w:p>
        </w:tc>
        <w:tc>
          <w:tcPr>
            <w:tcW w:w="3544" w:type="dxa"/>
            <w:vMerge w:val="restart"/>
            <w:tcBorders>
              <w:top w:val="nil"/>
              <w:left w:val="single" w:sz="4" w:space="0" w:color="auto"/>
              <w:bottom w:val="single" w:sz="4" w:space="0" w:color="auto"/>
              <w:right w:val="single" w:sz="4" w:space="0" w:color="auto"/>
            </w:tcBorders>
            <w:shd w:val="clear" w:color="auto" w:fill="auto"/>
            <w:vAlign w:val="center"/>
            <w:hideMark/>
          </w:tcPr>
          <w:p w14:paraId="4F4E41C2" w14:textId="77777777" w:rsidR="002F3BA8" w:rsidRPr="00647F6F" w:rsidRDefault="002F3BA8" w:rsidP="006D012D">
            <w:pPr>
              <w:jc w:val="both"/>
              <w:rPr>
                <w:rFonts w:ascii="Arial" w:hAnsi="Arial" w:cs="Arial"/>
                <w:sz w:val="18"/>
                <w:szCs w:val="18"/>
              </w:rPr>
            </w:pPr>
            <w:r w:rsidRPr="00647F6F">
              <w:rPr>
                <w:rFonts w:ascii="Arial" w:hAnsi="Arial" w:cs="Arial"/>
                <w:sz w:val="18"/>
                <w:szCs w:val="18"/>
              </w:rPr>
              <w:t>El Ministerio de la Producción establecerá mediante Resolución Ministerial la cuota de captura de manera anual, la que se fijará en base a la información científica disponible proporcionada por el Instituto del Mar del Perú - IMARPE.</w:t>
            </w:r>
          </w:p>
        </w:tc>
        <w:tc>
          <w:tcPr>
            <w:tcW w:w="1701" w:type="dxa"/>
            <w:tcBorders>
              <w:top w:val="nil"/>
              <w:left w:val="nil"/>
              <w:bottom w:val="single" w:sz="4" w:space="0" w:color="auto"/>
              <w:right w:val="single" w:sz="4" w:space="0" w:color="auto"/>
            </w:tcBorders>
            <w:shd w:val="clear" w:color="auto" w:fill="auto"/>
            <w:noWrap/>
            <w:vAlign w:val="center"/>
            <w:hideMark/>
          </w:tcPr>
          <w:p w14:paraId="083D8905" w14:textId="77777777" w:rsidR="002F3BA8" w:rsidRPr="00797A9E" w:rsidRDefault="002F3BA8" w:rsidP="006D012D">
            <w:pPr>
              <w:jc w:val="center"/>
              <w:rPr>
                <w:rFonts w:ascii="Arial" w:hAnsi="Arial" w:cs="Arial"/>
                <w:sz w:val="18"/>
                <w:szCs w:val="18"/>
              </w:rPr>
            </w:pPr>
            <w:r w:rsidRPr="00797A9E">
              <w:rPr>
                <w:rFonts w:ascii="Arial" w:hAnsi="Arial" w:cs="Arial"/>
                <w:sz w:val="18"/>
                <w:szCs w:val="18"/>
              </w:rPr>
              <w:t>IMARPE</w:t>
            </w:r>
          </w:p>
        </w:tc>
        <w:tc>
          <w:tcPr>
            <w:tcW w:w="2977" w:type="dxa"/>
            <w:tcBorders>
              <w:top w:val="nil"/>
              <w:left w:val="nil"/>
              <w:bottom w:val="single" w:sz="4" w:space="0" w:color="auto"/>
              <w:right w:val="single" w:sz="4" w:space="0" w:color="auto"/>
            </w:tcBorders>
            <w:shd w:val="clear" w:color="auto" w:fill="auto"/>
            <w:vAlign w:val="center"/>
            <w:hideMark/>
          </w:tcPr>
          <w:p w14:paraId="3BBE3A9E" w14:textId="77777777" w:rsidR="002F3BA8" w:rsidRPr="002F3BA8" w:rsidRDefault="002F3BA8" w:rsidP="006D012D">
            <w:pPr>
              <w:jc w:val="center"/>
              <w:rPr>
                <w:rFonts w:ascii="Arial" w:hAnsi="Arial" w:cs="Arial"/>
                <w:sz w:val="18"/>
                <w:szCs w:val="18"/>
              </w:rPr>
            </w:pPr>
            <w:r w:rsidRPr="002F3BA8">
              <w:rPr>
                <w:rFonts w:ascii="Arial" w:hAnsi="Arial" w:cs="Arial"/>
                <w:sz w:val="18"/>
                <w:szCs w:val="18"/>
              </w:rPr>
              <w:t>Informe de situación del calamar gigante y perspectivas de pesca</w:t>
            </w:r>
          </w:p>
        </w:tc>
        <w:tc>
          <w:tcPr>
            <w:tcW w:w="2564" w:type="dxa"/>
            <w:tcBorders>
              <w:top w:val="nil"/>
              <w:left w:val="nil"/>
              <w:bottom w:val="single" w:sz="4" w:space="0" w:color="auto"/>
              <w:right w:val="single" w:sz="4" w:space="0" w:color="auto"/>
            </w:tcBorders>
            <w:shd w:val="clear" w:color="auto" w:fill="auto"/>
            <w:vAlign w:val="center"/>
            <w:hideMark/>
          </w:tcPr>
          <w:p w14:paraId="0BDB82EA" w14:textId="77777777" w:rsidR="002F3BA8" w:rsidRPr="002F3BA8" w:rsidRDefault="002F3BA8" w:rsidP="006D012D">
            <w:pPr>
              <w:jc w:val="center"/>
              <w:rPr>
                <w:rFonts w:ascii="Arial" w:hAnsi="Arial" w:cs="Arial"/>
                <w:sz w:val="18"/>
                <w:szCs w:val="18"/>
              </w:rPr>
            </w:pPr>
            <w:r w:rsidRPr="002F3BA8">
              <w:rPr>
                <w:rFonts w:ascii="Arial" w:hAnsi="Arial" w:cs="Arial"/>
                <w:sz w:val="18"/>
                <w:szCs w:val="18"/>
              </w:rPr>
              <w:t>Publicaciones</w:t>
            </w:r>
          </w:p>
        </w:tc>
        <w:tc>
          <w:tcPr>
            <w:tcW w:w="0" w:type="auto"/>
            <w:tcBorders>
              <w:top w:val="nil"/>
              <w:left w:val="nil"/>
              <w:bottom w:val="single" w:sz="4" w:space="0" w:color="auto"/>
              <w:right w:val="single" w:sz="4" w:space="0" w:color="auto"/>
            </w:tcBorders>
            <w:shd w:val="clear" w:color="auto" w:fill="auto"/>
            <w:vAlign w:val="center"/>
            <w:hideMark/>
          </w:tcPr>
          <w:p w14:paraId="7F39F15E" w14:textId="77777777" w:rsidR="002F3BA8" w:rsidRPr="002F3BA8" w:rsidRDefault="002F3BA8" w:rsidP="006D012D">
            <w:pPr>
              <w:jc w:val="both"/>
              <w:rPr>
                <w:rFonts w:ascii="Cambria Math" w:hAnsi="Cambria Math" w:cs="Arial"/>
                <w:i/>
                <w:iCs/>
                <w:sz w:val="18"/>
                <w:szCs w:val="18"/>
              </w:rPr>
            </w:pPr>
            <w:r w:rsidRPr="002F3BA8">
              <w:rPr>
                <w:rFonts w:ascii="Cambria Math" w:hAnsi="Cambria Math" w:cs="Arial"/>
                <w:i/>
                <w:iCs/>
                <w:sz w:val="18"/>
                <w:szCs w:val="18"/>
              </w:rPr>
              <w:t>Número de informes científicos del recurso calamar gigante o pota</w:t>
            </w:r>
          </w:p>
        </w:tc>
      </w:tr>
      <w:tr w:rsidR="002F3BA8" w:rsidRPr="009943E6" w14:paraId="36C7F761" w14:textId="77777777" w:rsidTr="006D012D">
        <w:trPr>
          <w:trHeight w:val="20"/>
        </w:trPr>
        <w:tc>
          <w:tcPr>
            <w:tcW w:w="851" w:type="dxa"/>
            <w:vMerge/>
            <w:tcBorders>
              <w:top w:val="nil"/>
              <w:left w:val="single" w:sz="4" w:space="0" w:color="auto"/>
              <w:bottom w:val="single" w:sz="4" w:space="0" w:color="auto"/>
              <w:right w:val="single" w:sz="4" w:space="0" w:color="auto"/>
            </w:tcBorders>
            <w:vAlign w:val="center"/>
            <w:hideMark/>
          </w:tcPr>
          <w:p w14:paraId="73A08570" w14:textId="77777777" w:rsidR="002F3BA8" w:rsidRPr="00797A9E" w:rsidRDefault="002F3BA8" w:rsidP="006D012D">
            <w:pPr>
              <w:jc w:val="both"/>
              <w:rPr>
                <w:rFonts w:ascii="Arial" w:hAnsi="Arial" w:cs="Arial"/>
                <w:color w:val="000000"/>
                <w:sz w:val="18"/>
                <w:szCs w:val="18"/>
              </w:rPr>
            </w:pPr>
          </w:p>
        </w:tc>
        <w:tc>
          <w:tcPr>
            <w:tcW w:w="1701" w:type="dxa"/>
            <w:vMerge/>
            <w:tcBorders>
              <w:top w:val="nil"/>
              <w:left w:val="single" w:sz="4" w:space="0" w:color="auto"/>
              <w:bottom w:val="single" w:sz="4" w:space="0" w:color="auto"/>
              <w:right w:val="single" w:sz="4" w:space="0" w:color="auto"/>
            </w:tcBorders>
            <w:shd w:val="clear" w:color="auto" w:fill="auto"/>
            <w:vAlign w:val="center"/>
            <w:hideMark/>
          </w:tcPr>
          <w:p w14:paraId="702C207B" w14:textId="77777777" w:rsidR="002F3BA8" w:rsidRPr="00647F6F" w:rsidRDefault="002F3BA8" w:rsidP="006D012D">
            <w:pPr>
              <w:jc w:val="both"/>
              <w:rPr>
                <w:rFonts w:ascii="Arial" w:hAnsi="Arial" w:cs="Arial"/>
                <w:sz w:val="18"/>
                <w:szCs w:val="18"/>
              </w:rPr>
            </w:pPr>
          </w:p>
        </w:tc>
        <w:tc>
          <w:tcPr>
            <w:tcW w:w="3544" w:type="dxa"/>
            <w:vMerge/>
            <w:tcBorders>
              <w:top w:val="nil"/>
              <w:left w:val="single" w:sz="4" w:space="0" w:color="auto"/>
              <w:bottom w:val="single" w:sz="4" w:space="0" w:color="auto"/>
              <w:right w:val="single" w:sz="4" w:space="0" w:color="auto"/>
            </w:tcBorders>
            <w:shd w:val="clear" w:color="auto" w:fill="auto"/>
            <w:vAlign w:val="center"/>
            <w:hideMark/>
          </w:tcPr>
          <w:p w14:paraId="67E70631" w14:textId="77777777" w:rsidR="002F3BA8" w:rsidRPr="00647F6F" w:rsidRDefault="002F3BA8" w:rsidP="006D012D">
            <w:pPr>
              <w:jc w:val="both"/>
              <w:rPr>
                <w:rFonts w:ascii="Arial" w:hAnsi="Arial" w:cs="Arial"/>
                <w:sz w:val="18"/>
                <w:szCs w:val="18"/>
              </w:rPr>
            </w:pPr>
          </w:p>
        </w:tc>
        <w:tc>
          <w:tcPr>
            <w:tcW w:w="1701" w:type="dxa"/>
            <w:tcBorders>
              <w:top w:val="nil"/>
              <w:left w:val="nil"/>
              <w:bottom w:val="single" w:sz="4" w:space="0" w:color="auto"/>
              <w:right w:val="single" w:sz="4" w:space="0" w:color="auto"/>
            </w:tcBorders>
            <w:shd w:val="clear" w:color="auto" w:fill="auto"/>
            <w:noWrap/>
            <w:vAlign w:val="center"/>
            <w:hideMark/>
          </w:tcPr>
          <w:p w14:paraId="24E57B37" w14:textId="77777777" w:rsidR="002F3BA8" w:rsidRPr="00797A9E" w:rsidRDefault="002F3BA8" w:rsidP="006D012D">
            <w:pPr>
              <w:jc w:val="center"/>
              <w:rPr>
                <w:rFonts w:ascii="Arial" w:hAnsi="Arial" w:cs="Arial"/>
                <w:sz w:val="18"/>
                <w:szCs w:val="18"/>
              </w:rPr>
            </w:pPr>
            <w:r w:rsidRPr="00797A9E">
              <w:rPr>
                <w:rFonts w:ascii="Arial" w:hAnsi="Arial" w:cs="Arial"/>
                <w:sz w:val="18"/>
                <w:szCs w:val="18"/>
              </w:rPr>
              <w:t>DPO</w:t>
            </w:r>
          </w:p>
        </w:tc>
        <w:tc>
          <w:tcPr>
            <w:tcW w:w="2977" w:type="dxa"/>
            <w:tcBorders>
              <w:top w:val="nil"/>
              <w:left w:val="nil"/>
              <w:bottom w:val="single" w:sz="4" w:space="0" w:color="auto"/>
              <w:right w:val="single" w:sz="4" w:space="0" w:color="auto"/>
            </w:tcBorders>
            <w:shd w:val="clear" w:color="auto" w:fill="auto"/>
            <w:vAlign w:val="center"/>
            <w:hideMark/>
          </w:tcPr>
          <w:p w14:paraId="12B4B8A9" w14:textId="77777777" w:rsidR="002F3BA8" w:rsidRPr="002F3BA8" w:rsidRDefault="002F3BA8" w:rsidP="006D012D">
            <w:pPr>
              <w:jc w:val="center"/>
              <w:rPr>
                <w:rFonts w:ascii="Arial" w:hAnsi="Arial" w:cs="Arial"/>
                <w:sz w:val="18"/>
                <w:szCs w:val="18"/>
              </w:rPr>
            </w:pPr>
            <w:r w:rsidRPr="002F3BA8">
              <w:rPr>
                <w:rFonts w:ascii="Arial" w:hAnsi="Arial" w:cs="Arial"/>
                <w:sz w:val="18"/>
                <w:szCs w:val="18"/>
              </w:rPr>
              <w:t>Informe que recomiende establecer el límite de captura</w:t>
            </w:r>
          </w:p>
        </w:tc>
        <w:tc>
          <w:tcPr>
            <w:tcW w:w="2564" w:type="dxa"/>
            <w:tcBorders>
              <w:top w:val="nil"/>
              <w:left w:val="nil"/>
              <w:bottom w:val="single" w:sz="4" w:space="0" w:color="auto"/>
              <w:right w:val="single" w:sz="4" w:space="0" w:color="auto"/>
            </w:tcBorders>
            <w:shd w:val="clear" w:color="auto" w:fill="auto"/>
            <w:vAlign w:val="center"/>
            <w:hideMark/>
          </w:tcPr>
          <w:p w14:paraId="3A1CF067" w14:textId="77777777" w:rsidR="002F3BA8" w:rsidRPr="002F3BA8" w:rsidRDefault="002F3BA8" w:rsidP="006D012D">
            <w:pPr>
              <w:jc w:val="center"/>
              <w:rPr>
                <w:rFonts w:ascii="Arial" w:hAnsi="Arial" w:cs="Arial"/>
                <w:sz w:val="18"/>
                <w:szCs w:val="18"/>
              </w:rPr>
            </w:pPr>
            <w:r w:rsidRPr="002F3BA8">
              <w:rPr>
                <w:rFonts w:ascii="Arial" w:hAnsi="Arial" w:cs="Arial"/>
                <w:sz w:val="18"/>
                <w:szCs w:val="18"/>
              </w:rPr>
              <w:t>Dispositivo legal (Resolución Ministerial)</w:t>
            </w:r>
          </w:p>
        </w:tc>
        <w:tc>
          <w:tcPr>
            <w:tcW w:w="0" w:type="auto"/>
            <w:tcBorders>
              <w:top w:val="nil"/>
              <w:left w:val="nil"/>
              <w:bottom w:val="single" w:sz="4" w:space="0" w:color="auto"/>
              <w:right w:val="single" w:sz="4" w:space="0" w:color="auto"/>
            </w:tcBorders>
            <w:shd w:val="clear" w:color="auto" w:fill="auto"/>
            <w:vAlign w:val="center"/>
            <w:hideMark/>
          </w:tcPr>
          <w:p w14:paraId="033F846D" w14:textId="77777777" w:rsidR="002F3BA8" w:rsidRPr="002F3BA8" w:rsidRDefault="002F3BA8" w:rsidP="006D012D">
            <w:pPr>
              <w:jc w:val="both"/>
              <w:rPr>
                <w:rFonts w:ascii="Cambria Math" w:hAnsi="Cambria Math" w:cs="Arial"/>
                <w:i/>
                <w:iCs/>
                <w:sz w:val="18"/>
                <w:szCs w:val="18"/>
              </w:rPr>
            </w:pPr>
            <w:r w:rsidRPr="002F3BA8">
              <w:rPr>
                <w:rFonts w:ascii="Cambria Math" w:hAnsi="Cambria Math" w:cs="Arial"/>
                <w:i/>
                <w:iCs/>
                <w:sz w:val="18"/>
                <w:szCs w:val="18"/>
              </w:rPr>
              <w:t>Número de resoluciones ministeriales que establecen la cuota de captura del recurso calamar gigante o pota</w:t>
            </w:r>
          </w:p>
        </w:tc>
      </w:tr>
      <w:tr w:rsidR="002F3BA8" w:rsidRPr="009943E6" w14:paraId="4CE30386" w14:textId="77777777" w:rsidTr="006D012D">
        <w:trPr>
          <w:trHeight w:val="20"/>
        </w:trPr>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06A1D68" w14:textId="77777777" w:rsidR="002F3BA8" w:rsidRPr="00797A9E" w:rsidRDefault="002F3BA8" w:rsidP="006D012D">
            <w:pPr>
              <w:jc w:val="both"/>
              <w:rPr>
                <w:rFonts w:ascii="Arial" w:hAnsi="Arial" w:cs="Arial"/>
                <w:color w:val="000000"/>
                <w:sz w:val="18"/>
                <w:szCs w:val="18"/>
              </w:rPr>
            </w:pPr>
            <w:r w:rsidRPr="00797A9E">
              <w:rPr>
                <w:rFonts w:ascii="Arial" w:hAnsi="Arial" w:cs="Arial"/>
                <w:color w:val="000000"/>
                <w:sz w:val="18"/>
                <w:szCs w:val="18"/>
              </w:rPr>
              <w:t>6</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71F6EF1A" w14:textId="77777777" w:rsidR="002F3BA8" w:rsidRPr="00647F6F" w:rsidRDefault="002F3BA8" w:rsidP="006D012D">
            <w:pPr>
              <w:jc w:val="both"/>
              <w:rPr>
                <w:rFonts w:ascii="Arial" w:hAnsi="Arial" w:cs="Arial"/>
                <w:sz w:val="18"/>
                <w:szCs w:val="18"/>
              </w:rPr>
            </w:pPr>
            <w:r w:rsidRPr="00647F6F">
              <w:rPr>
                <w:rFonts w:ascii="Arial" w:hAnsi="Arial" w:cs="Arial"/>
                <w:sz w:val="18"/>
                <w:szCs w:val="18"/>
              </w:rPr>
              <w:t xml:space="preserve">Manipulación y preservación </w:t>
            </w:r>
          </w:p>
        </w:tc>
        <w:tc>
          <w:tcPr>
            <w:tcW w:w="3544" w:type="dxa"/>
            <w:vMerge w:val="restart"/>
            <w:tcBorders>
              <w:top w:val="nil"/>
              <w:left w:val="single" w:sz="4" w:space="0" w:color="auto"/>
              <w:bottom w:val="single" w:sz="4" w:space="0" w:color="auto"/>
              <w:right w:val="single" w:sz="4" w:space="0" w:color="auto"/>
            </w:tcBorders>
            <w:shd w:val="clear" w:color="auto" w:fill="auto"/>
            <w:vAlign w:val="center"/>
            <w:hideMark/>
          </w:tcPr>
          <w:p w14:paraId="293FADDC" w14:textId="77777777" w:rsidR="002F3BA8" w:rsidRPr="00647F6F" w:rsidRDefault="002F3BA8" w:rsidP="006D012D">
            <w:pPr>
              <w:jc w:val="both"/>
              <w:rPr>
                <w:rFonts w:ascii="Arial" w:hAnsi="Arial" w:cs="Arial"/>
                <w:sz w:val="18"/>
                <w:szCs w:val="18"/>
              </w:rPr>
            </w:pPr>
            <w:r w:rsidRPr="00647F6F">
              <w:rPr>
                <w:rFonts w:ascii="Arial" w:hAnsi="Arial" w:cs="Arial"/>
                <w:sz w:val="18"/>
                <w:szCs w:val="18"/>
              </w:rPr>
              <w:t xml:space="preserve">Las embarcaciones </w:t>
            </w:r>
            <w:proofErr w:type="spellStart"/>
            <w:r w:rsidRPr="00647F6F">
              <w:rPr>
                <w:rFonts w:ascii="Arial" w:hAnsi="Arial" w:cs="Arial"/>
                <w:sz w:val="18"/>
                <w:szCs w:val="18"/>
              </w:rPr>
              <w:t>calamareras</w:t>
            </w:r>
            <w:proofErr w:type="spellEnd"/>
            <w:r w:rsidRPr="00647F6F">
              <w:rPr>
                <w:rFonts w:ascii="Arial" w:hAnsi="Arial" w:cs="Arial"/>
                <w:sz w:val="18"/>
                <w:szCs w:val="18"/>
              </w:rPr>
              <w:t xml:space="preserve"> deberán disponer de sistema de congelado que garantice la óptima calidad del recurso para consumo humano directo, en concordancia con lo dispuesto en la normativa sanitaria vigente. Estas embarcaciones requieren de licencia para el procesamiento a bordo, de ser el caso.</w:t>
            </w:r>
          </w:p>
        </w:tc>
        <w:tc>
          <w:tcPr>
            <w:tcW w:w="1701" w:type="dxa"/>
            <w:tcBorders>
              <w:top w:val="nil"/>
              <w:left w:val="nil"/>
              <w:bottom w:val="single" w:sz="4" w:space="0" w:color="auto"/>
              <w:right w:val="single" w:sz="4" w:space="0" w:color="auto"/>
            </w:tcBorders>
            <w:shd w:val="clear" w:color="auto" w:fill="auto"/>
            <w:noWrap/>
            <w:vAlign w:val="center"/>
            <w:hideMark/>
          </w:tcPr>
          <w:p w14:paraId="0AFD9CAE" w14:textId="77777777" w:rsidR="002F3BA8" w:rsidRPr="002F3BA8" w:rsidRDefault="002F3BA8" w:rsidP="006D012D">
            <w:pPr>
              <w:jc w:val="center"/>
              <w:rPr>
                <w:rFonts w:ascii="Arial" w:hAnsi="Arial" w:cs="Arial"/>
                <w:sz w:val="18"/>
                <w:szCs w:val="18"/>
              </w:rPr>
            </w:pPr>
            <w:r w:rsidRPr="002F3BA8">
              <w:rPr>
                <w:rFonts w:ascii="Arial" w:hAnsi="Arial" w:cs="Arial"/>
                <w:sz w:val="18"/>
                <w:szCs w:val="18"/>
              </w:rPr>
              <w:t>SANIPES</w:t>
            </w:r>
          </w:p>
        </w:tc>
        <w:tc>
          <w:tcPr>
            <w:tcW w:w="2977" w:type="dxa"/>
            <w:tcBorders>
              <w:top w:val="nil"/>
              <w:left w:val="nil"/>
              <w:bottom w:val="single" w:sz="4" w:space="0" w:color="auto"/>
              <w:right w:val="single" w:sz="4" w:space="0" w:color="auto"/>
            </w:tcBorders>
            <w:shd w:val="clear" w:color="auto" w:fill="auto"/>
            <w:vAlign w:val="center"/>
            <w:hideMark/>
          </w:tcPr>
          <w:p w14:paraId="3E7064D3" w14:textId="77777777" w:rsidR="002F3BA8" w:rsidRPr="002F3BA8" w:rsidRDefault="002F3BA8" w:rsidP="006D012D">
            <w:pPr>
              <w:jc w:val="center"/>
              <w:rPr>
                <w:rFonts w:ascii="Arial" w:hAnsi="Arial" w:cs="Arial"/>
                <w:sz w:val="18"/>
                <w:szCs w:val="18"/>
              </w:rPr>
            </w:pPr>
            <w:r w:rsidRPr="002F3BA8">
              <w:rPr>
                <w:rFonts w:ascii="Arial" w:hAnsi="Arial" w:cs="Arial"/>
                <w:sz w:val="18"/>
                <w:szCs w:val="18"/>
              </w:rPr>
              <w:t>Otorgar el protocolo sanitario (Actualmente la habilitación sanitaria)</w:t>
            </w:r>
          </w:p>
        </w:tc>
        <w:tc>
          <w:tcPr>
            <w:tcW w:w="2564" w:type="dxa"/>
            <w:tcBorders>
              <w:top w:val="nil"/>
              <w:left w:val="nil"/>
              <w:bottom w:val="single" w:sz="4" w:space="0" w:color="auto"/>
              <w:right w:val="single" w:sz="4" w:space="0" w:color="auto"/>
            </w:tcBorders>
            <w:shd w:val="clear" w:color="auto" w:fill="auto"/>
            <w:vAlign w:val="center"/>
            <w:hideMark/>
          </w:tcPr>
          <w:p w14:paraId="78D8D388" w14:textId="77777777" w:rsidR="002F3BA8" w:rsidRPr="002F3BA8" w:rsidRDefault="002F3BA8" w:rsidP="006D012D">
            <w:pPr>
              <w:jc w:val="center"/>
              <w:rPr>
                <w:rFonts w:ascii="Arial" w:hAnsi="Arial" w:cs="Arial"/>
                <w:sz w:val="18"/>
                <w:szCs w:val="18"/>
              </w:rPr>
            </w:pPr>
            <w:r w:rsidRPr="002F3BA8">
              <w:rPr>
                <w:rFonts w:ascii="Arial" w:hAnsi="Arial" w:cs="Arial"/>
                <w:sz w:val="18"/>
                <w:szCs w:val="18"/>
              </w:rPr>
              <w:t>Protocolo Sanitario</w:t>
            </w:r>
          </w:p>
        </w:tc>
        <w:tc>
          <w:tcPr>
            <w:tcW w:w="0" w:type="auto"/>
            <w:tcBorders>
              <w:top w:val="nil"/>
              <w:left w:val="nil"/>
              <w:bottom w:val="single" w:sz="4" w:space="0" w:color="auto"/>
              <w:right w:val="single" w:sz="4" w:space="0" w:color="auto"/>
            </w:tcBorders>
            <w:shd w:val="clear" w:color="auto" w:fill="auto"/>
            <w:vAlign w:val="center"/>
            <w:hideMark/>
          </w:tcPr>
          <w:p w14:paraId="3138034A" w14:textId="77777777" w:rsidR="002F3BA8" w:rsidRPr="002F3BA8" w:rsidRDefault="002F3BA8" w:rsidP="006D012D">
            <w:pPr>
              <w:jc w:val="both"/>
              <w:rPr>
                <w:rFonts w:ascii="Cambria Math" w:hAnsi="Cambria Math" w:cs="Arial"/>
                <w:i/>
                <w:iCs/>
                <w:sz w:val="18"/>
                <w:szCs w:val="18"/>
              </w:rPr>
            </w:pPr>
            <w:r w:rsidRPr="002F3BA8">
              <w:rPr>
                <w:rFonts w:ascii="Cambria Math" w:hAnsi="Cambria Math" w:cs="Arial"/>
                <w:i/>
                <w:iCs/>
                <w:sz w:val="18"/>
                <w:szCs w:val="18"/>
              </w:rPr>
              <w:t>Número de embarcaciones del recurso calamar gigante o pota con habilitación sanitaria (sistema de congelado)</w:t>
            </w:r>
          </w:p>
        </w:tc>
      </w:tr>
      <w:tr w:rsidR="002F3BA8" w:rsidRPr="009943E6" w14:paraId="75E246DF" w14:textId="77777777" w:rsidTr="006D012D">
        <w:trPr>
          <w:trHeight w:val="20"/>
        </w:trPr>
        <w:tc>
          <w:tcPr>
            <w:tcW w:w="851" w:type="dxa"/>
            <w:vMerge/>
            <w:tcBorders>
              <w:top w:val="nil"/>
              <w:left w:val="single" w:sz="4" w:space="0" w:color="auto"/>
              <w:bottom w:val="single" w:sz="4" w:space="0" w:color="auto"/>
              <w:right w:val="single" w:sz="4" w:space="0" w:color="auto"/>
            </w:tcBorders>
            <w:vAlign w:val="center"/>
            <w:hideMark/>
          </w:tcPr>
          <w:p w14:paraId="3C0B1D1F" w14:textId="77777777" w:rsidR="002F3BA8" w:rsidRPr="00797A9E" w:rsidRDefault="002F3BA8" w:rsidP="006D012D">
            <w:pPr>
              <w:jc w:val="both"/>
              <w:rPr>
                <w:rFonts w:ascii="Arial" w:hAnsi="Arial" w:cs="Arial"/>
                <w:color w:val="000000"/>
                <w:sz w:val="18"/>
                <w:szCs w:val="18"/>
              </w:rPr>
            </w:pPr>
          </w:p>
        </w:tc>
        <w:tc>
          <w:tcPr>
            <w:tcW w:w="1701" w:type="dxa"/>
            <w:vMerge/>
            <w:tcBorders>
              <w:top w:val="nil"/>
              <w:left w:val="single" w:sz="4" w:space="0" w:color="auto"/>
              <w:bottom w:val="single" w:sz="4" w:space="0" w:color="auto"/>
              <w:right w:val="single" w:sz="4" w:space="0" w:color="auto"/>
            </w:tcBorders>
            <w:shd w:val="clear" w:color="auto" w:fill="auto"/>
            <w:vAlign w:val="center"/>
            <w:hideMark/>
          </w:tcPr>
          <w:p w14:paraId="11690841" w14:textId="77777777" w:rsidR="002F3BA8" w:rsidRPr="00647F6F" w:rsidRDefault="002F3BA8" w:rsidP="006D012D">
            <w:pPr>
              <w:jc w:val="both"/>
              <w:rPr>
                <w:rFonts w:ascii="Arial" w:hAnsi="Arial" w:cs="Arial"/>
                <w:sz w:val="18"/>
                <w:szCs w:val="18"/>
              </w:rPr>
            </w:pPr>
          </w:p>
        </w:tc>
        <w:tc>
          <w:tcPr>
            <w:tcW w:w="3544" w:type="dxa"/>
            <w:vMerge/>
            <w:tcBorders>
              <w:top w:val="nil"/>
              <w:left w:val="single" w:sz="4" w:space="0" w:color="auto"/>
              <w:bottom w:val="single" w:sz="4" w:space="0" w:color="auto"/>
              <w:right w:val="single" w:sz="4" w:space="0" w:color="auto"/>
            </w:tcBorders>
            <w:shd w:val="clear" w:color="auto" w:fill="auto"/>
            <w:vAlign w:val="center"/>
            <w:hideMark/>
          </w:tcPr>
          <w:p w14:paraId="056E5EDD" w14:textId="77777777" w:rsidR="002F3BA8" w:rsidRPr="00647F6F" w:rsidRDefault="002F3BA8" w:rsidP="006D012D">
            <w:pPr>
              <w:jc w:val="both"/>
              <w:rPr>
                <w:rFonts w:ascii="Arial" w:hAnsi="Arial" w:cs="Arial"/>
                <w:sz w:val="18"/>
                <w:szCs w:val="18"/>
              </w:rPr>
            </w:pPr>
          </w:p>
        </w:tc>
        <w:tc>
          <w:tcPr>
            <w:tcW w:w="1701" w:type="dxa"/>
            <w:tcBorders>
              <w:top w:val="nil"/>
              <w:left w:val="nil"/>
              <w:bottom w:val="single" w:sz="4" w:space="0" w:color="auto"/>
              <w:right w:val="single" w:sz="4" w:space="0" w:color="auto"/>
            </w:tcBorders>
            <w:shd w:val="clear" w:color="auto" w:fill="auto"/>
            <w:noWrap/>
            <w:vAlign w:val="center"/>
            <w:hideMark/>
          </w:tcPr>
          <w:p w14:paraId="7639EF11" w14:textId="77777777" w:rsidR="002F3BA8" w:rsidRPr="002F3BA8" w:rsidRDefault="002F3BA8" w:rsidP="006D012D">
            <w:pPr>
              <w:jc w:val="center"/>
              <w:rPr>
                <w:rFonts w:ascii="Arial" w:hAnsi="Arial" w:cs="Arial"/>
                <w:sz w:val="18"/>
                <w:szCs w:val="18"/>
              </w:rPr>
            </w:pPr>
            <w:r w:rsidRPr="002F3BA8">
              <w:rPr>
                <w:rFonts w:ascii="Arial" w:hAnsi="Arial" w:cs="Arial"/>
                <w:sz w:val="18"/>
                <w:szCs w:val="18"/>
              </w:rPr>
              <w:t>DGPCHDI</w:t>
            </w:r>
          </w:p>
        </w:tc>
        <w:tc>
          <w:tcPr>
            <w:tcW w:w="2977" w:type="dxa"/>
            <w:tcBorders>
              <w:top w:val="nil"/>
              <w:left w:val="nil"/>
              <w:bottom w:val="single" w:sz="4" w:space="0" w:color="auto"/>
              <w:right w:val="single" w:sz="4" w:space="0" w:color="auto"/>
            </w:tcBorders>
            <w:shd w:val="clear" w:color="auto" w:fill="auto"/>
            <w:vAlign w:val="center"/>
            <w:hideMark/>
          </w:tcPr>
          <w:p w14:paraId="27955484" w14:textId="77777777" w:rsidR="002F3BA8" w:rsidRPr="002F3BA8" w:rsidRDefault="002F3BA8" w:rsidP="006D012D">
            <w:pPr>
              <w:jc w:val="center"/>
              <w:rPr>
                <w:rFonts w:ascii="Arial" w:hAnsi="Arial" w:cs="Arial"/>
                <w:sz w:val="18"/>
                <w:szCs w:val="18"/>
              </w:rPr>
            </w:pPr>
            <w:r w:rsidRPr="002F3BA8">
              <w:rPr>
                <w:rFonts w:ascii="Arial" w:hAnsi="Arial" w:cs="Arial"/>
                <w:sz w:val="18"/>
                <w:szCs w:val="18"/>
              </w:rPr>
              <w:t>Otorgar licencia de procesamiento a bordo</w:t>
            </w:r>
          </w:p>
        </w:tc>
        <w:tc>
          <w:tcPr>
            <w:tcW w:w="2564" w:type="dxa"/>
            <w:tcBorders>
              <w:top w:val="nil"/>
              <w:left w:val="nil"/>
              <w:bottom w:val="single" w:sz="4" w:space="0" w:color="auto"/>
              <w:right w:val="single" w:sz="4" w:space="0" w:color="auto"/>
            </w:tcBorders>
            <w:shd w:val="clear" w:color="auto" w:fill="auto"/>
            <w:vAlign w:val="center"/>
            <w:hideMark/>
          </w:tcPr>
          <w:p w14:paraId="26D810D0" w14:textId="77777777" w:rsidR="002F3BA8" w:rsidRPr="002F3BA8" w:rsidRDefault="002F3BA8" w:rsidP="006D012D">
            <w:pPr>
              <w:jc w:val="center"/>
              <w:rPr>
                <w:rFonts w:ascii="Arial" w:hAnsi="Arial" w:cs="Arial"/>
                <w:sz w:val="18"/>
                <w:szCs w:val="18"/>
              </w:rPr>
            </w:pPr>
            <w:r w:rsidRPr="002F3BA8">
              <w:rPr>
                <w:rFonts w:ascii="Arial" w:hAnsi="Arial" w:cs="Arial"/>
                <w:sz w:val="18"/>
                <w:szCs w:val="18"/>
              </w:rPr>
              <w:t>Dispositivo legal (Resolución Directoral)</w:t>
            </w:r>
          </w:p>
        </w:tc>
        <w:tc>
          <w:tcPr>
            <w:tcW w:w="0" w:type="auto"/>
            <w:tcBorders>
              <w:top w:val="nil"/>
              <w:left w:val="nil"/>
              <w:bottom w:val="single" w:sz="4" w:space="0" w:color="auto"/>
              <w:right w:val="single" w:sz="4" w:space="0" w:color="auto"/>
            </w:tcBorders>
            <w:shd w:val="clear" w:color="auto" w:fill="auto"/>
            <w:vAlign w:val="center"/>
            <w:hideMark/>
          </w:tcPr>
          <w:p w14:paraId="4A09D2A1" w14:textId="77777777" w:rsidR="002F3BA8" w:rsidRPr="002F3BA8" w:rsidRDefault="002F3BA8" w:rsidP="006D012D">
            <w:pPr>
              <w:jc w:val="both"/>
              <w:rPr>
                <w:rFonts w:ascii="Cambria Math" w:hAnsi="Cambria Math" w:cs="Arial"/>
                <w:i/>
                <w:iCs/>
                <w:sz w:val="18"/>
                <w:szCs w:val="18"/>
              </w:rPr>
            </w:pPr>
            <w:r w:rsidRPr="002F3BA8">
              <w:rPr>
                <w:rFonts w:ascii="Cambria Math" w:hAnsi="Cambria Math" w:cs="Arial"/>
                <w:i/>
                <w:iCs/>
                <w:sz w:val="18"/>
                <w:szCs w:val="18"/>
              </w:rPr>
              <w:t>Número de licencias de procesamiento a bordo para embarcación de bandera nacional del recurso calamar gigante o pota</w:t>
            </w:r>
          </w:p>
        </w:tc>
      </w:tr>
      <w:tr w:rsidR="002F3BA8" w:rsidRPr="009943E6" w14:paraId="24892261" w14:textId="77777777" w:rsidTr="006D012D">
        <w:trPr>
          <w:trHeight w:val="20"/>
        </w:trPr>
        <w:tc>
          <w:tcPr>
            <w:tcW w:w="851" w:type="dxa"/>
            <w:vMerge/>
            <w:tcBorders>
              <w:top w:val="nil"/>
              <w:left w:val="single" w:sz="4" w:space="0" w:color="auto"/>
              <w:bottom w:val="single" w:sz="4" w:space="0" w:color="auto"/>
              <w:right w:val="single" w:sz="4" w:space="0" w:color="auto"/>
            </w:tcBorders>
            <w:vAlign w:val="center"/>
            <w:hideMark/>
          </w:tcPr>
          <w:p w14:paraId="04C5D7CB" w14:textId="77777777" w:rsidR="002F3BA8" w:rsidRPr="00797A9E" w:rsidRDefault="002F3BA8" w:rsidP="006D012D">
            <w:pPr>
              <w:jc w:val="both"/>
              <w:rPr>
                <w:rFonts w:ascii="Arial" w:hAnsi="Arial" w:cs="Arial"/>
                <w:color w:val="000000"/>
                <w:sz w:val="18"/>
                <w:szCs w:val="18"/>
              </w:rPr>
            </w:pPr>
          </w:p>
        </w:tc>
        <w:tc>
          <w:tcPr>
            <w:tcW w:w="1701" w:type="dxa"/>
            <w:vMerge/>
            <w:tcBorders>
              <w:top w:val="nil"/>
              <w:left w:val="single" w:sz="4" w:space="0" w:color="auto"/>
              <w:bottom w:val="single" w:sz="4" w:space="0" w:color="auto"/>
              <w:right w:val="single" w:sz="4" w:space="0" w:color="auto"/>
            </w:tcBorders>
            <w:shd w:val="clear" w:color="auto" w:fill="auto"/>
            <w:vAlign w:val="center"/>
            <w:hideMark/>
          </w:tcPr>
          <w:p w14:paraId="34F4471C" w14:textId="77777777" w:rsidR="002F3BA8" w:rsidRPr="00647F6F" w:rsidRDefault="002F3BA8" w:rsidP="006D012D">
            <w:pPr>
              <w:jc w:val="both"/>
              <w:rPr>
                <w:rFonts w:ascii="Arial" w:hAnsi="Arial" w:cs="Arial"/>
                <w:sz w:val="18"/>
                <w:szCs w:val="18"/>
              </w:rPr>
            </w:pPr>
          </w:p>
        </w:tc>
        <w:tc>
          <w:tcPr>
            <w:tcW w:w="3544" w:type="dxa"/>
            <w:tcBorders>
              <w:top w:val="nil"/>
              <w:left w:val="nil"/>
              <w:bottom w:val="single" w:sz="4" w:space="0" w:color="auto"/>
              <w:right w:val="single" w:sz="4" w:space="0" w:color="auto"/>
            </w:tcBorders>
            <w:shd w:val="clear" w:color="auto" w:fill="auto"/>
            <w:vAlign w:val="center"/>
            <w:hideMark/>
          </w:tcPr>
          <w:p w14:paraId="1A58D823" w14:textId="77777777" w:rsidR="002F3BA8" w:rsidRPr="00647F6F" w:rsidRDefault="002F3BA8" w:rsidP="006D012D">
            <w:pPr>
              <w:jc w:val="both"/>
              <w:rPr>
                <w:rFonts w:ascii="Arial" w:hAnsi="Arial" w:cs="Arial"/>
                <w:sz w:val="18"/>
                <w:szCs w:val="18"/>
              </w:rPr>
            </w:pPr>
            <w:r w:rsidRPr="00647F6F">
              <w:rPr>
                <w:rFonts w:ascii="Arial" w:hAnsi="Arial" w:cs="Arial"/>
                <w:sz w:val="18"/>
                <w:szCs w:val="18"/>
              </w:rPr>
              <w:t>Las embarcaciones artesanales que realicen actividades extractivas del recurso Calamar Gigante o Pota, deberán contar con protocolo técnico sanitario emitido por la autoridad sanitaria competente y disponer de hielo en una proporción mínima de 2:1 de materia prima/hielo a fin de garantizar la óptima calidad del citado recurso.</w:t>
            </w:r>
          </w:p>
        </w:tc>
        <w:tc>
          <w:tcPr>
            <w:tcW w:w="1701" w:type="dxa"/>
            <w:tcBorders>
              <w:top w:val="nil"/>
              <w:left w:val="nil"/>
              <w:bottom w:val="single" w:sz="4" w:space="0" w:color="auto"/>
              <w:right w:val="single" w:sz="4" w:space="0" w:color="auto"/>
            </w:tcBorders>
            <w:shd w:val="clear" w:color="auto" w:fill="auto"/>
            <w:noWrap/>
            <w:vAlign w:val="center"/>
            <w:hideMark/>
          </w:tcPr>
          <w:p w14:paraId="5D687DD2" w14:textId="77777777" w:rsidR="002F3BA8" w:rsidRPr="00797A9E" w:rsidRDefault="002F3BA8" w:rsidP="006D012D">
            <w:pPr>
              <w:jc w:val="center"/>
              <w:rPr>
                <w:rFonts w:ascii="Arial" w:hAnsi="Arial" w:cs="Arial"/>
                <w:sz w:val="18"/>
                <w:szCs w:val="18"/>
              </w:rPr>
            </w:pPr>
            <w:r w:rsidRPr="00797A9E">
              <w:rPr>
                <w:rFonts w:ascii="Arial" w:hAnsi="Arial" w:cs="Arial"/>
                <w:sz w:val="18"/>
                <w:szCs w:val="18"/>
              </w:rPr>
              <w:t>SANIPES</w:t>
            </w:r>
          </w:p>
        </w:tc>
        <w:tc>
          <w:tcPr>
            <w:tcW w:w="2977" w:type="dxa"/>
            <w:tcBorders>
              <w:top w:val="nil"/>
              <w:left w:val="nil"/>
              <w:bottom w:val="single" w:sz="4" w:space="0" w:color="auto"/>
              <w:right w:val="single" w:sz="4" w:space="0" w:color="auto"/>
            </w:tcBorders>
            <w:shd w:val="clear" w:color="auto" w:fill="auto"/>
            <w:vAlign w:val="center"/>
            <w:hideMark/>
          </w:tcPr>
          <w:p w14:paraId="0CAFC998" w14:textId="77777777" w:rsidR="002F3BA8" w:rsidRPr="002F3BA8" w:rsidRDefault="002F3BA8" w:rsidP="006D012D">
            <w:pPr>
              <w:jc w:val="center"/>
              <w:rPr>
                <w:rFonts w:ascii="Arial" w:hAnsi="Arial" w:cs="Arial"/>
                <w:sz w:val="18"/>
                <w:szCs w:val="18"/>
              </w:rPr>
            </w:pPr>
            <w:r w:rsidRPr="002F3BA8">
              <w:rPr>
                <w:rFonts w:ascii="Arial" w:hAnsi="Arial" w:cs="Arial"/>
                <w:sz w:val="18"/>
                <w:szCs w:val="18"/>
              </w:rPr>
              <w:t>Otorgar el protocolo sanitario (Actualmente la habilitación sanitaria)</w:t>
            </w:r>
          </w:p>
        </w:tc>
        <w:tc>
          <w:tcPr>
            <w:tcW w:w="2564" w:type="dxa"/>
            <w:tcBorders>
              <w:top w:val="nil"/>
              <w:left w:val="nil"/>
              <w:bottom w:val="single" w:sz="4" w:space="0" w:color="auto"/>
              <w:right w:val="single" w:sz="4" w:space="0" w:color="auto"/>
            </w:tcBorders>
            <w:shd w:val="clear" w:color="auto" w:fill="auto"/>
            <w:vAlign w:val="center"/>
            <w:hideMark/>
          </w:tcPr>
          <w:p w14:paraId="4ED579B3" w14:textId="77777777" w:rsidR="002F3BA8" w:rsidRPr="002F3BA8" w:rsidRDefault="002F3BA8" w:rsidP="006D012D">
            <w:pPr>
              <w:jc w:val="center"/>
              <w:rPr>
                <w:rFonts w:ascii="Arial" w:hAnsi="Arial" w:cs="Arial"/>
                <w:sz w:val="18"/>
                <w:szCs w:val="18"/>
              </w:rPr>
            </w:pPr>
            <w:r w:rsidRPr="002F3BA8">
              <w:rPr>
                <w:rFonts w:ascii="Arial" w:hAnsi="Arial" w:cs="Arial"/>
                <w:sz w:val="18"/>
                <w:szCs w:val="18"/>
              </w:rPr>
              <w:t>Protocolo Sanitario</w:t>
            </w:r>
          </w:p>
        </w:tc>
        <w:tc>
          <w:tcPr>
            <w:tcW w:w="0" w:type="auto"/>
            <w:tcBorders>
              <w:top w:val="nil"/>
              <w:left w:val="nil"/>
              <w:bottom w:val="single" w:sz="4" w:space="0" w:color="auto"/>
              <w:right w:val="single" w:sz="4" w:space="0" w:color="auto"/>
            </w:tcBorders>
            <w:shd w:val="clear" w:color="auto" w:fill="auto"/>
            <w:vAlign w:val="center"/>
            <w:hideMark/>
          </w:tcPr>
          <w:p w14:paraId="6EAAABAE" w14:textId="77777777" w:rsidR="002F3BA8" w:rsidRPr="002F3BA8" w:rsidRDefault="002F3BA8" w:rsidP="006D012D">
            <w:pPr>
              <w:jc w:val="both"/>
              <w:rPr>
                <w:rFonts w:ascii="Cambria Math" w:hAnsi="Cambria Math" w:cs="Arial"/>
                <w:i/>
                <w:iCs/>
                <w:sz w:val="18"/>
                <w:szCs w:val="18"/>
              </w:rPr>
            </w:pPr>
            <w:r w:rsidRPr="002F3BA8">
              <w:rPr>
                <w:rFonts w:ascii="Cambria Math" w:hAnsi="Cambria Math" w:cs="Arial"/>
                <w:i/>
                <w:iCs/>
                <w:sz w:val="18"/>
                <w:szCs w:val="18"/>
              </w:rPr>
              <w:t>Número de embarcaciones artesanales del recurso calamar gigante o pota con habilitación sanitaria</w:t>
            </w:r>
          </w:p>
        </w:tc>
      </w:tr>
      <w:tr w:rsidR="002F3BA8" w:rsidRPr="009943E6" w14:paraId="7BB71DAE" w14:textId="77777777" w:rsidTr="006D012D">
        <w:trPr>
          <w:trHeight w:val="20"/>
        </w:trPr>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F8B9EE" w14:textId="77777777" w:rsidR="002F3BA8" w:rsidRPr="00797A9E" w:rsidRDefault="002F3BA8" w:rsidP="006D012D">
            <w:pPr>
              <w:jc w:val="both"/>
              <w:rPr>
                <w:rFonts w:ascii="Arial" w:hAnsi="Arial" w:cs="Arial"/>
                <w:sz w:val="18"/>
                <w:szCs w:val="18"/>
              </w:rPr>
            </w:pPr>
            <w:r w:rsidRPr="00797A9E">
              <w:rPr>
                <w:rFonts w:ascii="Arial" w:hAnsi="Arial" w:cs="Arial"/>
                <w:sz w:val="18"/>
                <w:szCs w:val="18"/>
              </w:rPr>
              <w:lastRenderedPageBreak/>
              <w:t>9</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5001BF5E" w14:textId="77777777" w:rsidR="002F3BA8" w:rsidRPr="00647F6F" w:rsidRDefault="002F3BA8" w:rsidP="006D012D">
            <w:pPr>
              <w:jc w:val="both"/>
              <w:rPr>
                <w:rFonts w:ascii="Arial" w:hAnsi="Arial" w:cs="Arial"/>
                <w:sz w:val="18"/>
                <w:szCs w:val="18"/>
              </w:rPr>
            </w:pPr>
            <w:r w:rsidRPr="00647F6F">
              <w:rPr>
                <w:rFonts w:ascii="Arial" w:hAnsi="Arial" w:cs="Arial"/>
                <w:sz w:val="18"/>
                <w:szCs w:val="18"/>
              </w:rPr>
              <w:t>De los Derechos de Pesca</w:t>
            </w:r>
          </w:p>
        </w:tc>
        <w:tc>
          <w:tcPr>
            <w:tcW w:w="3544" w:type="dxa"/>
            <w:vMerge w:val="restart"/>
            <w:tcBorders>
              <w:top w:val="nil"/>
              <w:left w:val="single" w:sz="4" w:space="0" w:color="auto"/>
              <w:bottom w:val="single" w:sz="4" w:space="0" w:color="auto"/>
              <w:right w:val="single" w:sz="4" w:space="0" w:color="auto"/>
            </w:tcBorders>
            <w:shd w:val="clear" w:color="auto" w:fill="auto"/>
            <w:vAlign w:val="center"/>
            <w:hideMark/>
          </w:tcPr>
          <w:p w14:paraId="6E17662B" w14:textId="77777777" w:rsidR="002F3BA8" w:rsidRPr="00647F6F" w:rsidRDefault="002F3BA8" w:rsidP="006D012D">
            <w:pPr>
              <w:jc w:val="both"/>
              <w:rPr>
                <w:rFonts w:ascii="Arial" w:hAnsi="Arial" w:cs="Arial"/>
                <w:sz w:val="18"/>
                <w:szCs w:val="18"/>
              </w:rPr>
            </w:pPr>
            <w:r w:rsidRPr="00647F6F">
              <w:rPr>
                <w:rFonts w:ascii="Arial" w:hAnsi="Arial" w:cs="Arial"/>
                <w:sz w:val="18"/>
                <w:szCs w:val="18"/>
              </w:rPr>
              <w:t>El monto de los derechos por concepto de explotación del recurso Calamar Gigante o Pota para embarcaciones de bandera nacional será de 0.058% UIT por tonelada métrica extraída, conforme a lo establecido en el artículo 45 del Reglamento de la Ley General de Pesca, aprobado por Decreto Supremo Nº 012-2001-PE. Su eventual modificación se aprobará a través del dispositivo legal correspondiente.</w:t>
            </w:r>
          </w:p>
        </w:tc>
        <w:tc>
          <w:tcPr>
            <w:tcW w:w="1701" w:type="dxa"/>
            <w:tcBorders>
              <w:top w:val="nil"/>
              <w:left w:val="nil"/>
              <w:bottom w:val="single" w:sz="4" w:space="0" w:color="auto"/>
              <w:right w:val="single" w:sz="4" w:space="0" w:color="auto"/>
            </w:tcBorders>
            <w:shd w:val="clear" w:color="auto" w:fill="auto"/>
            <w:vAlign w:val="center"/>
            <w:hideMark/>
          </w:tcPr>
          <w:p w14:paraId="12B7647A" w14:textId="77777777" w:rsidR="002F3BA8" w:rsidRPr="002F3BA8" w:rsidRDefault="002F3BA8" w:rsidP="006D012D">
            <w:pPr>
              <w:jc w:val="center"/>
              <w:rPr>
                <w:rFonts w:ascii="Arial" w:hAnsi="Arial" w:cs="Arial"/>
                <w:sz w:val="18"/>
                <w:szCs w:val="18"/>
              </w:rPr>
            </w:pPr>
            <w:r w:rsidRPr="002F3BA8">
              <w:rPr>
                <w:rFonts w:ascii="Arial" w:hAnsi="Arial" w:cs="Arial"/>
                <w:sz w:val="18"/>
                <w:szCs w:val="18"/>
              </w:rPr>
              <w:t>DGPCHDI</w:t>
            </w:r>
            <w:r w:rsidRPr="002F3BA8">
              <w:rPr>
                <w:rFonts w:ascii="Arial" w:hAnsi="Arial" w:cs="Arial"/>
                <w:sz w:val="18"/>
                <w:szCs w:val="18"/>
              </w:rPr>
              <w:br/>
              <w:t>DGSFS-PA</w:t>
            </w:r>
          </w:p>
        </w:tc>
        <w:tc>
          <w:tcPr>
            <w:tcW w:w="2977" w:type="dxa"/>
            <w:tcBorders>
              <w:top w:val="nil"/>
              <w:left w:val="nil"/>
              <w:bottom w:val="single" w:sz="4" w:space="0" w:color="auto"/>
              <w:right w:val="single" w:sz="4" w:space="0" w:color="auto"/>
            </w:tcBorders>
            <w:shd w:val="clear" w:color="auto" w:fill="auto"/>
            <w:vAlign w:val="center"/>
            <w:hideMark/>
          </w:tcPr>
          <w:p w14:paraId="209662AE" w14:textId="77777777" w:rsidR="002F3BA8" w:rsidRPr="002F3BA8" w:rsidRDefault="002F3BA8" w:rsidP="006D012D">
            <w:pPr>
              <w:jc w:val="center"/>
              <w:rPr>
                <w:rFonts w:ascii="Arial" w:hAnsi="Arial" w:cs="Arial"/>
                <w:sz w:val="18"/>
                <w:szCs w:val="18"/>
              </w:rPr>
            </w:pPr>
            <w:r w:rsidRPr="002F3BA8">
              <w:rPr>
                <w:rFonts w:ascii="Arial" w:hAnsi="Arial" w:cs="Arial"/>
                <w:sz w:val="18"/>
                <w:szCs w:val="18"/>
              </w:rPr>
              <w:t>Verificar la cantidad de embarcaciones que han realizado actividad extractiva</w:t>
            </w:r>
          </w:p>
        </w:tc>
        <w:tc>
          <w:tcPr>
            <w:tcW w:w="2564" w:type="dxa"/>
            <w:tcBorders>
              <w:top w:val="nil"/>
              <w:left w:val="nil"/>
              <w:bottom w:val="single" w:sz="4" w:space="0" w:color="auto"/>
              <w:right w:val="single" w:sz="4" w:space="0" w:color="auto"/>
            </w:tcBorders>
            <w:shd w:val="clear" w:color="auto" w:fill="auto"/>
            <w:vAlign w:val="center"/>
            <w:hideMark/>
          </w:tcPr>
          <w:p w14:paraId="44547631" w14:textId="77777777" w:rsidR="002F3BA8" w:rsidRPr="002F3BA8" w:rsidRDefault="002F3BA8" w:rsidP="006D012D">
            <w:pPr>
              <w:jc w:val="center"/>
              <w:rPr>
                <w:rFonts w:ascii="Arial" w:hAnsi="Arial" w:cs="Arial"/>
                <w:sz w:val="18"/>
                <w:szCs w:val="18"/>
              </w:rPr>
            </w:pPr>
            <w:r w:rsidRPr="002F3BA8">
              <w:rPr>
                <w:rFonts w:ascii="Arial" w:hAnsi="Arial" w:cs="Arial"/>
                <w:sz w:val="18"/>
                <w:szCs w:val="18"/>
              </w:rPr>
              <w:t>Desembarque</w:t>
            </w:r>
          </w:p>
        </w:tc>
        <w:tc>
          <w:tcPr>
            <w:tcW w:w="0" w:type="auto"/>
            <w:tcBorders>
              <w:top w:val="nil"/>
              <w:left w:val="nil"/>
              <w:bottom w:val="single" w:sz="4" w:space="0" w:color="auto"/>
              <w:right w:val="single" w:sz="4" w:space="0" w:color="auto"/>
            </w:tcBorders>
            <w:shd w:val="clear" w:color="auto" w:fill="auto"/>
            <w:vAlign w:val="center"/>
            <w:hideMark/>
          </w:tcPr>
          <w:p w14:paraId="77470C7D" w14:textId="77777777" w:rsidR="002F3BA8" w:rsidRPr="002F3BA8" w:rsidRDefault="002F3BA8" w:rsidP="006D012D">
            <w:pPr>
              <w:jc w:val="both"/>
              <w:rPr>
                <w:rFonts w:ascii="Cambria Math" w:hAnsi="Cambria Math" w:cs="Arial"/>
                <w:i/>
                <w:iCs/>
                <w:sz w:val="18"/>
                <w:szCs w:val="18"/>
              </w:rPr>
            </w:pPr>
            <w:r w:rsidRPr="002F3BA8">
              <w:rPr>
                <w:rFonts w:ascii="Cambria Math" w:hAnsi="Cambria Math" w:cs="Arial"/>
                <w:i/>
                <w:iCs/>
                <w:sz w:val="18"/>
                <w:szCs w:val="18"/>
              </w:rPr>
              <w:t>Número de embarcaciones que han realizado faena pesquera del recurso calamar gigante o pota</w:t>
            </w:r>
          </w:p>
        </w:tc>
      </w:tr>
      <w:tr w:rsidR="002F3BA8" w:rsidRPr="009943E6" w14:paraId="212B8BF2" w14:textId="77777777" w:rsidTr="006D012D">
        <w:trPr>
          <w:trHeight w:val="826"/>
        </w:trPr>
        <w:tc>
          <w:tcPr>
            <w:tcW w:w="851" w:type="dxa"/>
            <w:vMerge/>
            <w:tcBorders>
              <w:top w:val="nil"/>
              <w:left w:val="single" w:sz="4" w:space="0" w:color="auto"/>
              <w:bottom w:val="single" w:sz="4" w:space="0" w:color="auto"/>
              <w:right w:val="single" w:sz="4" w:space="0" w:color="auto"/>
            </w:tcBorders>
            <w:vAlign w:val="center"/>
            <w:hideMark/>
          </w:tcPr>
          <w:p w14:paraId="3AFA893B" w14:textId="77777777" w:rsidR="002F3BA8" w:rsidRPr="00797A9E" w:rsidRDefault="002F3BA8" w:rsidP="006D012D">
            <w:pPr>
              <w:jc w:val="both"/>
              <w:rPr>
                <w:rFonts w:ascii="Arial" w:hAnsi="Arial" w:cs="Arial"/>
                <w:sz w:val="18"/>
                <w:szCs w:val="18"/>
              </w:rPr>
            </w:pPr>
          </w:p>
        </w:tc>
        <w:tc>
          <w:tcPr>
            <w:tcW w:w="1701" w:type="dxa"/>
            <w:vMerge/>
            <w:tcBorders>
              <w:top w:val="nil"/>
              <w:left w:val="single" w:sz="4" w:space="0" w:color="auto"/>
              <w:bottom w:val="single" w:sz="4" w:space="0" w:color="auto"/>
              <w:right w:val="single" w:sz="4" w:space="0" w:color="auto"/>
            </w:tcBorders>
            <w:shd w:val="clear" w:color="auto" w:fill="auto"/>
            <w:vAlign w:val="center"/>
            <w:hideMark/>
          </w:tcPr>
          <w:p w14:paraId="386F815D" w14:textId="77777777" w:rsidR="002F3BA8" w:rsidRPr="00647F6F" w:rsidRDefault="002F3BA8" w:rsidP="006D012D">
            <w:pPr>
              <w:jc w:val="both"/>
              <w:rPr>
                <w:rFonts w:ascii="Arial" w:hAnsi="Arial" w:cs="Arial"/>
                <w:sz w:val="18"/>
                <w:szCs w:val="18"/>
              </w:rPr>
            </w:pPr>
          </w:p>
        </w:tc>
        <w:tc>
          <w:tcPr>
            <w:tcW w:w="3544" w:type="dxa"/>
            <w:vMerge/>
            <w:tcBorders>
              <w:top w:val="nil"/>
              <w:left w:val="single" w:sz="4" w:space="0" w:color="auto"/>
              <w:bottom w:val="single" w:sz="4" w:space="0" w:color="auto"/>
              <w:right w:val="single" w:sz="4" w:space="0" w:color="auto"/>
            </w:tcBorders>
            <w:shd w:val="clear" w:color="auto" w:fill="auto"/>
            <w:vAlign w:val="center"/>
            <w:hideMark/>
          </w:tcPr>
          <w:p w14:paraId="28C299F7" w14:textId="77777777" w:rsidR="002F3BA8" w:rsidRPr="00647F6F" w:rsidRDefault="002F3BA8" w:rsidP="006D012D">
            <w:pPr>
              <w:jc w:val="both"/>
              <w:rPr>
                <w:rFonts w:ascii="Arial" w:hAnsi="Arial" w:cs="Arial"/>
                <w:sz w:val="18"/>
                <w:szCs w:val="18"/>
              </w:rPr>
            </w:pPr>
          </w:p>
        </w:tc>
        <w:tc>
          <w:tcPr>
            <w:tcW w:w="1701" w:type="dxa"/>
            <w:tcBorders>
              <w:top w:val="nil"/>
              <w:left w:val="nil"/>
              <w:bottom w:val="single" w:sz="4" w:space="0" w:color="auto"/>
              <w:right w:val="single" w:sz="4" w:space="0" w:color="auto"/>
            </w:tcBorders>
            <w:shd w:val="clear" w:color="auto" w:fill="auto"/>
            <w:noWrap/>
            <w:vAlign w:val="center"/>
            <w:hideMark/>
          </w:tcPr>
          <w:p w14:paraId="4C994FA7" w14:textId="77777777" w:rsidR="002F3BA8" w:rsidRPr="002F3BA8" w:rsidRDefault="002F3BA8" w:rsidP="006D012D">
            <w:pPr>
              <w:jc w:val="center"/>
              <w:rPr>
                <w:rFonts w:ascii="Arial" w:hAnsi="Arial" w:cs="Arial"/>
                <w:sz w:val="18"/>
                <w:szCs w:val="18"/>
              </w:rPr>
            </w:pPr>
            <w:r w:rsidRPr="002F3BA8">
              <w:rPr>
                <w:rFonts w:ascii="Arial" w:hAnsi="Arial" w:cs="Arial"/>
                <w:sz w:val="18"/>
                <w:szCs w:val="18"/>
              </w:rPr>
              <w:t>DGPCHDI</w:t>
            </w:r>
          </w:p>
        </w:tc>
        <w:tc>
          <w:tcPr>
            <w:tcW w:w="2977" w:type="dxa"/>
            <w:tcBorders>
              <w:top w:val="nil"/>
              <w:left w:val="nil"/>
              <w:bottom w:val="single" w:sz="4" w:space="0" w:color="auto"/>
              <w:right w:val="single" w:sz="4" w:space="0" w:color="auto"/>
            </w:tcBorders>
            <w:shd w:val="clear" w:color="auto" w:fill="auto"/>
            <w:vAlign w:val="center"/>
            <w:hideMark/>
          </w:tcPr>
          <w:p w14:paraId="309198FA" w14:textId="77777777" w:rsidR="002F3BA8" w:rsidRPr="002F3BA8" w:rsidRDefault="002F3BA8" w:rsidP="006D012D">
            <w:pPr>
              <w:jc w:val="center"/>
              <w:rPr>
                <w:rFonts w:ascii="Arial" w:hAnsi="Arial" w:cs="Arial"/>
                <w:sz w:val="18"/>
                <w:szCs w:val="18"/>
              </w:rPr>
            </w:pPr>
            <w:r w:rsidRPr="002F3BA8">
              <w:rPr>
                <w:rFonts w:ascii="Arial" w:hAnsi="Arial" w:cs="Arial"/>
                <w:sz w:val="18"/>
                <w:szCs w:val="18"/>
              </w:rPr>
              <w:t>Verificar el registro de pagos</w:t>
            </w:r>
          </w:p>
        </w:tc>
        <w:tc>
          <w:tcPr>
            <w:tcW w:w="2564" w:type="dxa"/>
            <w:tcBorders>
              <w:top w:val="nil"/>
              <w:left w:val="nil"/>
              <w:bottom w:val="single" w:sz="4" w:space="0" w:color="auto"/>
              <w:right w:val="single" w:sz="4" w:space="0" w:color="auto"/>
            </w:tcBorders>
            <w:shd w:val="clear" w:color="auto" w:fill="auto"/>
            <w:vAlign w:val="center"/>
            <w:hideMark/>
          </w:tcPr>
          <w:p w14:paraId="5CA68A75" w14:textId="77777777" w:rsidR="002F3BA8" w:rsidRPr="002F3BA8" w:rsidRDefault="002F3BA8" w:rsidP="006D012D">
            <w:pPr>
              <w:jc w:val="center"/>
              <w:rPr>
                <w:rFonts w:ascii="Arial" w:hAnsi="Arial" w:cs="Arial"/>
                <w:sz w:val="18"/>
                <w:szCs w:val="18"/>
              </w:rPr>
            </w:pPr>
            <w:r w:rsidRPr="002F3BA8">
              <w:rPr>
                <w:rFonts w:ascii="Arial" w:hAnsi="Arial" w:cs="Arial"/>
                <w:sz w:val="18"/>
                <w:szCs w:val="18"/>
              </w:rPr>
              <w:t>Derecho de pesca</w:t>
            </w:r>
          </w:p>
        </w:tc>
        <w:tc>
          <w:tcPr>
            <w:tcW w:w="0" w:type="auto"/>
            <w:tcBorders>
              <w:top w:val="nil"/>
              <w:left w:val="nil"/>
              <w:bottom w:val="single" w:sz="4" w:space="0" w:color="auto"/>
              <w:right w:val="single" w:sz="4" w:space="0" w:color="auto"/>
            </w:tcBorders>
            <w:shd w:val="clear" w:color="auto" w:fill="auto"/>
            <w:vAlign w:val="center"/>
            <w:hideMark/>
          </w:tcPr>
          <w:p w14:paraId="7C1A89F6" w14:textId="77777777" w:rsidR="002F3BA8" w:rsidRPr="002F3BA8" w:rsidRDefault="002F3BA8" w:rsidP="006D012D">
            <w:pPr>
              <w:jc w:val="both"/>
              <w:rPr>
                <w:rFonts w:ascii="Cambria Math" w:hAnsi="Cambria Math" w:cs="Arial"/>
                <w:i/>
                <w:iCs/>
                <w:sz w:val="18"/>
                <w:szCs w:val="18"/>
              </w:rPr>
            </w:pPr>
            <w:r w:rsidRPr="002F3BA8">
              <w:rPr>
                <w:rFonts w:ascii="Cambria Math" w:hAnsi="Cambria Math" w:cs="Arial"/>
                <w:i/>
                <w:iCs/>
                <w:sz w:val="18"/>
                <w:szCs w:val="18"/>
              </w:rPr>
              <w:t>Número de embarcaciones del recurso calamar gigante o pota que han pagado derechos de pesca</w:t>
            </w:r>
          </w:p>
        </w:tc>
      </w:tr>
      <w:tr w:rsidR="002F3BA8" w:rsidRPr="009943E6" w14:paraId="0D0CC2EE" w14:textId="77777777" w:rsidTr="006D012D">
        <w:trPr>
          <w:trHeight w:val="20"/>
        </w:trPr>
        <w:tc>
          <w:tcPr>
            <w:tcW w:w="851" w:type="dxa"/>
            <w:vMerge/>
            <w:tcBorders>
              <w:top w:val="nil"/>
              <w:left w:val="single" w:sz="4" w:space="0" w:color="auto"/>
              <w:bottom w:val="single" w:sz="4" w:space="0" w:color="auto"/>
              <w:right w:val="single" w:sz="4" w:space="0" w:color="auto"/>
            </w:tcBorders>
            <w:vAlign w:val="center"/>
            <w:hideMark/>
          </w:tcPr>
          <w:p w14:paraId="1EA473D8" w14:textId="77777777" w:rsidR="002F3BA8" w:rsidRPr="00797A9E" w:rsidRDefault="002F3BA8" w:rsidP="006D012D">
            <w:pPr>
              <w:jc w:val="both"/>
              <w:rPr>
                <w:rFonts w:ascii="Arial" w:hAnsi="Arial" w:cs="Arial"/>
                <w:sz w:val="18"/>
                <w:szCs w:val="18"/>
              </w:rPr>
            </w:pPr>
          </w:p>
        </w:tc>
        <w:tc>
          <w:tcPr>
            <w:tcW w:w="1701" w:type="dxa"/>
            <w:vMerge/>
            <w:tcBorders>
              <w:top w:val="nil"/>
              <w:left w:val="single" w:sz="4" w:space="0" w:color="auto"/>
              <w:bottom w:val="single" w:sz="4" w:space="0" w:color="auto"/>
              <w:right w:val="single" w:sz="4" w:space="0" w:color="auto"/>
            </w:tcBorders>
            <w:shd w:val="clear" w:color="auto" w:fill="auto"/>
            <w:vAlign w:val="center"/>
            <w:hideMark/>
          </w:tcPr>
          <w:p w14:paraId="25FCF066" w14:textId="77777777" w:rsidR="002F3BA8" w:rsidRPr="00647F6F" w:rsidRDefault="002F3BA8" w:rsidP="006D012D">
            <w:pPr>
              <w:jc w:val="both"/>
              <w:rPr>
                <w:rFonts w:ascii="Arial" w:hAnsi="Arial" w:cs="Arial"/>
                <w:sz w:val="18"/>
                <w:szCs w:val="18"/>
              </w:rPr>
            </w:pPr>
          </w:p>
        </w:tc>
        <w:tc>
          <w:tcPr>
            <w:tcW w:w="3544" w:type="dxa"/>
            <w:vMerge/>
            <w:tcBorders>
              <w:top w:val="nil"/>
              <w:left w:val="single" w:sz="4" w:space="0" w:color="auto"/>
              <w:bottom w:val="single" w:sz="4" w:space="0" w:color="auto"/>
              <w:right w:val="single" w:sz="4" w:space="0" w:color="auto"/>
            </w:tcBorders>
            <w:shd w:val="clear" w:color="auto" w:fill="auto"/>
            <w:vAlign w:val="center"/>
            <w:hideMark/>
          </w:tcPr>
          <w:p w14:paraId="739F451B" w14:textId="77777777" w:rsidR="002F3BA8" w:rsidRPr="00647F6F" w:rsidRDefault="002F3BA8" w:rsidP="006D012D">
            <w:pPr>
              <w:jc w:val="both"/>
              <w:rPr>
                <w:rFonts w:ascii="Arial" w:hAnsi="Arial" w:cs="Arial"/>
                <w:sz w:val="18"/>
                <w:szCs w:val="18"/>
              </w:rPr>
            </w:pPr>
          </w:p>
        </w:tc>
        <w:tc>
          <w:tcPr>
            <w:tcW w:w="1701" w:type="dxa"/>
            <w:tcBorders>
              <w:top w:val="nil"/>
              <w:left w:val="nil"/>
              <w:bottom w:val="single" w:sz="4" w:space="0" w:color="auto"/>
              <w:right w:val="single" w:sz="4" w:space="0" w:color="auto"/>
            </w:tcBorders>
            <w:shd w:val="clear" w:color="auto" w:fill="auto"/>
            <w:noWrap/>
            <w:vAlign w:val="center"/>
            <w:hideMark/>
          </w:tcPr>
          <w:p w14:paraId="402B04A9" w14:textId="77777777" w:rsidR="002F3BA8" w:rsidRPr="002F3BA8" w:rsidRDefault="002F3BA8" w:rsidP="006D012D">
            <w:pPr>
              <w:jc w:val="center"/>
              <w:rPr>
                <w:rFonts w:ascii="Arial" w:hAnsi="Arial" w:cs="Arial"/>
                <w:sz w:val="18"/>
                <w:szCs w:val="18"/>
              </w:rPr>
            </w:pPr>
            <w:r w:rsidRPr="002F3BA8">
              <w:rPr>
                <w:rFonts w:ascii="Arial" w:hAnsi="Arial" w:cs="Arial"/>
                <w:sz w:val="18"/>
                <w:szCs w:val="18"/>
              </w:rPr>
              <w:t>DGPCHDI</w:t>
            </w:r>
          </w:p>
          <w:p w14:paraId="4D5E97F1" w14:textId="77777777" w:rsidR="002F3BA8" w:rsidRPr="002F3BA8" w:rsidRDefault="002F3BA8" w:rsidP="006D012D">
            <w:pPr>
              <w:jc w:val="center"/>
              <w:rPr>
                <w:rFonts w:ascii="Arial" w:hAnsi="Arial" w:cs="Arial"/>
                <w:sz w:val="18"/>
                <w:szCs w:val="18"/>
              </w:rPr>
            </w:pPr>
            <w:r w:rsidRPr="002F3BA8">
              <w:rPr>
                <w:rFonts w:ascii="Arial" w:hAnsi="Arial" w:cs="Arial"/>
                <w:sz w:val="18"/>
                <w:szCs w:val="18"/>
              </w:rPr>
              <w:t>OT</w:t>
            </w:r>
          </w:p>
        </w:tc>
        <w:tc>
          <w:tcPr>
            <w:tcW w:w="2977" w:type="dxa"/>
            <w:tcBorders>
              <w:top w:val="nil"/>
              <w:left w:val="nil"/>
              <w:bottom w:val="single" w:sz="4" w:space="0" w:color="auto"/>
              <w:right w:val="single" w:sz="4" w:space="0" w:color="auto"/>
            </w:tcBorders>
            <w:shd w:val="clear" w:color="auto" w:fill="auto"/>
            <w:vAlign w:val="center"/>
            <w:hideMark/>
          </w:tcPr>
          <w:p w14:paraId="40F7DC81" w14:textId="77777777" w:rsidR="002F3BA8" w:rsidRPr="002F3BA8" w:rsidRDefault="002F3BA8" w:rsidP="006D012D">
            <w:pPr>
              <w:jc w:val="center"/>
              <w:rPr>
                <w:rFonts w:ascii="Arial" w:hAnsi="Arial" w:cs="Arial"/>
                <w:sz w:val="18"/>
                <w:szCs w:val="18"/>
              </w:rPr>
            </w:pPr>
            <w:r w:rsidRPr="002F3BA8">
              <w:rPr>
                <w:rFonts w:ascii="Arial" w:hAnsi="Arial" w:cs="Arial"/>
                <w:sz w:val="18"/>
                <w:szCs w:val="18"/>
              </w:rPr>
              <w:t>Control de la recaudación por Derechos de Pesca</w:t>
            </w:r>
          </w:p>
        </w:tc>
        <w:tc>
          <w:tcPr>
            <w:tcW w:w="2564" w:type="dxa"/>
            <w:tcBorders>
              <w:top w:val="nil"/>
              <w:left w:val="nil"/>
              <w:bottom w:val="single" w:sz="4" w:space="0" w:color="auto"/>
              <w:right w:val="single" w:sz="4" w:space="0" w:color="auto"/>
            </w:tcBorders>
            <w:shd w:val="clear" w:color="auto" w:fill="auto"/>
            <w:vAlign w:val="center"/>
            <w:hideMark/>
          </w:tcPr>
          <w:p w14:paraId="7FD3268A" w14:textId="77777777" w:rsidR="002F3BA8" w:rsidRPr="002F3BA8" w:rsidRDefault="002F3BA8" w:rsidP="006D012D">
            <w:pPr>
              <w:jc w:val="center"/>
              <w:rPr>
                <w:rFonts w:ascii="Arial" w:hAnsi="Arial" w:cs="Arial"/>
                <w:sz w:val="18"/>
                <w:szCs w:val="18"/>
              </w:rPr>
            </w:pPr>
            <w:r w:rsidRPr="002F3BA8">
              <w:rPr>
                <w:rFonts w:ascii="Arial" w:hAnsi="Arial" w:cs="Arial"/>
                <w:sz w:val="18"/>
                <w:szCs w:val="18"/>
              </w:rPr>
              <w:t>Monto recaudado</w:t>
            </w:r>
          </w:p>
        </w:tc>
        <w:tc>
          <w:tcPr>
            <w:tcW w:w="0" w:type="auto"/>
            <w:tcBorders>
              <w:top w:val="nil"/>
              <w:left w:val="nil"/>
              <w:bottom w:val="single" w:sz="4" w:space="0" w:color="auto"/>
              <w:right w:val="single" w:sz="4" w:space="0" w:color="auto"/>
            </w:tcBorders>
            <w:shd w:val="clear" w:color="auto" w:fill="auto"/>
            <w:vAlign w:val="center"/>
            <w:hideMark/>
          </w:tcPr>
          <w:p w14:paraId="627A68A1" w14:textId="77777777" w:rsidR="002F3BA8" w:rsidRPr="002F3BA8" w:rsidRDefault="002F3BA8" w:rsidP="006D012D">
            <w:pPr>
              <w:jc w:val="both"/>
              <w:rPr>
                <w:rFonts w:ascii="Cambria Math" w:hAnsi="Cambria Math" w:cs="Arial"/>
                <w:i/>
                <w:iCs/>
                <w:sz w:val="18"/>
                <w:szCs w:val="18"/>
              </w:rPr>
            </w:pPr>
            <w:r w:rsidRPr="002F3BA8">
              <w:rPr>
                <w:rFonts w:ascii="Cambria Math" w:hAnsi="Cambria Math" w:cs="Arial"/>
                <w:i/>
                <w:iCs/>
                <w:sz w:val="18"/>
                <w:szCs w:val="18"/>
              </w:rPr>
              <w:t>Monto total recaudado por concepto de derechos de pesca del recurso calamar gigante o pota</w:t>
            </w:r>
          </w:p>
        </w:tc>
      </w:tr>
      <w:tr w:rsidR="002F3BA8" w:rsidRPr="009943E6" w14:paraId="41B2BD4A" w14:textId="77777777" w:rsidTr="006D012D">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D9EE127" w14:textId="77777777" w:rsidR="002F3BA8" w:rsidRPr="00797A9E" w:rsidRDefault="002F3BA8" w:rsidP="006D012D">
            <w:pPr>
              <w:jc w:val="both"/>
              <w:rPr>
                <w:rFonts w:ascii="Arial" w:hAnsi="Arial" w:cs="Arial"/>
                <w:color w:val="000000"/>
                <w:sz w:val="18"/>
                <w:szCs w:val="18"/>
              </w:rPr>
            </w:pPr>
            <w:r w:rsidRPr="00797A9E">
              <w:rPr>
                <w:rFonts w:ascii="Arial" w:hAnsi="Arial" w:cs="Arial"/>
                <w:color w:val="000000"/>
                <w:sz w:val="18"/>
                <w:szCs w:val="18"/>
              </w:rPr>
              <w:t>10.5</w:t>
            </w:r>
          </w:p>
        </w:tc>
        <w:tc>
          <w:tcPr>
            <w:tcW w:w="1701" w:type="dxa"/>
            <w:tcBorders>
              <w:top w:val="nil"/>
              <w:left w:val="nil"/>
              <w:bottom w:val="single" w:sz="4" w:space="0" w:color="auto"/>
              <w:right w:val="single" w:sz="4" w:space="0" w:color="auto"/>
            </w:tcBorders>
            <w:shd w:val="clear" w:color="auto" w:fill="auto"/>
            <w:noWrap/>
            <w:vAlign w:val="center"/>
            <w:hideMark/>
          </w:tcPr>
          <w:p w14:paraId="133073F5" w14:textId="77777777" w:rsidR="002F3BA8" w:rsidRPr="00647F6F" w:rsidRDefault="002F3BA8" w:rsidP="006D012D">
            <w:pPr>
              <w:jc w:val="both"/>
              <w:rPr>
                <w:rFonts w:ascii="Arial" w:hAnsi="Arial" w:cs="Arial"/>
                <w:sz w:val="18"/>
                <w:szCs w:val="18"/>
              </w:rPr>
            </w:pPr>
            <w:r w:rsidRPr="00647F6F">
              <w:rPr>
                <w:rFonts w:ascii="Arial" w:hAnsi="Arial" w:cs="Arial"/>
                <w:sz w:val="18"/>
                <w:szCs w:val="18"/>
              </w:rPr>
              <w:t>Obligaciones</w:t>
            </w:r>
          </w:p>
        </w:tc>
        <w:tc>
          <w:tcPr>
            <w:tcW w:w="3544" w:type="dxa"/>
            <w:tcBorders>
              <w:top w:val="nil"/>
              <w:left w:val="nil"/>
              <w:bottom w:val="single" w:sz="4" w:space="0" w:color="auto"/>
              <w:right w:val="single" w:sz="4" w:space="0" w:color="auto"/>
            </w:tcBorders>
            <w:shd w:val="clear" w:color="auto" w:fill="auto"/>
            <w:vAlign w:val="center"/>
            <w:hideMark/>
          </w:tcPr>
          <w:p w14:paraId="44DD28DD" w14:textId="77777777" w:rsidR="002F3BA8" w:rsidRPr="00647F6F" w:rsidRDefault="002F3BA8" w:rsidP="006D012D">
            <w:pPr>
              <w:jc w:val="both"/>
              <w:rPr>
                <w:rFonts w:ascii="Arial" w:hAnsi="Arial" w:cs="Arial"/>
                <w:sz w:val="18"/>
                <w:szCs w:val="18"/>
              </w:rPr>
            </w:pPr>
            <w:r w:rsidRPr="00647F6F">
              <w:rPr>
                <w:rFonts w:ascii="Arial" w:hAnsi="Arial" w:cs="Arial"/>
                <w:sz w:val="18"/>
                <w:szCs w:val="18"/>
              </w:rPr>
              <w:t xml:space="preserve">10.5 Los armadores de embarcaciones </w:t>
            </w:r>
            <w:proofErr w:type="spellStart"/>
            <w:r w:rsidRPr="00647F6F">
              <w:rPr>
                <w:rFonts w:ascii="Arial" w:hAnsi="Arial" w:cs="Arial"/>
                <w:sz w:val="18"/>
                <w:szCs w:val="18"/>
              </w:rPr>
              <w:t>calamareras</w:t>
            </w:r>
            <w:proofErr w:type="spellEnd"/>
            <w:r w:rsidRPr="00647F6F">
              <w:rPr>
                <w:rFonts w:ascii="Arial" w:hAnsi="Arial" w:cs="Arial"/>
                <w:sz w:val="18"/>
                <w:szCs w:val="18"/>
              </w:rPr>
              <w:t xml:space="preserve"> están obligados a instalar y operar a bordo el Sistema de Seguimiento Satelital (SISESAT), así como a cumplir con las disposiciones pertinentes del referido Sistema.</w:t>
            </w:r>
          </w:p>
        </w:tc>
        <w:tc>
          <w:tcPr>
            <w:tcW w:w="1701" w:type="dxa"/>
            <w:tcBorders>
              <w:top w:val="nil"/>
              <w:left w:val="nil"/>
              <w:bottom w:val="single" w:sz="4" w:space="0" w:color="auto"/>
              <w:right w:val="single" w:sz="4" w:space="0" w:color="auto"/>
            </w:tcBorders>
            <w:shd w:val="clear" w:color="auto" w:fill="auto"/>
            <w:noWrap/>
            <w:vAlign w:val="center"/>
            <w:hideMark/>
          </w:tcPr>
          <w:p w14:paraId="73757C3A" w14:textId="77777777" w:rsidR="002F3BA8" w:rsidRPr="002F3BA8" w:rsidRDefault="002F3BA8" w:rsidP="006D012D">
            <w:pPr>
              <w:jc w:val="center"/>
              <w:rPr>
                <w:rFonts w:ascii="Arial" w:hAnsi="Arial" w:cs="Arial"/>
                <w:sz w:val="18"/>
                <w:szCs w:val="18"/>
              </w:rPr>
            </w:pPr>
            <w:r w:rsidRPr="002F3BA8">
              <w:rPr>
                <w:rFonts w:ascii="Arial" w:hAnsi="Arial" w:cs="Arial"/>
                <w:sz w:val="18"/>
                <w:szCs w:val="18"/>
              </w:rPr>
              <w:t>DGSFS-PA</w:t>
            </w:r>
          </w:p>
        </w:tc>
        <w:tc>
          <w:tcPr>
            <w:tcW w:w="2977" w:type="dxa"/>
            <w:tcBorders>
              <w:top w:val="nil"/>
              <w:left w:val="nil"/>
              <w:bottom w:val="single" w:sz="4" w:space="0" w:color="auto"/>
              <w:right w:val="single" w:sz="4" w:space="0" w:color="auto"/>
            </w:tcBorders>
            <w:shd w:val="clear" w:color="auto" w:fill="auto"/>
            <w:vAlign w:val="center"/>
            <w:hideMark/>
          </w:tcPr>
          <w:p w14:paraId="7D2BA405" w14:textId="77777777" w:rsidR="002F3BA8" w:rsidRPr="002F3BA8" w:rsidRDefault="002F3BA8" w:rsidP="006D012D">
            <w:pPr>
              <w:jc w:val="center"/>
              <w:rPr>
                <w:rFonts w:ascii="Arial" w:hAnsi="Arial" w:cs="Arial"/>
                <w:sz w:val="18"/>
                <w:szCs w:val="18"/>
              </w:rPr>
            </w:pPr>
            <w:r w:rsidRPr="002F3BA8">
              <w:rPr>
                <w:rFonts w:ascii="Arial" w:hAnsi="Arial" w:cs="Arial"/>
                <w:sz w:val="18"/>
                <w:szCs w:val="18"/>
              </w:rPr>
              <w:t>Verificar que las embarcaciones tengan instalado el SISESAT</w:t>
            </w:r>
          </w:p>
        </w:tc>
        <w:tc>
          <w:tcPr>
            <w:tcW w:w="2564" w:type="dxa"/>
            <w:tcBorders>
              <w:top w:val="nil"/>
              <w:left w:val="nil"/>
              <w:bottom w:val="single" w:sz="4" w:space="0" w:color="auto"/>
              <w:right w:val="single" w:sz="4" w:space="0" w:color="auto"/>
            </w:tcBorders>
            <w:shd w:val="clear" w:color="auto" w:fill="auto"/>
            <w:vAlign w:val="center"/>
            <w:hideMark/>
          </w:tcPr>
          <w:p w14:paraId="0E4043D6" w14:textId="77777777" w:rsidR="002F3BA8" w:rsidRPr="002F3BA8" w:rsidRDefault="002F3BA8" w:rsidP="006D012D">
            <w:pPr>
              <w:jc w:val="center"/>
              <w:rPr>
                <w:rFonts w:ascii="Arial" w:hAnsi="Arial" w:cs="Arial"/>
                <w:sz w:val="18"/>
                <w:szCs w:val="18"/>
              </w:rPr>
            </w:pPr>
            <w:r w:rsidRPr="002F3BA8">
              <w:rPr>
                <w:rFonts w:ascii="Arial" w:hAnsi="Arial" w:cs="Arial"/>
                <w:sz w:val="18"/>
                <w:szCs w:val="18"/>
              </w:rPr>
              <w:t>Contar con SISESAT</w:t>
            </w:r>
          </w:p>
        </w:tc>
        <w:tc>
          <w:tcPr>
            <w:tcW w:w="0" w:type="auto"/>
            <w:tcBorders>
              <w:top w:val="nil"/>
              <w:left w:val="nil"/>
              <w:bottom w:val="single" w:sz="4" w:space="0" w:color="auto"/>
              <w:right w:val="single" w:sz="4" w:space="0" w:color="auto"/>
            </w:tcBorders>
            <w:shd w:val="clear" w:color="auto" w:fill="auto"/>
            <w:vAlign w:val="center"/>
            <w:hideMark/>
          </w:tcPr>
          <w:p w14:paraId="5277317F" w14:textId="77777777" w:rsidR="002F3BA8" w:rsidRPr="002F3BA8" w:rsidRDefault="002F3BA8" w:rsidP="006D012D">
            <w:pPr>
              <w:jc w:val="both"/>
              <w:rPr>
                <w:rFonts w:ascii="Cambria Math" w:hAnsi="Cambria Math" w:cs="Arial"/>
                <w:i/>
                <w:iCs/>
                <w:sz w:val="18"/>
                <w:szCs w:val="18"/>
              </w:rPr>
            </w:pPr>
            <w:r w:rsidRPr="002F3BA8">
              <w:rPr>
                <w:rFonts w:ascii="Cambria Math" w:hAnsi="Cambria Math" w:cs="Arial"/>
                <w:i/>
                <w:iCs/>
                <w:sz w:val="18"/>
                <w:szCs w:val="18"/>
              </w:rPr>
              <w:t>Número de embarcaciones con acceso al recurso calamar gigante o pota que cuentan con SISESAT</w:t>
            </w:r>
          </w:p>
        </w:tc>
      </w:tr>
      <w:tr w:rsidR="002F3BA8" w:rsidRPr="009943E6" w14:paraId="7BDB8B1E" w14:textId="77777777" w:rsidTr="006D012D">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11485CC" w14:textId="77777777" w:rsidR="002F3BA8" w:rsidRPr="00797A9E" w:rsidRDefault="002F3BA8" w:rsidP="006D012D">
            <w:pPr>
              <w:jc w:val="both"/>
              <w:rPr>
                <w:rFonts w:ascii="Arial" w:hAnsi="Arial" w:cs="Arial"/>
                <w:color w:val="000000"/>
                <w:sz w:val="18"/>
                <w:szCs w:val="18"/>
              </w:rPr>
            </w:pPr>
            <w:r w:rsidRPr="00797A9E">
              <w:rPr>
                <w:rFonts w:ascii="Arial" w:hAnsi="Arial" w:cs="Arial"/>
                <w:color w:val="000000"/>
                <w:sz w:val="18"/>
                <w:szCs w:val="18"/>
              </w:rPr>
              <w:t>11</w:t>
            </w:r>
          </w:p>
        </w:tc>
        <w:tc>
          <w:tcPr>
            <w:tcW w:w="1701" w:type="dxa"/>
            <w:tcBorders>
              <w:top w:val="nil"/>
              <w:left w:val="nil"/>
              <w:bottom w:val="single" w:sz="4" w:space="0" w:color="auto"/>
              <w:right w:val="single" w:sz="4" w:space="0" w:color="auto"/>
            </w:tcBorders>
            <w:shd w:val="clear" w:color="auto" w:fill="auto"/>
            <w:vAlign w:val="center"/>
            <w:hideMark/>
          </w:tcPr>
          <w:p w14:paraId="0B5D8248" w14:textId="77777777" w:rsidR="002F3BA8" w:rsidRPr="00797A9E" w:rsidRDefault="002F3BA8" w:rsidP="006D012D">
            <w:pPr>
              <w:jc w:val="both"/>
              <w:rPr>
                <w:rFonts w:ascii="Arial" w:hAnsi="Arial" w:cs="Arial"/>
                <w:sz w:val="18"/>
                <w:szCs w:val="18"/>
              </w:rPr>
            </w:pPr>
            <w:r w:rsidRPr="00797A9E">
              <w:rPr>
                <w:rFonts w:ascii="Arial" w:hAnsi="Arial" w:cs="Arial"/>
                <w:sz w:val="18"/>
                <w:szCs w:val="18"/>
              </w:rPr>
              <w:t xml:space="preserve">Del seguimiento, control y vigilancia </w:t>
            </w:r>
          </w:p>
        </w:tc>
        <w:tc>
          <w:tcPr>
            <w:tcW w:w="3544" w:type="dxa"/>
            <w:tcBorders>
              <w:top w:val="nil"/>
              <w:left w:val="nil"/>
              <w:bottom w:val="single" w:sz="4" w:space="0" w:color="auto"/>
              <w:right w:val="single" w:sz="4" w:space="0" w:color="auto"/>
            </w:tcBorders>
            <w:shd w:val="clear" w:color="auto" w:fill="auto"/>
            <w:vAlign w:val="center"/>
            <w:hideMark/>
          </w:tcPr>
          <w:p w14:paraId="1D5BCD37" w14:textId="77777777" w:rsidR="002F3BA8" w:rsidRPr="00797A9E" w:rsidRDefault="002F3BA8" w:rsidP="006D012D">
            <w:pPr>
              <w:jc w:val="both"/>
              <w:rPr>
                <w:rFonts w:ascii="Arial" w:hAnsi="Arial" w:cs="Arial"/>
                <w:sz w:val="18"/>
                <w:szCs w:val="18"/>
              </w:rPr>
            </w:pPr>
            <w:r w:rsidRPr="00797A9E">
              <w:rPr>
                <w:rFonts w:ascii="Arial" w:hAnsi="Arial" w:cs="Arial"/>
                <w:sz w:val="18"/>
                <w:szCs w:val="18"/>
              </w:rPr>
              <w:t>11.1 La Dirección General de Seguimiento Control y Vigilancia del Ministerio de la Producción es la encargada de realizar las acciones de seguimiento, control y vigilancia, con la finalidad de dar cumplimiento a las disposiciones contenidas en el presente Reglamento y demás normas legales pesqueras vigentes.</w:t>
            </w:r>
            <w:r w:rsidRPr="00797A9E">
              <w:rPr>
                <w:rFonts w:ascii="Arial" w:hAnsi="Arial" w:cs="Arial"/>
                <w:sz w:val="18"/>
                <w:szCs w:val="18"/>
              </w:rPr>
              <w:br/>
              <w:t xml:space="preserve">11.2 Asimismo, los órganos de los Gobiernos Regionales del litoral con competencia pesquera, dentro de sus </w:t>
            </w:r>
            <w:r w:rsidRPr="00797A9E">
              <w:rPr>
                <w:rFonts w:ascii="Arial" w:hAnsi="Arial" w:cs="Arial"/>
                <w:sz w:val="18"/>
                <w:szCs w:val="18"/>
              </w:rPr>
              <w:lastRenderedPageBreak/>
              <w:t>ámbitos jurisdiccionales, colaborarán con el Ministerio de la Producción para el cumplimiento de la presente norma.</w:t>
            </w:r>
          </w:p>
        </w:tc>
        <w:tc>
          <w:tcPr>
            <w:tcW w:w="1701" w:type="dxa"/>
            <w:tcBorders>
              <w:top w:val="nil"/>
              <w:left w:val="nil"/>
              <w:bottom w:val="single" w:sz="4" w:space="0" w:color="auto"/>
              <w:right w:val="single" w:sz="4" w:space="0" w:color="auto"/>
            </w:tcBorders>
            <w:shd w:val="clear" w:color="auto" w:fill="auto"/>
            <w:vAlign w:val="center"/>
            <w:hideMark/>
          </w:tcPr>
          <w:p w14:paraId="65DC79C7" w14:textId="77777777" w:rsidR="002F3BA8" w:rsidRPr="002F3BA8" w:rsidRDefault="002F3BA8" w:rsidP="006D012D">
            <w:pPr>
              <w:jc w:val="center"/>
              <w:rPr>
                <w:rFonts w:ascii="Arial" w:hAnsi="Arial" w:cs="Arial"/>
                <w:sz w:val="18"/>
                <w:szCs w:val="18"/>
              </w:rPr>
            </w:pPr>
            <w:r w:rsidRPr="002F3BA8">
              <w:rPr>
                <w:rFonts w:ascii="Arial" w:hAnsi="Arial" w:cs="Arial"/>
                <w:sz w:val="18"/>
                <w:szCs w:val="18"/>
              </w:rPr>
              <w:lastRenderedPageBreak/>
              <w:t>DGSFS-PA</w:t>
            </w:r>
            <w:r w:rsidRPr="002F3BA8">
              <w:rPr>
                <w:rFonts w:ascii="Arial" w:hAnsi="Arial" w:cs="Arial"/>
                <w:sz w:val="18"/>
                <w:szCs w:val="18"/>
              </w:rPr>
              <w:br/>
              <w:t>Gobiernos Regionales*</w:t>
            </w:r>
          </w:p>
        </w:tc>
        <w:tc>
          <w:tcPr>
            <w:tcW w:w="2977" w:type="dxa"/>
            <w:tcBorders>
              <w:top w:val="nil"/>
              <w:left w:val="nil"/>
              <w:bottom w:val="single" w:sz="4" w:space="0" w:color="auto"/>
              <w:right w:val="single" w:sz="4" w:space="0" w:color="auto"/>
            </w:tcBorders>
            <w:shd w:val="clear" w:color="auto" w:fill="auto"/>
            <w:vAlign w:val="center"/>
            <w:hideMark/>
          </w:tcPr>
          <w:p w14:paraId="5638B1BA" w14:textId="77777777" w:rsidR="002F3BA8" w:rsidRPr="002F3BA8" w:rsidRDefault="002F3BA8" w:rsidP="006D012D">
            <w:pPr>
              <w:jc w:val="center"/>
              <w:rPr>
                <w:rFonts w:ascii="Arial" w:hAnsi="Arial" w:cs="Arial"/>
                <w:sz w:val="18"/>
                <w:szCs w:val="18"/>
              </w:rPr>
            </w:pPr>
            <w:r w:rsidRPr="002F3BA8">
              <w:rPr>
                <w:rFonts w:ascii="Arial" w:hAnsi="Arial" w:cs="Arial"/>
                <w:sz w:val="18"/>
                <w:szCs w:val="18"/>
              </w:rPr>
              <w:t>Acciones de fiscalización a los agentes productivos</w:t>
            </w:r>
          </w:p>
        </w:tc>
        <w:tc>
          <w:tcPr>
            <w:tcW w:w="2564" w:type="dxa"/>
            <w:tcBorders>
              <w:top w:val="nil"/>
              <w:left w:val="nil"/>
              <w:bottom w:val="single" w:sz="4" w:space="0" w:color="auto"/>
              <w:right w:val="single" w:sz="4" w:space="0" w:color="auto"/>
            </w:tcBorders>
            <w:shd w:val="clear" w:color="auto" w:fill="auto"/>
            <w:vAlign w:val="center"/>
            <w:hideMark/>
          </w:tcPr>
          <w:p w14:paraId="58071A6A" w14:textId="77777777" w:rsidR="002F3BA8" w:rsidRPr="002F3BA8" w:rsidRDefault="002F3BA8" w:rsidP="006D012D">
            <w:pPr>
              <w:jc w:val="center"/>
              <w:rPr>
                <w:rFonts w:ascii="Arial" w:hAnsi="Arial" w:cs="Arial"/>
                <w:sz w:val="18"/>
                <w:szCs w:val="18"/>
              </w:rPr>
            </w:pPr>
            <w:r w:rsidRPr="002F3BA8">
              <w:rPr>
                <w:rFonts w:ascii="Arial" w:hAnsi="Arial" w:cs="Arial"/>
                <w:sz w:val="18"/>
                <w:szCs w:val="18"/>
              </w:rPr>
              <w:t>Operativos de fiscalización</w:t>
            </w:r>
          </w:p>
        </w:tc>
        <w:tc>
          <w:tcPr>
            <w:tcW w:w="0" w:type="auto"/>
            <w:tcBorders>
              <w:top w:val="nil"/>
              <w:left w:val="nil"/>
              <w:bottom w:val="single" w:sz="4" w:space="0" w:color="auto"/>
              <w:right w:val="single" w:sz="4" w:space="0" w:color="auto"/>
            </w:tcBorders>
            <w:shd w:val="clear" w:color="auto" w:fill="auto"/>
            <w:vAlign w:val="center"/>
            <w:hideMark/>
          </w:tcPr>
          <w:p w14:paraId="238D394A" w14:textId="77777777" w:rsidR="002F3BA8" w:rsidRPr="002F3BA8" w:rsidRDefault="002F3BA8" w:rsidP="006D012D">
            <w:pPr>
              <w:jc w:val="both"/>
              <w:rPr>
                <w:rFonts w:ascii="Cambria Math" w:hAnsi="Cambria Math" w:cs="Arial"/>
                <w:i/>
                <w:iCs/>
                <w:sz w:val="18"/>
                <w:szCs w:val="18"/>
              </w:rPr>
            </w:pPr>
            <w:r w:rsidRPr="002F3BA8">
              <w:rPr>
                <w:rFonts w:ascii="Cambria Math" w:hAnsi="Cambria Math" w:cs="Arial"/>
                <w:i/>
                <w:iCs/>
                <w:sz w:val="18"/>
                <w:szCs w:val="18"/>
              </w:rPr>
              <w:t>Número de fiscalizaciones realizadas a las embarcaciones pesqueras con acceso al recurso Calamar Gigante o Pota</w:t>
            </w:r>
          </w:p>
        </w:tc>
      </w:tr>
      <w:tr w:rsidR="002F3BA8" w:rsidRPr="009943E6" w14:paraId="5D952BB2" w14:textId="77777777" w:rsidTr="006D012D">
        <w:trPr>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07509CA" w14:textId="77777777" w:rsidR="002F3BA8" w:rsidRPr="00797A9E" w:rsidRDefault="002F3BA8" w:rsidP="006D012D">
            <w:pPr>
              <w:jc w:val="both"/>
              <w:rPr>
                <w:rFonts w:ascii="Arial" w:hAnsi="Arial" w:cs="Arial"/>
                <w:color w:val="000000"/>
                <w:sz w:val="18"/>
                <w:szCs w:val="18"/>
              </w:rPr>
            </w:pPr>
            <w:r w:rsidRPr="00797A9E">
              <w:rPr>
                <w:rFonts w:ascii="Arial" w:hAnsi="Arial" w:cs="Arial"/>
                <w:color w:val="000000"/>
                <w:sz w:val="18"/>
                <w:szCs w:val="18"/>
              </w:rPr>
              <w:t>12</w:t>
            </w:r>
          </w:p>
        </w:tc>
        <w:tc>
          <w:tcPr>
            <w:tcW w:w="1701" w:type="dxa"/>
            <w:tcBorders>
              <w:top w:val="nil"/>
              <w:left w:val="nil"/>
              <w:bottom w:val="single" w:sz="4" w:space="0" w:color="auto"/>
              <w:right w:val="single" w:sz="4" w:space="0" w:color="auto"/>
            </w:tcBorders>
            <w:shd w:val="clear" w:color="auto" w:fill="auto"/>
            <w:vAlign w:val="center"/>
            <w:hideMark/>
          </w:tcPr>
          <w:p w14:paraId="15056905" w14:textId="77777777" w:rsidR="002F3BA8" w:rsidRPr="00797A9E" w:rsidRDefault="002F3BA8" w:rsidP="006D012D">
            <w:pPr>
              <w:jc w:val="both"/>
              <w:rPr>
                <w:rFonts w:ascii="Arial" w:hAnsi="Arial" w:cs="Arial"/>
                <w:sz w:val="18"/>
                <w:szCs w:val="18"/>
              </w:rPr>
            </w:pPr>
            <w:r w:rsidRPr="00797A9E">
              <w:rPr>
                <w:rFonts w:ascii="Arial" w:hAnsi="Arial" w:cs="Arial"/>
                <w:sz w:val="18"/>
                <w:szCs w:val="18"/>
              </w:rPr>
              <w:t xml:space="preserve">De las infracciones y sanciones </w:t>
            </w:r>
          </w:p>
        </w:tc>
        <w:tc>
          <w:tcPr>
            <w:tcW w:w="3544" w:type="dxa"/>
            <w:tcBorders>
              <w:top w:val="nil"/>
              <w:left w:val="nil"/>
              <w:bottom w:val="single" w:sz="4" w:space="0" w:color="auto"/>
              <w:right w:val="single" w:sz="4" w:space="0" w:color="auto"/>
            </w:tcBorders>
            <w:shd w:val="clear" w:color="auto" w:fill="auto"/>
            <w:vAlign w:val="center"/>
            <w:hideMark/>
          </w:tcPr>
          <w:p w14:paraId="0B9AA81B" w14:textId="77777777" w:rsidR="002F3BA8" w:rsidRPr="00797A9E" w:rsidRDefault="002F3BA8" w:rsidP="006D012D">
            <w:pPr>
              <w:jc w:val="both"/>
              <w:rPr>
                <w:rFonts w:ascii="Arial" w:hAnsi="Arial" w:cs="Arial"/>
                <w:sz w:val="18"/>
                <w:szCs w:val="18"/>
              </w:rPr>
            </w:pPr>
            <w:r w:rsidRPr="00414374">
              <w:rPr>
                <w:rFonts w:ascii="Arial" w:hAnsi="Arial" w:cs="Arial"/>
                <w:sz w:val="18"/>
                <w:szCs w:val="18"/>
              </w:rPr>
              <w:t>Las personas naturales o jurídicas que se dediquen a la extracción y procesamiento del recurso Calamar Gigante o Pota, que infrinjan las disposiciones contenidas en la Ley General de Pesca - Decreto Ley Nº 25977, su Reglamento, aprobado por Decreto Supremo Nº 012-2001-PE y en el presente Reglamento, estarán sujetas a las sanciones contempladas en el Reglamento de Inspecciones y Sanciones Pesqueras y Acuícolas</w:t>
            </w:r>
            <w:r w:rsidRPr="00797A9E">
              <w:rPr>
                <w:rFonts w:ascii="Arial" w:hAnsi="Arial" w:cs="Arial"/>
                <w:sz w:val="18"/>
                <w:szCs w:val="18"/>
              </w:rPr>
              <w:t xml:space="preserve"> (RISPAC), aprobado por el Decreto Supremo Nº 016-2007-PRODUCE, sus modificatorias y las que resulten pertinentes.</w:t>
            </w:r>
          </w:p>
        </w:tc>
        <w:tc>
          <w:tcPr>
            <w:tcW w:w="1701" w:type="dxa"/>
            <w:tcBorders>
              <w:top w:val="nil"/>
              <w:left w:val="nil"/>
              <w:bottom w:val="single" w:sz="4" w:space="0" w:color="auto"/>
              <w:right w:val="single" w:sz="4" w:space="0" w:color="auto"/>
            </w:tcBorders>
            <w:shd w:val="clear" w:color="auto" w:fill="auto"/>
            <w:vAlign w:val="center"/>
            <w:hideMark/>
          </w:tcPr>
          <w:p w14:paraId="472FCBA1" w14:textId="77777777" w:rsidR="002F3BA8" w:rsidRPr="002F3BA8" w:rsidRDefault="002F3BA8" w:rsidP="006D012D">
            <w:pPr>
              <w:jc w:val="center"/>
              <w:rPr>
                <w:rFonts w:ascii="Arial" w:hAnsi="Arial" w:cs="Arial"/>
                <w:sz w:val="18"/>
                <w:szCs w:val="18"/>
              </w:rPr>
            </w:pPr>
            <w:r w:rsidRPr="002F3BA8">
              <w:rPr>
                <w:rFonts w:ascii="Arial" w:hAnsi="Arial" w:cs="Arial"/>
                <w:sz w:val="18"/>
                <w:szCs w:val="18"/>
              </w:rPr>
              <w:t>DGSFS-PA</w:t>
            </w:r>
            <w:r w:rsidRPr="002F3BA8">
              <w:rPr>
                <w:rFonts w:ascii="Arial" w:hAnsi="Arial" w:cs="Arial"/>
                <w:sz w:val="18"/>
                <w:szCs w:val="18"/>
              </w:rPr>
              <w:br/>
              <w:t>Gobiernos Regionales*</w:t>
            </w:r>
          </w:p>
        </w:tc>
        <w:tc>
          <w:tcPr>
            <w:tcW w:w="2977" w:type="dxa"/>
            <w:tcBorders>
              <w:top w:val="nil"/>
              <w:left w:val="nil"/>
              <w:bottom w:val="single" w:sz="4" w:space="0" w:color="auto"/>
              <w:right w:val="single" w:sz="4" w:space="0" w:color="auto"/>
            </w:tcBorders>
            <w:shd w:val="clear" w:color="auto" w:fill="auto"/>
            <w:vAlign w:val="center"/>
            <w:hideMark/>
          </w:tcPr>
          <w:p w14:paraId="0FA3C5B2" w14:textId="77777777" w:rsidR="002F3BA8" w:rsidRPr="002F3BA8" w:rsidRDefault="002F3BA8" w:rsidP="006D012D">
            <w:pPr>
              <w:jc w:val="center"/>
              <w:rPr>
                <w:rFonts w:ascii="Arial" w:hAnsi="Arial" w:cs="Arial"/>
                <w:sz w:val="18"/>
                <w:szCs w:val="18"/>
              </w:rPr>
            </w:pPr>
            <w:r w:rsidRPr="002F3BA8">
              <w:rPr>
                <w:rFonts w:ascii="Arial" w:hAnsi="Arial" w:cs="Arial"/>
                <w:sz w:val="18"/>
                <w:szCs w:val="18"/>
              </w:rPr>
              <w:t>Sancionar a los agentes productivos</w:t>
            </w:r>
          </w:p>
        </w:tc>
        <w:tc>
          <w:tcPr>
            <w:tcW w:w="2564" w:type="dxa"/>
            <w:tcBorders>
              <w:top w:val="nil"/>
              <w:left w:val="nil"/>
              <w:bottom w:val="single" w:sz="4" w:space="0" w:color="auto"/>
              <w:right w:val="single" w:sz="4" w:space="0" w:color="auto"/>
            </w:tcBorders>
            <w:shd w:val="clear" w:color="auto" w:fill="auto"/>
            <w:vAlign w:val="center"/>
            <w:hideMark/>
          </w:tcPr>
          <w:p w14:paraId="18E3E7DA" w14:textId="77777777" w:rsidR="002F3BA8" w:rsidRPr="002F3BA8" w:rsidRDefault="002F3BA8" w:rsidP="006D012D">
            <w:pPr>
              <w:jc w:val="center"/>
              <w:rPr>
                <w:rFonts w:ascii="Arial" w:hAnsi="Arial" w:cs="Arial"/>
                <w:sz w:val="18"/>
                <w:szCs w:val="18"/>
              </w:rPr>
            </w:pPr>
            <w:r w:rsidRPr="002F3BA8">
              <w:rPr>
                <w:rFonts w:ascii="Arial" w:hAnsi="Arial" w:cs="Arial"/>
                <w:sz w:val="18"/>
                <w:szCs w:val="18"/>
              </w:rPr>
              <w:t>Resolución Directoral</w:t>
            </w:r>
          </w:p>
        </w:tc>
        <w:tc>
          <w:tcPr>
            <w:tcW w:w="0" w:type="auto"/>
            <w:tcBorders>
              <w:top w:val="nil"/>
              <w:left w:val="nil"/>
              <w:bottom w:val="single" w:sz="4" w:space="0" w:color="auto"/>
              <w:right w:val="single" w:sz="4" w:space="0" w:color="auto"/>
            </w:tcBorders>
            <w:shd w:val="clear" w:color="auto" w:fill="auto"/>
            <w:vAlign w:val="center"/>
            <w:hideMark/>
          </w:tcPr>
          <w:p w14:paraId="7A4253C8" w14:textId="77777777" w:rsidR="002F3BA8" w:rsidRPr="002F3BA8" w:rsidRDefault="002F3BA8" w:rsidP="006D012D">
            <w:pPr>
              <w:jc w:val="both"/>
              <w:rPr>
                <w:rFonts w:ascii="Cambria Math" w:hAnsi="Cambria Math" w:cs="Arial"/>
                <w:i/>
                <w:iCs/>
                <w:sz w:val="18"/>
                <w:szCs w:val="18"/>
              </w:rPr>
            </w:pPr>
            <w:r w:rsidRPr="002F3BA8">
              <w:rPr>
                <w:rFonts w:ascii="Cambria Math" w:hAnsi="Cambria Math" w:cs="Arial"/>
                <w:i/>
                <w:iCs/>
                <w:sz w:val="18"/>
                <w:szCs w:val="18"/>
              </w:rPr>
              <w:t>Número de sanciones establecidas a las embarcaciones pesqueras con acceso al recurso Calamar Gigante o Pota</w:t>
            </w:r>
          </w:p>
        </w:tc>
      </w:tr>
    </w:tbl>
    <w:p w14:paraId="3EBA383C" w14:textId="77777777" w:rsidR="002F3BA8" w:rsidRDefault="002F3BA8" w:rsidP="002F3BA8">
      <w:pPr>
        <w:jc w:val="both"/>
        <w:rPr>
          <w:rFonts w:ascii="Arial" w:hAnsi="Arial" w:cs="Arial"/>
          <w:sz w:val="18"/>
          <w:szCs w:val="18"/>
          <w:lang w:val="es-ES"/>
        </w:rPr>
      </w:pPr>
      <w:r>
        <w:rPr>
          <w:rFonts w:ascii="Arial" w:hAnsi="Arial" w:cs="Arial"/>
          <w:sz w:val="18"/>
          <w:szCs w:val="18"/>
          <w:lang w:val="es-ES"/>
        </w:rPr>
        <w:t>*Gobiernos Regionales: Tumbes, Piura, Lambayeque, La Libertad, Áncash, Ica, Arequipa, Moquegua, Tacna, Lima y Callao.</w:t>
      </w:r>
    </w:p>
    <w:p w14:paraId="090C3735" w14:textId="77777777" w:rsidR="002F3BA8" w:rsidRDefault="002F3BA8" w:rsidP="002F3BA8">
      <w:pPr>
        <w:jc w:val="both"/>
        <w:rPr>
          <w:rFonts w:ascii="Arial" w:hAnsi="Arial" w:cs="Arial"/>
          <w:sz w:val="18"/>
          <w:szCs w:val="18"/>
          <w:lang w:val="es-ES"/>
        </w:rPr>
      </w:pPr>
      <w:r>
        <w:rPr>
          <w:rFonts w:ascii="Arial" w:hAnsi="Arial" w:cs="Arial"/>
          <w:sz w:val="18"/>
          <w:szCs w:val="18"/>
          <w:lang w:val="es-ES" w:eastAsia="es-ES"/>
        </w:rPr>
        <w:t>Elaboración propia</w:t>
      </w:r>
    </w:p>
    <w:p w14:paraId="6EF58700" w14:textId="71ECE5F6" w:rsidR="002F3BA8" w:rsidRDefault="002F3BA8">
      <w:pPr>
        <w:spacing w:after="160" w:line="259" w:lineRule="auto"/>
        <w:rPr>
          <w:rFonts w:ascii="Arial" w:eastAsiaTheme="minorHAnsi" w:hAnsi="Arial" w:cs="Arial"/>
          <w:b/>
          <w:bCs/>
          <w:sz w:val="20"/>
          <w:szCs w:val="20"/>
          <w:lang w:eastAsia="en-US"/>
        </w:rPr>
      </w:pPr>
      <w:r>
        <w:rPr>
          <w:rFonts w:ascii="Arial" w:eastAsiaTheme="minorHAnsi" w:hAnsi="Arial" w:cs="Arial"/>
          <w:b/>
          <w:bCs/>
          <w:sz w:val="20"/>
          <w:szCs w:val="20"/>
          <w:lang w:eastAsia="en-US"/>
        </w:rPr>
        <w:br w:type="page"/>
      </w:r>
    </w:p>
    <w:p w14:paraId="31F65A9B" w14:textId="77777777" w:rsidR="00880B77" w:rsidRDefault="00880B77" w:rsidP="00880B77">
      <w:pPr>
        <w:tabs>
          <w:tab w:val="left" w:pos="4111"/>
        </w:tabs>
        <w:jc w:val="center"/>
        <w:rPr>
          <w:rFonts w:ascii="Arial" w:hAnsi="Arial" w:cs="Arial"/>
          <w:b/>
          <w:bCs/>
          <w:sz w:val="20"/>
          <w:szCs w:val="20"/>
        </w:rPr>
      </w:pPr>
      <w:r>
        <w:rPr>
          <w:rFonts w:ascii="Arial" w:hAnsi="Arial" w:cs="Arial"/>
          <w:b/>
          <w:bCs/>
          <w:sz w:val="20"/>
          <w:szCs w:val="20"/>
        </w:rPr>
        <w:lastRenderedPageBreak/>
        <w:t>ANEXO 2</w:t>
      </w:r>
    </w:p>
    <w:p w14:paraId="52FEBFB4" w14:textId="021D0AD9" w:rsidR="00880B77" w:rsidRPr="00FD4B9A" w:rsidRDefault="00880B77" w:rsidP="00880B77">
      <w:pPr>
        <w:tabs>
          <w:tab w:val="left" w:pos="4111"/>
        </w:tabs>
        <w:jc w:val="center"/>
        <w:rPr>
          <w:rFonts w:ascii="Arial" w:eastAsiaTheme="minorHAnsi" w:hAnsi="Arial" w:cs="Arial"/>
          <w:b/>
          <w:bCs/>
          <w:sz w:val="20"/>
          <w:szCs w:val="20"/>
          <w:lang w:eastAsia="en-US"/>
        </w:rPr>
      </w:pPr>
      <w:r w:rsidRPr="00FD4B9A">
        <w:rPr>
          <w:rFonts w:ascii="Arial" w:hAnsi="Arial" w:cs="Arial"/>
          <w:b/>
          <w:bCs/>
          <w:sz w:val="20"/>
          <w:szCs w:val="20"/>
        </w:rPr>
        <w:t xml:space="preserve">Matriz de seguimiento a los efectos, Indicadores de resultado al Reglamento de Ordenamiento Pesquero del </w:t>
      </w:r>
      <w:r w:rsidR="0027082E">
        <w:rPr>
          <w:rFonts w:ascii="Arial" w:hAnsi="Arial" w:cs="Arial"/>
          <w:b/>
          <w:bCs/>
          <w:sz w:val="20"/>
          <w:szCs w:val="20"/>
        </w:rPr>
        <w:t xml:space="preserve">recurso </w:t>
      </w:r>
      <w:r w:rsidR="0027082E">
        <w:rPr>
          <w:rFonts w:ascii="Arial" w:eastAsiaTheme="minorHAnsi" w:hAnsi="Arial" w:cs="Arial"/>
          <w:b/>
          <w:bCs/>
          <w:sz w:val="20"/>
          <w:szCs w:val="20"/>
          <w:lang w:eastAsia="en-US"/>
        </w:rPr>
        <w:t>Calamar Gigante o Pota</w:t>
      </w:r>
      <w:r w:rsidR="0027082E" w:rsidRPr="00FD378C">
        <w:rPr>
          <w:rFonts w:ascii="Arial" w:eastAsiaTheme="minorHAnsi" w:hAnsi="Arial" w:cs="Arial"/>
          <w:b/>
          <w:bCs/>
          <w:sz w:val="20"/>
          <w:szCs w:val="20"/>
          <w:lang w:eastAsia="en-US"/>
        </w:rPr>
        <w:t>, aprobado con Decreto Supremo N°</w:t>
      </w:r>
      <w:r w:rsidR="0027082E">
        <w:rPr>
          <w:rFonts w:ascii="Arial" w:eastAsiaTheme="minorHAnsi" w:hAnsi="Arial" w:cs="Arial"/>
          <w:b/>
          <w:bCs/>
          <w:sz w:val="20"/>
          <w:szCs w:val="20"/>
          <w:lang w:eastAsia="en-US"/>
        </w:rPr>
        <w:t xml:space="preserve"> 014-</w:t>
      </w:r>
      <w:r w:rsidR="0027082E" w:rsidRPr="00FD378C">
        <w:rPr>
          <w:rFonts w:ascii="Arial" w:eastAsiaTheme="minorHAnsi" w:hAnsi="Arial" w:cs="Arial"/>
          <w:b/>
          <w:bCs/>
          <w:sz w:val="20"/>
          <w:szCs w:val="20"/>
          <w:lang w:eastAsia="en-US"/>
        </w:rPr>
        <w:t>20</w:t>
      </w:r>
      <w:r w:rsidR="0027082E">
        <w:rPr>
          <w:rFonts w:ascii="Arial" w:eastAsiaTheme="minorHAnsi" w:hAnsi="Arial" w:cs="Arial"/>
          <w:b/>
          <w:bCs/>
          <w:sz w:val="20"/>
          <w:szCs w:val="20"/>
          <w:lang w:eastAsia="en-US"/>
        </w:rPr>
        <w:t>11</w:t>
      </w:r>
      <w:r w:rsidR="0027082E" w:rsidRPr="00FD378C">
        <w:rPr>
          <w:rFonts w:ascii="Arial" w:eastAsiaTheme="minorHAnsi" w:hAnsi="Arial" w:cs="Arial"/>
          <w:b/>
          <w:bCs/>
          <w:sz w:val="20"/>
          <w:szCs w:val="20"/>
          <w:lang w:eastAsia="en-US"/>
        </w:rPr>
        <w:t>-PRODUCE</w:t>
      </w:r>
    </w:p>
    <w:p w14:paraId="120D3C9A" w14:textId="29567CF0" w:rsidR="00880B77" w:rsidRDefault="00880B77" w:rsidP="00880B77">
      <w:pPr>
        <w:tabs>
          <w:tab w:val="left" w:pos="4111"/>
        </w:tabs>
        <w:jc w:val="both"/>
        <w:rPr>
          <w:rFonts w:ascii="Arial" w:eastAsiaTheme="minorHAnsi" w:hAnsi="Arial" w:cs="Arial"/>
          <w:sz w:val="20"/>
          <w:szCs w:val="20"/>
          <w:lang w:eastAsia="en-US"/>
        </w:rPr>
      </w:pPr>
    </w:p>
    <w:tbl>
      <w:tblPr>
        <w:tblW w:w="15754" w:type="dxa"/>
        <w:tblInd w:w="-714" w:type="dxa"/>
        <w:tblLayout w:type="fixed"/>
        <w:tblCellMar>
          <w:left w:w="70" w:type="dxa"/>
          <w:right w:w="70" w:type="dxa"/>
        </w:tblCellMar>
        <w:tblLook w:val="04A0" w:firstRow="1" w:lastRow="0" w:firstColumn="1" w:lastColumn="0" w:noHBand="0" w:noVBand="1"/>
      </w:tblPr>
      <w:tblGrid>
        <w:gridCol w:w="1795"/>
        <w:gridCol w:w="2339"/>
        <w:gridCol w:w="2977"/>
        <w:gridCol w:w="3379"/>
        <w:gridCol w:w="1276"/>
        <w:gridCol w:w="1276"/>
        <w:gridCol w:w="1134"/>
        <w:gridCol w:w="1578"/>
      </w:tblGrid>
      <w:tr w:rsidR="002F3BA8" w:rsidRPr="004155F7" w14:paraId="38B5F993" w14:textId="77777777" w:rsidTr="0058488E">
        <w:trPr>
          <w:gridAfter w:val="1"/>
          <w:wAfter w:w="1578" w:type="dxa"/>
          <w:trHeight w:val="440"/>
          <w:tblHeader/>
        </w:trPr>
        <w:tc>
          <w:tcPr>
            <w:tcW w:w="14176" w:type="dxa"/>
            <w:gridSpan w:val="7"/>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tcPr>
          <w:p w14:paraId="61454005" w14:textId="77777777" w:rsidR="002F3BA8" w:rsidRPr="004155F7" w:rsidRDefault="002F3BA8" w:rsidP="006D012D">
            <w:pPr>
              <w:jc w:val="center"/>
              <w:rPr>
                <w:rFonts w:ascii="Arial" w:hAnsi="Arial" w:cs="Arial"/>
                <w:b/>
                <w:bCs/>
                <w:color w:val="FFFFFF"/>
                <w:sz w:val="18"/>
                <w:szCs w:val="18"/>
              </w:rPr>
            </w:pPr>
            <w:r w:rsidRPr="004155F7">
              <w:rPr>
                <w:rFonts w:ascii="Arial" w:hAnsi="Arial" w:cs="Arial"/>
                <w:b/>
                <w:bCs/>
                <w:sz w:val="18"/>
                <w:szCs w:val="18"/>
              </w:rPr>
              <w:t>DISPOSITIVO LEGAL: DECRETO SUPREMO N° 014-2011-PRODUCE</w:t>
            </w:r>
          </w:p>
        </w:tc>
      </w:tr>
      <w:tr w:rsidR="002F3BA8" w:rsidRPr="004155F7" w14:paraId="160FACD4" w14:textId="77777777" w:rsidTr="0058488E">
        <w:trPr>
          <w:gridAfter w:val="1"/>
          <w:wAfter w:w="1578" w:type="dxa"/>
          <w:trHeight w:val="680"/>
          <w:tblHeader/>
        </w:trPr>
        <w:tc>
          <w:tcPr>
            <w:tcW w:w="1795" w:type="dxa"/>
            <w:vMerge w:val="restart"/>
            <w:tcBorders>
              <w:top w:val="single" w:sz="4" w:space="0" w:color="auto"/>
              <w:left w:val="single" w:sz="4" w:space="0" w:color="auto"/>
              <w:bottom w:val="single" w:sz="4" w:space="0" w:color="000000"/>
              <w:right w:val="single" w:sz="4" w:space="0" w:color="auto"/>
            </w:tcBorders>
            <w:shd w:val="clear" w:color="auto" w:fill="D9E2F3" w:themeFill="accent5" w:themeFillTint="33"/>
            <w:vAlign w:val="center"/>
            <w:hideMark/>
          </w:tcPr>
          <w:p w14:paraId="38345C9C" w14:textId="77777777" w:rsidR="002F3BA8" w:rsidRPr="004C39A2" w:rsidRDefault="002F3BA8" w:rsidP="006D012D">
            <w:pPr>
              <w:jc w:val="center"/>
              <w:rPr>
                <w:rFonts w:ascii="Arial" w:hAnsi="Arial" w:cs="Arial"/>
                <w:b/>
                <w:bCs/>
                <w:sz w:val="18"/>
                <w:szCs w:val="18"/>
              </w:rPr>
            </w:pPr>
            <w:r w:rsidRPr="004C39A2">
              <w:rPr>
                <w:rFonts w:ascii="Arial" w:hAnsi="Arial" w:cs="Arial"/>
                <w:b/>
                <w:bCs/>
                <w:sz w:val="18"/>
                <w:szCs w:val="18"/>
              </w:rPr>
              <w:t>Efectos esperados</w:t>
            </w:r>
          </w:p>
        </w:tc>
        <w:tc>
          <w:tcPr>
            <w:tcW w:w="2339" w:type="dxa"/>
            <w:vMerge w:val="restart"/>
            <w:tcBorders>
              <w:top w:val="single" w:sz="4" w:space="0" w:color="auto"/>
              <w:left w:val="single" w:sz="4" w:space="0" w:color="auto"/>
              <w:bottom w:val="single" w:sz="4" w:space="0" w:color="000000"/>
              <w:right w:val="single" w:sz="4" w:space="0" w:color="auto"/>
            </w:tcBorders>
            <w:shd w:val="clear" w:color="auto" w:fill="D9E2F3" w:themeFill="accent5" w:themeFillTint="33"/>
            <w:vAlign w:val="center"/>
            <w:hideMark/>
          </w:tcPr>
          <w:p w14:paraId="4BD1AF34" w14:textId="77777777" w:rsidR="002F3BA8" w:rsidRPr="004C39A2" w:rsidRDefault="002F3BA8" w:rsidP="006D012D">
            <w:pPr>
              <w:jc w:val="center"/>
              <w:rPr>
                <w:rFonts w:ascii="Arial" w:hAnsi="Arial" w:cs="Arial"/>
                <w:b/>
                <w:bCs/>
                <w:sz w:val="18"/>
                <w:szCs w:val="18"/>
              </w:rPr>
            </w:pPr>
            <w:r w:rsidRPr="004C39A2">
              <w:rPr>
                <w:rFonts w:ascii="Arial" w:hAnsi="Arial" w:cs="Arial"/>
                <w:b/>
                <w:bCs/>
                <w:sz w:val="18"/>
                <w:szCs w:val="18"/>
              </w:rPr>
              <w:t>Objetivo específico</w:t>
            </w:r>
          </w:p>
        </w:tc>
        <w:tc>
          <w:tcPr>
            <w:tcW w:w="2977" w:type="dxa"/>
            <w:vMerge w:val="restart"/>
            <w:tcBorders>
              <w:top w:val="single" w:sz="4" w:space="0" w:color="auto"/>
              <w:left w:val="single" w:sz="4" w:space="0" w:color="auto"/>
              <w:bottom w:val="single" w:sz="4" w:space="0" w:color="000000"/>
              <w:right w:val="single" w:sz="4" w:space="0" w:color="auto"/>
            </w:tcBorders>
            <w:shd w:val="clear" w:color="auto" w:fill="D9E2F3" w:themeFill="accent5" w:themeFillTint="33"/>
            <w:vAlign w:val="center"/>
            <w:hideMark/>
          </w:tcPr>
          <w:p w14:paraId="463B3243" w14:textId="77777777" w:rsidR="002F3BA8" w:rsidRPr="004C39A2" w:rsidRDefault="002F3BA8" w:rsidP="006D012D">
            <w:pPr>
              <w:jc w:val="center"/>
              <w:rPr>
                <w:rFonts w:ascii="Arial" w:hAnsi="Arial" w:cs="Arial"/>
                <w:b/>
                <w:bCs/>
                <w:sz w:val="18"/>
                <w:szCs w:val="18"/>
              </w:rPr>
            </w:pPr>
            <w:r w:rsidRPr="004C39A2">
              <w:rPr>
                <w:rFonts w:ascii="Arial" w:hAnsi="Arial" w:cs="Arial"/>
                <w:b/>
                <w:bCs/>
                <w:sz w:val="18"/>
                <w:szCs w:val="18"/>
              </w:rPr>
              <w:t>Indicador de resultado</w:t>
            </w:r>
          </w:p>
        </w:tc>
        <w:tc>
          <w:tcPr>
            <w:tcW w:w="3379"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803FC0B" w14:textId="77777777" w:rsidR="002F3BA8" w:rsidRPr="004C39A2" w:rsidRDefault="002F3BA8" w:rsidP="006D012D">
            <w:pPr>
              <w:jc w:val="center"/>
              <w:rPr>
                <w:rFonts w:ascii="Arial" w:hAnsi="Arial" w:cs="Arial"/>
                <w:b/>
                <w:bCs/>
                <w:sz w:val="18"/>
                <w:szCs w:val="18"/>
              </w:rPr>
            </w:pPr>
            <w:r w:rsidRPr="004C39A2">
              <w:rPr>
                <w:rFonts w:ascii="Arial" w:hAnsi="Arial" w:cs="Arial"/>
                <w:b/>
                <w:bCs/>
                <w:sz w:val="18"/>
                <w:szCs w:val="18"/>
              </w:rPr>
              <w:t>Fórmula</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BE92BAD" w14:textId="77777777" w:rsidR="002F3BA8" w:rsidRPr="004C39A2" w:rsidRDefault="002F3BA8" w:rsidP="006D012D">
            <w:pPr>
              <w:jc w:val="center"/>
              <w:rPr>
                <w:rFonts w:ascii="Arial" w:hAnsi="Arial" w:cs="Arial"/>
                <w:b/>
                <w:bCs/>
                <w:sz w:val="18"/>
                <w:szCs w:val="18"/>
              </w:rPr>
            </w:pPr>
            <w:r w:rsidRPr="004C39A2">
              <w:rPr>
                <w:rFonts w:ascii="Arial" w:hAnsi="Arial" w:cs="Arial"/>
                <w:b/>
                <w:bCs/>
                <w:sz w:val="18"/>
                <w:szCs w:val="18"/>
              </w:rPr>
              <w:t>Fuente de datos</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B3D8B73" w14:textId="77777777" w:rsidR="002F3BA8" w:rsidRPr="004C39A2" w:rsidRDefault="002F3BA8" w:rsidP="006D012D">
            <w:pPr>
              <w:jc w:val="center"/>
              <w:rPr>
                <w:rFonts w:ascii="Arial" w:hAnsi="Arial" w:cs="Arial"/>
                <w:b/>
                <w:bCs/>
                <w:sz w:val="18"/>
                <w:szCs w:val="18"/>
              </w:rPr>
            </w:pPr>
            <w:r w:rsidRPr="004C39A2">
              <w:rPr>
                <w:rFonts w:ascii="Arial" w:hAnsi="Arial" w:cs="Arial"/>
                <w:b/>
                <w:bCs/>
                <w:sz w:val="18"/>
                <w:szCs w:val="18"/>
              </w:rPr>
              <w:t>Frecuencia</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31BA181" w14:textId="77777777" w:rsidR="002F3BA8" w:rsidRPr="004C39A2" w:rsidRDefault="002F3BA8" w:rsidP="006D012D">
            <w:pPr>
              <w:jc w:val="center"/>
              <w:rPr>
                <w:rFonts w:ascii="Arial" w:hAnsi="Arial" w:cs="Arial"/>
                <w:b/>
                <w:bCs/>
                <w:sz w:val="18"/>
                <w:szCs w:val="18"/>
              </w:rPr>
            </w:pPr>
            <w:r w:rsidRPr="004C39A2">
              <w:rPr>
                <w:rFonts w:ascii="Arial" w:hAnsi="Arial" w:cs="Arial"/>
                <w:b/>
                <w:bCs/>
                <w:sz w:val="18"/>
                <w:szCs w:val="18"/>
              </w:rPr>
              <w:t>Año Base</w:t>
            </w:r>
          </w:p>
        </w:tc>
      </w:tr>
      <w:tr w:rsidR="002F3BA8" w:rsidRPr="004155F7" w14:paraId="175506B3" w14:textId="77777777" w:rsidTr="0058488E">
        <w:trPr>
          <w:trHeight w:val="77"/>
          <w:tblHeader/>
        </w:trPr>
        <w:tc>
          <w:tcPr>
            <w:tcW w:w="1795" w:type="dxa"/>
            <w:vMerge/>
            <w:tcBorders>
              <w:top w:val="single" w:sz="4" w:space="0" w:color="auto"/>
              <w:left w:val="single" w:sz="4" w:space="0" w:color="auto"/>
              <w:bottom w:val="single" w:sz="4" w:space="0" w:color="000000"/>
              <w:right w:val="single" w:sz="4" w:space="0" w:color="auto"/>
            </w:tcBorders>
            <w:shd w:val="clear" w:color="auto" w:fill="D9E2F3" w:themeFill="accent5" w:themeFillTint="33"/>
            <w:vAlign w:val="center"/>
            <w:hideMark/>
          </w:tcPr>
          <w:p w14:paraId="7266081F" w14:textId="77777777" w:rsidR="002F3BA8" w:rsidRPr="004C39A2" w:rsidRDefault="002F3BA8" w:rsidP="006D012D">
            <w:pPr>
              <w:rPr>
                <w:rFonts w:ascii="Arial" w:hAnsi="Arial" w:cs="Arial"/>
                <w:b/>
                <w:bCs/>
                <w:color w:val="FFFFFF"/>
                <w:sz w:val="18"/>
                <w:szCs w:val="18"/>
              </w:rPr>
            </w:pPr>
          </w:p>
        </w:tc>
        <w:tc>
          <w:tcPr>
            <w:tcW w:w="2339" w:type="dxa"/>
            <w:vMerge/>
            <w:tcBorders>
              <w:top w:val="single" w:sz="4" w:space="0" w:color="auto"/>
              <w:left w:val="single" w:sz="4" w:space="0" w:color="auto"/>
              <w:bottom w:val="single" w:sz="4" w:space="0" w:color="000000"/>
              <w:right w:val="single" w:sz="4" w:space="0" w:color="auto"/>
            </w:tcBorders>
            <w:shd w:val="clear" w:color="auto" w:fill="D9E2F3" w:themeFill="accent5" w:themeFillTint="33"/>
            <w:vAlign w:val="center"/>
            <w:hideMark/>
          </w:tcPr>
          <w:p w14:paraId="4F527590" w14:textId="77777777" w:rsidR="002F3BA8" w:rsidRPr="004C39A2" w:rsidRDefault="002F3BA8" w:rsidP="006D012D">
            <w:pPr>
              <w:rPr>
                <w:rFonts w:ascii="Arial" w:hAnsi="Arial" w:cs="Arial"/>
                <w:b/>
                <w:bCs/>
                <w:color w:val="FFFFFF"/>
                <w:sz w:val="18"/>
                <w:szCs w:val="18"/>
              </w:rPr>
            </w:pPr>
          </w:p>
        </w:tc>
        <w:tc>
          <w:tcPr>
            <w:tcW w:w="2977" w:type="dxa"/>
            <w:vMerge/>
            <w:tcBorders>
              <w:top w:val="single" w:sz="4" w:space="0" w:color="auto"/>
              <w:left w:val="single" w:sz="4" w:space="0" w:color="auto"/>
              <w:bottom w:val="single" w:sz="4" w:space="0" w:color="000000"/>
              <w:right w:val="single" w:sz="4" w:space="0" w:color="auto"/>
            </w:tcBorders>
            <w:shd w:val="clear" w:color="auto" w:fill="D9E2F3" w:themeFill="accent5" w:themeFillTint="33"/>
            <w:vAlign w:val="center"/>
            <w:hideMark/>
          </w:tcPr>
          <w:p w14:paraId="2974E929" w14:textId="77777777" w:rsidR="002F3BA8" w:rsidRPr="004C39A2" w:rsidRDefault="002F3BA8" w:rsidP="006D012D">
            <w:pPr>
              <w:rPr>
                <w:rFonts w:ascii="Arial" w:hAnsi="Arial" w:cs="Arial"/>
                <w:b/>
                <w:bCs/>
                <w:color w:val="FFFFFF"/>
                <w:sz w:val="18"/>
                <w:szCs w:val="18"/>
              </w:rPr>
            </w:pPr>
          </w:p>
        </w:tc>
        <w:tc>
          <w:tcPr>
            <w:tcW w:w="3379"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5218731" w14:textId="77777777" w:rsidR="002F3BA8" w:rsidRPr="004C39A2" w:rsidRDefault="002F3BA8" w:rsidP="006D012D">
            <w:pPr>
              <w:rPr>
                <w:rFonts w:ascii="Arial" w:hAnsi="Arial" w:cs="Arial"/>
                <w:b/>
                <w:bCs/>
                <w:color w:val="FFFFFF"/>
                <w:sz w:val="18"/>
                <w:szCs w:val="18"/>
              </w:rPr>
            </w:pPr>
          </w:p>
        </w:tc>
        <w:tc>
          <w:tcPr>
            <w:tcW w:w="1276"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24C063D" w14:textId="77777777" w:rsidR="002F3BA8" w:rsidRPr="004C39A2" w:rsidRDefault="002F3BA8" w:rsidP="006D012D">
            <w:pPr>
              <w:rPr>
                <w:rFonts w:ascii="Arial" w:hAnsi="Arial" w:cs="Arial"/>
                <w:b/>
                <w:bCs/>
                <w:color w:val="FFFFFF"/>
                <w:sz w:val="18"/>
                <w:szCs w:val="18"/>
              </w:rPr>
            </w:pPr>
          </w:p>
        </w:tc>
        <w:tc>
          <w:tcPr>
            <w:tcW w:w="1276"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9984F23" w14:textId="77777777" w:rsidR="002F3BA8" w:rsidRPr="004C39A2" w:rsidRDefault="002F3BA8" w:rsidP="006D012D">
            <w:pPr>
              <w:rPr>
                <w:rFonts w:ascii="Arial" w:hAnsi="Arial" w:cs="Arial"/>
                <w:b/>
                <w:bCs/>
                <w:color w:val="FFFFFF"/>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320F105" w14:textId="77777777" w:rsidR="002F3BA8" w:rsidRPr="004C39A2" w:rsidRDefault="002F3BA8" w:rsidP="006D012D">
            <w:pPr>
              <w:rPr>
                <w:rFonts w:ascii="Arial" w:hAnsi="Arial" w:cs="Arial"/>
                <w:b/>
                <w:bCs/>
                <w:color w:val="FFFFFF"/>
                <w:sz w:val="18"/>
                <w:szCs w:val="18"/>
              </w:rPr>
            </w:pPr>
          </w:p>
        </w:tc>
        <w:tc>
          <w:tcPr>
            <w:tcW w:w="1578" w:type="dxa"/>
            <w:tcBorders>
              <w:top w:val="nil"/>
              <w:left w:val="nil"/>
              <w:bottom w:val="nil"/>
              <w:right w:val="nil"/>
            </w:tcBorders>
            <w:shd w:val="clear" w:color="auto" w:fill="auto"/>
            <w:noWrap/>
            <w:vAlign w:val="bottom"/>
            <w:hideMark/>
          </w:tcPr>
          <w:p w14:paraId="71CB1798" w14:textId="77777777" w:rsidR="002F3BA8" w:rsidRPr="004C39A2" w:rsidRDefault="002F3BA8" w:rsidP="006D012D">
            <w:pPr>
              <w:jc w:val="center"/>
              <w:rPr>
                <w:rFonts w:ascii="Arial" w:hAnsi="Arial" w:cs="Arial"/>
                <w:b/>
                <w:bCs/>
                <w:color w:val="FFFFFF"/>
                <w:sz w:val="18"/>
                <w:szCs w:val="18"/>
              </w:rPr>
            </w:pPr>
          </w:p>
        </w:tc>
      </w:tr>
      <w:tr w:rsidR="002F3BA8" w:rsidRPr="004155F7" w14:paraId="7D9AA4F9" w14:textId="77777777" w:rsidTr="0058488E">
        <w:trPr>
          <w:trHeight w:val="680"/>
        </w:trPr>
        <w:tc>
          <w:tcPr>
            <w:tcW w:w="1795" w:type="dxa"/>
            <w:vMerge w:val="restart"/>
            <w:tcBorders>
              <w:top w:val="nil"/>
              <w:left w:val="single" w:sz="4" w:space="0" w:color="auto"/>
              <w:bottom w:val="single" w:sz="4" w:space="0" w:color="000000"/>
              <w:right w:val="single" w:sz="4" w:space="0" w:color="auto"/>
            </w:tcBorders>
            <w:shd w:val="clear" w:color="auto" w:fill="auto"/>
            <w:vAlign w:val="center"/>
            <w:hideMark/>
          </w:tcPr>
          <w:p w14:paraId="33EECAD5" w14:textId="77777777" w:rsidR="002F3BA8" w:rsidRPr="004C39A2" w:rsidRDefault="002F3BA8" w:rsidP="006D012D">
            <w:pPr>
              <w:jc w:val="center"/>
              <w:rPr>
                <w:rFonts w:ascii="Arial" w:hAnsi="Arial" w:cs="Arial"/>
                <w:sz w:val="18"/>
                <w:szCs w:val="18"/>
              </w:rPr>
            </w:pPr>
            <w:r w:rsidRPr="004C39A2">
              <w:rPr>
                <w:rFonts w:ascii="Arial" w:hAnsi="Arial" w:cs="Arial"/>
                <w:sz w:val="18"/>
                <w:szCs w:val="18"/>
              </w:rPr>
              <w:t>Mejorar la productividad de la actividad pesquera del recurso hidrobiológico calamar gigante o pota, asegurando productos de alto valor.</w:t>
            </w:r>
          </w:p>
        </w:tc>
        <w:tc>
          <w:tcPr>
            <w:tcW w:w="2339" w:type="dxa"/>
            <w:vMerge w:val="restart"/>
            <w:tcBorders>
              <w:top w:val="nil"/>
              <w:left w:val="single" w:sz="4" w:space="0" w:color="auto"/>
              <w:bottom w:val="single" w:sz="4" w:space="0" w:color="auto"/>
              <w:right w:val="single" w:sz="4" w:space="0" w:color="auto"/>
            </w:tcBorders>
            <w:shd w:val="clear" w:color="auto" w:fill="auto"/>
            <w:vAlign w:val="center"/>
            <w:hideMark/>
          </w:tcPr>
          <w:p w14:paraId="6AE823FE" w14:textId="77777777" w:rsidR="002F3BA8" w:rsidRPr="004C39A2" w:rsidRDefault="002F3BA8" w:rsidP="006D012D">
            <w:pPr>
              <w:jc w:val="both"/>
              <w:rPr>
                <w:rFonts w:ascii="Arial" w:hAnsi="Arial" w:cs="Arial"/>
                <w:sz w:val="18"/>
                <w:szCs w:val="18"/>
              </w:rPr>
            </w:pPr>
            <w:r w:rsidRPr="004C39A2">
              <w:rPr>
                <w:rFonts w:ascii="Arial" w:hAnsi="Arial" w:cs="Arial"/>
                <w:sz w:val="18"/>
                <w:szCs w:val="18"/>
              </w:rPr>
              <w:t>Regular el acceso a la actividad extractiva y las operaciones de pesca de embarcaciones pesqueras de bandera nacional y extranjera del recurso Calamar Gigante o Pota (</w:t>
            </w:r>
            <w:proofErr w:type="spellStart"/>
            <w:r w:rsidRPr="004C39A2">
              <w:rPr>
                <w:rFonts w:ascii="Arial" w:hAnsi="Arial" w:cs="Arial"/>
                <w:sz w:val="18"/>
                <w:szCs w:val="18"/>
              </w:rPr>
              <w:t>Dosidicus</w:t>
            </w:r>
            <w:proofErr w:type="spellEnd"/>
            <w:r w:rsidRPr="004C39A2">
              <w:rPr>
                <w:rFonts w:ascii="Arial" w:hAnsi="Arial" w:cs="Arial"/>
                <w:sz w:val="18"/>
                <w:szCs w:val="18"/>
              </w:rPr>
              <w:t xml:space="preserve"> gigas)</w:t>
            </w:r>
          </w:p>
        </w:tc>
        <w:tc>
          <w:tcPr>
            <w:tcW w:w="2977" w:type="dxa"/>
            <w:tcBorders>
              <w:top w:val="nil"/>
              <w:left w:val="nil"/>
              <w:bottom w:val="single" w:sz="4" w:space="0" w:color="auto"/>
              <w:right w:val="single" w:sz="4" w:space="0" w:color="auto"/>
            </w:tcBorders>
            <w:shd w:val="clear" w:color="auto" w:fill="auto"/>
            <w:vAlign w:val="center"/>
            <w:hideMark/>
          </w:tcPr>
          <w:p w14:paraId="66B9C693" w14:textId="77777777" w:rsidR="002F3BA8" w:rsidRPr="004C39A2" w:rsidRDefault="002F3BA8" w:rsidP="006D012D">
            <w:pPr>
              <w:jc w:val="both"/>
              <w:rPr>
                <w:rFonts w:ascii="Arial" w:hAnsi="Arial" w:cs="Arial"/>
                <w:sz w:val="18"/>
                <w:szCs w:val="18"/>
              </w:rPr>
            </w:pPr>
            <w:r w:rsidRPr="004C39A2">
              <w:rPr>
                <w:rFonts w:ascii="Arial" w:hAnsi="Arial" w:cs="Arial"/>
                <w:sz w:val="18"/>
                <w:szCs w:val="18"/>
              </w:rPr>
              <w:t>Número de medidas de ordenamiento y conservación del calamar gigante o pota emitidas</w:t>
            </w:r>
          </w:p>
        </w:tc>
        <w:tc>
          <w:tcPr>
            <w:tcW w:w="3379" w:type="dxa"/>
            <w:tcBorders>
              <w:top w:val="single" w:sz="4" w:space="0" w:color="auto"/>
              <w:left w:val="nil"/>
              <w:bottom w:val="single" w:sz="4" w:space="0" w:color="auto"/>
              <w:right w:val="single" w:sz="4" w:space="0" w:color="auto"/>
            </w:tcBorders>
            <w:shd w:val="clear" w:color="auto" w:fill="auto"/>
            <w:vAlign w:val="center"/>
            <w:hideMark/>
          </w:tcPr>
          <w:p w14:paraId="0003E6A0" w14:textId="77777777" w:rsidR="002F3BA8" w:rsidRPr="004C39A2" w:rsidRDefault="002F3BA8" w:rsidP="006D012D">
            <w:pPr>
              <w:jc w:val="center"/>
              <w:rPr>
                <w:rFonts w:ascii="Cambria Math" w:hAnsi="Cambria Math" w:cs="Arial"/>
                <w:i/>
                <w:iCs/>
                <w:color w:val="FF0000"/>
                <w:sz w:val="18"/>
                <w:szCs w:val="18"/>
              </w:rPr>
            </w:pPr>
            <w:r w:rsidRPr="004C39A2">
              <w:rPr>
                <w:rFonts w:ascii="Cambria Math" w:hAnsi="Cambria Math" w:cs="Arial"/>
                <w:i/>
                <w:iCs/>
                <w:color w:val="FF0000"/>
                <w:sz w:val="18"/>
                <w:szCs w:val="18"/>
              </w:rPr>
              <w:t> </w:t>
            </w:r>
            <w:r w:rsidRPr="004C39A2">
              <w:rPr>
                <w:rFonts w:ascii="Cambria Math" w:hAnsi="Cambria Math" w:cs="Arial"/>
                <w:i/>
                <w:iCs/>
                <w:sz w:val="18"/>
                <w:szCs w:val="18"/>
              </w:rPr>
              <w:t>Número de medidas de ordenamiento y conservación del calamar gigante o pota emitidas</w:t>
            </w:r>
          </w:p>
        </w:tc>
        <w:tc>
          <w:tcPr>
            <w:tcW w:w="1276" w:type="dxa"/>
            <w:tcBorders>
              <w:top w:val="nil"/>
              <w:left w:val="nil"/>
              <w:bottom w:val="single" w:sz="4" w:space="0" w:color="auto"/>
              <w:right w:val="single" w:sz="4" w:space="0" w:color="auto"/>
            </w:tcBorders>
            <w:shd w:val="clear" w:color="auto" w:fill="auto"/>
            <w:vAlign w:val="center"/>
            <w:hideMark/>
          </w:tcPr>
          <w:p w14:paraId="30B326D9" w14:textId="77777777" w:rsidR="002F3BA8" w:rsidRPr="004C39A2" w:rsidRDefault="002F3BA8" w:rsidP="006D012D">
            <w:pPr>
              <w:jc w:val="center"/>
              <w:rPr>
                <w:rFonts w:ascii="Arial" w:hAnsi="Arial" w:cs="Arial"/>
                <w:sz w:val="18"/>
                <w:szCs w:val="18"/>
              </w:rPr>
            </w:pPr>
            <w:r w:rsidRPr="004C39A2">
              <w:rPr>
                <w:rFonts w:ascii="Arial" w:hAnsi="Arial" w:cs="Arial"/>
                <w:sz w:val="18"/>
                <w:szCs w:val="18"/>
              </w:rPr>
              <w:t>DPO</w:t>
            </w:r>
          </w:p>
        </w:tc>
        <w:tc>
          <w:tcPr>
            <w:tcW w:w="1276" w:type="dxa"/>
            <w:tcBorders>
              <w:top w:val="nil"/>
              <w:left w:val="nil"/>
              <w:bottom w:val="single" w:sz="4" w:space="0" w:color="auto"/>
              <w:right w:val="single" w:sz="4" w:space="0" w:color="auto"/>
            </w:tcBorders>
            <w:shd w:val="clear" w:color="auto" w:fill="auto"/>
            <w:noWrap/>
            <w:vAlign w:val="center"/>
            <w:hideMark/>
          </w:tcPr>
          <w:p w14:paraId="63E61871" w14:textId="77777777" w:rsidR="002F3BA8" w:rsidRPr="004C39A2" w:rsidRDefault="002F3BA8" w:rsidP="006D012D">
            <w:pPr>
              <w:jc w:val="center"/>
              <w:rPr>
                <w:rFonts w:ascii="Arial" w:hAnsi="Arial" w:cs="Arial"/>
                <w:color w:val="000000"/>
                <w:sz w:val="18"/>
                <w:szCs w:val="18"/>
              </w:rPr>
            </w:pPr>
            <w:r w:rsidRPr="004C39A2">
              <w:rPr>
                <w:rFonts w:ascii="Arial" w:hAnsi="Arial" w:cs="Arial"/>
                <w:color w:val="000000"/>
                <w:sz w:val="18"/>
                <w:szCs w:val="18"/>
              </w:rPr>
              <w:t>Anual</w:t>
            </w:r>
          </w:p>
        </w:tc>
        <w:tc>
          <w:tcPr>
            <w:tcW w:w="1134" w:type="dxa"/>
            <w:tcBorders>
              <w:top w:val="nil"/>
              <w:left w:val="nil"/>
              <w:bottom w:val="single" w:sz="4" w:space="0" w:color="auto"/>
              <w:right w:val="single" w:sz="4" w:space="0" w:color="auto"/>
            </w:tcBorders>
            <w:shd w:val="clear" w:color="auto" w:fill="auto"/>
            <w:vAlign w:val="center"/>
            <w:hideMark/>
          </w:tcPr>
          <w:p w14:paraId="0D4484E7" w14:textId="77777777" w:rsidR="002F3BA8" w:rsidRPr="004C39A2" w:rsidRDefault="002F3BA8" w:rsidP="006D012D">
            <w:pPr>
              <w:jc w:val="center"/>
              <w:rPr>
                <w:rFonts w:ascii="Arial" w:hAnsi="Arial" w:cs="Arial"/>
                <w:sz w:val="18"/>
                <w:szCs w:val="18"/>
              </w:rPr>
            </w:pPr>
            <w:r w:rsidRPr="004C39A2">
              <w:rPr>
                <w:rFonts w:ascii="Arial" w:hAnsi="Arial" w:cs="Arial"/>
                <w:sz w:val="18"/>
                <w:szCs w:val="18"/>
              </w:rPr>
              <w:t>2011</w:t>
            </w:r>
          </w:p>
        </w:tc>
        <w:tc>
          <w:tcPr>
            <w:tcW w:w="1578" w:type="dxa"/>
            <w:vAlign w:val="center"/>
            <w:hideMark/>
          </w:tcPr>
          <w:p w14:paraId="18AB459F" w14:textId="77777777" w:rsidR="002F3BA8" w:rsidRPr="004C39A2" w:rsidRDefault="002F3BA8" w:rsidP="006D012D">
            <w:pPr>
              <w:rPr>
                <w:rFonts w:ascii="Arial" w:hAnsi="Arial" w:cs="Arial"/>
                <w:sz w:val="18"/>
                <w:szCs w:val="18"/>
              </w:rPr>
            </w:pPr>
          </w:p>
        </w:tc>
      </w:tr>
      <w:tr w:rsidR="002F3BA8" w:rsidRPr="004155F7" w14:paraId="6A596B05" w14:textId="77777777" w:rsidTr="0058488E">
        <w:trPr>
          <w:trHeight w:val="680"/>
        </w:trPr>
        <w:tc>
          <w:tcPr>
            <w:tcW w:w="1795" w:type="dxa"/>
            <w:vMerge/>
            <w:tcBorders>
              <w:top w:val="nil"/>
              <w:left w:val="single" w:sz="4" w:space="0" w:color="auto"/>
              <w:bottom w:val="single" w:sz="4" w:space="0" w:color="000000"/>
              <w:right w:val="single" w:sz="4" w:space="0" w:color="auto"/>
            </w:tcBorders>
            <w:shd w:val="clear" w:color="auto" w:fill="auto"/>
            <w:vAlign w:val="center"/>
            <w:hideMark/>
          </w:tcPr>
          <w:p w14:paraId="30B7D7D9" w14:textId="77777777" w:rsidR="002F3BA8" w:rsidRPr="004C39A2" w:rsidRDefault="002F3BA8" w:rsidP="006D012D">
            <w:pPr>
              <w:rPr>
                <w:rFonts w:ascii="Arial" w:hAnsi="Arial" w:cs="Arial"/>
                <w:sz w:val="18"/>
                <w:szCs w:val="18"/>
              </w:rPr>
            </w:pPr>
          </w:p>
        </w:tc>
        <w:tc>
          <w:tcPr>
            <w:tcW w:w="2339" w:type="dxa"/>
            <w:vMerge/>
            <w:tcBorders>
              <w:top w:val="nil"/>
              <w:left w:val="single" w:sz="4" w:space="0" w:color="auto"/>
              <w:bottom w:val="single" w:sz="4" w:space="0" w:color="auto"/>
              <w:right w:val="single" w:sz="4" w:space="0" w:color="auto"/>
            </w:tcBorders>
            <w:shd w:val="clear" w:color="auto" w:fill="auto"/>
            <w:vAlign w:val="center"/>
            <w:hideMark/>
          </w:tcPr>
          <w:p w14:paraId="17E06F2F" w14:textId="77777777" w:rsidR="002F3BA8" w:rsidRPr="004C39A2" w:rsidRDefault="002F3BA8" w:rsidP="006D012D">
            <w:pPr>
              <w:rPr>
                <w:rFonts w:ascii="Arial" w:hAnsi="Arial" w:cs="Arial"/>
                <w:sz w:val="18"/>
                <w:szCs w:val="18"/>
              </w:rPr>
            </w:pPr>
          </w:p>
        </w:tc>
        <w:tc>
          <w:tcPr>
            <w:tcW w:w="2977" w:type="dxa"/>
            <w:tcBorders>
              <w:top w:val="nil"/>
              <w:left w:val="nil"/>
              <w:bottom w:val="single" w:sz="4" w:space="0" w:color="auto"/>
              <w:right w:val="single" w:sz="4" w:space="0" w:color="auto"/>
            </w:tcBorders>
            <w:shd w:val="clear" w:color="auto" w:fill="auto"/>
            <w:vAlign w:val="center"/>
            <w:hideMark/>
          </w:tcPr>
          <w:p w14:paraId="18161F44" w14:textId="77777777" w:rsidR="002F3BA8" w:rsidRPr="004C39A2" w:rsidRDefault="002F3BA8" w:rsidP="006D012D">
            <w:pPr>
              <w:jc w:val="both"/>
              <w:rPr>
                <w:rFonts w:ascii="Arial" w:hAnsi="Arial" w:cs="Arial"/>
                <w:sz w:val="18"/>
                <w:szCs w:val="18"/>
              </w:rPr>
            </w:pPr>
            <w:r w:rsidRPr="004C39A2">
              <w:rPr>
                <w:rFonts w:ascii="Arial" w:hAnsi="Arial" w:cs="Arial"/>
                <w:sz w:val="18"/>
                <w:szCs w:val="18"/>
              </w:rPr>
              <w:t>Volumen de desembarque del calamar gigante o pota por parte de las embarcaciones artesanales (En TM)</w:t>
            </w:r>
          </w:p>
        </w:tc>
        <w:tc>
          <w:tcPr>
            <w:tcW w:w="3379" w:type="dxa"/>
            <w:tcBorders>
              <w:top w:val="nil"/>
              <w:left w:val="nil"/>
              <w:bottom w:val="single" w:sz="4" w:space="0" w:color="auto"/>
              <w:right w:val="single" w:sz="4" w:space="0" w:color="auto"/>
            </w:tcBorders>
            <w:shd w:val="clear" w:color="auto" w:fill="auto"/>
            <w:vAlign w:val="center"/>
          </w:tcPr>
          <w:p w14:paraId="23BA283B" w14:textId="77777777" w:rsidR="002F3BA8" w:rsidRPr="004C39A2" w:rsidRDefault="002F3BA8" w:rsidP="006D012D">
            <w:pPr>
              <w:jc w:val="center"/>
              <w:rPr>
                <w:rFonts w:ascii="Cambria Math" w:hAnsi="Cambria Math" w:cs="Arial"/>
                <w:i/>
                <w:iCs/>
                <w:color w:val="FF0000"/>
                <w:sz w:val="18"/>
                <w:szCs w:val="18"/>
              </w:rPr>
            </w:pPr>
            <w:r w:rsidRPr="004C39A2">
              <w:rPr>
                <w:rFonts w:ascii="Cambria Math" w:hAnsi="Cambria Math" w:cs="Arial"/>
                <w:i/>
                <w:iCs/>
                <w:sz w:val="18"/>
                <w:szCs w:val="18"/>
              </w:rPr>
              <w:t>Volumen de desembarque del calamar gigante o pota por parte de las embarcaciones artesanales</w:t>
            </w:r>
            <w:r>
              <w:rPr>
                <w:rFonts w:ascii="Cambria Math" w:hAnsi="Cambria Math" w:cs="Arial"/>
                <w:i/>
                <w:iCs/>
                <w:sz w:val="18"/>
                <w:szCs w:val="18"/>
              </w:rPr>
              <w:t xml:space="preserve"> </w:t>
            </w:r>
            <w:r w:rsidRPr="001B185D">
              <w:rPr>
                <w:rFonts w:ascii="Cambria Math" w:hAnsi="Cambria Math" w:cs="Arial"/>
                <w:i/>
                <w:iCs/>
                <w:sz w:val="18"/>
                <w:szCs w:val="18"/>
                <w:vertAlign w:val="subscript"/>
              </w:rPr>
              <w:t>t</w:t>
            </w:r>
          </w:p>
        </w:tc>
        <w:tc>
          <w:tcPr>
            <w:tcW w:w="1276" w:type="dxa"/>
            <w:tcBorders>
              <w:top w:val="nil"/>
              <w:left w:val="nil"/>
              <w:bottom w:val="single" w:sz="4" w:space="0" w:color="auto"/>
              <w:right w:val="single" w:sz="4" w:space="0" w:color="auto"/>
            </w:tcBorders>
            <w:shd w:val="clear" w:color="auto" w:fill="auto"/>
            <w:vAlign w:val="center"/>
            <w:hideMark/>
          </w:tcPr>
          <w:p w14:paraId="37A61F93" w14:textId="77777777" w:rsidR="002F3BA8" w:rsidRPr="004C39A2" w:rsidRDefault="002F3BA8" w:rsidP="006D012D">
            <w:pPr>
              <w:jc w:val="center"/>
              <w:rPr>
                <w:rFonts w:ascii="Arial" w:hAnsi="Arial" w:cs="Arial"/>
                <w:color w:val="000000"/>
                <w:sz w:val="18"/>
                <w:szCs w:val="18"/>
              </w:rPr>
            </w:pPr>
            <w:r w:rsidRPr="004C39A2">
              <w:rPr>
                <w:rFonts w:ascii="Arial" w:hAnsi="Arial" w:cs="Arial"/>
                <w:color w:val="000000"/>
                <w:sz w:val="18"/>
                <w:szCs w:val="18"/>
              </w:rPr>
              <w:t>OGEIEE</w:t>
            </w:r>
            <w:r w:rsidRPr="004C39A2">
              <w:rPr>
                <w:rFonts w:ascii="Arial" w:hAnsi="Arial" w:cs="Arial"/>
                <w:color w:val="000000"/>
                <w:sz w:val="18"/>
                <w:szCs w:val="18"/>
              </w:rPr>
              <w:br/>
              <w:t>DGSFS-PA</w:t>
            </w:r>
          </w:p>
        </w:tc>
        <w:tc>
          <w:tcPr>
            <w:tcW w:w="1276" w:type="dxa"/>
            <w:tcBorders>
              <w:top w:val="nil"/>
              <w:left w:val="nil"/>
              <w:bottom w:val="single" w:sz="4" w:space="0" w:color="auto"/>
              <w:right w:val="single" w:sz="4" w:space="0" w:color="auto"/>
            </w:tcBorders>
            <w:shd w:val="clear" w:color="auto" w:fill="auto"/>
            <w:noWrap/>
            <w:vAlign w:val="center"/>
            <w:hideMark/>
          </w:tcPr>
          <w:p w14:paraId="7B161075" w14:textId="77777777" w:rsidR="002F3BA8" w:rsidRPr="004C39A2" w:rsidRDefault="002F3BA8" w:rsidP="006D012D">
            <w:pPr>
              <w:jc w:val="center"/>
              <w:rPr>
                <w:rFonts w:ascii="Arial" w:hAnsi="Arial" w:cs="Arial"/>
                <w:color w:val="000000"/>
                <w:sz w:val="18"/>
                <w:szCs w:val="18"/>
              </w:rPr>
            </w:pPr>
            <w:r w:rsidRPr="004C39A2">
              <w:rPr>
                <w:rFonts w:ascii="Arial" w:hAnsi="Arial" w:cs="Arial"/>
                <w:color w:val="000000"/>
                <w:sz w:val="18"/>
                <w:szCs w:val="18"/>
              </w:rPr>
              <w:t>Anual</w:t>
            </w:r>
          </w:p>
        </w:tc>
        <w:tc>
          <w:tcPr>
            <w:tcW w:w="1134" w:type="dxa"/>
            <w:tcBorders>
              <w:top w:val="nil"/>
              <w:left w:val="nil"/>
              <w:bottom w:val="single" w:sz="4" w:space="0" w:color="auto"/>
              <w:right w:val="single" w:sz="4" w:space="0" w:color="auto"/>
            </w:tcBorders>
            <w:shd w:val="clear" w:color="auto" w:fill="auto"/>
            <w:vAlign w:val="center"/>
            <w:hideMark/>
          </w:tcPr>
          <w:p w14:paraId="18825257" w14:textId="77777777" w:rsidR="002F3BA8" w:rsidRPr="004C39A2" w:rsidRDefault="002F3BA8" w:rsidP="006D012D">
            <w:pPr>
              <w:jc w:val="center"/>
              <w:rPr>
                <w:rFonts w:ascii="Arial" w:hAnsi="Arial" w:cs="Arial"/>
                <w:sz w:val="18"/>
                <w:szCs w:val="18"/>
              </w:rPr>
            </w:pPr>
            <w:r w:rsidRPr="004C39A2">
              <w:rPr>
                <w:rFonts w:ascii="Arial" w:hAnsi="Arial" w:cs="Arial"/>
                <w:sz w:val="18"/>
                <w:szCs w:val="18"/>
              </w:rPr>
              <w:t>2011</w:t>
            </w:r>
          </w:p>
        </w:tc>
        <w:tc>
          <w:tcPr>
            <w:tcW w:w="1578" w:type="dxa"/>
            <w:vAlign w:val="center"/>
            <w:hideMark/>
          </w:tcPr>
          <w:p w14:paraId="5A9D9491" w14:textId="77777777" w:rsidR="002F3BA8" w:rsidRPr="004C39A2" w:rsidRDefault="002F3BA8" w:rsidP="006D012D">
            <w:pPr>
              <w:rPr>
                <w:rFonts w:ascii="Arial" w:hAnsi="Arial" w:cs="Arial"/>
                <w:sz w:val="18"/>
                <w:szCs w:val="18"/>
              </w:rPr>
            </w:pPr>
          </w:p>
        </w:tc>
      </w:tr>
      <w:tr w:rsidR="002F3BA8" w:rsidRPr="004155F7" w14:paraId="479DF0A6" w14:textId="77777777" w:rsidTr="0058488E">
        <w:trPr>
          <w:trHeight w:val="680"/>
        </w:trPr>
        <w:tc>
          <w:tcPr>
            <w:tcW w:w="1795" w:type="dxa"/>
            <w:vMerge/>
            <w:tcBorders>
              <w:top w:val="nil"/>
              <w:left w:val="single" w:sz="4" w:space="0" w:color="auto"/>
              <w:bottom w:val="single" w:sz="4" w:space="0" w:color="000000"/>
              <w:right w:val="single" w:sz="4" w:space="0" w:color="auto"/>
            </w:tcBorders>
            <w:shd w:val="clear" w:color="auto" w:fill="auto"/>
            <w:vAlign w:val="center"/>
            <w:hideMark/>
          </w:tcPr>
          <w:p w14:paraId="036B91AF" w14:textId="77777777" w:rsidR="002F3BA8" w:rsidRPr="004C39A2" w:rsidRDefault="002F3BA8" w:rsidP="006D012D">
            <w:pPr>
              <w:rPr>
                <w:rFonts w:ascii="Arial" w:hAnsi="Arial" w:cs="Arial"/>
                <w:sz w:val="18"/>
                <w:szCs w:val="18"/>
              </w:rPr>
            </w:pPr>
          </w:p>
        </w:tc>
        <w:tc>
          <w:tcPr>
            <w:tcW w:w="2339" w:type="dxa"/>
            <w:vMerge/>
            <w:tcBorders>
              <w:top w:val="nil"/>
              <w:left w:val="single" w:sz="4" w:space="0" w:color="auto"/>
              <w:bottom w:val="single" w:sz="4" w:space="0" w:color="auto"/>
              <w:right w:val="single" w:sz="4" w:space="0" w:color="auto"/>
            </w:tcBorders>
            <w:shd w:val="clear" w:color="auto" w:fill="auto"/>
            <w:vAlign w:val="center"/>
            <w:hideMark/>
          </w:tcPr>
          <w:p w14:paraId="50C0AB82" w14:textId="77777777" w:rsidR="002F3BA8" w:rsidRPr="004C39A2" w:rsidRDefault="002F3BA8" w:rsidP="006D012D">
            <w:pPr>
              <w:rPr>
                <w:rFonts w:ascii="Arial" w:hAnsi="Arial" w:cs="Arial"/>
                <w:sz w:val="18"/>
                <w:szCs w:val="18"/>
              </w:rPr>
            </w:pPr>
          </w:p>
        </w:tc>
        <w:tc>
          <w:tcPr>
            <w:tcW w:w="2977" w:type="dxa"/>
            <w:tcBorders>
              <w:top w:val="nil"/>
              <w:left w:val="nil"/>
              <w:bottom w:val="single" w:sz="4" w:space="0" w:color="auto"/>
              <w:right w:val="single" w:sz="4" w:space="0" w:color="auto"/>
            </w:tcBorders>
            <w:shd w:val="clear" w:color="auto" w:fill="auto"/>
            <w:vAlign w:val="center"/>
            <w:hideMark/>
          </w:tcPr>
          <w:p w14:paraId="0A807844" w14:textId="77777777" w:rsidR="002F3BA8" w:rsidRPr="004C39A2" w:rsidRDefault="002F3BA8" w:rsidP="006D012D">
            <w:pPr>
              <w:jc w:val="both"/>
              <w:rPr>
                <w:rFonts w:ascii="Arial" w:hAnsi="Arial" w:cs="Arial"/>
                <w:sz w:val="18"/>
                <w:szCs w:val="18"/>
              </w:rPr>
            </w:pPr>
            <w:r w:rsidRPr="004C39A2">
              <w:rPr>
                <w:rFonts w:ascii="Arial" w:hAnsi="Arial" w:cs="Arial"/>
                <w:sz w:val="18"/>
                <w:szCs w:val="18"/>
              </w:rPr>
              <w:t>Volumen de desembarque del calamar gigante o pota por parte de las embarcaciones de menor y mayor escala (En TM)</w:t>
            </w:r>
          </w:p>
        </w:tc>
        <w:tc>
          <w:tcPr>
            <w:tcW w:w="3379" w:type="dxa"/>
            <w:tcBorders>
              <w:top w:val="nil"/>
              <w:left w:val="nil"/>
              <w:bottom w:val="single" w:sz="4" w:space="0" w:color="auto"/>
              <w:right w:val="single" w:sz="4" w:space="0" w:color="auto"/>
            </w:tcBorders>
            <w:shd w:val="clear" w:color="auto" w:fill="auto"/>
            <w:vAlign w:val="center"/>
          </w:tcPr>
          <w:p w14:paraId="7D927A9A" w14:textId="77777777" w:rsidR="002F3BA8" w:rsidRPr="004C39A2" w:rsidRDefault="002F3BA8" w:rsidP="006D012D">
            <w:pPr>
              <w:jc w:val="center"/>
              <w:rPr>
                <w:rFonts w:ascii="Cambria Math" w:hAnsi="Cambria Math" w:cs="Arial"/>
                <w:i/>
                <w:iCs/>
                <w:color w:val="FF0000"/>
                <w:sz w:val="18"/>
                <w:szCs w:val="18"/>
              </w:rPr>
            </w:pPr>
            <w:r w:rsidRPr="004C39A2">
              <w:rPr>
                <w:rFonts w:ascii="Cambria Math" w:hAnsi="Cambria Math" w:cs="Arial"/>
                <w:i/>
                <w:iCs/>
                <w:sz w:val="18"/>
                <w:szCs w:val="18"/>
              </w:rPr>
              <w:t>Volumen de desembarque del calamar gigante o pota por parte de las embarcaciones de menor y mayor escala</w:t>
            </w:r>
            <w:r>
              <w:rPr>
                <w:rFonts w:ascii="Cambria Math" w:hAnsi="Cambria Math" w:cs="Arial"/>
                <w:i/>
                <w:iCs/>
                <w:sz w:val="18"/>
                <w:szCs w:val="18"/>
              </w:rPr>
              <w:t xml:space="preserve"> </w:t>
            </w:r>
            <w:r w:rsidRPr="001B185D">
              <w:rPr>
                <w:rFonts w:ascii="Cambria Math" w:hAnsi="Cambria Math" w:cs="Arial"/>
                <w:i/>
                <w:iCs/>
                <w:sz w:val="18"/>
                <w:szCs w:val="18"/>
                <w:vertAlign w:val="subscript"/>
              </w:rPr>
              <w:t>t</w:t>
            </w:r>
          </w:p>
        </w:tc>
        <w:tc>
          <w:tcPr>
            <w:tcW w:w="1276" w:type="dxa"/>
            <w:tcBorders>
              <w:top w:val="nil"/>
              <w:left w:val="nil"/>
              <w:bottom w:val="single" w:sz="4" w:space="0" w:color="auto"/>
              <w:right w:val="single" w:sz="4" w:space="0" w:color="auto"/>
            </w:tcBorders>
            <w:shd w:val="clear" w:color="auto" w:fill="auto"/>
            <w:vAlign w:val="center"/>
            <w:hideMark/>
          </w:tcPr>
          <w:p w14:paraId="77766518" w14:textId="77777777" w:rsidR="002F3BA8" w:rsidRPr="004C39A2" w:rsidRDefault="002F3BA8" w:rsidP="006D012D">
            <w:pPr>
              <w:jc w:val="center"/>
              <w:rPr>
                <w:rFonts w:ascii="Arial" w:hAnsi="Arial" w:cs="Arial"/>
                <w:color w:val="000000"/>
                <w:sz w:val="18"/>
                <w:szCs w:val="18"/>
              </w:rPr>
            </w:pPr>
            <w:r w:rsidRPr="004C39A2">
              <w:rPr>
                <w:rFonts w:ascii="Arial" w:hAnsi="Arial" w:cs="Arial"/>
                <w:color w:val="000000"/>
                <w:sz w:val="18"/>
                <w:szCs w:val="18"/>
              </w:rPr>
              <w:t>OGEIEE</w:t>
            </w:r>
            <w:r w:rsidRPr="004C39A2">
              <w:rPr>
                <w:rFonts w:ascii="Arial" w:hAnsi="Arial" w:cs="Arial"/>
                <w:color w:val="000000"/>
                <w:sz w:val="18"/>
                <w:szCs w:val="18"/>
              </w:rPr>
              <w:br/>
              <w:t>DGSFS-PA</w:t>
            </w:r>
          </w:p>
        </w:tc>
        <w:tc>
          <w:tcPr>
            <w:tcW w:w="1276" w:type="dxa"/>
            <w:tcBorders>
              <w:top w:val="nil"/>
              <w:left w:val="nil"/>
              <w:bottom w:val="single" w:sz="4" w:space="0" w:color="auto"/>
              <w:right w:val="single" w:sz="4" w:space="0" w:color="auto"/>
            </w:tcBorders>
            <w:shd w:val="clear" w:color="auto" w:fill="auto"/>
            <w:noWrap/>
            <w:vAlign w:val="center"/>
            <w:hideMark/>
          </w:tcPr>
          <w:p w14:paraId="1411535D" w14:textId="77777777" w:rsidR="002F3BA8" w:rsidRPr="004C39A2" w:rsidRDefault="002F3BA8" w:rsidP="006D012D">
            <w:pPr>
              <w:jc w:val="center"/>
              <w:rPr>
                <w:rFonts w:ascii="Arial" w:hAnsi="Arial" w:cs="Arial"/>
                <w:color w:val="000000"/>
                <w:sz w:val="18"/>
                <w:szCs w:val="18"/>
              </w:rPr>
            </w:pPr>
            <w:r w:rsidRPr="004C39A2">
              <w:rPr>
                <w:rFonts w:ascii="Arial" w:hAnsi="Arial" w:cs="Arial"/>
                <w:color w:val="000000"/>
                <w:sz w:val="18"/>
                <w:szCs w:val="18"/>
              </w:rPr>
              <w:t>Anual</w:t>
            </w:r>
          </w:p>
        </w:tc>
        <w:tc>
          <w:tcPr>
            <w:tcW w:w="1134" w:type="dxa"/>
            <w:tcBorders>
              <w:top w:val="nil"/>
              <w:left w:val="nil"/>
              <w:bottom w:val="single" w:sz="4" w:space="0" w:color="auto"/>
              <w:right w:val="single" w:sz="4" w:space="0" w:color="auto"/>
            </w:tcBorders>
            <w:shd w:val="clear" w:color="auto" w:fill="auto"/>
            <w:vAlign w:val="center"/>
            <w:hideMark/>
          </w:tcPr>
          <w:p w14:paraId="77B7E42F" w14:textId="77777777" w:rsidR="002F3BA8" w:rsidRPr="004C39A2" w:rsidRDefault="002F3BA8" w:rsidP="006D012D">
            <w:pPr>
              <w:jc w:val="center"/>
              <w:rPr>
                <w:rFonts w:ascii="Arial" w:hAnsi="Arial" w:cs="Arial"/>
                <w:sz w:val="18"/>
                <w:szCs w:val="18"/>
              </w:rPr>
            </w:pPr>
            <w:r w:rsidRPr="004C39A2">
              <w:rPr>
                <w:rFonts w:ascii="Arial" w:hAnsi="Arial" w:cs="Arial"/>
                <w:sz w:val="18"/>
                <w:szCs w:val="18"/>
              </w:rPr>
              <w:t>2011</w:t>
            </w:r>
          </w:p>
        </w:tc>
        <w:tc>
          <w:tcPr>
            <w:tcW w:w="1578" w:type="dxa"/>
            <w:vAlign w:val="center"/>
            <w:hideMark/>
          </w:tcPr>
          <w:p w14:paraId="64B9D143" w14:textId="77777777" w:rsidR="002F3BA8" w:rsidRPr="004C39A2" w:rsidRDefault="002F3BA8" w:rsidP="006D012D">
            <w:pPr>
              <w:rPr>
                <w:rFonts w:ascii="Arial" w:hAnsi="Arial" w:cs="Arial"/>
                <w:sz w:val="18"/>
                <w:szCs w:val="18"/>
              </w:rPr>
            </w:pPr>
          </w:p>
        </w:tc>
      </w:tr>
      <w:tr w:rsidR="002F3BA8" w:rsidRPr="004155F7" w14:paraId="7E59B144" w14:textId="77777777" w:rsidTr="0058488E">
        <w:trPr>
          <w:trHeight w:val="680"/>
        </w:trPr>
        <w:tc>
          <w:tcPr>
            <w:tcW w:w="1795" w:type="dxa"/>
            <w:vMerge/>
            <w:tcBorders>
              <w:top w:val="nil"/>
              <w:left w:val="single" w:sz="4" w:space="0" w:color="auto"/>
              <w:bottom w:val="single" w:sz="4" w:space="0" w:color="000000"/>
              <w:right w:val="single" w:sz="4" w:space="0" w:color="auto"/>
            </w:tcBorders>
            <w:shd w:val="clear" w:color="auto" w:fill="auto"/>
            <w:vAlign w:val="center"/>
            <w:hideMark/>
          </w:tcPr>
          <w:p w14:paraId="1125ED12" w14:textId="77777777" w:rsidR="002F3BA8" w:rsidRPr="004C39A2" w:rsidRDefault="002F3BA8" w:rsidP="006D012D">
            <w:pPr>
              <w:rPr>
                <w:rFonts w:ascii="Arial" w:hAnsi="Arial" w:cs="Arial"/>
                <w:sz w:val="18"/>
                <w:szCs w:val="18"/>
              </w:rPr>
            </w:pPr>
          </w:p>
        </w:tc>
        <w:tc>
          <w:tcPr>
            <w:tcW w:w="2339" w:type="dxa"/>
            <w:vMerge/>
            <w:tcBorders>
              <w:top w:val="nil"/>
              <w:left w:val="single" w:sz="4" w:space="0" w:color="auto"/>
              <w:bottom w:val="single" w:sz="4" w:space="0" w:color="auto"/>
              <w:right w:val="single" w:sz="4" w:space="0" w:color="auto"/>
            </w:tcBorders>
            <w:shd w:val="clear" w:color="auto" w:fill="auto"/>
            <w:vAlign w:val="center"/>
            <w:hideMark/>
          </w:tcPr>
          <w:p w14:paraId="77047A11" w14:textId="77777777" w:rsidR="002F3BA8" w:rsidRPr="004C39A2" w:rsidRDefault="002F3BA8" w:rsidP="006D012D">
            <w:pPr>
              <w:rPr>
                <w:rFonts w:ascii="Arial" w:hAnsi="Arial" w:cs="Arial"/>
                <w:sz w:val="18"/>
                <w:szCs w:val="18"/>
              </w:rPr>
            </w:pPr>
          </w:p>
        </w:tc>
        <w:tc>
          <w:tcPr>
            <w:tcW w:w="2977" w:type="dxa"/>
            <w:tcBorders>
              <w:top w:val="nil"/>
              <w:left w:val="nil"/>
              <w:bottom w:val="single" w:sz="4" w:space="0" w:color="auto"/>
              <w:right w:val="single" w:sz="4" w:space="0" w:color="auto"/>
            </w:tcBorders>
            <w:shd w:val="clear" w:color="auto" w:fill="auto"/>
            <w:vAlign w:val="center"/>
            <w:hideMark/>
          </w:tcPr>
          <w:p w14:paraId="01CBD6AA" w14:textId="77777777" w:rsidR="002F3BA8" w:rsidRPr="00647F6F" w:rsidRDefault="002F3BA8" w:rsidP="006D012D">
            <w:pPr>
              <w:jc w:val="both"/>
              <w:rPr>
                <w:rFonts w:ascii="Arial" w:hAnsi="Arial" w:cs="Arial"/>
                <w:sz w:val="18"/>
                <w:szCs w:val="18"/>
              </w:rPr>
            </w:pPr>
            <w:r w:rsidRPr="00647F6F">
              <w:rPr>
                <w:rFonts w:ascii="Arial" w:hAnsi="Arial" w:cs="Arial"/>
                <w:sz w:val="18"/>
                <w:szCs w:val="18"/>
              </w:rPr>
              <w:t>Volumen de desembarque total del calamar gigante o pota (En TM)</w:t>
            </w:r>
          </w:p>
        </w:tc>
        <w:tc>
          <w:tcPr>
            <w:tcW w:w="3379" w:type="dxa"/>
            <w:tcBorders>
              <w:top w:val="nil"/>
              <w:left w:val="nil"/>
              <w:bottom w:val="single" w:sz="4" w:space="0" w:color="auto"/>
              <w:right w:val="nil"/>
            </w:tcBorders>
            <w:shd w:val="clear" w:color="auto" w:fill="auto"/>
            <w:vAlign w:val="center"/>
            <w:hideMark/>
          </w:tcPr>
          <w:p w14:paraId="03F6EE3C" w14:textId="77777777" w:rsidR="002F3BA8" w:rsidRPr="002F3BA8" w:rsidRDefault="002F3BA8" w:rsidP="006D012D">
            <w:pPr>
              <w:jc w:val="center"/>
              <w:rPr>
                <w:rFonts w:ascii="Cambria Math" w:hAnsi="Cambria Math" w:cs="Arial"/>
                <w:i/>
                <w:iCs/>
                <w:sz w:val="18"/>
                <w:szCs w:val="18"/>
              </w:rPr>
            </w:pPr>
            <w:r w:rsidRPr="002F3BA8">
              <w:rPr>
                <w:rFonts w:ascii="Cambria Math" w:hAnsi="Cambria Math" w:cs="Arial"/>
                <w:i/>
                <w:iCs/>
                <w:sz w:val="18"/>
                <w:szCs w:val="18"/>
              </w:rPr>
              <w:t xml:space="preserve">Volumen de desembarque total del calamar gigante o pota </w:t>
            </w:r>
            <w:r w:rsidRPr="002F3BA8">
              <w:rPr>
                <w:rFonts w:ascii="Cambria Math" w:hAnsi="Cambria Math" w:cs="Arial"/>
                <w:i/>
                <w:iCs/>
                <w:sz w:val="18"/>
                <w:szCs w:val="18"/>
                <w:vertAlign w:val="subscript"/>
              </w:rPr>
              <w:t>t</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331E294D" w14:textId="77777777" w:rsidR="002F3BA8" w:rsidRPr="002F3BA8" w:rsidRDefault="002F3BA8" w:rsidP="006D012D">
            <w:pPr>
              <w:jc w:val="center"/>
              <w:rPr>
                <w:rFonts w:ascii="Arial" w:hAnsi="Arial" w:cs="Arial"/>
                <w:color w:val="000000"/>
                <w:sz w:val="18"/>
                <w:szCs w:val="18"/>
              </w:rPr>
            </w:pPr>
            <w:r w:rsidRPr="002F3BA8">
              <w:rPr>
                <w:rFonts w:ascii="Arial" w:hAnsi="Arial" w:cs="Arial"/>
                <w:color w:val="000000"/>
                <w:sz w:val="18"/>
                <w:szCs w:val="18"/>
              </w:rPr>
              <w:t>OGEIEE</w:t>
            </w:r>
            <w:r w:rsidRPr="002F3BA8">
              <w:rPr>
                <w:rFonts w:ascii="Arial" w:hAnsi="Arial" w:cs="Arial"/>
                <w:color w:val="000000"/>
                <w:sz w:val="18"/>
                <w:szCs w:val="18"/>
              </w:rPr>
              <w:br/>
              <w:t>DGSFS-PA</w:t>
            </w:r>
          </w:p>
        </w:tc>
        <w:tc>
          <w:tcPr>
            <w:tcW w:w="1276" w:type="dxa"/>
            <w:tcBorders>
              <w:top w:val="nil"/>
              <w:left w:val="nil"/>
              <w:bottom w:val="single" w:sz="4" w:space="0" w:color="auto"/>
              <w:right w:val="single" w:sz="4" w:space="0" w:color="auto"/>
            </w:tcBorders>
            <w:shd w:val="clear" w:color="auto" w:fill="auto"/>
            <w:noWrap/>
            <w:vAlign w:val="center"/>
            <w:hideMark/>
          </w:tcPr>
          <w:p w14:paraId="27232D9B" w14:textId="77777777" w:rsidR="002F3BA8" w:rsidRPr="002F3BA8" w:rsidRDefault="002F3BA8" w:rsidP="006D012D">
            <w:pPr>
              <w:jc w:val="center"/>
              <w:rPr>
                <w:rFonts w:ascii="Arial" w:hAnsi="Arial" w:cs="Arial"/>
                <w:color w:val="000000"/>
                <w:sz w:val="18"/>
                <w:szCs w:val="18"/>
              </w:rPr>
            </w:pPr>
            <w:r w:rsidRPr="002F3BA8">
              <w:rPr>
                <w:rFonts w:ascii="Arial" w:hAnsi="Arial" w:cs="Arial"/>
                <w:color w:val="000000"/>
                <w:sz w:val="18"/>
                <w:szCs w:val="18"/>
              </w:rPr>
              <w:t>Anual</w:t>
            </w:r>
          </w:p>
        </w:tc>
        <w:tc>
          <w:tcPr>
            <w:tcW w:w="1134" w:type="dxa"/>
            <w:tcBorders>
              <w:top w:val="nil"/>
              <w:left w:val="nil"/>
              <w:bottom w:val="single" w:sz="4" w:space="0" w:color="auto"/>
              <w:right w:val="single" w:sz="4" w:space="0" w:color="auto"/>
            </w:tcBorders>
            <w:shd w:val="clear" w:color="auto" w:fill="auto"/>
            <w:vAlign w:val="center"/>
            <w:hideMark/>
          </w:tcPr>
          <w:p w14:paraId="0B995835" w14:textId="77777777" w:rsidR="002F3BA8" w:rsidRPr="002F3BA8" w:rsidRDefault="002F3BA8" w:rsidP="006D012D">
            <w:pPr>
              <w:jc w:val="center"/>
              <w:rPr>
                <w:rFonts w:ascii="Arial" w:hAnsi="Arial" w:cs="Arial"/>
                <w:sz w:val="18"/>
                <w:szCs w:val="18"/>
              </w:rPr>
            </w:pPr>
            <w:r w:rsidRPr="002F3BA8">
              <w:rPr>
                <w:rFonts w:ascii="Arial" w:hAnsi="Arial" w:cs="Arial"/>
                <w:sz w:val="18"/>
                <w:szCs w:val="18"/>
              </w:rPr>
              <w:t>2011</w:t>
            </w:r>
          </w:p>
        </w:tc>
        <w:tc>
          <w:tcPr>
            <w:tcW w:w="1578" w:type="dxa"/>
            <w:vAlign w:val="center"/>
            <w:hideMark/>
          </w:tcPr>
          <w:p w14:paraId="14D9B0A0" w14:textId="77777777" w:rsidR="002F3BA8" w:rsidRPr="004C39A2" w:rsidRDefault="002F3BA8" w:rsidP="006D012D">
            <w:pPr>
              <w:rPr>
                <w:rFonts w:ascii="Arial" w:hAnsi="Arial" w:cs="Arial"/>
                <w:sz w:val="18"/>
                <w:szCs w:val="18"/>
              </w:rPr>
            </w:pPr>
          </w:p>
        </w:tc>
      </w:tr>
      <w:tr w:rsidR="002F3BA8" w:rsidRPr="004155F7" w14:paraId="0E0A6721" w14:textId="77777777" w:rsidTr="0058488E">
        <w:trPr>
          <w:trHeight w:val="680"/>
        </w:trPr>
        <w:tc>
          <w:tcPr>
            <w:tcW w:w="1795" w:type="dxa"/>
            <w:vMerge/>
            <w:tcBorders>
              <w:top w:val="nil"/>
              <w:left w:val="single" w:sz="4" w:space="0" w:color="auto"/>
              <w:bottom w:val="single" w:sz="4" w:space="0" w:color="000000"/>
              <w:right w:val="single" w:sz="4" w:space="0" w:color="auto"/>
            </w:tcBorders>
            <w:shd w:val="clear" w:color="auto" w:fill="auto"/>
            <w:vAlign w:val="center"/>
            <w:hideMark/>
          </w:tcPr>
          <w:p w14:paraId="51F27CAB" w14:textId="77777777" w:rsidR="002F3BA8" w:rsidRPr="004C39A2" w:rsidRDefault="002F3BA8" w:rsidP="006D012D">
            <w:pPr>
              <w:rPr>
                <w:rFonts w:ascii="Arial" w:hAnsi="Arial" w:cs="Arial"/>
                <w:sz w:val="18"/>
                <w:szCs w:val="18"/>
              </w:rPr>
            </w:pPr>
            <w:bookmarkStart w:id="70" w:name="_Hlk151071999"/>
          </w:p>
        </w:tc>
        <w:tc>
          <w:tcPr>
            <w:tcW w:w="2339" w:type="dxa"/>
            <w:vMerge/>
            <w:tcBorders>
              <w:top w:val="nil"/>
              <w:left w:val="single" w:sz="4" w:space="0" w:color="auto"/>
              <w:bottom w:val="single" w:sz="4" w:space="0" w:color="auto"/>
              <w:right w:val="single" w:sz="4" w:space="0" w:color="auto"/>
            </w:tcBorders>
            <w:shd w:val="clear" w:color="auto" w:fill="auto"/>
            <w:vAlign w:val="center"/>
            <w:hideMark/>
          </w:tcPr>
          <w:p w14:paraId="5EA59133" w14:textId="77777777" w:rsidR="002F3BA8" w:rsidRPr="004C39A2" w:rsidRDefault="002F3BA8" w:rsidP="006D012D">
            <w:pPr>
              <w:rPr>
                <w:rFonts w:ascii="Arial" w:hAnsi="Arial" w:cs="Arial"/>
                <w:sz w:val="18"/>
                <w:szCs w:val="18"/>
              </w:rPr>
            </w:pPr>
          </w:p>
        </w:tc>
        <w:tc>
          <w:tcPr>
            <w:tcW w:w="2977" w:type="dxa"/>
            <w:tcBorders>
              <w:top w:val="nil"/>
              <w:left w:val="nil"/>
              <w:bottom w:val="single" w:sz="4" w:space="0" w:color="auto"/>
              <w:right w:val="single" w:sz="4" w:space="0" w:color="auto"/>
            </w:tcBorders>
            <w:shd w:val="clear" w:color="auto" w:fill="auto"/>
            <w:vAlign w:val="center"/>
            <w:hideMark/>
          </w:tcPr>
          <w:p w14:paraId="10C02CA5" w14:textId="77777777" w:rsidR="002F3BA8" w:rsidRPr="00647F6F" w:rsidRDefault="002F3BA8" w:rsidP="006D012D">
            <w:pPr>
              <w:jc w:val="both"/>
              <w:rPr>
                <w:rFonts w:ascii="Arial" w:hAnsi="Arial" w:cs="Arial"/>
                <w:sz w:val="18"/>
                <w:szCs w:val="18"/>
              </w:rPr>
            </w:pPr>
            <w:r w:rsidRPr="00647F6F">
              <w:rPr>
                <w:rFonts w:ascii="Arial" w:hAnsi="Arial" w:cs="Arial"/>
                <w:sz w:val="18"/>
                <w:szCs w:val="18"/>
              </w:rPr>
              <w:t>Volumen de desembarque total del calamar gigante o pota según su utilización (En TM)</w:t>
            </w:r>
          </w:p>
        </w:tc>
        <w:tc>
          <w:tcPr>
            <w:tcW w:w="3379" w:type="dxa"/>
            <w:tcBorders>
              <w:top w:val="nil"/>
              <w:left w:val="nil"/>
              <w:bottom w:val="single" w:sz="4" w:space="0" w:color="auto"/>
              <w:right w:val="nil"/>
            </w:tcBorders>
            <w:shd w:val="clear" w:color="auto" w:fill="auto"/>
            <w:noWrap/>
            <w:vAlign w:val="center"/>
            <w:hideMark/>
          </w:tcPr>
          <w:p w14:paraId="377D649F" w14:textId="77777777" w:rsidR="002F3BA8" w:rsidRPr="002F3BA8" w:rsidRDefault="002F3BA8" w:rsidP="006D012D">
            <w:pPr>
              <w:jc w:val="center"/>
              <w:rPr>
                <w:rFonts w:ascii="Cambria Math" w:hAnsi="Cambria Math" w:cs="Arial"/>
                <w:i/>
                <w:iCs/>
                <w:sz w:val="18"/>
                <w:szCs w:val="18"/>
              </w:rPr>
            </w:pPr>
            <w:r w:rsidRPr="002F3BA8">
              <w:rPr>
                <w:rFonts w:ascii="Cambria Math" w:hAnsi="Cambria Math" w:cs="Arial"/>
                <w:i/>
                <w:iCs/>
                <w:sz w:val="18"/>
                <w:szCs w:val="18"/>
              </w:rPr>
              <w:t xml:space="preserve">Volumen de desembarque total del calamar gigante o pota según su utilización </w:t>
            </w:r>
            <w:r w:rsidRPr="002F3BA8">
              <w:rPr>
                <w:rFonts w:ascii="Cambria Math" w:hAnsi="Cambria Math" w:cs="Arial"/>
                <w:i/>
                <w:iCs/>
                <w:sz w:val="18"/>
                <w:szCs w:val="18"/>
                <w:vertAlign w:val="subscript"/>
              </w:rPr>
              <w:t>t</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608A07D1" w14:textId="77777777" w:rsidR="002F3BA8" w:rsidRPr="002F3BA8" w:rsidRDefault="002F3BA8" w:rsidP="006D012D">
            <w:pPr>
              <w:jc w:val="center"/>
              <w:rPr>
                <w:rFonts w:ascii="Arial" w:hAnsi="Arial" w:cs="Arial"/>
                <w:color w:val="000000"/>
                <w:sz w:val="18"/>
                <w:szCs w:val="18"/>
              </w:rPr>
            </w:pPr>
            <w:r w:rsidRPr="002F3BA8">
              <w:rPr>
                <w:rFonts w:ascii="Arial" w:hAnsi="Arial" w:cs="Arial"/>
                <w:color w:val="000000"/>
                <w:sz w:val="18"/>
                <w:szCs w:val="18"/>
              </w:rPr>
              <w:t>OGEIEE</w:t>
            </w:r>
            <w:r w:rsidRPr="002F3BA8">
              <w:rPr>
                <w:rFonts w:ascii="Arial" w:hAnsi="Arial" w:cs="Arial"/>
                <w:color w:val="000000"/>
                <w:sz w:val="18"/>
                <w:szCs w:val="18"/>
              </w:rPr>
              <w:br/>
              <w:t>DGSFS-PA</w:t>
            </w:r>
          </w:p>
        </w:tc>
        <w:tc>
          <w:tcPr>
            <w:tcW w:w="1276" w:type="dxa"/>
            <w:tcBorders>
              <w:top w:val="nil"/>
              <w:left w:val="nil"/>
              <w:bottom w:val="single" w:sz="4" w:space="0" w:color="auto"/>
              <w:right w:val="single" w:sz="4" w:space="0" w:color="auto"/>
            </w:tcBorders>
            <w:shd w:val="clear" w:color="auto" w:fill="auto"/>
            <w:noWrap/>
            <w:vAlign w:val="center"/>
            <w:hideMark/>
          </w:tcPr>
          <w:p w14:paraId="2A5AD7E2" w14:textId="77777777" w:rsidR="002F3BA8" w:rsidRPr="002F3BA8" w:rsidRDefault="002F3BA8" w:rsidP="006D012D">
            <w:pPr>
              <w:jc w:val="center"/>
              <w:rPr>
                <w:rFonts w:ascii="Arial" w:hAnsi="Arial" w:cs="Arial"/>
                <w:color w:val="000000"/>
                <w:sz w:val="18"/>
                <w:szCs w:val="18"/>
              </w:rPr>
            </w:pPr>
            <w:r w:rsidRPr="002F3BA8">
              <w:rPr>
                <w:rFonts w:ascii="Arial" w:hAnsi="Arial" w:cs="Arial"/>
                <w:color w:val="000000"/>
                <w:sz w:val="18"/>
                <w:szCs w:val="18"/>
              </w:rPr>
              <w:t>Anual</w:t>
            </w:r>
          </w:p>
        </w:tc>
        <w:tc>
          <w:tcPr>
            <w:tcW w:w="1134" w:type="dxa"/>
            <w:tcBorders>
              <w:top w:val="nil"/>
              <w:left w:val="nil"/>
              <w:bottom w:val="single" w:sz="4" w:space="0" w:color="auto"/>
              <w:right w:val="single" w:sz="4" w:space="0" w:color="auto"/>
            </w:tcBorders>
            <w:shd w:val="clear" w:color="auto" w:fill="auto"/>
            <w:vAlign w:val="center"/>
            <w:hideMark/>
          </w:tcPr>
          <w:p w14:paraId="7A18D5B6" w14:textId="77777777" w:rsidR="002F3BA8" w:rsidRPr="002F3BA8" w:rsidRDefault="002F3BA8" w:rsidP="006D012D">
            <w:pPr>
              <w:jc w:val="center"/>
              <w:rPr>
                <w:rFonts w:ascii="Arial" w:hAnsi="Arial" w:cs="Arial"/>
                <w:sz w:val="18"/>
                <w:szCs w:val="18"/>
              </w:rPr>
            </w:pPr>
            <w:r w:rsidRPr="002F3BA8">
              <w:rPr>
                <w:rFonts w:ascii="Arial" w:hAnsi="Arial" w:cs="Arial"/>
                <w:sz w:val="18"/>
                <w:szCs w:val="18"/>
              </w:rPr>
              <w:t>2011</w:t>
            </w:r>
          </w:p>
        </w:tc>
        <w:tc>
          <w:tcPr>
            <w:tcW w:w="1578" w:type="dxa"/>
            <w:vAlign w:val="center"/>
            <w:hideMark/>
          </w:tcPr>
          <w:p w14:paraId="25CB9471" w14:textId="77777777" w:rsidR="002F3BA8" w:rsidRPr="004C39A2" w:rsidRDefault="002F3BA8" w:rsidP="006D012D">
            <w:pPr>
              <w:rPr>
                <w:rFonts w:ascii="Arial" w:hAnsi="Arial" w:cs="Arial"/>
                <w:sz w:val="18"/>
                <w:szCs w:val="18"/>
              </w:rPr>
            </w:pPr>
          </w:p>
        </w:tc>
      </w:tr>
      <w:tr w:rsidR="002F3BA8" w:rsidRPr="004155F7" w14:paraId="30FDF079" w14:textId="77777777" w:rsidTr="0058488E">
        <w:trPr>
          <w:trHeight w:val="680"/>
        </w:trPr>
        <w:tc>
          <w:tcPr>
            <w:tcW w:w="1795" w:type="dxa"/>
            <w:vMerge/>
            <w:tcBorders>
              <w:top w:val="nil"/>
              <w:left w:val="single" w:sz="4" w:space="0" w:color="auto"/>
              <w:bottom w:val="single" w:sz="4" w:space="0" w:color="000000"/>
              <w:right w:val="single" w:sz="4" w:space="0" w:color="auto"/>
            </w:tcBorders>
            <w:shd w:val="clear" w:color="auto" w:fill="auto"/>
            <w:vAlign w:val="center"/>
            <w:hideMark/>
          </w:tcPr>
          <w:p w14:paraId="402319AE" w14:textId="77777777" w:rsidR="002F3BA8" w:rsidRPr="004C39A2" w:rsidRDefault="002F3BA8" w:rsidP="006D012D">
            <w:pPr>
              <w:rPr>
                <w:rFonts w:ascii="Arial" w:hAnsi="Arial" w:cs="Arial"/>
                <w:sz w:val="18"/>
                <w:szCs w:val="18"/>
              </w:rPr>
            </w:pPr>
          </w:p>
        </w:tc>
        <w:tc>
          <w:tcPr>
            <w:tcW w:w="2339" w:type="dxa"/>
            <w:vMerge/>
            <w:tcBorders>
              <w:top w:val="nil"/>
              <w:left w:val="single" w:sz="4" w:space="0" w:color="auto"/>
              <w:bottom w:val="single" w:sz="4" w:space="0" w:color="auto"/>
              <w:right w:val="single" w:sz="4" w:space="0" w:color="auto"/>
            </w:tcBorders>
            <w:shd w:val="clear" w:color="auto" w:fill="auto"/>
            <w:vAlign w:val="center"/>
            <w:hideMark/>
          </w:tcPr>
          <w:p w14:paraId="1D9D06FF" w14:textId="77777777" w:rsidR="002F3BA8" w:rsidRPr="004C39A2" w:rsidRDefault="002F3BA8" w:rsidP="006D012D">
            <w:pPr>
              <w:rPr>
                <w:rFonts w:ascii="Arial" w:hAnsi="Arial" w:cs="Arial"/>
                <w:sz w:val="18"/>
                <w:szCs w:val="18"/>
              </w:rPr>
            </w:pPr>
          </w:p>
        </w:tc>
        <w:tc>
          <w:tcPr>
            <w:tcW w:w="2977" w:type="dxa"/>
            <w:tcBorders>
              <w:top w:val="nil"/>
              <w:left w:val="nil"/>
              <w:bottom w:val="single" w:sz="4" w:space="0" w:color="auto"/>
              <w:right w:val="single" w:sz="4" w:space="0" w:color="auto"/>
            </w:tcBorders>
            <w:shd w:val="clear" w:color="auto" w:fill="auto"/>
            <w:vAlign w:val="center"/>
            <w:hideMark/>
          </w:tcPr>
          <w:p w14:paraId="2C2235DC" w14:textId="77777777" w:rsidR="002F3BA8" w:rsidRPr="002F3BA8" w:rsidRDefault="002F3BA8" w:rsidP="006D012D">
            <w:pPr>
              <w:jc w:val="both"/>
              <w:rPr>
                <w:rFonts w:ascii="Arial" w:hAnsi="Arial" w:cs="Arial"/>
                <w:sz w:val="18"/>
                <w:szCs w:val="18"/>
              </w:rPr>
            </w:pPr>
            <w:r w:rsidRPr="002F3BA8">
              <w:rPr>
                <w:rFonts w:ascii="Arial" w:hAnsi="Arial" w:cs="Arial"/>
                <w:sz w:val="18"/>
                <w:szCs w:val="18"/>
              </w:rPr>
              <w:t>Volumen de desembarque total del calamar gigante o pota por zona productiva (En TM)</w:t>
            </w:r>
          </w:p>
        </w:tc>
        <w:tc>
          <w:tcPr>
            <w:tcW w:w="3379" w:type="dxa"/>
            <w:tcBorders>
              <w:top w:val="single" w:sz="4" w:space="0" w:color="auto"/>
              <w:left w:val="nil"/>
              <w:bottom w:val="nil"/>
              <w:right w:val="nil"/>
            </w:tcBorders>
            <w:shd w:val="clear" w:color="auto" w:fill="auto"/>
            <w:noWrap/>
            <w:vAlign w:val="center"/>
            <w:hideMark/>
          </w:tcPr>
          <w:p w14:paraId="37790EDE" w14:textId="77777777" w:rsidR="002F3BA8" w:rsidRPr="002F3BA8" w:rsidRDefault="002F3BA8" w:rsidP="006D012D">
            <w:pPr>
              <w:jc w:val="center"/>
              <w:rPr>
                <w:rFonts w:ascii="Cambria Math" w:hAnsi="Cambria Math" w:cs="Arial"/>
                <w:i/>
                <w:iCs/>
                <w:sz w:val="18"/>
                <w:szCs w:val="18"/>
              </w:rPr>
            </w:pPr>
            <w:r w:rsidRPr="002F3BA8">
              <w:rPr>
                <w:rFonts w:ascii="Cambria Math" w:hAnsi="Cambria Math" w:cs="Arial"/>
                <w:i/>
                <w:iCs/>
                <w:sz w:val="18"/>
                <w:szCs w:val="18"/>
              </w:rPr>
              <w:t xml:space="preserve">Volumen de desembarque total del calamar gigante o pota por zona productiva </w:t>
            </w:r>
            <w:r w:rsidRPr="002F3BA8">
              <w:rPr>
                <w:rFonts w:ascii="Cambria Math" w:hAnsi="Cambria Math" w:cs="Arial"/>
                <w:i/>
                <w:iCs/>
                <w:sz w:val="18"/>
                <w:szCs w:val="18"/>
                <w:vertAlign w:val="subscript"/>
              </w:rPr>
              <w:t>t</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3A3C1B3D" w14:textId="77777777" w:rsidR="002F3BA8" w:rsidRPr="002F3BA8" w:rsidRDefault="002F3BA8" w:rsidP="006D012D">
            <w:pPr>
              <w:jc w:val="center"/>
              <w:rPr>
                <w:rFonts w:ascii="Arial" w:hAnsi="Arial" w:cs="Arial"/>
                <w:color w:val="000000"/>
                <w:sz w:val="18"/>
                <w:szCs w:val="18"/>
              </w:rPr>
            </w:pPr>
            <w:r w:rsidRPr="002F3BA8">
              <w:rPr>
                <w:rFonts w:ascii="Arial" w:hAnsi="Arial" w:cs="Arial"/>
                <w:color w:val="000000"/>
                <w:sz w:val="18"/>
                <w:szCs w:val="18"/>
              </w:rPr>
              <w:t>OGEIEE</w:t>
            </w:r>
            <w:r w:rsidRPr="002F3BA8">
              <w:rPr>
                <w:rFonts w:ascii="Arial" w:hAnsi="Arial" w:cs="Arial"/>
                <w:color w:val="000000"/>
                <w:sz w:val="18"/>
                <w:szCs w:val="18"/>
              </w:rPr>
              <w:br/>
              <w:t>DGSFS-PA</w:t>
            </w:r>
          </w:p>
        </w:tc>
        <w:tc>
          <w:tcPr>
            <w:tcW w:w="1276" w:type="dxa"/>
            <w:tcBorders>
              <w:top w:val="nil"/>
              <w:left w:val="nil"/>
              <w:bottom w:val="single" w:sz="4" w:space="0" w:color="auto"/>
              <w:right w:val="single" w:sz="4" w:space="0" w:color="auto"/>
            </w:tcBorders>
            <w:shd w:val="clear" w:color="auto" w:fill="auto"/>
            <w:noWrap/>
            <w:vAlign w:val="center"/>
            <w:hideMark/>
          </w:tcPr>
          <w:p w14:paraId="2EEDBCAB" w14:textId="77777777" w:rsidR="002F3BA8" w:rsidRPr="002F3BA8" w:rsidRDefault="002F3BA8" w:rsidP="006D012D">
            <w:pPr>
              <w:jc w:val="center"/>
              <w:rPr>
                <w:rFonts w:ascii="Arial" w:hAnsi="Arial" w:cs="Arial"/>
                <w:color w:val="000000"/>
                <w:sz w:val="18"/>
                <w:szCs w:val="18"/>
              </w:rPr>
            </w:pPr>
            <w:r w:rsidRPr="002F3BA8">
              <w:rPr>
                <w:rFonts w:ascii="Arial" w:hAnsi="Arial" w:cs="Arial"/>
                <w:color w:val="000000"/>
                <w:sz w:val="18"/>
                <w:szCs w:val="18"/>
              </w:rPr>
              <w:t>Anual</w:t>
            </w:r>
          </w:p>
        </w:tc>
        <w:tc>
          <w:tcPr>
            <w:tcW w:w="1134" w:type="dxa"/>
            <w:tcBorders>
              <w:top w:val="nil"/>
              <w:left w:val="nil"/>
              <w:bottom w:val="single" w:sz="4" w:space="0" w:color="auto"/>
              <w:right w:val="single" w:sz="4" w:space="0" w:color="auto"/>
            </w:tcBorders>
            <w:shd w:val="clear" w:color="auto" w:fill="auto"/>
            <w:vAlign w:val="center"/>
            <w:hideMark/>
          </w:tcPr>
          <w:p w14:paraId="716BA6DD" w14:textId="77777777" w:rsidR="002F3BA8" w:rsidRPr="002F3BA8" w:rsidRDefault="002F3BA8" w:rsidP="006D012D">
            <w:pPr>
              <w:jc w:val="center"/>
              <w:rPr>
                <w:rFonts w:ascii="Arial" w:hAnsi="Arial" w:cs="Arial"/>
                <w:sz w:val="18"/>
                <w:szCs w:val="18"/>
              </w:rPr>
            </w:pPr>
            <w:r w:rsidRPr="002F3BA8">
              <w:rPr>
                <w:rFonts w:ascii="Arial" w:hAnsi="Arial" w:cs="Arial"/>
                <w:sz w:val="18"/>
                <w:szCs w:val="18"/>
              </w:rPr>
              <w:t>2011</w:t>
            </w:r>
          </w:p>
        </w:tc>
        <w:tc>
          <w:tcPr>
            <w:tcW w:w="1578" w:type="dxa"/>
            <w:vAlign w:val="center"/>
            <w:hideMark/>
          </w:tcPr>
          <w:p w14:paraId="49ED55B6" w14:textId="77777777" w:rsidR="002F3BA8" w:rsidRPr="004C39A2" w:rsidRDefault="002F3BA8" w:rsidP="006D012D">
            <w:pPr>
              <w:rPr>
                <w:rFonts w:ascii="Arial" w:hAnsi="Arial" w:cs="Arial"/>
                <w:sz w:val="18"/>
                <w:szCs w:val="18"/>
              </w:rPr>
            </w:pPr>
          </w:p>
        </w:tc>
      </w:tr>
      <w:tr w:rsidR="002F3BA8" w:rsidRPr="004155F7" w14:paraId="69198BCA" w14:textId="77777777" w:rsidTr="0058488E">
        <w:trPr>
          <w:trHeight w:val="680"/>
        </w:trPr>
        <w:tc>
          <w:tcPr>
            <w:tcW w:w="1795" w:type="dxa"/>
            <w:vMerge/>
            <w:tcBorders>
              <w:top w:val="nil"/>
              <w:left w:val="single" w:sz="4" w:space="0" w:color="auto"/>
              <w:bottom w:val="single" w:sz="4" w:space="0" w:color="000000"/>
              <w:right w:val="single" w:sz="4" w:space="0" w:color="auto"/>
            </w:tcBorders>
            <w:shd w:val="clear" w:color="auto" w:fill="auto"/>
            <w:vAlign w:val="center"/>
            <w:hideMark/>
          </w:tcPr>
          <w:p w14:paraId="18FF2521" w14:textId="77777777" w:rsidR="002F3BA8" w:rsidRPr="004C39A2" w:rsidRDefault="002F3BA8" w:rsidP="006D012D">
            <w:pPr>
              <w:rPr>
                <w:rFonts w:ascii="Arial" w:hAnsi="Arial" w:cs="Arial"/>
                <w:sz w:val="18"/>
                <w:szCs w:val="18"/>
              </w:rPr>
            </w:pPr>
          </w:p>
        </w:tc>
        <w:tc>
          <w:tcPr>
            <w:tcW w:w="2339" w:type="dxa"/>
            <w:vMerge/>
            <w:tcBorders>
              <w:top w:val="nil"/>
              <w:left w:val="single" w:sz="4" w:space="0" w:color="auto"/>
              <w:bottom w:val="single" w:sz="4" w:space="0" w:color="auto"/>
              <w:right w:val="single" w:sz="4" w:space="0" w:color="auto"/>
            </w:tcBorders>
            <w:shd w:val="clear" w:color="auto" w:fill="auto"/>
            <w:vAlign w:val="center"/>
            <w:hideMark/>
          </w:tcPr>
          <w:p w14:paraId="0F402E4B" w14:textId="77777777" w:rsidR="002F3BA8" w:rsidRPr="004C39A2" w:rsidRDefault="002F3BA8" w:rsidP="006D012D">
            <w:pPr>
              <w:rPr>
                <w:rFonts w:ascii="Arial" w:hAnsi="Arial" w:cs="Arial"/>
                <w:sz w:val="18"/>
                <w:szCs w:val="18"/>
              </w:rPr>
            </w:pPr>
          </w:p>
        </w:tc>
        <w:tc>
          <w:tcPr>
            <w:tcW w:w="2977" w:type="dxa"/>
            <w:tcBorders>
              <w:top w:val="nil"/>
              <w:left w:val="nil"/>
              <w:bottom w:val="single" w:sz="4" w:space="0" w:color="auto"/>
              <w:right w:val="single" w:sz="4" w:space="0" w:color="auto"/>
            </w:tcBorders>
            <w:shd w:val="clear" w:color="auto" w:fill="auto"/>
            <w:vAlign w:val="center"/>
            <w:hideMark/>
          </w:tcPr>
          <w:p w14:paraId="2C3CBBC7" w14:textId="77777777" w:rsidR="002F3BA8" w:rsidRPr="002F3BA8" w:rsidRDefault="002F3BA8" w:rsidP="006D012D">
            <w:pPr>
              <w:jc w:val="both"/>
              <w:rPr>
                <w:rFonts w:ascii="Arial" w:hAnsi="Arial" w:cs="Arial"/>
                <w:sz w:val="18"/>
                <w:szCs w:val="18"/>
              </w:rPr>
            </w:pPr>
            <w:r w:rsidRPr="002F3BA8">
              <w:rPr>
                <w:rFonts w:ascii="Arial" w:hAnsi="Arial" w:cs="Arial"/>
                <w:sz w:val="18"/>
                <w:szCs w:val="18"/>
              </w:rPr>
              <w:t>Volumen del excedente de la captura permisible no aprovechada del calamar gigante o pota (En TM)</w:t>
            </w:r>
          </w:p>
        </w:tc>
        <w:tc>
          <w:tcPr>
            <w:tcW w:w="3379" w:type="dxa"/>
            <w:tcBorders>
              <w:top w:val="single" w:sz="4" w:space="0" w:color="auto"/>
              <w:left w:val="nil"/>
              <w:bottom w:val="single" w:sz="4" w:space="0" w:color="auto"/>
              <w:right w:val="single" w:sz="4" w:space="0" w:color="auto"/>
            </w:tcBorders>
            <w:shd w:val="clear" w:color="auto" w:fill="auto"/>
            <w:vAlign w:val="center"/>
            <w:hideMark/>
          </w:tcPr>
          <w:p w14:paraId="30FC948A" w14:textId="77777777" w:rsidR="002F3BA8" w:rsidRPr="002F3BA8" w:rsidRDefault="002F3BA8" w:rsidP="006D012D">
            <w:pPr>
              <w:jc w:val="center"/>
              <w:rPr>
                <w:rFonts w:ascii="Cambria Math" w:hAnsi="Cambria Math" w:cs="Arial"/>
                <w:i/>
                <w:iCs/>
                <w:color w:val="FF0000"/>
                <w:sz w:val="18"/>
                <w:szCs w:val="18"/>
              </w:rPr>
            </w:pPr>
            <w:r w:rsidRPr="002F3BA8">
              <w:rPr>
                <w:rFonts w:ascii="Cambria Math" w:hAnsi="Cambria Math" w:cs="Arial"/>
                <w:i/>
                <w:iCs/>
                <w:sz w:val="18"/>
                <w:szCs w:val="18"/>
              </w:rPr>
              <w:t xml:space="preserve">Volumen del excedente de la captura permisible no aprovechada del calamar gigante o pota </w:t>
            </w:r>
            <w:r w:rsidRPr="002F3BA8">
              <w:rPr>
                <w:rFonts w:ascii="Cambria Math" w:hAnsi="Cambria Math" w:cs="Arial"/>
                <w:i/>
                <w:iCs/>
                <w:sz w:val="18"/>
                <w:szCs w:val="18"/>
                <w:vertAlign w:val="subscript"/>
              </w:rPr>
              <w:t>t</w:t>
            </w:r>
          </w:p>
        </w:tc>
        <w:tc>
          <w:tcPr>
            <w:tcW w:w="1276" w:type="dxa"/>
            <w:tcBorders>
              <w:top w:val="nil"/>
              <w:left w:val="nil"/>
              <w:bottom w:val="single" w:sz="4" w:space="0" w:color="auto"/>
              <w:right w:val="single" w:sz="4" w:space="0" w:color="auto"/>
            </w:tcBorders>
            <w:shd w:val="clear" w:color="auto" w:fill="auto"/>
            <w:vAlign w:val="center"/>
            <w:hideMark/>
          </w:tcPr>
          <w:p w14:paraId="64DB4467" w14:textId="77777777" w:rsidR="002F3BA8" w:rsidRPr="002F3BA8" w:rsidRDefault="002F3BA8" w:rsidP="006D012D">
            <w:pPr>
              <w:jc w:val="center"/>
              <w:rPr>
                <w:rFonts w:ascii="Arial" w:hAnsi="Arial" w:cs="Arial"/>
                <w:color w:val="000000"/>
                <w:sz w:val="18"/>
                <w:szCs w:val="18"/>
              </w:rPr>
            </w:pPr>
            <w:r w:rsidRPr="002F3BA8">
              <w:rPr>
                <w:rFonts w:ascii="Arial" w:hAnsi="Arial" w:cs="Arial"/>
                <w:color w:val="000000"/>
                <w:sz w:val="18"/>
                <w:szCs w:val="18"/>
              </w:rPr>
              <w:t>DGSFS-PA</w:t>
            </w:r>
          </w:p>
        </w:tc>
        <w:tc>
          <w:tcPr>
            <w:tcW w:w="1276" w:type="dxa"/>
            <w:tcBorders>
              <w:top w:val="nil"/>
              <w:left w:val="nil"/>
              <w:bottom w:val="single" w:sz="4" w:space="0" w:color="auto"/>
              <w:right w:val="single" w:sz="4" w:space="0" w:color="auto"/>
            </w:tcBorders>
            <w:shd w:val="clear" w:color="auto" w:fill="auto"/>
            <w:noWrap/>
            <w:vAlign w:val="center"/>
            <w:hideMark/>
          </w:tcPr>
          <w:p w14:paraId="4ADC0E31" w14:textId="77777777" w:rsidR="002F3BA8" w:rsidRPr="002F3BA8" w:rsidRDefault="002F3BA8" w:rsidP="006D012D">
            <w:pPr>
              <w:jc w:val="center"/>
              <w:rPr>
                <w:rFonts w:ascii="Arial" w:hAnsi="Arial" w:cs="Arial"/>
                <w:color w:val="000000"/>
                <w:sz w:val="18"/>
                <w:szCs w:val="18"/>
              </w:rPr>
            </w:pPr>
            <w:r w:rsidRPr="002F3BA8">
              <w:rPr>
                <w:rFonts w:ascii="Arial" w:hAnsi="Arial" w:cs="Arial"/>
                <w:color w:val="000000"/>
                <w:sz w:val="18"/>
                <w:szCs w:val="18"/>
              </w:rPr>
              <w:t>Anual</w:t>
            </w:r>
          </w:p>
        </w:tc>
        <w:tc>
          <w:tcPr>
            <w:tcW w:w="1134" w:type="dxa"/>
            <w:tcBorders>
              <w:top w:val="nil"/>
              <w:left w:val="nil"/>
              <w:bottom w:val="single" w:sz="4" w:space="0" w:color="auto"/>
              <w:right w:val="single" w:sz="4" w:space="0" w:color="auto"/>
            </w:tcBorders>
            <w:shd w:val="clear" w:color="auto" w:fill="auto"/>
            <w:vAlign w:val="center"/>
            <w:hideMark/>
          </w:tcPr>
          <w:p w14:paraId="7719416B" w14:textId="77777777" w:rsidR="002F3BA8" w:rsidRPr="002F3BA8" w:rsidRDefault="002F3BA8" w:rsidP="006D012D">
            <w:pPr>
              <w:jc w:val="center"/>
              <w:rPr>
                <w:rFonts w:ascii="Arial" w:hAnsi="Arial" w:cs="Arial"/>
                <w:sz w:val="18"/>
                <w:szCs w:val="18"/>
              </w:rPr>
            </w:pPr>
            <w:r w:rsidRPr="002F3BA8">
              <w:rPr>
                <w:rFonts w:ascii="Arial" w:hAnsi="Arial" w:cs="Arial"/>
                <w:sz w:val="18"/>
                <w:szCs w:val="18"/>
              </w:rPr>
              <w:t>2011</w:t>
            </w:r>
          </w:p>
        </w:tc>
        <w:tc>
          <w:tcPr>
            <w:tcW w:w="1578" w:type="dxa"/>
            <w:vAlign w:val="center"/>
            <w:hideMark/>
          </w:tcPr>
          <w:p w14:paraId="1EEF9AFD" w14:textId="77777777" w:rsidR="002F3BA8" w:rsidRPr="004C39A2" w:rsidRDefault="002F3BA8" w:rsidP="006D012D">
            <w:pPr>
              <w:rPr>
                <w:rFonts w:ascii="Arial" w:hAnsi="Arial" w:cs="Arial"/>
                <w:sz w:val="18"/>
                <w:szCs w:val="18"/>
              </w:rPr>
            </w:pPr>
          </w:p>
        </w:tc>
      </w:tr>
      <w:tr w:rsidR="002F3BA8" w:rsidRPr="004155F7" w14:paraId="204D4A18" w14:textId="77777777" w:rsidTr="0058488E">
        <w:trPr>
          <w:trHeight w:val="680"/>
        </w:trPr>
        <w:tc>
          <w:tcPr>
            <w:tcW w:w="1795" w:type="dxa"/>
            <w:vMerge/>
            <w:tcBorders>
              <w:top w:val="nil"/>
              <w:left w:val="single" w:sz="4" w:space="0" w:color="auto"/>
              <w:bottom w:val="single" w:sz="4" w:space="0" w:color="000000"/>
              <w:right w:val="single" w:sz="4" w:space="0" w:color="auto"/>
            </w:tcBorders>
            <w:shd w:val="clear" w:color="auto" w:fill="auto"/>
            <w:vAlign w:val="center"/>
            <w:hideMark/>
          </w:tcPr>
          <w:p w14:paraId="1414A0D9" w14:textId="77777777" w:rsidR="002F3BA8" w:rsidRPr="004C39A2" w:rsidRDefault="002F3BA8" w:rsidP="006D012D">
            <w:pPr>
              <w:rPr>
                <w:rFonts w:ascii="Arial" w:hAnsi="Arial" w:cs="Arial"/>
                <w:sz w:val="18"/>
                <w:szCs w:val="18"/>
              </w:rPr>
            </w:pPr>
          </w:p>
        </w:tc>
        <w:tc>
          <w:tcPr>
            <w:tcW w:w="2339" w:type="dxa"/>
            <w:vMerge w:val="restart"/>
            <w:tcBorders>
              <w:top w:val="nil"/>
              <w:left w:val="single" w:sz="4" w:space="0" w:color="auto"/>
              <w:bottom w:val="single" w:sz="4" w:space="0" w:color="auto"/>
              <w:right w:val="single" w:sz="4" w:space="0" w:color="auto"/>
            </w:tcBorders>
            <w:shd w:val="clear" w:color="auto" w:fill="auto"/>
            <w:vAlign w:val="center"/>
            <w:hideMark/>
          </w:tcPr>
          <w:p w14:paraId="766B5DD9" w14:textId="77777777" w:rsidR="002F3BA8" w:rsidRPr="004C39A2" w:rsidRDefault="002F3BA8" w:rsidP="006D012D">
            <w:pPr>
              <w:jc w:val="both"/>
              <w:rPr>
                <w:rFonts w:ascii="Arial" w:hAnsi="Arial" w:cs="Arial"/>
                <w:sz w:val="18"/>
                <w:szCs w:val="18"/>
              </w:rPr>
            </w:pPr>
            <w:r w:rsidRPr="004C39A2">
              <w:rPr>
                <w:rFonts w:ascii="Arial" w:hAnsi="Arial" w:cs="Arial"/>
                <w:sz w:val="18"/>
                <w:szCs w:val="18"/>
              </w:rPr>
              <w:t>Constituir una pesquería del Calamar Gigante o Pota mediante el desarrollo de una flota nacional especializada y la correspondiente optimización de la industria para el consumo humano directo</w:t>
            </w:r>
            <w:r>
              <w:rPr>
                <w:rFonts w:ascii="Arial" w:hAnsi="Arial" w:cs="Arial"/>
                <w:sz w:val="18"/>
                <w:szCs w:val="18"/>
              </w:rPr>
              <w:t>.</w:t>
            </w:r>
          </w:p>
        </w:tc>
        <w:tc>
          <w:tcPr>
            <w:tcW w:w="2977" w:type="dxa"/>
            <w:tcBorders>
              <w:top w:val="nil"/>
              <w:left w:val="nil"/>
              <w:bottom w:val="single" w:sz="4" w:space="0" w:color="auto"/>
              <w:right w:val="single" w:sz="4" w:space="0" w:color="auto"/>
            </w:tcBorders>
            <w:shd w:val="clear" w:color="auto" w:fill="auto"/>
            <w:vAlign w:val="center"/>
            <w:hideMark/>
          </w:tcPr>
          <w:p w14:paraId="0FFC56CE" w14:textId="77777777" w:rsidR="002F3BA8" w:rsidRPr="002F3BA8" w:rsidRDefault="002F3BA8" w:rsidP="006D012D">
            <w:pPr>
              <w:jc w:val="both"/>
              <w:rPr>
                <w:rFonts w:ascii="Arial" w:hAnsi="Arial" w:cs="Arial"/>
                <w:sz w:val="18"/>
                <w:szCs w:val="18"/>
              </w:rPr>
            </w:pPr>
            <w:r w:rsidRPr="002F3BA8">
              <w:rPr>
                <w:rFonts w:ascii="Arial" w:hAnsi="Arial" w:cs="Arial"/>
                <w:sz w:val="18"/>
                <w:szCs w:val="18"/>
              </w:rPr>
              <w:t>Tasa de variación de la flota artesanal del calamar gigante o pota nacional</w:t>
            </w:r>
          </w:p>
        </w:tc>
        <w:tc>
          <w:tcPr>
            <w:tcW w:w="3379" w:type="dxa"/>
            <w:tcBorders>
              <w:top w:val="nil"/>
              <w:left w:val="nil"/>
              <w:bottom w:val="single" w:sz="4" w:space="0" w:color="auto"/>
              <w:right w:val="single" w:sz="4" w:space="0" w:color="auto"/>
            </w:tcBorders>
            <w:shd w:val="clear" w:color="auto" w:fill="auto"/>
            <w:vAlign w:val="center"/>
            <w:hideMark/>
          </w:tcPr>
          <w:p w14:paraId="5E9AD1CF" w14:textId="77777777" w:rsidR="002F3BA8" w:rsidRPr="002F3BA8" w:rsidRDefault="00281A88" w:rsidP="006D012D">
            <w:pPr>
              <w:jc w:val="center"/>
              <w:rPr>
                <w:rFonts w:ascii="Arial" w:hAnsi="Arial" w:cs="Arial"/>
                <w:i/>
                <w:color w:val="FF0000"/>
                <w:sz w:val="18"/>
                <w:szCs w:val="18"/>
              </w:rPr>
            </w:pPr>
            <m:oMath>
              <m:d>
                <m:dPr>
                  <m:ctrlPr>
                    <w:rPr>
                      <w:rFonts w:ascii="Cambria Math" w:hAnsi="Cambria Math" w:cs="Arial"/>
                      <w:i/>
                      <w:color w:val="000000"/>
                      <w:sz w:val="16"/>
                      <w:szCs w:val="16"/>
                    </w:rPr>
                  </m:ctrlPr>
                </m:dPr>
                <m:e>
                  <m:f>
                    <m:fPr>
                      <m:ctrlPr>
                        <w:rPr>
                          <w:rFonts w:ascii="Cambria Math" w:hAnsi="Cambria Math" w:cs="Arial"/>
                          <w:i/>
                          <w:color w:val="000000"/>
                          <w:sz w:val="16"/>
                          <w:szCs w:val="16"/>
                        </w:rPr>
                      </m:ctrlPr>
                    </m:fPr>
                    <m:num>
                      <m:sSub>
                        <m:sSubPr>
                          <m:ctrlPr>
                            <w:rPr>
                              <w:rFonts w:ascii="Cambria Math" w:hAnsi="Cambria Math" w:cs="Arial"/>
                              <w:i/>
                              <w:color w:val="000000"/>
                              <w:sz w:val="16"/>
                              <w:szCs w:val="16"/>
                            </w:rPr>
                          </m:ctrlPr>
                        </m:sSubPr>
                        <m:e>
                          <m:r>
                            <w:rPr>
                              <w:rFonts w:ascii="Cambria Math" w:hAnsi="Cambria Math" w:cs="Arial"/>
                              <w:color w:val="000000"/>
                              <w:sz w:val="16"/>
                              <w:szCs w:val="16"/>
                            </w:rPr>
                            <m:t xml:space="preserve">Número de flota artesanal del calamar gigante o pota </m:t>
                          </m:r>
                        </m:e>
                        <m:sub>
                          <m:r>
                            <w:rPr>
                              <w:rFonts w:ascii="Cambria Math" w:hAnsi="Cambria Math" w:cs="Arial"/>
                              <w:color w:val="000000"/>
                              <w:sz w:val="16"/>
                              <w:szCs w:val="16"/>
                            </w:rPr>
                            <m:t>t</m:t>
                          </m:r>
                        </m:sub>
                      </m:sSub>
                    </m:num>
                    <m:den>
                      <m:sSub>
                        <m:sSubPr>
                          <m:ctrlPr>
                            <w:rPr>
                              <w:rFonts w:ascii="Cambria Math" w:hAnsi="Cambria Math" w:cs="Arial"/>
                              <w:i/>
                              <w:color w:val="000000"/>
                              <w:sz w:val="16"/>
                              <w:szCs w:val="16"/>
                            </w:rPr>
                          </m:ctrlPr>
                        </m:sSubPr>
                        <m:e>
                          <m:r>
                            <w:rPr>
                              <w:rFonts w:ascii="Cambria Math" w:hAnsi="Cambria Math" w:cs="Arial"/>
                              <w:color w:val="000000"/>
                              <w:sz w:val="16"/>
                              <w:szCs w:val="16"/>
                            </w:rPr>
                            <m:t>Número de flota artesanal del calamar gigante o pota</m:t>
                          </m:r>
                        </m:e>
                        <m:sub>
                          <m:r>
                            <w:rPr>
                              <w:rFonts w:ascii="Cambria Math" w:hAnsi="Cambria Math" w:cs="Arial"/>
                              <w:color w:val="000000"/>
                              <w:sz w:val="16"/>
                              <w:szCs w:val="16"/>
                            </w:rPr>
                            <m:t>t-1</m:t>
                          </m:r>
                        </m:sub>
                      </m:sSub>
                      <m:r>
                        <w:rPr>
                          <w:rFonts w:ascii="Cambria Math" w:hAnsi="Cambria Math" w:cs="Arial"/>
                          <w:color w:val="000000"/>
                          <w:sz w:val="16"/>
                          <w:szCs w:val="16"/>
                        </w:rPr>
                        <m:t xml:space="preserve"> </m:t>
                      </m:r>
                    </m:den>
                  </m:f>
                  <m:r>
                    <w:rPr>
                      <w:rFonts w:ascii="Cambria Math" w:hAnsi="Cambria Math" w:cs="Arial"/>
                      <w:color w:val="000000"/>
                      <w:sz w:val="16"/>
                      <w:szCs w:val="16"/>
                    </w:rPr>
                    <m:t>-1</m:t>
                  </m:r>
                </m:e>
              </m:d>
              <m:r>
                <w:rPr>
                  <w:rFonts w:ascii="Cambria Math" w:hAnsi="Cambria Math" w:cs="Arial"/>
                  <w:color w:val="000000"/>
                  <w:sz w:val="16"/>
                  <w:szCs w:val="16"/>
                </w:rPr>
                <m:t>*100</m:t>
              </m:r>
            </m:oMath>
            <w:r w:rsidR="002F3BA8" w:rsidRPr="002F3BA8">
              <w:rPr>
                <w:rFonts w:ascii="Arial" w:hAnsi="Arial" w:cs="Arial"/>
                <w:i/>
                <w:color w:val="FF0000"/>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14:paraId="746FDC25" w14:textId="77777777" w:rsidR="002F3BA8" w:rsidRPr="002F3BA8" w:rsidRDefault="002F3BA8" w:rsidP="006D012D">
            <w:pPr>
              <w:jc w:val="center"/>
              <w:rPr>
                <w:rFonts w:ascii="Arial" w:hAnsi="Arial" w:cs="Arial"/>
                <w:color w:val="000000"/>
                <w:sz w:val="18"/>
                <w:szCs w:val="18"/>
              </w:rPr>
            </w:pPr>
            <w:r w:rsidRPr="002F3BA8">
              <w:rPr>
                <w:rFonts w:ascii="Arial" w:hAnsi="Arial" w:cs="Arial"/>
                <w:color w:val="000000"/>
                <w:sz w:val="18"/>
                <w:szCs w:val="18"/>
              </w:rPr>
              <w:t>DGPA</w:t>
            </w:r>
          </w:p>
        </w:tc>
        <w:tc>
          <w:tcPr>
            <w:tcW w:w="1276" w:type="dxa"/>
            <w:tcBorders>
              <w:top w:val="nil"/>
              <w:left w:val="nil"/>
              <w:bottom w:val="single" w:sz="4" w:space="0" w:color="auto"/>
              <w:right w:val="single" w:sz="4" w:space="0" w:color="auto"/>
            </w:tcBorders>
            <w:shd w:val="clear" w:color="auto" w:fill="auto"/>
            <w:noWrap/>
            <w:vAlign w:val="center"/>
            <w:hideMark/>
          </w:tcPr>
          <w:p w14:paraId="025D7181" w14:textId="77777777" w:rsidR="002F3BA8" w:rsidRPr="002F3BA8" w:rsidRDefault="002F3BA8" w:rsidP="006D012D">
            <w:pPr>
              <w:jc w:val="center"/>
              <w:rPr>
                <w:rFonts w:ascii="Arial" w:hAnsi="Arial" w:cs="Arial"/>
                <w:color w:val="000000"/>
                <w:sz w:val="18"/>
                <w:szCs w:val="18"/>
              </w:rPr>
            </w:pPr>
            <w:r w:rsidRPr="002F3BA8">
              <w:rPr>
                <w:rFonts w:ascii="Arial" w:hAnsi="Arial" w:cs="Arial"/>
                <w:color w:val="000000"/>
                <w:sz w:val="18"/>
                <w:szCs w:val="18"/>
              </w:rPr>
              <w:t>Anual</w:t>
            </w:r>
          </w:p>
        </w:tc>
        <w:tc>
          <w:tcPr>
            <w:tcW w:w="1134" w:type="dxa"/>
            <w:tcBorders>
              <w:top w:val="nil"/>
              <w:left w:val="nil"/>
              <w:bottom w:val="single" w:sz="4" w:space="0" w:color="auto"/>
              <w:right w:val="single" w:sz="4" w:space="0" w:color="auto"/>
            </w:tcBorders>
            <w:shd w:val="clear" w:color="auto" w:fill="auto"/>
            <w:vAlign w:val="center"/>
            <w:hideMark/>
          </w:tcPr>
          <w:p w14:paraId="55D8114B" w14:textId="77777777" w:rsidR="002F3BA8" w:rsidRPr="002F3BA8" w:rsidRDefault="002F3BA8" w:rsidP="006D012D">
            <w:pPr>
              <w:jc w:val="center"/>
              <w:rPr>
                <w:rFonts w:ascii="Arial" w:hAnsi="Arial" w:cs="Arial"/>
                <w:sz w:val="18"/>
                <w:szCs w:val="18"/>
              </w:rPr>
            </w:pPr>
            <w:r w:rsidRPr="002F3BA8">
              <w:rPr>
                <w:rFonts w:ascii="Arial" w:hAnsi="Arial" w:cs="Arial"/>
                <w:sz w:val="18"/>
                <w:szCs w:val="18"/>
              </w:rPr>
              <w:t>2011</w:t>
            </w:r>
          </w:p>
        </w:tc>
        <w:tc>
          <w:tcPr>
            <w:tcW w:w="1578" w:type="dxa"/>
            <w:vAlign w:val="center"/>
            <w:hideMark/>
          </w:tcPr>
          <w:p w14:paraId="5D1C4343" w14:textId="77777777" w:rsidR="002F3BA8" w:rsidRPr="004C39A2" w:rsidRDefault="002F3BA8" w:rsidP="006D012D">
            <w:pPr>
              <w:rPr>
                <w:rFonts w:ascii="Arial" w:hAnsi="Arial" w:cs="Arial"/>
                <w:sz w:val="18"/>
                <w:szCs w:val="18"/>
              </w:rPr>
            </w:pPr>
          </w:p>
        </w:tc>
      </w:tr>
      <w:tr w:rsidR="002F3BA8" w:rsidRPr="004155F7" w14:paraId="22B3BFA7" w14:textId="77777777" w:rsidTr="0058488E">
        <w:trPr>
          <w:trHeight w:val="680"/>
        </w:trPr>
        <w:tc>
          <w:tcPr>
            <w:tcW w:w="1795" w:type="dxa"/>
            <w:vMerge/>
            <w:tcBorders>
              <w:top w:val="nil"/>
              <w:left w:val="single" w:sz="4" w:space="0" w:color="auto"/>
              <w:bottom w:val="single" w:sz="4" w:space="0" w:color="000000"/>
              <w:right w:val="single" w:sz="4" w:space="0" w:color="auto"/>
            </w:tcBorders>
            <w:shd w:val="clear" w:color="auto" w:fill="auto"/>
            <w:vAlign w:val="center"/>
            <w:hideMark/>
          </w:tcPr>
          <w:p w14:paraId="50202BA5" w14:textId="77777777" w:rsidR="002F3BA8" w:rsidRPr="004C39A2" w:rsidRDefault="002F3BA8" w:rsidP="006D012D">
            <w:pPr>
              <w:rPr>
                <w:rFonts w:ascii="Arial" w:hAnsi="Arial" w:cs="Arial"/>
                <w:sz w:val="18"/>
                <w:szCs w:val="18"/>
              </w:rPr>
            </w:pPr>
          </w:p>
        </w:tc>
        <w:tc>
          <w:tcPr>
            <w:tcW w:w="2339" w:type="dxa"/>
            <w:vMerge/>
            <w:tcBorders>
              <w:top w:val="nil"/>
              <w:left w:val="single" w:sz="4" w:space="0" w:color="auto"/>
              <w:bottom w:val="single" w:sz="4" w:space="0" w:color="auto"/>
              <w:right w:val="single" w:sz="4" w:space="0" w:color="auto"/>
            </w:tcBorders>
            <w:shd w:val="clear" w:color="auto" w:fill="auto"/>
            <w:vAlign w:val="center"/>
            <w:hideMark/>
          </w:tcPr>
          <w:p w14:paraId="7D374A3B" w14:textId="77777777" w:rsidR="002F3BA8" w:rsidRPr="004C39A2" w:rsidRDefault="002F3BA8" w:rsidP="006D012D">
            <w:pPr>
              <w:rPr>
                <w:rFonts w:ascii="Arial" w:hAnsi="Arial" w:cs="Arial"/>
                <w:sz w:val="18"/>
                <w:szCs w:val="18"/>
              </w:rPr>
            </w:pPr>
          </w:p>
        </w:tc>
        <w:tc>
          <w:tcPr>
            <w:tcW w:w="2977" w:type="dxa"/>
            <w:tcBorders>
              <w:top w:val="nil"/>
              <w:left w:val="nil"/>
              <w:bottom w:val="single" w:sz="4" w:space="0" w:color="auto"/>
              <w:right w:val="single" w:sz="4" w:space="0" w:color="auto"/>
            </w:tcBorders>
            <w:shd w:val="clear" w:color="auto" w:fill="auto"/>
            <w:vAlign w:val="center"/>
            <w:hideMark/>
          </w:tcPr>
          <w:p w14:paraId="4D27ABD9" w14:textId="77777777" w:rsidR="002F3BA8" w:rsidRPr="002F3BA8" w:rsidRDefault="002F3BA8" w:rsidP="006D012D">
            <w:pPr>
              <w:jc w:val="both"/>
              <w:rPr>
                <w:rFonts w:ascii="Arial" w:hAnsi="Arial" w:cs="Arial"/>
                <w:sz w:val="18"/>
                <w:szCs w:val="18"/>
              </w:rPr>
            </w:pPr>
            <w:r w:rsidRPr="002F3BA8">
              <w:rPr>
                <w:rFonts w:ascii="Arial" w:hAnsi="Arial" w:cs="Arial"/>
                <w:sz w:val="18"/>
                <w:szCs w:val="18"/>
              </w:rPr>
              <w:t>Tasa de variación de la flota de menor y mayor escala del calamar gigante o pota nacional</w:t>
            </w:r>
          </w:p>
        </w:tc>
        <w:tc>
          <w:tcPr>
            <w:tcW w:w="3379" w:type="dxa"/>
            <w:tcBorders>
              <w:top w:val="nil"/>
              <w:left w:val="nil"/>
              <w:bottom w:val="single" w:sz="4" w:space="0" w:color="auto"/>
              <w:right w:val="single" w:sz="4" w:space="0" w:color="auto"/>
            </w:tcBorders>
            <w:shd w:val="clear" w:color="auto" w:fill="auto"/>
            <w:vAlign w:val="center"/>
            <w:hideMark/>
          </w:tcPr>
          <w:p w14:paraId="05F88BC3" w14:textId="77777777" w:rsidR="002F3BA8" w:rsidRPr="002F3BA8" w:rsidRDefault="00281A88" w:rsidP="006D012D">
            <w:pPr>
              <w:jc w:val="both"/>
              <w:rPr>
                <w:rFonts w:ascii="Arial" w:hAnsi="Arial" w:cs="Arial"/>
                <w:iCs/>
                <w:color w:val="FF0000"/>
                <w:sz w:val="18"/>
                <w:szCs w:val="18"/>
              </w:rPr>
            </w:pPr>
            <m:oMath>
              <m:d>
                <m:dPr>
                  <m:ctrlPr>
                    <w:rPr>
                      <w:rFonts w:ascii="Cambria Math" w:hAnsi="Cambria Math" w:cs="Arial"/>
                      <w:iCs/>
                      <w:color w:val="000000"/>
                      <w:sz w:val="16"/>
                      <w:szCs w:val="16"/>
                    </w:rPr>
                  </m:ctrlPr>
                </m:dPr>
                <m:e>
                  <m:f>
                    <m:fPr>
                      <m:ctrlPr>
                        <w:rPr>
                          <w:rFonts w:ascii="Cambria Math" w:hAnsi="Cambria Math" w:cs="Arial"/>
                          <w:iCs/>
                          <w:color w:val="000000"/>
                          <w:sz w:val="16"/>
                          <w:szCs w:val="16"/>
                        </w:rPr>
                      </m:ctrlPr>
                    </m:fPr>
                    <m:num>
                      <m:sSub>
                        <m:sSubPr>
                          <m:ctrlPr>
                            <w:rPr>
                              <w:rFonts w:ascii="Cambria Math" w:hAnsi="Cambria Math" w:cs="Arial"/>
                              <w:iCs/>
                              <w:color w:val="000000"/>
                              <w:sz w:val="16"/>
                              <w:szCs w:val="16"/>
                            </w:rPr>
                          </m:ctrlPr>
                        </m:sSubPr>
                        <m:e>
                          <m:r>
                            <m:rPr>
                              <m:sty m:val="p"/>
                            </m:rPr>
                            <w:rPr>
                              <w:rFonts w:ascii="Cambria Math" w:hAnsi="Cambria Math" w:cs="Arial"/>
                              <w:color w:val="000000"/>
                              <w:sz w:val="16"/>
                              <w:szCs w:val="16"/>
                            </w:rPr>
                            <m:t xml:space="preserve">Número de flota de menor y mayor escala del calamar gigante o pota </m:t>
                          </m:r>
                        </m:e>
                        <m:sub>
                          <m:r>
                            <m:rPr>
                              <m:sty m:val="p"/>
                            </m:rPr>
                            <w:rPr>
                              <w:rFonts w:ascii="Cambria Math" w:hAnsi="Cambria Math" w:cs="Arial"/>
                              <w:color w:val="000000"/>
                              <w:sz w:val="16"/>
                              <w:szCs w:val="16"/>
                            </w:rPr>
                            <m:t>t</m:t>
                          </m:r>
                        </m:sub>
                      </m:sSub>
                    </m:num>
                    <m:den>
                      <m:sSub>
                        <m:sSubPr>
                          <m:ctrlPr>
                            <w:rPr>
                              <w:rFonts w:ascii="Cambria Math" w:hAnsi="Cambria Math" w:cs="Arial"/>
                              <w:iCs/>
                              <w:color w:val="000000"/>
                              <w:sz w:val="16"/>
                              <w:szCs w:val="16"/>
                            </w:rPr>
                          </m:ctrlPr>
                        </m:sSubPr>
                        <m:e>
                          <m:r>
                            <m:rPr>
                              <m:sty m:val="p"/>
                            </m:rPr>
                            <w:rPr>
                              <w:rFonts w:ascii="Cambria Math" w:hAnsi="Cambria Math" w:cs="Arial"/>
                              <w:color w:val="000000"/>
                              <w:sz w:val="16"/>
                              <w:szCs w:val="16"/>
                            </w:rPr>
                            <m:t>Número de flota de menor y mayor escala del calamar gigante o pota</m:t>
                          </m:r>
                        </m:e>
                        <m:sub>
                          <m:r>
                            <m:rPr>
                              <m:sty m:val="p"/>
                            </m:rPr>
                            <w:rPr>
                              <w:rFonts w:ascii="Cambria Math" w:hAnsi="Cambria Math" w:cs="Arial"/>
                              <w:color w:val="000000"/>
                              <w:sz w:val="16"/>
                              <w:szCs w:val="16"/>
                            </w:rPr>
                            <m:t>t-1</m:t>
                          </m:r>
                        </m:sub>
                      </m:sSub>
                      <m:r>
                        <m:rPr>
                          <m:sty m:val="p"/>
                        </m:rPr>
                        <w:rPr>
                          <w:rFonts w:ascii="Cambria Math" w:hAnsi="Cambria Math" w:cs="Arial"/>
                          <w:color w:val="000000"/>
                          <w:sz w:val="16"/>
                          <w:szCs w:val="16"/>
                        </w:rPr>
                        <m:t xml:space="preserve"> </m:t>
                      </m:r>
                    </m:den>
                  </m:f>
                  <m:r>
                    <m:rPr>
                      <m:sty m:val="p"/>
                    </m:rPr>
                    <w:rPr>
                      <w:rFonts w:ascii="Cambria Math" w:hAnsi="Cambria Math" w:cs="Arial"/>
                      <w:color w:val="000000"/>
                      <w:sz w:val="16"/>
                      <w:szCs w:val="16"/>
                    </w:rPr>
                    <m:t>-1</m:t>
                  </m:r>
                </m:e>
              </m:d>
              <m:r>
                <m:rPr>
                  <m:sty m:val="p"/>
                </m:rPr>
                <w:rPr>
                  <w:rFonts w:ascii="Cambria Math" w:hAnsi="Cambria Math" w:cs="Arial"/>
                  <w:color w:val="000000"/>
                  <w:sz w:val="16"/>
                  <w:szCs w:val="16"/>
                </w:rPr>
                <m:t>*100</m:t>
              </m:r>
            </m:oMath>
            <w:r w:rsidR="002F3BA8" w:rsidRPr="002F3BA8">
              <w:rPr>
                <w:rFonts w:ascii="Arial" w:hAnsi="Arial" w:cs="Arial"/>
                <w:iCs/>
                <w:color w:val="FF0000"/>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14:paraId="2B1668D8" w14:textId="77777777" w:rsidR="002F3BA8" w:rsidRPr="002F3BA8" w:rsidRDefault="002F3BA8" w:rsidP="006D012D">
            <w:pPr>
              <w:jc w:val="center"/>
              <w:rPr>
                <w:rFonts w:ascii="Arial" w:hAnsi="Arial" w:cs="Arial"/>
                <w:color w:val="000000"/>
                <w:sz w:val="18"/>
                <w:szCs w:val="18"/>
              </w:rPr>
            </w:pPr>
            <w:r w:rsidRPr="002F3BA8">
              <w:rPr>
                <w:rFonts w:ascii="Arial" w:hAnsi="Arial" w:cs="Arial"/>
                <w:color w:val="000000"/>
                <w:sz w:val="18"/>
                <w:szCs w:val="18"/>
              </w:rPr>
              <w:t>DGPCHDI</w:t>
            </w:r>
          </w:p>
        </w:tc>
        <w:tc>
          <w:tcPr>
            <w:tcW w:w="1276" w:type="dxa"/>
            <w:tcBorders>
              <w:top w:val="nil"/>
              <w:left w:val="nil"/>
              <w:bottom w:val="single" w:sz="4" w:space="0" w:color="auto"/>
              <w:right w:val="single" w:sz="4" w:space="0" w:color="auto"/>
            </w:tcBorders>
            <w:shd w:val="clear" w:color="auto" w:fill="auto"/>
            <w:noWrap/>
            <w:vAlign w:val="center"/>
            <w:hideMark/>
          </w:tcPr>
          <w:p w14:paraId="15C0F85E" w14:textId="77777777" w:rsidR="002F3BA8" w:rsidRPr="002F3BA8" w:rsidRDefault="002F3BA8" w:rsidP="006D012D">
            <w:pPr>
              <w:jc w:val="center"/>
              <w:rPr>
                <w:rFonts w:ascii="Arial" w:hAnsi="Arial" w:cs="Arial"/>
                <w:color w:val="000000"/>
                <w:sz w:val="18"/>
                <w:szCs w:val="18"/>
              </w:rPr>
            </w:pPr>
            <w:r w:rsidRPr="002F3BA8">
              <w:rPr>
                <w:rFonts w:ascii="Arial" w:hAnsi="Arial" w:cs="Arial"/>
                <w:color w:val="000000"/>
                <w:sz w:val="18"/>
                <w:szCs w:val="18"/>
              </w:rPr>
              <w:t>Anual</w:t>
            </w:r>
          </w:p>
        </w:tc>
        <w:tc>
          <w:tcPr>
            <w:tcW w:w="1134" w:type="dxa"/>
            <w:tcBorders>
              <w:top w:val="nil"/>
              <w:left w:val="nil"/>
              <w:bottom w:val="single" w:sz="4" w:space="0" w:color="auto"/>
              <w:right w:val="single" w:sz="4" w:space="0" w:color="auto"/>
            </w:tcBorders>
            <w:shd w:val="clear" w:color="auto" w:fill="auto"/>
            <w:vAlign w:val="center"/>
            <w:hideMark/>
          </w:tcPr>
          <w:p w14:paraId="2704F615" w14:textId="77777777" w:rsidR="002F3BA8" w:rsidRPr="002F3BA8" w:rsidRDefault="002F3BA8" w:rsidP="006D012D">
            <w:pPr>
              <w:jc w:val="center"/>
              <w:rPr>
                <w:rFonts w:ascii="Arial" w:hAnsi="Arial" w:cs="Arial"/>
                <w:sz w:val="18"/>
                <w:szCs w:val="18"/>
              </w:rPr>
            </w:pPr>
            <w:r w:rsidRPr="002F3BA8">
              <w:rPr>
                <w:rFonts w:ascii="Arial" w:hAnsi="Arial" w:cs="Arial"/>
                <w:sz w:val="18"/>
                <w:szCs w:val="18"/>
              </w:rPr>
              <w:t>2011</w:t>
            </w:r>
          </w:p>
        </w:tc>
        <w:tc>
          <w:tcPr>
            <w:tcW w:w="1578" w:type="dxa"/>
            <w:vAlign w:val="center"/>
            <w:hideMark/>
          </w:tcPr>
          <w:p w14:paraId="0461457F" w14:textId="77777777" w:rsidR="002F3BA8" w:rsidRPr="004C39A2" w:rsidRDefault="002F3BA8" w:rsidP="006D012D">
            <w:pPr>
              <w:rPr>
                <w:rFonts w:ascii="Arial" w:hAnsi="Arial" w:cs="Arial"/>
                <w:sz w:val="18"/>
                <w:szCs w:val="18"/>
              </w:rPr>
            </w:pPr>
          </w:p>
        </w:tc>
      </w:tr>
      <w:bookmarkEnd w:id="70"/>
      <w:tr w:rsidR="002F3BA8" w:rsidRPr="004155F7" w14:paraId="5EA8974B" w14:textId="77777777" w:rsidTr="0058488E">
        <w:trPr>
          <w:trHeight w:val="680"/>
        </w:trPr>
        <w:tc>
          <w:tcPr>
            <w:tcW w:w="1795" w:type="dxa"/>
            <w:vMerge w:val="restart"/>
            <w:tcBorders>
              <w:top w:val="nil"/>
              <w:left w:val="single" w:sz="4" w:space="0" w:color="auto"/>
              <w:bottom w:val="single" w:sz="4" w:space="0" w:color="auto"/>
              <w:right w:val="single" w:sz="4" w:space="0" w:color="auto"/>
            </w:tcBorders>
            <w:shd w:val="clear" w:color="auto" w:fill="auto"/>
            <w:vAlign w:val="center"/>
            <w:hideMark/>
          </w:tcPr>
          <w:p w14:paraId="64CC2B14" w14:textId="77777777" w:rsidR="002F3BA8" w:rsidRPr="004C39A2" w:rsidRDefault="002F3BA8" w:rsidP="006D012D">
            <w:pPr>
              <w:jc w:val="center"/>
              <w:rPr>
                <w:rFonts w:ascii="Arial" w:hAnsi="Arial" w:cs="Arial"/>
                <w:sz w:val="18"/>
                <w:szCs w:val="18"/>
              </w:rPr>
            </w:pPr>
            <w:r w:rsidRPr="004C39A2">
              <w:rPr>
                <w:rFonts w:ascii="Arial" w:hAnsi="Arial" w:cs="Arial"/>
                <w:sz w:val="18"/>
                <w:szCs w:val="18"/>
              </w:rPr>
              <w:t>Mejorar el desarrollo y crecimiento de la actividad pesquera del recurso hidrobiológico calamar gigante o pota, garantizando fuentes de empleo, calidad de la pesca y seguridad alimentaria.</w:t>
            </w:r>
          </w:p>
        </w:tc>
        <w:tc>
          <w:tcPr>
            <w:tcW w:w="2339" w:type="dxa"/>
            <w:vMerge w:val="restart"/>
            <w:tcBorders>
              <w:top w:val="nil"/>
              <w:left w:val="single" w:sz="4" w:space="0" w:color="auto"/>
              <w:bottom w:val="single" w:sz="4" w:space="0" w:color="auto"/>
              <w:right w:val="single" w:sz="4" w:space="0" w:color="auto"/>
            </w:tcBorders>
            <w:shd w:val="clear" w:color="auto" w:fill="auto"/>
            <w:vAlign w:val="center"/>
            <w:hideMark/>
          </w:tcPr>
          <w:p w14:paraId="079D8E10" w14:textId="77777777" w:rsidR="002F3BA8" w:rsidRPr="004C39A2" w:rsidRDefault="002F3BA8" w:rsidP="006D012D">
            <w:pPr>
              <w:jc w:val="center"/>
              <w:rPr>
                <w:rFonts w:ascii="Arial" w:hAnsi="Arial" w:cs="Arial"/>
                <w:sz w:val="18"/>
                <w:szCs w:val="18"/>
              </w:rPr>
            </w:pPr>
            <w:r w:rsidRPr="004C39A2">
              <w:rPr>
                <w:rFonts w:ascii="Arial" w:hAnsi="Arial" w:cs="Arial"/>
                <w:sz w:val="18"/>
                <w:szCs w:val="18"/>
              </w:rPr>
              <w:t>El aprovechamiento racional y sostenible del Calamar Gigante o Pota, en virtud a los análisis de las características biológicas y poblacionales del recurso y del impacto social - económico sobre los actores involucrados en la pesquería del citado recurso, a efectos de alcanzar su desarrollo y la optimización de los beneficios obtenidos por su explotación.</w:t>
            </w:r>
          </w:p>
        </w:tc>
        <w:tc>
          <w:tcPr>
            <w:tcW w:w="2977" w:type="dxa"/>
            <w:tcBorders>
              <w:top w:val="nil"/>
              <w:left w:val="nil"/>
              <w:bottom w:val="single" w:sz="4" w:space="0" w:color="auto"/>
              <w:right w:val="single" w:sz="4" w:space="0" w:color="auto"/>
            </w:tcBorders>
            <w:shd w:val="clear" w:color="auto" w:fill="auto"/>
            <w:vAlign w:val="center"/>
            <w:hideMark/>
          </w:tcPr>
          <w:p w14:paraId="425FAF97" w14:textId="77777777" w:rsidR="002F3BA8" w:rsidRPr="002F3BA8" w:rsidRDefault="002F3BA8" w:rsidP="006D012D">
            <w:pPr>
              <w:rPr>
                <w:rFonts w:ascii="Arial" w:hAnsi="Arial" w:cs="Arial"/>
                <w:sz w:val="18"/>
                <w:szCs w:val="18"/>
              </w:rPr>
            </w:pPr>
            <w:r w:rsidRPr="002F3BA8">
              <w:rPr>
                <w:rFonts w:ascii="Arial" w:hAnsi="Arial" w:cs="Arial"/>
                <w:sz w:val="18"/>
                <w:szCs w:val="18"/>
              </w:rPr>
              <w:t>Tasa de variación de la biomasa total del calamar gigante o pota</w:t>
            </w:r>
          </w:p>
        </w:tc>
        <w:tc>
          <w:tcPr>
            <w:tcW w:w="3379" w:type="dxa"/>
            <w:tcBorders>
              <w:top w:val="nil"/>
              <w:left w:val="nil"/>
              <w:bottom w:val="single" w:sz="4" w:space="0" w:color="auto"/>
              <w:right w:val="single" w:sz="4" w:space="0" w:color="auto"/>
            </w:tcBorders>
            <w:shd w:val="clear" w:color="auto" w:fill="auto"/>
            <w:noWrap/>
            <w:vAlign w:val="center"/>
            <w:hideMark/>
          </w:tcPr>
          <w:p w14:paraId="6BDFFB09" w14:textId="77777777" w:rsidR="002F3BA8" w:rsidRPr="002F3BA8" w:rsidRDefault="00281A88" w:rsidP="006D012D">
            <w:pPr>
              <w:jc w:val="center"/>
              <w:rPr>
                <w:rFonts w:ascii="Arial" w:hAnsi="Arial" w:cs="Arial"/>
                <w:sz w:val="18"/>
                <w:szCs w:val="18"/>
              </w:rPr>
            </w:pPr>
            <m:oMathPara>
              <m:oMath>
                <m:d>
                  <m:dPr>
                    <m:ctrlPr>
                      <w:rPr>
                        <w:rFonts w:ascii="Cambria Math" w:hAnsi="Cambria Math" w:cs="Arial"/>
                        <w:i/>
                        <w:sz w:val="18"/>
                        <w:szCs w:val="18"/>
                      </w:rPr>
                    </m:ctrlPr>
                  </m:dPr>
                  <m:e>
                    <m:f>
                      <m:fPr>
                        <m:ctrlPr>
                          <w:rPr>
                            <w:rFonts w:ascii="Cambria Math" w:hAnsi="Cambria Math" w:cs="Arial"/>
                            <w:i/>
                            <w:sz w:val="18"/>
                            <w:szCs w:val="18"/>
                          </w:rPr>
                        </m:ctrlPr>
                      </m:fPr>
                      <m:num>
                        <m:r>
                          <w:rPr>
                            <w:rFonts w:ascii="Cambria Math" w:hAnsi="Cambria Math" w:cs="Arial"/>
                            <w:sz w:val="18"/>
                            <w:szCs w:val="18"/>
                          </w:rPr>
                          <m:t xml:space="preserve">Biomasa total </m:t>
                        </m:r>
                        <m:r>
                          <w:rPr>
                            <w:rFonts w:ascii="Cambria Math" w:hAnsi="Cambria Math" w:cs="Arial"/>
                            <w:sz w:val="18"/>
                            <w:szCs w:val="18"/>
                            <w:vertAlign w:val="subscript"/>
                          </w:rPr>
                          <m:t>t</m:t>
                        </m:r>
                        <m:r>
                          <w:rPr>
                            <w:rFonts w:ascii="Cambria Math" w:hAnsi="Cambria Math" w:cs="Arial"/>
                            <w:sz w:val="18"/>
                            <w:szCs w:val="18"/>
                          </w:rPr>
                          <m:t xml:space="preserve"> </m:t>
                        </m:r>
                      </m:num>
                      <m:den>
                        <m:r>
                          <w:rPr>
                            <w:rFonts w:ascii="Cambria Math" w:hAnsi="Cambria Math" w:cs="Arial"/>
                            <w:sz w:val="18"/>
                            <w:szCs w:val="18"/>
                          </w:rPr>
                          <m:t xml:space="preserve">Biomasa total </m:t>
                        </m:r>
                        <m:r>
                          <w:rPr>
                            <w:rFonts w:ascii="Cambria Math" w:hAnsi="Cambria Math" w:cs="Arial"/>
                            <w:sz w:val="18"/>
                            <w:szCs w:val="18"/>
                            <w:vertAlign w:val="subscript"/>
                          </w:rPr>
                          <m:t>t-1</m:t>
                        </m:r>
                      </m:den>
                    </m:f>
                    <m:r>
                      <w:rPr>
                        <w:rFonts w:ascii="Cambria Math" w:hAnsi="Cambria Math" w:cs="Arial"/>
                        <w:sz w:val="18"/>
                        <w:szCs w:val="18"/>
                      </w:rPr>
                      <m:t>-1</m:t>
                    </m:r>
                  </m:e>
                </m:d>
                <m:r>
                  <w:rPr>
                    <w:rFonts w:ascii="Cambria Math" w:hAnsi="Cambria Math" w:cs="Arial"/>
                    <w:sz w:val="18"/>
                    <w:szCs w:val="18"/>
                  </w:rPr>
                  <m:t>×100 %</m:t>
                </m:r>
              </m:oMath>
            </m:oMathPara>
          </w:p>
        </w:tc>
        <w:tc>
          <w:tcPr>
            <w:tcW w:w="1276" w:type="dxa"/>
            <w:tcBorders>
              <w:top w:val="nil"/>
              <w:left w:val="nil"/>
              <w:bottom w:val="single" w:sz="4" w:space="0" w:color="auto"/>
              <w:right w:val="single" w:sz="4" w:space="0" w:color="auto"/>
            </w:tcBorders>
            <w:shd w:val="clear" w:color="auto" w:fill="auto"/>
            <w:noWrap/>
            <w:vAlign w:val="center"/>
            <w:hideMark/>
          </w:tcPr>
          <w:p w14:paraId="0AAE778B" w14:textId="77777777" w:rsidR="002F3BA8" w:rsidRPr="002F3BA8" w:rsidRDefault="002F3BA8" w:rsidP="006D012D">
            <w:pPr>
              <w:jc w:val="center"/>
              <w:rPr>
                <w:rFonts w:ascii="Arial" w:hAnsi="Arial" w:cs="Arial"/>
                <w:sz w:val="18"/>
                <w:szCs w:val="18"/>
              </w:rPr>
            </w:pPr>
            <w:r w:rsidRPr="002F3BA8">
              <w:rPr>
                <w:rFonts w:ascii="Arial" w:hAnsi="Arial" w:cs="Arial"/>
                <w:sz w:val="18"/>
                <w:szCs w:val="18"/>
              </w:rPr>
              <w:t>IMARPE</w:t>
            </w:r>
          </w:p>
        </w:tc>
        <w:tc>
          <w:tcPr>
            <w:tcW w:w="1276" w:type="dxa"/>
            <w:tcBorders>
              <w:top w:val="nil"/>
              <w:left w:val="nil"/>
              <w:bottom w:val="single" w:sz="4" w:space="0" w:color="auto"/>
              <w:right w:val="single" w:sz="4" w:space="0" w:color="auto"/>
            </w:tcBorders>
            <w:shd w:val="clear" w:color="auto" w:fill="auto"/>
            <w:noWrap/>
            <w:vAlign w:val="center"/>
            <w:hideMark/>
          </w:tcPr>
          <w:p w14:paraId="622CB8EE" w14:textId="77777777" w:rsidR="002F3BA8" w:rsidRPr="002F3BA8" w:rsidRDefault="002F3BA8" w:rsidP="006D012D">
            <w:pPr>
              <w:jc w:val="center"/>
              <w:rPr>
                <w:rFonts w:ascii="Arial" w:hAnsi="Arial" w:cs="Arial"/>
                <w:color w:val="000000"/>
                <w:sz w:val="18"/>
                <w:szCs w:val="18"/>
              </w:rPr>
            </w:pPr>
            <w:r w:rsidRPr="002F3BA8">
              <w:rPr>
                <w:rFonts w:ascii="Arial" w:hAnsi="Arial" w:cs="Arial"/>
                <w:color w:val="000000"/>
                <w:sz w:val="18"/>
                <w:szCs w:val="18"/>
              </w:rPr>
              <w:t>Anual</w:t>
            </w:r>
          </w:p>
        </w:tc>
        <w:tc>
          <w:tcPr>
            <w:tcW w:w="1134" w:type="dxa"/>
            <w:tcBorders>
              <w:top w:val="nil"/>
              <w:left w:val="nil"/>
              <w:bottom w:val="single" w:sz="4" w:space="0" w:color="auto"/>
              <w:right w:val="single" w:sz="4" w:space="0" w:color="auto"/>
            </w:tcBorders>
            <w:shd w:val="clear" w:color="auto" w:fill="auto"/>
            <w:vAlign w:val="center"/>
            <w:hideMark/>
          </w:tcPr>
          <w:p w14:paraId="68BF6D75" w14:textId="77777777" w:rsidR="002F3BA8" w:rsidRPr="002F3BA8" w:rsidRDefault="002F3BA8" w:rsidP="006D012D">
            <w:pPr>
              <w:jc w:val="center"/>
              <w:rPr>
                <w:rFonts w:ascii="Arial" w:hAnsi="Arial" w:cs="Arial"/>
                <w:sz w:val="18"/>
                <w:szCs w:val="18"/>
              </w:rPr>
            </w:pPr>
            <w:r w:rsidRPr="002F3BA8">
              <w:rPr>
                <w:rFonts w:ascii="Arial" w:hAnsi="Arial" w:cs="Arial"/>
                <w:sz w:val="18"/>
                <w:szCs w:val="18"/>
              </w:rPr>
              <w:t>2011</w:t>
            </w:r>
          </w:p>
        </w:tc>
        <w:tc>
          <w:tcPr>
            <w:tcW w:w="1578" w:type="dxa"/>
            <w:vAlign w:val="center"/>
            <w:hideMark/>
          </w:tcPr>
          <w:p w14:paraId="12D70A08" w14:textId="77777777" w:rsidR="002F3BA8" w:rsidRPr="004C39A2" w:rsidRDefault="002F3BA8" w:rsidP="006D012D">
            <w:pPr>
              <w:rPr>
                <w:rFonts w:ascii="Arial" w:hAnsi="Arial" w:cs="Arial"/>
                <w:sz w:val="18"/>
                <w:szCs w:val="18"/>
              </w:rPr>
            </w:pPr>
          </w:p>
        </w:tc>
      </w:tr>
      <w:tr w:rsidR="002F3BA8" w:rsidRPr="004155F7" w14:paraId="1DFC2969" w14:textId="77777777" w:rsidTr="0058488E">
        <w:trPr>
          <w:trHeight w:val="680"/>
        </w:trPr>
        <w:tc>
          <w:tcPr>
            <w:tcW w:w="1795" w:type="dxa"/>
            <w:vMerge/>
            <w:tcBorders>
              <w:top w:val="nil"/>
              <w:left w:val="single" w:sz="4" w:space="0" w:color="auto"/>
              <w:bottom w:val="single" w:sz="4" w:space="0" w:color="auto"/>
              <w:right w:val="single" w:sz="4" w:space="0" w:color="auto"/>
            </w:tcBorders>
            <w:shd w:val="clear" w:color="auto" w:fill="auto"/>
            <w:vAlign w:val="center"/>
            <w:hideMark/>
          </w:tcPr>
          <w:p w14:paraId="04C0EF8B" w14:textId="77777777" w:rsidR="002F3BA8" w:rsidRPr="004C39A2" w:rsidRDefault="002F3BA8" w:rsidP="006D012D">
            <w:pPr>
              <w:rPr>
                <w:rFonts w:ascii="Arial" w:hAnsi="Arial" w:cs="Arial"/>
                <w:sz w:val="18"/>
                <w:szCs w:val="18"/>
              </w:rPr>
            </w:pPr>
          </w:p>
        </w:tc>
        <w:tc>
          <w:tcPr>
            <w:tcW w:w="2339" w:type="dxa"/>
            <w:vMerge/>
            <w:tcBorders>
              <w:top w:val="nil"/>
              <w:left w:val="single" w:sz="4" w:space="0" w:color="auto"/>
              <w:bottom w:val="single" w:sz="4" w:space="0" w:color="auto"/>
              <w:right w:val="single" w:sz="4" w:space="0" w:color="auto"/>
            </w:tcBorders>
            <w:shd w:val="clear" w:color="auto" w:fill="auto"/>
            <w:vAlign w:val="center"/>
            <w:hideMark/>
          </w:tcPr>
          <w:p w14:paraId="78B24C0F" w14:textId="77777777" w:rsidR="002F3BA8" w:rsidRPr="004C39A2" w:rsidRDefault="002F3BA8" w:rsidP="006D012D">
            <w:pPr>
              <w:rPr>
                <w:rFonts w:ascii="Arial" w:hAnsi="Arial" w:cs="Arial"/>
                <w:sz w:val="18"/>
                <w:szCs w:val="18"/>
              </w:rPr>
            </w:pPr>
          </w:p>
        </w:tc>
        <w:tc>
          <w:tcPr>
            <w:tcW w:w="2977" w:type="dxa"/>
            <w:tcBorders>
              <w:top w:val="nil"/>
              <w:left w:val="nil"/>
              <w:bottom w:val="single" w:sz="4" w:space="0" w:color="auto"/>
              <w:right w:val="single" w:sz="4" w:space="0" w:color="auto"/>
            </w:tcBorders>
            <w:shd w:val="clear" w:color="auto" w:fill="auto"/>
            <w:vAlign w:val="center"/>
            <w:hideMark/>
          </w:tcPr>
          <w:p w14:paraId="6B1CCDDD" w14:textId="77777777" w:rsidR="002F3BA8" w:rsidRPr="002F3BA8" w:rsidRDefault="002F3BA8" w:rsidP="006D012D">
            <w:pPr>
              <w:jc w:val="both"/>
              <w:rPr>
                <w:rFonts w:ascii="Arial" w:hAnsi="Arial" w:cs="Arial"/>
                <w:sz w:val="18"/>
                <w:szCs w:val="18"/>
              </w:rPr>
            </w:pPr>
            <w:r w:rsidRPr="002F3BA8">
              <w:rPr>
                <w:rFonts w:ascii="Arial" w:hAnsi="Arial" w:cs="Arial"/>
                <w:sz w:val="18"/>
                <w:szCs w:val="18"/>
              </w:rPr>
              <w:t>Valor bruto de producción de la pesquería del calamar gigante o pota (Millones de S/)</w:t>
            </w:r>
          </w:p>
        </w:tc>
        <w:tc>
          <w:tcPr>
            <w:tcW w:w="3379" w:type="dxa"/>
            <w:tcBorders>
              <w:top w:val="nil"/>
              <w:left w:val="nil"/>
              <w:bottom w:val="single" w:sz="4" w:space="0" w:color="auto"/>
              <w:right w:val="single" w:sz="4" w:space="0" w:color="auto"/>
            </w:tcBorders>
            <w:shd w:val="clear" w:color="auto" w:fill="auto"/>
            <w:vAlign w:val="center"/>
            <w:hideMark/>
          </w:tcPr>
          <w:p w14:paraId="4B127F36" w14:textId="77777777" w:rsidR="002F3BA8" w:rsidRPr="002F3BA8" w:rsidRDefault="002F3BA8" w:rsidP="006D012D">
            <w:pPr>
              <w:jc w:val="center"/>
              <w:rPr>
                <w:rFonts w:ascii="Cambria Math" w:hAnsi="Cambria Math" w:cs="Arial"/>
                <w:i/>
                <w:iCs/>
                <w:color w:val="FF0000"/>
                <w:sz w:val="18"/>
                <w:szCs w:val="18"/>
              </w:rPr>
            </w:pPr>
            <w:r w:rsidRPr="002F3BA8">
              <w:rPr>
                <w:rFonts w:ascii="Arial" w:hAnsi="Arial" w:cs="Arial"/>
                <w:color w:val="FF0000"/>
                <w:sz w:val="18"/>
                <w:szCs w:val="18"/>
              </w:rPr>
              <w:t> </w:t>
            </w:r>
            <w:r w:rsidRPr="002F3BA8">
              <w:rPr>
                <w:rFonts w:ascii="Cambria Math" w:hAnsi="Cambria Math" w:cs="Arial"/>
                <w:i/>
                <w:iCs/>
                <w:sz w:val="18"/>
                <w:szCs w:val="18"/>
              </w:rPr>
              <w:t xml:space="preserve">Valor bruto de producción de la pesquería del calamar gigante o pota </w:t>
            </w:r>
            <w:r w:rsidRPr="002F3BA8">
              <w:rPr>
                <w:rFonts w:ascii="Cambria Math" w:hAnsi="Cambria Math" w:cs="Arial"/>
                <w:i/>
                <w:iCs/>
                <w:sz w:val="18"/>
                <w:szCs w:val="18"/>
                <w:vertAlign w:val="subscript"/>
              </w:rPr>
              <w:t>t</w:t>
            </w:r>
          </w:p>
        </w:tc>
        <w:tc>
          <w:tcPr>
            <w:tcW w:w="1276" w:type="dxa"/>
            <w:tcBorders>
              <w:top w:val="nil"/>
              <w:left w:val="nil"/>
              <w:bottom w:val="single" w:sz="4" w:space="0" w:color="auto"/>
              <w:right w:val="single" w:sz="4" w:space="0" w:color="auto"/>
            </w:tcBorders>
            <w:shd w:val="clear" w:color="auto" w:fill="auto"/>
            <w:vAlign w:val="center"/>
            <w:hideMark/>
          </w:tcPr>
          <w:p w14:paraId="1FA71210" w14:textId="77777777" w:rsidR="002F3BA8" w:rsidRPr="002F3BA8" w:rsidRDefault="002F3BA8" w:rsidP="006D012D">
            <w:pPr>
              <w:jc w:val="center"/>
              <w:rPr>
                <w:rFonts w:ascii="Arial" w:hAnsi="Arial" w:cs="Arial"/>
                <w:color w:val="000000"/>
                <w:sz w:val="18"/>
                <w:szCs w:val="18"/>
              </w:rPr>
            </w:pPr>
            <w:r w:rsidRPr="002F3BA8">
              <w:rPr>
                <w:rFonts w:ascii="Arial" w:hAnsi="Arial" w:cs="Arial"/>
                <w:color w:val="000000"/>
                <w:sz w:val="18"/>
                <w:szCs w:val="18"/>
              </w:rPr>
              <w:t>OGEIEE</w:t>
            </w:r>
          </w:p>
        </w:tc>
        <w:tc>
          <w:tcPr>
            <w:tcW w:w="1276" w:type="dxa"/>
            <w:tcBorders>
              <w:top w:val="nil"/>
              <w:left w:val="nil"/>
              <w:bottom w:val="single" w:sz="4" w:space="0" w:color="auto"/>
              <w:right w:val="single" w:sz="4" w:space="0" w:color="auto"/>
            </w:tcBorders>
            <w:shd w:val="clear" w:color="auto" w:fill="auto"/>
            <w:noWrap/>
            <w:vAlign w:val="center"/>
            <w:hideMark/>
          </w:tcPr>
          <w:p w14:paraId="676CA250" w14:textId="77777777" w:rsidR="002F3BA8" w:rsidRPr="002F3BA8" w:rsidRDefault="002F3BA8" w:rsidP="006D012D">
            <w:pPr>
              <w:jc w:val="center"/>
              <w:rPr>
                <w:rFonts w:ascii="Arial" w:hAnsi="Arial" w:cs="Arial"/>
                <w:color w:val="000000"/>
                <w:sz w:val="18"/>
                <w:szCs w:val="18"/>
              </w:rPr>
            </w:pPr>
            <w:r w:rsidRPr="002F3BA8">
              <w:rPr>
                <w:rFonts w:ascii="Arial" w:hAnsi="Arial" w:cs="Arial"/>
                <w:color w:val="000000"/>
                <w:sz w:val="18"/>
                <w:szCs w:val="18"/>
              </w:rPr>
              <w:t>Anual</w:t>
            </w:r>
          </w:p>
        </w:tc>
        <w:tc>
          <w:tcPr>
            <w:tcW w:w="1134" w:type="dxa"/>
            <w:tcBorders>
              <w:top w:val="nil"/>
              <w:left w:val="nil"/>
              <w:bottom w:val="single" w:sz="4" w:space="0" w:color="auto"/>
              <w:right w:val="single" w:sz="4" w:space="0" w:color="auto"/>
            </w:tcBorders>
            <w:shd w:val="clear" w:color="auto" w:fill="auto"/>
            <w:vAlign w:val="center"/>
            <w:hideMark/>
          </w:tcPr>
          <w:p w14:paraId="4D9BC13C" w14:textId="77777777" w:rsidR="002F3BA8" w:rsidRPr="002F3BA8" w:rsidRDefault="002F3BA8" w:rsidP="006D012D">
            <w:pPr>
              <w:jc w:val="center"/>
              <w:rPr>
                <w:rFonts w:ascii="Arial" w:hAnsi="Arial" w:cs="Arial"/>
                <w:sz w:val="18"/>
                <w:szCs w:val="18"/>
              </w:rPr>
            </w:pPr>
            <w:r w:rsidRPr="002F3BA8">
              <w:rPr>
                <w:rFonts w:ascii="Arial" w:hAnsi="Arial" w:cs="Arial"/>
                <w:sz w:val="18"/>
                <w:szCs w:val="18"/>
              </w:rPr>
              <w:t>2011</w:t>
            </w:r>
          </w:p>
        </w:tc>
        <w:tc>
          <w:tcPr>
            <w:tcW w:w="1578" w:type="dxa"/>
            <w:vAlign w:val="center"/>
            <w:hideMark/>
          </w:tcPr>
          <w:p w14:paraId="6B510365" w14:textId="77777777" w:rsidR="002F3BA8" w:rsidRPr="004C39A2" w:rsidRDefault="002F3BA8" w:rsidP="006D012D">
            <w:pPr>
              <w:rPr>
                <w:rFonts w:ascii="Arial" w:hAnsi="Arial" w:cs="Arial"/>
                <w:sz w:val="18"/>
                <w:szCs w:val="18"/>
              </w:rPr>
            </w:pPr>
          </w:p>
        </w:tc>
      </w:tr>
      <w:tr w:rsidR="002F3BA8" w:rsidRPr="004155F7" w14:paraId="004681EB" w14:textId="77777777" w:rsidTr="0058488E">
        <w:trPr>
          <w:trHeight w:val="680"/>
        </w:trPr>
        <w:tc>
          <w:tcPr>
            <w:tcW w:w="1795" w:type="dxa"/>
            <w:vMerge/>
            <w:tcBorders>
              <w:top w:val="nil"/>
              <w:left w:val="single" w:sz="4" w:space="0" w:color="auto"/>
              <w:bottom w:val="single" w:sz="4" w:space="0" w:color="auto"/>
              <w:right w:val="single" w:sz="4" w:space="0" w:color="auto"/>
            </w:tcBorders>
            <w:shd w:val="clear" w:color="auto" w:fill="auto"/>
            <w:vAlign w:val="center"/>
            <w:hideMark/>
          </w:tcPr>
          <w:p w14:paraId="6DCD7463" w14:textId="77777777" w:rsidR="002F3BA8" w:rsidRPr="004C39A2" w:rsidRDefault="002F3BA8" w:rsidP="006D012D">
            <w:pPr>
              <w:rPr>
                <w:rFonts w:ascii="Arial" w:hAnsi="Arial" w:cs="Arial"/>
                <w:sz w:val="18"/>
                <w:szCs w:val="18"/>
              </w:rPr>
            </w:pPr>
          </w:p>
        </w:tc>
        <w:tc>
          <w:tcPr>
            <w:tcW w:w="2339" w:type="dxa"/>
            <w:vMerge/>
            <w:tcBorders>
              <w:top w:val="nil"/>
              <w:left w:val="single" w:sz="4" w:space="0" w:color="auto"/>
              <w:bottom w:val="single" w:sz="4" w:space="0" w:color="auto"/>
              <w:right w:val="single" w:sz="4" w:space="0" w:color="auto"/>
            </w:tcBorders>
            <w:shd w:val="clear" w:color="auto" w:fill="auto"/>
            <w:vAlign w:val="center"/>
            <w:hideMark/>
          </w:tcPr>
          <w:p w14:paraId="7DF6F299" w14:textId="77777777" w:rsidR="002F3BA8" w:rsidRPr="004C39A2" w:rsidRDefault="002F3BA8" w:rsidP="006D012D">
            <w:pPr>
              <w:rPr>
                <w:rFonts w:ascii="Arial" w:hAnsi="Arial" w:cs="Arial"/>
                <w:sz w:val="18"/>
                <w:szCs w:val="18"/>
              </w:rPr>
            </w:pPr>
          </w:p>
        </w:tc>
        <w:tc>
          <w:tcPr>
            <w:tcW w:w="2977" w:type="dxa"/>
            <w:tcBorders>
              <w:top w:val="nil"/>
              <w:left w:val="nil"/>
              <w:bottom w:val="single" w:sz="4" w:space="0" w:color="auto"/>
              <w:right w:val="single" w:sz="4" w:space="0" w:color="auto"/>
            </w:tcBorders>
            <w:shd w:val="clear" w:color="auto" w:fill="auto"/>
            <w:vAlign w:val="center"/>
            <w:hideMark/>
          </w:tcPr>
          <w:p w14:paraId="05C5C282" w14:textId="77777777" w:rsidR="002F3BA8" w:rsidRPr="002F3BA8" w:rsidRDefault="002F3BA8" w:rsidP="006D012D">
            <w:pPr>
              <w:jc w:val="both"/>
              <w:rPr>
                <w:rFonts w:ascii="Arial" w:hAnsi="Arial" w:cs="Arial"/>
                <w:sz w:val="18"/>
                <w:szCs w:val="18"/>
              </w:rPr>
            </w:pPr>
            <w:r w:rsidRPr="002F3BA8">
              <w:rPr>
                <w:rFonts w:ascii="Arial" w:hAnsi="Arial" w:cs="Arial"/>
                <w:sz w:val="18"/>
                <w:szCs w:val="18"/>
              </w:rPr>
              <w:t>Volumen de exportación del calamar gigante o pota (En TM)</w:t>
            </w:r>
          </w:p>
        </w:tc>
        <w:tc>
          <w:tcPr>
            <w:tcW w:w="3379" w:type="dxa"/>
            <w:tcBorders>
              <w:top w:val="nil"/>
              <w:left w:val="nil"/>
              <w:bottom w:val="single" w:sz="4" w:space="0" w:color="auto"/>
              <w:right w:val="single" w:sz="4" w:space="0" w:color="auto"/>
            </w:tcBorders>
            <w:shd w:val="clear" w:color="auto" w:fill="auto"/>
            <w:vAlign w:val="center"/>
            <w:hideMark/>
          </w:tcPr>
          <w:p w14:paraId="0EC3B080" w14:textId="77777777" w:rsidR="002F3BA8" w:rsidRPr="002F3BA8" w:rsidRDefault="002F3BA8" w:rsidP="006D012D">
            <w:pPr>
              <w:jc w:val="center"/>
              <w:rPr>
                <w:rFonts w:ascii="Cambria Math" w:hAnsi="Cambria Math" w:cs="Arial"/>
                <w:i/>
                <w:iCs/>
                <w:color w:val="FF0000"/>
                <w:sz w:val="18"/>
                <w:szCs w:val="18"/>
              </w:rPr>
            </w:pPr>
            <w:r w:rsidRPr="002F3BA8">
              <w:rPr>
                <w:rFonts w:ascii="Cambria Math" w:hAnsi="Cambria Math" w:cs="Arial"/>
                <w:i/>
                <w:iCs/>
                <w:sz w:val="18"/>
                <w:szCs w:val="18"/>
              </w:rPr>
              <w:t xml:space="preserve">Volumen de exportación del calamar gigante o pota </w:t>
            </w:r>
            <w:r w:rsidRPr="002F3BA8">
              <w:rPr>
                <w:rFonts w:ascii="Cambria Math" w:hAnsi="Cambria Math" w:cs="Arial"/>
                <w:i/>
                <w:iCs/>
                <w:sz w:val="18"/>
                <w:szCs w:val="18"/>
                <w:vertAlign w:val="subscript"/>
              </w:rPr>
              <w:t>t</w:t>
            </w:r>
            <w:r w:rsidRPr="002F3BA8">
              <w:rPr>
                <w:rFonts w:ascii="Cambria Math" w:hAnsi="Cambria Math" w:cs="Arial"/>
                <w:i/>
                <w:iCs/>
                <w:sz w:val="18"/>
                <w:szCs w:val="18"/>
              </w:rPr>
              <w:t xml:space="preserve"> </w:t>
            </w:r>
          </w:p>
        </w:tc>
        <w:tc>
          <w:tcPr>
            <w:tcW w:w="1276" w:type="dxa"/>
            <w:tcBorders>
              <w:top w:val="nil"/>
              <w:left w:val="nil"/>
              <w:bottom w:val="single" w:sz="4" w:space="0" w:color="auto"/>
              <w:right w:val="single" w:sz="4" w:space="0" w:color="auto"/>
            </w:tcBorders>
            <w:shd w:val="clear" w:color="auto" w:fill="auto"/>
            <w:vAlign w:val="center"/>
            <w:hideMark/>
          </w:tcPr>
          <w:p w14:paraId="0456C59E" w14:textId="77777777" w:rsidR="002F3BA8" w:rsidRPr="002F3BA8" w:rsidRDefault="002F3BA8" w:rsidP="006D012D">
            <w:pPr>
              <w:jc w:val="center"/>
              <w:rPr>
                <w:rFonts w:ascii="Arial" w:hAnsi="Arial" w:cs="Arial"/>
                <w:color w:val="000000"/>
                <w:sz w:val="18"/>
                <w:szCs w:val="18"/>
              </w:rPr>
            </w:pPr>
            <w:r w:rsidRPr="002F3BA8">
              <w:rPr>
                <w:rFonts w:ascii="Arial" w:hAnsi="Arial" w:cs="Arial"/>
                <w:color w:val="000000"/>
                <w:sz w:val="18"/>
                <w:szCs w:val="18"/>
              </w:rPr>
              <w:t>OGEIEE</w:t>
            </w:r>
          </w:p>
        </w:tc>
        <w:tc>
          <w:tcPr>
            <w:tcW w:w="1276" w:type="dxa"/>
            <w:tcBorders>
              <w:top w:val="nil"/>
              <w:left w:val="nil"/>
              <w:bottom w:val="single" w:sz="4" w:space="0" w:color="auto"/>
              <w:right w:val="single" w:sz="4" w:space="0" w:color="auto"/>
            </w:tcBorders>
            <w:shd w:val="clear" w:color="auto" w:fill="auto"/>
            <w:noWrap/>
            <w:vAlign w:val="center"/>
            <w:hideMark/>
          </w:tcPr>
          <w:p w14:paraId="0FE7EAD6" w14:textId="77777777" w:rsidR="002F3BA8" w:rsidRPr="002F3BA8" w:rsidRDefault="002F3BA8" w:rsidP="006D012D">
            <w:pPr>
              <w:jc w:val="center"/>
              <w:rPr>
                <w:rFonts w:ascii="Arial" w:hAnsi="Arial" w:cs="Arial"/>
                <w:color w:val="000000"/>
                <w:sz w:val="18"/>
                <w:szCs w:val="18"/>
              </w:rPr>
            </w:pPr>
            <w:r w:rsidRPr="002F3BA8">
              <w:rPr>
                <w:rFonts w:ascii="Arial" w:hAnsi="Arial" w:cs="Arial"/>
                <w:color w:val="000000"/>
                <w:sz w:val="18"/>
                <w:szCs w:val="18"/>
              </w:rPr>
              <w:t>Anual</w:t>
            </w:r>
          </w:p>
        </w:tc>
        <w:tc>
          <w:tcPr>
            <w:tcW w:w="1134" w:type="dxa"/>
            <w:tcBorders>
              <w:top w:val="nil"/>
              <w:left w:val="nil"/>
              <w:bottom w:val="single" w:sz="4" w:space="0" w:color="auto"/>
              <w:right w:val="single" w:sz="4" w:space="0" w:color="auto"/>
            </w:tcBorders>
            <w:shd w:val="clear" w:color="auto" w:fill="auto"/>
            <w:vAlign w:val="center"/>
            <w:hideMark/>
          </w:tcPr>
          <w:p w14:paraId="4F28BC34" w14:textId="77777777" w:rsidR="002F3BA8" w:rsidRPr="002F3BA8" w:rsidRDefault="002F3BA8" w:rsidP="006D012D">
            <w:pPr>
              <w:jc w:val="center"/>
              <w:rPr>
                <w:rFonts w:ascii="Arial" w:hAnsi="Arial" w:cs="Arial"/>
                <w:sz w:val="18"/>
                <w:szCs w:val="18"/>
              </w:rPr>
            </w:pPr>
            <w:r w:rsidRPr="002F3BA8">
              <w:rPr>
                <w:rFonts w:ascii="Arial" w:hAnsi="Arial" w:cs="Arial"/>
                <w:sz w:val="18"/>
                <w:szCs w:val="18"/>
              </w:rPr>
              <w:t>2011</w:t>
            </w:r>
          </w:p>
        </w:tc>
        <w:tc>
          <w:tcPr>
            <w:tcW w:w="1578" w:type="dxa"/>
            <w:vAlign w:val="center"/>
            <w:hideMark/>
          </w:tcPr>
          <w:p w14:paraId="68C8F406" w14:textId="77777777" w:rsidR="002F3BA8" w:rsidRPr="004C39A2" w:rsidRDefault="002F3BA8" w:rsidP="006D012D">
            <w:pPr>
              <w:rPr>
                <w:rFonts w:ascii="Arial" w:hAnsi="Arial" w:cs="Arial"/>
                <w:sz w:val="18"/>
                <w:szCs w:val="18"/>
              </w:rPr>
            </w:pPr>
          </w:p>
        </w:tc>
      </w:tr>
      <w:tr w:rsidR="002F3BA8" w:rsidRPr="004155F7" w14:paraId="3F4742AA" w14:textId="77777777" w:rsidTr="0058488E">
        <w:trPr>
          <w:trHeight w:val="680"/>
        </w:trPr>
        <w:tc>
          <w:tcPr>
            <w:tcW w:w="1795" w:type="dxa"/>
            <w:vMerge/>
            <w:tcBorders>
              <w:top w:val="nil"/>
              <w:left w:val="single" w:sz="4" w:space="0" w:color="auto"/>
              <w:bottom w:val="single" w:sz="4" w:space="0" w:color="auto"/>
              <w:right w:val="single" w:sz="4" w:space="0" w:color="auto"/>
            </w:tcBorders>
            <w:shd w:val="clear" w:color="auto" w:fill="auto"/>
            <w:vAlign w:val="center"/>
            <w:hideMark/>
          </w:tcPr>
          <w:p w14:paraId="2BF2D1E4" w14:textId="77777777" w:rsidR="002F3BA8" w:rsidRPr="004C39A2" w:rsidRDefault="002F3BA8" w:rsidP="006D012D">
            <w:pPr>
              <w:rPr>
                <w:rFonts w:ascii="Arial" w:hAnsi="Arial" w:cs="Arial"/>
                <w:sz w:val="18"/>
                <w:szCs w:val="18"/>
              </w:rPr>
            </w:pPr>
          </w:p>
        </w:tc>
        <w:tc>
          <w:tcPr>
            <w:tcW w:w="2339" w:type="dxa"/>
            <w:vMerge/>
            <w:tcBorders>
              <w:top w:val="nil"/>
              <w:left w:val="single" w:sz="4" w:space="0" w:color="auto"/>
              <w:bottom w:val="single" w:sz="4" w:space="0" w:color="auto"/>
              <w:right w:val="single" w:sz="4" w:space="0" w:color="auto"/>
            </w:tcBorders>
            <w:shd w:val="clear" w:color="auto" w:fill="auto"/>
            <w:vAlign w:val="center"/>
            <w:hideMark/>
          </w:tcPr>
          <w:p w14:paraId="1D6AD02E" w14:textId="77777777" w:rsidR="002F3BA8" w:rsidRPr="004C39A2" w:rsidRDefault="002F3BA8" w:rsidP="006D012D">
            <w:pPr>
              <w:rPr>
                <w:rFonts w:ascii="Arial" w:hAnsi="Arial" w:cs="Arial"/>
                <w:sz w:val="18"/>
                <w:szCs w:val="18"/>
              </w:rPr>
            </w:pPr>
          </w:p>
        </w:tc>
        <w:tc>
          <w:tcPr>
            <w:tcW w:w="2977" w:type="dxa"/>
            <w:tcBorders>
              <w:top w:val="nil"/>
              <w:left w:val="nil"/>
              <w:bottom w:val="single" w:sz="4" w:space="0" w:color="auto"/>
              <w:right w:val="single" w:sz="4" w:space="0" w:color="auto"/>
            </w:tcBorders>
            <w:shd w:val="clear" w:color="auto" w:fill="auto"/>
            <w:vAlign w:val="center"/>
            <w:hideMark/>
          </w:tcPr>
          <w:p w14:paraId="25C126FD" w14:textId="77777777" w:rsidR="002F3BA8" w:rsidRPr="002F3BA8" w:rsidRDefault="002F3BA8" w:rsidP="006D012D">
            <w:pPr>
              <w:jc w:val="both"/>
              <w:rPr>
                <w:rFonts w:ascii="Arial" w:hAnsi="Arial" w:cs="Arial"/>
                <w:sz w:val="18"/>
                <w:szCs w:val="18"/>
              </w:rPr>
            </w:pPr>
            <w:r w:rsidRPr="002F3BA8">
              <w:rPr>
                <w:rFonts w:ascii="Arial" w:hAnsi="Arial" w:cs="Arial"/>
                <w:sz w:val="18"/>
                <w:szCs w:val="18"/>
              </w:rPr>
              <w:t>Valor de exportación del calamar gigante o pota (US$)</w:t>
            </w:r>
          </w:p>
        </w:tc>
        <w:tc>
          <w:tcPr>
            <w:tcW w:w="3379" w:type="dxa"/>
            <w:tcBorders>
              <w:top w:val="nil"/>
              <w:left w:val="nil"/>
              <w:bottom w:val="single" w:sz="4" w:space="0" w:color="auto"/>
              <w:right w:val="single" w:sz="4" w:space="0" w:color="auto"/>
            </w:tcBorders>
            <w:shd w:val="clear" w:color="auto" w:fill="auto"/>
            <w:noWrap/>
            <w:vAlign w:val="center"/>
            <w:hideMark/>
          </w:tcPr>
          <w:p w14:paraId="7E018D2D" w14:textId="77777777" w:rsidR="002F3BA8" w:rsidRPr="002F3BA8" w:rsidRDefault="002F3BA8" w:rsidP="006D012D">
            <w:pPr>
              <w:jc w:val="center"/>
              <w:rPr>
                <w:rFonts w:ascii="Cambria Math" w:hAnsi="Cambria Math" w:cs="Arial"/>
                <w:i/>
                <w:iCs/>
                <w:color w:val="000000"/>
                <w:sz w:val="18"/>
                <w:szCs w:val="18"/>
              </w:rPr>
            </w:pPr>
            <w:r w:rsidRPr="002F3BA8">
              <w:rPr>
                <w:rFonts w:ascii="Cambria Math" w:hAnsi="Cambria Math" w:cs="Arial"/>
                <w:i/>
                <w:iCs/>
                <w:sz w:val="18"/>
                <w:szCs w:val="18"/>
              </w:rPr>
              <w:t xml:space="preserve">Valor de exportación del calamar gigante o pota </w:t>
            </w:r>
            <w:r w:rsidRPr="002F3BA8">
              <w:rPr>
                <w:rFonts w:ascii="Cambria Math" w:hAnsi="Cambria Math" w:cs="Arial"/>
                <w:i/>
                <w:iCs/>
                <w:sz w:val="18"/>
                <w:szCs w:val="18"/>
                <w:vertAlign w:val="subscript"/>
              </w:rPr>
              <w:t>t</w:t>
            </w:r>
          </w:p>
        </w:tc>
        <w:tc>
          <w:tcPr>
            <w:tcW w:w="1276" w:type="dxa"/>
            <w:tcBorders>
              <w:top w:val="nil"/>
              <w:left w:val="nil"/>
              <w:bottom w:val="single" w:sz="4" w:space="0" w:color="auto"/>
              <w:right w:val="single" w:sz="4" w:space="0" w:color="auto"/>
            </w:tcBorders>
            <w:shd w:val="clear" w:color="auto" w:fill="auto"/>
            <w:vAlign w:val="center"/>
            <w:hideMark/>
          </w:tcPr>
          <w:p w14:paraId="1C91EC50" w14:textId="77777777" w:rsidR="002F3BA8" w:rsidRPr="002F3BA8" w:rsidRDefault="002F3BA8" w:rsidP="006D012D">
            <w:pPr>
              <w:jc w:val="center"/>
              <w:rPr>
                <w:rFonts w:ascii="Arial" w:hAnsi="Arial" w:cs="Arial"/>
                <w:color w:val="000000"/>
                <w:sz w:val="18"/>
                <w:szCs w:val="18"/>
              </w:rPr>
            </w:pPr>
            <w:r w:rsidRPr="002F3BA8">
              <w:rPr>
                <w:rFonts w:ascii="Arial" w:hAnsi="Arial" w:cs="Arial"/>
                <w:color w:val="000000"/>
                <w:sz w:val="18"/>
                <w:szCs w:val="18"/>
              </w:rPr>
              <w:t>OGEIEE</w:t>
            </w:r>
          </w:p>
        </w:tc>
        <w:tc>
          <w:tcPr>
            <w:tcW w:w="1276" w:type="dxa"/>
            <w:tcBorders>
              <w:top w:val="nil"/>
              <w:left w:val="nil"/>
              <w:bottom w:val="single" w:sz="4" w:space="0" w:color="auto"/>
              <w:right w:val="single" w:sz="4" w:space="0" w:color="auto"/>
            </w:tcBorders>
            <w:shd w:val="clear" w:color="auto" w:fill="auto"/>
            <w:noWrap/>
            <w:vAlign w:val="center"/>
            <w:hideMark/>
          </w:tcPr>
          <w:p w14:paraId="2523815F" w14:textId="77777777" w:rsidR="002F3BA8" w:rsidRPr="002F3BA8" w:rsidRDefault="002F3BA8" w:rsidP="006D012D">
            <w:pPr>
              <w:jc w:val="center"/>
              <w:rPr>
                <w:rFonts w:ascii="Arial" w:hAnsi="Arial" w:cs="Arial"/>
                <w:color w:val="000000"/>
                <w:sz w:val="18"/>
                <w:szCs w:val="18"/>
              </w:rPr>
            </w:pPr>
            <w:r w:rsidRPr="002F3BA8">
              <w:rPr>
                <w:rFonts w:ascii="Arial" w:hAnsi="Arial" w:cs="Arial"/>
                <w:color w:val="000000"/>
                <w:sz w:val="18"/>
                <w:szCs w:val="18"/>
              </w:rPr>
              <w:t>Anual</w:t>
            </w:r>
          </w:p>
        </w:tc>
        <w:tc>
          <w:tcPr>
            <w:tcW w:w="1134" w:type="dxa"/>
            <w:tcBorders>
              <w:top w:val="nil"/>
              <w:left w:val="nil"/>
              <w:bottom w:val="single" w:sz="4" w:space="0" w:color="auto"/>
              <w:right w:val="single" w:sz="4" w:space="0" w:color="auto"/>
            </w:tcBorders>
            <w:shd w:val="clear" w:color="auto" w:fill="auto"/>
            <w:vAlign w:val="center"/>
            <w:hideMark/>
          </w:tcPr>
          <w:p w14:paraId="5E26D7DA" w14:textId="77777777" w:rsidR="002F3BA8" w:rsidRPr="002F3BA8" w:rsidRDefault="002F3BA8" w:rsidP="006D012D">
            <w:pPr>
              <w:jc w:val="center"/>
              <w:rPr>
                <w:rFonts w:ascii="Arial" w:hAnsi="Arial" w:cs="Arial"/>
                <w:sz w:val="18"/>
                <w:szCs w:val="18"/>
              </w:rPr>
            </w:pPr>
            <w:r w:rsidRPr="002F3BA8">
              <w:rPr>
                <w:rFonts w:ascii="Arial" w:hAnsi="Arial" w:cs="Arial"/>
                <w:sz w:val="18"/>
                <w:szCs w:val="18"/>
              </w:rPr>
              <w:t>2011</w:t>
            </w:r>
          </w:p>
        </w:tc>
        <w:tc>
          <w:tcPr>
            <w:tcW w:w="1578" w:type="dxa"/>
            <w:vAlign w:val="center"/>
            <w:hideMark/>
          </w:tcPr>
          <w:p w14:paraId="1333A4D5" w14:textId="77777777" w:rsidR="002F3BA8" w:rsidRPr="004C39A2" w:rsidRDefault="002F3BA8" w:rsidP="006D012D">
            <w:pPr>
              <w:rPr>
                <w:rFonts w:ascii="Arial" w:hAnsi="Arial" w:cs="Arial"/>
                <w:sz w:val="18"/>
                <w:szCs w:val="18"/>
              </w:rPr>
            </w:pPr>
          </w:p>
        </w:tc>
      </w:tr>
      <w:tr w:rsidR="002F3BA8" w:rsidRPr="004155F7" w14:paraId="7EE6B9EB" w14:textId="77777777" w:rsidTr="0058488E">
        <w:trPr>
          <w:trHeight w:val="680"/>
        </w:trPr>
        <w:tc>
          <w:tcPr>
            <w:tcW w:w="1795" w:type="dxa"/>
            <w:vMerge/>
            <w:tcBorders>
              <w:top w:val="nil"/>
              <w:left w:val="single" w:sz="4" w:space="0" w:color="auto"/>
              <w:bottom w:val="single" w:sz="4" w:space="0" w:color="auto"/>
              <w:right w:val="single" w:sz="4" w:space="0" w:color="auto"/>
            </w:tcBorders>
            <w:shd w:val="clear" w:color="auto" w:fill="auto"/>
            <w:vAlign w:val="center"/>
            <w:hideMark/>
          </w:tcPr>
          <w:p w14:paraId="2BD551F2" w14:textId="77777777" w:rsidR="002F3BA8" w:rsidRPr="004C39A2" w:rsidRDefault="002F3BA8" w:rsidP="006D012D">
            <w:pPr>
              <w:rPr>
                <w:rFonts w:ascii="Arial" w:hAnsi="Arial" w:cs="Arial"/>
                <w:sz w:val="18"/>
                <w:szCs w:val="18"/>
              </w:rPr>
            </w:pPr>
          </w:p>
        </w:tc>
        <w:tc>
          <w:tcPr>
            <w:tcW w:w="2339" w:type="dxa"/>
            <w:vMerge/>
            <w:tcBorders>
              <w:top w:val="nil"/>
              <w:left w:val="single" w:sz="4" w:space="0" w:color="auto"/>
              <w:bottom w:val="single" w:sz="4" w:space="0" w:color="auto"/>
              <w:right w:val="single" w:sz="4" w:space="0" w:color="auto"/>
            </w:tcBorders>
            <w:shd w:val="clear" w:color="auto" w:fill="auto"/>
            <w:vAlign w:val="center"/>
            <w:hideMark/>
          </w:tcPr>
          <w:p w14:paraId="31B570C1" w14:textId="77777777" w:rsidR="002F3BA8" w:rsidRPr="004C39A2" w:rsidRDefault="002F3BA8" w:rsidP="006D012D">
            <w:pPr>
              <w:rPr>
                <w:rFonts w:ascii="Arial" w:hAnsi="Arial" w:cs="Arial"/>
                <w:sz w:val="18"/>
                <w:szCs w:val="18"/>
              </w:rPr>
            </w:pPr>
          </w:p>
        </w:tc>
        <w:tc>
          <w:tcPr>
            <w:tcW w:w="2977" w:type="dxa"/>
            <w:tcBorders>
              <w:top w:val="nil"/>
              <w:left w:val="nil"/>
              <w:bottom w:val="single" w:sz="4" w:space="0" w:color="auto"/>
              <w:right w:val="single" w:sz="4" w:space="0" w:color="auto"/>
            </w:tcBorders>
            <w:shd w:val="clear" w:color="auto" w:fill="auto"/>
            <w:noWrap/>
            <w:vAlign w:val="center"/>
            <w:hideMark/>
          </w:tcPr>
          <w:p w14:paraId="18B36CAA" w14:textId="77777777" w:rsidR="002F3BA8" w:rsidRPr="002F3BA8" w:rsidRDefault="002F3BA8" w:rsidP="006D012D">
            <w:pPr>
              <w:jc w:val="both"/>
              <w:rPr>
                <w:rFonts w:ascii="Arial" w:hAnsi="Arial" w:cs="Arial"/>
                <w:sz w:val="18"/>
                <w:szCs w:val="18"/>
              </w:rPr>
            </w:pPr>
            <w:r w:rsidRPr="002F3BA8">
              <w:rPr>
                <w:rFonts w:ascii="Arial" w:hAnsi="Arial" w:cs="Arial"/>
                <w:sz w:val="18"/>
                <w:szCs w:val="18"/>
              </w:rPr>
              <w:t>Número de mercados a los que acceden las exportaciones del calamar gigante o pota</w:t>
            </w:r>
          </w:p>
        </w:tc>
        <w:tc>
          <w:tcPr>
            <w:tcW w:w="3379" w:type="dxa"/>
            <w:tcBorders>
              <w:top w:val="nil"/>
              <w:left w:val="nil"/>
              <w:bottom w:val="single" w:sz="4" w:space="0" w:color="auto"/>
              <w:right w:val="single" w:sz="4" w:space="0" w:color="auto"/>
            </w:tcBorders>
            <w:shd w:val="clear" w:color="auto" w:fill="auto"/>
            <w:noWrap/>
            <w:vAlign w:val="center"/>
            <w:hideMark/>
          </w:tcPr>
          <w:p w14:paraId="365C735A" w14:textId="77777777" w:rsidR="002F3BA8" w:rsidRPr="002F3BA8" w:rsidRDefault="002F3BA8" w:rsidP="006D012D">
            <w:pPr>
              <w:jc w:val="center"/>
              <w:rPr>
                <w:rFonts w:ascii="Cambria Math" w:hAnsi="Cambria Math" w:cs="Arial"/>
                <w:i/>
                <w:iCs/>
                <w:color w:val="000000"/>
                <w:sz w:val="18"/>
                <w:szCs w:val="18"/>
              </w:rPr>
            </w:pPr>
            <w:r w:rsidRPr="002F3BA8">
              <w:rPr>
                <w:rFonts w:ascii="Cambria Math" w:hAnsi="Cambria Math" w:cs="Arial"/>
                <w:i/>
                <w:iCs/>
                <w:sz w:val="18"/>
                <w:szCs w:val="18"/>
              </w:rPr>
              <w:t>Número de mercados a los que acceden las exportaciones del calamar gigante o pota</w:t>
            </w:r>
          </w:p>
        </w:tc>
        <w:tc>
          <w:tcPr>
            <w:tcW w:w="1276" w:type="dxa"/>
            <w:tcBorders>
              <w:top w:val="nil"/>
              <w:left w:val="nil"/>
              <w:bottom w:val="single" w:sz="4" w:space="0" w:color="auto"/>
              <w:right w:val="single" w:sz="4" w:space="0" w:color="auto"/>
            </w:tcBorders>
            <w:shd w:val="clear" w:color="auto" w:fill="auto"/>
            <w:vAlign w:val="center"/>
            <w:hideMark/>
          </w:tcPr>
          <w:p w14:paraId="13C20303" w14:textId="77777777" w:rsidR="002F3BA8" w:rsidRPr="002F3BA8" w:rsidRDefault="002F3BA8" w:rsidP="006D012D">
            <w:pPr>
              <w:jc w:val="center"/>
              <w:rPr>
                <w:rFonts w:ascii="Arial" w:hAnsi="Arial" w:cs="Arial"/>
                <w:color w:val="000000"/>
                <w:sz w:val="18"/>
                <w:szCs w:val="18"/>
              </w:rPr>
            </w:pPr>
            <w:r w:rsidRPr="002F3BA8">
              <w:rPr>
                <w:rFonts w:ascii="Arial" w:hAnsi="Arial" w:cs="Arial"/>
                <w:color w:val="000000"/>
                <w:sz w:val="18"/>
                <w:szCs w:val="18"/>
              </w:rPr>
              <w:t>OGEIEE</w:t>
            </w:r>
          </w:p>
        </w:tc>
        <w:tc>
          <w:tcPr>
            <w:tcW w:w="1276" w:type="dxa"/>
            <w:tcBorders>
              <w:top w:val="nil"/>
              <w:left w:val="nil"/>
              <w:bottom w:val="single" w:sz="4" w:space="0" w:color="auto"/>
              <w:right w:val="single" w:sz="4" w:space="0" w:color="auto"/>
            </w:tcBorders>
            <w:shd w:val="clear" w:color="auto" w:fill="auto"/>
            <w:noWrap/>
            <w:vAlign w:val="center"/>
            <w:hideMark/>
          </w:tcPr>
          <w:p w14:paraId="14FA503A" w14:textId="77777777" w:rsidR="002F3BA8" w:rsidRPr="002F3BA8" w:rsidRDefault="002F3BA8" w:rsidP="006D012D">
            <w:pPr>
              <w:jc w:val="center"/>
              <w:rPr>
                <w:rFonts w:ascii="Arial" w:hAnsi="Arial" w:cs="Arial"/>
                <w:color w:val="000000"/>
                <w:sz w:val="18"/>
                <w:szCs w:val="18"/>
              </w:rPr>
            </w:pPr>
            <w:r w:rsidRPr="002F3BA8">
              <w:rPr>
                <w:rFonts w:ascii="Arial" w:hAnsi="Arial" w:cs="Arial"/>
                <w:color w:val="000000"/>
                <w:sz w:val="18"/>
                <w:szCs w:val="18"/>
              </w:rPr>
              <w:t>Anual</w:t>
            </w:r>
          </w:p>
        </w:tc>
        <w:tc>
          <w:tcPr>
            <w:tcW w:w="1134" w:type="dxa"/>
            <w:tcBorders>
              <w:top w:val="nil"/>
              <w:left w:val="nil"/>
              <w:bottom w:val="single" w:sz="4" w:space="0" w:color="auto"/>
              <w:right w:val="single" w:sz="4" w:space="0" w:color="auto"/>
            </w:tcBorders>
            <w:shd w:val="clear" w:color="auto" w:fill="auto"/>
            <w:vAlign w:val="center"/>
            <w:hideMark/>
          </w:tcPr>
          <w:p w14:paraId="61E47525" w14:textId="77777777" w:rsidR="002F3BA8" w:rsidRPr="002F3BA8" w:rsidRDefault="002F3BA8" w:rsidP="006D012D">
            <w:pPr>
              <w:jc w:val="center"/>
              <w:rPr>
                <w:rFonts w:ascii="Arial" w:hAnsi="Arial" w:cs="Arial"/>
                <w:sz w:val="18"/>
                <w:szCs w:val="18"/>
              </w:rPr>
            </w:pPr>
            <w:r w:rsidRPr="002F3BA8">
              <w:rPr>
                <w:rFonts w:ascii="Arial" w:hAnsi="Arial" w:cs="Arial"/>
                <w:sz w:val="18"/>
                <w:szCs w:val="18"/>
              </w:rPr>
              <w:t>2011</w:t>
            </w:r>
          </w:p>
        </w:tc>
        <w:tc>
          <w:tcPr>
            <w:tcW w:w="1578" w:type="dxa"/>
            <w:vAlign w:val="center"/>
            <w:hideMark/>
          </w:tcPr>
          <w:p w14:paraId="146EEF80" w14:textId="77777777" w:rsidR="002F3BA8" w:rsidRPr="004C39A2" w:rsidRDefault="002F3BA8" w:rsidP="006D012D">
            <w:pPr>
              <w:rPr>
                <w:rFonts w:ascii="Arial" w:hAnsi="Arial" w:cs="Arial"/>
                <w:sz w:val="18"/>
                <w:szCs w:val="18"/>
              </w:rPr>
            </w:pPr>
          </w:p>
        </w:tc>
      </w:tr>
      <w:tr w:rsidR="002F3BA8" w:rsidRPr="004155F7" w14:paraId="06397A27" w14:textId="77777777" w:rsidTr="0058488E">
        <w:trPr>
          <w:trHeight w:val="680"/>
        </w:trPr>
        <w:tc>
          <w:tcPr>
            <w:tcW w:w="1795" w:type="dxa"/>
            <w:vMerge/>
            <w:tcBorders>
              <w:top w:val="nil"/>
              <w:left w:val="single" w:sz="4" w:space="0" w:color="auto"/>
              <w:bottom w:val="single" w:sz="4" w:space="0" w:color="auto"/>
              <w:right w:val="single" w:sz="4" w:space="0" w:color="auto"/>
            </w:tcBorders>
            <w:shd w:val="clear" w:color="auto" w:fill="auto"/>
            <w:vAlign w:val="center"/>
            <w:hideMark/>
          </w:tcPr>
          <w:p w14:paraId="747763F4" w14:textId="77777777" w:rsidR="002F3BA8" w:rsidRPr="004C39A2" w:rsidRDefault="002F3BA8" w:rsidP="006D012D">
            <w:pPr>
              <w:rPr>
                <w:rFonts w:ascii="Arial" w:hAnsi="Arial" w:cs="Arial"/>
                <w:sz w:val="18"/>
                <w:szCs w:val="18"/>
              </w:rPr>
            </w:pPr>
          </w:p>
        </w:tc>
        <w:tc>
          <w:tcPr>
            <w:tcW w:w="2339" w:type="dxa"/>
            <w:vMerge/>
            <w:tcBorders>
              <w:top w:val="nil"/>
              <w:left w:val="single" w:sz="4" w:space="0" w:color="auto"/>
              <w:bottom w:val="single" w:sz="4" w:space="0" w:color="auto"/>
              <w:right w:val="single" w:sz="4" w:space="0" w:color="auto"/>
            </w:tcBorders>
            <w:shd w:val="clear" w:color="auto" w:fill="auto"/>
            <w:vAlign w:val="center"/>
            <w:hideMark/>
          </w:tcPr>
          <w:p w14:paraId="234283F3" w14:textId="77777777" w:rsidR="002F3BA8" w:rsidRPr="004C39A2" w:rsidRDefault="002F3BA8" w:rsidP="006D012D">
            <w:pPr>
              <w:rPr>
                <w:rFonts w:ascii="Arial" w:hAnsi="Arial" w:cs="Arial"/>
                <w:sz w:val="18"/>
                <w:szCs w:val="18"/>
              </w:rPr>
            </w:pPr>
          </w:p>
        </w:tc>
        <w:tc>
          <w:tcPr>
            <w:tcW w:w="2977" w:type="dxa"/>
            <w:tcBorders>
              <w:top w:val="nil"/>
              <w:left w:val="nil"/>
              <w:bottom w:val="single" w:sz="4" w:space="0" w:color="auto"/>
              <w:right w:val="single" w:sz="4" w:space="0" w:color="auto"/>
            </w:tcBorders>
            <w:shd w:val="clear" w:color="auto" w:fill="auto"/>
            <w:vAlign w:val="center"/>
            <w:hideMark/>
          </w:tcPr>
          <w:p w14:paraId="49CCC1F1" w14:textId="77777777" w:rsidR="002F3BA8" w:rsidRPr="002F3BA8" w:rsidRDefault="002F3BA8" w:rsidP="006D012D">
            <w:pPr>
              <w:jc w:val="both"/>
              <w:rPr>
                <w:rFonts w:ascii="Arial" w:hAnsi="Arial" w:cs="Arial"/>
                <w:sz w:val="18"/>
                <w:szCs w:val="18"/>
              </w:rPr>
            </w:pPr>
            <w:r w:rsidRPr="002F3BA8">
              <w:rPr>
                <w:rFonts w:ascii="Arial" w:hAnsi="Arial" w:cs="Arial"/>
                <w:sz w:val="18"/>
                <w:szCs w:val="18"/>
              </w:rPr>
              <w:t>Volumen de importación del calamar gigante o pota (En TM)</w:t>
            </w:r>
          </w:p>
        </w:tc>
        <w:tc>
          <w:tcPr>
            <w:tcW w:w="3379" w:type="dxa"/>
            <w:tcBorders>
              <w:top w:val="nil"/>
              <w:left w:val="nil"/>
              <w:bottom w:val="single" w:sz="4" w:space="0" w:color="auto"/>
              <w:right w:val="single" w:sz="4" w:space="0" w:color="auto"/>
            </w:tcBorders>
            <w:shd w:val="clear" w:color="auto" w:fill="auto"/>
            <w:noWrap/>
            <w:vAlign w:val="center"/>
            <w:hideMark/>
          </w:tcPr>
          <w:p w14:paraId="4F390B06" w14:textId="77777777" w:rsidR="002F3BA8" w:rsidRPr="002F3BA8" w:rsidRDefault="002F3BA8" w:rsidP="006D012D">
            <w:pPr>
              <w:jc w:val="center"/>
              <w:rPr>
                <w:rFonts w:ascii="Cambria Math" w:hAnsi="Cambria Math" w:cs="Arial"/>
                <w:i/>
                <w:iCs/>
                <w:color w:val="000000"/>
                <w:sz w:val="18"/>
                <w:szCs w:val="18"/>
              </w:rPr>
            </w:pPr>
            <w:r w:rsidRPr="002F3BA8">
              <w:rPr>
                <w:rFonts w:ascii="Cambria Math" w:hAnsi="Cambria Math" w:cs="Arial"/>
                <w:i/>
                <w:iCs/>
                <w:sz w:val="18"/>
                <w:szCs w:val="18"/>
              </w:rPr>
              <w:t xml:space="preserve">Volumen de importación del calamar gigante o pota </w:t>
            </w:r>
            <w:r w:rsidRPr="002F3BA8">
              <w:rPr>
                <w:rFonts w:ascii="Cambria Math" w:hAnsi="Cambria Math" w:cs="Arial"/>
                <w:i/>
                <w:iCs/>
                <w:sz w:val="18"/>
                <w:szCs w:val="18"/>
                <w:vertAlign w:val="subscript"/>
              </w:rPr>
              <w:t>t</w:t>
            </w:r>
          </w:p>
        </w:tc>
        <w:tc>
          <w:tcPr>
            <w:tcW w:w="1276" w:type="dxa"/>
            <w:tcBorders>
              <w:top w:val="nil"/>
              <w:left w:val="nil"/>
              <w:bottom w:val="single" w:sz="4" w:space="0" w:color="auto"/>
              <w:right w:val="single" w:sz="4" w:space="0" w:color="auto"/>
            </w:tcBorders>
            <w:shd w:val="clear" w:color="auto" w:fill="auto"/>
            <w:vAlign w:val="center"/>
            <w:hideMark/>
          </w:tcPr>
          <w:p w14:paraId="5A68C22A" w14:textId="77777777" w:rsidR="002F3BA8" w:rsidRPr="002F3BA8" w:rsidRDefault="002F3BA8" w:rsidP="006D012D">
            <w:pPr>
              <w:jc w:val="center"/>
              <w:rPr>
                <w:rFonts w:ascii="Arial" w:hAnsi="Arial" w:cs="Arial"/>
                <w:color w:val="000000"/>
                <w:sz w:val="18"/>
                <w:szCs w:val="18"/>
              </w:rPr>
            </w:pPr>
            <w:r w:rsidRPr="002F3BA8">
              <w:rPr>
                <w:rFonts w:ascii="Arial" w:hAnsi="Arial" w:cs="Arial"/>
                <w:color w:val="000000"/>
                <w:sz w:val="18"/>
                <w:szCs w:val="18"/>
              </w:rPr>
              <w:t>OGEIEE</w:t>
            </w:r>
          </w:p>
        </w:tc>
        <w:tc>
          <w:tcPr>
            <w:tcW w:w="1276" w:type="dxa"/>
            <w:tcBorders>
              <w:top w:val="nil"/>
              <w:left w:val="nil"/>
              <w:bottom w:val="single" w:sz="4" w:space="0" w:color="auto"/>
              <w:right w:val="single" w:sz="4" w:space="0" w:color="auto"/>
            </w:tcBorders>
            <w:shd w:val="clear" w:color="auto" w:fill="auto"/>
            <w:noWrap/>
            <w:vAlign w:val="center"/>
            <w:hideMark/>
          </w:tcPr>
          <w:p w14:paraId="7FEDAF0E" w14:textId="77777777" w:rsidR="002F3BA8" w:rsidRPr="002F3BA8" w:rsidRDefault="002F3BA8" w:rsidP="006D012D">
            <w:pPr>
              <w:jc w:val="center"/>
              <w:rPr>
                <w:rFonts w:ascii="Arial" w:hAnsi="Arial" w:cs="Arial"/>
                <w:color w:val="000000"/>
                <w:sz w:val="18"/>
                <w:szCs w:val="18"/>
              </w:rPr>
            </w:pPr>
            <w:r w:rsidRPr="002F3BA8">
              <w:rPr>
                <w:rFonts w:ascii="Arial" w:hAnsi="Arial" w:cs="Arial"/>
                <w:color w:val="000000"/>
                <w:sz w:val="18"/>
                <w:szCs w:val="18"/>
              </w:rPr>
              <w:t>Anual</w:t>
            </w:r>
          </w:p>
        </w:tc>
        <w:tc>
          <w:tcPr>
            <w:tcW w:w="1134" w:type="dxa"/>
            <w:tcBorders>
              <w:top w:val="nil"/>
              <w:left w:val="nil"/>
              <w:bottom w:val="single" w:sz="4" w:space="0" w:color="auto"/>
              <w:right w:val="single" w:sz="4" w:space="0" w:color="auto"/>
            </w:tcBorders>
            <w:shd w:val="clear" w:color="auto" w:fill="auto"/>
            <w:vAlign w:val="center"/>
            <w:hideMark/>
          </w:tcPr>
          <w:p w14:paraId="5C619835" w14:textId="77777777" w:rsidR="002F3BA8" w:rsidRPr="002F3BA8" w:rsidRDefault="002F3BA8" w:rsidP="006D012D">
            <w:pPr>
              <w:jc w:val="center"/>
              <w:rPr>
                <w:rFonts w:ascii="Arial" w:hAnsi="Arial" w:cs="Arial"/>
                <w:sz w:val="18"/>
                <w:szCs w:val="18"/>
              </w:rPr>
            </w:pPr>
            <w:r w:rsidRPr="002F3BA8">
              <w:rPr>
                <w:rFonts w:ascii="Arial" w:hAnsi="Arial" w:cs="Arial"/>
                <w:sz w:val="18"/>
                <w:szCs w:val="18"/>
              </w:rPr>
              <w:t>2011</w:t>
            </w:r>
          </w:p>
        </w:tc>
        <w:tc>
          <w:tcPr>
            <w:tcW w:w="1578" w:type="dxa"/>
            <w:vAlign w:val="center"/>
            <w:hideMark/>
          </w:tcPr>
          <w:p w14:paraId="2719074A" w14:textId="77777777" w:rsidR="002F3BA8" w:rsidRPr="004C39A2" w:rsidRDefault="002F3BA8" w:rsidP="006D012D">
            <w:pPr>
              <w:rPr>
                <w:rFonts w:ascii="Arial" w:hAnsi="Arial" w:cs="Arial"/>
                <w:sz w:val="18"/>
                <w:szCs w:val="18"/>
              </w:rPr>
            </w:pPr>
          </w:p>
        </w:tc>
      </w:tr>
      <w:tr w:rsidR="002F3BA8" w:rsidRPr="004155F7" w14:paraId="26E38A1F" w14:textId="77777777" w:rsidTr="0058488E">
        <w:trPr>
          <w:trHeight w:val="680"/>
        </w:trPr>
        <w:tc>
          <w:tcPr>
            <w:tcW w:w="1795" w:type="dxa"/>
            <w:vMerge/>
            <w:tcBorders>
              <w:top w:val="nil"/>
              <w:left w:val="single" w:sz="4" w:space="0" w:color="auto"/>
              <w:bottom w:val="single" w:sz="4" w:space="0" w:color="auto"/>
              <w:right w:val="single" w:sz="4" w:space="0" w:color="auto"/>
            </w:tcBorders>
            <w:shd w:val="clear" w:color="auto" w:fill="auto"/>
            <w:vAlign w:val="center"/>
            <w:hideMark/>
          </w:tcPr>
          <w:p w14:paraId="660FDC98" w14:textId="77777777" w:rsidR="002F3BA8" w:rsidRPr="004C39A2" w:rsidRDefault="002F3BA8" w:rsidP="006D012D">
            <w:pPr>
              <w:rPr>
                <w:rFonts w:ascii="Arial" w:hAnsi="Arial" w:cs="Arial"/>
                <w:sz w:val="18"/>
                <w:szCs w:val="18"/>
              </w:rPr>
            </w:pPr>
          </w:p>
        </w:tc>
        <w:tc>
          <w:tcPr>
            <w:tcW w:w="2339" w:type="dxa"/>
            <w:vMerge/>
            <w:tcBorders>
              <w:top w:val="nil"/>
              <w:left w:val="single" w:sz="4" w:space="0" w:color="auto"/>
              <w:bottom w:val="single" w:sz="4" w:space="0" w:color="auto"/>
              <w:right w:val="single" w:sz="4" w:space="0" w:color="auto"/>
            </w:tcBorders>
            <w:shd w:val="clear" w:color="auto" w:fill="auto"/>
            <w:vAlign w:val="center"/>
            <w:hideMark/>
          </w:tcPr>
          <w:p w14:paraId="098E966D" w14:textId="77777777" w:rsidR="002F3BA8" w:rsidRPr="004C39A2" w:rsidRDefault="002F3BA8" w:rsidP="006D012D">
            <w:pPr>
              <w:rPr>
                <w:rFonts w:ascii="Arial" w:hAnsi="Arial" w:cs="Arial"/>
                <w:sz w:val="18"/>
                <w:szCs w:val="18"/>
              </w:rPr>
            </w:pPr>
          </w:p>
        </w:tc>
        <w:tc>
          <w:tcPr>
            <w:tcW w:w="2977" w:type="dxa"/>
            <w:tcBorders>
              <w:top w:val="nil"/>
              <w:left w:val="nil"/>
              <w:bottom w:val="single" w:sz="4" w:space="0" w:color="auto"/>
              <w:right w:val="single" w:sz="4" w:space="0" w:color="auto"/>
            </w:tcBorders>
            <w:shd w:val="clear" w:color="auto" w:fill="auto"/>
            <w:vAlign w:val="center"/>
            <w:hideMark/>
          </w:tcPr>
          <w:p w14:paraId="3E2D99F5" w14:textId="77777777" w:rsidR="002F3BA8" w:rsidRPr="002F3BA8" w:rsidRDefault="002F3BA8" w:rsidP="006D012D">
            <w:pPr>
              <w:jc w:val="both"/>
              <w:rPr>
                <w:rFonts w:ascii="Arial" w:hAnsi="Arial" w:cs="Arial"/>
                <w:sz w:val="18"/>
                <w:szCs w:val="18"/>
              </w:rPr>
            </w:pPr>
            <w:r w:rsidRPr="002F3BA8">
              <w:rPr>
                <w:rFonts w:ascii="Arial" w:hAnsi="Arial" w:cs="Arial"/>
                <w:sz w:val="18"/>
                <w:szCs w:val="18"/>
              </w:rPr>
              <w:t>Volumen de importación del calamar gigante o pota (US$)</w:t>
            </w:r>
          </w:p>
        </w:tc>
        <w:tc>
          <w:tcPr>
            <w:tcW w:w="3379" w:type="dxa"/>
            <w:tcBorders>
              <w:top w:val="nil"/>
              <w:left w:val="nil"/>
              <w:bottom w:val="single" w:sz="4" w:space="0" w:color="auto"/>
              <w:right w:val="single" w:sz="4" w:space="0" w:color="auto"/>
            </w:tcBorders>
            <w:shd w:val="clear" w:color="auto" w:fill="auto"/>
            <w:noWrap/>
            <w:vAlign w:val="center"/>
            <w:hideMark/>
          </w:tcPr>
          <w:p w14:paraId="767814FB" w14:textId="77777777" w:rsidR="002F3BA8" w:rsidRPr="002F3BA8" w:rsidRDefault="002F3BA8" w:rsidP="006D012D">
            <w:pPr>
              <w:jc w:val="center"/>
              <w:rPr>
                <w:rFonts w:ascii="Cambria Math" w:hAnsi="Cambria Math" w:cs="Arial"/>
                <w:i/>
                <w:iCs/>
                <w:color w:val="000000"/>
                <w:sz w:val="18"/>
                <w:szCs w:val="18"/>
              </w:rPr>
            </w:pPr>
            <w:r w:rsidRPr="002F3BA8">
              <w:rPr>
                <w:rFonts w:ascii="Cambria Math" w:hAnsi="Cambria Math" w:cs="Arial"/>
                <w:i/>
                <w:iCs/>
                <w:sz w:val="18"/>
                <w:szCs w:val="18"/>
              </w:rPr>
              <w:t xml:space="preserve">Volumen de importación del calamar gigante o pota </w:t>
            </w:r>
            <w:r w:rsidRPr="002F3BA8">
              <w:rPr>
                <w:rFonts w:ascii="Cambria Math" w:hAnsi="Cambria Math" w:cs="Arial"/>
                <w:i/>
                <w:iCs/>
                <w:sz w:val="18"/>
                <w:szCs w:val="18"/>
                <w:vertAlign w:val="subscript"/>
              </w:rPr>
              <w:t>t</w:t>
            </w:r>
          </w:p>
        </w:tc>
        <w:tc>
          <w:tcPr>
            <w:tcW w:w="1276" w:type="dxa"/>
            <w:tcBorders>
              <w:top w:val="nil"/>
              <w:left w:val="nil"/>
              <w:bottom w:val="single" w:sz="4" w:space="0" w:color="auto"/>
              <w:right w:val="single" w:sz="4" w:space="0" w:color="auto"/>
            </w:tcBorders>
            <w:shd w:val="clear" w:color="auto" w:fill="auto"/>
            <w:vAlign w:val="center"/>
            <w:hideMark/>
          </w:tcPr>
          <w:p w14:paraId="77C9DE3C" w14:textId="77777777" w:rsidR="002F3BA8" w:rsidRPr="002F3BA8" w:rsidRDefault="002F3BA8" w:rsidP="006D012D">
            <w:pPr>
              <w:jc w:val="center"/>
              <w:rPr>
                <w:rFonts w:ascii="Arial" w:hAnsi="Arial" w:cs="Arial"/>
                <w:color w:val="000000"/>
                <w:sz w:val="18"/>
                <w:szCs w:val="18"/>
              </w:rPr>
            </w:pPr>
            <w:r w:rsidRPr="002F3BA8">
              <w:rPr>
                <w:rFonts w:ascii="Arial" w:hAnsi="Arial" w:cs="Arial"/>
                <w:color w:val="000000"/>
                <w:sz w:val="18"/>
                <w:szCs w:val="18"/>
              </w:rPr>
              <w:t>OGEIEE</w:t>
            </w:r>
          </w:p>
        </w:tc>
        <w:tc>
          <w:tcPr>
            <w:tcW w:w="1276" w:type="dxa"/>
            <w:tcBorders>
              <w:top w:val="nil"/>
              <w:left w:val="nil"/>
              <w:bottom w:val="single" w:sz="4" w:space="0" w:color="auto"/>
              <w:right w:val="single" w:sz="4" w:space="0" w:color="auto"/>
            </w:tcBorders>
            <w:shd w:val="clear" w:color="auto" w:fill="auto"/>
            <w:noWrap/>
            <w:vAlign w:val="center"/>
            <w:hideMark/>
          </w:tcPr>
          <w:p w14:paraId="165FAA25" w14:textId="77777777" w:rsidR="002F3BA8" w:rsidRPr="002F3BA8" w:rsidRDefault="002F3BA8" w:rsidP="006D012D">
            <w:pPr>
              <w:jc w:val="center"/>
              <w:rPr>
                <w:rFonts w:ascii="Arial" w:hAnsi="Arial" w:cs="Arial"/>
                <w:color w:val="000000"/>
                <w:sz w:val="18"/>
                <w:szCs w:val="18"/>
              </w:rPr>
            </w:pPr>
            <w:r w:rsidRPr="002F3BA8">
              <w:rPr>
                <w:rFonts w:ascii="Arial" w:hAnsi="Arial" w:cs="Arial"/>
                <w:color w:val="000000"/>
                <w:sz w:val="18"/>
                <w:szCs w:val="18"/>
              </w:rPr>
              <w:t>Anual</w:t>
            </w:r>
          </w:p>
        </w:tc>
        <w:tc>
          <w:tcPr>
            <w:tcW w:w="1134" w:type="dxa"/>
            <w:tcBorders>
              <w:top w:val="nil"/>
              <w:left w:val="nil"/>
              <w:bottom w:val="single" w:sz="4" w:space="0" w:color="auto"/>
              <w:right w:val="single" w:sz="4" w:space="0" w:color="auto"/>
            </w:tcBorders>
            <w:shd w:val="clear" w:color="auto" w:fill="auto"/>
            <w:vAlign w:val="center"/>
            <w:hideMark/>
          </w:tcPr>
          <w:p w14:paraId="6F0F1B24" w14:textId="77777777" w:rsidR="002F3BA8" w:rsidRPr="002F3BA8" w:rsidRDefault="002F3BA8" w:rsidP="006D012D">
            <w:pPr>
              <w:jc w:val="center"/>
              <w:rPr>
                <w:rFonts w:ascii="Arial" w:hAnsi="Arial" w:cs="Arial"/>
                <w:sz w:val="18"/>
                <w:szCs w:val="18"/>
              </w:rPr>
            </w:pPr>
            <w:r w:rsidRPr="002F3BA8">
              <w:rPr>
                <w:rFonts w:ascii="Arial" w:hAnsi="Arial" w:cs="Arial"/>
                <w:sz w:val="18"/>
                <w:szCs w:val="18"/>
              </w:rPr>
              <w:t>2011</w:t>
            </w:r>
          </w:p>
        </w:tc>
        <w:tc>
          <w:tcPr>
            <w:tcW w:w="1578" w:type="dxa"/>
            <w:vAlign w:val="center"/>
            <w:hideMark/>
          </w:tcPr>
          <w:p w14:paraId="31911BC8" w14:textId="77777777" w:rsidR="002F3BA8" w:rsidRPr="004C39A2" w:rsidRDefault="002F3BA8" w:rsidP="006D012D">
            <w:pPr>
              <w:rPr>
                <w:rFonts w:ascii="Arial" w:hAnsi="Arial" w:cs="Arial"/>
                <w:sz w:val="18"/>
                <w:szCs w:val="18"/>
              </w:rPr>
            </w:pPr>
          </w:p>
        </w:tc>
      </w:tr>
      <w:tr w:rsidR="002F3BA8" w:rsidRPr="004155F7" w14:paraId="17A4B9EA" w14:textId="77777777" w:rsidTr="0058488E">
        <w:trPr>
          <w:trHeight w:val="680"/>
        </w:trPr>
        <w:tc>
          <w:tcPr>
            <w:tcW w:w="1795" w:type="dxa"/>
            <w:vMerge/>
            <w:tcBorders>
              <w:top w:val="nil"/>
              <w:left w:val="single" w:sz="4" w:space="0" w:color="auto"/>
              <w:bottom w:val="single" w:sz="4" w:space="0" w:color="auto"/>
              <w:right w:val="single" w:sz="4" w:space="0" w:color="auto"/>
            </w:tcBorders>
            <w:shd w:val="clear" w:color="auto" w:fill="auto"/>
            <w:vAlign w:val="center"/>
            <w:hideMark/>
          </w:tcPr>
          <w:p w14:paraId="02367F2A" w14:textId="77777777" w:rsidR="002F3BA8" w:rsidRPr="004C39A2" w:rsidRDefault="002F3BA8" w:rsidP="006D012D">
            <w:pPr>
              <w:rPr>
                <w:rFonts w:ascii="Arial" w:hAnsi="Arial" w:cs="Arial"/>
                <w:sz w:val="18"/>
                <w:szCs w:val="18"/>
              </w:rPr>
            </w:pPr>
          </w:p>
        </w:tc>
        <w:tc>
          <w:tcPr>
            <w:tcW w:w="2339" w:type="dxa"/>
            <w:vMerge/>
            <w:tcBorders>
              <w:top w:val="nil"/>
              <w:left w:val="single" w:sz="4" w:space="0" w:color="auto"/>
              <w:bottom w:val="single" w:sz="4" w:space="0" w:color="auto"/>
              <w:right w:val="single" w:sz="4" w:space="0" w:color="auto"/>
            </w:tcBorders>
            <w:shd w:val="clear" w:color="auto" w:fill="auto"/>
            <w:vAlign w:val="center"/>
            <w:hideMark/>
          </w:tcPr>
          <w:p w14:paraId="7FB90EB3" w14:textId="77777777" w:rsidR="002F3BA8" w:rsidRPr="004C39A2" w:rsidRDefault="002F3BA8" w:rsidP="006D012D">
            <w:pPr>
              <w:rPr>
                <w:rFonts w:ascii="Arial" w:hAnsi="Arial" w:cs="Arial"/>
                <w:sz w:val="18"/>
                <w:szCs w:val="18"/>
              </w:rPr>
            </w:pPr>
          </w:p>
        </w:tc>
        <w:tc>
          <w:tcPr>
            <w:tcW w:w="2977" w:type="dxa"/>
            <w:tcBorders>
              <w:top w:val="nil"/>
              <w:left w:val="nil"/>
              <w:bottom w:val="single" w:sz="4" w:space="0" w:color="auto"/>
              <w:right w:val="single" w:sz="4" w:space="0" w:color="auto"/>
            </w:tcBorders>
            <w:shd w:val="clear" w:color="auto" w:fill="auto"/>
            <w:vAlign w:val="center"/>
            <w:hideMark/>
          </w:tcPr>
          <w:p w14:paraId="7975DBD1" w14:textId="77777777" w:rsidR="002F3BA8" w:rsidRPr="002F3BA8" w:rsidRDefault="002F3BA8" w:rsidP="006D012D">
            <w:pPr>
              <w:jc w:val="both"/>
              <w:rPr>
                <w:rFonts w:ascii="Arial" w:hAnsi="Arial" w:cs="Arial"/>
                <w:sz w:val="18"/>
                <w:szCs w:val="18"/>
              </w:rPr>
            </w:pPr>
            <w:r w:rsidRPr="002F3BA8">
              <w:rPr>
                <w:rFonts w:ascii="Arial" w:hAnsi="Arial" w:cs="Arial"/>
                <w:sz w:val="18"/>
                <w:szCs w:val="18"/>
              </w:rPr>
              <w:t>Tasa de variación de la venta interna del calamar gigante o pota</w:t>
            </w:r>
          </w:p>
        </w:tc>
        <w:tc>
          <w:tcPr>
            <w:tcW w:w="3379" w:type="dxa"/>
            <w:tcBorders>
              <w:top w:val="nil"/>
              <w:left w:val="nil"/>
              <w:bottom w:val="single" w:sz="4" w:space="0" w:color="auto"/>
              <w:right w:val="single" w:sz="4" w:space="0" w:color="auto"/>
            </w:tcBorders>
            <w:shd w:val="clear" w:color="auto" w:fill="auto"/>
            <w:noWrap/>
            <w:vAlign w:val="center"/>
            <w:hideMark/>
          </w:tcPr>
          <w:p w14:paraId="397EDC55" w14:textId="77777777" w:rsidR="002F3BA8" w:rsidRPr="002F3BA8" w:rsidRDefault="00281A88" w:rsidP="006D012D">
            <w:pPr>
              <w:jc w:val="center"/>
              <w:rPr>
                <w:rFonts w:ascii="Arial" w:hAnsi="Arial" w:cs="Arial"/>
                <w:i/>
                <w:color w:val="000000"/>
                <w:sz w:val="18"/>
                <w:szCs w:val="18"/>
              </w:rPr>
            </w:pPr>
            <m:oMathPara>
              <m:oMathParaPr>
                <m:jc m:val="center"/>
              </m:oMathParaPr>
              <m:oMath>
                <m:d>
                  <m:dPr>
                    <m:ctrlPr>
                      <w:rPr>
                        <w:rFonts w:ascii="Cambria Math" w:hAnsi="Cambria Math" w:cs="Arial"/>
                        <w:i/>
                        <w:color w:val="000000"/>
                        <w:sz w:val="16"/>
                        <w:szCs w:val="16"/>
                      </w:rPr>
                    </m:ctrlPr>
                  </m:dPr>
                  <m:e>
                    <m:f>
                      <m:fPr>
                        <m:ctrlPr>
                          <w:rPr>
                            <w:rFonts w:ascii="Cambria Math" w:hAnsi="Cambria Math" w:cs="Arial"/>
                            <w:i/>
                            <w:color w:val="000000"/>
                            <w:sz w:val="16"/>
                            <w:szCs w:val="16"/>
                          </w:rPr>
                        </m:ctrlPr>
                      </m:fPr>
                      <m:num>
                        <m:sSub>
                          <m:sSubPr>
                            <m:ctrlPr>
                              <w:rPr>
                                <w:rFonts w:ascii="Cambria Math" w:hAnsi="Cambria Math" w:cs="Arial"/>
                                <w:i/>
                                <w:color w:val="000000"/>
                                <w:sz w:val="16"/>
                                <w:szCs w:val="16"/>
                              </w:rPr>
                            </m:ctrlPr>
                          </m:sSubPr>
                          <m:e>
                            <m:r>
                              <w:rPr>
                                <w:rFonts w:ascii="Cambria Math" w:hAnsi="Cambria Math" w:cs="Arial"/>
                                <w:color w:val="000000"/>
                                <w:sz w:val="16"/>
                                <w:szCs w:val="16"/>
                              </w:rPr>
                              <m:t xml:space="preserve">Venta interna de calamar gigante o pota </m:t>
                            </m:r>
                          </m:e>
                          <m:sub>
                            <m:r>
                              <w:rPr>
                                <w:rFonts w:ascii="Cambria Math" w:hAnsi="Cambria Math" w:cs="Arial"/>
                                <w:color w:val="000000"/>
                                <w:sz w:val="16"/>
                                <w:szCs w:val="16"/>
                              </w:rPr>
                              <m:t>t</m:t>
                            </m:r>
                          </m:sub>
                        </m:sSub>
                      </m:num>
                      <m:den>
                        <m:sSub>
                          <m:sSubPr>
                            <m:ctrlPr>
                              <w:rPr>
                                <w:rFonts w:ascii="Cambria Math" w:hAnsi="Cambria Math" w:cs="Arial"/>
                                <w:i/>
                                <w:color w:val="000000"/>
                                <w:sz w:val="16"/>
                                <w:szCs w:val="16"/>
                              </w:rPr>
                            </m:ctrlPr>
                          </m:sSubPr>
                          <m:e>
                            <m:r>
                              <w:rPr>
                                <w:rFonts w:ascii="Cambria Math" w:hAnsi="Cambria Math" w:cs="Arial"/>
                                <w:color w:val="000000"/>
                                <w:sz w:val="16"/>
                                <w:szCs w:val="16"/>
                              </w:rPr>
                              <m:t>Venta interna de calamar gigante o pota</m:t>
                            </m:r>
                          </m:e>
                          <m:sub>
                            <m:r>
                              <w:rPr>
                                <w:rFonts w:ascii="Cambria Math" w:hAnsi="Cambria Math" w:cs="Arial"/>
                                <w:color w:val="000000"/>
                                <w:sz w:val="16"/>
                                <w:szCs w:val="16"/>
                              </w:rPr>
                              <m:t>t-1</m:t>
                            </m:r>
                          </m:sub>
                        </m:sSub>
                        <m:r>
                          <w:rPr>
                            <w:rFonts w:ascii="Cambria Math" w:hAnsi="Cambria Math" w:cs="Arial"/>
                            <w:color w:val="000000"/>
                            <w:sz w:val="16"/>
                            <w:szCs w:val="16"/>
                          </w:rPr>
                          <m:t xml:space="preserve"> </m:t>
                        </m:r>
                      </m:den>
                    </m:f>
                    <m:r>
                      <w:rPr>
                        <w:rFonts w:ascii="Cambria Math" w:hAnsi="Cambria Math" w:cs="Arial"/>
                        <w:color w:val="000000"/>
                        <w:sz w:val="16"/>
                        <w:szCs w:val="16"/>
                      </w:rPr>
                      <m:t>-1</m:t>
                    </m:r>
                  </m:e>
                </m:d>
                <m:r>
                  <w:rPr>
                    <w:rFonts w:ascii="Cambria Math" w:hAnsi="Cambria Math" w:cs="Arial"/>
                    <w:color w:val="000000"/>
                    <w:sz w:val="16"/>
                    <w:szCs w:val="16"/>
                  </w:rPr>
                  <m:t>*100</m:t>
                </m:r>
              </m:oMath>
            </m:oMathPara>
          </w:p>
        </w:tc>
        <w:tc>
          <w:tcPr>
            <w:tcW w:w="1276" w:type="dxa"/>
            <w:tcBorders>
              <w:top w:val="nil"/>
              <w:left w:val="nil"/>
              <w:bottom w:val="single" w:sz="4" w:space="0" w:color="auto"/>
              <w:right w:val="single" w:sz="4" w:space="0" w:color="auto"/>
            </w:tcBorders>
            <w:shd w:val="clear" w:color="auto" w:fill="auto"/>
            <w:vAlign w:val="center"/>
            <w:hideMark/>
          </w:tcPr>
          <w:p w14:paraId="52D78903" w14:textId="77777777" w:rsidR="002F3BA8" w:rsidRPr="002F3BA8" w:rsidRDefault="002F3BA8" w:rsidP="006D012D">
            <w:pPr>
              <w:jc w:val="center"/>
              <w:rPr>
                <w:rFonts w:ascii="Arial" w:hAnsi="Arial" w:cs="Arial"/>
                <w:color w:val="000000"/>
                <w:sz w:val="18"/>
                <w:szCs w:val="18"/>
              </w:rPr>
            </w:pPr>
            <w:r w:rsidRPr="002F3BA8">
              <w:rPr>
                <w:rFonts w:ascii="Arial" w:hAnsi="Arial" w:cs="Arial"/>
                <w:color w:val="000000"/>
                <w:sz w:val="18"/>
                <w:szCs w:val="18"/>
              </w:rPr>
              <w:t>OGEIEE</w:t>
            </w:r>
          </w:p>
        </w:tc>
        <w:tc>
          <w:tcPr>
            <w:tcW w:w="1276" w:type="dxa"/>
            <w:tcBorders>
              <w:top w:val="nil"/>
              <w:left w:val="nil"/>
              <w:bottom w:val="single" w:sz="4" w:space="0" w:color="auto"/>
              <w:right w:val="single" w:sz="4" w:space="0" w:color="auto"/>
            </w:tcBorders>
            <w:shd w:val="clear" w:color="auto" w:fill="auto"/>
            <w:noWrap/>
            <w:vAlign w:val="center"/>
            <w:hideMark/>
          </w:tcPr>
          <w:p w14:paraId="31B013A7" w14:textId="77777777" w:rsidR="002F3BA8" w:rsidRPr="002F3BA8" w:rsidRDefault="002F3BA8" w:rsidP="006D012D">
            <w:pPr>
              <w:jc w:val="center"/>
              <w:rPr>
                <w:rFonts w:ascii="Arial" w:hAnsi="Arial" w:cs="Arial"/>
                <w:color w:val="000000"/>
                <w:sz w:val="18"/>
                <w:szCs w:val="18"/>
              </w:rPr>
            </w:pPr>
            <w:r w:rsidRPr="002F3BA8">
              <w:rPr>
                <w:rFonts w:ascii="Arial" w:hAnsi="Arial" w:cs="Arial"/>
                <w:color w:val="000000"/>
                <w:sz w:val="18"/>
                <w:szCs w:val="18"/>
              </w:rPr>
              <w:t>Anual</w:t>
            </w:r>
          </w:p>
        </w:tc>
        <w:tc>
          <w:tcPr>
            <w:tcW w:w="1134" w:type="dxa"/>
            <w:tcBorders>
              <w:top w:val="nil"/>
              <w:left w:val="nil"/>
              <w:bottom w:val="single" w:sz="4" w:space="0" w:color="auto"/>
              <w:right w:val="single" w:sz="4" w:space="0" w:color="auto"/>
            </w:tcBorders>
            <w:shd w:val="clear" w:color="auto" w:fill="auto"/>
            <w:vAlign w:val="center"/>
            <w:hideMark/>
          </w:tcPr>
          <w:p w14:paraId="4AEEC628" w14:textId="77777777" w:rsidR="002F3BA8" w:rsidRPr="002F3BA8" w:rsidRDefault="002F3BA8" w:rsidP="006D012D">
            <w:pPr>
              <w:jc w:val="center"/>
              <w:rPr>
                <w:rFonts w:ascii="Arial" w:hAnsi="Arial" w:cs="Arial"/>
                <w:sz w:val="18"/>
                <w:szCs w:val="18"/>
              </w:rPr>
            </w:pPr>
            <w:r w:rsidRPr="002F3BA8">
              <w:rPr>
                <w:rFonts w:ascii="Arial" w:hAnsi="Arial" w:cs="Arial"/>
                <w:sz w:val="18"/>
                <w:szCs w:val="18"/>
              </w:rPr>
              <w:t>2011</w:t>
            </w:r>
          </w:p>
        </w:tc>
        <w:tc>
          <w:tcPr>
            <w:tcW w:w="1578" w:type="dxa"/>
            <w:vAlign w:val="center"/>
            <w:hideMark/>
          </w:tcPr>
          <w:p w14:paraId="4534DA3A" w14:textId="77777777" w:rsidR="002F3BA8" w:rsidRPr="004C39A2" w:rsidRDefault="002F3BA8" w:rsidP="006D012D">
            <w:pPr>
              <w:rPr>
                <w:rFonts w:ascii="Arial" w:hAnsi="Arial" w:cs="Arial"/>
                <w:sz w:val="18"/>
                <w:szCs w:val="18"/>
              </w:rPr>
            </w:pPr>
          </w:p>
        </w:tc>
      </w:tr>
      <w:tr w:rsidR="002F3BA8" w:rsidRPr="004155F7" w14:paraId="0B6A6153" w14:textId="77777777" w:rsidTr="0058488E">
        <w:trPr>
          <w:trHeight w:val="680"/>
        </w:trPr>
        <w:tc>
          <w:tcPr>
            <w:tcW w:w="1795" w:type="dxa"/>
            <w:vMerge/>
            <w:tcBorders>
              <w:top w:val="nil"/>
              <w:left w:val="single" w:sz="4" w:space="0" w:color="auto"/>
              <w:bottom w:val="single" w:sz="4" w:space="0" w:color="auto"/>
              <w:right w:val="single" w:sz="4" w:space="0" w:color="auto"/>
            </w:tcBorders>
            <w:shd w:val="clear" w:color="auto" w:fill="auto"/>
            <w:vAlign w:val="center"/>
            <w:hideMark/>
          </w:tcPr>
          <w:p w14:paraId="257D0D7E" w14:textId="77777777" w:rsidR="002F3BA8" w:rsidRPr="004C39A2" w:rsidRDefault="002F3BA8" w:rsidP="006D012D">
            <w:pPr>
              <w:rPr>
                <w:rFonts w:ascii="Arial" w:hAnsi="Arial" w:cs="Arial"/>
                <w:sz w:val="18"/>
                <w:szCs w:val="18"/>
              </w:rPr>
            </w:pPr>
          </w:p>
        </w:tc>
        <w:tc>
          <w:tcPr>
            <w:tcW w:w="2339" w:type="dxa"/>
            <w:vMerge/>
            <w:tcBorders>
              <w:top w:val="nil"/>
              <w:left w:val="single" w:sz="4" w:space="0" w:color="auto"/>
              <w:bottom w:val="single" w:sz="4" w:space="0" w:color="auto"/>
              <w:right w:val="single" w:sz="4" w:space="0" w:color="auto"/>
            </w:tcBorders>
            <w:shd w:val="clear" w:color="auto" w:fill="auto"/>
            <w:vAlign w:val="center"/>
            <w:hideMark/>
          </w:tcPr>
          <w:p w14:paraId="497B5930" w14:textId="77777777" w:rsidR="002F3BA8" w:rsidRPr="004C39A2" w:rsidRDefault="002F3BA8" w:rsidP="006D012D">
            <w:pPr>
              <w:rPr>
                <w:rFonts w:ascii="Arial" w:hAnsi="Arial" w:cs="Arial"/>
                <w:sz w:val="18"/>
                <w:szCs w:val="18"/>
              </w:rPr>
            </w:pPr>
          </w:p>
        </w:tc>
        <w:tc>
          <w:tcPr>
            <w:tcW w:w="2977" w:type="dxa"/>
            <w:tcBorders>
              <w:top w:val="nil"/>
              <w:left w:val="nil"/>
              <w:bottom w:val="single" w:sz="4" w:space="0" w:color="auto"/>
              <w:right w:val="single" w:sz="4" w:space="0" w:color="auto"/>
            </w:tcBorders>
            <w:shd w:val="clear" w:color="auto" w:fill="auto"/>
            <w:noWrap/>
            <w:vAlign w:val="center"/>
            <w:hideMark/>
          </w:tcPr>
          <w:p w14:paraId="1C196C0B" w14:textId="77777777" w:rsidR="002F3BA8" w:rsidRPr="002F3BA8" w:rsidRDefault="002F3BA8" w:rsidP="006D012D">
            <w:pPr>
              <w:jc w:val="both"/>
              <w:rPr>
                <w:rFonts w:ascii="Arial" w:hAnsi="Arial" w:cs="Arial"/>
                <w:sz w:val="18"/>
                <w:szCs w:val="18"/>
              </w:rPr>
            </w:pPr>
            <w:r w:rsidRPr="002F3BA8">
              <w:rPr>
                <w:rFonts w:ascii="Arial" w:hAnsi="Arial" w:cs="Arial"/>
                <w:sz w:val="18"/>
                <w:szCs w:val="18"/>
              </w:rPr>
              <w:t>Consumo per cápita del calamar gigante o pota</w:t>
            </w:r>
          </w:p>
        </w:tc>
        <w:tc>
          <w:tcPr>
            <w:tcW w:w="3379" w:type="dxa"/>
            <w:tcBorders>
              <w:top w:val="nil"/>
              <w:left w:val="nil"/>
              <w:bottom w:val="single" w:sz="4" w:space="0" w:color="auto"/>
              <w:right w:val="single" w:sz="4" w:space="0" w:color="auto"/>
            </w:tcBorders>
            <w:shd w:val="clear" w:color="auto" w:fill="auto"/>
            <w:noWrap/>
            <w:vAlign w:val="center"/>
            <w:hideMark/>
          </w:tcPr>
          <w:p w14:paraId="1652A12A" w14:textId="77777777" w:rsidR="002F3BA8" w:rsidRPr="002F3BA8" w:rsidRDefault="00281A88" w:rsidP="006D012D">
            <w:pPr>
              <w:jc w:val="center"/>
              <w:rPr>
                <w:rFonts w:ascii="Arial" w:hAnsi="Arial" w:cs="Arial"/>
                <w:iCs/>
                <w:color w:val="000000"/>
                <w:sz w:val="18"/>
                <w:szCs w:val="18"/>
              </w:rPr>
            </w:pPr>
            <m:oMathPara>
              <m:oMathParaPr>
                <m:jc m:val="center"/>
              </m:oMathParaPr>
              <m:oMath>
                <m:d>
                  <m:dPr>
                    <m:ctrlPr>
                      <w:rPr>
                        <w:rFonts w:ascii="Cambria Math" w:hAnsi="Cambria Math" w:cs="Arial"/>
                        <w:iCs/>
                        <w:color w:val="000000"/>
                        <w:sz w:val="18"/>
                        <w:szCs w:val="18"/>
                      </w:rPr>
                    </m:ctrlPr>
                  </m:dPr>
                  <m:e>
                    <m:f>
                      <m:fPr>
                        <m:ctrlPr>
                          <w:rPr>
                            <w:rFonts w:ascii="Cambria Math" w:hAnsi="Cambria Math" w:cs="Arial"/>
                            <w:iCs/>
                            <w:color w:val="000000"/>
                            <w:sz w:val="18"/>
                            <w:szCs w:val="18"/>
                          </w:rPr>
                        </m:ctrlPr>
                      </m:fPr>
                      <m:num>
                        <m:sSub>
                          <m:sSubPr>
                            <m:ctrlPr>
                              <w:rPr>
                                <w:rFonts w:ascii="Cambria Math" w:hAnsi="Cambria Math" w:cs="Arial"/>
                                <w:iCs/>
                                <w:color w:val="000000"/>
                                <w:sz w:val="18"/>
                                <w:szCs w:val="18"/>
                              </w:rPr>
                            </m:ctrlPr>
                          </m:sSubPr>
                          <m:e>
                            <m:r>
                              <m:rPr>
                                <m:sty m:val="p"/>
                              </m:rPr>
                              <w:rPr>
                                <w:rFonts w:ascii="Cambria Math" w:hAnsi="Cambria Math" w:cs="Arial"/>
                                <w:color w:val="000000"/>
                                <w:sz w:val="18"/>
                                <w:szCs w:val="18"/>
                              </w:rPr>
                              <m:t xml:space="preserve">Consumo nacional de calamar gigante o pota </m:t>
                            </m:r>
                          </m:e>
                          <m:sub>
                            <m:r>
                              <m:rPr>
                                <m:sty m:val="p"/>
                              </m:rPr>
                              <w:rPr>
                                <w:rFonts w:ascii="Cambria Math" w:hAnsi="Cambria Math" w:cs="Arial"/>
                                <w:color w:val="000000"/>
                                <w:sz w:val="18"/>
                                <w:szCs w:val="18"/>
                              </w:rPr>
                              <m:t>t</m:t>
                            </m:r>
                          </m:sub>
                        </m:sSub>
                      </m:num>
                      <m:den>
                        <m:sSub>
                          <m:sSubPr>
                            <m:ctrlPr>
                              <w:rPr>
                                <w:rFonts w:ascii="Cambria Math" w:hAnsi="Cambria Math" w:cs="Arial"/>
                                <w:iCs/>
                                <w:color w:val="000000"/>
                                <w:sz w:val="18"/>
                                <w:szCs w:val="18"/>
                              </w:rPr>
                            </m:ctrlPr>
                          </m:sSubPr>
                          <m:e>
                            <m:r>
                              <m:rPr>
                                <m:sty m:val="p"/>
                              </m:rPr>
                              <w:rPr>
                                <w:rFonts w:ascii="Cambria Math" w:hAnsi="Cambria Math" w:cs="Arial"/>
                                <w:color w:val="000000"/>
                                <w:sz w:val="18"/>
                                <w:szCs w:val="18"/>
                              </w:rPr>
                              <m:t xml:space="preserve">Población nacional </m:t>
                            </m:r>
                          </m:e>
                          <m:sub>
                            <m:r>
                              <m:rPr>
                                <m:sty m:val="p"/>
                              </m:rPr>
                              <w:rPr>
                                <w:rFonts w:ascii="Cambria Math" w:hAnsi="Cambria Math" w:cs="Arial"/>
                                <w:color w:val="000000"/>
                                <w:sz w:val="18"/>
                                <w:szCs w:val="18"/>
                              </w:rPr>
                              <m:t>t</m:t>
                            </m:r>
                          </m:sub>
                        </m:sSub>
                        <m:r>
                          <m:rPr>
                            <m:sty m:val="p"/>
                          </m:rPr>
                          <w:rPr>
                            <w:rFonts w:ascii="Cambria Math" w:hAnsi="Cambria Math" w:cs="Arial"/>
                            <w:color w:val="000000"/>
                            <w:sz w:val="18"/>
                            <w:szCs w:val="18"/>
                          </w:rPr>
                          <m:t xml:space="preserve"> </m:t>
                        </m:r>
                      </m:den>
                    </m:f>
                  </m:e>
                </m:d>
              </m:oMath>
            </m:oMathPara>
          </w:p>
        </w:tc>
        <w:tc>
          <w:tcPr>
            <w:tcW w:w="1276" w:type="dxa"/>
            <w:tcBorders>
              <w:top w:val="nil"/>
              <w:left w:val="nil"/>
              <w:bottom w:val="single" w:sz="4" w:space="0" w:color="auto"/>
              <w:right w:val="single" w:sz="4" w:space="0" w:color="auto"/>
            </w:tcBorders>
            <w:shd w:val="clear" w:color="auto" w:fill="auto"/>
            <w:vAlign w:val="center"/>
            <w:hideMark/>
          </w:tcPr>
          <w:p w14:paraId="7AFD8073" w14:textId="77777777" w:rsidR="002F3BA8" w:rsidRPr="002F3BA8" w:rsidRDefault="002F3BA8" w:rsidP="006D012D">
            <w:pPr>
              <w:jc w:val="center"/>
              <w:rPr>
                <w:rFonts w:ascii="Arial" w:hAnsi="Arial" w:cs="Arial"/>
                <w:color w:val="000000"/>
                <w:sz w:val="18"/>
                <w:szCs w:val="18"/>
              </w:rPr>
            </w:pPr>
            <w:r w:rsidRPr="002F3BA8">
              <w:rPr>
                <w:rFonts w:ascii="Arial" w:hAnsi="Arial" w:cs="Arial"/>
                <w:color w:val="000000"/>
                <w:sz w:val="18"/>
                <w:szCs w:val="18"/>
              </w:rPr>
              <w:t>OGEIEE</w:t>
            </w:r>
          </w:p>
        </w:tc>
        <w:tc>
          <w:tcPr>
            <w:tcW w:w="1276" w:type="dxa"/>
            <w:tcBorders>
              <w:top w:val="nil"/>
              <w:left w:val="nil"/>
              <w:bottom w:val="single" w:sz="4" w:space="0" w:color="auto"/>
              <w:right w:val="single" w:sz="4" w:space="0" w:color="auto"/>
            </w:tcBorders>
            <w:shd w:val="clear" w:color="auto" w:fill="auto"/>
            <w:noWrap/>
            <w:vAlign w:val="center"/>
            <w:hideMark/>
          </w:tcPr>
          <w:p w14:paraId="6A35C4D2" w14:textId="77777777" w:rsidR="002F3BA8" w:rsidRPr="002F3BA8" w:rsidRDefault="002F3BA8" w:rsidP="006D012D">
            <w:pPr>
              <w:jc w:val="center"/>
              <w:rPr>
                <w:rFonts w:ascii="Arial" w:hAnsi="Arial" w:cs="Arial"/>
                <w:color w:val="000000"/>
                <w:sz w:val="18"/>
                <w:szCs w:val="18"/>
              </w:rPr>
            </w:pPr>
            <w:r w:rsidRPr="002F3BA8">
              <w:rPr>
                <w:rFonts w:ascii="Arial" w:hAnsi="Arial" w:cs="Arial"/>
                <w:color w:val="000000"/>
                <w:sz w:val="18"/>
                <w:szCs w:val="18"/>
              </w:rPr>
              <w:t>Anual</w:t>
            </w:r>
          </w:p>
        </w:tc>
        <w:tc>
          <w:tcPr>
            <w:tcW w:w="1134" w:type="dxa"/>
            <w:tcBorders>
              <w:top w:val="nil"/>
              <w:left w:val="nil"/>
              <w:bottom w:val="single" w:sz="4" w:space="0" w:color="auto"/>
              <w:right w:val="single" w:sz="4" w:space="0" w:color="auto"/>
            </w:tcBorders>
            <w:shd w:val="clear" w:color="auto" w:fill="auto"/>
            <w:vAlign w:val="center"/>
            <w:hideMark/>
          </w:tcPr>
          <w:p w14:paraId="2BCC8EAC" w14:textId="77777777" w:rsidR="002F3BA8" w:rsidRPr="002F3BA8" w:rsidRDefault="002F3BA8" w:rsidP="006D012D">
            <w:pPr>
              <w:jc w:val="center"/>
              <w:rPr>
                <w:rFonts w:ascii="Arial" w:hAnsi="Arial" w:cs="Arial"/>
                <w:sz w:val="18"/>
                <w:szCs w:val="18"/>
              </w:rPr>
            </w:pPr>
            <w:r w:rsidRPr="002F3BA8">
              <w:rPr>
                <w:rFonts w:ascii="Arial" w:hAnsi="Arial" w:cs="Arial"/>
                <w:sz w:val="18"/>
                <w:szCs w:val="18"/>
              </w:rPr>
              <w:t>2011</w:t>
            </w:r>
          </w:p>
        </w:tc>
        <w:tc>
          <w:tcPr>
            <w:tcW w:w="1578" w:type="dxa"/>
            <w:vAlign w:val="center"/>
            <w:hideMark/>
          </w:tcPr>
          <w:p w14:paraId="618A22EA" w14:textId="77777777" w:rsidR="002F3BA8" w:rsidRPr="004C39A2" w:rsidRDefault="002F3BA8" w:rsidP="006D012D">
            <w:pPr>
              <w:rPr>
                <w:rFonts w:ascii="Arial" w:hAnsi="Arial" w:cs="Arial"/>
                <w:sz w:val="18"/>
                <w:szCs w:val="18"/>
              </w:rPr>
            </w:pPr>
          </w:p>
        </w:tc>
      </w:tr>
      <w:tr w:rsidR="002F3BA8" w:rsidRPr="004155F7" w14:paraId="7D394F49" w14:textId="77777777" w:rsidTr="0058488E">
        <w:trPr>
          <w:trHeight w:val="680"/>
        </w:trPr>
        <w:tc>
          <w:tcPr>
            <w:tcW w:w="1795" w:type="dxa"/>
            <w:vMerge/>
            <w:tcBorders>
              <w:top w:val="nil"/>
              <w:left w:val="single" w:sz="4" w:space="0" w:color="auto"/>
              <w:bottom w:val="single" w:sz="4" w:space="0" w:color="auto"/>
              <w:right w:val="single" w:sz="4" w:space="0" w:color="auto"/>
            </w:tcBorders>
            <w:shd w:val="clear" w:color="auto" w:fill="auto"/>
            <w:vAlign w:val="center"/>
            <w:hideMark/>
          </w:tcPr>
          <w:p w14:paraId="0B24595D" w14:textId="77777777" w:rsidR="002F3BA8" w:rsidRPr="004C39A2" w:rsidRDefault="002F3BA8" w:rsidP="006D012D">
            <w:pPr>
              <w:rPr>
                <w:rFonts w:ascii="Arial" w:hAnsi="Arial" w:cs="Arial"/>
                <w:sz w:val="18"/>
                <w:szCs w:val="18"/>
              </w:rPr>
            </w:pPr>
          </w:p>
        </w:tc>
        <w:tc>
          <w:tcPr>
            <w:tcW w:w="2339" w:type="dxa"/>
            <w:vMerge/>
            <w:tcBorders>
              <w:top w:val="nil"/>
              <w:left w:val="single" w:sz="4" w:space="0" w:color="auto"/>
              <w:bottom w:val="single" w:sz="4" w:space="0" w:color="auto"/>
              <w:right w:val="single" w:sz="4" w:space="0" w:color="auto"/>
            </w:tcBorders>
            <w:shd w:val="clear" w:color="auto" w:fill="auto"/>
            <w:vAlign w:val="center"/>
            <w:hideMark/>
          </w:tcPr>
          <w:p w14:paraId="0C84FEB5" w14:textId="77777777" w:rsidR="002F3BA8" w:rsidRPr="004C39A2" w:rsidRDefault="002F3BA8" w:rsidP="006D012D">
            <w:pPr>
              <w:rPr>
                <w:rFonts w:ascii="Arial" w:hAnsi="Arial" w:cs="Arial"/>
                <w:sz w:val="18"/>
                <w:szCs w:val="18"/>
              </w:rPr>
            </w:pPr>
          </w:p>
        </w:tc>
        <w:tc>
          <w:tcPr>
            <w:tcW w:w="2977" w:type="dxa"/>
            <w:tcBorders>
              <w:top w:val="nil"/>
              <w:left w:val="nil"/>
              <w:bottom w:val="single" w:sz="4" w:space="0" w:color="auto"/>
              <w:right w:val="single" w:sz="4" w:space="0" w:color="auto"/>
            </w:tcBorders>
            <w:shd w:val="clear" w:color="auto" w:fill="auto"/>
            <w:vAlign w:val="center"/>
            <w:hideMark/>
          </w:tcPr>
          <w:p w14:paraId="652C28E3" w14:textId="77777777" w:rsidR="002F3BA8" w:rsidRPr="002F3BA8" w:rsidRDefault="002F3BA8" w:rsidP="006D012D">
            <w:pPr>
              <w:jc w:val="both"/>
              <w:rPr>
                <w:rFonts w:ascii="Arial" w:hAnsi="Arial" w:cs="Arial"/>
                <w:sz w:val="18"/>
                <w:szCs w:val="18"/>
              </w:rPr>
            </w:pPr>
            <w:r w:rsidRPr="002F3BA8">
              <w:rPr>
                <w:rFonts w:ascii="Arial" w:hAnsi="Arial" w:cs="Arial"/>
                <w:sz w:val="18"/>
                <w:szCs w:val="18"/>
              </w:rPr>
              <w:t>Número de empleos generados en la pesquería del calamar gigante o pota</w:t>
            </w:r>
          </w:p>
        </w:tc>
        <w:tc>
          <w:tcPr>
            <w:tcW w:w="3379" w:type="dxa"/>
            <w:tcBorders>
              <w:top w:val="nil"/>
              <w:left w:val="nil"/>
              <w:bottom w:val="single" w:sz="4" w:space="0" w:color="auto"/>
              <w:right w:val="single" w:sz="4" w:space="0" w:color="auto"/>
            </w:tcBorders>
            <w:shd w:val="clear" w:color="auto" w:fill="auto"/>
            <w:noWrap/>
            <w:vAlign w:val="center"/>
            <w:hideMark/>
          </w:tcPr>
          <w:p w14:paraId="6A298313" w14:textId="77777777" w:rsidR="002F3BA8" w:rsidRPr="002F3BA8" w:rsidRDefault="002F3BA8" w:rsidP="006D012D">
            <w:pPr>
              <w:jc w:val="center"/>
              <w:rPr>
                <w:rFonts w:ascii="Cambria Math" w:hAnsi="Cambria Math" w:cs="Arial"/>
                <w:i/>
                <w:iCs/>
                <w:color w:val="000000"/>
                <w:sz w:val="18"/>
                <w:szCs w:val="18"/>
              </w:rPr>
            </w:pPr>
            <w:r w:rsidRPr="002F3BA8">
              <w:rPr>
                <w:rFonts w:ascii="Cambria Math" w:hAnsi="Cambria Math" w:cs="Arial"/>
                <w:i/>
                <w:iCs/>
                <w:sz w:val="18"/>
                <w:szCs w:val="18"/>
              </w:rPr>
              <w:t>Número de empleos generados en la pesquería del calamar gigante o pota</w:t>
            </w:r>
          </w:p>
        </w:tc>
        <w:tc>
          <w:tcPr>
            <w:tcW w:w="1276" w:type="dxa"/>
            <w:tcBorders>
              <w:top w:val="nil"/>
              <w:left w:val="nil"/>
              <w:bottom w:val="single" w:sz="4" w:space="0" w:color="auto"/>
              <w:right w:val="single" w:sz="4" w:space="0" w:color="auto"/>
            </w:tcBorders>
            <w:shd w:val="clear" w:color="auto" w:fill="auto"/>
            <w:vAlign w:val="center"/>
            <w:hideMark/>
          </w:tcPr>
          <w:p w14:paraId="55965E58" w14:textId="77777777" w:rsidR="002F3BA8" w:rsidRPr="002F3BA8" w:rsidRDefault="002F3BA8" w:rsidP="006D012D">
            <w:pPr>
              <w:jc w:val="center"/>
              <w:rPr>
                <w:rFonts w:ascii="Arial" w:hAnsi="Arial" w:cs="Arial"/>
                <w:color w:val="000000"/>
                <w:sz w:val="18"/>
                <w:szCs w:val="18"/>
              </w:rPr>
            </w:pPr>
            <w:r w:rsidRPr="002F3BA8">
              <w:rPr>
                <w:rFonts w:ascii="Arial" w:hAnsi="Arial" w:cs="Arial"/>
                <w:color w:val="000000"/>
                <w:sz w:val="18"/>
                <w:szCs w:val="18"/>
              </w:rPr>
              <w:t>OGEIEE</w:t>
            </w:r>
          </w:p>
        </w:tc>
        <w:tc>
          <w:tcPr>
            <w:tcW w:w="1276" w:type="dxa"/>
            <w:tcBorders>
              <w:top w:val="nil"/>
              <w:left w:val="nil"/>
              <w:bottom w:val="single" w:sz="4" w:space="0" w:color="auto"/>
              <w:right w:val="single" w:sz="4" w:space="0" w:color="auto"/>
            </w:tcBorders>
            <w:shd w:val="clear" w:color="auto" w:fill="auto"/>
            <w:noWrap/>
            <w:vAlign w:val="center"/>
            <w:hideMark/>
          </w:tcPr>
          <w:p w14:paraId="04AE4C22" w14:textId="77777777" w:rsidR="002F3BA8" w:rsidRPr="002F3BA8" w:rsidRDefault="002F3BA8" w:rsidP="006D012D">
            <w:pPr>
              <w:jc w:val="center"/>
              <w:rPr>
                <w:rFonts w:ascii="Arial" w:hAnsi="Arial" w:cs="Arial"/>
                <w:color w:val="000000"/>
                <w:sz w:val="18"/>
                <w:szCs w:val="18"/>
              </w:rPr>
            </w:pPr>
            <w:r w:rsidRPr="002F3BA8">
              <w:rPr>
                <w:rFonts w:ascii="Arial" w:hAnsi="Arial" w:cs="Arial"/>
                <w:color w:val="000000"/>
                <w:sz w:val="18"/>
                <w:szCs w:val="18"/>
              </w:rPr>
              <w:t>Anual</w:t>
            </w:r>
          </w:p>
        </w:tc>
        <w:tc>
          <w:tcPr>
            <w:tcW w:w="1134" w:type="dxa"/>
            <w:tcBorders>
              <w:top w:val="nil"/>
              <w:left w:val="nil"/>
              <w:bottom w:val="single" w:sz="4" w:space="0" w:color="auto"/>
              <w:right w:val="single" w:sz="4" w:space="0" w:color="auto"/>
            </w:tcBorders>
            <w:shd w:val="clear" w:color="auto" w:fill="auto"/>
            <w:vAlign w:val="center"/>
            <w:hideMark/>
          </w:tcPr>
          <w:p w14:paraId="2DAB78FD" w14:textId="77777777" w:rsidR="002F3BA8" w:rsidRPr="002F3BA8" w:rsidRDefault="002F3BA8" w:rsidP="006D012D">
            <w:pPr>
              <w:jc w:val="center"/>
              <w:rPr>
                <w:rFonts w:ascii="Arial" w:hAnsi="Arial" w:cs="Arial"/>
                <w:sz w:val="18"/>
                <w:szCs w:val="18"/>
              </w:rPr>
            </w:pPr>
            <w:r w:rsidRPr="002F3BA8">
              <w:rPr>
                <w:rFonts w:ascii="Arial" w:hAnsi="Arial" w:cs="Arial"/>
                <w:sz w:val="18"/>
                <w:szCs w:val="18"/>
              </w:rPr>
              <w:t>2011</w:t>
            </w:r>
          </w:p>
        </w:tc>
        <w:tc>
          <w:tcPr>
            <w:tcW w:w="1578" w:type="dxa"/>
            <w:vAlign w:val="center"/>
            <w:hideMark/>
          </w:tcPr>
          <w:p w14:paraId="264D4413" w14:textId="77777777" w:rsidR="002F3BA8" w:rsidRPr="004C39A2" w:rsidRDefault="002F3BA8" w:rsidP="006D012D">
            <w:pPr>
              <w:rPr>
                <w:rFonts w:ascii="Arial" w:hAnsi="Arial" w:cs="Arial"/>
                <w:sz w:val="18"/>
                <w:szCs w:val="18"/>
              </w:rPr>
            </w:pPr>
          </w:p>
        </w:tc>
      </w:tr>
    </w:tbl>
    <w:p w14:paraId="3E90002A" w14:textId="081ECA94" w:rsidR="0058488E" w:rsidRPr="0058488E" w:rsidRDefault="002F3BA8" w:rsidP="0058488E">
      <w:pPr>
        <w:ind w:left="-567"/>
        <w:contextualSpacing/>
        <w:jc w:val="both"/>
        <w:rPr>
          <w:rFonts w:ascii="Arial" w:hAnsi="Arial" w:cs="Arial"/>
          <w:sz w:val="18"/>
          <w:szCs w:val="18"/>
          <w:lang w:val="es-ES" w:eastAsia="es-ES"/>
        </w:rPr>
      </w:pPr>
      <w:r>
        <w:rPr>
          <w:rFonts w:ascii="Arial" w:hAnsi="Arial" w:cs="Arial"/>
          <w:sz w:val="18"/>
          <w:szCs w:val="18"/>
          <w:lang w:val="es-ES" w:eastAsia="es-ES"/>
        </w:rPr>
        <w:t>Elaboración propia</w:t>
      </w:r>
    </w:p>
    <w:sectPr w:rsidR="0058488E" w:rsidRPr="0058488E" w:rsidSect="0058488E">
      <w:pgSz w:w="16838" w:h="11906" w:orient="landscape" w:code="9"/>
      <w:pgMar w:top="1701" w:right="1417" w:bottom="1701" w:left="2127" w:header="708" w:footer="4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71183E" w14:textId="77777777" w:rsidR="00281A88" w:rsidRDefault="00281A88" w:rsidP="00F23594">
      <w:r>
        <w:separator/>
      </w:r>
    </w:p>
  </w:endnote>
  <w:endnote w:type="continuationSeparator" w:id="0">
    <w:p w14:paraId="3D2DFC17" w14:textId="77777777" w:rsidR="00281A88" w:rsidRDefault="00281A88" w:rsidP="00F235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Bahnschrift">
    <w:panose1 w:val="020B0502040204020203"/>
    <w:charset w:val="00"/>
    <w:family w:val="swiss"/>
    <w:pitch w:val="variable"/>
    <w:sig w:usb0="A00002C7" w:usb1="00000002"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Pr>
      <w:id w:val="-796219734"/>
      <w:docPartObj>
        <w:docPartGallery w:val="Page Numbers (Bottom of Page)"/>
        <w:docPartUnique/>
      </w:docPartObj>
    </w:sdtPr>
    <w:sdtContent>
      <w:p w14:paraId="267466A4" w14:textId="77777777" w:rsidR="00281A88" w:rsidRDefault="00281A88" w:rsidP="00822A94">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5A925F18" w14:textId="77777777" w:rsidR="00281A88" w:rsidRDefault="00281A88" w:rsidP="00822A94">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11" w:name="_Hlk130284334" w:displacedByCustomXml="next"/>
  <w:bookmarkStart w:id="12" w:name="_Hlk66891682" w:displacedByCustomXml="next"/>
  <w:bookmarkStart w:id="13" w:name="_Hlk66891681" w:displacedByCustomXml="next"/>
  <w:bookmarkStart w:id="14" w:name="_Hlk66891670" w:displacedByCustomXml="next"/>
  <w:bookmarkStart w:id="15" w:name="_Hlk66891669" w:displacedByCustomXml="next"/>
  <w:bookmarkStart w:id="16" w:name="_Hlk66891660" w:displacedByCustomXml="next"/>
  <w:bookmarkStart w:id="17" w:name="_Hlk66891659" w:displacedByCustomXml="next"/>
  <w:bookmarkStart w:id="18" w:name="_Hlk66891649" w:displacedByCustomXml="next"/>
  <w:bookmarkStart w:id="19" w:name="_Hlk66891648" w:displacedByCustomXml="next"/>
  <w:bookmarkStart w:id="20" w:name="_Hlk66891638" w:displacedByCustomXml="next"/>
  <w:bookmarkStart w:id="21" w:name="_Hlk66891637" w:displacedByCustomXml="next"/>
  <w:bookmarkStart w:id="22" w:name="_Hlk66891624" w:displacedByCustomXml="next"/>
  <w:bookmarkStart w:id="23" w:name="_Hlk66891623" w:displacedByCustomXml="next"/>
  <w:bookmarkStart w:id="24" w:name="_Hlk66891614" w:displacedByCustomXml="next"/>
  <w:bookmarkStart w:id="25" w:name="_Hlk66891613" w:displacedByCustomXml="next"/>
  <w:bookmarkStart w:id="26" w:name="_Hlk66891599" w:displacedByCustomXml="next"/>
  <w:bookmarkStart w:id="27" w:name="_Hlk66891598" w:displacedByCustomXml="next"/>
  <w:bookmarkStart w:id="28" w:name="_Hlk66814603" w:displacedByCustomXml="next"/>
  <w:bookmarkStart w:id="29" w:name="_Hlk66814602" w:displacedByCustomXml="next"/>
  <w:bookmarkStart w:id="30" w:name="_Hlk66814585" w:displacedByCustomXml="next"/>
  <w:bookmarkStart w:id="31" w:name="_Hlk66814584" w:displacedByCustomXml="next"/>
  <w:bookmarkStart w:id="32" w:name="_Hlk66814549" w:displacedByCustomXml="next"/>
  <w:bookmarkStart w:id="33" w:name="_Hlk66814548" w:displacedByCustomXml="next"/>
  <w:bookmarkStart w:id="34" w:name="_Hlk66814538" w:displacedByCustomXml="next"/>
  <w:bookmarkStart w:id="35" w:name="_Hlk66814537" w:displacedByCustomXml="next"/>
  <w:bookmarkStart w:id="36" w:name="_Hlk66814527" w:displacedByCustomXml="next"/>
  <w:bookmarkStart w:id="37" w:name="_Hlk66814526" w:displacedByCustomXml="next"/>
  <w:bookmarkStart w:id="38" w:name="_Hlk66814517" w:displacedByCustomXml="next"/>
  <w:bookmarkStart w:id="39" w:name="_Hlk66814516" w:displacedByCustomXml="next"/>
  <w:bookmarkStart w:id="40" w:name="_Hlk66814504" w:displacedByCustomXml="next"/>
  <w:bookmarkStart w:id="41" w:name="_Hlk66814503" w:displacedByCustomXml="next"/>
  <w:bookmarkStart w:id="42" w:name="_Hlk66814493" w:displacedByCustomXml="next"/>
  <w:bookmarkStart w:id="43" w:name="_Hlk66814492" w:displacedByCustomXml="next"/>
  <w:bookmarkStart w:id="44" w:name="_Hlk66814476" w:displacedByCustomXml="next"/>
  <w:bookmarkStart w:id="45" w:name="_Hlk66814475" w:displacedByCustomXml="next"/>
  <w:bookmarkStart w:id="46" w:name="_Hlk66814451" w:displacedByCustomXml="next"/>
  <w:bookmarkStart w:id="47" w:name="_Hlk66814450" w:displacedByCustomXml="next"/>
  <w:bookmarkStart w:id="48" w:name="_Hlk66814122" w:displacedByCustomXml="next"/>
  <w:bookmarkStart w:id="49" w:name="_Hlk66814121" w:displacedByCustomXml="next"/>
  <w:bookmarkStart w:id="50" w:name="_Hlk66814107" w:displacedByCustomXml="next"/>
  <w:bookmarkStart w:id="51" w:name="_Hlk66814106" w:displacedByCustomXml="next"/>
  <w:bookmarkStart w:id="52" w:name="_Hlk66814089" w:displacedByCustomXml="next"/>
  <w:bookmarkStart w:id="53" w:name="_Hlk66814088" w:displacedByCustomXml="next"/>
  <w:bookmarkStart w:id="54" w:name="_Hlk66814032" w:displacedByCustomXml="next"/>
  <w:bookmarkStart w:id="55" w:name="_Hlk66814031" w:displacedByCustomXml="next"/>
  <w:bookmarkStart w:id="56" w:name="_Hlk66814016" w:displacedByCustomXml="next"/>
  <w:bookmarkStart w:id="57" w:name="_Hlk66814015" w:displacedByCustomXml="next"/>
  <w:bookmarkStart w:id="58" w:name="_Hlk66814003" w:displacedByCustomXml="next"/>
  <w:bookmarkStart w:id="59" w:name="_Hlk66814002" w:displacedByCustomXml="next"/>
  <w:bookmarkStart w:id="60" w:name="_Hlk66813981" w:displacedByCustomXml="next"/>
  <w:bookmarkStart w:id="61" w:name="_Hlk66813980" w:displacedByCustomXml="next"/>
  <w:bookmarkStart w:id="62" w:name="_Hlk66813966" w:displacedByCustomXml="next"/>
  <w:bookmarkStart w:id="63" w:name="_Hlk66813965" w:displacedByCustomXml="next"/>
  <w:bookmarkStart w:id="64" w:name="_Hlk66813931" w:displacedByCustomXml="next"/>
  <w:bookmarkStart w:id="65" w:name="_Hlk66813930" w:displacedByCustomXml="next"/>
  <w:bookmarkStart w:id="66" w:name="_Hlk66813906" w:displacedByCustomXml="next"/>
  <w:bookmarkStart w:id="67" w:name="_Hlk66813905" w:displacedByCustomXml="next"/>
  <w:bookmarkStart w:id="68" w:name="_Hlk66813888" w:displacedByCustomXml="next"/>
  <w:bookmarkStart w:id="69" w:name="_Hlk66813887" w:displacedByCustomXml="next"/>
  <w:sdt>
    <w:sdtPr>
      <w:rPr>
        <w:rStyle w:val="Nmerodepgina"/>
      </w:rPr>
      <w:id w:val="-36742599"/>
      <w:docPartObj>
        <w:docPartGallery w:val="Page Numbers (Bottom of Page)"/>
        <w:docPartUnique/>
      </w:docPartObj>
    </w:sdtPr>
    <w:sdtContent>
      <w:p w14:paraId="6FD21836" w14:textId="6E1DB2E7" w:rsidR="00281A88" w:rsidRDefault="00281A88" w:rsidP="00822A94">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1C25E5">
          <w:rPr>
            <w:rStyle w:val="Nmerodepgina"/>
            <w:noProof/>
          </w:rPr>
          <w:t>20</w:t>
        </w:r>
        <w:r>
          <w:rPr>
            <w:rStyle w:val="Nmerodepgina"/>
          </w:rPr>
          <w:fldChar w:fldCharType="end"/>
        </w:r>
      </w:p>
    </w:sdtContent>
  </w:sdt>
  <w:p w14:paraId="69F7D00B" w14:textId="77777777" w:rsidR="00281A88" w:rsidRDefault="00281A88" w:rsidP="00822A94">
    <w:pPr>
      <w:pStyle w:val="Piedepgina"/>
      <w:ind w:right="360"/>
      <w:jc w:val="both"/>
      <w:rPr>
        <w:rFonts w:ascii="Calibri" w:hAnsi="Calibri"/>
        <w:color w:val="595959"/>
        <w:sz w:val="16"/>
        <w:szCs w:val="21"/>
      </w:rPr>
    </w:pPr>
    <w:r>
      <w:rPr>
        <w:rFonts w:ascii="Calibri" w:hAnsi="Calibri"/>
        <w:color w:val="595959"/>
        <w:sz w:val="16"/>
        <w:szCs w:val="21"/>
      </w:rPr>
      <w:t>Esta es una copia autenticada imprimible de un documento electrónico archivado por el MINISTERIO DE LA PRODUCCIÓN, aplicando lo dispuesto por el Art. 25 del D.S. 070-2013- PCM y la Tercera Disposición Complementaria Final del D.S. 026-2016-PCM. Su autenticidad e integridad pueden ser contrastadas en la siguiente dirección web: "[@URL_VERIFICAR]" e ingresar clave: [@COD_VERIFICAR]</w:t>
    </w:r>
  </w:p>
  <w:p w14:paraId="62F51CB9" w14:textId="77777777" w:rsidR="00281A88" w:rsidRDefault="00281A88" w:rsidP="00262781">
    <w:pPr>
      <w:pStyle w:val="Piedepgina"/>
      <w:jc w:val="both"/>
      <w:rPr>
        <w:rFonts w:ascii="Calibri" w:hAnsi="Calibri"/>
        <w:color w:val="595959"/>
        <w:sz w:val="16"/>
        <w:szCs w:val="21"/>
      </w:rPr>
    </w:pPr>
    <w:r>
      <w:rPr>
        <w:noProof/>
        <w:lang w:eastAsia="es-PE"/>
      </w:rPr>
      <mc:AlternateContent>
        <mc:Choice Requires="wps">
          <w:drawing>
            <wp:anchor distT="0" distB="0" distL="114300" distR="114300" simplePos="0" relativeHeight="251663360" behindDoc="0" locked="0" layoutInCell="1" allowOverlap="1" wp14:anchorId="740AF59A" wp14:editId="637D100D">
              <wp:simplePos x="0" y="0"/>
              <wp:positionH relativeFrom="column">
                <wp:posOffset>-1270</wp:posOffset>
              </wp:positionH>
              <wp:positionV relativeFrom="paragraph">
                <wp:posOffset>57150</wp:posOffset>
              </wp:positionV>
              <wp:extent cx="5902960" cy="20320"/>
              <wp:effectExtent l="0" t="0" r="21590" b="36830"/>
              <wp:wrapNone/>
              <wp:docPr id="8" name="Conector recto 8"/>
              <wp:cNvGraphicFramePr/>
              <a:graphic xmlns:a="http://schemas.openxmlformats.org/drawingml/2006/main">
                <a:graphicData uri="http://schemas.microsoft.com/office/word/2010/wordprocessingShape">
                  <wps:wsp>
                    <wps:cNvCnPr/>
                    <wps:spPr>
                      <a:xfrm>
                        <a:off x="0" y="0"/>
                        <a:ext cx="5902325" cy="20320"/>
                      </a:xfrm>
                      <a:prstGeom prst="line">
                        <a:avLst/>
                      </a:prstGeom>
                      <a:ln>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9AA02F7" id="Conector recto 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4.5pt" to="464.7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" strokecolor="#e7e6e6 [3214]" strokeweight=".5pt">
              <v:stroke joinstyle="miter"/>
            </v:line>
          </w:pict>
        </mc:Fallback>
      </mc:AlternateContent>
    </w:r>
  </w:p>
  <w:bookmarkEnd w:id="11" w:displacedByCustomXml="next"/>
  <w:sdt>
    <w:sdtPr>
      <w:rPr>
        <w:rFonts w:ascii="Calibri" w:hAnsi="Calibri"/>
        <w:color w:val="595959"/>
        <w:sz w:val="16"/>
        <w:szCs w:val="21"/>
      </w:rPr>
      <w:id w:val="-279105403"/>
      <w:docPartObj>
        <w:docPartGallery w:val="Page Numbers (Top of Page)"/>
        <w:docPartUnique/>
      </w:docPartObj>
    </w:sdtPr>
    <w:sdtContent>
      <w:p w14:paraId="705BC02B" w14:textId="77777777" w:rsidR="00281A88" w:rsidRDefault="00281A88" w:rsidP="00262781">
        <w:pPr>
          <w:pStyle w:val="Piedepgina"/>
          <w:jc w:val="center"/>
          <w:rPr>
            <w:rFonts w:ascii="Calibri" w:hAnsi="Calibri"/>
            <w:color w:val="595959"/>
            <w:sz w:val="16"/>
            <w:szCs w:val="21"/>
          </w:rPr>
        </w:pPr>
        <w:r>
          <w:rPr>
            <w:noProof/>
            <w:lang w:eastAsia="es-PE"/>
          </w:rPr>
          <w:drawing>
            <wp:anchor distT="0" distB="0" distL="114300" distR="114300" simplePos="0" relativeHeight="251664384" behindDoc="0" locked="0" layoutInCell="1" allowOverlap="1" wp14:anchorId="4FDDAD58" wp14:editId="064FF505">
              <wp:simplePos x="0" y="0"/>
              <wp:positionH relativeFrom="margin">
                <wp:posOffset>5238750</wp:posOffset>
              </wp:positionH>
              <wp:positionV relativeFrom="paragraph">
                <wp:posOffset>22860</wp:posOffset>
              </wp:positionV>
              <wp:extent cx="626745" cy="376555"/>
              <wp:effectExtent l="0" t="0" r="1905" b="4445"/>
              <wp:wrapSquare wrapText="bothSides"/>
              <wp:docPr id="247" name="Imagen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6745" cy="37655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PE"/>
          </w:rPr>
          <w:drawing>
            <wp:anchor distT="0" distB="0" distL="114300" distR="114300" simplePos="0" relativeHeight="251665408" behindDoc="0" locked="0" layoutInCell="1" allowOverlap="1" wp14:anchorId="44777172" wp14:editId="3547F7D5">
              <wp:simplePos x="0" y="0"/>
              <wp:positionH relativeFrom="margin">
                <wp:posOffset>8255</wp:posOffset>
              </wp:positionH>
              <wp:positionV relativeFrom="paragraph">
                <wp:posOffset>19685</wp:posOffset>
              </wp:positionV>
              <wp:extent cx="935355" cy="361315"/>
              <wp:effectExtent l="0" t="0" r="0" b="635"/>
              <wp:wrapSquare wrapText="bothSides"/>
              <wp:docPr id="248"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5355" cy="36131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olor w:val="595959"/>
            <w:sz w:val="16"/>
            <w:szCs w:val="21"/>
          </w:rPr>
          <w:t xml:space="preserve">       Calle Uno Oeste N° 060 - Urbanización </w:t>
        </w:r>
        <w:proofErr w:type="spellStart"/>
        <w:r>
          <w:rPr>
            <w:rFonts w:ascii="Calibri" w:hAnsi="Calibri"/>
            <w:color w:val="595959"/>
            <w:sz w:val="16"/>
            <w:szCs w:val="21"/>
          </w:rPr>
          <w:t>Córpac</w:t>
        </w:r>
        <w:proofErr w:type="spellEnd"/>
        <w:r>
          <w:rPr>
            <w:rFonts w:ascii="Calibri" w:hAnsi="Calibri"/>
            <w:color w:val="595959"/>
            <w:sz w:val="16"/>
            <w:szCs w:val="21"/>
          </w:rPr>
          <w:t xml:space="preserve"> - San Isidro - Lima</w:t>
        </w:r>
      </w:p>
      <w:p w14:paraId="0AE81F18" w14:textId="77777777" w:rsidR="00281A88" w:rsidRDefault="00281A88" w:rsidP="00262781">
        <w:pPr>
          <w:pStyle w:val="Piedepgina"/>
          <w:jc w:val="center"/>
          <w:rPr>
            <w:rFonts w:ascii="Calibri" w:hAnsi="Calibri"/>
            <w:color w:val="595959"/>
            <w:sz w:val="16"/>
            <w:szCs w:val="21"/>
          </w:rPr>
        </w:pPr>
        <w:r>
          <w:rPr>
            <w:rFonts w:ascii="Calibri" w:hAnsi="Calibri"/>
            <w:color w:val="595959"/>
            <w:sz w:val="16"/>
            <w:szCs w:val="21"/>
          </w:rPr>
          <w:t>T. (511) 616 2222</w:t>
        </w:r>
      </w:p>
      <w:p w14:paraId="05FD9DBC" w14:textId="77777777" w:rsidR="00281A88" w:rsidRDefault="00281A88" w:rsidP="00262781">
        <w:pPr>
          <w:pStyle w:val="Piedepgina"/>
          <w:jc w:val="center"/>
          <w:rPr>
            <w:rFonts w:ascii="Calibri" w:hAnsi="Calibri"/>
            <w:color w:val="595959"/>
            <w:sz w:val="16"/>
            <w:szCs w:val="21"/>
          </w:rPr>
        </w:pPr>
        <w:r>
          <w:rPr>
            <w:rFonts w:ascii="Calibri" w:hAnsi="Calibri"/>
            <w:b/>
            <w:color w:val="595959"/>
            <w:sz w:val="16"/>
            <w:szCs w:val="21"/>
          </w:rPr>
          <w:t>www.produce.gob.pe</w:t>
        </w:r>
        <w:r>
          <w:rPr>
            <w:noProof/>
            <w:lang w:eastAsia="es-PE"/>
          </w:rPr>
          <w:drawing>
            <wp:anchor distT="0" distB="0" distL="114300" distR="114300" simplePos="0" relativeHeight="251666432" behindDoc="1" locked="0" layoutInCell="1" allowOverlap="1" wp14:anchorId="24FB82EB" wp14:editId="5FDA315C">
              <wp:simplePos x="0" y="0"/>
              <wp:positionH relativeFrom="column">
                <wp:posOffset>3995420</wp:posOffset>
              </wp:positionH>
              <wp:positionV relativeFrom="paragraph">
                <wp:posOffset>9939655</wp:posOffset>
              </wp:positionV>
              <wp:extent cx="2886075" cy="514350"/>
              <wp:effectExtent l="0" t="0" r="9525" b="0"/>
              <wp:wrapNone/>
              <wp:docPr id="249" name="Imagen 249" descr="DIRECCIO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3" descr="DIRECCION(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886075" cy="5143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PE"/>
          </w:rPr>
          <w:drawing>
            <wp:anchor distT="0" distB="0" distL="114300" distR="114300" simplePos="0" relativeHeight="251667456" behindDoc="1" locked="0" layoutInCell="1" allowOverlap="1" wp14:anchorId="50A474E8" wp14:editId="5025C3FE">
              <wp:simplePos x="0" y="0"/>
              <wp:positionH relativeFrom="column">
                <wp:posOffset>3831590</wp:posOffset>
              </wp:positionH>
              <wp:positionV relativeFrom="paragraph">
                <wp:posOffset>9977755</wp:posOffset>
              </wp:positionV>
              <wp:extent cx="2886075" cy="514350"/>
              <wp:effectExtent l="0" t="0" r="9525" b="0"/>
              <wp:wrapNone/>
              <wp:docPr id="250" name="Imagen 250" descr="DIRECCIO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IRECCION(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886075" cy="5143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PE"/>
          </w:rPr>
          <w:drawing>
            <wp:anchor distT="0" distB="0" distL="114300" distR="114300" simplePos="0" relativeHeight="251668480" behindDoc="1" locked="0" layoutInCell="1" allowOverlap="1" wp14:anchorId="53DCCDB3" wp14:editId="58CC317B">
              <wp:simplePos x="0" y="0"/>
              <wp:positionH relativeFrom="column">
                <wp:posOffset>3831590</wp:posOffset>
              </wp:positionH>
              <wp:positionV relativeFrom="paragraph">
                <wp:posOffset>9948545</wp:posOffset>
              </wp:positionV>
              <wp:extent cx="2886075" cy="514350"/>
              <wp:effectExtent l="0" t="0" r="9525" b="0"/>
              <wp:wrapNone/>
              <wp:docPr id="251" name="Imagen 251" descr="DIRECCIO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IRECCION(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886075" cy="5143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PE"/>
          </w:rPr>
          <w:drawing>
            <wp:anchor distT="0" distB="0" distL="114300" distR="114300" simplePos="0" relativeHeight="251669504" behindDoc="1" locked="0" layoutInCell="1" allowOverlap="1" wp14:anchorId="2C931347" wp14:editId="21574B3C">
              <wp:simplePos x="0" y="0"/>
              <wp:positionH relativeFrom="column">
                <wp:posOffset>3831590</wp:posOffset>
              </wp:positionH>
              <wp:positionV relativeFrom="paragraph">
                <wp:posOffset>9948545</wp:posOffset>
              </wp:positionV>
              <wp:extent cx="2886075" cy="514350"/>
              <wp:effectExtent l="0" t="0" r="9525" b="0"/>
              <wp:wrapNone/>
              <wp:docPr id="252" name="Imagen 252" descr="DIRECCIO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IRECCION(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886075" cy="514350"/>
                      </a:xfrm>
                      <a:prstGeom prst="rect">
                        <a:avLst/>
                      </a:prstGeom>
                      <a:noFill/>
                    </pic:spPr>
                  </pic:pic>
                </a:graphicData>
              </a:graphic>
              <wp14:sizeRelH relativeFrom="page">
                <wp14:pctWidth>0</wp14:pctWidth>
              </wp14:sizeRelH>
              <wp14:sizeRelV relativeFrom="page">
                <wp14:pctHeight>0</wp14:pctHeight>
              </wp14:sizeRelV>
            </wp:anchor>
          </w:drawing>
        </w:r>
      </w:p>
      <w:bookmarkEnd w:id="12" w:displacedByCustomXml="next"/>
      <w:bookmarkEnd w:id="13" w:displacedByCustomXml="next"/>
      <w:bookmarkEnd w:id="14" w:displacedByCustomXml="next"/>
      <w:bookmarkEnd w:id="15" w:displacedByCustomXml="next"/>
      <w:bookmarkEnd w:id="16" w:displacedByCustomXml="next"/>
      <w:bookmarkEnd w:id="17" w:displacedByCustomXml="next"/>
      <w:bookmarkEnd w:id="18" w:displacedByCustomXml="next"/>
      <w:bookmarkEnd w:id="19" w:displacedByCustomXml="next"/>
      <w:bookmarkEnd w:id="20" w:displacedByCustomXml="next"/>
      <w:bookmarkEnd w:id="21" w:displacedByCustomXml="next"/>
      <w:bookmarkEnd w:id="22" w:displacedByCustomXml="next"/>
      <w:bookmarkEnd w:id="23" w:displacedByCustomXml="next"/>
      <w:bookmarkEnd w:id="24" w:displacedByCustomXml="next"/>
      <w:bookmarkEnd w:id="25" w:displacedByCustomXml="next"/>
      <w:bookmarkEnd w:id="26" w:displacedByCustomXml="next"/>
      <w:bookmarkEnd w:id="27" w:displacedByCustomXml="next"/>
      <w:bookmarkEnd w:id="28" w:displacedByCustomXml="next"/>
      <w:bookmarkEnd w:id="29" w:displacedByCustomXml="next"/>
      <w:bookmarkEnd w:id="30" w:displacedByCustomXml="next"/>
      <w:bookmarkEnd w:id="31" w:displacedByCustomXml="next"/>
      <w:bookmarkEnd w:id="32" w:displacedByCustomXml="next"/>
      <w:bookmarkEnd w:id="33" w:displacedByCustomXml="next"/>
      <w:bookmarkEnd w:id="34" w:displacedByCustomXml="next"/>
      <w:bookmarkEnd w:id="35" w:displacedByCustomXml="next"/>
      <w:bookmarkEnd w:id="36" w:displacedByCustomXml="next"/>
      <w:bookmarkEnd w:id="37" w:displacedByCustomXml="next"/>
      <w:bookmarkEnd w:id="38" w:displacedByCustomXml="next"/>
      <w:bookmarkEnd w:id="39" w:displacedByCustomXml="next"/>
      <w:bookmarkEnd w:id="40" w:displacedByCustomXml="next"/>
      <w:bookmarkEnd w:id="41" w:displacedByCustomXml="next"/>
      <w:bookmarkEnd w:id="42" w:displacedByCustomXml="next"/>
      <w:bookmarkEnd w:id="43" w:displacedByCustomXml="next"/>
      <w:bookmarkEnd w:id="44" w:displacedByCustomXml="next"/>
      <w:bookmarkEnd w:id="45" w:displacedByCustomXml="next"/>
      <w:bookmarkEnd w:id="46" w:displacedByCustomXml="next"/>
      <w:bookmarkEnd w:id="47" w:displacedByCustomXml="next"/>
      <w:bookmarkEnd w:id="48" w:displacedByCustomXml="next"/>
      <w:bookmarkEnd w:id="49" w:displacedByCustomXml="next"/>
      <w:bookmarkEnd w:id="50" w:displacedByCustomXml="next"/>
      <w:bookmarkEnd w:id="51" w:displacedByCustomXml="next"/>
      <w:bookmarkEnd w:id="52" w:displacedByCustomXml="next"/>
      <w:bookmarkEnd w:id="53" w:displacedByCustomXml="next"/>
      <w:bookmarkEnd w:id="54" w:displacedByCustomXml="next"/>
      <w:bookmarkEnd w:id="55" w:displacedByCustomXml="next"/>
      <w:bookmarkEnd w:id="56" w:displacedByCustomXml="next"/>
      <w:bookmarkEnd w:id="57" w:displacedByCustomXml="next"/>
      <w:bookmarkEnd w:id="58" w:displacedByCustomXml="next"/>
      <w:bookmarkEnd w:id="59" w:displacedByCustomXml="next"/>
      <w:bookmarkEnd w:id="60" w:displacedByCustomXml="next"/>
      <w:bookmarkEnd w:id="61" w:displacedByCustomXml="next"/>
      <w:bookmarkEnd w:id="62" w:displacedByCustomXml="next"/>
      <w:bookmarkEnd w:id="63" w:displacedByCustomXml="next"/>
      <w:bookmarkEnd w:id="64" w:displacedByCustomXml="next"/>
      <w:bookmarkEnd w:id="65" w:displacedByCustomXml="next"/>
      <w:bookmarkEnd w:id="66" w:displacedByCustomXml="next"/>
      <w:bookmarkEnd w:id="67" w:displacedByCustomXml="next"/>
      <w:bookmarkEnd w:id="68" w:displacedByCustomXml="next"/>
      <w:bookmarkEnd w:id="69" w:displacedByCustomXml="next"/>
    </w:sdtContent>
  </w:sdt>
  <w:p w14:paraId="6D98E9BF" w14:textId="77777777" w:rsidR="00281A88" w:rsidRPr="00262781" w:rsidRDefault="00281A88" w:rsidP="0026278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455F1F" w14:textId="77777777" w:rsidR="00281A88" w:rsidRDefault="00281A88" w:rsidP="00F23594">
      <w:r>
        <w:separator/>
      </w:r>
    </w:p>
  </w:footnote>
  <w:footnote w:type="continuationSeparator" w:id="0">
    <w:p w14:paraId="4E141A48" w14:textId="77777777" w:rsidR="00281A88" w:rsidRDefault="00281A88" w:rsidP="00F23594">
      <w:r>
        <w:continuationSeparator/>
      </w:r>
    </w:p>
  </w:footnote>
  <w:footnote w:id="1">
    <w:p w14:paraId="1C7207F5" w14:textId="621801CC" w:rsidR="00281A88" w:rsidRPr="00324A4C" w:rsidRDefault="00281A88" w:rsidP="00536BEB">
      <w:pPr>
        <w:pStyle w:val="Textonotapie"/>
        <w:jc w:val="both"/>
        <w:rPr>
          <w:lang w:val="es-MX"/>
        </w:rPr>
      </w:pPr>
      <w:r>
        <w:rPr>
          <w:rStyle w:val="Refdenotaalpie"/>
        </w:rPr>
        <w:footnoteRef/>
      </w:r>
      <w:r>
        <w:t xml:space="preserve"> </w:t>
      </w:r>
      <w:r w:rsidRPr="00CD72B9">
        <w:rPr>
          <w:sz w:val="18"/>
          <w:szCs w:val="18"/>
        </w:rPr>
        <w:t>De acuerdo con el numeral 12.1 del artículo 12 del Reglamento de la Ley General de Pesca (D.S. N° 012-2001-PE y modificatorias), se establece que en caso de recursos hidrobiológicos que se encuentren en situación de plenamente explotados, no se otorgará permisos de pesca que concedan acceso a esas pesquerías, bajo responsabilidad, salvo que se sustituya una embarcación por otra de igual capacidad de bodega de la flota existente en la pesquera de los mismos recursos hidrobiológicos.</w:t>
      </w:r>
    </w:p>
  </w:footnote>
  <w:footnote w:id="2">
    <w:p w14:paraId="69EB073F" w14:textId="2136A5AD" w:rsidR="00281A88" w:rsidRPr="00EA3AF5" w:rsidRDefault="00281A88" w:rsidP="00925DB1">
      <w:pPr>
        <w:pStyle w:val="Textonotapie"/>
        <w:jc w:val="both"/>
        <w:rPr>
          <w:lang w:val="es-MX"/>
        </w:rPr>
      </w:pPr>
      <w:r w:rsidRPr="00EA3AF5">
        <w:rPr>
          <w:rStyle w:val="Refdenotaalpie"/>
        </w:rPr>
        <w:footnoteRef/>
      </w:r>
      <w:r w:rsidRPr="00EA3AF5">
        <w:t xml:space="preserve"> “Seguimiento: Revisión continua para verificar el grado de cumplimiento de los objetivos propuestos en los sistemas de ordenamiento pesquero y/o acuícola</w:t>
      </w:r>
      <w:r>
        <w:t>.</w:t>
      </w:r>
      <w:r w:rsidRPr="00EA3AF5">
        <w:t>” (Directiva de Órgano N° 001-2021-PRODUCE/DGPARPA, 2021, p.2).</w:t>
      </w:r>
    </w:p>
  </w:footnote>
  <w:footnote w:id="3">
    <w:p w14:paraId="03D4A4AA" w14:textId="70634D3D" w:rsidR="00281A88" w:rsidRPr="00925DB1" w:rsidRDefault="00281A88" w:rsidP="00925DB1">
      <w:pPr>
        <w:pStyle w:val="Textonotapie"/>
        <w:jc w:val="both"/>
        <w:rPr>
          <w:lang w:val="es-MX"/>
        </w:rPr>
      </w:pPr>
      <w:r w:rsidRPr="00EA3AF5">
        <w:rPr>
          <w:rStyle w:val="Refdenotaalpie"/>
        </w:rPr>
        <w:footnoteRef/>
      </w:r>
      <w:r w:rsidRPr="00EA3AF5">
        <w:t xml:space="preserve"> “Evaluación: Valorización sistemática y objetiva de los sistemas de ordenamiento pesquero y/o acuícola, sobre los objetivos perseguidos durante su implementación y ejecución (concurrente) (…)</w:t>
      </w:r>
      <w:r>
        <w:t>.</w:t>
      </w:r>
      <w:r w:rsidRPr="00EA3AF5">
        <w:t>” (Directiva de Órgano N° 001-2021-PRODUCE/DGPARPA, 2021, p.2).</w:t>
      </w:r>
    </w:p>
  </w:footnote>
  <w:footnote w:id="4">
    <w:p w14:paraId="005A7823" w14:textId="47B02338" w:rsidR="00281A88" w:rsidRPr="00ED5D68" w:rsidRDefault="00281A88" w:rsidP="003B1AD3">
      <w:pPr>
        <w:pStyle w:val="Textonotapie"/>
        <w:jc w:val="both"/>
        <w:rPr>
          <w:rFonts w:cstheme="minorHAnsi"/>
        </w:rPr>
      </w:pPr>
      <w:r>
        <w:rPr>
          <w:rStyle w:val="Refdenotaalpie"/>
        </w:rPr>
        <w:footnoteRef/>
      </w:r>
      <w:r>
        <w:t xml:space="preserve">    </w:t>
      </w:r>
      <w:r w:rsidRPr="00ED5D68">
        <w:rPr>
          <w:rFonts w:cstheme="minorHAnsi"/>
        </w:rPr>
        <w:t>Se solicitó información a las siguientes unidades orgánicas: la Dirección General de Pesca para Consumo Humano Directo Indirecto (DGPCHDI), la Dirección General de Pesca Artesanal (DGPA), la Dirección de Supervisión, Fiscalización y Sanción en Pesca y Acuicultura (DGSFS-PA), la Oficina General de Evaluación de Impacto y Estudios Económicos (OGEIEE), la Dirección de Políticas y Ordenamiento (DPO) y la Oficina de Tesorería (OT).</w:t>
      </w:r>
    </w:p>
  </w:footnote>
  <w:footnote w:id="5">
    <w:p w14:paraId="29BF8D30" w14:textId="4C44C6B8" w:rsidR="00281A88" w:rsidRPr="00ED5D68" w:rsidRDefault="00281A88" w:rsidP="003B1AD3">
      <w:pPr>
        <w:pStyle w:val="Textonotapie"/>
        <w:jc w:val="both"/>
        <w:rPr>
          <w:rFonts w:cstheme="minorHAnsi"/>
        </w:rPr>
      </w:pPr>
      <w:r w:rsidRPr="00ED5D68">
        <w:rPr>
          <w:rStyle w:val="Refdenotaalpie"/>
          <w:rFonts w:cstheme="minorHAnsi"/>
        </w:rPr>
        <w:footnoteRef/>
      </w:r>
      <w:r w:rsidRPr="00ED5D68">
        <w:rPr>
          <w:rFonts w:cstheme="minorHAnsi"/>
        </w:rPr>
        <w:t xml:space="preserve"> Se solicitó información a los siguientes órganos adscritos: el Organismo de Sanidad Pesquera (SANIPES) y el Instituto del Mar del Perú (IMARPE).</w:t>
      </w:r>
    </w:p>
  </w:footnote>
  <w:footnote w:id="6">
    <w:p w14:paraId="1C1EA556" w14:textId="39630D2E" w:rsidR="00281A88" w:rsidRDefault="00281A88" w:rsidP="00F435F3">
      <w:pPr>
        <w:pStyle w:val="Textonotapie"/>
        <w:jc w:val="both"/>
      </w:pPr>
      <w:r>
        <w:rPr>
          <w:rStyle w:val="Refdenotaalpie"/>
        </w:rPr>
        <w:footnoteRef/>
      </w:r>
      <w:r>
        <w:t xml:space="preserve"> </w:t>
      </w:r>
      <w:r w:rsidRPr="00ED5D68">
        <w:rPr>
          <w:rFonts w:cstheme="minorHAnsi"/>
        </w:rPr>
        <w:t>Se solicitó información a los siguientes gobiernos regionales del litoral peruano: Tumbes, Piura, Lambayeque, La Libertad, Áncash, Ica, Arequipa, Moquegua, Tacna, Lima y Callao.</w:t>
      </w:r>
    </w:p>
  </w:footnote>
  <w:footnote w:id="7">
    <w:p w14:paraId="44BF8CAB" w14:textId="77777777" w:rsidR="00281A88" w:rsidRDefault="00281A88" w:rsidP="005B64FF">
      <w:pPr>
        <w:pStyle w:val="Textonotapie"/>
      </w:pPr>
      <w:r>
        <w:rPr>
          <w:rStyle w:val="Refdenotaalpie"/>
        </w:rPr>
        <w:footnoteRef/>
      </w:r>
      <w:r>
        <w:t xml:space="preserve"> Aprueba el Reglamento de la Ley General de Pesca.</w:t>
      </w:r>
    </w:p>
  </w:footnote>
  <w:footnote w:id="8">
    <w:p w14:paraId="0DCC941B" w14:textId="77777777" w:rsidR="00281A88" w:rsidRDefault="00281A88" w:rsidP="005B64FF">
      <w:pPr>
        <w:pStyle w:val="Textonotapie"/>
        <w:jc w:val="both"/>
      </w:pPr>
      <w:r w:rsidRPr="006A0780">
        <w:rPr>
          <w:rStyle w:val="Refdenotaalpie"/>
        </w:rPr>
        <w:footnoteRef/>
      </w:r>
      <w:r w:rsidRPr="006A0780">
        <w:t xml:space="preserve"> </w:t>
      </w:r>
      <w:r>
        <w:t xml:space="preserve">Decreto Supremo que </w:t>
      </w:r>
      <w:r w:rsidRPr="006A0780">
        <w:t>establecen disposiciones generales para el fortalecimiento de la pesca</w:t>
      </w:r>
      <w:r>
        <w:t xml:space="preserve"> artesanal en las cadenas productivas.</w:t>
      </w:r>
    </w:p>
  </w:footnote>
  <w:footnote w:id="9">
    <w:p w14:paraId="1D8D9020" w14:textId="63E0BFB7" w:rsidR="00281A88" w:rsidRDefault="00281A88" w:rsidP="00B27755">
      <w:pPr>
        <w:pStyle w:val="Textonotapie"/>
        <w:jc w:val="both"/>
      </w:pPr>
      <w:r>
        <w:rPr>
          <w:rStyle w:val="Refdenotaalpie"/>
        </w:rPr>
        <w:footnoteRef/>
      </w:r>
      <w:r>
        <w:t xml:space="preserve"> Decreto Legislativo para facilitar el desarrollo de la actividad pesquera artesanal a través de la formalización de embarcaciones de hasta 6.48 de arquero bruto.</w:t>
      </w:r>
    </w:p>
  </w:footnote>
  <w:footnote w:id="10">
    <w:p w14:paraId="5FFD2259" w14:textId="77777777" w:rsidR="00281A88" w:rsidRPr="006A0780" w:rsidRDefault="00281A88" w:rsidP="005B64FF">
      <w:pPr>
        <w:pStyle w:val="Textonotapie"/>
        <w:jc w:val="both"/>
      </w:pPr>
      <w:r w:rsidRPr="006A0780">
        <w:rPr>
          <w:rStyle w:val="Refdenotaalpie"/>
        </w:rPr>
        <w:footnoteRef/>
      </w:r>
      <w:r w:rsidRPr="006A0780">
        <w:t xml:space="preserve"> </w:t>
      </w:r>
      <w:r w:rsidRPr="006A0780">
        <w:rPr>
          <w:rFonts w:cstheme="minorHAnsi"/>
        </w:rPr>
        <w:t>Decreto Legislativo que promueve la formalización de la actividad pesquera artesanal.</w:t>
      </w:r>
    </w:p>
  </w:footnote>
  <w:footnote w:id="11">
    <w:p w14:paraId="7DA04657" w14:textId="13566F56" w:rsidR="00281A88" w:rsidRPr="00E36695" w:rsidRDefault="00281A88">
      <w:pPr>
        <w:pStyle w:val="Textonotapie"/>
      </w:pPr>
      <w:r>
        <w:rPr>
          <w:rStyle w:val="Refdenotaalpie"/>
        </w:rPr>
        <w:footnoteRef/>
      </w:r>
      <w:r>
        <w:t xml:space="preserve"> </w:t>
      </w:r>
      <w:r w:rsidRPr="00E36695">
        <w:rPr>
          <w:lang w:val="es-MX"/>
        </w:rPr>
        <w:t>Memorando N° 1563-2023-PRODUCE/DGPA</w:t>
      </w:r>
      <w:r>
        <w:rPr>
          <w:lang w:val="es-MX"/>
        </w:rPr>
        <w:t>.</w:t>
      </w:r>
    </w:p>
  </w:footnote>
  <w:footnote w:id="12">
    <w:p w14:paraId="51736EA2" w14:textId="75B2DEF5" w:rsidR="00281A88" w:rsidRDefault="00281A88">
      <w:pPr>
        <w:pStyle w:val="Textonotapie"/>
      </w:pPr>
      <w:r>
        <w:rPr>
          <w:rStyle w:val="Refdenotaalpie"/>
        </w:rPr>
        <w:footnoteRef/>
      </w:r>
      <w:r>
        <w:t xml:space="preserve"> Oficio N° 1222-2023/GOB.REG.TUMBES-DRP-DR</w:t>
      </w:r>
    </w:p>
  </w:footnote>
  <w:footnote w:id="13">
    <w:p w14:paraId="5E31C99B" w14:textId="7EF79525" w:rsidR="00281A88" w:rsidRDefault="00281A88">
      <w:pPr>
        <w:pStyle w:val="Textonotapie"/>
      </w:pPr>
      <w:r>
        <w:rPr>
          <w:rStyle w:val="Refdenotaalpie"/>
        </w:rPr>
        <w:footnoteRef/>
      </w:r>
      <w:r>
        <w:t xml:space="preserve"> Oficio N° 8411-2023/GRP-420020-100-400</w:t>
      </w:r>
    </w:p>
  </w:footnote>
  <w:footnote w:id="14">
    <w:p w14:paraId="71860EBE" w14:textId="1357637E" w:rsidR="00281A88" w:rsidRDefault="00281A88">
      <w:pPr>
        <w:pStyle w:val="Textonotapie"/>
      </w:pPr>
      <w:r>
        <w:rPr>
          <w:rStyle w:val="Refdenotaalpie"/>
        </w:rPr>
        <w:footnoteRef/>
      </w:r>
      <w:r>
        <w:t xml:space="preserve"> Oficio N° 1304-2023/GR.LAMB/GRDP</w:t>
      </w:r>
    </w:p>
  </w:footnote>
  <w:footnote w:id="15">
    <w:p w14:paraId="7C06A071" w14:textId="46077513" w:rsidR="00281A88" w:rsidRDefault="00281A88">
      <w:pPr>
        <w:pStyle w:val="Textonotapie"/>
      </w:pPr>
      <w:r>
        <w:rPr>
          <w:rStyle w:val="Refdenotaalpie"/>
        </w:rPr>
        <w:footnoteRef/>
      </w:r>
      <w:r>
        <w:t xml:space="preserve"> Oficio N° 1684-2023/GORE.ICA/GRDE-DIREPRO/SDP-A.EXT</w:t>
      </w:r>
    </w:p>
  </w:footnote>
  <w:footnote w:id="16">
    <w:p w14:paraId="1A08CF4B" w14:textId="39344D8F" w:rsidR="00281A88" w:rsidRDefault="00281A88">
      <w:pPr>
        <w:pStyle w:val="Textonotapie"/>
      </w:pPr>
      <w:r>
        <w:rPr>
          <w:rStyle w:val="Refdenotaalpie"/>
        </w:rPr>
        <w:footnoteRef/>
      </w:r>
      <w:r>
        <w:t xml:space="preserve"> Correo electrónico (</w:t>
      </w:r>
      <w:hyperlink r:id="rId1" w:history="1">
        <w:r w:rsidRPr="00DF59DC">
          <w:rPr>
            <w:rStyle w:val="Hipervnculo"/>
          </w:rPr>
          <w:t>pcastro@regionmoquegua.gob.pe</w:t>
        </w:r>
      </w:hyperlink>
      <w:r>
        <w:t>) de fecha 17.11.23.</w:t>
      </w:r>
    </w:p>
  </w:footnote>
  <w:footnote w:id="17">
    <w:p w14:paraId="37232570" w14:textId="24829B0C" w:rsidR="00281A88" w:rsidRDefault="00281A88">
      <w:pPr>
        <w:pStyle w:val="Textonotapie"/>
      </w:pPr>
      <w:r>
        <w:rPr>
          <w:rStyle w:val="Refdenotaalpie"/>
        </w:rPr>
        <w:footnoteRef/>
      </w:r>
      <w:r>
        <w:t xml:space="preserve"> Oficio N° 1135-2023-DEPPA-DIREPRO/GOB.REG.TACNA</w:t>
      </w:r>
    </w:p>
  </w:footnote>
  <w:footnote w:id="18">
    <w:p w14:paraId="4F31FBA6" w14:textId="24301B43" w:rsidR="00281A88" w:rsidRDefault="00281A88">
      <w:pPr>
        <w:pStyle w:val="Textonotapie"/>
      </w:pPr>
      <w:r>
        <w:rPr>
          <w:rStyle w:val="Refdenotaalpie"/>
        </w:rPr>
        <w:footnoteRef/>
      </w:r>
      <w:r>
        <w:t xml:space="preserve"> Oficio N° 232-2023-GRL-GRDE/DRP</w:t>
      </w:r>
    </w:p>
  </w:footnote>
  <w:footnote w:id="19">
    <w:p w14:paraId="786D8FE9" w14:textId="5773CC3C" w:rsidR="00281A88" w:rsidRPr="004A1A4C" w:rsidRDefault="00281A88" w:rsidP="002D1610">
      <w:pPr>
        <w:pStyle w:val="Textonotapie"/>
        <w:jc w:val="both"/>
        <w:rPr>
          <w:lang w:val="es-MX"/>
        </w:rPr>
      </w:pPr>
      <w:r>
        <w:rPr>
          <w:rStyle w:val="Refdenotaalpie"/>
        </w:rPr>
        <w:footnoteRef/>
      </w:r>
      <w:r>
        <w:t xml:space="preserve"> “TM. – Tonelada Métrica.” (</w:t>
      </w:r>
      <w:r w:rsidRPr="00226538">
        <w:t>Anuario Estadístico Pesquero y Acuícola 2022 del Ministerio de la Producción, 202</w:t>
      </w:r>
      <w:r>
        <w:t>3</w:t>
      </w:r>
      <w:r w:rsidRPr="00226538">
        <w:t xml:space="preserve">, </w:t>
      </w:r>
      <w:r>
        <w:t>p.185</w:t>
      </w:r>
      <w:r w:rsidRPr="00226538">
        <w:t>).</w:t>
      </w:r>
    </w:p>
  </w:footnote>
  <w:footnote w:id="20">
    <w:p w14:paraId="3040C1FF" w14:textId="1F6F19DE" w:rsidR="00281A88" w:rsidRPr="00150522" w:rsidRDefault="00281A88" w:rsidP="009078DB">
      <w:pPr>
        <w:tabs>
          <w:tab w:val="left" w:pos="4111"/>
        </w:tabs>
        <w:jc w:val="both"/>
        <w:rPr>
          <w:rFonts w:cstheme="minorHAnsi"/>
          <w:b/>
          <w:sz w:val="20"/>
          <w:szCs w:val="20"/>
          <w:lang w:val="es-ES"/>
        </w:rPr>
      </w:pPr>
      <w:r w:rsidRPr="00150522">
        <w:rPr>
          <w:rStyle w:val="Refdenotaalpie"/>
          <w:rFonts w:asciiTheme="minorHAnsi" w:hAnsiTheme="minorHAnsi" w:cstheme="minorHAnsi"/>
          <w:b/>
          <w:bCs/>
          <w:sz w:val="20"/>
          <w:szCs w:val="20"/>
        </w:rPr>
        <w:footnoteRef/>
      </w:r>
      <w:r w:rsidRPr="00150522">
        <w:rPr>
          <w:rFonts w:cstheme="minorHAnsi"/>
          <w:b/>
          <w:bCs/>
          <w:sz w:val="20"/>
          <w:szCs w:val="20"/>
        </w:rPr>
        <w:t xml:space="preserve"> </w:t>
      </w:r>
      <w:hyperlink r:id="rId2" w:history="1">
        <w:r w:rsidRPr="00150522">
          <w:rPr>
            <w:rStyle w:val="Hipervnculo"/>
            <w:rFonts w:asciiTheme="minorHAnsi" w:hAnsiTheme="minorHAnsi" w:cstheme="minorHAnsi"/>
            <w:color w:val="002060"/>
            <w:sz w:val="20"/>
            <w:szCs w:val="20"/>
            <w:lang w:val="es-ES"/>
          </w:rPr>
          <w:t>https://www.sanipes.gob.pe/tupa/tupa__21.php</w:t>
        </w:r>
      </w:hyperlink>
    </w:p>
  </w:footnote>
  <w:footnote w:id="21">
    <w:p w14:paraId="701C7837" w14:textId="747C8458" w:rsidR="00281A88" w:rsidRPr="00150522" w:rsidRDefault="00281A88" w:rsidP="009078DB">
      <w:pPr>
        <w:pStyle w:val="Textonotapie"/>
        <w:rPr>
          <w:rFonts w:cstheme="minorHAnsi"/>
        </w:rPr>
      </w:pPr>
      <w:r w:rsidRPr="00150522">
        <w:rPr>
          <w:rStyle w:val="Refdenotaalpie"/>
          <w:rFonts w:cstheme="minorHAnsi"/>
        </w:rPr>
        <w:footnoteRef/>
      </w:r>
      <w:r w:rsidRPr="00150522">
        <w:rPr>
          <w:rFonts w:cstheme="minorHAnsi"/>
        </w:rPr>
        <w:t xml:space="preserve"> Oficio N° 141-2023-SANIPES/DN de fecha 15 de noviembre de 2023.</w:t>
      </w:r>
    </w:p>
  </w:footnote>
  <w:footnote w:id="22">
    <w:p w14:paraId="226E5C23" w14:textId="4677B315" w:rsidR="00281A88" w:rsidRPr="00150522" w:rsidRDefault="00281A88" w:rsidP="006A0780">
      <w:pPr>
        <w:pStyle w:val="Textonotapie"/>
        <w:jc w:val="both"/>
      </w:pPr>
      <w:r w:rsidRPr="00150522">
        <w:rPr>
          <w:rStyle w:val="Refdenotaalpie"/>
        </w:rPr>
        <w:footnoteRef/>
      </w:r>
      <w:r w:rsidRPr="00150522">
        <w:t xml:space="preserve"> Se aprueba mediante Decreto Supremo N° 020-2022-PRODUCE de fecha 30 de diciembre de 2022.</w:t>
      </w:r>
    </w:p>
  </w:footnote>
  <w:footnote w:id="23">
    <w:p w14:paraId="2EFE27A4" w14:textId="3278AADA" w:rsidR="00281A88" w:rsidRPr="006A0780" w:rsidRDefault="00281A88" w:rsidP="006A0780">
      <w:pPr>
        <w:pStyle w:val="Textonotapie"/>
        <w:jc w:val="both"/>
      </w:pPr>
      <w:r w:rsidRPr="00150522">
        <w:rPr>
          <w:rStyle w:val="Refdenotaalpie"/>
        </w:rPr>
        <w:footnoteRef/>
      </w:r>
      <w:r w:rsidRPr="00150522">
        <w:t xml:space="preserve"> </w:t>
      </w:r>
      <w:r w:rsidRPr="00150522">
        <w:rPr>
          <w:rFonts w:cstheme="minorHAnsi"/>
        </w:rPr>
        <w:t>Oficio N° 141-2023-SANIPES/DN de fecha 15 de noviembre de 2023.</w:t>
      </w:r>
    </w:p>
  </w:footnote>
  <w:footnote w:id="24">
    <w:p w14:paraId="1D156042" w14:textId="725D182A" w:rsidR="00281A88" w:rsidRPr="006A0780" w:rsidRDefault="00281A88" w:rsidP="006A0780">
      <w:pPr>
        <w:pStyle w:val="Textonotapie"/>
        <w:jc w:val="both"/>
      </w:pPr>
      <w:r w:rsidRPr="006A0780">
        <w:rPr>
          <w:rStyle w:val="Refdenotaalpie"/>
        </w:rPr>
        <w:footnoteRef/>
      </w:r>
      <w:r w:rsidRPr="006A0780">
        <w:t xml:space="preserve"> </w:t>
      </w:r>
      <w:r w:rsidRPr="006A0780">
        <w:rPr>
          <w:rFonts w:cstheme="minorHAnsi"/>
        </w:rPr>
        <w:t>Decreto Legislativo que promueve la formalización de la actividad pesquera artesanal.</w:t>
      </w:r>
    </w:p>
  </w:footnote>
  <w:footnote w:id="25">
    <w:p w14:paraId="089D8659" w14:textId="780BC302" w:rsidR="00281A88" w:rsidRDefault="00281A88" w:rsidP="006A0780">
      <w:pPr>
        <w:pStyle w:val="Textonotapie"/>
        <w:jc w:val="both"/>
      </w:pPr>
      <w:r w:rsidRPr="006A0780">
        <w:rPr>
          <w:rStyle w:val="Refdenotaalpie"/>
        </w:rPr>
        <w:footnoteRef/>
      </w:r>
      <w:r w:rsidRPr="006A0780">
        <w:t xml:space="preserve"> </w:t>
      </w:r>
      <w:r>
        <w:t xml:space="preserve">Decreto Supremo que </w:t>
      </w:r>
      <w:r w:rsidRPr="006A0780">
        <w:t>establecen disposiciones generales para el fortalecimiento de la pesca</w:t>
      </w:r>
      <w:r>
        <w:t xml:space="preserve"> artesanal en las cadenas productivas.</w:t>
      </w:r>
    </w:p>
  </w:footnote>
  <w:footnote w:id="26">
    <w:p w14:paraId="557EEC40" w14:textId="25CB6617" w:rsidR="00281A88" w:rsidRDefault="00281A88" w:rsidP="0054594A">
      <w:pPr>
        <w:pStyle w:val="Textonotapie"/>
        <w:jc w:val="both"/>
      </w:pPr>
      <w:r>
        <w:rPr>
          <w:rStyle w:val="Refdenotaalpie"/>
        </w:rPr>
        <w:footnoteRef/>
      </w:r>
      <w:r>
        <w:t xml:space="preserve"> Son embarcaciones pesqueras mayores de 32.6 metros cúbicos de capacidad, según el numeral 2 del artículo 30 del </w:t>
      </w:r>
      <w:r w:rsidRPr="0054594A">
        <w:t>Reglamento de la Ley General de Pesca, aprobado por Decreto Supremo N° 012-2001-PE</w:t>
      </w:r>
      <w:r>
        <w:t xml:space="preserve"> y sus modificatorias.</w:t>
      </w:r>
    </w:p>
  </w:footnote>
  <w:footnote w:id="27">
    <w:p w14:paraId="436F7EA1" w14:textId="37279F58" w:rsidR="00281A88" w:rsidRDefault="00281A88" w:rsidP="0004412B">
      <w:pPr>
        <w:pStyle w:val="Textonotapie"/>
        <w:jc w:val="both"/>
      </w:pPr>
      <w:r>
        <w:rPr>
          <w:rStyle w:val="Refdenotaalpie"/>
        </w:rPr>
        <w:footnoteRef/>
      </w:r>
      <w:r>
        <w:t xml:space="preserve"> Son embarcaciones pesqueras de hasta 32.6 metros cúbicos de capacidad de bodega, implementadas con modernos equipos y sistema de pesca, cuya actividad extractiva no tiene la condición de actividad pesquera artesanal, conforme lo dispone el numeral 1.2 del artículo 30 del </w:t>
      </w:r>
      <w:r w:rsidRPr="0054594A">
        <w:t>Reglamento de la Ley General de Pesca, aprobado por Decreto Supremo N° 012-2001-PE</w:t>
      </w:r>
      <w:r>
        <w:t xml:space="preserve"> y sus modificatorias.</w:t>
      </w:r>
    </w:p>
  </w:footnote>
  <w:footnote w:id="28">
    <w:p w14:paraId="43917CCF" w14:textId="3250AAC5" w:rsidR="00281A88" w:rsidRPr="00655E71" w:rsidRDefault="00281A88">
      <w:pPr>
        <w:pStyle w:val="Textonotapie"/>
        <w:rPr>
          <w:lang w:val="es-MX"/>
        </w:rPr>
      </w:pPr>
      <w:r>
        <w:rPr>
          <w:rStyle w:val="Refdenotaalpie"/>
        </w:rPr>
        <w:footnoteRef/>
      </w:r>
      <w:r>
        <w:t xml:space="preserve"> </w:t>
      </w:r>
      <w:r w:rsidRPr="00655E71">
        <w:t>Memorando N° 1052-2023-PRODUCE/DGSFS-PA</w:t>
      </w:r>
      <w:r>
        <w:t>.</w:t>
      </w:r>
    </w:p>
  </w:footnote>
  <w:footnote w:id="29">
    <w:p w14:paraId="59C743D9" w14:textId="596E160E" w:rsidR="00281A88" w:rsidRDefault="00281A88">
      <w:pPr>
        <w:pStyle w:val="Textonotapie"/>
      </w:pPr>
      <w:r>
        <w:rPr>
          <w:rStyle w:val="Refdenotaalpie"/>
        </w:rPr>
        <w:footnoteRef/>
      </w:r>
      <w:r>
        <w:t xml:space="preserve"> </w:t>
      </w:r>
      <w:hyperlink r:id="rId3" w:history="1">
        <w:r w:rsidRPr="00DF59DC">
          <w:rPr>
            <w:rStyle w:val="Hipervnculo"/>
          </w:rPr>
          <w:t>https://consultasenlinea.produce.gob.pe/ConsultasEnLinea/consultas.web/embarcacion</w:t>
        </w:r>
      </w:hyperlink>
    </w:p>
    <w:p w14:paraId="7144D44F" w14:textId="77777777" w:rsidR="00281A88" w:rsidRDefault="00281A88">
      <w:pPr>
        <w:pStyle w:val="Textonotapie"/>
      </w:pPr>
    </w:p>
  </w:footnote>
  <w:footnote w:id="30">
    <w:p w14:paraId="4A324FF2" w14:textId="77777777" w:rsidR="00281A88" w:rsidRDefault="00281A88">
      <w:pPr>
        <w:pStyle w:val="Textonotapie"/>
      </w:pPr>
      <w:r>
        <w:rPr>
          <w:rStyle w:val="Refdenotaalpie"/>
        </w:rPr>
        <w:footnoteRef/>
      </w:r>
      <w:r>
        <w:t xml:space="preserve"> Oficio N° 1222-2023/GOB.REG.TUMBES-DRP-DR</w:t>
      </w:r>
    </w:p>
  </w:footnote>
  <w:footnote w:id="31">
    <w:p w14:paraId="46472A74" w14:textId="77777777" w:rsidR="00281A88" w:rsidRDefault="00281A88">
      <w:pPr>
        <w:pStyle w:val="Textonotapie"/>
      </w:pPr>
      <w:r>
        <w:rPr>
          <w:rStyle w:val="Refdenotaalpie"/>
        </w:rPr>
        <w:footnoteRef/>
      </w:r>
      <w:r>
        <w:t xml:space="preserve"> Oficio N° 8411-2023/GRP-420020-100-400</w:t>
      </w:r>
    </w:p>
  </w:footnote>
  <w:footnote w:id="32">
    <w:p w14:paraId="6F9D8E21" w14:textId="77777777" w:rsidR="00281A88" w:rsidRDefault="00281A88">
      <w:pPr>
        <w:pStyle w:val="Textonotapie"/>
      </w:pPr>
      <w:r>
        <w:rPr>
          <w:rStyle w:val="Refdenotaalpie"/>
        </w:rPr>
        <w:footnoteRef/>
      </w:r>
      <w:r>
        <w:t xml:space="preserve"> Oficio N° 1304-2023/GR.LAMB/GRDP</w:t>
      </w:r>
    </w:p>
  </w:footnote>
  <w:footnote w:id="33">
    <w:p w14:paraId="2AFEACF0" w14:textId="77777777" w:rsidR="00281A88" w:rsidRDefault="00281A88">
      <w:pPr>
        <w:pStyle w:val="Textonotapie"/>
      </w:pPr>
      <w:r>
        <w:rPr>
          <w:rStyle w:val="Refdenotaalpie"/>
        </w:rPr>
        <w:footnoteRef/>
      </w:r>
      <w:r>
        <w:t xml:space="preserve"> Oficio N° 1684-2023/GORE.ICA/GRDE-DIREPRO/SDP-A.EXT</w:t>
      </w:r>
    </w:p>
  </w:footnote>
  <w:footnote w:id="34">
    <w:p w14:paraId="73F7973D" w14:textId="77777777" w:rsidR="00281A88" w:rsidRDefault="00281A88">
      <w:pPr>
        <w:pStyle w:val="Textonotapie"/>
      </w:pPr>
      <w:r>
        <w:rPr>
          <w:rStyle w:val="Refdenotaalpie"/>
        </w:rPr>
        <w:footnoteRef/>
      </w:r>
      <w:r>
        <w:t xml:space="preserve"> Correo electrónico (</w:t>
      </w:r>
      <w:hyperlink r:id="rId4" w:history="1">
        <w:r w:rsidRPr="00DF59DC">
          <w:rPr>
            <w:rStyle w:val="Hipervnculo"/>
          </w:rPr>
          <w:t>pcastro@regionmoquegua.gob.pe</w:t>
        </w:r>
      </w:hyperlink>
      <w:r>
        <w:t>) de fecha 17.11.23.</w:t>
      </w:r>
    </w:p>
  </w:footnote>
  <w:footnote w:id="35">
    <w:p w14:paraId="3B8051A2" w14:textId="77777777" w:rsidR="00281A88" w:rsidRDefault="00281A88">
      <w:pPr>
        <w:pStyle w:val="Textonotapie"/>
      </w:pPr>
      <w:r>
        <w:rPr>
          <w:rStyle w:val="Refdenotaalpie"/>
        </w:rPr>
        <w:footnoteRef/>
      </w:r>
      <w:r>
        <w:t xml:space="preserve"> Oficio N° 1135-2023-DEPPA-DIREPRO/GOB.REG.TACNA</w:t>
      </w:r>
    </w:p>
  </w:footnote>
  <w:footnote w:id="36">
    <w:p w14:paraId="68C8A043" w14:textId="77777777" w:rsidR="00281A88" w:rsidRDefault="00281A88">
      <w:pPr>
        <w:pStyle w:val="Textonotapie"/>
      </w:pPr>
      <w:r>
        <w:rPr>
          <w:rStyle w:val="Refdenotaalpie"/>
        </w:rPr>
        <w:footnoteRef/>
      </w:r>
      <w:r>
        <w:t xml:space="preserve"> Oficio N° 232-2023-GRL-GRDE/DRP</w:t>
      </w:r>
    </w:p>
  </w:footnote>
  <w:footnote w:id="37">
    <w:p w14:paraId="38A9E447" w14:textId="77777777" w:rsidR="00281A88" w:rsidRDefault="00281A88">
      <w:pPr>
        <w:pStyle w:val="Textonotapie"/>
      </w:pPr>
      <w:r>
        <w:rPr>
          <w:rStyle w:val="Refdenotaalpie"/>
        </w:rPr>
        <w:footnoteRef/>
      </w:r>
      <w:r>
        <w:t xml:space="preserve"> Oficio N° 1222-2023/GOB.REG.TUMBES-DRP-DR</w:t>
      </w:r>
    </w:p>
  </w:footnote>
  <w:footnote w:id="38">
    <w:p w14:paraId="70F02C71" w14:textId="77777777" w:rsidR="00281A88" w:rsidRDefault="00281A88">
      <w:pPr>
        <w:pStyle w:val="Textonotapie"/>
      </w:pPr>
      <w:r>
        <w:rPr>
          <w:rStyle w:val="Refdenotaalpie"/>
        </w:rPr>
        <w:footnoteRef/>
      </w:r>
      <w:r>
        <w:t xml:space="preserve"> Oficio N° 8411-2023/GRP-420020-100-400</w:t>
      </w:r>
    </w:p>
  </w:footnote>
  <w:footnote w:id="39">
    <w:p w14:paraId="76310F7E" w14:textId="77777777" w:rsidR="00281A88" w:rsidRDefault="00281A88">
      <w:pPr>
        <w:pStyle w:val="Textonotapie"/>
      </w:pPr>
      <w:r>
        <w:rPr>
          <w:rStyle w:val="Refdenotaalpie"/>
        </w:rPr>
        <w:footnoteRef/>
      </w:r>
      <w:r>
        <w:t xml:space="preserve"> Oficio N° 1304-2023/GR.LAMB/GRDP</w:t>
      </w:r>
    </w:p>
  </w:footnote>
  <w:footnote w:id="40">
    <w:p w14:paraId="70A3241F" w14:textId="77777777" w:rsidR="00281A88" w:rsidRDefault="00281A88">
      <w:pPr>
        <w:pStyle w:val="Textonotapie"/>
      </w:pPr>
      <w:r>
        <w:rPr>
          <w:rStyle w:val="Refdenotaalpie"/>
        </w:rPr>
        <w:footnoteRef/>
      </w:r>
      <w:r>
        <w:t xml:space="preserve"> Oficio N° 1684-2023/GORE.ICA/GRDE-DIREPRO/SDP-A.EXT</w:t>
      </w:r>
    </w:p>
  </w:footnote>
  <w:footnote w:id="41">
    <w:p w14:paraId="4EA3AE31" w14:textId="77777777" w:rsidR="00281A88" w:rsidRDefault="00281A88">
      <w:pPr>
        <w:pStyle w:val="Textonotapie"/>
      </w:pPr>
      <w:r>
        <w:rPr>
          <w:rStyle w:val="Refdenotaalpie"/>
        </w:rPr>
        <w:footnoteRef/>
      </w:r>
      <w:r>
        <w:t xml:space="preserve"> Correo electrónico (</w:t>
      </w:r>
      <w:hyperlink r:id="rId5" w:history="1">
        <w:r w:rsidRPr="00DF59DC">
          <w:rPr>
            <w:rStyle w:val="Hipervnculo"/>
          </w:rPr>
          <w:t>pcastro@regionmoquegua.gob.pe</w:t>
        </w:r>
      </w:hyperlink>
      <w:r>
        <w:t>) de fecha 17.11.23.</w:t>
      </w:r>
    </w:p>
  </w:footnote>
  <w:footnote w:id="42">
    <w:p w14:paraId="0FED1CBB" w14:textId="77777777" w:rsidR="00281A88" w:rsidRDefault="00281A88">
      <w:pPr>
        <w:pStyle w:val="Textonotapie"/>
      </w:pPr>
      <w:r>
        <w:rPr>
          <w:rStyle w:val="Refdenotaalpie"/>
        </w:rPr>
        <w:footnoteRef/>
      </w:r>
      <w:r>
        <w:t xml:space="preserve"> Oficio N° 1135-2023-DEPPA-DIREPRO/GOB.REG.TACNA</w:t>
      </w:r>
    </w:p>
  </w:footnote>
  <w:footnote w:id="43">
    <w:p w14:paraId="0E8D8F9C" w14:textId="77777777" w:rsidR="00281A88" w:rsidRDefault="00281A88">
      <w:pPr>
        <w:pStyle w:val="Textonotapie"/>
      </w:pPr>
      <w:r>
        <w:rPr>
          <w:rStyle w:val="Refdenotaalpie"/>
        </w:rPr>
        <w:footnoteRef/>
      </w:r>
      <w:r>
        <w:t xml:space="preserve"> Oficio N° 232-2023-GRL-GRDE/DRP</w:t>
      </w:r>
    </w:p>
  </w:footnote>
  <w:footnote w:id="44">
    <w:p w14:paraId="35C3B037" w14:textId="5DCEAA3E" w:rsidR="00281A88" w:rsidRDefault="00281A88" w:rsidP="00351F42">
      <w:pPr>
        <w:pStyle w:val="Textonotapie"/>
        <w:jc w:val="both"/>
      </w:pPr>
      <w:r>
        <w:rPr>
          <w:rStyle w:val="Refdenotaalpie"/>
        </w:rPr>
        <w:footnoteRef/>
      </w:r>
      <w:r>
        <w:t xml:space="preserve"> “Desembarque. - Volumen de recursos hidrobiológicos descargados en puerto, caleta o playa del ámbito marítimo, independiente de la zona de extracción” (</w:t>
      </w:r>
      <w:r w:rsidRPr="00226538">
        <w:t>Anuario Estadístico Pesquero y Acuícola 2022 del Ministerio de la Producción, 202</w:t>
      </w:r>
      <w:r>
        <w:t>3</w:t>
      </w:r>
      <w:r w:rsidRPr="00226538">
        <w:t>, p.184).</w:t>
      </w:r>
    </w:p>
  </w:footnote>
  <w:footnote w:id="45">
    <w:p w14:paraId="155E8250" w14:textId="00FDE8AF" w:rsidR="00281A88" w:rsidRPr="00377414" w:rsidRDefault="00281A88">
      <w:pPr>
        <w:pStyle w:val="Textonotapie"/>
        <w:rPr>
          <w:lang w:val="es-MX"/>
        </w:rPr>
      </w:pPr>
      <w:r>
        <w:rPr>
          <w:rStyle w:val="Refdenotaalpie"/>
        </w:rPr>
        <w:footnoteRef/>
      </w:r>
      <w:r>
        <w:t xml:space="preserve"> </w:t>
      </w:r>
      <w:r>
        <w:rPr>
          <w:lang w:val="es-MX"/>
        </w:rPr>
        <w:t>Memorando N° 1052-2023-PRODUCE/DGSFS-PA (27.11.2023).</w:t>
      </w:r>
    </w:p>
  </w:footnote>
  <w:footnote w:id="46">
    <w:p w14:paraId="495E1258" w14:textId="6183555C" w:rsidR="00281A88" w:rsidRDefault="00281A88" w:rsidP="000173F5">
      <w:pPr>
        <w:pStyle w:val="Textonotapie"/>
        <w:jc w:val="both"/>
      </w:pPr>
      <w:r>
        <w:rPr>
          <w:rStyle w:val="Refdenotaalpie"/>
        </w:rPr>
        <w:footnoteRef/>
      </w:r>
      <w:r>
        <w:t xml:space="preserve"> Aprueba </w:t>
      </w:r>
      <w:r w:rsidRPr="000173F5">
        <w:t>el “Lineamiento para el monitoreo y seguimiento del avance de cuotas o límites de captura establecidos para recursos hidrobiológicos”</w:t>
      </w:r>
      <w:r>
        <w:t>.</w:t>
      </w:r>
    </w:p>
  </w:footnote>
  <w:footnote w:id="47">
    <w:p w14:paraId="5E79586A" w14:textId="755FE410" w:rsidR="00281A88" w:rsidRPr="00A57339" w:rsidRDefault="00281A88">
      <w:pPr>
        <w:pStyle w:val="Textonotapie"/>
        <w:rPr>
          <w:lang w:val="es-MX"/>
        </w:rPr>
      </w:pPr>
      <w:r>
        <w:rPr>
          <w:rStyle w:val="Refdenotaalpie"/>
        </w:rPr>
        <w:footnoteRef/>
      </w:r>
      <w:r>
        <w:t xml:space="preserve"> </w:t>
      </w:r>
      <w:r>
        <w:rPr>
          <w:lang w:val="es-MX"/>
        </w:rPr>
        <w:t>Memorando N° 1052-2023-PRODUCE/DGSFS-PA (27.11.2023).</w:t>
      </w:r>
    </w:p>
  </w:footnote>
  <w:footnote w:id="48">
    <w:p w14:paraId="4757C997" w14:textId="77777777" w:rsidR="00281A88" w:rsidRPr="00377414" w:rsidRDefault="00281A88" w:rsidP="0094751D">
      <w:pPr>
        <w:pStyle w:val="Textonotapie"/>
        <w:rPr>
          <w:lang w:val="es-MX"/>
        </w:rPr>
      </w:pPr>
      <w:r>
        <w:rPr>
          <w:rStyle w:val="Refdenotaalpie"/>
        </w:rPr>
        <w:footnoteRef/>
      </w:r>
      <w:r>
        <w:t xml:space="preserve"> </w:t>
      </w:r>
      <w:r>
        <w:rPr>
          <w:lang w:val="es-MX"/>
        </w:rPr>
        <w:t>Memorando N° 1052-2023-PRODUCE/DGSFS-PA (27.11.2023).</w:t>
      </w:r>
    </w:p>
  </w:footnote>
  <w:footnote w:id="49">
    <w:p w14:paraId="0FAD3114" w14:textId="3EC68F3C" w:rsidR="00281A88" w:rsidRPr="004A1A4C" w:rsidRDefault="00281A88">
      <w:pPr>
        <w:pStyle w:val="Textonotapie"/>
        <w:rPr>
          <w:lang w:val="es-MX"/>
        </w:rPr>
      </w:pPr>
      <w:r>
        <w:rPr>
          <w:rStyle w:val="Refdenotaalpie"/>
        </w:rPr>
        <w:footnoteRef/>
      </w:r>
      <w:r>
        <w:t xml:space="preserve"> </w:t>
      </w:r>
      <w:r w:rsidRPr="004A1A4C">
        <w:t>Memorando N° 864-2023-PRODUCE/OGEIEE</w:t>
      </w:r>
      <w:r>
        <w:t xml:space="preserve"> (09.11.23)</w:t>
      </w:r>
    </w:p>
  </w:footnote>
  <w:footnote w:id="50">
    <w:p w14:paraId="334A3B86" w14:textId="77777777" w:rsidR="00281A88" w:rsidRDefault="00281A88" w:rsidP="00B764D3">
      <w:pPr>
        <w:pStyle w:val="Textonotapie"/>
        <w:jc w:val="both"/>
      </w:pPr>
      <w:r>
        <w:rPr>
          <w:rStyle w:val="Refdenotaalpie"/>
        </w:rPr>
        <w:footnoteRef/>
      </w:r>
      <w:r>
        <w:t xml:space="preserve"> Aprueba </w:t>
      </w:r>
      <w:r w:rsidRPr="000173F5">
        <w:t>el “Lineamiento para el monitoreo y seguimiento del avance de cuotas o límites de captura establecidos para recursos hidrobiológicos”</w:t>
      </w:r>
      <w:r>
        <w:t>.</w:t>
      </w:r>
    </w:p>
  </w:footnote>
  <w:footnote w:id="51">
    <w:p w14:paraId="75A0933E" w14:textId="77777777" w:rsidR="00281A88" w:rsidRPr="004A1A4C" w:rsidRDefault="00281A88" w:rsidP="008D1708">
      <w:pPr>
        <w:pStyle w:val="Textonotapie"/>
        <w:rPr>
          <w:lang w:val="es-MX"/>
        </w:rPr>
      </w:pPr>
      <w:r>
        <w:rPr>
          <w:rStyle w:val="Refdenotaalpie"/>
        </w:rPr>
        <w:footnoteRef/>
      </w:r>
      <w:r>
        <w:t xml:space="preserve"> </w:t>
      </w:r>
      <w:r w:rsidRPr="004A1A4C">
        <w:t>Memorando N° 864-2023-PRODUCE/OGEIEE</w:t>
      </w:r>
      <w:r>
        <w:t xml:space="preserve"> (09.11.23)</w:t>
      </w:r>
    </w:p>
  </w:footnote>
  <w:footnote w:id="52">
    <w:p w14:paraId="0815EBDA" w14:textId="21E5638D" w:rsidR="00281A88" w:rsidRDefault="00281A88" w:rsidP="00AB776D">
      <w:pPr>
        <w:pStyle w:val="Textonotapie"/>
        <w:jc w:val="both"/>
      </w:pPr>
      <w:r>
        <w:rPr>
          <w:rStyle w:val="Refdenotaalpie"/>
        </w:rPr>
        <w:footnoteRef/>
      </w:r>
      <w:r>
        <w:t xml:space="preserve"> “CURADO. - Proceso de conservación de un recurso hidrobiológico mediante el uso de sal y/o humo entre los cuales se incluyen productos como el salpreso, seco, seco salado, ahumado y </w:t>
      </w:r>
      <w:proofErr w:type="gramStart"/>
      <w:r>
        <w:t>el salazón industrial</w:t>
      </w:r>
      <w:proofErr w:type="gramEnd"/>
      <w:r>
        <w:t>.” (</w:t>
      </w:r>
      <w:r w:rsidRPr="00226538">
        <w:t>Anuario Estadístico Pesquero y Acuícola 2022 del Ministerio de la Producción, 202</w:t>
      </w:r>
      <w:r>
        <w:t>3</w:t>
      </w:r>
      <w:r w:rsidRPr="00226538">
        <w:t xml:space="preserve">, </w:t>
      </w:r>
      <w:r>
        <w:t>p.185</w:t>
      </w:r>
      <w:r w:rsidRPr="00226538">
        <w:t>).</w:t>
      </w:r>
    </w:p>
  </w:footnote>
  <w:footnote w:id="53">
    <w:p w14:paraId="6AE7E052" w14:textId="4D28362D" w:rsidR="00281A88" w:rsidRDefault="00281A88" w:rsidP="00AB776D">
      <w:pPr>
        <w:pStyle w:val="Textonotapie"/>
        <w:jc w:val="both"/>
      </w:pPr>
      <w:r>
        <w:rPr>
          <w:rStyle w:val="Refdenotaalpie"/>
        </w:rPr>
        <w:footnoteRef/>
      </w:r>
      <w:r>
        <w:t xml:space="preserve"> “</w:t>
      </w:r>
      <w:r w:rsidRPr="00AB776D">
        <w:t>ENLATADO. - Producto elaborado mediante un proceso de conservación del recurso hidrobiológico, a través de envasado en recipientes metálicos sometidos a altas temperaturas y a presión con fines de esterilización.</w:t>
      </w:r>
      <w:r>
        <w:t>”</w:t>
      </w:r>
      <w:r w:rsidRPr="00AB776D">
        <w:t xml:space="preserve"> </w:t>
      </w:r>
      <w:r>
        <w:t>(</w:t>
      </w:r>
      <w:r w:rsidRPr="00226538">
        <w:t>Anuario Estadístico Pesquero y Acuícola 2022 del Ministerio de la Producción, 202</w:t>
      </w:r>
      <w:r>
        <w:t>3</w:t>
      </w:r>
      <w:r w:rsidRPr="00226538">
        <w:t xml:space="preserve">, </w:t>
      </w:r>
      <w:r>
        <w:t>p.185</w:t>
      </w:r>
      <w:r w:rsidRPr="00226538">
        <w:t>).</w:t>
      </w:r>
    </w:p>
  </w:footnote>
  <w:footnote w:id="54">
    <w:p w14:paraId="30009DAF" w14:textId="77777777" w:rsidR="00281A88" w:rsidRPr="00377414" w:rsidRDefault="00281A88" w:rsidP="00F05EFB">
      <w:pPr>
        <w:pStyle w:val="Textonotapie"/>
        <w:rPr>
          <w:lang w:val="es-MX"/>
        </w:rPr>
      </w:pPr>
      <w:r>
        <w:rPr>
          <w:rStyle w:val="Refdenotaalpie"/>
        </w:rPr>
        <w:footnoteRef/>
      </w:r>
      <w:r>
        <w:t xml:space="preserve"> </w:t>
      </w:r>
      <w:r>
        <w:rPr>
          <w:lang w:val="es-MX"/>
        </w:rPr>
        <w:t>Memorando N° 1052-2023-PRODUCE/DGSFS-PA (27.11.2023).</w:t>
      </w:r>
    </w:p>
  </w:footnote>
  <w:footnote w:id="55">
    <w:p w14:paraId="2EE08819" w14:textId="77777777" w:rsidR="00281A88" w:rsidRPr="004A1A4C" w:rsidRDefault="00281A88" w:rsidP="00837CD2">
      <w:pPr>
        <w:pStyle w:val="Textonotapie"/>
        <w:rPr>
          <w:lang w:val="es-MX"/>
        </w:rPr>
      </w:pPr>
      <w:r>
        <w:rPr>
          <w:rStyle w:val="Refdenotaalpie"/>
        </w:rPr>
        <w:footnoteRef/>
      </w:r>
      <w:r>
        <w:t xml:space="preserve"> </w:t>
      </w:r>
      <w:r w:rsidRPr="004A1A4C">
        <w:t>Memorando N° 864-2023-PRODUCE/OGEIEE</w:t>
      </w:r>
      <w:r>
        <w:t xml:space="preserve"> (09.11.23)</w:t>
      </w:r>
    </w:p>
  </w:footnote>
  <w:footnote w:id="56">
    <w:p w14:paraId="60FE4583" w14:textId="77777777" w:rsidR="00281A88" w:rsidRPr="00003BB2" w:rsidRDefault="00281A88" w:rsidP="00706CB3">
      <w:pPr>
        <w:pStyle w:val="Textonotapie"/>
        <w:rPr>
          <w:lang w:val="es-MX"/>
        </w:rPr>
      </w:pPr>
      <w:r>
        <w:rPr>
          <w:rStyle w:val="Refdenotaalpie"/>
        </w:rPr>
        <w:footnoteRef/>
      </w:r>
      <w:r>
        <w:t xml:space="preserve"> </w:t>
      </w:r>
      <w:r w:rsidRPr="004A1A4C">
        <w:t>Memorando N° 864-2023-PRODUCE/OGEIEE</w:t>
      </w:r>
      <w:r>
        <w:t xml:space="preserve"> (09.11.23)</w:t>
      </w:r>
    </w:p>
  </w:footnote>
  <w:footnote w:id="57">
    <w:p w14:paraId="6FDC831A" w14:textId="7F4C2AE4" w:rsidR="00281A88" w:rsidRPr="00003BB2" w:rsidRDefault="00281A88">
      <w:pPr>
        <w:pStyle w:val="Textonotapie"/>
        <w:rPr>
          <w:lang w:val="es-MX"/>
        </w:rPr>
      </w:pPr>
      <w:r>
        <w:rPr>
          <w:rStyle w:val="Refdenotaalpie"/>
        </w:rPr>
        <w:footnoteRef/>
      </w:r>
      <w:r>
        <w:t xml:space="preserve"> </w:t>
      </w:r>
      <w:r w:rsidRPr="004A1A4C">
        <w:t>Memorando N° 864-2023-PRODUCE/OGEIEE</w:t>
      </w:r>
      <w:r>
        <w:t xml:space="preserve"> (09.11.23)</w:t>
      </w:r>
    </w:p>
  </w:footnote>
  <w:footnote w:id="58">
    <w:p w14:paraId="45FF881D" w14:textId="0775CAC7" w:rsidR="00281A88" w:rsidRPr="00171CEE" w:rsidRDefault="00281A88">
      <w:pPr>
        <w:pStyle w:val="Textonotapie"/>
        <w:rPr>
          <w:lang w:val="es-MX"/>
        </w:rPr>
      </w:pPr>
      <w:r>
        <w:rPr>
          <w:rStyle w:val="Refdenotaalpie"/>
        </w:rPr>
        <w:footnoteRef/>
      </w:r>
      <w:r>
        <w:t xml:space="preserve">  </w:t>
      </w:r>
      <w:r w:rsidRPr="008D6223">
        <w:rPr>
          <w:sz w:val="16"/>
          <w:szCs w:val="16"/>
        </w:rPr>
        <w:t>Anuario Estadístico Pesquero y Acuícola 2022 del Ministerio de la Producción, 2023, p.31.</w:t>
      </w:r>
    </w:p>
  </w:footnote>
  <w:footnote w:id="59">
    <w:p w14:paraId="2BA170D5" w14:textId="5C5A8EAC" w:rsidR="00281A88" w:rsidRPr="00A7176B" w:rsidRDefault="00281A88">
      <w:pPr>
        <w:pStyle w:val="Textonotapie"/>
        <w:rPr>
          <w:lang w:val="es-MX"/>
        </w:rPr>
      </w:pPr>
      <w:r>
        <w:rPr>
          <w:rStyle w:val="Refdenotaalpie"/>
        </w:rPr>
        <w:footnoteRef/>
      </w:r>
      <w:r>
        <w:t xml:space="preserve"> </w:t>
      </w:r>
      <w:r w:rsidRPr="0086722F">
        <w:rPr>
          <w:sz w:val="16"/>
          <w:szCs w:val="16"/>
        </w:rPr>
        <w:t>De acuerdo al Anuario Estadístico de Pesca y Acuicultura – 2018 del Ministerio de Producción, el Consumo Per Cápita Aparente es un “Indicador calculado bajo la recomendación de la FAO, que expresa el consumo del recurso hidrobiológico sobre la base de especie entera, utilizada como materia prima para los productos enlatado, congelado y curado, a lo que se adiciona los consumidos en estado fresco”.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305325" w14:textId="77777777" w:rsidR="00281A88" w:rsidRDefault="00281A88">
    <w:pPr>
      <w:pStyle w:val="Encabezado"/>
    </w:pPr>
    <w:r>
      <w:rPr>
        <w:noProof/>
      </w:rPr>
      <w:pict w14:anchorId="38826A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679001" o:spid="_x0000_s1026" type="#_x0000_t136" style="position:absolute;margin-left:0;margin-top:0;width:542.35pt;height:57.05pt;rotation:315;z-index:-251642880;mso-position-horizontal:center;mso-position-horizontal-relative:margin;mso-position-vertical:center;mso-position-vertical-relative:margin" o:allowincell="f" fillcolor="silver" stroked="f">
          <v:fill opacity=".5"/>
          <v:textpath style="font-family:&quot;Times New Roman&quot;;font-size:1pt" string="VERSIÓN PRELIMINA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44AB9D" w14:textId="77777777" w:rsidR="00281A88" w:rsidRDefault="00281A88" w:rsidP="00F23594">
    <w:pPr>
      <w:pStyle w:val="Encabezado"/>
    </w:pPr>
    <w:r>
      <w:rPr>
        <w:noProof/>
      </w:rPr>
      <w:pict w14:anchorId="7E3EA4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679002" o:spid="_x0000_s1027" type="#_x0000_t136" style="position:absolute;margin-left:0;margin-top:0;width:542.35pt;height:57.05pt;rotation:315;z-index:-251640832;mso-position-horizontal:center;mso-position-horizontal-relative:margin;mso-position-vertical:center;mso-position-vertical-relative:margin" o:allowincell="f" fillcolor="silver" stroked="f">
          <v:fill opacity=".5"/>
          <v:textpath style="font-family:&quot;Times New Roman&quot;;font-size:1pt" string="VERSIÓN PRELIMINAR"/>
          <w10:wrap anchorx="margin" anchory="margin"/>
        </v:shape>
      </w:pict>
    </w:r>
  </w:p>
  <w:p w14:paraId="3B789022" w14:textId="77777777" w:rsidR="00281A88" w:rsidRDefault="00281A88" w:rsidP="00860A31">
    <w:pPr>
      <w:pStyle w:val="Encabezado"/>
      <w:rPr>
        <w:rFonts w:ascii="Arial" w:hAnsi="Arial" w:cs="Arial"/>
        <w:noProof/>
        <w:sz w:val="16"/>
        <w:szCs w:val="16"/>
        <w:lang w:eastAsia="es-PE"/>
      </w:rPr>
    </w:pPr>
    <w:r>
      <w:rPr>
        <w:noProof/>
        <w:lang w:eastAsia="es-PE"/>
      </w:rPr>
      <mc:AlternateContent>
        <mc:Choice Requires="wps">
          <w:drawing>
            <wp:anchor distT="0" distB="0" distL="114300" distR="114300" simplePos="0" relativeHeight="251661312" behindDoc="0" locked="0" layoutInCell="1" allowOverlap="1" wp14:anchorId="44389C76" wp14:editId="4AD720ED">
              <wp:simplePos x="0" y="0"/>
              <wp:positionH relativeFrom="column">
                <wp:posOffset>2195328</wp:posOffset>
              </wp:positionH>
              <wp:positionV relativeFrom="paragraph">
                <wp:posOffset>48345</wp:posOffset>
              </wp:positionV>
              <wp:extent cx="3671247" cy="438150"/>
              <wp:effectExtent l="0" t="0" r="5715" b="0"/>
              <wp:wrapNone/>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1247" cy="43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1B179F" w14:textId="77777777" w:rsidR="00281A88" w:rsidRPr="00297A42" w:rsidRDefault="00281A88" w:rsidP="00B922EA">
                          <w:pPr>
                            <w:ind w:left="142" w:hanging="142"/>
                          </w:pPr>
                          <w:r w:rsidRPr="00765C4A">
                            <w:rPr>
                              <w:rFonts w:ascii="Calibri" w:hAnsi="Calibri" w:cs="Arial"/>
                              <w:b/>
                              <w:color w:val="FF0000"/>
                            </w:rPr>
                            <w:t>I</w:t>
                          </w:r>
                          <w:r>
                            <w:t xml:space="preserve"> </w:t>
                          </w:r>
                          <w:r w:rsidRPr="006315F1">
                            <w:rPr>
                              <w:rFonts w:ascii="Calibri" w:hAnsi="Calibri" w:cs="Arial"/>
                              <w:sz w:val="20"/>
                              <w:szCs w:val="20"/>
                            </w:rPr>
                            <w:t>DIRECCIÓN</w:t>
                          </w:r>
                          <w:r>
                            <w:rPr>
                              <w:rFonts w:ascii="Calibri" w:hAnsi="Calibri" w:cs="Arial"/>
                              <w:sz w:val="20"/>
                              <w:szCs w:val="20"/>
                            </w:rPr>
                            <w:t xml:space="preserve"> DE SEGUIMIENTO Y EVALUACIÓN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389C76" id="_x0000_t202" coordsize="21600,21600" o:spt="202" path="m,l,21600r21600,l21600,xe">
              <v:stroke joinstyle="miter"/>
              <v:path gradientshapeok="t" o:connecttype="rect"/>
            </v:shapetype>
            <v:shape id="Cuadro de texto 16" o:spid="_x0000_s1054" type="#_x0000_t202" style="position:absolute;margin-left:172.85pt;margin-top:3.8pt;width:289.05pt;height: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" stroked="f">
              <v:textbox>
                <w:txbxContent>
                  <w:p w14:paraId="581B179F" w14:textId="77777777" w:rsidR="00281A88" w:rsidRPr="00297A42" w:rsidRDefault="00281A88" w:rsidP="00B922EA">
                    <w:pPr>
                      <w:ind w:left="142" w:hanging="142"/>
                    </w:pPr>
                    <w:r w:rsidRPr="00765C4A">
                      <w:rPr>
                        <w:rFonts w:ascii="Calibri" w:hAnsi="Calibri" w:cs="Arial"/>
                        <w:b/>
                        <w:color w:val="FF0000"/>
                      </w:rPr>
                      <w:t>I</w:t>
                    </w:r>
                    <w:r>
                      <w:t xml:space="preserve"> </w:t>
                    </w:r>
                    <w:r w:rsidRPr="006315F1">
                      <w:rPr>
                        <w:rFonts w:ascii="Calibri" w:hAnsi="Calibri" w:cs="Arial"/>
                        <w:sz w:val="20"/>
                        <w:szCs w:val="20"/>
                      </w:rPr>
                      <w:t>DIRECCIÓN</w:t>
                    </w:r>
                    <w:r>
                      <w:rPr>
                        <w:rFonts w:ascii="Calibri" w:hAnsi="Calibri" w:cs="Arial"/>
                        <w:sz w:val="20"/>
                        <w:szCs w:val="20"/>
                      </w:rPr>
                      <w:t xml:space="preserve"> DE SEGUIMIENTO Y EVALUACIÓN</w:t>
                    </w:r>
                  </w:p>
                </w:txbxContent>
              </v:textbox>
            </v:shape>
          </w:pict>
        </mc:Fallback>
      </mc:AlternateContent>
    </w:r>
    <w:r>
      <w:rPr>
        <w:noProof/>
        <w:lang w:eastAsia="es-PE"/>
      </w:rPr>
      <w:drawing>
        <wp:inline distT="0" distB="0" distL="0" distR="0" wp14:anchorId="3A16F792" wp14:editId="1E245CDB">
          <wp:extent cx="2122999" cy="427829"/>
          <wp:effectExtent l="0" t="0" r="0" b="0"/>
          <wp:docPr id="246" name="Imagen 246" descr="LOGO PRODUCE 2016 - PARA FONDO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 PRODUCE 2016 - PARA FONDO A 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1415" cy="443632"/>
                  </a:xfrm>
                  <a:prstGeom prst="rect">
                    <a:avLst/>
                  </a:prstGeom>
                  <a:noFill/>
                  <a:ln>
                    <a:noFill/>
                  </a:ln>
                </pic:spPr>
              </pic:pic>
            </a:graphicData>
          </a:graphic>
        </wp:inline>
      </w:drawing>
    </w:r>
  </w:p>
  <w:p w14:paraId="1B3E49FC" w14:textId="77777777" w:rsidR="00281A88" w:rsidRPr="00E85D42" w:rsidRDefault="00281A88" w:rsidP="00860A31">
    <w:pPr>
      <w:pStyle w:val="Encabezado"/>
      <w:rPr>
        <w:rFonts w:ascii="Arial" w:hAnsi="Arial" w:cs="Arial"/>
        <w:noProof/>
        <w:sz w:val="20"/>
        <w:szCs w:val="20"/>
        <w:lang w:eastAsia="es-PE"/>
      </w:rPr>
    </w:pPr>
  </w:p>
  <w:p w14:paraId="3FA91606" w14:textId="77777777" w:rsidR="00281A88" w:rsidRPr="00640FDF" w:rsidRDefault="00281A88" w:rsidP="00A83BEE">
    <w:pPr>
      <w:jc w:val="center"/>
      <w:rPr>
        <w:rFonts w:ascii="Arial" w:hAnsi="Arial" w:cs="Arial"/>
        <w:noProof/>
        <w:color w:val="808080" w:themeColor="background1" w:themeShade="80"/>
        <w:sz w:val="16"/>
        <w:szCs w:val="16"/>
      </w:rPr>
    </w:pPr>
    <w:r w:rsidRPr="00640FDF">
      <w:rPr>
        <w:rFonts w:ascii="Arial" w:hAnsi="Arial" w:cs="Arial"/>
        <w:noProof/>
        <w:color w:val="808080" w:themeColor="background1" w:themeShade="80"/>
        <w:sz w:val="16"/>
        <w:szCs w:val="16"/>
      </w:rPr>
      <w:t>“Decenio de la Igualdad de Oportunidades para Mujeres y Hombres”</w:t>
    </w:r>
  </w:p>
  <w:p w14:paraId="54BEB6F9" w14:textId="77777777" w:rsidR="00281A88" w:rsidRPr="00640FDF" w:rsidRDefault="00281A88" w:rsidP="0051685A">
    <w:pPr>
      <w:jc w:val="center"/>
      <w:rPr>
        <w:rFonts w:ascii="Arial" w:hAnsi="Arial" w:cs="Arial"/>
        <w:color w:val="808080" w:themeColor="background1" w:themeShade="80"/>
        <w:sz w:val="16"/>
        <w:szCs w:val="16"/>
      </w:rPr>
    </w:pPr>
    <w:r w:rsidRPr="00640FDF">
      <w:rPr>
        <w:rFonts w:ascii="Arial" w:hAnsi="Arial" w:cs="Arial"/>
        <w:color w:val="808080" w:themeColor="background1" w:themeShade="80"/>
        <w:sz w:val="16"/>
        <w:szCs w:val="16"/>
      </w:rPr>
      <w:t>“Año de la Unidad, la Paz y el Desarrollo”</w:t>
    </w:r>
  </w:p>
  <w:p w14:paraId="337E63A5" w14:textId="77777777" w:rsidR="00281A88" w:rsidRPr="0051685A" w:rsidRDefault="00281A88" w:rsidP="0051685A">
    <w:pPr>
      <w:jc w:val="center"/>
      <w:rPr>
        <w:rFonts w:ascii="Arial" w:hAnsi="Arial" w:cs="Arial"/>
        <w:noProof/>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0ADEFC" w14:textId="77777777" w:rsidR="00281A88" w:rsidRDefault="00281A88">
    <w:pPr>
      <w:pStyle w:val="Encabezado"/>
    </w:pPr>
    <w:r>
      <w:rPr>
        <w:noProof/>
      </w:rPr>
      <w:pict w14:anchorId="2CEDF8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679000" o:spid="_x0000_s1025" type="#_x0000_t136" style="position:absolute;margin-left:0;margin-top:0;width:542.35pt;height:57.05pt;rotation:315;z-index:-251644928;mso-position-horizontal:center;mso-position-horizontal-relative:margin;mso-position-vertical:center;mso-position-vertical-relative:margin" o:allowincell="f" fillcolor="silver" stroked="f">
          <v:fill opacity=".5"/>
          <v:textpath style="font-family:&quot;Times New Roman&quot;;font-size:1pt" string="VERSIÓN PRELIMINA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64CD9"/>
    <w:multiLevelType w:val="hybridMultilevel"/>
    <w:tmpl w:val="3A6A4374"/>
    <w:lvl w:ilvl="0" w:tplc="149E5FA6">
      <w:start w:val="1"/>
      <w:numFmt w:val="lowerRoman"/>
      <w:lvlText w:val="%1."/>
      <w:lvlJc w:val="right"/>
      <w:pPr>
        <w:ind w:left="1287" w:hanging="360"/>
      </w:pPr>
      <w:rPr>
        <w:b w:val="0"/>
        <w:bCs/>
        <w:i w:val="0"/>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 w15:restartNumberingAfterBreak="0">
    <w:nsid w:val="04240769"/>
    <w:multiLevelType w:val="hybridMultilevel"/>
    <w:tmpl w:val="F38607E6"/>
    <w:lvl w:ilvl="0" w:tplc="29DA0814">
      <w:numFmt w:val="bullet"/>
      <w:lvlText w:val="-"/>
      <w:lvlJc w:val="left"/>
      <w:pPr>
        <w:ind w:left="1571" w:hanging="360"/>
      </w:pPr>
      <w:rPr>
        <w:rFonts w:ascii="Arial" w:eastAsiaTheme="minorEastAsia" w:hAnsi="Arial" w:cs="Arial" w:hint="default"/>
      </w:rPr>
    </w:lvl>
    <w:lvl w:ilvl="1" w:tplc="280A0003" w:tentative="1">
      <w:start w:val="1"/>
      <w:numFmt w:val="bullet"/>
      <w:lvlText w:val="o"/>
      <w:lvlJc w:val="left"/>
      <w:pPr>
        <w:ind w:left="2291" w:hanging="360"/>
      </w:pPr>
      <w:rPr>
        <w:rFonts w:ascii="Courier New" w:hAnsi="Courier New" w:cs="Courier New" w:hint="default"/>
      </w:rPr>
    </w:lvl>
    <w:lvl w:ilvl="2" w:tplc="280A0005">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2" w15:restartNumberingAfterBreak="0">
    <w:nsid w:val="052206C5"/>
    <w:multiLevelType w:val="hybridMultilevel"/>
    <w:tmpl w:val="0F2A0614"/>
    <w:lvl w:ilvl="0" w:tplc="902A0E8E">
      <w:start w:val="1"/>
      <w:numFmt w:val="decimal"/>
      <w:lvlText w:val="%1."/>
      <w:lvlJc w:val="left"/>
      <w:pPr>
        <w:ind w:left="720" w:hanging="360"/>
      </w:pPr>
      <w:rPr>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05862024"/>
    <w:multiLevelType w:val="multilevel"/>
    <w:tmpl w:val="5F6883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7EE5CD5"/>
    <w:multiLevelType w:val="hybridMultilevel"/>
    <w:tmpl w:val="C778DF20"/>
    <w:lvl w:ilvl="0" w:tplc="4EDE143E">
      <w:start w:val="1"/>
      <w:numFmt w:val="lowerRoman"/>
      <w:lvlText w:val="(%1)"/>
      <w:lvlJc w:val="left"/>
      <w:pPr>
        <w:ind w:left="1287" w:hanging="720"/>
      </w:pPr>
      <w:rPr>
        <w:rFonts w:hint="default"/>
        <w:b/>
        <w:bCs/>
      </w:rPr>
    </w:lvl>
    <w:lvl w:ilvl="1" w:tplc="4EDE143E">
      <w:start w:val="1"/>
      <w:numFmt w:val="lowerRoman"/>
      <w:lvlText w:val="(%2)"/>
      <w:lvlJc w:val="left"/>
      <w:pPr>
        <w:ind w:left="928" w:hanging="360"/>
      </w:pPr>
      <w:rPr>
        <w:rFonts w:hint="default"/>
        <w:b/>
        <w:bCs/>
      </w:rPr>
    </w:lvl>
    <w:lvl w:ilvl="2" w:tplc="6DF48A5E">
      <w:start w:val="1"/>
      <w:numFmt w:val="decimal"/>
      <w:lvlText w:val="%3."/>
      <w:lvlJc w:val="left"/>
      <w:pPr>
        <w:ind w:left="2547" w:hanging="360"/>
      </w:pPr>
      <w:rPr>
        <w:rFonts w:hint="default"/>
      </w:r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15:restartNumberingAfterBreak="0">
    <w:nsid w:val="0981500B"/>
    <w:multiLevelType w:val="hybridMultilevel"/>
    <w:tmpl w:val="036CB6B4"/>
    <w:lvl w:ilvl="0" w:tplc="280A0001">
      <w:start w:val="1"/>
      <w:numFmt w:val="bullet"/>
      <w:lvlText w:val=""/>
      <w:lvlJc w:val="left"/>
      <w:pPr>
        <w:ind w:left="1800" w:hanging="360"/>
      </w:pPr>
      <w:rPr>
        <w:rFonts w:ascii="Symbol" w:hAnsi="Symbol" w:hint="default"/>
      </w:rPr>
    </w:lvl>
    <w:lvl w:ilvl="1" w:tplc="280A0003" w:tentative="1">
      <w:start w:val="1"/>
      <w:numFmt w:val="bullet"/>
      <w:lvlText w:val="o"/>
      <w:lvlJc w:val="left"/>
      <w:pPr>
        <w:ind w:left="2520" w:hanging="360"/>
      </w:pPr>
      <w:rPr>
        <w:rFonts w:ascii="Courier New" w:hAnsi="Courier New" w:cs="Courier New" w:hint="default"/>
      </w:rPr>
    </w:lvl>
    <w:lvl w:ilvl="2" w:tplc="280A0005" w:tentative="1">
      <w:start w:val="1"/>
      <w:numFmt w:val="bullet"/>
      <w:lvlText w:val=""/>
      <w:lvlJc w:val="left"/>
      <w:pPr>
        <w:ind w:left="3240" w:hanging="360"/>
      </w:pPr>
      <w:rPr>
        <w:rFonts w:ascii="Wingdings" w:hAnsi="Wingdings" w:hint="default"/>
      </w:rPr>
    </w:lvl>
    <w:lvl w:ilvl="3" w:tplc="280A0001" w:tentative="1">
      <w:start w:val="1"/>
      <w:numFmt w:val="bullet"/>
      <w:lvlText w:val=""/>
      <w:lvlJc w:val="left"/>
      <w:pPr>
        <w:ind w:left="3960" w:hanging="360"/>
      </w:pPr>
      <w:rPr>
        <w:rFonts w:ascii="Symbol" w:hAnsi="Symbol" w:hint="default"/>
      </w:rPr>
    </w:lvl>
    <w:lvl w:ilvl="4" w:tplc="280A0003" w:tentative="1">
      <w:start w:val="1"/>
      <w:numFmt w:val="bullet"/>
      <w:lvlText w:val="o"/>
      <w:lvlJc w:val="left"/>
      <w:pPr>
        <w:ind w:left="4680" w:hanging="360"/>
      </w:pPr>
      <w:rPr>
        <w:rFonts w:ascii="Courier New" w:hAnsi="Courier New" w:cs="Courier New" w:hint="default"/>
      </w:rPr>
    </w:lvl>
    <w:lvl w:ilvl="5" w:tplc="280A0005" w:tentative="1">
      <w:start w:val="1"/>
      <w:numFmt w:val="bullet"/>
      <w:lvlText w:val=""/>
      <w:lvlJc w:val="left"/>
      <w:pPr>
        <w:ind w:left="5400" w:hanging="360"/>
      </w:pPr>
      <w:rPr>
        <w:rFonts w:ascii="Wingdings" w:hAnsi="Wingdings" w:hint="default"/>
      </w:rPr>
    </w:lvl>
    <w:lvl w:ilvl="6" w:tplc="280A0001" w:tentative="1">
      <w:start w:val="1"/>
      <w:numFmt w:val="bullet"/>
      <w:lvlText w:val=""/>
      <w:lvlJc w:val="left"/>
      <w:pPr>
        <w:ind w:left="6120" w:hanging="360"/>
      </w:pPr>
      <w:rPr>
        <w:rFonts w:ascii="Symbol" w:hAnsi="Symbol" w:hint="default"/>
      </w:rPr>
    </w:lvl>
    <w:lvl w:ilvl="7" w:tplc="280A0003" w:tentative="1">
      <w:start w:val="1"/>
      <w:numFmt w:val="bullet"/>
      <w:lvlText w:val="o"/>
      <w:lvlJc w:val="left"/>
      <w:pPr>
        <w:ind w:left="6840" w:hanging="360"/>
      </w:pPr>
      <w:rPr>
        <w:rFonts w:ascii="Courier New" w:hAnsi="Courier New" w:cs="Courier New" w:hint="default"/>
      </w:rPr>
    </w:lvl>
    <w:lvl w:ilvl="8" w:tplc="280A0005" w:tentative="1">
      <w:start w:val="1"/>
      <w:numFmt w:val="bullet"/>
      <w:lvlText w:val=""/>
      <w:lvlJc w:val="left"/>
      <w:pPr>
        <w:ind w:left="7560" w:hanging="360"/>
      </w:pPr>
      <w:rPr>
        <w:rFonts w:ascii="Wingdings" w:hAnsi="Wingdings" w:hint="default"/>
      </w:rPr>
    </w:lvl>
  </w:abstractNum>
  <w:abstractNum w:abstractNumId="6" w15:restartNumberingAfterBreak="0">
    <w:nsid w:val="0A325228"/>
    <w:multiLevelType w:val="hybridMultilevel"/>
    <w:tmpl w:val="27ECF1E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0A551454"/>
    <w:multiLevelType w:val="multilevel"/>
    <w:tmpl w:val="F2C4D8C0"/>
    <w:lvl w:ilvl="0">
      <w:start w:val="2"/>
      <w:numFmt w:val="decimal"/>
      <w:lvlText w:val="%1"/>
      <w:lvlJc w:val="left"/>
      <w:pPr>
        <w:ind w:left="958" w:hanging="436"/>
      </w:pPr>
      <w:rPr>
        <w:rFonts w:hint="default"/>
        <w:lang w:val="es-PE" w:eastAsia="en-US" w:bidi="ar-SA"/>
      </w:rPr>
    </w:lvl>
    <w:lvl w:ilvl="1">
      <w:start w:val="1"/>
      <w:numFmt w:val="decimal"/>
      <w:lvlText w:val="%1.%2."/>
      <w:lvlJc w:val="left"/>
      <w:pPr>
        <w:ind w:left="958" w:hanging="436"/>
      </w:pPr>
      <w:rPr>
        <w:rFonts w:ascii="Arial" w:eastAsia="Calibri" w:hAnsi="Arial" w:cs="Arial" w:hint="default"/>
        <w:b w:val="0"/>
        <w:bCs w:val="0"/>
        <w:i w:val="0"/>
        <w:iCs w:val="0"/>
        <w:spacing w:val="-9"/>
        <w:w w:val="102"/>
        <w:sz w:val="22"/>
        <w:szCs w:val="22"/>
        <w:lang w:val="es-PE" w:eastAsia="en-US" w:bidi="ar-SA"/>
      </w:rPr>
    </w:lvl>
    <w:lvl w:ilvl="2">
      <w:numFmt w:val="bullet"/>
      <w:lvlText w:val="•"/>
      <w:lvlJc w:val="left"/>
      <w:pPr>
        <w:ind w:left="2670" w:hanging="436"/>
      </w:pPr>
      <w:rPr>
        <w:rFonts w:hint="default"/>
        <w:lang w:val="es-PE" w:eastAsia="en-US" w:bidi="ar-SA"/>
      </w:rPr>
    </w:lvl>
    <w:lvl w:ilvl="3">
      <w:numFmt w:val="bullet"/>
      <w:lvlText w:val="•"/>
      <w:lvlJc w:val="left"/>
      <w:pPr>
        <w:ind w:left="3525" w:hanging="436"/>
      </w:pPr>
      <w:rPr>
        <w:rFonts w:hint="default"/>
        <w:lang w:val="es-PE" w:eastAsia="en-US" w:bidi="ar-SA"/>
      </w:rPr>
    </w:lvl>
    <w:lvl w:ilvl="4">
      <w:numFmt w:val="bullet"/>
      <w:lvlText w:val="•"/>
      <w:lvlJc w:val="left"/>
      <w:pPr>
        <w:ind w:left="4380" w:hanging="436"/>
      </w:pPr>
      <w:rPr>
        <w:rFonts w:hint="default"/>
        <w:lang w:val="es-PE" w:eastAsia="en-US" w:bidi="ar-SA"/>
      </w:rPr>
    </w:lvl>
    <w:lvl w:ilvl="5">
      <w:numFmt w:val="bullet"/>
      <w:lvlText w:val="•"/>
      <w:lvlJc w:val="left"/>
      <w:pPr>
        <w:ind w:left="5235" w:hanging="436"/>
      </w:pPr>
      <w:rPr>
        <w:rFonts w:hint="default"/>
        <w:lang w:val="es-PE" w:eastAsia="en-US" w:bidi="ar-SA"/>
      </w:rPr>
    </w:lvl>
    <w:lvl w:ilvl="6">
      <w:numFmt w:val="bullet"/>
      <w:lvlText w:val="•"/>
      <w:lvlJc w:val="left"/>
      <w:pPr>
        <w:ind w:left="6090" w:hanging="436"/>
      </w:pPr>
      <w:rPr>
        <w:rFonts w:hint="default"/>
        <w:lang w:val="es-PE" w:eastAsia="en-US" w:bidi="ar-SA"/>
      </w:rPr>
    </w:lvl>
    <w:lvl w:ilvl="7">
      <w:numFmt w:val="bullet"/>
      <w:lvlText w:val="•"/>
      <w:lvlJc w:val="left"/>
      <w:pPr>
        <w:ind w:left="6945" w:hanging="436"/>
      </w:pPr>
      <w:rPr>
        <w:rFonts w:hint="default"/>
        <w:lang w:val="es-PE" w:eastAsia="en-US" w:bidi="ar-SA"/>
      </w:rPr>
    </w:lvl>
    <w:lvl w:ilvl="8">
      <w:numFmt w:val="bullet"/>
      <w:lvlText w:val="•"/>
      <w:lvlJc w:val="left"/>
      <w:pPr>
        <w:ind w:left="7800" w:hanging="436"/>
      </w:pPr>
      <w:rPr>
        <w:rFonts w:hint="default"/>
        <w:lang w:val="es-PE" w:eastAsia="en-US" w:bidi="ar-SA"/>
      </w:rPr>
    </w:lvl>
  </w:abstractNum>
  <w:abstractNum w:abstractNumId="8" w15:restartNumberingAfterBreak="0">
    <w:nsid w:val="0FDB6F32"/>
    <w:multiLevelType w:val="multilevel"/>
    <w:tmpl w:val="63D2DF5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0345F49"/>
    <w:multiLevelType w:val="multilevel"/>
    <w:tmpl w:val="FFFFFFFF"/>
    <w:lvl w:ilvl="0">
      <w:start w:val="3"/>
      <w:numFmt w:val="lowerLetter"/>
      <w:lvlText w:val="%1."/>
      <w:lvlJc w:val="left"/>
      <w:pPr>
        <w:tabs>
          <w:tab w:val="num" w:pos="720"/>
        </w:tabs>
        <w:ind w:left="720" w:hanging="360"/>
      </w:pPr>
      <w:rPr>
        <w:rFonts w:cs="Times New Roman"/>
      </w:rPr>
    </w:lvl>
    <w:lvl w:ilvl="1">
      <w:numFmt w:val="bullet"/>
      <w:lvlText w:val="-"/>
      <w:lvlJc w:val="left"/>
      <w:pPr>
        <w:ind w:left="1440" w:hanging="360"/>
      </w:pPr>
      <w:rPr>
        <w:rFonts w:ascii="Segoe UI" w:eastAsia="Times New Roman" w:hAnsi="Segoe UI" w:hint="default"/>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10" w15:restartNumberingAfterBreak="0">
    <w:nsid w:val="112C7B3D"/>
    <w:multiLevelType w:val="hybridMultilevel"/>
    <w:tmpl w:val="EED4F15A"/>
    <w:lvl w:ilvl="0" w:tplc="280A000B">
      <w:start w:val="1"/>
      <w:numFmt w:val="bullet"/>
      <w:lvlText w:val=""/>
      <w:lvlJc w:val="left"/>
      <w:pPr>
        <w:ind w:left="1287" w:hanging="360"/>
      </w:pPr>
      <w:rPr>
        <w:rFonts w:ascii="Wingdings" w:hAnsi="Wingdings"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11" w15:restartNumberingAfterBreak="0">
    <w:nsid w:val="147911B8"/>
    <w:multiLevelType w:val="hybridMultilevel"/>
    <w:tmpl w:val="A8F66160"/>
    <w:lvl w:ilvl="0" w:tplc="525E715E">
      <w:numFmt w:val="bullet"/>
      <w:lvlText w:val="-"/>
      <w:lvlJc w:val="left"/>
      <w:pPr>
        <w:ind w:left="1353" w:hanging="360"/>
      </w:pPr>
      <w:rPr>
        <w:rFonts w:ascii="Arial" w:eastAsiaTheme="minorHAnsi" w:hAnsi="Arial" w:cs="Arial" w:hint="default"/>
      </w:rPr>
    </w:lvl>
    <w:lvl w:ilvl="1" w:tplc="280A0003" w:tentative="1">
      <w:start w:val="1"/>
      <w:numFmt w:val="bullet"/>
      <w:lvlText w:val="o"/>
      <w:lvlJc w:val="left"/>
      <w:pPr>
        <w:ind w:left="2073" w:hanging="360"/>
      </w:pPr>
      <w:rPr>
        <w:rFonts w:ascii="Courier New" w:hAnsi="Courier New" w:cs="Courier New" w:hint="default"/>
      </w:rPr>
    </w:lvl>
    <w:lvl w:ilvl="2" w:tplc="280A0005" w:tentative="1">
      <w:start w:val="1"/>
      <w:numFmt w:val="bullet"/>
      <w:lvlText w:val=""/>
      <w:lvlJc w:val="left"/>
      <w:pPr>
        <w:ind w:left="2793" w:hanging="360"/>
      </w:pPr>
      <w:rPr>
        <w:rFonts w:ascii="Wingdings" w:hAnsi="Wingdings" w:hint="default"/>
      </w:rPr>
    </w:lvl>
    <w:lvl w:ilvl="3" w:tplc="280A0001" w:tentative="1">
      <w:start w:val="1"/>
      <w:numFmt w:val="bullet"/>
      <w:lvlText w:val=""/>
      <w:lvlJc w:val="left"/>
      <w:pPr>
        <w:ind w:left="3513" w:hanging="360"/>
      </w:pPr>
      <w:rPr>
        <w:rFonts w:ascii="Symbol" w:hAnsi="Symbol" w:hint="default"/>
      </w:rPr>
    </w:lvl>
    <w:lvl w:ilvl="4" w:tplc="280A0003" w:tentative="1">
      <w:start w:val="1"/>
      <w:numFmt w:val="bullet"/>
      <w:lvlText w:val="o"/>
      <w:lvlJc w:val="left"/>
      <w:pPr>
        <w:ind w:left="4233" w:hanging="360"/>
      </w:pPr>
      <w:rPr>
        <w:rFonts w:ascii="Courier New" w:hAnsi="Courier New" w:cs="Courier New" w:hint="default"/>
      </w:rPr>
    </w:lvl>
    <w:lvl w:ilvl="5" w:tplc="280A0005" w:tentative="1">
      <w:start w:val="1"/>
      <w:numFmt w:val="bullet"/>
      <w:lvlText w:val=""/>
      <w:lvlJc w:val="left"/>
      <w:pPr>
        <w:ind w:left="4953" w:hanging="360"/>
      </w:pPr>
      <w:rPr>
        <w:rFonts w:ascii="Wingdings" w:hAnsi="Wingdings" w:hint="default"/>
      </w:rPr>
    </w:lvl>
    <w:lvl w:ilvl="6" w:tplc="280A0001" w:tentative="1">
      <w:start w:val="1"/>
      <w:numFmt w:val="bullet"/>
      <w:lvlText w:val=""/>
      <w:lvlJc w:val="left"/>
      <w:pPr>
        <w:ind w:left="5673" w:hanging="360"/>
      </w:pPr>
      <w:rPr>
        <w:rFonts w:ascii="Symbol" w:hAnsi="Symbol" w:hint="default"/>
      </w:rPr>
    </w:lvl>
    <w:lvl w:ilvl="7" w:tplc="280A0003" w:tentative="1">
      <w:start w:val="1"/>
      <w:numFmt w:val="bullet"/>
      <w:lvlText w:val="o"/>
      <w:lvlJc w:val="left"/>
      <w:pPr>
        <w:ind w:left="6393" w:hanging="360"/>
      </w:pPr>
      <w:rPr>
        <w:rFonts w:ascii="Courier New" w:hAnsi="Courier New" w:cs="Courier New" w:hint="default"/>
      </w:rPr>
    </w:lvl>
    <w:lvl w:ilvl="8" w:tplc="280A0005" w:tentative="1">
      <w:start w:val="1"/>
      <w:numFmt w:val="bullet"/>
      <w:lvlText w:val=""/>
      <w:lvlJc w:val="left"/>
      <w:pPr>
        <w:ind w:left="7113" w:hanging="360"/>
      </w:pPr>
      <w:rPr>
        <w:rFonts w:ascii="Wingdings" w:hAnsi="Wingdings" w:hint="default"/>
      </w:rPr>
    </w:lvl>
  </w:abstractNum>
  <w:abstractNum w:abstractNumId="12" w15:restartNumberingAfterBreak="0">
    <w:nsid w:val="15A353FD"/>
    <w:multiLevelType w:val="hybridMultilevel"/>
    <w:tmpl w:val="88A6E700"/>
    <w:lvl w:ilvl="0" w:tplc="6A942F7C">
      <w:start w:val="1"/>
      <w:numFmt w:val="decimal"/>
      <w:lvlText w:val="4.%1."/>
      <w:lvlJc w:val="left"/>
      <w:pPr>
        <w:ind w:left="720" w:hanging="360"/>
      </w:pPr>
      <w:rPr>
        <w:rFonts w:hint="default"/>
        <w:color w:val="auto"/>
        <w:sz w:val="22"/>
        <w:szCs w:val="22"/>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1E7F330A"/>
    <w:multiLevelType w:val="hybridMultilevel"/>
    <w:tmpl w:val="F47CF702"/>
    <w:lvl w:ilvl="0" w:tplc="280A0017">
      <w:start w:val="1"/>
      <w:numFmt w:val="lowerLetter"/>
      <w:lvlText w:val="%1)"/>
      <w:lvlJc w:val="left"/>
      <w:pPr>
        <w:ind w:left="720" w:hanging="360"/>
      </w:pPr>
      <w:rPr>
        <w:rFonts w:eastAsia="Times New Roman"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1F4841D9"/>
    <w:multiLevelType w:val="hybridMultilevel"/>
    <w:tmpl w:val="E12E6716"/>
    <w:lvl w:ilvl="0" w:tplc="3FDC653E">
      <w:start w:val="1"/>
      <w:numFmt w:val="bullet"/>
      <w:lvlText w:val=""/>
      <w:lvlJc w:val="left"/>
      <w:pPr>
        <w:ind w:left="720" w:hanging="360"/>
      </w:pPr>
      <w:rPr>
        <w:rFonts w:ascii="Symbol" w:hAnsi="Symbol" w:hint="default"/>
        <w:color w:val="000000" w:themeColor="text1"/>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2169797B"/>
    <w:multiLevelType w:val="hybridMultilevel"/>
    <w:tmpl w:val="D932CB4E"/>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15:restartNumberingAfterBreak="0">
    <w:nsid w:val="221065EA"/>
    <w:multiLevelType w:val="hybridMultilevel"/>
    <w:tmpl w:val="3D321502"/>
    <w:lvl w:ilvl="0" w:tplc="C8248900">
      <w:start w:val="1"/>
      <w:numFmt w:val="decimal"/>
      <w:lvlText w:val="3.%1"/>
      <w:lvlJc w:val="left"/>
      <w:pPr>
        <w:ind w:left="360" w:hanging="360"/>
      </w:pPr>
      <w:rPr>
        <w:rFonts w:ascii="Arial" w:hAnsi="Arial" w:cs="Arial" w:hint="default"/>
        <w:b w:val="0"/>
        <w:i w:val="0"/>
        <w:strike w:val="0"/>
        <w:color w:val="auto"/>
        <w:sz w:val="22"/>
        <w:szCs w:val="22"/>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7" w15:restartNumberingAfterBreak="0">
    <w:nsid w:val="2251275B"/>
    <w:multiLevelType w:val="multilevel"/>
    <w:tmpl w:val="EFA06D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71F0E24"/>
    <w:multiLevelType w:val="hybridMultilevel"/>
    <w:tmpl w:val="80129260"/>
    <w:lvl w:ilvl="0" w:tplc="F742577C">
      <w:start w:val="1"/>
      <w:numFmt w:val="decimal"/>
      <w:lvlText w:val="%1."/>
      <w:lvlJc w:val="left"/>
      <w:pPr>
        <w:ind w:left="720" w:hanging="360"/>
      </w:pPr>
      <w:rPr>
        <w:rFonts w:hint="default"/>
        <w:color w:val="auto"/>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15:restartNumberingAfterBreak="0">
    <w:nsid w:val="2B1C0380"/>
    <w:multiLevelType w:val="hybridMultilevel"/>
    <w:tmpl w:val="5F7A5A1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15:restartNumberingAfterBreak="0">
    <w:nsid w:val="2C184581"/>
    <w:multiLevelType w:val="multilevel"/>
    <w:tmpl w:val="472E01C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EE67253"/>
    <w:multiLevelType w:val="multilevel"/>
    <w:tmpl w:val="D43809B8"/>
    <w:styleLink w:val="Estilo81"/>
    <w:lvl w:ilvl="0">
      <w:start w:val="1"/>
      <w:numFmt w:val="upperRoman"/>
      <w:pStyle w:val="Ttulo1"/>
      <w:lvlText w:val="%1."/>
      <w:lvlJc w:val="center"/>
      <w:pPr>
        <w:ind w:left="360" w:hanging="72"/>
      </w:pPr>
      <w:rPr>
        <w:rFonts w:hint="default"/>
      </w:rPr>
    </w:lvl>
    <w:lvl w:ilvl="1">
      <w:start w:val="1"/>
      <w:numFmt w:val="decimal"/>
      <w:isLgl/>
      <w:lvlText w:val="%1.%2"/>
      <w:lvlJc w:val="left"/>
      <w:pPr>
        <w:ind w:left="4119" w:hanging="432"/>
      </w:pPr>
      <w:rPr>
        <w:rFonts w:ascii="Arial" w:hAnsi="Arial" w:hint="default"/>
        <w:b w:val="0"/>
        <w:i w:val="0"/>
        <w:color w:val="auto"/>
        <w:sz w:val="18"/>
        <w:szCs w:val="18"/>
      </w:rPr>
    </w:lvl>
    <w:lvl w:ilvl="2">
      <w:start w:val="1"/>
      <w:numFmt w:val="decimal"/>
      <w:isLgl/>
      <w:lvlText w:val="%1.%2.%3"/>
      <w:lvlJc w:val="left"/>
      <w:pPr>
        <w:ind w:left="1224" w:hanging="504"/>
      </w:pPr>
      <w:rPr>
        <w:rFonts w:ascii="Arial" w:hAnsi="Arial" w:hint="default"/>
        <w:sz w:val="1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30101259"/>
    <w:multiLevelType w:val="hybridMultilevel"/>
    <w:tmpl w:val="3BB63E12"/>
    <w:lvl w:ilvl="0" w:tplc="280A0001">
      <w:start w:val="1"/>
      <w:numFmt w:val="bullet"/>
      <w:lvlText w:val=""/>
      <w:lvlJc w:val="left"/>
      <w:pPr>
        <w:ind w:left="1353" w:hanging="360"/>
      </w:pPr>
      <w:rPr>
        <w:rFonts w:ascii="Symbol" w:hAnsi="Symbol" w:hint="default"/>
      </w:rPr>
    </w:lvl>
    <w:lvl w:ilvl="1" w:tplc="280A0003" w:tentative="1">
      <w:start w:val="1"/>
      <w:numFmt w:val="bullet"/>
      <w:lvlText w:val="o"/>
      <w:lvlJc w:val="left"/>
      <w:pPr>
        <w:ind w:left="2073" w:hanging="360"/>
      </w:pPr>
      <w:rPr>
        <w:rFonts w:ascii="Courier New" w:hAnsi="Courier New" w:cs="Courier New" w:hint="default"/>
      </w:rPr>
    </w:lvl>
    <w:lvl w:ilvl="2" w:tplc="280A0005" w:tentative="1">
      <w:start w:val="1"/>
      <w:numFmt w:val="bullet"/>
      <w:lvlText w:val=""/>
      <w:lvlJc w:val="left"/>
      <w:pPr>
        <w:ind w:left="2793" w:hanging="360"/>
      </w:pPr>
      <w:rPr>
        <w:rFonts w:ascii="Wingdings" w:hAnsi="Wingdings" w:hint="default"/>
      </w:rPr>
    </w:lvl>
    <w:lvl w:ilvl="3" w:tplc="280A0001" w:tentative="1">
      <w:start w:val="1"/>
      <w:numFmt w:val="bullet"/>
      <w:lvlText w:val=""/>
      <w:lvlJc w:val="left"/>
      <w:pPr>
        <w:ind w:left="3513" w:hanging="360"/>
      </w:pPr>
      <w:rPr>
        <w:rFonts w:ascii="Symbol" w:hAnsi="Symbol" w:hint="default"/>
      </w:rPr>
    </w:lvl>
    <w:lvl w:ilvl="4" w:tplc="280A0003" w:tentative="1">
      <w:start w:val="1"/>
      <w:numFmt w:val="bullet"/>
      <w:lvlText w:val="o"/>
      <w:lvlJc w:val="left"/>
      <w:pPr>
        <w:ind w:left="4233" w:hanging="360"/>
      </w:pPr>
      <w:rPr>
        <w:rFonts w:ascii="Courier New" w:hAnsi="Courier New" w:cs="Courier New" w:hint="default"/>
      </w:rPr>
    </w:lvl>
    <w:lvl w:ilvl="5" w:tplc="280A0005" w:tentative="1">
      <w:start w:val="1"/>
      <w:numFmt w:val="bullet"/>
      <w:lvlText w:val=""/>
      <w:lvlJc w:val="left"/>
      <w:pPr>
        <w:ind w:left="4953" w:hanging="360"/>
      </w:pPr>
      <w:rPr>
        <w:rFonts w:ascii="Wingdings" w:hAnsi="Wingdings" w:hint="default"/>
      </w:rPr>
    </w:lvl>
    <w:lvl w:ilvl="6" w:tplc="280A0001" w:tentative="1">
      <w:start w:val="1"/>
      <w:numFmt w:val="bullet"/>
      <w:lvlText w:val=""/>
      <w:lvlJc w:val="left"/>
      <w:pPr>
        <w:ind w:left="5673" w:hanging="360"/>
      </w:pPr>
      <w:rPr>
        <w:rFonts w:ascii="Symbol" w:hAnsi="Symbol" w:hint="default"/>
      </w:rPr>
    </w:lvl>
    <w:lvl w:ilvl="7" w:tplc="280A0003" w:tentative="1">
      <w:start w:val="1"/>
      <w:numFmt w:val="bullet"/>
      <w:lvlText w:val="o"/>
      <w:lvlJc w:val="left"/>
      <w:pPr>
        <w:ind w:left="6393" w:hanging="360"/>
      </w:pPr>
      <w:rPr>
        <w:rFonts w:ascii="Courier New" w:hAnsi="Courier New" w:cs="Courier New" w:hint="default"/>
      </w:rPr>
    </w:lvl>
    <w:lvl w:ilvl="8" w:tplc="280A0005" w:tentative="1">
      <w:start w:val="1"/>
      <w:numFmt w:val="bullet"/>
      <w:lvlText w:val=""/>
      <w:lvlJc w:val="left"/>
      <w:pPr>
        <w:ind w:left="7113" w:hanging="360"/>
      </w:pPr>
      <w:rPr>
        <w:rFonts w:ascii="Wingdings" w:hAnsi="Wingdings" w:hint="default"/>
      </w:rPr>
    </w:lvl>
  </w:abstractNum>
  <w:abstractNum w:abstractNumId="23" w15:restartNumberingAfterBreak="0">
    <w:nsid w:val="346256EE"/>
    <w:multiLevelType w:val="multilevel"/>
    <w:tmpl w:val="68DADD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5D0387F"/>
    <w:multiLevelType w:val="hybridMultilevel"/>
    <w:tmpl w:val="29F4CFF6"/>
    <w:lvl w:ilvl="0" w:tplc="280A0001">
      <w:start w:val="1"/>
      <w:numFmt w:val="bullet"/>
      <w:lvlText w:val=""/>
      <w:lvlJc w:val="left"/>
      <w:pPr>
        <w:ind w:left="742" w:hanging="360"/>
      </w:pPr>
      <w:rPr>
        <w:rFonts w:ascii="Symbol" w:hAnsi="Symbol" w:hint="default"/>
      </w:rPr>
    </w:lvl>
    <w:lvl w:ilvl="1" w:tplc="280A0003" w:tentative="1">
      <w:start w:val="1"/>
      <w:numFmt w:val="bullet"/>
      <w:lvlText w:val="o"/>
      <w:lvlJc w:val="left"/>
      <w:pPr>
        <w:ind w:left="1462" w:hanging="360"/>
      </w:pPr>
      <w:rPr>
        <w:rFonts w:ascii="Courier New" w:hAnsi="Courier New" w:cs="Courier New" w:hint="default"/>
      </w:rPr>
    </w:lvl>
    <w:lvl w:ilvl="2" w:tplc="280A0005" w:tentative="1">
      <w:start w:val="1"/>
      <w:numFmt w:val="bullet"/>
      <w:lvlText w:val=""/>
      <w:lvlJc w:val="left"/>
      <w:pPr>
        <w:ind w:left="2182" w:hanging="360"/>
      </w:pPr>
      <w:rPr>
        <w:rFonts w:ascii="Wingdings" w:hAnsi="Wingdings" w:hint="default"/>
      </w:rPr>
    </w:lvl>
    <w:lvl w:ilvl="3" w:tplc="280A0001" w:tentative="1">
      <w:start w:val="1"/>
      <w:numFmt w:val="bullet"/>
      <w:lvlText w:val=""/>
      <w:lvlJc w:val="left"/>
      <w:pPr>
        <w:ind w:left="2902" w:hanging="360"/>
      </w:pPr>
      <w:rPr>
        <w:rFonts w:ascii="Symbol" w:hAnsi="Symbol" w:hint="default"/>
      </w:rPr>
    </w:lvl>
    <w:lvl w:ilvl="4" w:tplc="280A0003" w:tentative="1">
      <w:start w:val="1"/>
      <w:numFmt w:val="bullet"/>
      <w:lvlText w:val="o"/>
      <w:lvlJc w:val="left"/>
      <w:pPr>
        <w:ind w:left="3622" w:hanging="360"/>
      </w:pPr>
      <w:rPr>
        <w:rFonts w:ascii="Courier New" w:hAnsi="Courier New" w:cs="Courier New" w:hint="default"/>
      </w:rPr>
    </w:lvl>
    <w:lvl w:ilvl="5" w:tplc="280A0005" w:tentative="1">
      <w:start w:val="1"/>
      <w:numFmt w:val="bullet"/>
      <w:lvlText w:val=""/>
      <w:lvlJc w:val="left"/>
      <w:pPr>
        <w:ind w:left="4342" w:hanging="360"/>
      </w:pPr>
      <w:rPr>
        <w:rFonts w:ascii="Wingdings" w:hAnsi="Wingdings" w:hint="default"/>
      </w:rPr>
    </w:lvl>
    <w:lvl w:ilvl="6" w:tplc="280A0001" w:tentative="1">
      <w:start w:val="1"/>
      <w:numFmt w:val="bullet"/>
      <w:lvlText w:val=""/>
      <w:lvlJc w:val="left"/>
      <w:pPr>
        <w:ind w:left="5062" w:hanging="360"/>
      </w:pPr>
      <w:rPr>
        <w:rFonts w:ascii="Symbol" w:hAnsi="Symbol" w:hint="default"/>
      </w:rPr>
    </w:lvl>
    <w:lvl w:ilvl="7" w:tplc="280A0003" w:tentative="1">
      <w:start w:val="1"/>
      <w:numFmt w:val="bullet"/>
      <w:lvlText w:val="o"/>
      <w:lvlJc w:val="left"/>
      <w:pPr>
        <w:ind w:left="5782" w:hanging="360"/>
      </w:pPr>
      <w:rPr>
        <w:rFonts w:ascii="Courier New" w:hAnsi="Courier New" w:cs="Courier New" w:hint="default"/>
      </w:rPr>
    </w:lvl>
    <w:lvl w:ilvl="8" w:tplc="280A0005" w:tentative="1">
      <w:start w:val="1"/>
      <w:numFmt w:val="bullet"/>
      <w:lvlText w:val=""/>
      <w:lvlJc w:val="left"/>
      <w:pPr>
        <w:ind w:left="6502" w:hanging="360"/>
      </w:pPr>
      <w:rPr>
        <w:rFonts w:ascii="Wingdings" w:hAnsi="Wingdings" w:hint="default"/>
      </w:rPr>
    </w:lvl>
  </w:abstractNum>
  <w:abstractNum w:abstractNumId="25" w15:restartNumberingAfterBreak="0">
    <w:nsid w:val="38443889"/>
    <w:multiLevelType w:val="hybridMultilevel"/>
    <w:tmpl w:val="20A27162"/>
    <w:lvl w:ilvl="0" w:tplc="280A000B">
      <w:start w:val="1"/>
      <w:numFmt w:val="bullet"/>
      <w:lvlText w:val=""/>
      <w:lvlJc w:val="left"/>
      <w:pPr>
        <w:ind w:left="1287" w:hanging="360"/>
      </w:pPr>
      <w:rPr>
        <w:rFonts w:ascii="Wingdings" w:hAnsi="Wingdings"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26" w15:restartNumberingAfterBreak="0">
    <w:nsid w:val="39C91B02"/>
    <w:multiLevelType w:val="multilevel"/>
    <w:tmpl w:val="9226553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3B654B8E"/>
    <w:multiLevelType w:val="multilevel"/>
    <w:tmpl w:val="E39C5BF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72D4F13"/>
    <w:multiLevelType w:val="hybridMultilevel"/>
    <w:tmpl w:val="AE02283A"/>
    <w:lvl w:ilvl="0" w:tplc="22DE2030">
      <w:numFmt w:val="bullet"/>
      <w:lvlText w:val="•"/>
      <w:lvlJc w:val="left"/>
      <w:pPr>
        <w:ind w:left="1287" w:hanging="360"/>
      </w:pPr>
      <w:rPr>
        <w:rFonts w:ascii="ArialMT" w:eastAsiaTheme="minorHAnsi" w:hAnsi="ArialMT" w:cs="ArialMT"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29" w15:restartNumberingAfterBreak="0">
    <w:nsid w:val="478D299A"/>
    <w:multiLevelType w:val="hybridMultilevel"/>
    <w:tmpl w:val="BF523462"/>
    <w:lvl w:ilvl="0" w:tplc="0D246E26">
      <w:start w:val="1"/>
      <w:numFmt w:val="lowerRoman"/>
      <w:lvlText w:val="(%1)"/>
      <w:lvlJc w:val="left"/>
      <w:pPr>
        <w:ind w:left="1288" w:hanging="720"/>
      </w:pPr>
      <w:rPr>
        <w:rFonts w:hint="default"/>
        <w:b w:val="0"/>
        <w:sz w:val="16"/>
        <w:szCs w:val="16"/>
      </w:rPr>
    </w:lvl>
    <w:lvl w:ilvl="1" w:tplc="280A0019">
      <w:start w:val="1"/>
      <w:numFmt w:val="lowerLetter"/>
      <w:lvlText w:val="%2."/>
      <w:lvlJc w:val="left"/>
      <w:pPr>
        <w:ind w:left="1648" w:hanging="360"/>
      </w:pPr>
    </w:lvl>
    <w:lvl w:ilvl="2" w:tplc="280A001B" w:tentative="1">
      <w:start w:val="1"/>
      <w:numFmt w:val="lowerRoman"/>
      <w:lvlText w:val="%3."/>
      <w:lvlJc w:val="right"/>
      <w:pPr>
        <w:ind w:left="2368" w:hanging="180"/>
      </w:pPr>
    </w:lvl>
    <w:lvl w:ilvl="3" w:tplc="280A000F" w:tentative="1">
      <w:start w:val="1"/>
      <w:numFmt w:val="decimal"/>
      <w:lvlText w:val="%4."/>
      <w:lvlJc w:val="left"/>
      <w:pPr>
        <w:ind w:left="3088" w:hanging="360"/>
      </w:pPr>
    </w:lvl>
    <w:lvl w:ilvl="4" w:tplc="280A0019" w:tentative="1">
      <w:start w:val="1"/>
      <w:numFmt w:val="lowerLetter"/>
      <w:lvlText w:val="%5."/>
      <w:lvlJc w:val="left"/>
      <w:pPr>
        <w:ind w:left="3808" w:hanging="360"/>
      </w:pPr>
    </w:lvl>
    <w:lvl w:ilvl="5" w:tplc="280A001B" w:tentative="1">
      <w:start w:val="1"/>
      <w:numFmt w:val="lowerRoman"/>
      <w:lvlText w:val="%6."/>
      <w:lvlJc w:val="right"/>
      <w:pPr>
        <w:ind w:left="4528" w:hanging="180"/>
      </w:pPr>
    </w:lvl>
    <w:lvl w:ilvl="6" w:tplc="280A000F" w:tentative="1">
      <w:start w:val="1"/>
      <w:numFmt w:val="decimal"/>
      <w:lvlText w:val="%7."/>
      <w:lvlJc w:val="left"/>
      <w:pPr>
        <w:ind w:left="5248" w:hanging="360"/>
      </w:pPr>
    </w:lvl>
    <w:lvl w:ilvl="7" w:tplc="280A0019" w:tentative="1">
      <w:start w:val="1"/>
      <w:numFmt w:val="lowerLetter"/>
      <w:lvlText w:val="%8."/>
      <w:lvlJc w:val="left"/>
      <w:pPr>
        <w:ind w:left="5968" w:hanging="360"/>
      </w:pPr>
    </w:lvl>
    <w:lvl w:ilvl="8" w:tplc="280A001B" w:tentative="1">
      <w:start w:val="1"/>
      <w:numFmt w:val="lowerRoman"/>
      <w:lvlText w:val="%9."/>
      <w:lvlJc w:val="right"/>
      <w:pPr>
        <w:ind w:left="6688" w:hanging="180"/>
      </w:pPr>
    </w:lvl>
  </w:abstractNum>
  <w:abstractNum w:abstractNumId="30" w15:restartNumberingAfterBreak="0">
    <w:nsid w:val="48954EE0"/>
    <w:multiLevelType w:val="hybridMultilevel"/>
    <w:tmpl w:val="45401B9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 w15:restartNumberingAfterBreak="0">
    <w:nsid w:val="4D7C550B"/>
    <w:multiLevelType w:val="hybridMultilevel"/>
    <w:tmpl w:val="600C2C4E"/>
    <w:lvl w:ilvl="0" w:tplc="0DFE115C">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32" w15:restartNumberingAfterBreak="0">
    <w:nsid w:val="536E74A5"/>
    <w:multiLevelType w:val="hybridMultilevel"/>
    <w:tmpl w:val="BF523462"/>
    <w:lvl w:ilvl="0" w:tplc="0D246E26">
      <w:start w:val="1"/>
      <w:numFmt w:val="lowerRoman"/>
      <w:lvlText w:val="(%1)"/>
      <w:lvlJc w:val="left"/>
      <w:pPr>
        <w:ind w:left="1287" w:hanging="720"/>
      </w:pPr>
      <w:rPr>
        <w:rFonts w:hint="default"/>
        <w:b w:val="0"/>
        <w:sz w:val="16"/>
        <w:szCs w:val="16"/>
      </w:rPr>
    </w:lvl>
    <w:lvl w:ilvl="1" w:tplc="280A0019">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33" w15:restartNumberingAfterBreak="0">
    <w:nsid w:val="5A3200C9"/>
    <w:multiLevelType w:val="hybridMultilevel"/>
    <w:tmpl w:val="A4D4F620"/>
    <w:lvl w:ilvl="0" w:tplc="29DA0814">
      <w:numFmt w:val="bullet"/>
      <w:lvlText w:val="-"/>
      <w:lvlJc w:val="left"/>
      <w:pPr>
        <w:ind w:left="1287" w:hanging="360"/>
      </w:pPr>
      <w:rPr>
        <w:rFonts w:ascii="Arial" w:eastAsiaTheme="minorEastAsia" w:hAnsi="Arial" w:cs="Aria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34" w15:restartNumberingAfterBreak="0">
    <w:nsid w:val="665D52CB"/>
    <w:multiLevelType w:val="hybridMultilevel"/>
    <w:tmpl w:val="E8CEA364"/>
    <w:lvl w:ilvl="0" w:tplc="280A0015">
      <w:start w:val="1"/>
      <w:numFmt w:val="upperLetter"/>
      <w:lvlText w:val="%1."/>
      <w:lvlJc w:val="left"/>
      <w:pPr>
        <w:ind w:left="1713" w:hanging="360"/>
      </w:pPr>
    </w:lvl>
    <w:lvl w:ilvl="1" w:tplc="280A0019" w:tentative="1">
      <w:start w:val="1"/>
      <w:numFmt w:val="lowerLetter"/>
      <w:lvlText w:val="%2."/>
      <w:lvlJc w:val="left"/>
      <w:pPr>
        <w:ind w:left="2433" w:hanging="360"/>
      </w:pPr>
    </w:lvl>
    <w:lvl w:ilvl="2" w:tplc="280A001B" w:tentative="1">
      <w:start w:val="1"/>
      <w:numFmt w:val="lowerRoman"/>
      <w:lvlText w:val="%3."/>
      <w:lvlJc w:val="right"/>
      <w:pPr>
        <w:ind w:left="3153" w:hanging="180"/>
      </w:pPr>
    </w:lvl>
    <w:lvl w:ilvl="3" w:tplc="280A000F" w:tentative="1">
      <w:start w:val="1"/>
      <w:numFmt w:val="decimal"/>
      <w:lvlText w:val="%4."/>
      <w:lvlJc w:val="left"/>
      <w:pPr>
        <w:ind w:left="3873" w:hanging="360"/>
      </w:pPr>
    </w:lvl>
    <w:lvl w:ilvl="4" w:tplc="280A0019" w:tentative="1">
      <w:start w:val="1"/>
      <w:numFmt w:val="lowerLetter"/>
      <w:lvlText w:val="%5."/>
      <w:lvlJc w:val="left"/>
      <w:pPr>
        <w:ind w:left="4593" w:hanging="360"/>
      </w:pPr>
    </w:lvl>
    <w:lvl w:ilvl="5" w:tplc="280A001B" w:tentative="1">
      <w:start w:val="1"/>
      <w:numFmt w:val="lowerRoman"/>
      <w:lvlText w:val="%6."/>
      <w:lvlJc w:val="right"/>
      <w:pPr>
        <w:ind w:left="5313" w:hanging="180"/>
      </w:pPr>
    </w:lvl>
    <w:lvl w:ilvl="6" w:tplc="280A000F" w:tentative="1">
      <w:start w:val="1"/>
      <w:numFmt w:val="decimal"/>
      <w:lvlText w:val="%7."/>
      <w:lvlJc w:val="left"/>
      <w:pPr>
        <w:ind w:left="6033" w:hanging="360"/>
      </w:pPr>
    </w:lvl>
    <w:lvl w:ilvl="7" w:tplc="280A0019" w:tentative="1">
      <w:start w:val="1"/>
      <w:numFmt w:val="lowerLetter"/>
      <w:lvlText w:val="%8."/>
      <w:lvlJc w:val="left"/>
      <w:pPr>
        <w:ind w:left="6753" w:hanging="360"/>
      </w:pPr>
    </w:lvl>
    <w:lvl w:ilvl="8" w:tplc="280A001B" w:tentative="1">
      <w:start w:val="1"/>
      <w:numFmt w:val="lowerRoman"/>
      <w:lvlText w:val="%9."/>
      <w:lvlJc w:val="right"/>
      <w:pPr>
        <w:ind w:left="7473" w:hanging="180"/>
      </w:pPr>
    </w:lvl>
  </w:abstractNum>
  <w:abstractNum w:abstractNumId="35" w15:restartNumberingAfterBreak="0">
    <w:nsid w:val="6A39497C"/>
    <w:multiLevelType w:val="hybridMultilevel"/>
    <w:tmpl w:val="3FCC070C"/>
    <w:lvl w:ilvl="0" w:tplc="BB568B02">
      <w:start w:val="1"/>
      <w:numFmt w:val="lowerLetter"/>
      <w:lvlText w:val="%1)"/>
      <w:lvlJc w:val="left"/>
      <w:pPr>
        <w:ind w:left="927" w:hanging="360"/>
      </w:pPr>
      <w:rPr>
        <w:rFonts w:hint="default"/>
        <w:b/>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36" w15:restartNumberingAfterBreak="0">
    <w:nsid w:val="6A9E6CB0"/>
    <w:multiLevelType w:val="hybridMultilevel"/>
    <w:tmpl w:val="D17C36C2"/>
    <w:lvl w:ilvl="0" w:tplc="29DA0814">
      <w:numFmt w:val="bullet"/>
      <w:lvlText w:val="-"/>
      <w:lvlJc w:val="left"/>
      <w:pPr>
        <w:ind w:left="1080" w:hanging="360"/>
      </w:pPr>
      <w:rPr>
        <w:rFonts w:ascii="Arial" w:eastAsiaTheme="minorEastAsia" w:hAnsi="Arial" w:cs="Aria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7" w15:restartNumberingAfterBreak="0">
    <w:nsid w:val="6AE35CF0"/>
    <w:multiLevelType w:val="hybridMultilevel"/>
    <w:tmpl w:val="3BF0DD18"/>
    <w:lvl w:ilvl="0" w:tplc="280A000F">
      <w:start w:val="1"/>
      <w:numFmt w:val="decimal"/>
      <w:lvlText w:val="%1."/>
      <w:lvlJc w:val="left"/>
      <w:pPr>
        <w:ind w:left="1713" w:hanging="360"/>
      </w:pPr>
    </w:lvl>
    <w:lvl w:ilvl="1" w:tplc="280A0019" w:tentative="1">
      <w:start w:val="1"/>
      <w:numFmt w:val="lowerLetter"/>
      <w:lvlText w:val="%2."/>
      <w:lvlJc w:val="left"/>
      <w:pPr>
        <w:ind w:left="2433" w:hanging="360"/>
      </w:pPr>
    </w:lvl>
    <w:lvl w:ilvl="2" w:tplc="280A001B" w:tentative="1">
      <w:start w:val="1"/>
      <w:numFmt w:val="lowerRoman"/>
      <w:lvlText w:val="%3."/>
      <w:lvlJc w:val="right"/>
      <w:pPr>
        <w:ind w:left="3153" w:hanging="180"/>
      </w:pPr>
    </w:lvl>
    <w:lvl w:ilvl="3" w:tplc="280A000F" w:tentative="1">
      <w:start w:val="1"/>
      <w:numFmt w:val="decimal"/>
      <w:lvlText w:val="%4."/>
      <w:lvlJc w:val="left"/>
      <w:pPr>
        <w:ind w:left="3873" w:hanging="360"/>
      </w:pPr>
    </w:lvl>
    <w:lvl w:ilvl="4" w:tplc="280A0019" w:tentative="1">
      <w:start w:val="1"/>
      <w:numFmt w:val="lowerLetter"/>
      <w:lvlText w:val="%5."/>
      <w:lvlJc w:val="left"/>
      <w:pPr>
        <w:ind w:left="4593" w:hanging="360"/>
      </w:pPr>
    </w:lvl>
    <w:lvl w:ilvl="5" w:tplc="280A001B" w:tentative="1">
      <w:start w:val="1"/>
      <w:numFmt w:val="lowerRoman"/>
      <w:lvlText w:val="%6."/>
      <w:lvlJc w:val="right"/>
      <w:pPr>
        <w:ind w:left="5313" w:hanging="180"/>
      </w:pPr>
    </w:lvl>
    <w:lvl w:ilvl="6" w:tplc="280A000F" w:tentative="1">
      <w:start w:val="1"/>
      <w:numFmt w:val="decimal"/>
      <w:lvlText w:val="%7."/>
      <w:lvlJc w:val="left"/>
      <w:pPr>
        <w:ind w:left="6033" w:hanging="360"/>
      </w:pPr>
    </w:lvl>
    <w:lvl w:ilvl="7" w:tplc="280A0019" w:tentative="1">
      <w:start w:val="1"/>
      <w:numFmt w:val="lowerLetter"/>
      <w:lvlText w:val="%8."/>
      <w:lvlJc w:val="left"/>
      <w:pPr>
        <w:ind w:left="6753" w:hanging="360"/>
      </w:pPr>
    </w:lvl>
    <w:lvl w:ilvl="8" w:tplc="280A001B" w:tentative="1">
      <w:start w:val="1"/>
      <w:numFmt w:val="lowerRoman"/>
      <w:lvlText w:val="%9."/>
      <w:lvlJc w:val="right"/>
      <w:pPr>
        <w:ind w:left="7473" w:hanging="180"/>
      </w:pPr>
    </w:lvl>
  </w:abstractNum>
  <w:abstractNum w:abstractNumId="38" w15:restartNumberingAfterBreak="0">
    <w:nsid w:val="6D385813"/>
    <w:multiLevelType w:val="hybridMultilevel"/>
    <w:tmpl w:val="665A110A"/>
    <w:lvl w:ilvl="0" w:tplc="17068996">
      <w:start w:val="1"/>
      <w:numFmt w:val="upperRoman"/>
      <w:lvlText w:val="%1."/>
      <w:lvlJc w:val="left"/>
      <w:pPr>
        <w:ind w:left="1080" w:hanging="720"/>
      </w:pPr>
      <w:rPr>
        <w:rFonts w:hint="default"/>
        <w:b/>
      </w:rPr>
    </w:lvl>
    <w:lvl w:ilvl="1" w:tplc="280A0019">
      <w:start w:val="1"/>
      <w:numFmt w:val="lowerLetter"/>
      <w:lvlText w:val="%2."/>
      <w:lvlJc w:val="left"/>
      <w:pPr>
        <w:ind w:left="1440" w:hanging="360"/>
      </w:pPr>
    </w:lvl>
    <w:lvl w:ilvl="2" w:tplc="22DE2030">
      <w:numFmt w:val="bullet"/>
      <w:lvlText w:val="•"/>
      <w:lvlJc w:val="left"/>
      <w:pPr>
        <w:ind w:left="2340" w:hanging="360"/>
      </w:pPr>
      <w:rPr>
        <w:rFonts w:ascii="ArialMT" w:eastAsiaTheme="minorHAnsi" w:hAnsi="ArialMT" w:cs="ArialMT" w:hint="default"/>
      </w:r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9" w15:restartNumberingAfterBreak="0">
    <w:nsid w:val="78227623"/>
    <w:multiLevelType w:val="hybridMultilevel"/>
    <w:tmpl w:val="BCB4DA7C"/>
    <w:lvl w:ilvl="0" w:tplc="29DA0814">
      <w:numFmt w:val="bullet"/>
      <w:lvlText w:val="-"/>
      <w:lvlJc w:val="left"/>
      <w:pPr>
        <w:ind w:left="1571" w:hanging="360"/>
      </w:pPr>
      <w:rPr>
        <w:rFonts w:ascii="Arial" w:eastAsiaTheme="minorEastAsia" w:hAnsi="Arial" w:cs="Aria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40" w15:restartNumberingAfterBreak="0">
    <w:nsid w:val="78285BF6"/>
    <w:multiLevelType w:val="hybridMultilevel"/>
    <w:tmpl w:val="5F7A5A1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8620C73"/>
    <w:multiLevelType w:val="hybridMultilevel"/>
    <w:tmpl w:val="7FC4FB7E"/>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42" w15:restartNumberingAfterBreak="0">
    <w:nsid w:val="7AB54725"/>
    <w:multiLevelType w:val="hybridMultilevel"/>
    <w:tmpl w:val="48F8AAF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3" w15:restartNumberingAfterBreak="0">
    <w:nsid w:val="7F1527F1"/>
    <w:multiLevelType w:val="multilevel"/>
    <w:tmpl w:val="02D628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8"/>
  </w:num>
  <w:num w:numId="2">
    <w:abstractNumId w:val="4"/>
  </w:num>
  <w:num w:numId="3">
    <w:abstractNumId w:val="13"/>
  </w:num>
  <w:num w:numId="4">
    <w:abstractNumId w:val="20"/>
  </w:num>
  <w:num w:numId="5">
    <w:abstractNumId w:val="8"/>
  </w:num>
  <w:num w:numId="6">
    <w:abstractNumId w:val="26"/>
  </w:num>
  <w:num w:numId="7">
    <w:abstractNumId w:val="10"/>
  </w:num>
  <w:num w:numId="8">
    <w:abstractNumId w:val="27"/>
  </w:num>
  <w:num w:numId="9">
    <w:abstractNumId w:val="0"/>
  </w:num>
  <w:num w:numId="10">
    <w:abstractNumId w:val="21"/>
  </w:num>
  <w:num w:numId="11">
    <w:abstractNumId w:val="15"/>
  </w:num>
  <w:num w:numId="12">
    <w:abstractNumId w:val="19"/>
  </w:num>
  <w:num w:numId="13">
    <w:abstractNumId w:val="2"/>
  </w:num>
  <w:num w:numId="14">
    <w:abstractNumId w:val="18"/>
  </w:num>
  <w:num w:numId="15">
    <w:abstractNumId w:val="32"/>
  </w:num>
  <w:num w:numId="16">
    <w:abstractNumId w:val="29"/>
  </w:num>
  <w:num w:numId="17">
    <w:abstractNumId w:val="34"/>
  </w:num>
  <w:num w:numId="18">
    <w:abstractNumId w:val="11"/>
  </w:num>
  <w:num w:numId="19">
    <w:abstractNumId w:val="41"/>
  </w:num>
  <w:num w:numId="20">
    <w:abstractNumId w:val="17"/>
  </w:num>
  <w:num w:numId="21">
    <w:abstractNumId w:val="37"/>
  </w:num>
  <w:num w:numId="22">
    <w:abstractNumId w:val="22"/>
  </w:num>
  <w:num w:numId="23">
    <w:abstractNumId w:val="35"/>
  </w:num>
  <w:num w:numId="24">
    <w:abstractNumId w:val="16"/>
  </w:num>
  <w:num w:numId="25">
    <w:abstractNumId w:val="12"/>
  </w:num>
  <w:num w:numId="26">
    <w:abstractNumId w:val="31"/>
  </w:num>
  <w:num w:numId="27">
    <w:abstractNumId w:val="5"/>
  </w:num>
  <w:num w:numId="28">
    <w:abstractNumId w:val="25"/>
  </w:num>
  <w:num w:numId="29">
    <w:abstractNumId w:val="28"/>
  </w:num>
  <w:num w:numId="30">
    <w:abstractNumId w:val="1"/>
  </w:num>
  <w:num w:numId="31">
    <w:abstractNumId w:val="14"/>
  </w:num>
  <w:num w:numId="32">
    <w:abstractNumId w:val="39"/>
  </w:num>
  <w:num w:numId="33">
    <w:abstractNumId w:val="6"/>
  </w:num>
  <w:num w:numId="34">
    <w:abstractNumId w:val="24"/>
  </w:num>
  <w:num w:numId="35">
    <w:abstractNumId w:val="36"/>
  </w:num>
  <w:num w:numId="36">
    <w:abstractNumId w:val="40"/>
  </w:num>
  <w:num w:numId="37">
    <w:abstractNumId w:val="30"/>
  </w:num>
  <w:num w:numId="38">
    <w:abstractNumId w:val="42"/>
  </w:num>
  <w:num w:numId="39">
    <w:abstractNumId w:val="9"/>
  </w:num>
  <w:num w:numId="40">
    <w:abstractNumId w:val="33"/>
  </w:num>
  <w:num w:numId="41">
    <w:abstractNumId w:val="7"/>
  </w:num>
  <w:num w:numId="42">
    <w:abstractNumId w:val="23"/>
  </w:num>
  <w:num w:numId="43">
    <w:abstractNumId w:val="3"/>
  </w:num>
  <w:num w:numId="44">
    <w:abstractNumId w:val="4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594"/>
    <w:rsid w:val="0000190C"/>
    <w:rsid w:val="0000254E"/>
    <w:rsid w:val="0000323E"/>
    <w:rsid w:val="00003BB2"/>
    <w:rsid w:val="00003BD8"/>
    <w:rsid w:val="00005102"/>
    <w:rsid w:val="0000513D"/>
    <w:rsid w:val="0000548E"/>
    <w:rsid w:val="0000668E"/>
    <w:rsid w:val="00006766"/>
    <w:rsid w:val="000067B6"/>
    <w:rsid w:val="00006C47"/>
    <w:rsid w:val="000071BE"/>
    <w:rsid w:val="000077F5"/>
    <w:rsid w:val="00010A60"/>
    <w:rsid w:val="000113BA"/>
    <w:rsid w:val="000124DB"/>
    <w:rsid w:val="00012DA4"/>
    <w:rsid w:val="00012E1C"/>
    <w:rsid w:val="000130BA"/>
    <w:rsid w:val="00013487"/>
    <w:rsid w:val="0001375E"/>
    <w:rsid w:val="00013810"/>
    <w:rsid w:val="00013A33"/>
    <w:rsid w:val="00013EBA"/>
    <w:rsid w:val="000140B7"/>
    <w:rsid w:val="00014730"/>
    <w:rsid w:val="00014B64"/>
    <w:rsid w:val="00014C62"/>
    <w:rsid w:val="00015020"/>
    <w:rsid w:val="00015451"/>
    <w:rsid w:val="00015FE0"/>
    <w:rsid w:val="0001606A"/>
    <w:rsid w:val="000165FA"/>
    <w:rsid w:val="000167F7"/>
    <w:rsid w:val="00016EF2"/>
    <w:rsid w:val="00016FB1"/>
    <w:rsid w:val="000173F5"/>
    <w:rsid w:val="000174F8"/>
    <w:rsid w:val="00017D61"/>
    <w:rsid w:val="00017ECD"/>
    <w:rsid w:val="0002071A"/>
    <w:rsid w:val="000209D8"/>
    <w:rsid w:val="0002101B"/>
    <w:rsid w:val="00021A36"/>
    <w:rsid w:val="00021DF9"/>
    <w:rsid w:val="00022113"/>
    <w:rsid w:val="0002235D"/>
    <w:rsid w:val="000228A4"/>
    <w:rsid w:val="00022B15"/>
    <w:rsid w:val="00023085"/>
    <w:rsid w:val="0002342B"/>
    <w:rsid w:val="0002493E"/>
    <w:rsid w:val="000250AF"/>
    <w:rsid w:val="000256F5"/>
    <w:rsid w:val="00025C0C"/>
    <w:rsid w:val="000263C0"/>
    <w:rsid w:val="000264E2"/>
    <w:rsid w:val="000265EE"/>
    <w:rsid w:val="00026C81"/>
    <w:rsid w:val="0002713C"/>
    <w:rsid w:val="00027958"/>
    <w:rsid w:val="0003180C"/>
    <w:rsid w:val="000327C0"/>
    <w:rsid w:val="00034417"/>
    <w:rsid w:val="00034867"/>
    <w:rsid w:val="00034ADC"/>
    <w:rsid w:val="000352A5"/>
    <w:rsid w:val="00035751"/>
    <w:rsid w:val="000360BE"/>
    <w:rsid w:val="000366F1"/>
    <w:rsid w:val="00036E05"/>
    <w:rsid w:val="00037557"/>
    <w:rsid w:val="00040527"/>
    <w:rsid w:val="00040867"/>
    <w:rsid w:val="00040985"/>
    <w:rsid w:val="00040EFF"/>
    <w:rsid w:val="00040FBC"/>
    <w:rsid w:val="0004112C"/>
    <w:rsid w:val="00041391"/>
    <w:rsid w:val="000418EE"/>
    <w:rsid w:val="00041E1A"/>
    <w:rsid w:val="00042A0E"/>
    <w:rsid w:val="000431C7"/>
    <w:rsid w:val="00043927"/>
    <w:rsid w:val="00044028"/>
    <w:rsid w:val="0004412B"/>
    <w:rsid w:val="00044B5D"/>
    <w:rsid w:val="00045A89"/>
    <w:rsid w:val="000463A0"/>
    <w:rsid w:val="00046687"/>
    <w:rsid w:val="000475AC"/>
    <w:rsid w:val="00047D32"/>
    <w:rsid w:val="0005137D"/>
    <w:rsid w:val="000521C5"/>
    <w:rsid w:val="00052BE4"/>
    <w:rsid w:val="0005335C"/>
    <w:rsid w:val="00053C2A"/>
    <w:rsid w:val="00053D6F"/>
    <w:rsid w:val="00053ED9"/>
    <w:rsid w:val="0005413B"/>
    <w:rsid w:val="00054295"/>
    <w:rsid w:val="00054AD7"/>
    <w:rsid w:val="00054E36"/>
    <w:rsid w:val="0005567F"/>
    <w:rsid w:val="00056B53"/>
    <w:rsid w:val="00056ECD"/>
    <w:rsid w:val="00057FD6"/>
    <w:rsid w:val="00060F8F"/>
    <w:rsid w:val="00061B9F"/>
    <w:rsid w:val="000620EA"/>
    <w:rsid w:val="0006370E"/>
    <w:rsid w:val="00063DE1"/>
    <w:rsid w:val="0006478C"/>
    <w:rsid w:val="0006481D"/>
    <w:rsid w:val="000648C6"/>
    <w:rsid w:val="0006490F"/>
    <w:rsid w:val="000649FE"/>
    <w:rsid w:val="00064C7E"/>
    <w:rsid w:val="0006613D"/>
    <w:rsid w:val="00066735"/>
    <w:rsid w:val="00067686"/>
    <w:rsid w:val="00067A15"/>
    <w:rsid w:val="00067B1B"/>
    <w:rsid w:val="00067D56"/>
    <w:rsid w:val="0007085C"/>
    <w:rsid w:val="00070E68"/>
    <w:rsid w:val="00070FAD"/>
    <w:rsid w:val="000715E9"/>
    <w:rsid w:val="00071870"/>
    <w:rsid w:val="00072042"/>
    <w:rsid w:val="0007283E"/>
    <w:rsid w:val="00072CE2"/>
    <w:rsid w:val="000732D1"/>
    <w:rsid w:val="00073C23"/>
    <w:rsid w:val="00073F4F"/>
    <w:rsid w:val="0007478E"/>
    <w:rsid w:val="000751CA"/>
    <w:rsid w:val="000758CC"/>
    <w:rsid w:val="000759A0"/>
    <w:rsid w:val="000762CF"/>
    <w:rsid w:val="0007633E"/>
    <w:rsid w:val="0007678B"/>
    <w:rsid w:val="00076C5A"/>
    <w:rsid w:val="00076EAB"/>
    <w:rsid w:val="000771ED"/>
    <w:rsid w:val="000777FC"/>
    <w:rsid w:val="00080019"/>
    <w:rsid w:val="000806DC"/>
    <w:rsid w:val="00080D87"/>
    <w:rsid w:val="0008102A"/>
    <w:rsid w:val="00081D35"/>
    <w:rsid w:val="00081D72"/>
    <w:rsid w:val="000826CC"/>
    <w:rsid w:val="00083550"/>
    <w:rsid w:val="00083D90"/>
    <w:rsid w:val="000851D6"/>
    <w:rsid w:val="00085DFF"/>
    <w:rsid w:val="0008608F"/>
    <w:rsid w:val="00086AA1"/>
    <w:rsid w:val="00086C59"/>
    <w:rsid w:val="00086C8E"/>
    <w:rsid w:val="00086E03"/>
    <w:rsid w:val="00087491"/>
    <w:rsid w:val="000875BD"/>
    <w:rsid w:val="000901D4"/>
    <w:rsid w:val="00090419"/>
    <w:rsid w:val="00090BB1"/>
    <w:rsid w:val="000914CE"/>
    <w:rsid w:val="000929E9"/>
    <w:rsid w:val="00093845"/>
    <w:rsid w:val="000948E8"/>
    <w:rsid w:val="00094FAC"/>
    <w:rsid w:val="00095089"/>
    <w:rsid w:val="00095412"/>
    <w:rsid w:val="00095F2A"/>
    <w:rsid w:val="00096A8C"/>
    <w:rsid w:val="00096DDC"/>
    <w:rsid w:val="000975FC"/>
    <w:rsid w:val="0009773B"/>
    <w:rsid w:val="000A04D9"/>
    <w:rsid w:val="000A0B89"/>
    <w:rsid w:val="000A1B82"/>
    <w:rsid w:val="000A402C"/>
    <w:rsid w:val="000A412C"/>
    <w:rsid w:val="000A4477"/>
    <w:rsid w:val="000A48A3"/>
    <w:rsid w:val="000A521B"/>
    <w:rsid w:val="000A6153"/>
    <w:rsid w:val="000A6314"/>
    <w:rsid w:val="000A69A7"/>
    <w:rsid w:val="000A6D0C"/>
    <w:rsid w:val="000A6E22"/>
    <w:rsid w:val="000A755C"/>
    <w:rsid w:val="000B0AE1"/>
    <w:rsid w:val="000B252F"/>
    <w:rsid w:val="000B2CFD"/>
    <w:rsid w:val="000B30A0"/>
    <w:rsid w:val="000B3196"/>
    <w:rsid w:val="000B3826"/>
    <w:rsid w:val="000B3A5D"/>
    <w:rsid w:val="000B4A3B"/>
    <w:rsid w:val="000B4FBD"/>
    <w:rsid w:val="000B50CF"/>
    <w:rsid w:val="000B518C"/>
    <w:rsid w:val="000B5703"/>
    <w:rsid w:val="000B5F4E"/>
    <w:rsid w:val="000B6D45"/>
    <w:rsid w:val="000B71B9"/>
    <w:rsid w:val="000B75E5"/>
    <w:rsid w:val="000B7FA8"/>
    <w:rsid w:val="000C0439"/>
    <w:rsid w:val="000C098B"/>
    <w:rsid w:val="000C0C87"/>
    <w:rsid w:val="000C0E0C"/>
    <w:rsid w:val="000C17EA"/>
    <w:rsid w:val="000C1FA6"/>
    <w:rsid w:val="000C2889"/>
    <w:rsid w:val="000C3013"/>
    <w:rsid w:val="000C397A"/>
    <w:rsid w:val="000C42E1"/>
    <w:rsid w:val="000C4EC0"/>
    <w:rsid w:val="000C513E"/>
    <w:rsid w:val="000C5902"/>
    <w:rsid w:val="000C61F0"/>
    <w:rsid w:val="000C7102"/>
    <w:rsid w:val="000C7704"/>
    <w:rsid w:val="000C785F"/>
    <w:rsid w:val="000C7C2A"/>
    <w:rsid w:val="000C7C33"/>
    <w:rsid w:val="000D04E3"/>
    <w:rsid w:val="000D0914"/>
    <w:rsid w:val="000D10DE"/>
    <w:rsid w:val="000D216E"/>
    <w:rsid w:val="000D288A"/>
    <w:rsid w:val="000D2F3C"/>
    <w:rsid w:val="000D3290"/>
    <w:rsid w:val="000D33A8"/>
    <w:rsid w:val="000D34A1"/>
    <w:rsid w:val="000D372F"/>
    <w:rsid w:val="000D3CF9"/>
    <w:rsid w:val="000D47B6"/>
    <w:rsid w:val="000D539A"/>
    <w:rsid w:val="000D539C"/>
    <w:rsid w:val="000D54FF"/>
    <w:rsid w:val="000D5612"/>
    <w:rsid w:val="000D6FDB"/>
    <w:rsid w:val="000D72DF"/>
    <w:rsid w:val="000D7DEC"/>
    <w:rsid w:val="000E0E99"/>
    <w:rsid w:val="000E217E"/>
    <w:rsid w:val="000E21D8"/>
    <w:rsid w:val="000E2A3C"/>
    <w:rsid w:val="000E2AAC"/>
    <w:rsid w:val="000E2D13"/>
    <w:rsid w:val="000E2E21"/>
    <w:rsid w:val="000E3448"/>
    <w:rsid w:val="000E36F8"/>
    <w:rsid w:val="000E3928"/>
    <w:rsid w:val="000E3D21"/>
    <w:rsid w:val="000E3EA7"/>
    <w:rsid w:val="000E40F5"/>
    <w:rsid w:val="000E44F8"/>
    <w:rsid w:val="000E53FD"/>
    <w:rsid w:val="000E5754"/>
    <w:rsid w:val="000E5EDD"/>
    <w:rsid w:val="000E6DC3"/>
    <w:rsid w:val="000E7203"/>
    <w:rsid w:val="000E7313"/>
    <w:rsid w:val="000F0933"/>
    <w:rsid w:val="000F1281"/>
    <w:rsid w:val="000F1BA8"/>
    <w:rsid w:val="000F2106"/>
    <w:rsid w:val="000F3515"/>
    <w:rsid w:val="000F3732"/>
    <w:rsid w:val="000F4228"/>
    <w:rsid w:val="000F44E2"/>
    <w:rsid w:val="000F50D1"/>
    <w:rsid w:val="000F59C2"/>
    <w:rsid w:val="000F6364"/>
    <w:rsid w:val="000F6674"/>
    <w:rsid w:val="000F6860"/>
    <w:rsid w:val="000F6996"/>
    <w:rsid w:val="000F6CC6"/>
    <w:rsid w:val="000F71E2"/>
    <w:rsid w:val="0010050D"/>
    <w:rsid w:val="001005A8"/>
    <w:rsid w:val="00100738"/>
    <w:rsid w:val="001009F1"/>
    <w:rsid w:val="001009F7"/>
    <w:rsid w:val="00101286"/>
    <w:rsid w:val="00101B92"/>
    <w:rsid w:val="0010253D"/>
    <w:rsid w:val="00102F6F"/>
    <w:rsid w:val="00102FC6"/>
    <w:rsid w:val="001035E3"/>
    <w:rsid w:val="00103F02"/>
    <w:rsid w:val="00104A9F"/>
    <w:rsid w:val="00104BFF"/>
    <w:rsid w:val="001057C2"/>
    <w:rsid w:val="00105DAE"/>
    <w:rsid w:val="0010637B"/>
    <w:rsid w:val="00106951"/>
    <w:rsid w:val="001078B3"/>
    <w:rsid w:val="00110589"/>
    <w:rsid w:val="001107F8"/>
    <w:rsid w:val="00110C0B"/>
    <w:rsid w:val="0011173A"/>
    <w:rsid w:val="00111DEB"/>
    <w:rsid w:val="001120EF"/>
    <w:rsid w:val="00112753"/>
    <w:rsid w:val="00112D2C"/>
    <w:rsid w:val="001133B0"/>
    <w:rsid w:val="00113413"/>
    <w:rsid w:val="00114A11"/>
    <w:rsid w:val="00114AAC"/>
    <w:rsid w:val="00114E60"/>
    <w:rsid w:val="00116E46"/>
    <w:rsid w:val="001172A2"/>
    <w:rsid w:val="00120164"/>
    <w:rsid w:val="0012105F"/>
    <w:rsid w:val="001214C6"/>
    <w:rsid w:val="00121C6D"/>
    <w:rsid w:val="0012231F"/>
    <w:rsid w:val="00122477"/>
    <w:rsid w:val="001227B1"/>
    <w:rsid w:val="001228F2"/>
    <w:rsid w:val="00122C41"/>
    <w:rsid w:val="00123096"/>
    <w:rsid w:val="001231BB"/>
    <w:rsid w:val="00124069"/>
    <w:rsid w:val="0012465B"/>
    <w:rsid w:val="00124A82"/>
    <w:rsid w:val="00124F5E"/>
    <w:rsid w:val="00126455"/>
    <w:rsid w:val="001264C8"/>
    <w:rsid w:val="0012686B"/>
    <w:rsid w:val="0012764F"/>
    <w:rsid w:val="00127DCA"/>
    <w:rsid w:val="0013023A"/>
    <w:rsid w:val="001304B1"/>
    <w:rsid w:val="001304FF"/>
    <w:rsid w:val="00130A21"/>
    <w:rsid w:val="00130E13"/>
    <w:rsid w:val="00130F72"/>
    <w:rsid w:val="00131D68"/>
    <w:rsid w:val="00132939"/>
    <w:rsid w:val="00133079"/>
    <w:rsid w:val="001335F2"/>
    <w:rsid w:val="00133955"/>
    <w:rsid w:val="00134113"/>
    <w:rsid w:val="00134DA4"/>
    <w:rsid w:val="00135301"/>
    <w:rsid w:val="001354BF"/>
    <w:rsid w:val="00135B69"/>
    <w:rsid w:val="00135C80"/>
    <w:rsid w:val="001365DC"/>
    <w:rsid w:val="001366E5"/>
    <w:rsid w:val="00136E72"/>
    <w:rsid w:val="00137616"/>
    <w:rsid w:val="001377DD"/>
    <w:rsid w:val="00137A1E"/>
    <w:rsid w:val="0014009B"/>
    <w:rsid w:val="00140D33"/>
    <w:rsid w:val="00140D7D"/>
    <w:rsid w:val="0014109F"/>
    <w:rsid w:val="0014182F"/>
    <w:rsid w:val="00141E10"/>
    <w:rsid w:val="001439FB"/>
    <w:rsid w:val="0014440B"/>
    <w:rsid w:val="0014488D"/>
    <w:rsid w:val="001449C9"/>
    <w:rsid w:val="00144FB1"/>
    <w:rsid w:val="00145321"/>
    <w:rsid w:val="001457C1"/>
    <w:rsid w:val="0014629A"/>
    <w:rsid w:val="00146D64"/>
    <w:rsid w:val="00147096"/>
    <w:rsid w:val="00147331"/>
    <w:rsid w:val="00147436"/>
    <w:rsid w:val="00147B73"/>
    <w:rsid w:val="00147DB4"/>
    <w:rsid w:val="00147FC1"/>
    <w:rsid w:val="00150522"/>
    <w:rsid w:val="00150E9F"/>
    <w:rsid w:val="00150FF7"/>
    <w:rsid w:val="0015106E"/>
    <w:rsid w:val="00151500"/>
    <w:rsid w:val="0015157D"/>
    <w:rsid w:val="00152512"/>
    <w:rsid w:val="001528F7"/>
    <w:rsid w:val="00152A29"/>
    <w:rsid w:val="00152BC3"/>
    <w:rsid w:val="00153333"/>
    <w:rsid w:val="0015394A"/>
    <w:rsid w:val="00153B01"/>
    <w:rsid w:val="00153E11"/>
    <w:rsid w:val="001540C4"/>
    <w:rsid w:val="00155BF3"/>
    <w:rsid w:val="0015650A"/>
    <w:rsid w:val="001568B2"/>
    <w:rsid w:val="00157788"/>
    <w:rsid w:val="00157CB5"/>
    <w:rsid w:val="00160527"/>
    <w:rsid w:val="0016108E"/>
    <w:rsid w:val="00161343"/>
    <w:rsid w:val="00162192"/>
    <w:rsid w:val="00162630"/>
    <w:rsid w:val="001635FA"/>
    <w:rsid w:val="00164530"/>
    <w:rsid w:val="00164C0A"/>
    <w:rsid w:val="00164CCE"/>
    <w:rsid w:val="00164D6C"/>
    <w:rsid w:val="00165970"/>
    <w:rsid w:val="00165F2D"/>
    <w:rsid w:val="0016623A"/>
    <w:rsid w:val="001671CC"/>
    <w:rsid w:val="00167382"/>
    <w:rsid w:val="001704AD"/>
    <w:rsid w:val="00170835"/>
    <w:rsid w:val="0017095A"/>
    <w:rsid w:val="00170E86"/>
    <w:rsid w:val="00170F1F"/>
    <w:rsid w:val="00171881"/>
    <w:rsid w:val="00171CEE"/>
    <w:rsid w:val="00171F02"/>
    <w:rsid w:val="001723FB"/>
    <w:rsid w:val="00173147"/>
    <w:rsid w:val="00173481"/>
    <w:rsid w:val="001738BE"/>
    <w:rsid w:val="00175041"/>
    <w:rsid w:val="00175C4D"/>
    <w:rsid w:val="00175FF5"/>
    <w:rsid w:val="00176A40"/>
    <w:rsid w:val="001771C5"/>
    <w:rsid w:val="00177C0F"/>
    <w:rsid w:val="001805D2"/>
    <w:rsid w:val="00180AA3"/>
    <w:rsid w:val="00181918"/>
    <w:rsid w:val="00181D4A"/>
    <w:rsid w:val="001829E2"/>
    <w:rsid w:val="00182CA0"/>
    <w:rsid w:val="00182F86"/>
    <w:rsid w:val="00182FFB"/>
    <w:rsid w:val="001833BC"/>
    <w:rsid w:val="0018359C"/>
    <w:rsid w:val="00183636"/>
    <w:rsid w:val="00183798"/>
    <w:rsid w:val="00183BEC"/>
    <w:rsid w:val="00183F21"/>
    <w:rsid w:val="00184400"/>
    <w:rsid w:val="00184551"/>
    <w:rsid w:val="001854D8"/>
    <w:rsid w:val="00185938"/>
    <w:rsid w:val="001859EB"/>
    <w:rsid w:val="0018612E"/>
    <w:rsid w:val="00187BFE"/>
    <w:rsid w:val="00187C1C"/>
    <w:rsid w:val="001902BD"/>
    <w:rsid w:val="001902D1"/>
    <w:rsid w:val="00190528"/>
    <w:rsid w:val="00191292"/>
    <w:rsid w:val="001923A1"/>
    <w:rsid w:val="001934C8"/>
    <w:rsid w:val="00194A3F"/>
    <w:rsid w:val="0019656B"/>
    <w:rsid w:val="00196C67"/>
    <w:rsid w:val="00196D46"/>
    <w:rsid w:val="0019740F"/>
    <w:rsid w:val="001A0754"/>
    <w:rsid w:val="001A07BC"/>
    <w:rsid w:val="001A0BBB"/>
    <w:rsid w:val="001A1BC4"/>
    <w:rsid w:val="001A2A4D"/>
    <w:rsid w:val="001A2ADF"/>
    <w:rsid w:val="001A3F59"/>
    <w:rsid w:val="001A4689"/>
    <w:rsid w:val="001A5100"/>
    <w:rsid w:val="001A5279"/>
    <w:rsid w:val="001A5B7B"/>
    <w:rsid w:val="001A6201"/>
    <w:rsid w:val="001A6577"/>
    <w:rsid w:val="001A6CD7"/>
    <w:rsid w:val="001A6E3B"/>
    <w:rsid w:val="001A7322"/>
    <w:rsid w:val="001A7757"/>
    <w:rsid w:val="001B0292"/>
    <w:rsid w:val="001B0DAC"/>
    <w:rsid w:val="001B0ED2"/>
    <w:rsid w:val="001B1B3A"/>
    <w:rsid w:val="001B1CEC"/>
    <w:rsid w:val="001B1E3C"/>
    <w:rsid w:val="001B22C0"/>
    <w:rsid w:val="001B25C0"/>
    <w:rsid w:val="001B2750"/>
    <w:rsid w:val="001B2B7A"/>
    <w:rsid w:val="001B2B8E"/>
    <w:rsid w:val="001B301D"/>
    <w:rsid w:val="001B32B8"/>
    <w:rsid w:val="001B35AE"/>
    <w:rsid w:val="001B37D5"/>
    <w:rsid w:val="001B4620"/>
    <w:rsid w:val="001B4D48"/>
    <w:rsid w:val="001B5F48"/>
    <w:rsid w:val="001B61BE"/>
    <w:rsid w:val="001B6485"/>
    <w:rsid w:val="001B667A"/>
    <w:rsid w:val="001B6CCE"/>
    <w:rsid w:val="001C1209"/>
    <w:rsid w:val="001C14B3"/>
    <w:rsid w:val="001C1E98"/>
    <w:rsid w:val="001C25E5"/>
    <w:rsid w:val="001C297E"/>
    <w:rsid w:val="001C2CFD"/>
    <w:rsid w:val="001C2E3A"/>
    <w:rsid w:val="001C2E5F"/>
    <w:rsid w:val="001C483F"/>
    <w:rsid w:val="001C4F8C"/>
    <w:rsid w:val="001C502C"/>
    <w:rsid w:val="001C5622"/>
    <w:rsid w:val="001C5741"/>
    <w:rsid w:val="001C6473"/>
    <w:rsid w:val="001C6CC4"/>
    <w:rsid w:val="001C7104"/>
    <w:rsid w:val="001C7461"/>
    <w:rsid w:val="001C793F"/>
    <w:rsid w:val="001C7BF2"/>
    <w:rsid w:val="001C7CD4"/>
    <w:rsid w:val="001D050D"/>
    <w:rsid w:val="001D15B4"/>
    <w:rsid w:val="001D190C"/>
    <w:rsid w:val="001D2500"/>
    <w:rsid w:val="001D2B4F"/>
    <w:rsid w:val="001D3392"/>
    <w:rsid w:val="001D377A"/>
    <w:rsid w:val="001D3B7D"/>
    <w:rsid w:val="001D4BBE"/>
    <w:rsid w:val="001D4C23"/>
    <w:rsid w:val="001D4CF1"/>
    <w:rsid w:val="001D4F15"/>
    <w:rsid w:val="001D5A0A"/>
    <w:rsid w:val="001D61DB"/>
    <w:rsid w:val="001D7976"/>
    <w:rsid w:val="001E003A"/>
    <w:rsid w:val="001E011C"/>
    <w:rsid w:val="001E0D03"/>
    <w:rsid w:val="001E14E6"/>
    <w:rsid w:val="001E17C7"/>
    <w:rsid w:val="001E3143"/>
    <w:rsid w:val="001E3209"/>
    <w:rsid w:val="001E36C6"/>
    <w:rsid w:val="001E4059"/>
    <w:rsid w:val="001E439F"/>
    <w:rsid w:val="001E4BDC"/>
    <w:rsid w:val="001E4E29"/>
    <w:rsid w:val="001E622C"/>
    <w:rsid w:val="001E6241"/>
    <w:rsid w:val="001E688E"/>
    <w:rsid w:val="001E749F"/>
    <w:rsid w:val="001E75E2"/>
    <w:rsid w:val="001E7D65"/>
    <w:rsid w:val="001F126F"/>
    <w:rsid w:val="001F15DC"/>
    <w:rsid w:val="001F1A01"/>
    <w:rsid w:val="001F203A"/>
    <w:rsid w:val="001F261F"/>
    <w:rsid w:val="001F2D85"/>
    <w:rsid w:val="001F2EA2"/>
    <w:rsid w:val="001F37B2"/>
    <w:rsid w:val="001F3DF5"/>
    <w:rsid w:val="001F3F7B"/>
    <w:rsid w:val="001F485D"/>
    <w:rsid w:val="001F5071"/>
    <w:rsid w:val="001F50C7"/>
    <w:rsid w:val="001F5BDA"/>
    <w:rsid w:val="001F5E9A"/>
    <w:rsid w:val="001F6BAB"/>
    <w:rsid w:val="001F6C34"/>
    <w:rsid w:val="001F7268"/>
    <w:rsid w:val="001F73C1"/>
    <w:rsid w:val="00200771"/>
    <w:rsid w:val="00200EB5"/>
    <w:rsid w:val="002020D0"/>
    <w:rsid w:val="00203288"/>
    <w:rsid w:val="00203BCE"/>
    <w:rsid w:val="00203DBD"/>
    <w:rsid w:val="0020464A"/>
    <w:rsid w:val="00204E3E"/>
    <w:rsid w:val="00205DD2"/>
    <w:rsid w:val="0020650A"/>
    <w:rsid w:val="00207326"/>
    <w:rsid w:val="0020763A"/>
    <w:rsid w:val="00207657"/>
    <w:rsid w:val="0020799A"/>
    <w:rsid w:val="00207A32"/>
    <w:rsid w:val="00207ADA"/>
    <w:rsid w:val="00207E41"/>
    <w:rsid w:val="0021094B"/>
    <w:rsid w:val="00210DFF"/>
    <w:rsid w:val="002117F5"/>
    <w:rsid w:val="002125D5"/>
    <w:rsid w:val="00212933"/>
    <w:rsid w:val="00212F7A"/>
    <w:rsid w:val="002130DF"/>
    <w:rsid w:val="00213154"/>
    <w:rsid w:val="002131EE"/>
    <w:rsid w:val="0021329C"/>
    <w:rsid w:val="002140FF"/>
    <w:rsid w:val="00214646"/>
    <w:rsid w:val="0021566D"/>
    <w:rsid w:val="0021638D"/>
    <w:rsid w:val="00217B41"/>
    <w:rsid w:val="002201CE"/>
    <w:rsid w:val="00220213"/>
    <w:rsid w:val="002218F9"/>
    <w:rsid w:val="00221CB9"/>
    <w:rsid w:val="00221CD3"/>
    <w:rsid w:val="00222013"/>
    <w:rsid w:val="002226E4"/>
    <w:rsid w:val="00222BBE"/>
    <w:rsid w:val="002239D9"/>
    <w:rsid w:val="00223EF5"/>
    <w:rsid w:val="002246FA"/>
    <w:rsid w:val="00224F34"/>
    <w:rsid w:val="00225154"/>
    <w:rsid w:val="002251FD"/>
    <w:rsid w:val="002252C5"/>
    <w:rsid w:val="002261A6"/>
    <w:rsid w:val="0022625E"/>
    <w:rsid w:val="00226538"/>
    <w:rsid w:val="002265BB"/>
    <w:rsid w:val="00226B39"/>
    <w:rsid w:val="00226C27"/>
    <w:rsid w:val="00227D24"/>
    <w:rsid w:val="00227E57"/>
    <w:rsid w:val="00230D02"/>
    <w:rsid w:val="002313EE"/>
    <w:rsid w:val="00232533"/>
    <w:rsid w:val="002332C5"/>
    <w:rsid w:val="002336F5"/>
    <w:rsid w:val="002337F9"/>
    <w:rsid w:val="00233964"/>
    <w:rsid w:val="00233A48"/>
    <w:rsid w:val="0023426E"/>
    <w:rsid w:val="002342F9"/>
    <w:rsid w:val="00234821"/>
    <w:rsid w:val="00234B97"/>
    <w:rsid w:val="00234E05"/>
    <w:rsid w:val="002350D3"/>
    <w:rsid w:val="00235EC7"/>
    <w:rsid w:val="00236383"/>
    <w:rsid w:val="00236FF8"/>
    <w:rsid w:val="00237317"/>
    <w:rsid w:val="002378AB"/>
    <w:rsid w:val="00237F2F"/>
    <w:rsid w:val="0024014F"/>
    <w:rsid w:val="00240751"/>
    <w:rsid w:val="00240D18"/>
    <w:rsid w:val="00241BF0"/>
    <w:rsid w:val="00242C86"/>
    <w:rsid w:val="00243225"/>
    <w:rsid w:val="00243347"/>
    <w:rsid w:val="002445F6"/>
    <w:rsid w:val="002446B0"/>
    <w:rsid w:val="0024493E"/>
    <w:rsid w:val="0024505B"/>
    <w:rsid w:val="00246164"/>
    <w:rsid w:val="00247D42"/>
    <w:rsid w:val="00250137"/>
    <w:rsid w:val="0025062B"/>
    <w:rsid w:val="00250829"/>
    <w:rsid w:val="00250F78"/>
    <w:rsid w:val="00252757"/>
    <w:rsid w:val="00252F08"/>
    <w:rsid w:val="002539B0"/>
    <w:rsid w:val="00253E9F"/>
    <w:rsid w:val="00254904"/>
    <w:rsid w:val="00254AFD"/>
    <w:rsid w:val="00255118"/>
    <w:rsid w:val="002554CE"/>
    <w:rsid w:val="00255741"/>
    <w:rsid w:val="00256181"/>
    <w:rsid w:val="0025633C"/>
    <w:rsid w:val="00256EDA"/>
    <w:rsid w:val="0025754C"/>
    <w:rsid w:val="0025770C"/>
    <w:rsid w:val="002577E5"/>
    <w:rsid w:val="00257849"/>
    <w:rsid w:val="0025794C"/>
    <w:rsid w:val="00257BBA"/>
    <w:rsid w:val="00257F95"/>
    <w:rsid w:val="00260074"/>
    <w:rsid w:val="002609C7"/>
    <w:rsid w:val="0026113A"/>
    <w:rsid w:val="002614D7"/>
    <w:rsid w:val="00261989"/>
    <w:rsid w:val="00261FC8"/>
    <w:rsid w:val="00262124"/>
    <w:rsid w:val="002625CE"/>
    <w:rsid w:val="002625F0"/>
    <w:rsid w:val="00262781"/>
    <w:rsid w:val="00263900"/>
    <w:rsid w:val="00263AE6"/>
    <w:rsid w:val="00264B86"/>
    <w:rsid w:val="00264D09"/>
    <w:rsid w:val="002658B0"/>
    <w:rsid w:val="00265C9D"/>
    <w:rsid w:val="0026607E"/>
    <w:rsid w:val="002663BE"/>
    <w:rsid w:val="00266C6D"/>
    <w:rsid w:val="00267470"/>
    <w:rsid w:val="00267FE8"/>
    <w:rsid w:val="00270613"/>
    <w:rsid w:val="0027082E"/>
    <w:rsid w:val="00270DD9"/>
    <w:rsid w:val="00270F60"/>
    <w:rsid w:val="00271F43"/>
    <w:rsid w:val="0027227B"/>
    <w:rsid w:val="002725B7"/>
    <w:rsid w:val="002729A8"/>
    <w:rsid w:val="00272C33"/>
    <w:rsid w:val="00272D4E"/>
    <w:rsid w:val="00272E6B"/>
    <w:rsid w:val="00272F70"/>
    <w:rsid w:val="00273710"/>
    <w:rsid w:val="0027372E"/>
    <w:rsid w:val="00273A9A"/>
    <w:rsid w:val="002748C4"/>
    <w:rsid w:val="00274A10"/>
    <w:rsid w:val="00275AD9"/>
    <w:rsid w:val="00275D17"/>
    <w:rsid w:val="00275D23"/>
    <w:rsid w:val="00275F3D"/>
    <w:rsid w:val="002763F6"/>
    <w:rsid w:val="002765A7"/>
    <w:rsid w:val="00276909"/>
    <w:rsid w:val="0027730F"/>
    <w:rsid w:val="002777F3"/>
    <w:rsid w:val="00277A70"/>
    <w:rsid w:val="00277D52"/>
    <w:rsid w:val="00280088"/>
    <w:rsid w:val="00280588"/>
    <w:rsid w:val="00280A9B"/>
    <w:rsid w:val="00280BF8"/>
    <w:rsid w:val="00281944"/>
    <w:rsid w:val="00281A88"/>
    <w:rsid w:val="00281BA9"/>
    <w:rsid w:val="00282265"/>
    <w:rsid w:val="00282377"/>
    <w:rsid w:val="00282C91"/>
    <w:rsid w:val="002833B0"/>
    <w:rsid w:val="002834CE"/>
    <w:rsid w:val="002834DF"/>
    <w:rsid w:val="00283F68"/>
    <w:rsid w:val="00284337"/>
    <w:rsid w:val="0028460E"/>
    <w:rsid w:val="002847C8"/>
    <w:rsid w:val="00284A82"/>
    <w:rsid w:val="00284FFE"/>
    <w:rsid w:val="002850BF"/>
    <w:rsid w:val="0028564E"/>
    <w:rsid w:val="00285E92"/>
    <w:rsid w:val="002867A4"/>
    <w:rsid w:val="002868A9"/>
    <w:rsid w:val="002877C5"/>
    <w:rsid w:val="002877D1"/>
    <w:rsid w:val="00287C0F"/>
    <w:rsid w:val="0029042F"/>
    <w:rsid w:val="00290AE4"/>
    <w:rsid w:val="00290EA6"/>
    <w:rsid w:val="002916A7"/>
    <w:rsid w:val="002919D9"/>
    <w:rsid w:val="00291A28"/>
    <w:rsid w:val="00292A66"/>
    <w:rsid w:val="00293035"/>
    <w:rsid w:val="0029359D"/>
    <w:rsid w:val="0029364B"/>
    <w:rsid w:val="002936CF"/>
    <w:rsid w:val="002944ED"/>
    <w:rsid w:val="00294701"/>
    <w:rsid w:val="00295074"/>
    <w:rsid w:val="002954B7"/>
    <w:rsid w:val="00295927"/>
    <w:rsid w:val="00295E99"/>
    <w:rsid w:val="00296387"/>
    <w:rsid w:val="00297BB8"/>
    <w:rsid w:val="002A0A75"/>
    <w:rsid w:val="002A0A83"/>
    <w:rsid w:val="002A0C63"/>
    <w:rsid w:val="002A1976"/>
    <w:rsid w:val="002A1EF2"/>
    <w:rsid w:val="002A306B"/>
    <w:rsid w:val="002A3535"/>
    <w:rsid w:val="002A3AD4"/>
    <w:rsid w:val="002A461D"/>
    <w:rsid w:val="002A4C13"/>
    <w:rsid w:val="002A4D5D"/>
    <w:rsid w:val="002A5821"/>
    <w:rsid w:val="002A5AFB"/>
    <w:rsid w:val="002A5DA5"/>
    <w:rsid w:val="002A5EFB"/>
    <w:rsid w:val="002A6629"/>
    <w:rsid w:val="002A6817"/>
    <w:rsid w:val="002A6C5F"/>
    <w:rsid w:val="002A6D74"/>
    <w:rsid w:val="002A6DEE"/>
    <w:rsid w:val="002A70E6"/>
    <w:rsid w:val="002A74E1"/>
    <w:rsid w:val="002A766B"/>
    <w:rsid w:val="002A7F8D"/>
    <w:rsid w:val="002B0004"/>
    <w:rsid w:val="002B1573"/>
    <w:rsid w:val="002B19BA"/>
    <w:rsid w:val="002B1EA6"/>
    <w:rsid w:val="002B27DC"/>
    <w:rsid w:val="002B30CA"/>
    <w:rsid w:val="002B36D4"/>
    <w:rsid w:val="002B56D6"/>
    <w:rsid w:val="002B5E88"/>
    <w:rsid w:val="002B6071"/>
    <w:rsid w:val="002B60D2"/>
    <w:rsid w:val="002B78C0"/>
    <w:rsid w:val="002C086D"/>
    <w:rsid w:val="002C0BFE"/>
    <w:rsid w:val="002C0E72"/>
    <w:rsid w:val="002C11C2"/>
    <w:rsid w:val="002C128C"/>
    <w:rsid w:val="002C14BB"/>
    <w:rsid w:val="002C1D66"/>
    <w:rsid w:val="002C24BA"/>
    <w:rsid w:val="002C29EC"/>
    <w:rsid w:val="002C2A1A"/>
    <w:rsid w:val="002C2C90"/>
    <w:rsid w:val="002C2CF6"/>
    <w:rsid w:val="002C314F"/>
    <w:rsid w:val="002C3386"/>
    <w:rsid w:val="002C34B2"/>
    <w:rsid w:val="002C39A4"/>
    <w:rsid w:val="002C4062"/>
    <w:rsid w:val="002C4378"/>
    <w:rsid w:val="002C4C01"/>
    <w:rsid w:val="002C4C28"/>
    <w:rsid w:val="002C5FAC"/>
    <w:rsid w:val="002C76BE"/>
    <w:rsid w:val="002C772D"/>
    <w:rsid w:val="002D002C"/>
    <w:rsid w:val="002D0B81"/>
    <w:rsid w:val="002D0C30"/>
    <w:rsid w:val="002D15FE"/>
    <w:rsid w:val="002D1610"/>
    <w:rsid w:val="002D1BA7"/>
    <w:rsid w:val="002D2F54"/>
    <w:rsid w:val="002D3921"/>
    <w:rsid w:val="002D3A51"/>
    <w:rsid w:val="002D3A79"/>
    <w:rsid w:val="002D3B12"/>
    <w:rsid w:val="002D3BDC"/>
    <w:rsid w:val="002D492E"/>
    <w:rsid w:val="002D50DB"/>
    <w:rsid w:val="002D5760"/>
    <w:rsid w:val="002D5AF9"/>
    <w:rsid w:val="002D66E1"/>
    <w:rsid w:val="002E00B8"/>
    <w:rsid w:val="002E0D6F"/>
    <w:rsid w:val="002E0EE2"/>
    <w:rsid w:val="002E0F70"/>
    <w:rsid w:val="002E1014"/>
    <w:rsid w:val="002E105F"/>
    <w:rsid w:val="002E1AC2"/>
    <w:rsid w:val="002E1CC8"/>
    <w:rsid w:val="002E2216"/>
    <w:rsid w:val="002E2BBC"/>
    <w:rsid w:val="002E39E4"/>
    <w:rsid w:val="002E3AC7"/>
    <w:rsid w:val="002E4148"/>
    <w:rsid w:val="002E481A"/>
    <w:rsid w:val="002E5294"/>
    <w:rsid w:val="002E5A82"/>
    <w:rsid w:val="002E6355"/>
    <w:rsid w:val="002E6899"/>
    <w:rsid w:val="002E7120"/>
    <w:rsid w:val="002E76FB"/>
    <w:rsid w:val="002E7F85"/>
    <w:rsid w:val="002F0393"/>
    <w:rsid w:val="002F0E70"/>
    <w:rsid w:val="002F10C5"/>
    <w:rsid w:val="002F134F"/>
    <w:rsid w:val="002F1707"/>
    <w:rsid w:val="002F2E24"/>
    <w:rsid w:val="002F339A"/>
    <w:rsid w:val="002F3492"/>
    <w:rsid w:val="002F35B0"/>
    <w:rsid w:val="002F3BA8"/>
    <w:rsid w:val="002F3F41"/>
    <w:rsid w:val="002F4241"/>
    <w:rsid w:val="002F4558"/>
    <w:rsid w:val="002F50A0"/>
    <w:rsid w:val="002F67AA"/>
    <w:rsid w:val="002F7273"/>
    <w:rsid w:val="002F743F"/>
    <w:rsid w:val="002F7593"/>
    <w:rsid w:val="002F77D5"/>
    <w:rsid w:val="002F7DA5"/>
    <w:rsid w:val="002F7FD3"/>
    <w:rsid w:val="003004B3"/>
    <w:rsid w:val="00300B14"/>
    <w:rsid w:val="00301174"/>
    <w:rsid w:val="00301519"/>
    <w:rsid w:val="0030185D"/>
    <w:rsid w:val="00301B1A"/>
    <w:rsid w:val="00301BBC"/>
    <w:rsid w:val="00302506"/>
    <w:rsid w:val="003029AE"/>
    <w:rsid w:val="0030415B"/>
    <w:rsid w:val="003047B8"/>
    <w:rsid w:val="00304BE0"/>
    <w:rsid w:val="00304D9A"/>
    <w:rsid w:val="0030605A"/>
    <w:rsid w:val="00306228"/>
    <w:rsid w:val="0030622D"/>
    <w:rsid w:val="003065BD"/>
    <w:rsid w:val="00307EF4"/>
    <w:rsid w:val="00310082"/>
    <w:rsid w:val="0031020E"/>
    <w:rsid w:val="003107D7"/>
    <w:rsid w:val="00310DDE"/>
    <w:rsid w:val="00311AF2"/>
    <w:rsid w:val="00311AFC"/>
    <w:rsid w:val="00312642"/>
    <w:rsid w:val="003145A8"/>
    <w:rsid w:val="003153E5"/>
    <w:rsid w:val="00315866"/>
    <w:rsid w:val="00315BA1"/>
    <w:rsid w:val="00315E1E"/>
    <w:rsid w:val="003205BC"/>
    <w:rsid w:val="00320748"/>
    <w:rsid w:val="00320EB7"/>
    <w:rsid w:val="00320ED6"/>
    <w:rsid w:val="00321115"/>
    <w:rsid w:val="00321C9F"/>
    <w:rsid w:val="00322FE0"/>
    <w:rsid w:val="003234FC"/>
    <w:rsid w:val="00323D1F"/>
    <w:rsid w:val="00323E7E"/>
    <w:rsid w:val="00323F25"/>
    <w:rsid w:val="00324177"/>
    <w:rsid w:val="0032417F"/>
    <w:rsid w:val="00324A4C"/>
    <w:rsid w:val="0032579F"/>
    <w:rsid w:val="00325AE1"/>
    <w:rsid w:val="00326896"/>
    <w:rsid w:val="003316CF"/>
    <w:rsid w:val="00332439"/>
    <w:rsid w:val="00332E00"/>
    <w:rsid w:val="00332EEF"/>
    <w:rsid w:val="00333027"/>
    <w:rsid w:val="003331BA"/>
    <w:rsid w:val="003334CB"/>
    <w:rsid w:val="00333576"/>
    <w:rsid w:val="0033360D"/>
    <w:rsid w:val="00333FA5"/>
    <w:rsid w:val="0033405C"/>
    <w:rsid w:val="00334693"/>
    <w:rsid w:val="003347AA"/>
    <w:rsid w:val="00334C77"/>
    <w:rsid w:val="00335595"/>
    <w:rsid w:val="00335D52"/>
    <w:rsid w:val="00340254"/>
    <w:rsid w:val="003402F4"/>
    <w:rsid w:val="003405E6"/>
    <w:rsid w:val="0034117B"/>
    <w:rsid w:val="003412A7"/>
    <w:rsid w:val="00341B18"/>
    <w:rsid w:val="00341B3C"/>
    <w:rsid w:val="00342FB3"/>
    <w:rsid w:val="003435A8"/>
    <w:rsid w:val="00343D34"/>
    <w:rsid w:val="00343D6B"/>
    <w:rsid w:val="00344FE1"/>
    <w:rsid w:val="0034644C"/>
    <w:rsid w:val="00346994"/>
    <w:rsid w:val="00347C9D"/>
    <w:rsid w:val="00350310"/>
    <w:rsid w:val="00350A7E"/>
    <w:rsid w:val="00350DF4"/>
    <w:rsid w:val="00351A87"/>
    <w:rsid w:val="00351F42"/>
    <w:rsid w:val="00352D54"/>
    <w:rsid w:val="00353C9B"/>
    <w:rsid w:val="00353EA8"/>
    <w:rsid w:val="003550CD"/>
    <w:rsid w:val="003559B2"/>
    <w:rsid w:val="00355DFC"/>
    <w:rsid w:val="00355EAB"/>
    <w:rsid w:val="00356AFA"/>
    <w:rsid w:val="00356F0D"/>
    <w:rsid w:val="00357871"/>
    <w:rsid w:val="00357B00"/>
    <w:rsid w:val="003605C2"/>
    <w:rsid w:val="00360DD4"/>
    <w:rsid w:val="00360DD9"/>
    <w:rsid w:val="0036176E"/>
    <w:rsid w:val="003617EB"/>
    <w:rsid w:val="00361B7D"/>
    <w:rsid w:val="00361DB1"/>
    <w:rsid w:val="003621B9"/>
    <w:rsid w:val="00362BC9"/>
    <w:rsid w:val="003633BC"/>
    <w:rsid w:val="00364C2C"/>
    <w:rsid w:val="00364F31"/>
    <w:rsid w:val="00365587"/>
    <w:rsid w:val="00365CCD"/>
    <w:rsid w:val="003664D3"/>
    <w:rsid w:val="00366B8F"/>
    <w:rsid w:val="00366EFD"/>
    <w:rsid w:val="00366F32"/>
    <w:rsid w:val="003674A0"/>
    <w:rsid w:val="003677DF"/>
    <w:rsid w:val="00367D33"/>
    <w:rsid w:val="00370049"/>
    <w:rsid w:val="00370305"/>
    <w:rsid w:val="00370329"/>
    <w:rsid w:val="0037075F"/>
    <w:rsid w:val="00370BF1"/>
    <w:rsid w:val="00370D11"/>
    <w:rsid w:val="003716BA"/>
    <w:rsid w:val="00372048"/>
    <w:rsid w:val="0037310B"/>
    <w:rsid w:val="00373FC0"/>
    <w:rsid w:val="003756B6"/>
    <w:rsid w:val="0037577B"/>
    <w:rsid w:val="003769EF"/>
    <w:rsid w:val="00376ECE"/>
    <w:rsid w:val="003770F4"/>
    <w:rsid w:val="00377295"/>
    <w:rsid w:val="00377414"/>
    <w:rsid w:val="00377486"/>
    <w:rsid w:val="003779D6"/>
    <w:rsid w:val="00380D9B"/>
    <w:rsid w:val="00381246"/>
    <w:rsid w:val="00381547"/>
    <w:rsid w:val="0038168E"/>
    <w:rsid w:val="00381AAC"/>
    <w:rsid w:val="00381B03"/>
    <w:rsid w:val="00381B04"/>
    <w:rsid w:val="00381EB5"/>
    <w:rsid w:val="0038282F"/>
    <w:rsid w:val="00382B0F"/>
    <w:rsid w:val="00383BF2"/>
    <w:rsid w:val="003843CC"/>
    <w:rsid w:val="00384867"/>
    <w:rsid w:val="00384E28"/>
    <w:rsid w:val="0038587F"/>
    <w:rsid w:val="00385A01"/>
    <w:rsid w:val="00385DCC"/>
    <w:rsid w:val="00386D31"/>
    <w:rsid w:val="00386F96"/>
    <w:rsid w:val="00387559"/>
    <w:rsid w:val="00387B1F"/>
    <w:rsid w:val="00390325"/>
    <w:rsid w:val="00390DC9"/>
    <w:rsid w:val="00391E84"/>
    <w:rsid w:val="00393052"/>
    <w:rsid w:val="00393B34"/>
    <w:rsid w:val="0039562C"/>
    <w:rsid w:val="00395AFA"/>
    <w:rsid w:val="00395C99"/>
    <w:rsid w:val="00395D41"/>
    <w:rsid w:val="00396051"/>
    <w:rsid w:val="00396A69"/>
    <w:rsid w:val="00396EF5"/>
    <w:rsid w:val="00397EAA"/>
    <w:rsid w:val="00397EC5"/>
    <w:rsid w:val="00397F4D"/>
    <w:rsid w:val="003A0AE6"/>
    <w:rsid w:val="003A1051"/>
    <w:rsid w:val="003A1767"/>
    <w:rsid w:val="003A1C5E"/>
    <w:rsid w:val="003A2F07"/>
    <w:rsid w:val="003A3231"/>
    <w:rsid w:val="003A3B90"/>
    <w:rsid w:val="003A4405"/>
    <w:rsid w:val="003A48C8"/>
    <w:rsid w:val="003A4E78"/>
    <w:rsid w:val="003A5141"/>
    <w:rsid w:val="003A52A7"/>
    <w:rsid w:val="003A542A"/>
    <w:rsid w:val="003A5896"/>
    <w:rsid w:val="003A635B"/>
    <w:rsid w:val="003A6C60"/>
    <w:rsid w:val="003A6CBE"/>
    <w:rsid w:val="003A7B1E"/>
    <w:rsid w:val="003B0706"/>
    <w:rsid w:val="003B0D2E"/>
    <w:rsid w:val="003B101D"/>
    <w:rsid w:val="003B125B"/>
    <w:rsid w:val="003B1AD1"/>
    <w:rsid w:val="003B1AD3"/>
    <w:rsid w:val="003B2E1A"/>
    <w:rsid w:val="003B3A80"/>
    <w:rsid w:val="003B525F"/>
    <w:rsid w:val="003B6751"/>
    <w:rsid w:val="003B6EAF"/>
    <w:rsid w:val="003B7244"/>
    <w:rsid w:val="003B76BA"/>
    <w:rsid w:val="003B7AD0"/>
    <w:rsid w:val="003C0197"/>
    <w:rsid w:val="003C0A47"/>
    <w:rsid w:val="003C0DAC"/>
    <w:rsid w:val="003C0F37"/>
    <w:rsid w:val="003C1841"/>
    <w:rsid w:val="003C2973"/>
    <w:rsid w:val="003C2F3D"/>
    <w:rsid w:val="003C3CB6"/>
    <w:rsid w:val="003C44CF"/>
    <w:rsid w:val="003C4931"/>
    <w:rsid w:val="003C4ACD"/>
    <w:rsid w:val="003C4EC1"/>
    <w:rsid w:val="003C5776"/>
    <w:rsid w:val="003C5CF1"/>
    <w:rsid w:val="003C6060"/>
    <w:rsid w:val="003C656C"/>
    <w:rsid w:val="003C687C"/>
    <w:rsid w:val="003C6E89"/>
    <w:rsid w:val="003C7436"/>
    <w:rsid w:val="003D0080"/>
    <w:rsid w:val="003D0BC5"/>
    <w:rsid w:val="003D23CD"/>
    <w:rsid w:val="003D2A8D"/>
    <w:rsid w:val="003D2D84"/>
    <w:rsid w:val="003D307D"/>
    <w:rsid w:val="003D3623"/>
    <w:rsid w:val="003D4A1C"/>
    <w:rsid w:val="003D4B7E"/>
    <w:rsid w:val="003D5360"/>
    <w:rsid w:val="003D577F"/>
    <w:rsid w:val="003D59C1"/>
    <w:rsid w:val="003D5FE7"/>
    <w:rsid w:val="003D715A"/>
    <w:rsid w:val="003D7802"/>
    <w:rsid w:val="003D783C"/>
    <w:rsid w:val="003D7ED8"/>
    <w:rsid w:val="003E0939"/>
    <w:rsid w:val="003E1418"/>
    <w:rsid w:val="003E14DC"/>
    <w:rsid w:val="003E1BF3"/>
    <w:rsid w:val="003E1D74"/>
    <w:rsid w:val="003E1D8D"/>
    <w:rsid w:val="003E1E1E"/>
    <w:rsid w:val="003E1FA9"/>
    <w:rsid w:val="003E210B"/>
    <w:rsid w:val="003E213C"/>
    <w:rsid w:val="003E21AE"/>
    <w:rsid w:val="003E230D"/>
    <w:rsid w:val="003E2D6D"/>
    <w:rsid w:val="003E3615"/>
    <w:rsid w:val="003E3CD2"/>
    <w:rsid w:val="003E429C"/>
    <w:rsid w:val="003E471E"/>
    <w:rsid w:val="003E4807"/>
    <w:rsid w:val="003E4D63"/>
    <w:rsid w:val="003E4E18"/>
    <w:rsid w:val="003E4FB4"/>
    <w:rsid w:val="003E549F"/>
    <w:rsid w:val="003E5AA3"/>
    <w:rsid w:val="003E6EA5"/>
    <w:rsid w:val="003E7B5B"/>
    <w:rsid w:val="003F076A"/>
    <w:rsid w:val="003F0E17"/>
    <w:rsid w:val="003F0EC7"/>
    <w:rsid w:val="003F11DC"/>
    <w:rsid w:val="003F1C6F"/>
    <w:rsid w:val="003F1EE3"/>
    <w:rsid w:val="003F3936"/>
    <w:rsid w:val="003F395D"/>
    <w:rsid w:val="003F3C01"/>
    <w:rsid w:val="003F4D8B"/>
    <w:rsid w:val="003F5672"/>
    <w:rsid w:val="003F5E28"/>
    <w:rsid w:val="003F5F7E"/>
    <w:rsid w:val="003F5FF5"/>
    <w:rsid w:val="003F68D5"/>
    <w:rsid w:val="003F6C58"/>
    <w:rsid w:val="003F6F00"/>
    <w:rsid w:val="003F7579"/>
    <w:rsid w:val="003F75CB"/>
    <w:rsid w:val="003F7680"/>
    <w:rsid w:val="003F781E"/>
    <w:rsid w:val="003F7B34"/>
    <w:rsid w:val="00400292"/>
    <w:rsid w:val="0040051F"/>
    <w:rsid w:val="00400D73"/>
    <w:rsid w:val="0040232A"/>
    <w:rsid w:val="00402CC7"/>
    <w:rsid w:val="004036BB"/>
    <w:rsid w:val="00403D2F"/>
    <w:rsid w:val="00404088"/>
    <w:rsid w:val="00404157"/>
    <w:rsid w:val="0040434A"/>
    <w:rsid w:val="00404642"/>
    <w:rsid w:val="00404D9C"/>
    <w:rsid w:val="00405210"/>
    <w:rsid w:val="004052D7"/>
    <w:rsid w:val="00405B95"/>
    <w:rsid w:val="00405DE2"/>
    <w:rsid w:val="00406239"/>
    <w:rsid w:val="0040632A"/>
    <w:rsid w:val="0040699A"/>
    <w:rsid w:val="00406F0C"/>
    <w:rsid w:val="0040709C"/>
    <w:rsid w:val="00407749"/>
    <w:rsid w:val="00407BC7"/>
    <w:rsid w:val="00410B6E"/>
    <w:rsid w:val="004110C3"/>
    <w:rsid w:val="00411F9C"/>
    <w:rsid w:val="004120A5"/>
    <w:rsid w:val="00412445"/>
    <w:rsid w:val="0041287D"/>
    <w:rsid w:val="00412E4A"/>
    <w:rsid w:val="00413634"/>
    <w:rsid w:val="004139AF"/>
    <w:rsid w:val="0041404E"/>
    <w:rsid w:val="004141F7"/>
    <w:rsid w:val="004145AF"/>
    <w:rsid w:val="004147D4"/>
    <w:rsid w:val="004149AA"/>
    <w:rsid w:val="00415B70"/>
    <w:rsid w:val="0041668A"/>
    <w:rsid w:val="00416BFB"/>
    <w:rsid w:val="004170BA"/>
    <w:rsid w:val="00417432"/>
    <w:rsid w:val="00417C76"/>
    <w:rsid w:val="00417CFF"/>
    <w:rsid w:val="00420840"/>
    <w:rsid w:val="00420FA8"/>
    <w:rsid w:val="004214C1"/>
    <w:rsid w:val="00423729"/>
    <w:rsid w:val="00424B71"/>
    <w:rsid w:val="00424BEF"/>
    <w:rsid w:val="00425045"/>
    <w:rsid w:val="00425331"/>
    <w:rsid w:val="0042581E"/>
    <w:rsid w:val="00426238"/>
    <w:rsid w:val="004262F0"/>
    <w:rsid w:val="004268ED"/>
    <w:rsid w:val="00426D0F"/>
    <w:rsid w:val="00427402"/>
    <w:rsid w:val="00427870"/>
    <w:rsid w:val="00427D01"/>
    <w:rsid w:val="00427F02"/>
    <w:rsid w:val="00430D80"/>
    <w:rsid w:val="00431222"/>
    <w:rsid w:val="00431768"/>
    <w:rsid w:val="00431BEF"/>
    <w:rsid w:val="00432020"/>
    <w:rsid w:val="004324AC"/>
    <w:rsid w:val="00432F67"/>
    <w:rsid w:val="004332BB"/>
    <w:rsid w:val="00433851"/>
    <w:rsid w:val="00433E64"/>
    <w:rsid w:val="0043418B"/>
    <w:rsid w:val="004341F3"/>
    <w:rsid w:val="004348B2"/>
    <w:rsid w:val="004368AB"/>
    <w:rsid w:val="0043700F"/>
    <w:rsid w:val="004379C0"/>
    <w:rsid w:val="004400FA"/>
    <w:rsid w:val="00440619"/>
    <w:rsid w:val="00440AAD"/>
    <w:rsid w:val="00440C9B"/>
    <w:rsid w:val="00441771"/>
    <w:rsid w:val="00441E2B"/>
    <w:rsid w:val="00441E5C"/>
    <w:rsid w:val="0044219E"/>
    <w:rsid w:val="00442539"/>
    <w:rsid w:val="00442675"/>
    <w:rsid w:val="00442864"/>
    <w:rsid w:val="00442C89"/>
    <w:rsid w:val="004433C7"/>
    <w:rsid w:val="004434FC"/>
    <w:rsid w:val="004436F4"/>
    <w:rsid w:val="00443981"/>
    <w:rsid w:val="00443C40"/>
    <w:rsid w:val="00443D29"/>
    <w:rsid w:val="0044430E"/>
    <w:rsid w:val="00444490"/>
    <w:rsid w:val="004450AC"/>
    <w:rsid w:val="00445D34"/>
    <w:rsid w:val="00446CC7"/>
    <w:rsid w:val="00447319"/>
    <w:rsid w:val="00447696"/>
    <w:rsid w:val="00447D64"/>
    <w:rsid w:val="0045016D"/>
    <w:rsid w:val="004501F5"/>
    <w:rsid w:val="00450B1B"/>
    <w:rsid w:val="00450C6D"/>
    <w:rsid w:val="00452505"/>
    <w:rsid w:val="004525FD"/>
    <w:rsid w:val="00454154"/>
    <w:rsid w:val="004543BA"/>
    <w:rsid w:val="00455751"/>
    <w:rsid w:val="004560FF"/>
    <w:rsid w:val="0045629B"/>
    <w:rsid w:val="004570E9"/>
    <w:rsid w:val="004571A8"/>
    <w:rsid w:val="0045739F"/>
    <w:rsid w:val="004574DE"/>
    <w:rsid w:val="00457C67"/>
    <w:rsid w:val="00457F43"/>
    <w:rsid w:val="004601F4"/>
    <w:rsid w:val="004606F1"/>
    <w:rsid w:val="00461035"/>
    <w:rsid w:val="004618F0"/>
    <w:rsid w:val="00461978"/>
    <w:rsid w:val="00461A19"/>
    <w:rsid w:val="00461B54"/>
    <w:rsid w:val="00461F2E"/>
    <w:rsid w:val="00462ACB"/>
    <w:rsid w:val="00462E8C"/>
    <w:rsid w:val="00463250"/>
    <w:rsid w:val="0046485F"/>
    <w:rsid w:val="004654B2"/>
    <w:rsid w:val="00465ECE"/>
    <w:rsid w:val="004661B8"/>
    <w:rsid w:val="0046657C"/>
    <w:rsid w:val="00466915"/>
    <w:rsid w:val="00466CEE"/>
    <w:rsid w:val="00466EB1"/>
    <w:rsid w:val="00467000"/>
    <w:rsid w:val="00470217"/>
    <w:rsid w:val="00470FD8"/>
    <w:rsid w:val="004713C2"/>
    <w:rsid w:val="00472354"/>
    <w:rsid w:val="00472C0D"/>
    <w:rsid w:val="00473458"/>
    <w:rsid w:val="00473C81"/>
    <w:rsid w:val="0047472B"/>
    <w:rsid w:val="00475006"/>
    <w:rsid w:val="00475639"/>
    <w:rsid w:val="00475861"/>
    <w:rsid w:val="004767D2"/>
    <w:rsid w:val="00476F33"/>
    <w:rsid w:val="0047702C"/>
    <w:rsid w:val="00477067"/>
    <w:rsid w:val="004776E5"/>
    <w:rsid w:val="00477718"/>
    <w:rsid w:val="00480BB6"/>
    <w:rsid w:val="0048145B"/>
    <w:rsid w:val="004818C7"/>
    <w:rsid w:val="004821E4"/>
    <w:rsid w:val="004824CE"/>
    <w:rsid w:val="00482B81"/>
    <w:rsid w:val="00483639"/>
    <w:rsid w:val="00483645"/>
    <w:rsid w:val="00483A84"/>
    <w:rsid w:val="00483BB5"/>
    <w:rsid w:val="00483E54"/>
    <w:rsid w:val="00484076"/>
    <w:rsid w:val="00484A36"/>
    <w:rsid w:val="00484B8D"/>
    <w:rsid w:val="00484D9D"/>
    <w:rsid w:val="0048522D"/>
    <w:rsid w:val="00485A55"/>
    <w:rsid w:val="00485D4F"/>
    <w:rsid w:val="00490ADE"/>
    <w:rsid w:val="0049141D"/>
    <w:rsid w:val="00491563"/>
    <w:rsid w:val="004916F7"/>
    <w:rsid w:val="004923E3"/>
    <w:rsid w:val="00492B60"/>
    <w:rsid w:val="00492E5A"/>
    <w:rsid w:val="00492E91"/>
    <w:rsid w:val="00493186"/>
    <w:rsid w:val="004931B7"/>
    <w:rsid w:val="00493642"/>
    <w:rsid w:val="00494B69"/>
    <w:rsid w:val="004954F9"/>
    <w:rsid w:val="00496279"/>
    <w:rsid w:val="004963B2"/>
    <w:rsid w:val="00496AC6"/>
    <w:rsid w:val="004971D3"/>
    <w:rsid w:val="0049728D"/>
    <w:rsid w:val="00497401"/>
    <w:rsid w:val="004A0E67"/>
    <w:rsid w:val="004A1447"/>
    <w:rsid w:val="004A1A4C"/>
    <w:rsid w:val="004A1F7D"/>
    <w:rsid w:val="004A2BFF"/>
    <w:rsid w:val="004A3162"/>
    <w:rsid w:val="004A3356"/>
    <w:rsid w:val="004A3564"/>
    <w:rsid w:val="004A3CB8"/>
    <w:rsid w:val="004A4656"/>
    <w:rsid w:val="004A4DAC"/>
    <w:rsid w:val="004A4DB9"/>
    <w:rsid w:val="004A5B7D"/>
    <w:rsid w:val="004A623A"/>
    <w:rsid w:val="004A6862"/>
    <w:rsid w:val="004A6E30"/>
    <w:rsid w:val="004A7026"/>
    <w:rsid w:val="004A7368"/>
    <w:rsid w:val="004A7606"/>
    <w:rsid w:val="004A7872"/>
    <w:rsid w:val="004A7C0C"/>
    <w:rsid w:val="004B194C"/>
    <w:rsid w:val="004B1E21"/>
    <w:rsid w:val="004B2251"/>
    <w:rsid w:val="004B2B8C"/>
    <w:rsid w:val="004B393A"/>
    <w:rsid w:val="004B40CB"/>
    <w:rsid w:val="004B470D"/>
    <w:rsid w:val="004B4A1F"/>
    <w:rsid w:val="004B5109"/>
    <w:rsid w:val="004B60B5"/>
    <w:rsid w:val="004B6B65"/>
    <w:rsid w:val="004B7CAA"/>
    <w:rsid w:val="004C0400"/>
    <w:rsid w:val="004C0AF1"/>
    <w:rsid w:val="004C0C27"/>
    <w:rsid w:val="004C0C28"/>
    <w:rsid w:val="004C1977"/>
    <w:rsid w:val="004C1AB1"/>
    <w:rsid w:val="004C2698"/>
    <w:rsid w:val="004C2AA4"/>
    <w:rsid w:val="004C2CF0"/>
    <w:rsid w:val="004C2D37"/>
    <w:rsid w:val="004C3071"/>
    <w:rsid w:val="004C33B2"/>
    <w:rsid w:val="004C35FB"/>
    <w:rsid w:val="004C448E"/>
    <w:rsid w:val="004C47A8"/>
    <w:rsid w:val="004C4C0D"/>
    <w:rsid w:val="004C4D28"/>
    <w:rsid w:val="004C573E"/>
    <w:rsid w:val="004C5E11"/>
    <w:rsid w:val="004C6872"/>
    <w:rsid w:val="004C7142"/>
    <w:rsid w:val="004C7404"/>
    <w:rsid w:val="004C751A"/>
    <w:rsid w:val="004C753E"/>
    <w:rsid w:val="004C78A8"/>
    <w:rsid w:val="004C7ACA"/>
    <w:rsid w:val="004C7B70"/>
    <w:rsid w:val="004C7FAB"/>
    <w:rsid w:val="004D0B7A"/>
    <w:rsid w:val="004D16F6"/>
    <w:rsid w:val="004D199A"/>
    <w:rsid w:val="004D1AD6"/>
    <w:rsid w:val="004D1D00"/>
    <w:rsid w:val="004D2006"/>
    <w:rsid w:val="004D2BC7"/>
    <w:rsid w:val="004D3CE2"/>
    <w:rsid w:val="004D3E4E"/>
    <w:rsid w:val="004D4424"/>
    <w:rsid w:val="004D5179"/>
    <w:rsid w:val="004D5B15"/>
    <w:rsid w:val="004D5B6C"/>
    <w:rsid w:val="004D6A26"/>
    <w:rsid w:val="004E0AAB"/>
    <w:rsid w:val="004E0BE9"/>
    <w:rsid w:val="004E0D5A"/>
    <w:rsid w:val="004E1C3C"/>
    <w:rsid w:val="004E2015"/>
    <w:rsid w:val="004E225C"/>
    <w:rsid w:val="004E3026"/>
    <w:rsid w:val="004E3067"/>
    <w:rsid w:val="004E3230"/>
    <w:rsid w:val="004E35D1"/>
    <w:rsid w:val="004E4505"/>
    <w:rsid w:val="004E4CFC"/>
    <w:rsid w:val="004E62C6"/>
    <w:rsid w:val="004E66F7"/>
    <w:rsid w:val="004E7431"/>
    <w:rsid w:val="004E789C"/>
    <w:rsid w:val="004E7F53"/>
    <w:rsid w:val="004F0600"/>
    <w:rsid w:val="004F09FF"/>
    <w:rsid w:val="004F12E3"/>
    <w:rsid w:val="004F1649"/>
    <w:rsid w:val="004F18F7"/>
    <w:rsid w:val="004F1AE2"/>
    <w:rsid w:val="004F1D59"/>
    <w:rsid w:val="004F231E"/>
    <w:rsid w:val="004F28F9"/>
    <w:rsid w:val="004F3050"/>
    <w:rsid w:val="004F365A"/>
    <w:rsid w:val="004F4050"/>
    <w:rsid w:val="004F546F"/>
    <w:rsid w:val="004F585D"/>
    <w:rsid w:val="004F63E6"/>
    <w:rsid w:val="004F695F"/>
    <w:rsid w:val="004F727A"/>
    <w:rsid w:val="004F7E43"/>
    <w:rsid w:val="00500B05"/>
    <w:rsid w:val="00500BFE"/>
    <w:rsid w:val="00501896"/>
    <w:rsid w:val="00501E14"/>
    <w:rsid w:val="00501E50"/>
    <w:rsid w:val="00503891"/>
    <w:rsid w:val="00503C87"/>
    <w:rsid w:val="0050476D"/>
    <w:rsid w:val="00505605"/>
    <w:rsid w:val="00506679"/>
    <w:rsid w:val="00506BA3"/>
    <w:rsid w:val="00507E17"/>
    <w:rsid w:val="005112DD"/>
    <w:rsid w:val="0051137D"/>
    <w:rsid w:val="005127DB"/>
    <w:rsid w:val="00512FDB"/>
    <w:rsid w:val="00513FA9"/>
    <w:rsid w:val="00514E56"/>
    <w:rsid w:val="00515352"/>
    <w:rsid w:val="00515673"/>
    <w:rsid w:val="00516084"/>
    <w:rsid w:val="0051685A"/>
    <w:rsid w:val="00516B01"/>
    <w:rsid w:val="00517768"/>
    <w:rsid w:val="005200B1"/>
    <w:rsid w:val="005205AC"/>
    <w:rsid w:val="0052095E"/>
    <w:rsid w:val="00521207"/>
    <w:rsid w:val="005216BF"/>
    <w:rsid w:val="005218DC"/>
    <w:rsid w:val="005220F8"/>
    <w:rsid w:val="005222F5"/>
    <w:rsid w:val="005224CB"/>
    <w:rsid w:val="00523066"/>
    <w:rsid w:val="005236B9"/>
    <w:rsid w:val="00523982"/>
    <w:rsid w:val="00523AF5"/>
    <w:rsid w:val="00523E94"/>
    <w:rsid w:val="00524189"/>
    <w:rsid w:val="0052418E"/>
    <w:rsid w:val="0052443E"/>
    <w:rsid w:val="005248DA"/>
    <w:rsid w:val="00524DD8"/>
    <w:rsid w:val="00524DDC"/>
    <w:rsid w:val="00526068"/>
    <w:rsid w:val="00526151"/>
    <w:rsid w:val="00526657"/>
    <w:rsid w:val="0052785C"/>
    <w:rsid w:val="00527A5C"/>
    <w:rsid w:val="00527B67"/>
    <w:rsid w:val="00527E18"/>
    <w:rsid w:val="00530FBB"/>
    <w:rsid w:val="00531082"/>
    <w:rsid w:val="00532462"/>
    <w:rsid w:val="005325CA"/>
    <w:rsid w:val="00533C6B"/>
    <w:rsid w:val="005348BD"/>
    <w:rsid w:val="00534FCF"/>
    <w:rsid w:val="00536ABC"/>
    <w:rsid w:val="00536BEB"/>
    <w:rsid w:val="00537E37"/>
    <w:rsid w:val="0054144A"/>
    <w:rsid w:val="00541575"/>
    <w:rsid w:val="0054214D"/>
    <w:rsid w:val="00542D8E"/>
    <w:rsid w:val="005437F1"/>
    <w:rsid w:val="00544435"/>
    <w:rsid w:val="0054561D"/>
    <w:rsid w:val="00545636"/>
    <w:rsid w:val="0054594A"/>
    <w:rsid w:val="00545D20"/>
    <w:rsid w:val="00546342"/>
    <w:rsid w:val="00546F1F"/>
    <w:rsid w:val="0054748B"/>
    <w:rsid w:val="0054758E"/>
    <w:rsid w:val="005479C0"/>
    <w:rsid w:val="00550D28"/>
    <w:rsid w:val="005519F4"/>
    <w:rsid w:val="00552526"/>
    <w:rsid w:val="0055283F"/>
    <w:rsid w:val="00552CD0"/>
    <w:rsid w:val="0055339F"/>
    <w:rsid w:val="00553F1B"/>
    <w:rsid w:val="00554705"/>
    <w:rsid w:val="00554BBA"/>
    <w:rsid w:val="00554CE4"/>
    <w:rsid w:val="00555261"/>
    <w:rsid w:val="00555441"/>
    <w:rsid w:val="00555539"/>
    <w:rsid w:val="0055696E"/>
    <w:rsid w:val="00557261"/>
    <w:rsid w:val="0055746B"/>
    <w:rsid w:val="00560EF6"/>
    <w:rsid w:val="0056101E"/>
    <w:rsid w:val="00561209"/>
    <w:rsid w:val="0056206E"/>
    <w:rsid w:val="005626F4"/>
    <w:rsid w:val="00564593"/>
    <w:rsid w:val="005649C7"/>
    <w:rsid w:val="0056525C"/>
    <w:rsid w:val="00566AC4"/>
    <w:rsid w:val="00566DED"/>
    <w:rsid w:val="00567C2A"/>
    <w:rsid w:val="00567CC2"/>
    <w:rsid w:val="00567D4E"/>
    <w:rsid w:val="0057047E"/>
    <w:rsid w:val="00570DB5"/>
    <w:rsid w:val="00571749"/>
    <w:rsid w:val="0057217F"/>
    <w:rsid w:val="0057229B"/>
    <w:rsid w:val="00572AA0"/>
    <w:rsid w:val="00572D0D"/>
    <w:rsid w:val="005735B8"/>
    <w:rsid w:val="0057486C"/>
    <w:rsid w:val="00575723"/>
    <w:rsid w:val="00575A18"/>
    <w:rsid w:val="00575CD3"/>
    <w:rsid w:val="00576226"/>
    <w:rsid w:val="00576803"/>
    <w:rsid w:val="005769CA"/>
    <w:rsid w:val="00577BD9"/>
    <w:rsid w:val="00577CDB"/>
    <w:rsid w:val="00577DEE"/>
    <w:rsid w:val="00577F08"/>
    <w:rsid w:val="00580054"/>
    <w:rsid w:val="00580225"/>
    <w:rsid w:val="005811C0"/>
    <w:rsid w:val="005813BA"/>
    <w:rsid w:val="005817B9"/>
    <w:rsid w:val="00581A0A"/>
    <w:rsid w:val="0058210B"/>
    <w:rsid w:val="00582A77"/>
    <w:rsid w:val="0058446C"/>
    <w:rsid w:val="0058488E"/>
    <w:rsid w:val="00584A52"/>
    <w:rsid w:val="00585B9B"/>
    <w:rsid w:val="00585F04"/>
    <w:rsid w:val="00586672"/>
    <w:rsid w:val="00586B7E"/>
    <w:rsid w:val="0058779C"/>
    <w:rsid w:val="0059031D"/>
    <w:rsid w:val="005908C6"/>
    <w:rsid w:val="00590AAB"/>
    <w:rsid w:val="00590C38"/>
    <w:rsid w:val="005910F6"/>
    <w:rsid w:val="0059287B"/>
    <w:rsid w:val="005936CA"/>
    <w:rsid w:val="005937FF"/>
    <w:rsid w:val="00594435"/>
    <w:rsid w:val="0059446C"/>
    <w:rsid w:val="005947FD"/>
    <w:rsid w:val="00594F33"/>
    <w:rsid w:val="005950D5"/>
    <w:rsid w:val="005955E7"/>
    <w:rsid w:val="00595DB8"/>
    <w:rsid w:val="00595F1B"/>
    <w:rsid w:val="005966C3"/>
    <w:rsid w:val="005968B3"/>
    <w:rsid w:val="00596FA1"/>
    <w:rsid w:val="00597448"/>
    <w:rsid w:val="005A0295"/>
    <w:rsid w:val="005A02D2"/>
    <w:rsid w:val="005A07D3"/>
    <w:rsid w:val="005A260D"/>
    <w:rsid w:val="005A2D53"/>
    <w:rsid w:val="005A34BD"/>
    <w:rsid w:val="005A3A3F"/>
    <w:rsid w:val="005A411A"/>
    <w:rsid w:val="005A43A6"/>
    <w:rsid w:val="005A5031"/>
    <w:rsid w:val="005A68CF"/>
    <w:rsid w:val="005A6B0F"/>
    <w:rsid w:val="005A71D5"/>
    <w:rsid w:val="005A7494"/>
    <w:rsid w:val="005A74C8"/>
    <w:rsid w:val="005A7CC3"/>
    <w:rsid w:val="005B04CE"/>
    <w:rsid w:val="005B0C3C"/>
    <w:rsid w:val="005B115E"/>
    <w:rsid w:val="005B144A"/>
    <w:rsid w:val="005B1838"/>
    <w:rsid w:val="005B33E7"/>
    <w:rsid w:val="005B3570"/>
    <w:rsid w:val="005B3FF9"/>
    <w:rsid w:val="005B4072"/>
    <w:rsid w:val="005B4501"/>
    <w:rsid w:val="005B52E6"/>
    <w:rsid w:val="005B560B"/>
    <w:rsid w:val="005B63DD"/>
    <w:rsid w:val="005B64FF"/>
    <w:rsid w:val="005B6768"/>
    <w:rsid w:val="005C0658"/>
    <w:rsid w:val="005C0AE6"/>
    <w:rsid w:val="005C139C"/>
    <w:rsid w:val="005C18E4"/>
    <w:rsid w:val="005C21CB"/>
    <w:rsid w:val="005C2A25"/>
    <w:rsid w:val="005C34EE"/>
    <w:rsid w:val="005C35CB"/>
    <w:rsid w:val="005C4B08"/>
    <w:rsid w:val="005C4D6B"/>
    <w:rsid w:val="005C52D9"/>
    <w:rsid w:val="005C551F"/>
    <w:rsid w:val="005C67F1"/>
    <w:rsid w:val="005C689F"/>
    <w:rsid w:val="005C6C55"/>
    <w:rsid w:val="005C6D44"/>
    <w:rsid w:val="005C7581"/>
    <w:rsid w:val="005C7F87"/>
    <w:rsid w:val="005D0750"/>
    <w:rsid w:val="005D0C48"/>
    <w:rsid w:val="005D22CA"/>
    <w:rsid w:val="005D2911"/>
    <w:rsid w:val="005D2BC8"/>
    <w:rsid w:val="005D2E0B"/>
    <w:rsid w:val="005D313F"/>
    <w:rsid w:val="005D38E5"/>
    <w:rsid w:val="005D41E7"/>
    <w:rsid w:val="005D4C00"/>
    <w:rsid w:val="005D51D2"/>
    <w:rsid w:val="005D599D"/>
    <w:rsid w:val="005D676F"/>
    <w:rsid w:val="005D6CC0"/>
    <w:rsid w:val="005E1A58"/>
    <w:rsid w:val="005E1AF3"/>
    <w:rsid w:val="005E1B84"/>
    <w:rsid w:val="005E20A2"/>
    <w:rsid w:val="005E2131"/>
    <w:rsid w:val="005E2CAD"/>
    <w:rsid w:val="005E3E70"/>
    <w:rsid w:val="005E4A46"/>
    <w:rsid w:val="005E5F83"/>
    <w:rsid w:val="005E6704"/>
    <w:rsid w:val="005E7B41"/>
    <w:rsid w:val="005F021B"/>
    <w:rsid w:val="005F0303"/>
    <w:rsid w:val="005F047B"/>
    <w:rsid w:val="005F0B6A"/>
    <w:rsid w:val="005F0CA6"/>
    <w:rsid w:val="005F0DC2"/>
    <w:rsid w:val="005F1806"/>
    <w:rsid w:val="005F1C25"/>
    <w:rsid w:val="005F21A8"/>
    <w:rsid w:val="005F21F3"/>
    <w:rsid w:val="005F29D6"/>
    <w:rsid w:val="005F3011"/>
    <w:rsid w:val="005F323E"/>
    <w:rsid w:val="005F355C"/>
    <w:rsid w:val="005F3A5D"/>
    <w:rsid w:val="005F3B3F"/>
    <w:rsid w:val="005F3DD8"/>
    <w:rsid w:val="005F44FB"/>
    <w:rsid w:val="005F4556"/>
    <w:rsid w:val="005F5360"/>
    <w:rsid w:val="005F6250"/>
    <w:rsid w:val="005F7E0C"/>
    <w:rsid w:val="00600137"/>
    <w:rsid w:val="00600ACB"/>
    <w:rsid w:val="00600E37"/>
    <w:rsid w:val="00601EB5"/>
    <w:rsid w:val="006026D3"/>
    <w:rsid w:val="00602876"/>
    <w:rsid w:val="00602D36"/>
    <w:rsid w:val="00602D93"/>
    <w:rsid w:val="00603C2D"/>
    <w:rsid w:val="00603CEE"/>
    <w:rsid w:val="0060524D"/>
    <w:rsid w:val="00605802"/>
    <w:rsid w:val="00605A15"/>
    <w:rsid w:val="00605D3E"/>
    <w:rsid w:val="00605FAD"/>
    <w:rsid w:val="006064A6"/>
    <w:rsid w:val="00606BC2"/>
    <w:rsid w:val="00606D21"/>
    <w:rsid w:val="006071B1"/>
    <w:rsid w:val="006079FE"/>
    <w:rsid w:val="00607A9E"/>
    <w:rsid w:val="00607B71"/>
    <w:rsid w:val="006100D5"/>
    <w:rsid w:val="006118E5"/>
    <w:rsid w:val="00612765"/>
    <w:rsid w:val="006127F9"/>
    <w:rsid w:val="006129C0"/>
    <w:rsid w:val="0061310B"/>
    <w:rsid w:val="00613164"/>
    <w:rsid w:val="006135B0"/>
    <w:rsid w:val="00613998"/>
    <w:rsid w:val="00613D1C"/>
    <w:rsid w:val="00614122"/>
    <w:rsid w:val="00614211"/>
    <w:rsid w:val="006147F7"/>
    <w:rsid w:val="00615249"/>
    <w:rsid w:val="00615873"/>
    <w:rsid w:val="006162B4"/>
    <w:rsid w:val="0061684B"/>
    <w:rsid w:val="00616870"/>
    <w:rsid w:val="00616AED"/>
    <w:rsid w:val="00617710"/>
    <w:rsid w:val="0061776B"/>
    <w:rsid w:val="00617800"/>
    <w:rsid w:val="00617F52"/>
    <w:rsid w:val="0062012D"/>
    <w:rsid w:val="006202CF"/>
    <w:rsid w:val="0062107D"/>
    <w:rsid w:val="006216BB"/>
    <w:rsid w:val="00621D07"/>
    <w:rsid w:val="006222F5"/>
    <w:rsid w:val="0062296D"/>
    <w:rsid w:val="00622F87"/>
    <w:rsid w:val="00623A9E"/>
    <w:rsid w:val="00623BBA"/>
    <w:rsid w:val="00624CB0"/>
    <w:rsid w:val="00624DDE"/>
    <w:rsid w:val="00625634"/>
    <w:rsid w:val="006257B6"/>
    <w:rsid w:val="00625975"/>
    <w:rsid w:val="00626B92"/>
    <w:rsid w:val="00626BD7"/>
    <w:rsid w:val="00626CAA"/>
    <w:rsid w:val="00627E0A"/>
    <w:rsid w:val="006300F9"/>
    <w:rsid w:val="00630F16"/>
    <w:rsid w:val="0063110E"/>
    <w:rsid w:val="00631272"/>
    <w:rsid w:val="006315F1"/>
    <w:rsid w:val="006316C5"/>
    <w:rsid w:val="00632D14"/>
    <w:rsid w:val="00633903"/>
    <w:rsid w:val="00633E1D"/>
    <w:rsid w:val="00634473"/>
    <w:rsid w:val="00634578"/>
    <w:rsid w:val="00634F54"/>
    <w:rsid w:val="0063517E"/>
    <w:rsid w:val="00635345"/>
    <w:rsid w:val="00635638"/>
    <w:rsid w:val="00635BBD"/>
    <w:rsid w:val="00635E3E"/>
    <w:rsid w:val="006368F8"/>
    <w:rsid w:val="0063705C"/>
    <w:rsid w:val="00640339"/>
    <w:rsid w:val="00640529"/>
    <w:rsid w:val="0064055E"/>
    <w:rsid w:val="00640FDF"/>
    <w:rsid w:val="00641AA5"/>
    <w:rsid w:val="00642189"/>
    <w:rsid w:val="006427BB"/>
    <w:rsid w:val="006429F7"/>
    <w:rsid w:val="00642AE3"/>
    <w:rsid w:val="00642C88"/>
    <w:rsid w:val="00642D17"/>
    <w:rsid w:val="00642DC4"/>
    <w:rsid w:val="00642FED"/>
    <w:rsid w:val="0064317B"/>
    <w:rsid w:val="00643C8A"/>
    <w:rsid w:val="00644020"/>
    <w:rsid w:val="006446CB"/>
    <w:rsid w:val="0064478F"/>
    <w:rsid w:val="00645B36"/>
    <w:rsid w:val="00646C7B"/>
    <w:rsid w:val="00647F6D"/>
    <w:rsid w:val="00647F6F"/>
    <w:rsid w:val="006501EC"/>
    <w:rsid w:val="006511F9"/>
    <w:rsid w:val="00651875"/>
    <w:rsid w:val="00651F67"/>
    <w:rsid w:val="00652117"/>
    <w:rsid w:val="006525AE"/>
    <w:rsid w:val="00653064"/>
    <w:rsid w:val="00653D3E"/>
    <w:rsid w:val="00654862"/>
    <w:rsid w:val="00654B82"/>
    <w:rsid w:val="00654C23"/>
    <w:rsid w:val="00655873"/>
    <w:rsid w:val="00655CA3"/>
    <w:rsid w:val="00655E71"/>
    <w:rsid w:val="006562F4"/>
    <w:rsid w:val="00656B26"/>
    <w:rsid w:val="00657250"/>
    <w:rsid w:val="00657C20"/>
    <w:rsid w:val="00657F76"/>
    <w:rsid w:val="00660972"/>
    <w:rsid w:val="00660AE6"/>
    <w:rsid w:val="00660D5C"/>
    <w:rsid w:val="00661989"/>
    <w:rsid w:val="006624DF"/>
    <w:rsid w:val="00662559"/>
    <w:rsid w:val="00662DEB"/>
    <w:rsid w:val="006646EA"/>
    <w:rsid w:val="00664B46"/>
    <w:rsid w:val="00664F89"/>
    <w:rsid w:val="00666960"/>
    <w:rsid w:val="00667B40"/>
    <w:rsid w:val="006700AD"/>
    <w:rsid w:val="00670FAA"/>
    <w:rsid w:val="00671E8B"/>
    <w:rsid w:val="006729A7"/>
    <w:rsid w:val="00672EED"/>
    <w:rsid w:val="00673497"/>
    <w:rsid w:val="00673BEC"/>
    <w:rsid w:val="006742F9"/>
    <w:rsid w:val="00674A81"/>
    <w:rsid w:val="00674B31"/>
    <w:rsid w:val="00674B92"/>
    <w:rsid w:val="00674D6C"/>
    <w:rsid w:val="00675143"/>
    <w:rsid w:val="00675AB7"/>
    <w:rsid w:val="00675AC7"/>
    <w:rsid w:val="00675D21"/>
    <w:rsid w:val="00676559"/>
    <w:rsid w:val="00676845"/>
    <w:rsid w:val="00677697"/>
    <w:rsid w:val="0067778D"/>
    <w:rsid w:val="00677D15"/>
    <w:rsid w:val="00677FC9"/>
    <w:rsid w:val="00680F9D"/>
    <w:rsid w:val="00681382"/>
    <w:rsid w:val="006823CF"/>
    <w:rsid w:val="006827AC"/>
    <w:rsid w:val="00683671"/>
    <w:rsid w:val="00684371"/>
    <w:rsid w:val="00684A27"/>
    <w:rsid w:val="006857A6"/>
    <w:rsid w:val="00685C63"/>
    <w:rsid w:val="00686136"/>
    <w:rsid w:val="00686334"/>
    <w:rsid w:val="00686892"/>
    <w:rsid w:val="00687F27"/>
    <w:rsid w:val="00690228"/>
    <w:rsid w:val="0069069B"/>
    <w:rsid w:val="00690BDC"/>
    <w:rsid w:val="00690E30"/>
    <w:rsid w:val="006914F8"/>
    <w:rsid w:val="0069189B"/>
    <w:rsid w:val="00691CA3"/>
    <w:rsid w:val="00691E1D"/>
    <w:rsid w:val="00692893"/>
    <w:rsid w:val="0069302A"/>
    <w:rsid w:val="0069346D"/>
    <w:rsid w:val="0069372D"/>
    <w:rsid w:val="00693B7B"/>
    <w:rsid w:val="00694539"/>
    <w:rsid w:val="00695D24"/>
    <w:rsid w:val="00695E15"/>
    <w:rsid w:val="00695FF9"/>
    <w:rsid w:val="006963D8"/>
    <w:rsid w:val="00696BBD"/>
    <w:rsid w:val="00696C52"/>
    <w:rsid w:val="0069748A"/>
    <w:rsid w:val="00697B76"/>
    <w:rsid w:val="006A0780"/>
    <w:rsid w:val="006A225B"/>
    <w:rsid w:val="006A351C"/>
    <w:rsid w:val="006A3D44"/>
    <w:rsid w:val="006A4984"/>
    <w:rsid w:val="006A6849"/>
    <w:rsid w:val="006A7A26"/>
    <w:rsid w:val="006A7D48"/>
    <w:rsid w:val="006B0CFB"/>
    <w:rsid w:val="006B1322"/>
    <w:rsid w:val="006B232F"/>
    <w:rsid w:val="006B351E"/>
    <w:rsid w:val="006B3C15"/>
    <w:rsid w:val="006B3EA5"/>
    <w:rsid w:val="006B4574"/>
    <w:rsid w:val="006B54B4"/>
    <w:rsid w:val="006B56B9"/>
    <w:rsid w:val="006B6655"/>
    <w:rsid w:val="006B6750"/>
    <w:rsid w:val="006B7035"/>
    <w:rsid w:val="006B738C"/>
    <w:rsid w:val="006C001A"/>
    <w:rsid w:val="006C12A4"/>
    <w:rsid w:val="006C1303"/>
    <w:rsid w:val="006C1987"/>
    <w:rsid w:val="006C1B12"/>
    <w:rsid w:val="006C2A09"/>
    <w:rsid w:val="006C30C0"/>
    <w:rsid w:val="006C312D"/>
    <w:rsid w:val="006C32BB"/>
    <w:rsid w:val="006C35C5"/>
    <w:rsid w:val="006C3C84"/>
    <w:rsid w:val="006C4017"/>
    <w:rsid w:val="006C41FC"/>
    <w:rsid w:val="006C4ABE"/>
    <w:rsid w:val="006C4F45"/>
    <w:rsid w:val="006C51D7"/>
    <w:rsid w:val="006C5236"/>
    <w:rsid w:val="006C5733"/>
    <w:rsid w:val="006C5B77"/>
    <w:rsid w:val="006C5DA9"/>
    <w:rsid w:val="006C5E7C"/>
    <w:rsid w:val="006C60C6"/>
    <w:rsid w:val="006C7455"/>
    <w:rsid w:val="006C7A0E"/>
    <w:rsid w:val="006D012D"/>
    <w:rsid w:val="006D03EF"/>
    <w:rsid w:val="006D0998"/>
    <w:rsid w:val="006D0A50"/>
    <w:rsid w:val="006D0B63"/>
    <w:rsid w:val="006D1F85"/>
    <w:rsid w:val="006D2153"/>
    <w:rsid w:val="006D234E"/>
    <w:rsid w:val="006D2D20"/>
    <w:rsid w:val="006D37AF"/>
    <w:rsid w:val="006D416C"/>
    <w:rsid w:val="006D41B1"/>
    <w:rsid w:val="006D52D1"/>
    <w:rsid w:val="006D5ABA"/>
    <w:rsid w:val="006D5C0E"/>
    <w:rsid w:val="006D5E5F"/>
    <w:rsid w:val="006D5E76"/>
    <w:rsid w:val="006D6429"/>
    <w:rsid w:val="006D672B"/>
    <w:rsid w:val="006D68DC"/>
    <w:rsid w:val="006D68E4"/>
    <w:rsid w:val="006D6D9C"/>
    <w:rsid w:val="006D733E"/>
    <w:rsid w:val="006E064A"/>
    <w:rsid w:val="006E0695"/>
    <w:rsid w:val="006E071E"/>
    <w:rsid w:val="006E1387"/>
    <w:rsid w:val="006E2107"/>
    <w:rsid w:val="006E2AF2"/>
    <w:rsid w:val="006E3203"/>
    <w:rsid w:val="006E3532"/>
    <w:rsid w:val="006E45C2"/>
    <w:rsid w:val="006E46B5"/>
    <w:rsid w:val="006E5780"/>
    <w:rsid w:val="006E734E"/>
    <w:rsid w:val="006F054C"/>
    <w:rsid w:val="006F0B87"/>
    <w:rsid w:val="006F19BA"/>
    <w:rsid w:val="006F2193"/>
    <w:rsid w:val="006F3A2E"/>
    <w:rsid w:val="006F3EB8"/>
    <w:rsid w:val="006F3FED"/>
    <w:rsid w:val="006F453B"/>
    <w:rsid w:val="006F47D1"/>
    <w:rsid w:val="006F481F"/>
    <w:rsid w:val="006F48AA"/>
    <w:rsid w:val="006F5223"/>
    <w:rsid w:val="006F62D4"/>
    <w:rsid w:val="006F6676"/>
    <w:rsid w:val="006F6886"/>
    <w:rsid w:val="006F68B6"/>
    <w:rsid w:val="006F6A80"/>
    <w:rsid w:val="006F74C2"/>
    <w:rsid w:val="006F7A02"/>
    <w:rsid w:val="006F7DB3"/>
    <w:rsid w:val="00700175"/>
    <w:rsid w:val="007003D6"/>
    <w:rsid w:val="007004F7"/>
    <w:rsid w:val="00700594"/>
    <w:rsid w:val="00700F0C"/>
    <w:rsid w:val="00701243"/>
    <w:rsid w:val="007020DB"/>
    <w:rsid w:val="007021B7"/>
    <w:rsid w:val="007025BD"/>
    <w:rsid w:val="00702E6D"/>
    <w:rsid w:val="00704290"/>
    <w:rsid w:val="00704C1E"/>
    <w:rsid w:val="00705629"/>
    <w:rsid w:val="00706BBA"/>
    <w:rsid w:val="00706CB3"/>
    <w:rsid w:val="00706F6A"/>
    <w:rsid w:val="00706FD9"/>
    <w:rsid w:val="00707A6D"/>
    <w:rsid w:val="00707DA7"/>
    <w:rsid w:val="00707E34"/>
    <w:rsid w:val="0071074C"/>
    <w:rsid w:val="007119DC"/>
    <w:rsid w:val="00712968"/>
    <w:rsid w:val="007132A7"/>
    <w:rsid w:val="00713E55"/>
    <w:rsid w:val="007153A4"/>
    <w:rsid w:val="00715CA0"/>
    <w:rsid w:val="00715F71"/>
    <w:rsid w:val="00715F9E"/>
    <w:rsid w:val="00716839"/>
    <w:rsid w:val="00716F4C"/>
    <w:rsid w:val="0071769E"/>
    <w:rsid w:val="00717A84"/>
    <w:rsid w:val="0072162E"/>
    <w:rsid w:val="00721C30"/>
    <w:rsid w:val="007227AC"/>
    <w:rsid w:val="0072367E"/>
    <w:rsid w:val="00724276"/>
    <w:rsid w:val="00724559"/>
    <w:rsid w:val="00724E2B"/>
    <w:rsid w:val="00724F6B"/>
    <w:rsid w:val="0072591E"/>
    <w:rsid w:val="00725B8E"/>
    <w:rsid w:val="00725DEE"/>
    <w:rsid w:val="007300EE"/>
    <w:rsid w:val="007305F0"/>
    <w:rsid w:val="007307D7"/>
    <w:rsid w:val="0073088D"/>
    <w:rsid w:val="0073103F"/>
    <w:rsid w:val="007320F8"/>
    <w:rsid w:val="0073215C"/>
    <w:rsid w:val="007321B1"/>
    <w:rsid w:val="007321ED"/>
    <w:rsid w:val="00732389"/>
    <w:rsid w:val="00733CA7"/>
    <w:rsid w:val="00734AA6"/>
    <w:rsid w:val="00734C3D"/>
    <w:rsid w:val="00734F4B"/>
    <w:rsid w:val="00735DDB"/>
    <w:rsid w:val="007361BB"/>
    <w:rsid w:val="007365CD"/>
    <w:rsid w:val="00736C0D"/>
    <w:rsid w:val="00737301"/>
    <w:rsid w:val="007402DB"/>
    <w:rsid w:val="00740334"/>
    <w:rsid w:val="00740C22"/>
    <w:rsid w:val="00740EC5"/>
    <w:rsid w:val="007413EF"/>
    <w:rsid w:val="00741BDD"/>
    <w:rsid w:val="00741BE2"/>
    <w:rsid w:val="00744696"/>
    <w:rsid w:val="007449A6"/>
    <w:rsid w:val="007460B8"/>
    <w:rsid w:val="007468B0"/>
    <w:rsid w:val="00746C52"/>
    <w:rsid w:val="00747467"/>
    <w:rsid w:val="00747A3A"/>
    <w:rsid w:val="00751A4E"/>
    <w:rsid w:val="00751B5A"/>
    <w:rsid w:val="00751BD3"/>
    <w:rsid w:val="00752CE4"/>
    <w:rsid w:val="007534AC"/>
    <w:rsid w:val="00753DEC"/>
    <w:rsid w:val="00753FED"/>
    <w:rsid w:val="00755376"/>
    <w:rsid w:val="00755719"/>
    <w:rsid w:val="0075611D"/>
    <w:rsid w:val="00756C2F"/>
    <w:rsid w:val="0075748E"/>
    <w:rsid w:val="00760501"/>
    <w:rsid w:val="00760795"/>
    <w:rsid w:val="00761CD3"/>
    <w:rsid w:val="00762E5A"/>
    <w:rsid w:val="00763D8D"/>
    <w:rsid w:val="00764404"/>
    <w:rsid w:val="00764F5D"/>
    <w:rsid w:val="00765390"/>
    <w:rsid w:val="00765696"/>
    <w:rsid w:val="007659CE"/>
    <w:rsid w:val="00765E8F"/>
    <w:rsid w:val="00766610"/>
    <w:rsid w:val="00766AC6"/>
    <w:rsid w:val="007672B4"/>
    <w:rsid w:val="0076775A"/>
    <w:rsid w:val="00767F72"/>
    <w:rsid w:val="007709C5"/>
    <w:rsid w:val="007717DA"/>
    <w:rsid w:val="00771DDD"/>
    <w:rsid w:val="007724ED"/>
    <w:rsid w:val="007725FA"/>
    <w:rsid w:val="00772B42"/>
    <w:rsid w:val="00773E0E"/>
    <w:rsid w:val="0077493F"/>
    <w:rsid w:val="00774F22"/>
    <w:rsid w:val="0077510E"/>
    <w:rsid w:val="00775162"/>
    <w:rsid w:val="0077553D"/>
    <w:rsid w:val="00775C58"/>
    <w:rsid w:val="00776534"/>
    <w:rsid w:val="007767FC"/>
    <w:rsid w:val="00776920"/>
    <w:rsid w:val="0078097E"/>
    <w:rsid w:val="00783D3C"/>
    <w:rsid w:val="0078418C"/>
    <w:rsid w:val="0078515B"/>
    <w:rsid w:val="00785942"/>
    <w:rsid w:val="00785B0E"/>
    <w:rsid w:val="00785CEF"/>
    <w:rsid w:val="00785D0D"/>
    <w:rsid w:val="007864E3"/>
    <w:rsid w:val="007866BE"/>
    <w:rsid w:val="0078671F"/>
    <w:rsid w:val="00786A7D"/>
    <w:rsid w:val="00786EDA"/>
    <w:rsid w:val="00786F87"/>
    <w:rsid w:val="00787A2C"/>
    <w:rsid w:val="007904C5"/>
    <w:rsid w:val="0079063E"/>
    <w:rsid w:val="0079079B"/>
    <w:rsid w:val="00791630"/>
    <w:rsid w:val="00791ED8"/>
    <w:rsid w:val="007924BD"/>
    <w:rsid w:val="007927AE"/>
    <w:rsid w:val="007928DE"/>
    <w:rsid w:val="00792C7A"/>
    <w:rsid w:val="00792D07"/>
    <w:rsid w:val="00792F79"/>
    <w:rsid w:val="00792FDF"/>
    <w:rsid w:val="00793238"/>
    <w:rsid w:val="00793440"/>
    <w:rsid w:val="007947CA"/>
    <w:rsid w:val="00794E41"/>
    <w:rsid w:val="00795386"/>
    <w:rsid w:val="00795632"/>
    <w:rsid w:val="00795FBF"/>
    <w:rsid w:val="0079727E"/>
    <w:rsid w:val="007A00A3"/>
    <w:rsid w:val="007A01EB"/>
    <w:rsid w:val="007A0C1F"/>
    <w:rsid w:val="007A11C5"/>
    <w:rsid w:val="007A1225"/>
    <w:rsid w:val="007A1463"/>
    <w:rsid w:val="007A1A8E"/>
    <w:rsid w:val="007A2906"/>
    <w:rsid w:val="007A375D"/>
    <w:rsid w:val="007A37A6"/>
    <w:rsid w:val="007A4498"/>
    <w:rsid w:val="007A462B"/>
    <w:rsid w:val="007A5C8D"/>
    <w:rsid w:val="007A5D64"/>
    <w:rsid w:val="007A66A3"/>
    <w:rsid w:val="007A6AB7"/>
    <w:rsid w:val="007A6BB0"/>
    <w:rsid w:val="007A6F14"/>
    <w:rsid w:val="007A761E"/>
    <w:rsid w:val="007A7698"/>
    <w:rsid w:val="007A79D1"/>
    <w:rsid w:val="007A7BDB"/>
    <w:rsid w:val="007B00C9"/>
    <w:rsid w:val="007B0499"/>
    <w:rsid w:val="007B08A7"/>
    <w:rsid w:val="007B1061"/>
    <w:rsid w:val="007B1BF0"/>
    <w:rsid w:val="007B1DA9"/>
    <w:rsid w:val="007B29B9"/>
    <w:rsid w:val="007B2C09"/>
    <w:rsid w:val="007B2E11"/>
    <w:rsid w:val="007B2EAF"/>
    <w:rsid w:val="007B2F34"/>
    <w:rsid w:val="007B344A"/>
    <w:rsid w:val="007B3514"/>
    <w:rsid w:val="007B3795"/>
    <w:rsid w:val="007B441B"/>
    <w:rsid w:val="007B4709"/>
    <w:rsid w:val="007B4734"/>
    <w:rsid w:val="007B553E"/>
    <w:rsid w:val="007B60DE"/>
    <w:rsid w:val="007B73DD"/>
    <w:rsid w:val="007C1B4A"/>
    <w:rsid w:val="007C31BB"/>
    <w:rsid w:val="007C36C3"/>
    <w:rsid w:val="007C3F85"/>
    <w:rsid w:val="007C41E5"/>
    <w:rsid w:val="007C50FE"/>
    <w:rsid w:val="007C5747"/>
    <w:rsid w:val="007C61B4"/>
    <w:rsid w:val="007C6427"/>
    <w:rsid w:val="007C72FD"/>
    <w:rsid w:val="007C7734"/>
    <w:rsid w:val="007C7C14"/>
    <w:rsid w:val="007C7D3B"/>
    <w:rsid w:val="007D06A0"/>
    <w:rsid w:val="007D0774"/>
    <w:rsid w:val="007D0CC2"/>
    <w:rsid w:val="007D12C1"/>
    <w:rsid w:val="007D1528"/>
    <w:rsid w:val="007D1973"/>
    <w:rsid w:val="007D1B15"/>
    <w:rsid w:val="007D2882"/>
    <w:rsid w:val="007D3104"/>
    <w:rsid w:val="007D3373"/>
    <w:rsid w:val="007D4E4F"/>
    <w:rsid w:val="007D5B02"/>
    <w:rsid w:val="007D5DAA"/>
    <w:rsid w:val="007D77DD"/>
    <w:rsid w:val="007E0195"/>
    <w:rsid w:val="007E078B"/>
    <w:rsid w:val="007E07A6"/>
    <w:rsid w:val="007E1130"/>
    <w:rsid w:val="007E1339"/>
    <w:rsid w:val="007E228A"/>
    <w:rsid w:val="007E2F8C"/>
    <w:rsid w:val="007E397B"/>
    <w:rsid w:val="007E3AE3"/>
    <w:rsid w:val="007E4A9D"/>
    <w:rsid w:val="007E5129"/>
    <w:rsid w:val="007E52B0"/>
    <w:rsid w:val="007E5496"/>
    <w:rsid w:val="007E59AB"/>
    <w:rsid w:val="007E5E17"/>
    <w:rsid w:val="007E5E44"/>
    <w:rsid w:val="007E5F17"/>
    <w:rsid w:val="007E625F"/>
    <w:rsid w:val="007E6D55"/>
    <w:rsid w:val="007F0590"/>
    <w:rsid w:val="007F1134"/>
    <w:rsid w:val="007F157D"/>
    <w:rsid w:val="007F216B"/>
    <w:rsid w:val="007F24C8"/>
    <w:rsid w:val="007F257B"/>
    <w:rsid w:val="007F34AF"/>
    <w:rsid w:val="007F3547"/>
    <w:rsid w:val="007F4BEE"/>
    <w:rsid w:val="007F64D3"/>
    <w:rsid w:val="007F7293"/>
    <w:rsid w:val="007F75BB"/>
    <w:rsid w:val="007F7DD5"/>
    <w:rsid w:val="00800EC7"/>
    <w:rsid w:val="0080111C"/>
    <w:rsid w:val="0080183E"/>
    <w:rsid w:val="00802019"/>
    <w:rsid w:val="008024BE"/>
    <w:rsid w:val="0080339C"/>
    <w:rsid w:val="0080548A"/>
    <w:rsid w:val="008058E9"/>
    <w:rsid w:val="00806A1F"/>
    <w:rsid w:val="008108DA"/>
    <w:rsid w:val="00810B0A"/>
    <w:rsid w:val="00811A4C"/>
    <w:rsid w:val="00811DAA"/>
    <w:rsid w:val="008121B7"/>
    <w:rsid w:val="00812F15"/>
    <w:rsid w:val="008139B6"/>
    <w:rsid w:val="00813C39"/>
    <w:rsid w:val="008142AF"/>
    <w:rsid w:val="00815760"/>
    <w:rsid w:val="00815CCA"/>
    <w:rsid w:val="0081604B"/>
    <w:rsid w:val="00816607"/>
    <w:rsid w:val="0081670C"/>
    <w:rsid w:val="00816F9B"/>
    <w:rsid w:val="0081726E"/>
    <w:rsid w:val="0081757E"/>
    <w:rsid w:val="00817AB1"/>
    <w:rsid w:val="00820337"/>
    <w:rsid w:val="008211BB"/>
    <w:rsid w:val="0082198F"/>
    <w:rsid w:val="00821AC5"/>
    <w:rsid w:val="008220D0"/>
    <w:rsid w:val="00822286"/>
    <w:rsid w:val="00822A94"/>
    <w:rsid w:val="00822D6E"/>
    <w:rsid w:val="008236A1"/>
    <w:rsid w:val="008238C4"/>
    <w:rsid w:val="00823BE8"/>
    <w:rsid w:val="00823E1B"/>
    <w:rsid w:val="008240CF"/>
    <w:rsid w:val="00824C47"/>
    <w:rsid w:val="00826021"/>
    <w:rsid w:val="0082644C"/>
    <w:rsid w:val="00826C61"/>
    <w:rsid w:val="00830D31"/>
    <w:rsid w:val="00831052"/>
    <w:rsid w:val="0083107A"/>
    <w:rsid w:val="00831F3A"/>
    <w:rsid w:val="00832861"/>
    <w:rsid w:val="008328DE"/>
    <w:rsid w:val="00832D31"/>
    <w:rsid w:val="00832E6B"/>
    <w:rsid w:val="00833649"/>
    <w:rsid w:val="0083432C"/>
    <w:rsid w:val="008348C4"/>
    <w:rsid w:val="00836614"/>
    <w:rsid w:val="00837CD2"/>
    <w:rsid w:val="0084094A"/>
    <w:rsid w:val="00840AD6"/>
    <w:rsid w:val="0084124F"/>
    <w:rsid w:val="00841924"/>
    <w:rsid w:val="00842033"/>
    <w:rsid w:val="00842316"/>
    <w:rsid w:val="008429AD"/>
    <w:rsid w:val="00842CD3"/>
    <w:rsid w:val="00842F9B"/>
    <w:rsid w:val="0084354D"/>
    <w:rsid w:val="00843F0B"/>
    <w:rsid w:val="008443B3"/>
    <w:rsid w:val="008449DC"/>
    <w:rsid w:val="00844C75"/>
    <w:rsid w:val="0084564D"/>
    <w:rsid w:val="008456E0"/>
    <w:rsid w:val="008457F0"/>
    <w:rsid w:val="0084681F"/>
    <w:rsid w:val="00846FA5"/>
    <w:rsid w:val="00847074"/>
    <w:rsid w:val="00847846"/>
    <w:rsid w:val="00847BBE"/>
    <w:rsid w:val="00847C4F"/>
    <w:rsid w:val="008505F9"/>
    <w:rsid w:val="008509E5"/>
    <w:rsid w:val="00852C52"/>
    <w:rsid w:val="00852E4A"/>
    <w:rsid w:val="00853399"/>
    <w:rsid w:val="00853DE9"/>
    <w:rsid w:val="008548B7"/>
    <w:rsid w:val="00854C14"/>
    <w:rsid w:val="00855DBA"/>
    <w:rsid w:val="00855DD6"/>
    <w:rsid w:val="008560B5"/>
    <w:rsid w:val="00856AEA"/>
    <w:rsid w:val="00856E83"/>
    <w:rsid w:val="0085758A"/>
    <w:rsid w:val="008579BC"/>
    <w:rsid w:val="00860A31"/>
    <w:rsid w:val="00860BBA"/>
    <w:rsid w:val="00860CEA"/>
    <w:rsid w:val="00860D9E"/>
    <w:rsid w:val="008611C4"/>
    <w:rsid w:val="00861441"/>
    <w:rsid w:val="008620DD"/>
    <w:rsid w:val="00862302"/>
    <w:rsid w:val="008628EE"/>
    <w:rsid w:val="00864200"/>
    <w:rsid w:val="008643EE"/>
    <w:rsid w:val="00864F65"/>
    <w:rsid w:val="00865475"/>
    <w:rsid w:val="00865509"/>
    <w:rsid w:val="00865786"/>
    <w:rsid w:val="00865ED6"/>
    <w:rsid w:val="0086676F"/>
    <w:rsid w:val="008670D6"/>
    <w:rsid w:val="008672C4"/>
    <w:rsid w:val="008700C0"/>
    <w:rsid w:val="00870278"/>
    <w:rsid w:val="0087039B"/>
    <w:rsid w:val="0087100D"/>
    <w:rsid w:val="008713F7"/>
    <w:rsid w:val="008720D3"/>
    <w:rsid w:val="0087217D"/>
    <w:rsid w:val="00872B5E"/>
    <w:rsid w:val="0087378C"/>
    <w:rsid w:val="00874045"/>
    <w:rsid w:val="00874EB5"/>
    <w:rsid w:val="0087518C"/>
    <w:rsid w:val="00875CD7"/>
    <w:rsid w:val="00875DC7"/>
    <w:rsid w:val="00876023"/>
    <w:rsid w:val="008766C7"/>
    <w:rsid w:val="00876A18"/>
    <w:rsid w:val="00876CEA"/>
    <w:rsid w:val="00877813"/>
    <w:rsid w:val="00877ED7"/>
    <w:rsid w:val="0088059C"/>
    <w:rsid w:val="0088092B"/>
    <w:rsid w:val="00880B57"/>
    <w:rsid w:val="00880B77"/>
    <w:rsid w:val="00880C9A"/>
    <w:rsid w:val="00881745"/>
    <w:rsid w:val="00881B7A"/>
    <w:rsid w:val="00881B81"/>
    <w:rsid w:val="008827AA"/>
    <w:rsid w:val="00882BE6"/>
    <w:rsid w:val="00882E36"/>
    <w:rsid w:val="00882E81"/>
    <w:rsid w:val="008832F3"/>
    <w:rsid w:val="00883AEC"/>
    <w:rsid w:val="00884419"/>
    <w:rsid w:val="00884755"/>
    <w:rsid w:val="008852AC"/>
    <w:rsid w:val="00885665"/>
    <w:rsid w:val="00885B60"/>
    <w:rsid w:val="00885CF5"/>
    <w:rsid w:val="00885FE5"/>
    <w:rsid w:val="0088617F"/>
    <w:rsid w:val="008868A6"/>
    <w:rsid w:val="008871A9"/>
    <w:rsid w:val="008879F5"/>
    <w:rsid w:val="00890175"/>
    <w:rsid w:val="00890192"/>
    <w:rsid w:val="0089025C"/>
    <w:rsid w:val="00890373"/>
    <w:rsid w:val="00890A96"/>
    <w:rsid w:val="00890E7F"/>
    <w:rsid w:val="00890EA2"/>
    <w:rsid w:val="00891336"/>
    <w:rsid w:val="008915AB"/>
    <w:rsid w:val="00892BDB"/>
    <w:rsid w:val="00892DEB"/>
    <w:rsid w:val="00893252"/>
    <w:rsid w:val="00893B26"/>
    <w:rsid w:val="00893E2F"/>
    <w:rsid w:val="00893F2F"/>
    <w:rsid w:val="00894792"/>
    <w:rsid w:val="00894FFF"/>
    <w:rsid w:val="008952C1"/>
    <w:rsid w:val="00895752"/>
    <w:rsid w:val="00896292"/>
    <w:rsid w:val="0089675A"/>
    <w:rsid w:val="008967FC"/>
    <w:rsid w:val="00896A8A"/>
    <w:rsid w:val="008970C4"/>
    <w:rsid w:val="00897BA8"/>
    <w:rsid w:val="00897C21"/>
    <w:rsid w:val="008A01DF"/>
    <w:rsid w:val="008A0732"/>
    <w:rsid w:val="008A090C"/>
    <w:rsid w:val="008A0D45"/>
    <w:rsid w:val="008A0FE0"/>
    <w:rsid w:val="008A2657"/>
    <w:rsid w:val="008A2711"/>
    <w:rsid w:val="008A2A81"/>
    <w:rsid w:val="008A2C26"/>
    <w:rsid w:val="008A32C0"/>
    <w:rsid w:val="008A367E"/>
    <w:rsid w:val="008A3968"/>
    <w:rsid w:val="008A3C45"/>
    <w:rsid w:val="008A3D10"/>
    <w:rsid w:val="008A3D54"/>
    <w:rsid w:val="008A501B"/>
    <w:rsid w:val="008A55DE"/>
    <w:rsid w:val="008A5C13"/>
    <w:rsid w:val="008A6B89"/>
    <w:rsid w:val="008A7376"/>
    <w:rsid w:val="008A7D5E"/>
    <w:rsid w:val="008A7F91"/>
    <w:rsid w:val="008A7FC5"/>
    <w:rsid w:val="008B078C"/>
    <w:rsid w:val="008B0888"/>
    <w:rsid w:val="008B08A2"/>
    <w:rsid w:val="008B0912"/>
    <w:rsid w:val="008B11C5"/>
    <w:rsid w:val="008B1E7F"/>
    <w:rsid w:val="008B255C"/>
    <w:rsid w:val="008B2C70"/>
    <w:rsid w:val="008B3280"/>
    <w:rsid w:val="008B3955"/>
    <w:rsid w:val="008B3B75"/>
    <w:rsid w:val="008B3FB6"/>
    <w:rsid w:val="008B45CA"/>
    <w:rsid w:val="008B49BC"/>
    <w:rsid w:val="008B4B29"/>
    <w:rsid w:val="008B568B"/>
    <w:rsid w:val="008B6F2E"/>
    <w:rsid w:val="008B7152"/>
    <w:rsid w:val="008B766C"/>
    <w:rsid w:val="008B77D3"/>
    <w:rsid w:val="008C035C"/>
    <w:rsid w:val="008C0A3B"/>
    <w:rsid w:val="008C1154"/>
    <w:rsid w:val="008C1173"/>
    <w:rsid w:val="008C19C9"/>
    <w:rsid w:val="008C1D38"/>
    <w:rsid w:val="008C202D"/>
    <w:rsid w:val="008C2235"/>
    <w:rsid w:val="008C224F"/>
    <w:rsid w:val="008C27D8"/>
    <w:rsid w:val="008C2A4E"/>
    <w:rsid w:val="008C30BE"/>
    <w:rsid w:val="008C31DE"/>
    <w:rsid w:val="008C3A84"/>
    <w:rsid w:val="008C3E09"/>
    <w:rsid w:val="008C3F34"/>
    <w:rsid w:val="008C4837"/>
    <w:rsid w:val="008C48A9"/>
    <w:rsid w:val="008C48D7"/>
    <w:rsid w:val="008C4BA5"/>
    <w:rsid w:val="008C628A"/>
    <w:rsid w:val="008C6410"/>
    <w:rsid w:val="008C65BF"/>
    <w:rsid w:val="008C6631"/>
    <w:rsid w:val="008C6855"/>
    <w:rsid w:val="008C69D8"/>
    <w:rsid w:val="008C75DB"/>
    <w:rsid w:val="008D0086"/>
    <w:rsid w:val="008D164B"/>
    <w:rsid w:val="008D1708"/>
    <w:rsid w:val="008D1D49"/>
    <w:rsid w:val="008D1D85"/>
    <w:rsid w:val="008D2340"/>
    <w:rsid w:val="008D2CDA"/>
    <w:rsid w:val="008D2EFC"/>
    <w:rsid w:val="008D397D"/>
    <w:rsid w:val="008D3E2D"/>
    <w:rsid w:val="008D40DF"/>
    <w:rsid w:val="008D428C"/>
    <w:rsid w:val="008D4483"/>
    <w:rsid w:val="008D477C"/>
    <w:rsid w:val="008D4975"/>
    <w:rsid w:val="008D5F20"/>
    <w:rsid w:val="008D60E6"/>
    <w:rsid w:val="008D6223"/>
    <w:rsid w:val="008D67C7"/>
    <w:rsid w:val="008D6B6C"/>
    <w:rsid w:val="008D6C0A"/>
    <w:rsid w:val="008D6DB7"/>
    <w:rsid w:val="008D7CC5"/>
    <w:rsid w:val="008D7D39"/>
    <w:rsid w:val="008E025A"/>
    <w:rsid w:val="008E0537"/>
    <w:rsid w:val="008E12E7"/>
    <w:rsid w:val="008E17A9"/>
    <w:rsid w:val="008E1972"/>
    <w:rsid w:val="008E2AFA"/>
    <w:rsid w:val="008E30AE"/>
    <w:rsid w:val="008E404B"/>
    <w:rsid w:val="008E48D1"/>
    <w:rsid w:val="008E4C1F"/>
    <w:rsid w:val="008E5153"/>
    <w:rsid w:val="008E54E6"/>
    <w:rsid w:val="008E5CD1"/>
    <w:rsid w:val="008E62B5"/>
    <w:rsid w:val="008E6B56"/>
    <w:rsid w:val="008E6C31"/>
    <w:rsid w:val="008E7833"/>
    <w:rsid w:val="008E7D9C"/>
    <w:rsid w:val="008F019B"/>
    <w:rsid w:val="008F0614"/>
    <w:rsid w:val="008F08C3"/>
    <w:rsid w:val="008F0F18"/>
    <w:rsid w:val="008F2066"/>
    <w:rsid w:val="008F21DA"/>
    <w:rsid w:val="008F35F6"/>
    <w:rsid w:val="008F47A8"/>
    <w:rsid w:val="008F4D7D"/>
    <w:rsid w:val="008F5997"/>
    <w:rsid w:val="008F69CF"/>
    <w:rsid w:val="008F6AD5"/>
    <w:rsid w:val="008F7476"/>
    <w:rsid w:val="008F7B3C"/>
    <w:rsid w:val="00901712"/>
    <w:rsid w:val="00901818"/>
    <w:rsid w:val="00902A88"/>
    <w:rsid w:val="0090300E"/>
    <w:rsid w:val="00903130"/>
    <w:rsid w:val="00903214"/>
    <w:rsid w:val="00903FE7"/>
    <w:rsid w:val="009053DD"/>
    <w:rsid w:val="00905743"/>
    <w:rsid w:val="00905A3A"/>
    <w:rsid w:val="00905D9A"/>
    <w:rsid w:val="00905FBD"/>
    <w:rsid w:val="00906189"/>
    <w:rsid w:val="0090680B"/>
    <w:rsid w:val="00907226"/>
    <w:rsid w:val="009078DB"/>
    <w:rsid w:val="00910568"/>
    <w:rsid w:val="009105A0"/>
    <w:rsid w:val="00910C4C"/>
    <w:rsid w:val="009114EA"/>
    <w:rsid w:val="00911C47"/>
    <w:rsid w:val="00912FD9"/>
    <w:rsid w:val="0091348C"/>
    <w:rsid w:val="009137FF"/>
    <w:rsid w:val="00913B6A"/>
    <w:rsid w:val="00913DC9"/>
    <w:rsid w:val="009141F8"/>
    <w:rsid w:val="00914523"/>
    <w:rsid w:val="00914592"/>
    <w:rsid w:val="00914CCD"/>
    <w:rsid w:val="0091533C"/>
    <w:rsid w:val="00915987"/>
    <w:rsid w:val="00915C1B"/>
    <w:rsid w:val="009169AE"/>
    <w:rsid w:val="00916EB0"/>
    <w:rsid w:val="00916F0C"/>
    <w:rsid w:val="00917160"/>
    <w:rsid w:val="00917751"/>
    <w:rsid w:val="00917A11"/>
    <w:rsid w:val="009204A2"/>
    <w:rsid w:val="0092133D"/>
    <w:rsid w:val="0092159F"/>
    <w:rsid w:val="00921B3F"/>
    <w:rsid w:val="0092214A"/>
    <w:rsid w:val="009225A4"/>
    <w:rsid w:val="009228E9"/>
    <w:rsid w:val="00922A8E"/>
    <w:rsid w:val="00922C39"/>
    <w:rsid w:val="009240BE"/>
    <w:rsid w:val="009241A6"/>
    <w:rsid w:val="0092464E"/>
    <w:rsid w:val="00924CFD"/>
    <w:rsid w:val="00924FED"/>
    <w:rsid w:val="009253A0"/>
    <w:rsid w:val="0092589C"/>
    <w:rsid w:val="00925DB1"/>
    <w:rsid w:val="00925EA7"/>
    <w:rsid w:val="00925EF2"/>
    <w:rsid w:val="00925F2E"/>
    <w:rsid w:val="00926B88"/>
    <w:rsid w:val="00926C03"/>
    <w:rsid w:val="00927446"/>
    <w:rsid w:val="00927800"/>
    <w:rsid w:val="00927FBB"/>
    <w:rsid w:val="00930732"/>
    <w:rsid w:val="009308A6"/>
    <w:rsid w:val="00930BB0"/>
    <w:rsid w:val="0093144E"/>
    <w:rsid w:val="009314FB"/>
    <w:rsid w:val="00931D07"/>
    <w:rsid w:val="0093233E"/>
    <w:rsid w:val="009328A3"/>
    <w:rsid w:val="00932B63"/>
    <w:rsid w:val="00932D84"/>
    <w:rsid w:val="00933C55"/>
    <w:rsid w:val="00933EE5"/>
    <w:rsid w:val="00933F56"/>
    <w:rsid w:val="009341DF"/>
    <w:rsid w:val="0093433A"/>
    <w:rsid w:val="009350ED"/>
    <w:rsid w:val="00935280"/>
    <w:rsid w:val="009355E3"/>
    <w:rsid w:val="00935BCC"/>
    <w:rsid w:val="00935C18"/>
    <w:rsid w:val="009364D5"/>
    <w:rsid w:val="00936575"/>
    <w:rsid w:val="00936988"/>
    <w:rsid w:val="00936CAA"/>
    <w:rsid w:val="0093745B"/>
    <w:rsid w:val="009378A6"/>
    <w:rsid w:val="0093790D"/>
    <w:rsid w:val="0093796A"/>
    <w:rsid w:val="0094073C"/>
    <w:rsid w:val="00940B00"/>
    <w:rsid w:val="00940BFF"/>
    <w:rsid w:val="00940DFD"/>
    <w:rsid w:val="009410CD"/>
    <w:rsid w:val="00941E90"/>
    <w:rsid w:val="00942155"/>
    <w:rsid w:val="009421BD"/>
    <w:rsid w:val="00942C57"/>
    <w:rsid w:val="00942FB2"/>
    <w:rsid w:val="009432BA"/>
    <w:rsid w:val="00943BB3"/>
    <w:rsid w:val="00943EC7"/>
    <w:rsid w:val="009440DB"/>
    <w:rsid w:val="009443E5"/>
    <w:rsid w:val="009451A1"/>
    <w:rsid w:val="00945A3D"/>
    <w:rsid w:val="00946190"/>
    <w:rsid w:val="0094640E"/>
    <w:rsid w:val="0094666A"/>
    <w:rsid w:val="00946C79"/>
    <w:rsid w:val="0094751D"/>
    <w:rsid w:val="00947707"/>
    <w:rsid w:val="0095091F"/>
    <w:rsid w:val="00951808"/>
    <w:rsid w:val="0095264C"/>
    <w:rsid w:val="009526BF"/>
    <w:rsid w:val="00952CD4"/>
    <w:rsid w:val="00952F58"/>
    <w:rsid w:val="009548E5"/>
    <w:rsid w:val="00955156"/>
    <w:rsid w:val="00955D0C"/>
    <w:rsid w:val="00955E0F"/>
    <w:rsid w:val="00956002"/>
    <w:rsid w:val="0095651E"/>
    <w:rsid w:val="00956EC6"/>
    <w:rsid w:val="00957254"/>
    <w:rsid w:val="00957314"/>
    <w:rsid w:val="00957765"/>
    <w:rsid w:val="00957F36"/>
    <w:rsid w:val="00960632"/>
    <w:rsid w:val="009608BB"/>
    <w:rsid w:val="00961D69"/>
    <w:rsid w:val="00961EAB"/>
    <w:rsid w:val="00962152"/>
    <w:rsid w:val="00962FA0"/>
    <w:rsid w:val="009640AC"/>
    <w:rsid w:val="009640C3"/>
    <w:rsid w:val="009658A2"/>
    <w:rsid w:val="00965E55"/>
    <w:rsid w:val="00966463"/>
    <w:rsid w:val="0096709D"/>
    <w:rsid w:val="00967631"/>
    <w:rsid w:val="00967B31"/>
    <w:rsid w:val="00967BB4"/>
    <w:rsid w:val="00970704"/>
    <w:rsid w:val="00971290"/>
    <w:rsid w:val="00972287"/>
    <w:rsid w:val="009723FC"/>
    <w:rsid w:val="00972461"/>
    <w:rsid w:val="009729BD"/>
    <w:rsid w:val="009731C0"/>
    <w:rsid w:val="00973BC7"/>
    <w:rsid w:val="00974B0A"/>
    <w:rsid w:val="00974CBF"/>
    <w:rsid w:val="00974E6C"/>
    <w:rsid w:val="0097551A"/>
    <w:rsid w:val="00976371"/>
    <w:rsid w:val="00976B5F"/>
    <w:rsid w:val="009770FB"/>
    <w:rsid w:val="00977BD9"/>
    <w:rsid w:val="00977D42"/>
    <w:rsid w:val="00977D4A"/>
    <w:rsid w:val="00977F2C"/>
    <w:rsid w:val="00980D61"/>
    <w:rsid w:val="009810B2"/>
    <w:rsid w:val="009811D6"/>
    <w:rsid w:val="00981B07"/>
    <w:rsid w:val="00981F1F"/>
    <w:rsid w:val="0098268D"/>
    <w:rsid w:val="00983E2A"/>
    <w:rsid w:val="00984314"/>
    <w:rsid w:val="009844C2"/>
    <w:rsid w:val="00984836"/>
    <w:rsid w:val="0098490E"/>
    <w:rsid w:val="009852DE"/>
    <w:rsid w:val="009863AB"/>
    <w:rsid w:val="0098730A"/>
    <w:rsid w:val="00987C2E"/>
    <w:rsid w:val="009903C7"/>
    <w:rsid w:val="00990863"/>
    <w:rsid w:val="00990D50"/>
    <w:rsid w:val="0099100F"/>
    <w:rsid w:val="00991C1D"/>
    <w:rsid w:val="00991D86"/>
    <w:rsid w:val="00992476"/>
    <w:rsid w:val="00992872"/>
    <w:rsid w:val="00993A67"/>
    <w:rsid w:val="00993BCA"/>
    <w:rsid w:val="0099438B"/>
    <w:rsid w:val="00994A4C"/>
    <w:rsid w:val="00994FA2"/>
    <w:rsid w:val="00995012"/>
    <w:rsid w:val="00995BA6"/>
    <w:rsid w:val="00996AE6"/>
    <w:rsid w:val="00996BEE"/>
    <w:rsid w:val="00996D08"/>
    <w:rsid w:val="00996FDF"/>
    <w:rsid w:val="0099766A"/>
    <w:rsid w:val="009A0DB8"/>
    <w:rsid w:val="009A11ED"/>
    <w:rsid w:val="009A124E"/>
    <w:rsid w:val="009A154E"/>
    <w:rsid w:val="009A1A69"/>
    <w:rsid w:val="009A22CE"/>
    <w:rsid w:val="009A2535"/>
    <w:rsid w:val="009A2A72"/>
    <w:rsid w:val="009A3233"/>
    <w:rsid w:val="009A35A9"/>
    <w:rsid w:val="009A3C55"/>
    <w:rsid w:val="009A4286"/>
    <w:rsid w:val="009A4875"/>
    <w:rsid w:val="009A5408"/>
    <w:rsid w:val="009A5C60"/>
    <w:rsid w:val="009A5DF9"/>
    <w:rsid w:val="009A614F"/>
    <w:rsid w:val="009A62A5"/>
    <w:rsid w:val="009A62E7"/>
    <w:rsid w:val="009A7162"/>
    <w:rsid w:val="009A75B2"/>
    <w:rsid w:val="009B08B8"/>
    <w:rsid w:val="009B11CF"/>
    <w:rsid w:val="009B161C"/>
    <w:rsid w:val="009B267A"/>
    <w:rsid w:val="009B26C9"/>
    <w:rsid w:val="009B27C4"/>
    <w:rsid w:val="009B2942"/>
    <w:rsid w:val="009B2B94"/>
    <w:rsid w:val="009B2FF8"/>
    <w:rsid w:val="009B37FF"/>
    <w:rsid w:val="009B3943"/>
    <w:rsid w:val="009B3AE5"/>
    <w:rsid w:val="009B57FA"/>
    <w:rsid w:val="009B596B"/>
    <w:rsid w:val="009B79B8"/>
    <w:rsid w:val="009B7A95"/>
    <w:rsid w:val="009B7E10"/>
    <w:rsid w:val="009C1853"/>
    <w:rsid w:val="009C20D8"/>
    <w:rsid w:val="009C2FB4"/>
    <w:rsid w:val="009C33C1"/>
    <w:rsid w:val="009C34EA"/>
    <w:rsid w:val="009C4883"/>
    <w:rsid w:val="009C4EB3"/>
    <w:rsid w:val="009C50A4"/>
    <w:rsid w:val="009C5194"/>
    <w:rsid w:val="009C5ED4"/>
    <w:rsid w:val="009C612F"/>
    <w:rsid w:val="009C6428"/>
    <w:rsid w:val="009C6CE4"/>
    <w:rsid w:val="009C70E2"/>
    <w:rsid w:val="009C7132"/>
    <w:rsid w:val="009C7ED7"/>
    <w:rsid w:val="009D0AF5"/>
    <w:rsid w:val="009D0EEF"/>
    <w:rsid w:val="009D1B7F"/>
    <w:rsid w:val="009D3571"/>
    <w:rsid w:val="009D4215"/>
    <w:rsid w:val="009D4382"/>
    <w:rsid w:val="009D43D5"/>
    <w:rsid w:val="009D514E"/>
    <w:rsid w:val="009D5FCE"/>
    <w:rsid w:val="009D645D"/>
    <w:rsid w:val="009D653E"/>
    <w:rsid w:val="009D6A00"/>
    <w:rsid w:val="009D6D71"/>
    <w:rsid w:val="009D6F62"/>
    <w:rsid w:val="009D7121"/>
    <w:rsid w:val="009D76DA"/>
    <w:rsid w:val="009D7EEE"/>
    <w:rsid w:val="009E01E4"/>
    <w:rsid w:val="009E032F"/>
    <w:rsid w:val="009E0667"/>
    <w:rsid w:val="009E0D89"/>
    <w:rsid w:val="009E0EE5"/>
    <w:rsid w:val="009E167B"/>
    <w:rsid w:val="009E18BA"/>
    <w:rsid w:val="009E1CBE"/>
    <w:rsid w:val="009E1E37"/>
    <w:rsid w:val="009E2988"/>
    <w:rsid w:val="009E40A0"/>
    <w:rsid w:val="009E48B6"/>
    <w:rsid w:val="009E4BBC"/>
    <w:rsid w:val="009E4ECC"/>
    <w:rsid w:val="009E50A9"/>
    <w:rsid w:val="009E5B74"/>
    <w:rsid w:val="009E60CC"/>
    <w:rsid w:val="009E61C7"/>
    <w:rsid w:val="009E6224"/>
    <w:rsid w:val="009E666B"/>
    <w:rsid w:val="009E695E"/>
    <w:rsid w:val="009E6E74"/>
    <w:rsid w:val="009E77CE"/>
    <w:rsid w:val="009E790F"/>
    <w:rsid w:val="009E7D8C"/>
    <w:rsid w:val="009F03E6"/>
    <w:rsid w:val="009F0530"/>
    <w:rsid w:val="009F05A2"/>
    <w:rsid w:val="009F07AC"/>
    <w:rsid w:val="009F08B1"/>
    <w:rsid w:val="009F0FDF"/>
    <w:rsid w:val="009F13D7"/>
    <w:rsid w:val="009F1880"/>
    <w:rsid w:val="009F1E83"/>
    <w:rsid w:val="009F2C33"/>
    <w:rsid w:val="009F3BCB"/>
    <w:rsid w:val="009F3C16"/>
    <w:rsid w:val="009F471A"/>
    <w:rsid w:val="009F4748"/>
    <w:rsid w:val="009F496A"/>
    <w:rsid w:val="009F5E7F"/>
    <w:rsid w:val="009F79B9"/>
    <w:rsid w:val="009F7A4E"/>
    <w:rsid w:val="009F7D8B"/>
    <w:rsid w:val="00A00073"/>
    <w:rsid w:val="00A0160B"/>
    <w:rsid w:val="00A01B3B"/>
    <w:rsid w:val="00A02EB9"/>
    <w:rsid w:val="00A03829"/>
    <w:rsid w:val="00A03EFE"/>
    <w:rsid w:val="00A04235"/>
    <w:rsid w:val="00A045F3"/>
    <w:rsid w:val="00A04773"/>
    <w:rsid w:val="00A048E5"/>
    <w:rsid w:val="00A04921"/>
    <w:rsid w:val="00A053A4"/>
    <w:rsid w:val="00A05A6B"/>
    <w:rsid w:val="00A05C07"/>
    <w:rsid w:val="00A06460"/>
    <w:rsid w:val="00A06BCD"/>
    <w:rsid w:val="00A06E96"/>
    <w:rsid w:val="00A07182"/>
    <w:rsid w:val="00A07523"/>
    <w:rsid w:val="00A07A0D"/>
    <w:rsid w:val="00A1058B"/>
    <w:rsid w:val="00A10911"/>
    <w:rsid w:val="00A10B41"/>
    <w:rsid w:val="00A10D10"/>
    <w:rsid w:val="00A1104A"/>
    <w:rsid w:val="00A1139A"/>
    <w:rsid w:val="00A11B6A"/>
    <w:rsid w:val="00A11CB8"/>
    <w:rsid w:val="00A12153"/>
    <w:rsid w:val="00A12A70"/>
    <w:rsid w:val="00A12D4D"/>
    <w:rsid w:val="00A1302D"/>
    <w:rsid w:val="00A13BEC"/>
    <w:rsid w:val="00A145EA"/>
    <w:rsid w:val="00A14FF2"/>
    <w:rsid w:val="00A1599F"/>
    <w:rsid w:val="00A1606D"/>
    <w:rsid w:val="00A16A5D"/>
    <w:rsid w:val="00A16CD9"/>
    <w:rsid w:val="00A16D64"/>
    <w:rsid w:val="00A174CF"/>
    <w:rsid w:val="00A17A8E"/>
    <w:rsid w:val="00A20A74"/>
    <w:rsid w:val="00A2175D"/>
    <w:rsid w:val="00A21A6B"/>
    <w:rsid w:val="00A23053"/>
    <w:rsid w:val="00A245D1"/>
    <w:rsid w:val="00A24A96"/>
    <w:rsid w:val="00A24CF0"/>
    <w:rsid w:val="00A24F07"/>
    <w:rsid w:val="00A255A3"/>
    <w:rsid w:val="00A25779"/>
    <w:rsid w:val="00A25A8E"/>
    <w:rsid w:val="00A272ED"/>
    <w:rsid w:val="00A27345"/>
    <w:rsid w:val="00A27754"/>
    <w:rsid w:val="00A30595"/>
    <w:rsid w:val="00A319D4"/>
    <w:rsid w:val="00A337AA"/>
    <w:rsid w:val="00A33D11"/>
    <w:rsid w:val="00A350DE"/>
    <w:rsid w:val="00A35320"/>
    <w:rsid w:val="00A35B59"/>
    <w:rsid w:val="00A35CAC"/>
    <w:rsid w:val="00A35F32"/>
    <w:rsid w:val="00A376FA"/>
    <w:rsid w:val="00A40B28"/>
    <w:rsid w:val="00A4103B"/>
    <w:rsid w:val="00A41537"/>
    <w:rsid w:val="00A41AFB"/>
    <w:rsid w:val="00A41B49"/>
    <w:rsid w:val="00A41BD8"/>
    <w:rsid w:val="00A427A8"/>
    <w:rsid w:val="00A42BD4"/>
    <w:rsid w:val="00A42E46"/>
    <w:rsid w:val="00A43788"/>
    <w:rsid w:val="00A43D72"/>
    <w:rsid w:val="00A4417E"/>
    <w:rsid w:val="00A4423F"/>
    <w:rsid w:val="00A449B1"/>
    <w:rsid w:val="00A45983"/>
    <w:rsid w:val="00A46898"/>
    <w:rsid w:val="00A46B82"/>
    <w:rsid w:val="00A473A6"/>
    <w:rsid w:val="00A47CB1"/>
    <w:rsid w:val="00A50528"/>
    <w:rsid w:val="00A50A53"/>
    <w:rsid w:val="00A510C6"/>
    <w:rsid w:val="00A511BA"/>
    <w:rsid w:val="00A51E36"/>
    <w:rsid w:val="00A51FB6"/>
    <w:rsid w:val="00A51FFD"/>
    <w:rsid w:val="00A527E0"/>
    <w:rsid w:val="00A5379B"/>
    <w:rsid w:val="00A5412C"/>
    <w:rsid w:val="00A541A6"/>
    <w:rsid w:val="00A54D6E"/>
    <w:rsid w:val="00A5625E"/>
    <w:rsid w:val="00A56272"/>
    <w:rsid w:val="00A56656"/>
    <w:rsid w:val="00A5677E"/>
    <w:rsid w:val="00A56B33"/>
    <w:rsid w:val="00A57339"/>
    <w:rsid w:val="00A57F82"/>
    <w:rsid w:val="00A60C12"/>
    <w:rsid w:val="00A6133E"/>
    <w:rsid w:val="00A613E3"/>
    <w:rsid w:val="00A6208E"/>
    <w:rsid w:val="00A626F6"/>
    <w:rsid w:val="00A62C87"/>
    <w:rsid w:val="00A6311D"/>
    <w:rsid w:val="00A6330F"/>
    <w:rsid w:val="00A63376"/>
    <w:rsid w:val="00A633AC"/>
    <w:rsid w:val="00A63F14"/>
    <w:rsid w:val="00A64FC0"/>
    <w:rsid w:val="00A66C7F"/>
    <w:rsid w:val="00A66D13"/>
    <w:rsid w:val="00A67047"/>
    <w:rsid w:val="00A6751E"/>
    <w:rsid w:val="00A70FD5"/>
    <w:rsid w:val="00A713F6"/>
    <w:rsid w:val="00A7176B"/>
    <w:rsid w:val="00A71F1E"/>
    <w:rsid w:val="00A7289F"/>
    <w:rsid w:val="00A73523"/>
    <w:rsid w:val="00A735EE"/>
    <w:rsid w:val="00A73DD7"/>
    <w:rsid w:val="00A740BC"/>
    <w:rsid w:val="00A7427E"/>
    <w:rsid w:val="00A74616"/>
    <w:rsid w:val="00A74656"/>
    <w:rsid w:val="00A750E6"/>
    <w:rsid w:val="00A758E9"/>
    <w:rsid w:val="00A7653D"/>
    <w:rsid w:val="00A772CE"/>
    <w:rsid w:val="00A77574"/>
    <w:rsid w:val="00A775C7"/>
    <w:rsid w:val="00A776C5"/>
    <w:rsid w:val="00A77DA9"/>
    <w:rsid w:val="00A8041E"/>
    <w:rsid w:val="00A80A96"/>
    <w:rsid w:val="00A816AA"/>
    <w:rsid w:val="00A8190C"/>
    <w:rsid w:val="00A81E2E"/>
    <w:rsid w:val="00A824D1"/>
    <w:rsid w:val="00A82DB5"/>
    <w:rsid w:val="00A82E73"/>
    <w:rsid w:val="00A82EA5"/>
    <w:rsid w:val="00A82F73"/>
    <w:rsid w:val="00A8307D"/>
    <w:rsid w:val="00A83213"/>
    <w:rsid w:val="00A83BEE"/>
    <w:rsid w:val="00A84535"/>
    <w:rsid w:val="00A84B36"/>
    <w:rsid w:val="00A86218"/>
    <w:rsid w:val="00A8625B"/>
    <w:rsid w:val="00A873BD"/>
    <w:rsid w:val="00A90094"/>
    <w:rsid w:val="00A91D9E"/>
    <w:rsid w:val="00A92443"/>
    <w:rsid w:val="00A929ED"/>
    <w:rsid w:val="00A92B6C"/>
    <w:rsid w:val="00A938CE"/>
    <w:rsid w:val="00A95118"/>
    <w:rsid w:val="00A95386"/>
    <w:rsid w:val="00A95554"/>
    <w:rsid w:val="00A95CC3"/>
    <w:rsid w:val="00A96127"/>
    <w:rsid w:val="00A96969"/>
    <w:rsid w:val="00A979CC"/>
    <w:rsid w:val="00A97D54"/>
    <w:rsid w:val="00AA0437"/>
    <w:rsid w:val="00AA16F7"/>
    <w:rsid w:val="00AA17A8"/>
    <w:rsid w:val="00AA19B7"/>
    <w:rsid w:val="00AA19FF"/>
    <w:rsid w:val="00AA1F4A"/>
    <w:rsid w:val="00AA1F68"/>
    <w:rsid w:val="00AA2EE9"/>
    <w:rsid w:val="00AA3CBF"/>
    <w:rsid w:val="00AA43AC"/>
    <w:rsid w:val="00AA4B78"/>
    <w:rsid w:val="00AA4D6B"/>
    <w:rsid w:val="00AA4FF3"/>
    <w:rsid w:val="00AA51E2"/>
    <w:rsid w:val="00AA5254"/>
    <w:rsid w:val="00AA5CA3"/>
    <w:rsid w:val="00AA5F26"/>
    <w:rsid w:val="00AA6568"/>
    <w:rsid w:val="00AA72B7"/>
    <w:rsid w:val="00AA744F"/>
    <w:rsid w:val="00AB08BD"/>
    <w:rsid w:val="00AB1029"/>
    <w:rsid w:val="00AB13BA"/>
    <w:rsid w:val="00AB1C9B"/>
    <w:rsid w:val="00AB2484"/>
    <w:rsid w:val="00AB287C"/>
    <w:rsid w:val="00AB2B61"/>
    <w:rsid w:val="00AB2BC5"/>
    <w:rsid w:val="00AB2F4E"/>
    <w:rsid w:val="00AB3533"/>
    <w:rsid w:val="00AB3CD4"/>
    <w:rsid w:val="00AB3FCE"/>
    <w:rsid w:val="00AB41C4"/>
    <w:rsid w:val="00AB425D"/>
    <w:rsid w:val="00AB464A"/>
    <w:rsid w:val="00AB53FF"/>
    <w:rsid w:val="00AB56B5"/>
    <w:rsid w:val="00AB6EB1"/>
    <w:rsid w:val="00AB7409"/>
    <w:rsid w:val="00AB776D"/>
    <w:rsid w:val="00AC035A"/>
    <w:rsid w:val="00AC0611"/>
    <w:rsid w:val="00AC06D0"/>
    <w:rsid w:val="00AC0742"/>
    <w:rsid w:val="00AC0B74"/>
    <w:rsid w:val="00AC1152"/>
    <w:rsid w:val="00AC1A66"/>
    <w:rsid w:val="00AC1CA7"/>
    <w:rsid w:val="00AC2245"/>
    <w:rsid w:val="00AC2A58"/>
    <w:rsid w:val="00AC36BE"/>
    <w:rsid w:val="00AC3F44"/>
    <w:rsid w:val="00AC3FB3"/>
    <w:rsid w:val="00AC4326"/>
    <w:rsid w:val="00AC494D"/>
    <w:rsid w:val="00AC5A02"/>
    <w:rsid w:val="00AC69F0"/>
    <w:rsid w:val="00AC6FBE"/>
    <w:rsid w:val="00AC7502"/>
    <w:rsid w:val="00AC791F"/>
    <w:rsid w:val="00AD06DB"/>
    <w:rsid w:val="00AD0BF0"/>
    <w:rsid w:val="00AD0FB3"/>
    <w:rsid w:val="00AD1322"/>
    <w:rsid w:val="00AD21C0"/>
    <w:rsid w:val="00AD234E"/>
    <w:rsid w:val="00AD2B06"/>
    <w:rsid w:val="00AD2BC1"/>
    <w:rsid w:val="00AD2CFE"/>
    <w:rsid w:val="00AD3B6B"/>
    <w:rsid w:val="00AD4203"/>
    <w:rsid w:val="00AD4B0D"/>
    <w:rsid w:val="00AD4F31"/>
    <w:rsid w:val="00AD510A"/>
    <w:rsid w:val="00AD5498"/>
    <w:rsid w:val="00AD5B3B"/>
    <w:rsid w:val="00AD5F8B"/>
    <w:rsid w:val="00AD6C10"/>
    <w:rsid w:val="00AD6EBE"/>
    <w:rsid w:val="00AD7714"/>
    <w:rsid w:val="00AD7818"/>
    <w:rsid w:val="00AD7B49"/>
    <w:rsid w:val="00AE1414"/>
    <w:rsid w:val="00AE1721"/>
    <w:rsid w:val="00AE1763"/>
    <w:rsid w:val="00AE1C90"/>
    <w:rsid w:val="00AE1D8C"/>
    <w:rsid w:val="00AE2488"/>
    <w:rsid w:val="00AE3211"/>
    <w:rsid w:val="00AE3CC0"/>
    <w:rsid w:val="00AE3D67"/>
    <w:rsid w:val="00AE3D96"/>
    <w:rsid w:val="00AE4390"/>
    <w:rsid w:val="00AE47A4"/>
    <w:rsid w:val="00AE4A74"/>
    <w:rsid w:val="00AE4BC5"/>
    <w:rsid w:val="00AE4BD3"/>
    <w:rsid w:val="00AE4E6D"/>
    <w:rsid w:val="00AE62CF"/>
    <w:rsid w:val="00AE6303"/>
    <w:rsid w:val="00AE6EE8"/>
    <w:rsid w:val="00AE7320"/>
    <w:rsid w:val="00AF0EB0"/>
    <w:rsid w:val="00AF114C"/>
    <w:rsid w:val="00AF16E1"/>
    <w:rsid w:val="00AF21AD"/>
    <w:rsid w:val="00AF2631"/>
    <w:rsid w:val="00AF3100"/>
    <w:rsid w:val="00AF353C"/>
    <w:rsid w:val="00AF3637"/>
    <w:rsid w:val="00AF46CC"/>
    <w:rsid w:val="00AF4DD3"/>
    <w:rsid w:val="00AF56B9"/>
    <w:rsid w:val="00AF59EC"/>
    <w:rsid w:val="00AF66EF"/>
    <w:rsid w:val="00AF6F13"/>
    <w:rsid w:val="00B01BCD"/>
    <w:rsid w:val="00B01F78"/>
    <w:rsid w:val="00B031A0"/>
    <w:rsid w:val="00B0443B"/>
    <w:rsid w:val="00B047B3"/>
    <w:rsid w:val="00B057C4"/>
    <w:rsid w:val="00B0600B"/>
    <w:rsid w:val="00B060BC"/>
    <w:rsid w:val="00B060FD"/>
    <w:rsid w:val="00B0647F"/>
    <w:rsid w:val="00B07307"/>
    <w:rsid w:val="00B073CF"/>
    <w:rsid w:val="00B07E72"/>
    <w:rsid w:val="00B105EB"/>
    <w:rsid w:val="00B10F13"/>
    <w:rsid w:val="00B11229"/>
    <w:rsid w:val="00B11A64"/>
    <w:rsid w:val="00B11F4A"/>
    <w:rsid w:val="00B1202E"/>
    <w:rsid w:val="00B12A16"/>
    <w:rsid w:val="00B12BC5"/>
    <w:rsid w:val="00B12F71"/>
    <w:rsid w:val="00B1394D"/>
    <w:rsid w:val="00B13C48"/>
    <w:rsid w:val="00B140E6"/>
    <w:rsid w:val="00B141E0"/>
    <w:rsid w:val="00B1460C"/>
    <w:rsid w:val="00B176CC"/>
    <w:rsid w:val="00B177A5"/>
    <w:rsid w:val="00B17A7D"/>
    <w:rsid w:val="00B20622"/>
    <w:rsid w:val="00B20C0A"/>
    <w:rsid w:val="00B20D2D"/>
    <w:rsid w:val="00B212E2"/>
    <w:rsid w:val="00B21F81"/>
    <w:rsid w:val="00B2207E"/>
    <w:rsid w:val="00B22231"/>
    <w:rsid w:val="00B22953"/>
    <w:rsid w:val="00B238AA"/>
    <w:rsid w:val="00B238C4"/>
    <w:rsid w:val="00B23B90"/>
    <w:rsid w:val="00B23F22"/>
    <w:rsid w:val="00B23FFB"/>
    <w:rsid w:val="00B2450D"/>
    <w:rsid w:val="00B24BBA"/>
    <w:rsid w:val="00B24C7D"/>
    <w:rsid w:val="00B2565A"/>
    <w:rsid w:val="00B2616D"/>
    <w:rsid w:val="00B274D6"/>
    <w:rsid w:val="00B27755"/>
    <w:rsid w:val="00B27A4B"/>
    <w:rsid w:val="00B303D8"/>
    <w:rsid w:val="00B30D42"/>
    <w:rsid w:val="00B30E1B"/>
    <w:rsid w:val="00B311DA"/>
    <w:rsid w:val="00B3304D"/>
    <w:rsid w:val="00B331EB"/>
    <w:rsid w:val="00B3354D"/>
    <w:rsid w:val="00B3392A"/>
    <w:rsid w:val="00B33AC8"/>
    <w:rsid w:val="00B34DE4"/>
    <w:rsid w:val="00B35148"/>
    <w:rsid w:val="00B35258"/>
    <w:rsid w:val="00B372CF"/>
    <w:rsid w:val="00B3752F"/>
    <w:rsid w:val="00B3780B"/>
    <w:rsid w:val="00B40592"/>
    <w:rsid w:val="00B40BAE"/>
    <w:rsid w:val="00B4124C"/>
    <w:rsid w:val="00B41D6C"/>
    <w:rsid w:val="00B420D8"/>
    <w:rsid w:val="00B422F4"/>
    <w:rsid w:val="00B437F3"/>
    <w:rsid w:val="00B43915"/>
    <w:rsid w:val="00B443EC"/>
    <w:rsid w:val="00B44754"/>
    <w:rsid w:val="00B45045"/>
    <w:rsid w:val="00B450DD"/>
    <w:rsid w:val="00B456C4"/>
    <w:rsid w:val="00B45708"/>
    <w:rsid w:val="00B46548"/>
    <w:rsid w:val="00B475E6"/>
    <w:rsid w:val="00B47F0F"/>
    <w:rsid w:val="00B51046"/>
    <w:rsid w:val="00B51C40"/>
    <w:rsid w:val="00B52FDF"/>
    <w:rsid w:val="00B530BE"/>
    <w:rsid w:val="00B53590"/>
    <w:rsid w:val="00B53C79"/>
    <w:rsid w:val="00B548AB"/>
    <w:rsid w:val="00B57EEC"/>
    <w:rsid w:val="00B602DB"/>
    <w:rsid w:val="00B610A3"/>
    <w:rsid w:val="00B6165C"/>
    <w:rsid w:val="00B61A22"/>
    <w:rsid w:val="00B61C89"/>
    <w:rsid w:val="00B61D7D"/>
    <w:rsid w:val="00B61E24"/>
    <w:rsid w:val="00B61EED"/>
    <w:rsid w:val="00B62671"/>
    <w:rsid w:val="00B6422B"/>
    <w:rsid w:val="00B64ADA"/>
    <w:rsid w:val="00B65090"/>
    <w:rsid w:val="00B65113"/>
    <w:rsid w:val="00B66B9F"/>
    <w:rsid w:val="00B66DCA"/>
    <w:rsid w:val="00B67BD2"/>
    <w:rsid w:val="00B714FD"/>
    <w:rsid w:val="00B7219F"/>
    <w:rsid w:val="00B72D82"/>
    <w:rsid w:val="00B731E7"/>
    <w:rsid w:val="00B7330B"/>
    <w:rsid w:val="00B733D7"/>
    <w:rsid w:val="00B73468"/>
    <w:rsid w:val="00B7382C"/>
    <w:rsid w:val="00B73A72"/>
    <w:rsid w:val="00B73B08"/>
    <w:rsid w:val="00B73B2B"/>
    <w:rsid w:val="00B75785"/>
    <w:rsid w:val="00B75991"/>
    <w:rsid w:val="00B75FE4"/>
    <w:rsid w:val="00B764D3"/>
    <w:rsid w:val="00B768E8"/>
    <w:rsid w:val="00B77055"/>
    <w:rsid w:val="00B77893"/>
    <w:rsid w:val="00B80B73"/>
    <w:rsid w:val="00B815B4"/>
    <w:rsid w:val="00B8193B"/>
    <w:rsid w:val="00B81A91"/>
    <w:rsid w:val="00B8276B"/>
    <w:rsid w:val="00B82796"/>
    <w:rsid w:val="00B82F47"/>
    <w:rsid w:val="00B837C4"/>
    <w:rsid w:val="00B83B08"/>
    <w:rsid w:val="00B83E5D"/>
    <w:rsid w:val="00B84134"/>
    <w:rsid w:val="00B84964"/>
    <w:rsid w:val="00B851EE"/>
    <w:rsid w:val="00B85956"/>
    <w:rsid w:val="00B85C35"/>
    <w:rsid w:val="00B868F4"/>
    <w:rsid w:val="00B86E84"/>
    <w:rsid w:val="00B87180"/>
    <w:rsid w:val="00B87266"/>
    <w:rsid w:val="00B87B89"/>
    <w:rsid w:val="00B87D61"/>
    <w:rsid w:val="00B902DF"/>
    <w:rsid w:val="00B9044E"/>
    <w:rsid w:val="00B90866"/>
    <w:rsid w:val="00B90E44"/>
    <w:rsid w:val="00B90E49"/>
    <w:rsid w:val="00B9157F"/>
    <w:rsid w:val="00B922EA"/>
    <w:rsid w:val="00B92CC0"/>
    <w:rsid w:val="00B930D3"/>
    <w:rsid w:val="00B93229"/>
    <w:rsid w:val="00B93A57"/>
    <w:rsid w:val="00B93BA2"/>
    <w:rsid w:val="00B944A0"/>
    <w:rsid w:val="00B9466B"/>
    <w:rsid w:val="00B94907"/>
    <w:rsid w:val="00B94DB6"/>
    <w:rsid w:val="00B94EDD"/>
    <w:rsid w:val="00B95ABF"/>
    <w:rsid w:val="00B9640C"/>
    <w:rsid w:val="00B96BE8"/>
    <w:rsid w:val="00B97143"/>
    <w:rsid w:val="00B9769B"/>
    <w:rsid w:val="00B97B7E"/>
    <w:rsid w:val="00BA11CF"/>
    <w:rsid w:val="00BA1406"/>
    <w:rsid w:val="00BA2A77"/>
    <w:rsid w:val="00BA3369"/>
    <w:rsid w:val="00BA4649"/>
    <w:rsid w:val="00BA4DD8"/>
    <w:rsid w:val="00BA5392"/>
    <w:rsid w:val="00BA6D0D"/>
    <w:rsid w:val="00BA7540"/>
    <w:rsid w:val="00BA7B21"/>
    <w:rsid w:val="00BA7FA5"/>
    <w:rsid w:val="00BB02AC"/>
    <w:rsid w:val="00BB0847"/>
    <w:rsid w:val="00BB0E8E"/>
    <w:rsid w:val="00BB190C"/>
    <w:rsid w:val="00BB19BE"/>
    <w:rsid w:val="00BB206C"/>
    <w:rsid w:val="00BB28F5"/>
    <w:rsid w:val="00BB2A70"/>
    <w:rsid w:val="00BB2EA0"/>
    <w:rsid w:val="00BB3432"/>
    <w:rsid w:val="00BB43A0"/>
    <w:rsid w:val="00BB44FF"/>
    <w:rsid w:val="00BB50C1"/>
    <w:rsid w:val="00BB63E0"/>
    <w:rsid w:val="00BB74FD"/>
    <w:rsid w:val="00BB751C"/>
    <w:rsid w:val="00BB7625"/>
    <w:rsid w:val="00BB7C70"/>
    <w:rsid w:val="00BC0E03"/>
    <w:rsid w:val="00BC14FD"/>
    <w:rsid w:val="00BC1A43"/>
    <w:rsid w:val="00BC1F4C"/>
    <w:rsid w:val="00BC21C6"/>
    <w:rsid w:val="00BC2B45"/>
    <w:rsid w:val="00BC2CB0"/>
    <w:rsid w:val="00BC2CCA"/>
    <w:rsid w:val="00BC335C"/>
    <w:rsid w:val="00BC39B1"/>
    <w:rsid w:val="00BC40DB"/>
    <w:rsid w:val="00BC45EC"/>
    <w:rsid w:val="00BC52B6"/>
    <w:rsid w:val="00BC6568"/>
    <w:rsid w:val="00BC6896"/>
    <w:rsid w:val="00BC6CF2"/>
    <w:rsid w:val="00BC7615"/>
    <w:rsid w:val="00BD08B1"/>
    <w:rsid w:val="00BD0A80"/>
    <w:rsid w:val="00BD0CD0"/>
    <w:rsid w:val="00BD13CB"/>
    <w:rsid w:val="00BD1AD7"/>
    <w:rsid w:val="00BD279E"/>
    <w:rsid w:val="00BD2AE2"/>
    <w:rsid w:val="00BD30A9"/>
    <w:rsid w:val="00BD337B"/>
    <w:rsid w:val="00BD3400"/>
    <w:rsid w:val="00BD3702"/>
    <w:rsid w:val="00BD46B5"/>
    <w:rsid w:val="00BD5106"/>
    <w:rsid w:val="00BD57D5"/>
    <w:rsid w:val="00BD5A63"/>
    <w:rsid w:val="00BD5EA5"/>
    <w:rsid w:val="00BD5EED"/>
    <w:rsid w:val="00BD6559"/>
    <w:rsid w:val="00BD6E5D"/>
    <w:rsid w:val="00BD6EC1"/>
    <w:rsid w:val="00BD6FC7"/>
    <w:rsid w:val="00BD6FC9"/>
    <w:rsid w:val="00BD75BD"/>
    <w:rsid w:val="00BD7722"/>
    <w:rsid w:val="00BE00C0"/>
    <w:rsid w:val="00BE0506"/>
    <w:rsid w:val="00BE0B3E"/>
    <w:rsid w:val="00BE0F74"/>
    <w:rsid w:val="00BE18C4"/>
    <w:rsid w:val="00BE20BD"/>
    <w:rsid w:val="00BE2E08"/>
    <w:rsid w:val="00BE3435"/>
    <w:rsid w:val="00BE382E"/>
    <w:rsid w:val="00BE41D8"/>
    <w:rsid w:val="00BE43C0"/>
    <w:rsid w:val="00BE4F0D"/>
    <w:rsid w:val="00BE61AB"/>
    <w:rsid w:val="00BE6549"/>
    <w:rsid w:val="00BE671B"/>
    <w:rsid w:val="00BE69CC"/>
    <w:rsid w:val="00BE6CA1"/>
    <w:rsid w:val="00BE6E7B"/>
    <w:rsid w:val="00BE7463"/>
    <w:rsid w:val="00BE7598"/>
    <w:rsid w:val="00BF005E"/>
    <w:rsid w:val="00BF026E"/>
    <w:rsid w:val="00BF069A"/>
    <w:rsid w:val="00BF23E2"/>
    <w:rsid w:val="00BF2A66"/>
    <w:rsid w:val="00BF3474"/>
    <w:rsid w:val="00BF440E"/>
    <w:rsid w:val="00BF5722"/>
    <w:rsid w:val="00BF5852"/>
    <w:rsid w:val="00BF6341"/>
    <w:rsid w:val="00BF7BF2"/>
    <w:rsid w:val="00BF7D51"/>
    <w:rsid w:val="00C00406"/>
    <w:rsid w:val="00C00530"/>
    <w:rsid w:val="00C011E3"/>
    <w:rsid w:val="00C02794"/>
    <w:rsid w:val="00C02D89"/>
    <w:rsid w:val="00C02EA0"/>
    <w:rsid w:val="00C040F7"/>
    <w:rsid w:val="00C041C1"/>
    <w:rsid w:val="00C056AC"/>
    <w:rsid w:val="00C06CB5"/>
    <w:rsid w:val="00C06FD8"/>
    <w:rsid w:val="00C07E35"/>
    <w:rsid w:val="00C102CA"/>
    <w:rsid w:val="00C1068A"/>
    <w:rsid w:val="00C10767"/>
    <w:rsid w:val="00C1111F"/>
    <w:rsid w:val="00C12429"/>
    <w:rsid w:val="00C1261E"/>
    <w:rsid w:val="00C129A2"/>
    <w:rsid w:val="00C12DFD"/>
    <w:rsid w:val="00C13097"/>
    <w:rsid w:val="00C1374D"/>
    <w:rsid w:val="00C1379C"/>
    <w:rsid w:val="00C13B8D"/>
    <w:rsid w:val="00C140E1"/>
    <w:rsid w:val="00C1436C"/>
    <w:rsid w:val="00C145C1"/>
    <w:rsid w:val="00C156A3"/>
    <w:rsid w:val="00C15D88"/>
    <w:rsid w:val="00C15FB0"/>
    <w:rsid w:val="00C160AD"/>
    <w:rsid w:val="00C16309"/>
    <w:rsid w:val="00C1670B"/>
    <w:rsid w:val="00C16BBD"/>
    <w:rsid w:val="00C1719B"/>
    <w:rsid w:val="00C174E9"/>
    <w:rsid w:val="00C17D1E"/>
    <w:rsid w:val="00C17E05"/>
    <w:rsid w:val="00C20CA7"/>
    <w:rsid w:val="00C2109F"/>
    <w:rsid w:val="00C211A3"/>
    <w:rsid w:val="00C212B6"/>
    <w:rsid w:val="00C21992"/>
    <w:rsid w:val="00C21C57"/>
    <w:rsid w:val="00C21F56"/>
    <w:rsid w:val="00C220C9"/>
    <w:rsid w:val="00C2266C"/>
    <w:rsid w:val="00C240A0"/>
    <w:rsid w:val="00C242CA"/>
    <w:rsid w:val="00C25449"/>
    <w:rsid w:val="00C258D5"/>
    <w:rsid w:val="00C274D6"/>
    <w:rsid w:val="00C27754"/>
    <w:rsid w:val="00C27D26"/>
    <w:rsid w:val="00C3002A"/>
    <w:rsid w:val="00C3004D"/>
    <w:rsid w:val="00C3108A"/>
    <w:rsid w:val="00C3162C"/>
    <w:rsid w:val="00C317EA"/>
    <w:rsid w:val="00C32505"/>
    <w:rsid w:val="00C32814"/>
    <w:rsid w:val="00C3400A"/>
    <w:rsid w:val="00C34053"/>
    <w:rsid w:val="00C34C58"/>
    <w:rsid w:val="00C3627C"/>
    <w:rsid w:val="00C363EF"/>
    <w:rsid w:val="00C36917"/>
    <w:rsid w:val="00C36950"/>
    <w:rsid w:val="00C36ABF"/>
    <w:rsid w:val="00C375C8"/>
    <w:rsid w:val="00C37997"/>
    <w:rsid w:val="00C41F37"/>
    <w:rsid w:val="00C420DC"/>
    <w:rsid w:val="00C4270E"/>
    <w:rsid w:val="00C42C02"/>
    <w:rsid w:val="00C42F19"/>
    <w:rsid w:val="00C432E1"/>
    <w:rsid w:val="00C438D1"/>
    <w:rsid w:val="00C43E75"/>
    <w:rsid w:val="00C4441B"/>
    <w:rsid w:val="00C44B6C"/>
    <w:rsid w:val="00C44CF8"/>
    <w:rsid w:val="00C46710"/>
    <w:rsid w:val="00C4677A"/>
    <w:rsid w:val="00C468E7"/>
    <w:rsid w:val="00C4690F"/>
    <w:rsid w:val="00C46FB1"/>
    <w:rsid w:val="00C474AE"/>
    <w:rsid w:val="00C47F18"/>
    <w:rsid w:val="00C5153A"/>
    <w:rsid w:val="00C519FA"/>
    <w:rsid w:val="00C51A6F"/>
    <w:rsid w:val="00C51C04"/>
    <w:rsid w:val="00C52290"/>
    <w:rsid w:val="00C52426"/>
    <w:rsid w:val="00C52F65"/>
    <w:rsid w:val="00C531E6"/>
    <w:rsid w:val="00C53D45"/>
    <w:rsid w:val="00C54332"/>
    <w:rsid w:val="00C54719"/>
    <w:rsid w:val="00C548EF"/>
    <w:rsid w:val="00C55836"/>
    <w:rsid w:val="00C55FC0"/>
    <w:rsid w:val="00C56842"/>
    <w:rsid w:val="00C5739F"/>
    <w:rsid w:val="00C6045C"/>
    <w:rsid w:val="00C607F7"/>
    <w:rsid w:val="00C60E30"/>
    <w:rsid w:val="00C614B9"/>
    <w:rsid w:val="00C614D2"/>
    <w:rsid w:val="00C6167F"/>
    <w:rsid w:val="00C61772"/>
    <w:rsid w:val="00C61BB6"/>
    <w:rsid w:val="00C64142"/>
    <w:rsid w:val="00C64883"/>
    <w:rsid w:val="00C64ED6"/>
    <w:rsid w:val="00C65377"/>
    <w:rsid w:val="00C65B9C"/>
    <w:rsid w:val="00C67450"/>
    <w:rsid w:val="00C70087"/>
    <w:rsid w:val="00C707DC"/>
    <w:rsid w:val="00C711D6"/>
    <w:rsid w:val="00C71A26"/>
    <w:rsid w:val="00C72037"/>
    <w:rsid w:val="00C72414"/>
    <w:rsid w:val="00C7248E"/>
    <w:rsid w:val="00C72EF5"/>
    <w:rsid w:val="00C731AC"/>
    <w:rsid w:val="00C73EE8"/>
    <w:rsid w:val="00C74D6C"/>
    <w:rsid w:val="00C7572D"/>
    <w:rsid w:val="00C758E4"/>
    <w:rsid w:val="00C759FB"/>
    <w:rsid w:val="00C76291"/>
    <w:rsid w:val="00C76674"/>
    <w:rsid w:val="00C772A6"/>
    <w:rsid w:val="00C7739F"/>
    <w:rsid w:val="00C77BB6"/>
    <w:rsid w:val="00C81059"/>
    <w:rsid w:val="00C811FF"/>
    <w:rsid w:val="00C819E9"/>
    <w:rsid w:val="00C82004"/>
    <w:rsid w:val="00C8276C"/>
    <w:rsid w:val="00C83226"/>
    <w:rsid w:val="00C83342"/>
    <w:rsid w:val="00C834A7"/>
    <w:rsid w:val="00C83800"/>
    <w:rsid w:val="00C839DD"/>
    <w:rsid w:val="00C83A2D"/>
    <w:rsid w:val="00C84231"/>
    <w:rsid w:val="00C85293"/>
    <w:rsid w:val="00C8556D"/>
    <w:rsid w:val="00C85752"/>
    <w:rsid w:val="00C85DF5"/>
    <w:rsid w:val="00C86A35"/>
    <w:rsid w:val="00C8748B"/>
    <w:rsid w:val="00C878A5"/>
    <w:rsid w:val="00C87B21"/>
    <w:rsid w:val="00C90170"/>
    <w:rsid w:val="00C90AFF"/>
    <w:rsid w:val="00C90C86"/>
    <w:rsid w:val="00C90F63"/>
    <w:rsid w:val="00C90FD1"/>
    <w:rsid w:val="00C91405"/>
    <w:rsid w:val="00C91D47"/>
    <w:rsid w:val="00C9290F"/>
    <w:rsid w:val="00C9325B"/>
    <w:rsid w:val="00C932C7"/>
    <w:rsid w:val="00C93459"/>
    <w:rsid w:val="00C9348B"/>
    <w:rsid w:val="00C93526"/>
    <w:rsid w:val="00C93D58"/>
    <w:rsid w:val="00C9400D"/>
    <w:rsid w:val="00C94BBE"/>
    <w:rsid w:val="00C95D8A"/>
    <w:rsid w:val="00C96696"/>
    <w:rsid w:val="00C966C1"/>
    <w:rsid w:val="00CA0724"/>
    <w:rsid w:val="00CA095F"/>
    <w:rsid w:val="00CA110E"/>
    <w:rsid w:val="00CA19B5"/>
    <w:rsid w:val="00CA2858"/>
    <w:rsid w:val="00CA383E"/>
    <w:rsid w:val="00CA44E8"/>
    <w:rsid w:val="00CA505C"/>
    <w:rsid w:val="00CA558C"/>
    <w:rsid w:val="00CA5C3A"/>
    <w:rsid w:val="00CA6762"/>
    <w:rsid w:val="00CA6897"/>
    <w:rsid w:val="00CA689C"/>
    <w:rsid w:val="00CB03DD"/>
    <w:rsid w:val="00CB0BE8"/>
    <w:rsid w:val="00CB0E4A"/>
    <w:rsid w:val="00CB0F03"/>
    <w:rsid w:val="00CB1C4A"/>
    <w:rsid w:val="00CB2437"/>
    <w:rsid w:val="00CB2C0D"/>
    <w:rsid w:val="00CB3591"/>
    <w:rsid w:val="00CB3A45"/>
    <w:rsid w:val="00CB3C37"/>
    <w:rsid w:val="00CB3C60"/>
    <w:rsid w:val="00CB3E57"/>
    <w:rsid w:val="00CB64BA"/>
    <w:rsid w:val="00CB6711"/>
    <w:rsid w:val="00CB6BAF"/>
    <w:rsid w:val="00CB6C18"/>
    <w:rsid w:val="00CB708F"/>
    <w:rsid w:val="00CB7DE3"/>
    <w:rsid w:val="00CC0230"/>
    <w:rsid w:val="00CC055F"/>
    <w:rsid w:val="00CC13D6"/>
    <w:rsid w:val="00CC1C83"/>
    <w:rsid w:val="00CC1D91"/>
    <w:rsid w:val="00CC2A4E"/>
    <w:rsid w:val="00CC2C6B"/>
    <w:rsid w:val="00CC4238"/>
    <w:rsid w:val="00CC47E3"/>
    <w:rsid w:val="00CC673C"/>
    <w:rsid w:val="00CC6C30"/>
    <w:rsid w:val="00CC72B6"/>
    <w:rsid w:val="00CD0EEF"/>
    <w:rsid w:val="00CD1158"/>
    <w:rsid w:val="00CD11B5"/>
    <w:rsid w:val="00CD1E8B"/>
    <w:rsid w:val="00CD2740"/>
    <w:rsid w:val="00CD3DA1"/>
    <w:rsid w:val="00CD4C00"/>
    <w:rsid w:val="00CD56E3"/>
    <w:rsid w:val="00CD5955"/>
    <w:rsid w:val="00CD5A41"/>
    <w:rsid w:val="00CD631B"/>
    <w:rsid w:val="00CD6342"/>
    <w:rsid w:val="00CD696E"/>
    <w:rsid w:val="00CD6FF1"/>
    <w:rsid w:val="00CD72B9"/>
    <w:rsid w:val="00CD7351"/>
    <w:rsid w:val="00CD78A4"/>
    <w:rsid w:val="00CD7A7C"/>
    <w:rsid w:val="00CE09D0"/>
    <w:rsid w:val="00CE132E"/>
    <w:rsid w:val="00CE19B3"/>
    <w:rsid w:val="00CE1CC3"/>
    <w:rsid w:val="00CE1FBA"/>
    <w:rsid w:val="00CE2D0B"/>
    <w:rsid w:val="00CE4D7A"/>
    <w:rsid w:val="00CE4FCA"/>
    <w:rsid w:val="00CE523A"/>
    <w:rsid w:val="00CE58D8"/>
    <w:rsid w:val="00CE5A4E"/>
    <w:rsid w:val="00CE5B10"/>
    <w:rsid w:val="00CE6023"/>
    <w:rsid w:val="00CE66FB"/>
    <w:rsid w:val="00CE68A9"/>
    <w:rsid w:val="00CE6CD5"/>
    <w:rsid w:val="00CE709D"/>
    <w:rsid w:val="00CE72C2"/>
    <w:rsid w:val="00CF00A4"/>
    <w:rsid w:val="00CF08ED"/>
    <w:rsid w:val="00CF1145"/>
    <w:rsid w:val="00CF1351"/>
    <w:rsid w:val="00CF18AE"/>
    <w:rsid w:val="00CF1F05"/>
    <w:rsid w:val="00CF26BA"/>
    <w:rsid w:val="00CF2DF7"/>
    <w:rsid w:val="00CF35EF"/>
    <w:rsid w:val="00CF366C"/>
    <w:rsid w:val="00CF39C2"/>
    <w:rsid w:val="00CF3B65"/>
    <w:rsid w:val="00CF4A36"/>
    <w:rsid w:val="00CF4BE3"/>
    <w:rsid w:val="00CF4D89"/>
    <w:rsid w:val="00CF55CC"/>
    <w:rsid w:val="00CF5F16"/>
    <w:rsid w:val="00CF6F02"/>
    <w:rsid w:val="00CF6F7C"/>
    <w:rsid w:val="00CF797D"/>
    <w:rsid w:val="00CF79E6"/>
    <w:rsid w:val="00CF7A3E"/>
    <w:rsid w:val="00CF7D14"/>
    <w:rsid w:val="00D004BC"/>
    <w:rsid w:val="00D00D13"/>
    <w:rsid w:val="00D011DA"/>
    <w:rsid w:val="00D0126E"/>
    <w:rsid w:val="00D016F6"/>
    <w:rsid w:val="00D01896"/>
    <w:rsid w:val="00D019D3"/>
    <w:rsid w:val="00D01E6E"/>
    <w:rsid w:val="00D02129"/>
    <w:rsid w:val="00D0317D"/>
    <w:rsid w:val="00D03C7C"/>
    <w:rsid w:val="00D0433C"/>
    <w:rsid w:val="00D04599"/>
    <w:rsid w:val="00D0499E"/>
    <w:rsid w:val="00D04E50"/>
    <w:rsid w:val="00D055A8"/>
    <w:rsid w:val="00D05CCC"/>
    <w:rsid w:val="00D06817"/>
    <w:rsid w:val="00D06D2D"/>
    <w:rsid w:val="00D06EBD"/>
    <w:rsid w:val="00D07207"/>
    <w:rsid w:val="00D07B1D"/>
    <w:rsid w:val="00D07C82"/>
    <w:rsid w:val="00D11F2D"/>
    <w:rsid w:val="00D120C8"/>
    <w:rsid w:val="00D13463"/>
    <w:rsid w:val="00D14B6D"/>
    <w:rsid w:val="00D154BC"/>
    <w:rsid w:val="00D17AE6"/>
    <w:rsid w:val="00D20AC2"/>
    <w:rsid w:val="00D21407"/>
    <w:rsid w:val="00D217FA"/>
    <w:rsid w:val="00D21825"/>
    <w:rsid w:val="00D21879"/>
    <w:rsid w:val="00D21E8F"/>
    <w:rsid w:val="00D21EEB"/>
    <w:rsid w:val="00D22314"/>
    <w:rsid w:val="00D22486"/>
    <w:rsid w:val="00D22916"/>
    <w:rsid w:val="00D23D6E"/>
    <w:rsid w:val="00D242FD"/>
    <w:rsid w:val="00D24A3E"/>
    <w:rsid w:val="00D24AA3"/>
    <w:rsid w:val="00D25AF8"/>
    <w:rsid w:val="00D2632C"/>
    <w:rsid w:val="00D263EB"/>
    <w:rsid w:val="00D26408"/>
    <w:rsid w:val="00D26600"/>
    <w:rsid w:val="00D26796"/>
    <w:rsid w:val="00D27D5E"/>
    <w:rsid w:val="00D27D80"/>
    <w:rsid w:val="00D27F2F"/>
    <w:rsid w:val="00D27FE2"/>
    <w:rsid w:val="00D30949"/>
    <w:rsid w:val="00D31431"/>
    <w:rsid w:val="00D31722"/>
    <w:rsid w:val="00D31D93"/>
    <w:rsid w:val="00D32180"/>
    <w:rsid w:val="00D32F1E"/>
    <w:rsid w:val="00D333D3"/>
    <w:rsid w:val="00D33DAD"/>
    <w:rsid w:val="00D34836"/>
    <w:rsid w:val="00D34DAA"/>
    <w:rsid w:val="00D35315"/>
    <w:rsid w:val="00D356E6"/>
    <w:rsid w:val="00D35A0E"/>
    <w:rsid w:val="00D35CB8"/>
    <w:rsid w:val="00D36186"/>
    <w:rsid w:val="00D361F5"/>
    <w:rsid w:val="00D36273"/>
    <w:rsid w:val="00D36378"/>
    <w:rsid w:val="00D363C9"/>
    <w:rsid w:val="00D3660C"/>
    <w:rsid w:val="00D3661B"/>
    <w:rsid w:val="00D37602"/>
    <w:rsid w:val="00D37C0E"/>
    <w:rsid w:val="00D407F4"/>
    <w:rsid w:val="00D40A25"/>
    <w:rsid w:val="00D40B7F"/>
    <w:rsid w:val="00D4199A"/>
    <w:rsid w:val="00D41E89"/>
    <w:rsid w:val="00D42909"/>
    <w:rsid w:val="00D42FBB"/>
    <w:rsid w:val="00D43003"/>
    <w:rsid w:val="00D43A90"/>
    <w:rsid w:val="00D43DE4"/>
    <w:rsid w:val="00D444B3"/>
    <w:rsid w:val="00D45171"/>
    <w:rsid w:val="00D451EE"/>
    <w:rsid w:val="00D4522D"/>
    <w:rsid w:val="00D45381"/>
    <w:rsid w:val="00D4620D"/>
    <w:rsid w:val="00D47751"/>
    <w:rsid w:val="00D479C6"/>
    <w:rsid w:val="00D51137"/>
    <w:rsid w:val="00D52563"/>
    <w:rsid w:val="00D52CFB"/>
    <w:rsid w:val="00D53214"/>
    <w:rsid w:val="00D541A4"/>
    <w:rsid w:val="00D55288"/>
    <w:rsid w:val="00D56061"/>
    <w:rsid w:val="00D56174"/>
    <w:rsid w:val="00D5658F"/>
    <w:rsid w:val="00D56C71"/>
    <w:rsid w:val="00D571F8"/>
    <w:rsid w:val="00D578C2"/>
    <w:rsid w:val="00D57906"/>
    <w:rsid w:val="00D57BE7"/>
    <w:rsid w:val="00D57E59"/>
    <w:rsid w:val="00D6011F"/>
    <w:rsid w:val="00D6046A"/>
    <w:rsid w:val="00D61149"/>
    <w:rsid w:val="00D6117F"/>
    <w:rsid w:val="00D611A0"/>
    <w:rsid w:val="00D61516"/>
    <w:rsid w:val="00D62436"/>
    <w:rsid w:val="00D62585"/>
    <w:rsid w:val="00D628F5"/>
    <w:rsid w:val="00D62F8F"/>
    <w:rsid w:val="00D63E7C"/>
    <w:rsid w:val="00D641D1"/>
    <w:rsid w:val="00D64356"/>
    <w:rsid w:val="00D649D5"/>
    <w:rsid w:val="00D6528F"/>
    <w:rsid w:val="00D65C5E"/>
    <w:rsid w:val="00D65CD5"/>
    <w:rsid w:val="00D65F59"/>
    <w:rsid w:val="00D66952"/>
    <w:rsid w:val="00D66F9F"/>
    <w:rsid w:val="00D674C2"/>
    <w:rsid w:val="00D70321"/>
    <w:rsid w:val="00D70E4E"/>
    <w:rsid w:val="00D71220"/>
    <w:rsid w:val="00D71258"/>
    <w:rsid w:val="00D7153A"/>
    <w:rsid w:val="00D718AA"/>
    <w:rsid w:val="00D722A6"/>
    <w:rsid w:val="00D7261C"/>
    <w:rsid w:val="00D72C7D"/>
    <w:rsid w:val="00D73A41"/>
    <w:rsid w:val="00D74075"/>
    <w:rsid w:val="00D740CA"/>
    <w:rsid w:val="00D743C3"/>
    <w:rsid w:val="00D7458A"/>
    <w:rsid w:val="00D74CDD"/>
    <w:rsid w:val="00D7528F"/>
    <w:rsid w:val="00D76282"/>
    <w:rsid w:val="00D76626"/>
    <w:rsid w:val="00D769EE"/>
    <w:rsid w:val="00D7701C"/>
    <w:rsid w:val="00D7722B"/>
    <w:rsid w:val="00D77B64"/>
    <w:rsid w:val="00D80256"/>
    <w:rsid w:val="00D8181D"/>
    <w:rsid w:val="00D83EE5"/>
    <w:rsid w:val="00D84355"/>
    <w:rsid w:val="00D84D2E"/>
    <w:rsid w:val="00D85215"/>
    <w:rsid w:val="00D854E2"/>
    <w:rsid w:val="00D866C1"/>
    <w:rsid w:val="00D86AEE"/>
    <w:rsid w:val="00D86BF0"/>
    <w:rsid w:val="00D87081"/>
    <w:rsid w:val="00D87096"/>
    <w:rsid w:val="00D87238"/>
    <w:rsid w:val="00D87FF9"/>
    <w:rsid w:val="00D9037F"/>
    <w:rsid w:val="00D909B9"/>
    <w:rsid w:val="00D90AAF"/>
    <w:rsid w:val="00D91105"/>
    <w:rsid w:val="00D91606"/>
    <w:rsid w:val="00D91960"/>
    <w:rsid w:val="00D923A1"/>
    <w:rsid w:val="00D924D8"/>
    <w:rsid w:val="00D926F5"/>
    <w:rsid w:val="00D92A68"/>
    <w:rsid w:val="00D92C5E"/>
    <w:rsid w:val="00D9392C"/>
    <w:rsid w:val="00D93D82"/>
    <w:rsid w:val="00D949A6"/>
    <w:rsid w:val="00D94E4A"/>
    <w:rsid w:val="00D94E89"/>
    <w:rsid w:val="00D94F2C"/>
    <w:rsid w:val="00D94FAC"/>
    <w:rsid w:val="00D9502B"/>
    <w:rsid w:val="00D95AF0"/>
    <w:rsid w:val="00D95AF5"/>
    <w:rsid w:val="00D96450"/>
    <w:rsid w:val="00D971F3"/>
    <w:rsid w:val="00D97435"/>
    <w:rsid w:val="00D9761F"/>
    <w:rsid w:val="00D97770"/>
    <w:rsid w:val="00D97BC6"/>
    <w:rsid w:val="00D97ED7"/>
    <w:rsid w:val="00DA03B8"/>
    <w:rsid w:val="00DA0ADD"/>
    <w:rsid w:val="00DA0CFC"/>
    <w:rsid w:val="00DA0E54"/>
    <w:rsid w:val="00DA1164"/>
    <w:rsid w:val="00DA135C"/>
    <w:rsid w:val="00DA1C33"/>
    <w:rsid w:val="00DA1F62"/>
    <w:rsid w:val="00DA1FC0"/>
    <w:rsid w:val="00DA2801"/>
    <w:rsid w:val="00DA2931"/>
    <w:rsid w:val="00DA3763"/>
    <w:rsid w:val="00DA3FF6"/>
    <w:rsid w:val="00DA40EF"/>
    <w:rsid w:val="00DA5047"/>
    <w:rsid w:val="00DA519E"/>
    <w:rsid w:val="00DA5382"/>
    <w:rsid w:val="00DA5D41"/>
    <w:rsid w:val="00DA6373"/>
    <w:rsid w:val="00DA6F4E"/>
    <w:rsid w:val="00DA758B"/>
    <w:rsid w:val="00DA7940"/>
    <w:rsid w:val="00DB033C"/>
    <w:rsid w:val="00DB1539"/>
    <w:rsid w:val="00DB1D00"/>
    <w:rsid w:val="00DB2111"/>
    <w:rsid w:val="00DB2596"/>
    <w:rsid w:val="00DB28A8"/>
    <w:rsid w:val="00DB2C6F"/>
    <w:rsid w:val="00DB36C3"/>
    <w:rsid w:val="00DB373C"/>
    <w:rsid w:val="00DB3D2F"/>
    <w:rsid w:val="00DB3D83"/>
    <w:rsid w:val="00DB433D"/>
    <w:rsid w:val="00DB45AA"/>
    <w:rsid w:val="00DB4CCB"/>
    <w:rsid w:val="00DB4E5B"/>
    <w:rsid w:val="00DB5169"/>
    <w:rsid w:val="00DB568B"/>
    <w:rsid w:val="00DB6257"/>
    <w:rsid w:val="00DB66EA"/>
    <w:rsid w:val="00DB6BC7"/>
    <w:rsid w:val="00DB6F6F"/>
    <w:rsid w:val="00DB75C0"/>
    <w:rsid w:val="00DB77D0"/>
    <w:rsid w:val="00DC007F"/>
    <w:rsid w:val="00DC055D"/>
    <w:rsid w:val="00DC0AF9"/>
    <w:rsid w:val="00DC0E3D"/>
    <w:rsid w:val="00DC126F"/>
    <w:rsid w:val="00DC14E8"/>
    <w:rsid w:val="00DC1E6D"/>
    <w:rsid w:val="00DC24FD"/>
    <w:rsid w:val="00DC480C"/>
    <w:rsid w:val="00DC4B97"/>
    <w:rsid w:val="00DC4CDF"/>
    <w:rsid w:val="00DC600C"/>
    <w:rsid w:val="00DC742F"/>
    <w:rsid w:val="00DC743F"/>
    <w:rsid w:val="00DD0098"/>
    <w:rsid w:val="00DD0B2D"/>
    <w:rsid w:val="00DD1A2A"/>
    <w:rsid w:val="00DD1D1F"/>
    <w:rsid w:val="00DD1F86"/>
    <w:rsid w:val="00DD21D0"/>
    <w:rsid w:val="00DD2644"/>
    <w:rsid w:val="00DD4DC8"/>
    <w:rsid w:val="00DD52E8"/>
    <w:rsid w:val="00DD5492"/>
    <w:rsid w:val="00DD581E"/>
    <w:rsid w:val="00DD5C91"/>
    <w:rsid w:val="00DD5F46"/>
    <w:rsid w:val="00DD6253"/>
    <w:rsid w:val="00DD6967"/>
    <w:rsid w:val="00DD6BF7"/>
    <w:rsid w:val="00DD6F9F"/>
    <w:rsid w:val="00DD7903"/>
    <w:rsid w:val="00DE070B"/>
    <w:rsid w:val="00DE17CC"/>
    <w:rsid w:val="00DE17DF"/>
    <w:rsid w:val="00DE291D"/>
    <w:rsid w:val="00DE2A84"/>
    <w:rsid w:val="00DE2E24"/>
    <w:rsid w:val="00DE2E89"/>
    <w:rsid w:val="00DE655A"/>
    <w:rsid w:val="00DE6696"/>
    <w:rsid w:val="00DE6B9E"/>
    <w:rsid w:val="00DE6C42"/>
    <w:rsid w:val="00DF00F2"/>
    <w:rsid w:val="00DF1E7A"/>
    <w:rsid w:val="00DF247D"/>
    <w:rsid w:val="00DF29F0"/>
    <w:rsid w:val="00DF2F39"/>
    <w:rsid w:val="00DF339F"/>
    <w:rsid w:val="00DF5036"/>
    <w:rsid w:val="00DF55BE"/>
    <w:rsid w:val="00DF64D8"/>
    <w:rsid w:val="00DF668E"/>
    <w:rsid w:val="00DF6933"/>
    <w:rsid w:val="00DF76A7"/>
    <w:rsid w:val="00DF7A6D"/>
    <w:rsid w:val="00E0004F"/>
    <w:rsid w:val="00E002A8"/>
    <w:rsid w:val="00E00CD9"/>
    <w:rsid w:val="00E0172E"/>
    <w:rsid w:val="00E02046"/>
    <w:rsid w:val="00E029B5"/>
    <w:rsid w:val="00E02F76"/>
    <w:rsid w:val="00E03056"/>
    <w:rsid w:val="00E0364D"/>
    <w:rsid w:val="00E04370"/>
    <w:rsid w:val="00E04604"/>
    <w:rsid w:val="00E0505B"/>
    <w:rsid w:val="00E06B3B"/>
    <w:rsid w:val="00E06BAA"/>
    <w:rsid w:val="00E06F69"/>
    <w:rsid w:val="00E07101"/>
    <w:rsid w:val="00E0786F"/>
    <w:rsid w:val="00E079C6"/>
    <w:rsid w:val="00E07EB2"/>
    <w:rsid w:val="00E10F0A"/>
    <w:rsid w:val="00E11D9F"/>
    <w:rsid w:val="00E12CA0"/>
    <w:rsid w:val="00E1488E"/>
    <w:rsid w:val="00E1641D"/>
    <w:rsid w:val="00E20190"/>
    <w:rsid w:val="00E2141D"/>
    <w:rsid w:val="00E22B7C"/>
    <w:rsid w:val="00E22FA3"/>
    <w:rsid w:val="00E23567"/>
    <w:rsid w:val="00E2494F"/>
    <w:rsid w:val="00E256FA"/>
    <w:rsid w:val="00E25821"/>
    <w:rsid w:val="00E25C94"/>
    <w:rsid w:val="00E25FE5"/>
    <w:rsid w:val="00E266F6"/>
    <w:rsid w:val="00E26B10"/>
    <w:rsid w:val="00E27790"/>
    <w:rsid w:val="00E27C2B"/>
    <w:rsid w:val="00E27E8D"/>
    <w:rsid w:val="00E30367"/>
    <w:rsid w:val="00E3043D"/>
    <w:rsid w:val="00E3097B"/>
    <w:rsid w:val="00E309D0"/>
    <w:rsid w:val="00E30EBA"/>
    <w:rsid w:val="00E30F93"/>
    <w:rsid w:val="00E31293"/>
    <w:rsid w:val="00E314DB"/>
    <w:rsid w:val="00E31C72"/>
    <w:rsid w:val="00E32400"/>
    <w:rsid w:val="00E3258D"/>
    <w:rsid w:val="00E3281A"/>
    <w:rsid w:val="00E336C6"/>
    <w:rsid w:val="00E33FD0"/>
    <w:rsid w:val="00E34155"/>
    <w:rsid w:val="00E35148"/>
    <w:rsid w:val="00E351AA"/>
    <w:rsid w:val="00E3552A"/>
    <w:rsid w:val="00E35CE0"/>
    <w:rsid w:val="00E36592"/>
    <w:rsid w:val="00E3661B"/>
    <w:rsid w:val="00E36695"/>
    <w:rsid w:val="00E369F9"/>
    <w:rsid w:val="00E36AD6"/>
    <w:rsid w:val="00E36BA0"/>
    <w:rsid w:val="00E372E3"/>
    <w:rsid w:val="00E37BFB"/>
    <w:rsid w:val="00E40D8F"/>
    <w:rsid w:val="00E411F7"/>
    <w:rsid w:val="00E41392"/>
    <w:rsid w:val="00E41A8C"/>
    <w:rsid w:val="00E42C3D"/>
    <w:rsid w:val="00E4364B"/>
    <w:rsid w:val="00E4461F"/>
    <w:rsid w:val="00E45CD8"/>
    <w:rsid w:val="00E46C21"/>
    <w:rsid w:val="00E4723A"/>
    <w:rsid w:val="00E4797A"/>
    <w:rsid w:val="00E507C3"/>
    <w:rsid w:val="00E50A9A"/>
    <w:rsid w:val="00E50C8C"/>
    <w:rsid w:val="00E5210F"/>
    <w:rsid w:val="00E522AA"/>
    <w:rsid w:val="00E524FD"/>
    <w:rsid w:val="00E53180"/>
    <w:rsid w:val="00E534CC"/>
    <w:rsid w:val="00E53FE5"/>
    <w:rsid w:val="00E53FEC"/>
    <w:rsid w:val="00E541D8"/>
    <w:rsid w:val="00E54790"/>
    <w:rsid w:val="00E547AA"/>
    <w:rsid w:val="00E549CD"/>
    <w:rsid w:val="00E54B95"/>
    <w:rsid w:val="00E54F4D"/>
    <w:rsid w:val="00E55970"/>
    <w:rsid w:val="00E55D85"/>
    <w:rsid w:val="00E560B7"/>
    <w:rsid w:val="00E5749C"/>
    <w:rsid w:val="00E57788"/>
    <w:rsid w:val="00E57CDB"/>
    <w:rsid w:val="00E609BD"/>
    <w:rsid w:val="00E612E7"/>
    <w:rsid w:val="00E61728"/>
    <w:rsid w:val="00E61795"/>
    <w:rsid w:val="00E61EDA"/>
    <w:rsid w:val="00E62100"/>
    <w:rsid w:val="00E62A8D"/>
    <w:rsid w:val="00E6341C"/>
    <w:rsid w:val="00E63E3E"/>
    <w:rsid w:val="00E644BF"/>
    <w:rsid w:val="00E66300"/>
    <w:rsid w:val="00E6680B"/>
    <w:rsid w:val="00E66A00"/>
    <w:rsid w:val="00E66FC4"/>
    <w:rsid w:val="00E67443"/>
    <w:rsid w:val="00E67557"/>
    <w:rsid w:val="00E67EBB"/>
    <w:rsid w:val="00E70382"/>
    <w:rsid w:val="00E7126E"/>
    <w:rsid w:val="00E713F3"/>
    <w:rsid w:val="00E723AE"/>
    <w:rsid w:val="00E7379F"/>
    <w:rsid w:val="00E73D3B"/>
    <w:rsid w:val="00E74B60"/>
    <w:rsid w:val="00E74D04"/>
    <w:rsid w:val="00E75505"/>
    <w:rsid w:val="00E7587C"/>
    <w:rsid w:val="00E75A3F"/>
    <w:rsid w:val="00E76169"/>
    <w:rsid w:val="00E76616"/>
    <w:rsid w:val="00E76C1B"/>
    <w:rsid w:val="00E80757"/>
    <w:rsid w:val="00E81690"/>
    <w:rsid w:val="00E81C26"/>
    <w:rsid w:val="00E81E4C"/>
    <w:rsid w:val="00E82045"/>
    <w:rsid w:val="00E82541"/>
    <w:rsid w:val="00E8261A"/>
    <w:rsid w:val="00E82C94"/>
    <w:rsid w:val="00E83028"/>
    <w:rsid w:val="00E830DB"/>
    <w:rsid w:val="00E83259"/>
    <w:rsid w:val="00E8348E"/>
    <w:rsid w:val="00E839A6"/>
    <w:rsid w:val="00E844EC"/>
    <w:rsid w:val="00E845CB"/>
    <w:rsid w:val="00E84B18"/>
    <w:rsid w:val="00E84CFC"/>
    <w:rsid w:val="00E84E2A"/>
    <w:rsid w:val="00E85D42"/>
    <w:rsid w:val="00E860B0"/>
    <w:rsid w:val="00E86C5F"/>
    <w:rsid w:val="00E90367"/>
    <w:rsid w:val="00E904FA"/>
    <w:rsid w:val="00E90A2A"/>
    <w:rsid w:val="00E90F80"/>
    <w:rsid w:val="00E91288"/>
    <w:rsid w:val="00E912C9"/>
    <w:rsid w:val="00E91727"/>
    <w:rsid w:val="00E91735"/>
    <w:rsid w:val="00E9272F"/>
    <w:rsid w:val="00E92AA1"/>
    <w:rsid w:val="00E92C2A"/>
    <w:rsid w:val="00E934AD"/>
    <w:rsid w:val="00E93735"/>
    <w:rsid w:val="00E93F74"/>
    <w:rsid w:val="00E94EB5"/>
    <w:rsid w:val="00E95A09"/>
    <w:rsid w:val="00E95F57"/>
    <w:rsid w:val="00E96442"/>
    <w:rsid w:val="00E9696A"/>
    <w:rsid w:val="00E96B24"/>
    <w:rsid w:val="00E9773F"/>
    <w:rsid w:val="00EA0C86"/>
    <w:rsid w:val="00EA0ED8"/>
    <w:rsid w:val="00EA18C9"/>
    <w:rsid w:val="00EA2AAC"/>
    <w:rsid w:val="00EA2CF1"/>
    <w:rsid w:val="00EA2F8B"/>
    <w:rsid w:val="00EA312E"/>
    <w:rsid w:val="00EA3258"/>
    <w:rsid w:val="00EA392B"/>
    <w:rsid w:val="00EA3AF5"/>
    <w:rsid w:val="00EA40BA"/>
    <w:rsid w:val="00EA4697"/>
    <w:rsid w:val="00EA5F82"/>
    <w:rsid w:val="00EA68C0"/>
    <w:rsid w:val="00EA76C1"/>
    <w:rsid w:val="00EA7D75"/>
    <w:rsid w:val="00EB0655"/>
    <w:rsid w:val="00EB0796"/>
    <w:rsid w:val="00EB0AA2"/>
    <w:rsid w:val="00EB1B8E"/>
    <w:rsid w:val="00EB29B1"/>
    <w:rsid w:val="00EB2D71"/>
    <w:rsid w:val="00EB2DA4"/>
    <w:rsid w:val="00EB332A"/>
    <w:rsid w:val="00EB3A90"/>
    <w:rsid w:val="00EB3B6F"/>
    <w:rsid w:val="00EB3C94"/>
    <w:rsid w:val="00EB3F51"/>
    <w:rsid w:val="00EB40F2"/>
    <w:rsid w:val="00EB4215"/>
    <w:rsid w:val="00EB434D"/>
    <w:rsid w:val="00EB4A96"/>
    <w:rsid w:val="00EB4B95"/>
    <w:rsid w:val="00EB5044"/>
    <w:rsid w:val="00EB57E4"/>
    <w:rsid w:val="00EB5F01"/>
    <w:rsid w:val="00EB6380"/>
    <w:rsid w:val="00EB656E"/>
    <w:rsid w:val="00EC05CB"/>
    <w:rsid w:val="00EC0C5C"/>
    <w:rsid w:val="00EC0F64"/>
    <w:rsid w:val="00EC11E4"/>
    <w:rsid w:val="00EC17A5"/>
    <w:rsid w:val="00EC1FA2"/>
    <w:rsid w:val="00EC21E5"/>
    <w:rsid w:val="00EC2525"/>
    <w:rsid w:val="00EC2654"/>
    <w:rsid w:val="00EC26DB"/>
    <w:rsid w:val="00EC2FDB"/>
    <w:rsid w:val="00EC3120"/>
    <w:rsid w:val="00EC36A2"/>
    <w:rsid w:val="00EC3AA1"/>
    <w:rsid w:val="00EC424F"/>
    <w:rsid w:val="00EC42FE"/>
    <w:rsid w:val="00EC461B"/>
    <w:rsid w:val="00EC4CDC"/>
    <w:rsid w:val="00EC510E"/>
    <w:rsid w:val="00EC6CDE"/>
    <w:rsid w:val="00ED0056"/>
    <w:rsid w:val="00ED0394"/>
    <w:rsid w:val="00ED0D10"/>
    <w:rsid w:val="00ED1034"/>
    <w:rsid w:val="00ED21B1"/>
    <w:rsid w:val="00ED2E9F"/>
    <w:rsid w:val="00ED2F7C"/>
    <w:rsid w:val="00ED3010"/>
    <w:rsid w:val="00ED42BA"/>
    <w:rsid w:val="00ED4735"/>
    <w:rsid w:val="00ED5291"/>
    <w:rsid w:val="00ED5544"/>
    <w:rsid w:val="00ED5BF4"/>
    <w:rsid w:val="00ED5D3F"/>
    <w:rsid w:val="00ED5D68"/>
    <w:rsid w:val="00ED6259"/>
    <w:rsid w:val="00ED6298"/>
    <w:rsid w:val="00ED6A20"/>
    <w:rsid w:val="00ED6E35"/>
    <w:rsid w:val="00EE0E62"/>
    <w:rsid w:val="00EE20D5"/>
    <w:rsid w:val="00EE22E6"/>
    <w:rsid w:val="00EE2877"/>
    <w:rsid w:val="00EE365F"/>
    <w:rsid w:val="00EE3A6A"/>
    <w:rsid w:val="00EE409F"/>
    <w:rsid w:val="00EE45D2"/>
    <w:rsid w:val="00EE4777"/>
    <w:rsid w:val="00EE4A7A"/>
    <w:rsid w:val="00EE59FA"/>
    <w:rsid w:val="00EE5A58"/>
    <w:rsid w:val="00EE69AC"/>
    <w:rsid w:val="00EE6E58"/>
    <w:rsid w:val="00EE75D2"/>
    <w:rsid w:val="00EE7C14"/>
    <w:rsid w:val="00EF04DE"/>
    <w:rsid w:val="00EF0D94"/>
    <w:rsid w:val="00EF13ED"/>
    <w:rsid w:val="00EF1B61"/>
    <w:rsid w:val="00EF1C96"/>
    <w:rsid w:val="00EF1FC7"/>
    <w:rsid w:val="00EF2013"/>
    <w:rsid w:val="00EF258E"/>
    <w:rsid w:val="00EF26D1"/>
    <w:rsid w:val="00EF2E25"/>
    <w:rsid w:val="00EF32E5"/>
    <w:rsid w:val="00EF44BA"/>
    <w:rsid w:val="00EF4A06"/>
    <w:rsid w:val="00EF57F0"/>
    <w:rsid w:val="00EF60D9"/>
    <w:rsid w:val="00EF6356"/>
    <w:rsid w:val="00EF6A63"/>
    <w:rsid w:val="00EF6CC3"/>
    <w:rsid w:val="00EF6DE8"/>
    <w:rsid w:val="00EF7B1A"/>
    <w:rsid w:val="00EF7CA4"/>
    <w:rsid w:val="00F0071D"/>
    <w:rsid w:val="00F00AA1"/>
    <w:rsid w:val="00F00F82"/>
    <w:rsid w:val="00F01129"/>
    <w:rsid w:val="00F01725"/>
    <w:rsid w:val="00F01CC7"/>
    <w:rsid w:val="00F01E51"/>
    <w:rsid w:val="00F02822"/>
    <w:rsid w:val="00F02C29"/>
    <w:rsid w:val="00F02EE4"/>
    <w:rsid w:val="00F04E65"/>
    <w:rsid w:val="00F05018"/>
    <w:rsid w:val="00F05D61"/>
    <w:rsid w:val="00F05EFB"/>
    <w:rsid w:val="00F06123"/>
    <w:rsid w:val="00F06461"/>
    <w:rsid w:val="00F065E1"/>
    <w:rsid w:val="00F06A49"/>
    <w:rsid w:val="00F07953"/>
    <w:rsid w:val="00F10305"/>
    <w:rsid w:val="00F108FD"/>
    <w:rsid w:val="00F1185C"/>
    <w:rsid w:val="00F11A87"/>
    <w:rsid w:val="00F11C45"/>
    <w:rsid w:val="00F120ED"/>
    <w:rsid w:val="00F12207"/>
    <w:rsid w:val="00F12944"/>
    <w:rsid w:val="00F12BB0"/>
    <w:rsid w:val="00F13BD9"/>
    <w:rsid w:val="00F13F5C"/>
    <w:rsid w:val="00F1485F"/>
    <w:rsid w:val="00F14903"/>
    <w:rsid w:val="00F14C52"/>
    <w:rsid w:val="00F15272"/>
    <w:rsid w:val="00F15522"/>
    <w:rsid w:val="00F15A54"/>
    <w:rsid w:val="00F15E90"/>
    <w:rsid w:val="00F17781"/>
    <w:rsid w:val="00F2005F"/>
    <w:rsid w:val="00F2018C"/>
    <w:rsid w:val="00F208F5"/>
    <w:rsid w:val="00F20CD3"/>
    <w:rsid w:val="00F21508"/>
    <w:rsid w:val="00F21654"/>
    <w:rsid w:val="00F22A8C"/>
    <w:rsid w:val="00F23594"/>
    <w:rsid w:val="00F2384E"/>
    <w:rsid w:val="00F23997"/>
    <w:rsid w:val="00F23A5E"/>
    <w:rsid w:val="00F23EF5"/>
    <w:rsid w:val="00F24AC2"/>
    <w:rsid w:val="00F24ACE"/>
    <w:rsid w:val="00F24EFF"/>
    <w:rsid w:val="00F24F62"/>
    <w:rsid w:val="00F25441"/>
    <w:rsid w:val="00F25A96"/>
    <w:rsid w:val="00F25B35"/>
    <w:rsid w:val="00F26472"/>
    <w:rsid w:val="00F26549"/>
    <w:rsid w:val="00F265C2"/>
    <w:rsid w:val="00F26865"/>
    <w:rsid w:val="00F2696C"/>
    <w:rsid w:val="00F26A6A"/>
    <w:rsid w:val="00F26DE6"/>
    <w:rsid w:val="00F27EE2"/>
    <w:rsid w:val="00F30D81"/>
    <w:rsid w:val="00F31932"/>
    <w:rsid w:val="00F32E03"/>
    <w:rsid w:val="00F339C3"/>
    <w:rsid w:val="00F33A7D"/>
    <w:rsid w:val="00F33BF7"/>
    <w:rsid w:val="00F34CE4"/>
    <w:rsid w:val="00F34DED"/>
    <w:rsid w:val="00F352F7"/>
    <w:rsid w:val="00F3628D"/>
    <w:rsid w:val="00F36B17"/>
    <w:rsid w:val="00F37267"/>
    <w:rsid w:val="00F37484"/>
    <w:rsid w:val="00F405B8"/>
    <w:rsid w:val="00F4060F"/>
    <w:rsid w:val="00F40E6C"/>
    <w:rsid w:val="00F41084"/>
    <w:rsid w:val="00F41538"/>
    <w:rsid w:val="00F417F2"/>
    <w:rsid w:val="00F41D3D"/>
    <w:rsid w:val="00F42E6A"/>
    <w:rsid w:val="00F42F45"/>
    <w:rsid w:val="00F435F3"/>
    <w:rsid w:val="00F43CE9"/>
    <w:rsid w:val="00F43FDC"/>
    <w:rsid w:val="00F44036"/>
    <w:rsid w:val="00F444E4"/>
    <w:rsid w:val="00F457B5"/>
    <w:rsid w:val="00F46102"/>
    <w:rsid w:val="00F46DC9"/>
    <w:rsid w:val="00F47DDF"/>
    <w:rsid w:val="00F50077"/>
    <w:rsid w:val="00F50B1A"/>
    <w:rsid w:val="00F50BC0"/>
    <w:rsid w:val="00F50D08"/>
    <w:rsid w:val="00F50F3E"/>
    <w:rsid w:val="00F50F94"/>
    <w:rsid w:val="00F51709"/>
    <w:rsid w:val="00F51E37"/>
    <w:rsid w:val="00F5236E"/>
    <w:rsid w:val="00F52C97"/>
    <w:rsid w:val="00F531B1"/>
    <w:rsid w:val="00F5321A"/>
    <w:rsid w:val="00F533A8"/>
    <w:rsid w:val="00F53BA5"/>
    <w:rsid w:val="00F53DC1"/>
    <w:rsid w:val="00F54462"/>
    <w:rsid w:val="00F547F1"/>
    <w:rsid w:val="00F54835"/>
    <w:rsid w:val="00F5543D"/>
    <w:rsid w:val="00F565A8"/>
    <w:rsid w:val="00F567EC"/>
    <w:rsid w:val="00F56D51"/>
    <w:rsid w:val="00F57464"/>
    <w:rsid w:val="00F57733"/>
    <w:rsid w:val="00F57C04"/>
    <w:rsid w:val="00F57C32"/>
    <w:rsid w:val="00F57D3F"/>
    <w:rsid w:val="00F60024"/>
    <w:rsid w:val="00F60212"/>
    <w:rsid w:val="00F60766"/>
    <w:rsid w:val="00F60E63"/>
    <w:rsid w:val="00F610E7"/>
    <w:rsid w:val="00F612B5"/>
    <w:rsid w:val="00F617A4"/>
    <w:rsid w:val="00F62218"/>
    <w:rsid w:val="00F62357"/>
    <w:rsid w:val="00F62810"/>
    <w:rsid w:val="00F62A37"/>
    <w:rsid w:val="00F63404"/>
    <w:rsid w:val="00F64041"/>
    <w:rsid w:val="00F6447F"/>
    <w:rsid w:val="00F64795"/>
    <w:rsid w:val="00F64ADB"/>
    <w:rsid w:val="00F65558"/>
    <w:rsid w:val="00F65647"/>
    <w:rsid w:val="00F659AB"/>
    <w:rsid w:val="00F65B9B"/>
    <w:rsid w:val="00F65DFE"/>
    <w:rsid w:val="00F66723"/>
    <w:rsid w:val="00F66DFC"/>
    <w:rsid w:val="00F66E78"/>
    <w:rsid w:val="00F675D3"/>
    <w:rsid w:val="00F6763C"/>
    <w:rsid w:val="00F67893"/>
    <w:rsid w:val="00F67CF6"/>
    <w:rsid w:val="00F70361"/>
    <w:rsid w:val="00F70EC4"/>
    <w:rsid w:val="00F7161F"/>
    <w:rsid w:val="00F71E73"/>
    <w:rsid w:val="00F71E9C"/>
    <w:rsid w:val="00F72AE7"/>
    <w:rsid w:val="00F73893"/>
    <w:rsid w:val="00F75A24"/>
    <w:rsid w:val="00F763C3"/>
    <w:rsid w:val="00F76AA4"/>
    <w:rsid w:val="00F772B5"/>
    <w:rsid w:val="00F77A48"/>
    <w:rsid w:val="00F77AA3"/>
    <w:rsid w:val="00F80215"/>
    <w:rsid w:val="00F8072A"/>
    <w:rsid w:val="00F80998"/>
    <w:rsid w:val="00F815C1"/>
    <w:rsid w:val="00F82DAC"/>
    <w:rsid w:val="00F836E2"/>
    <w:rsid w:val="00F84113"/>
    <w:rsid w:val="00F84366"/>
    <w:rsid w:val="00F851F5"/>
    <w:rsid w:val="00F872D6"/>
    <w:rsid w:val="00F87829"/>
    <w:rsid w:val="00F87B79"/>
    <w:rsid w:val="00F901BE"/>
    <w:rsid w:val="00F91EEC"/>
    <w:rsid w:val="00F92C00"/>
    <w:rsid w:val="00F93010"/>
    <w:rsid w:val="00F935BF"/>
    <w:rsid w:val="00F93600"/>
    <w:rsid w:val="00F9495C"/>
    <w:rsid w:val="00F949DF"/>
    <w:rsid w:val="00F95784"/>
    <w:rsid w:val="00F95B81"/>
    <w:rsid w:val="00F96B91"/>
    <w:rsid w:val="00F97155"/>
    <w:rsid w:val="00F972F7"/>
    <w:rsid w:val="00F97EF0"/>
    <w:rsid w:val="00FA0980"/>
    <w:rsid w:val="00FA1F66"/>
    <w:rsid w:val="00FA2013"/>
    <w:rsid w:val="00FA2C7A"/>
    <w:rsid w:val="00FA32A7"/>
    <w:rsid w:val="00FA3760"/>
    <w:rsid w:val="00FA49E3"/>
    <w:rsid w:val="00FA4C33"/>
    <w:rsid w:val="00FA5054"/>
    <w:rsid w:val="00FA542E"/>
    <w:rsid w:val="00FA54D0"/>
    <w:rsid w:val="00FA5914"/>
    <w:rsid w:val="00FA5F3C"/>
    <w:rsid w:val="00FA6BBC"/>
    <w:rsid w:val="00FA6DFA"/>
    <w:rsid w:val="00FA6E9F"/>
    <w:rsid w:val="00FA7050"/>
    <w:rsid w:val="00FA7239"/>
    <w:rsid w:val="00FA7CF7"/>
    <w:rsid w:val="00FA7E58"/>
    <w:rsid w:val="00FB07E4"/>
    <w:rsid w:val="00FB11B1"/>
    <w:rsid w:val="00FB16F7"/>
    <w:rsid w:val="00FB2868"/>
    <w:rsid w:val="00FB2D7D"/>
    <w:rsid w:val="00FB3794"/>
    <w:rsid w:val="00FB3C7C"/>
    <w:rsid w:val="00FB5696"/>
    <w:rsid w:val="00FB5700"/>
    <w:rsid w:val="00FB57FC"/>
    <w:rsid w:val="00FB5A4F"/>
    <w:rsid w:val="00FB5ECE"/>
    <w:rsid w:val="00FB7826"/>
    <w:rsid w:val="00FC0D0C"/>
    <w:rsid w:val="00FC162E"/>
    <w:rsid w:val="00FC1B27"/>
    <w:rsid w:val="00FC2231"/>
    <w:rsid w:val="00FC2486"/>
    <w:rsid w:val="00FC27DF"/>
    <w:rsid w:val="00FC3130"/>
    <w:rsid w:val="00FC319F"/>
    <w:rsid w:val="00FC4C38"/>
    <w:rsid w:val="00FC4D79"/>
    <w:rsid w:val="00FC5175"/>
    <w:rsid w:val="00FC5D3C"/>
    <w:rsid w:val="00FC6A2F"/>
    <w:rsid w:val="00FC6F2F"/>
    <w:rsid w:val="00FC7BC1"/>
    <w:rsid w:val="00FD04C5"/>
    <w:rsid w:val="00FD04D1"/>
    <w:rsid w:val="00FD06D4"/>
    <w:rsid w:val="00FD16C0"/>
    <w:rsid w:val="00FD1DFD"/>
    <w:rsid w:val="00FD1FEC"/>
    <w:rsid w:val="00FD2F15"/>
    <w:rsid w:val="00FD378C"/>
    <w:rsid w:val="00FD41A4"/>
    <w:rsid w:val="00FD4B9A"/>
    <w:rsid w:val="00FD57A7"/>
    <w:rsid w:val="00FD5BE6"/>
    <w:rsid w:val="00FD627C"/>
    <w:rsid w:val="00FD65F5"/>
    <w:rsid w:val="00FD6897"/>
    <w:rsid w:val="00FD6CC5"/>
    <w:rsid w:val="00FD6F4A"/>
    <w:rsid w:val="00FD74DA"/>
    <w:rsid w:val="00FD77E4"/>
    <w:rsid w:val="00FD79D5"/>
    <w:rsid w:val="00FE03EC"/>
    <w:rsid w:val="00FE2695"/>
    <w:rsid w:val="00FE2714"/>
    <w:rsid w:val="00FE2D70"/>
    <w:rsid w:val="00FE3C94"/>
    <w:rsid w:val="00FE3F88"/>
    <w:rsid w:val="00FE4739"/>
    <w:rsid w:val="00FE4BC2"/>
    <w:rsid w:val="00FE5354"/>
    <w:rsid w:val="00FE537A"/>
    <w:rsid w:val="00FE6C10"/>
    <w:rsid w:val="00FE7200"/>
    <w:rsid w:val="00FE75FA"/>
    <w:rsid w:val="00FE7601"/>
    <w:rsid w:val="00FF1BE4"/>
    <w:rsid w:val="00FF1BEE"/>
    <w:rsid w:val="00FF22E2"/>
    <w:rsid w:val="00FF2585"/>
    <w:rsid w:val="00FF2E2A"/>
    <w:rsid w:val="00FF33EF"/>
    <w:rsid w:val="00FF4185"/>
    <w:rsid w:val="00FF432C"/>
    <w:rsid w:val="00FF49EA"/>
    <w:rsid w:val="00FF4EFE"/>
    <w:rsid w:val="00FF5432"/>
    <w:rsid w:val="00FF5613"/>
    <w:rsid w:val="00FF5703"/>
    <w:rsid w:val="00FF57A2"/>
    <w:rsid w:val="00FF5C4E"/>
    <w:rsid w:val="00FF5F1B"/>
    <w:rsid w:val="00FF5F81"/>
    <w:rsid w:val="00FF696C"/>
    <w:rsid w:val="00FF6C9D"/>
    <w:rsid w:val="00FF7800"/>
    <w:rsid w:val="00FF7964"/>
    <w:rsid w:val="00FF7B1A"/>
    <w:rsid w:val="00FF7F44"/>
    <w:rsid w:val="4125486F"/>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5106E3"/>
  <w15:chartTrackingRefBased/>
  <w15:docId w15:val="{E9514ECC-22E9-4CA0-89C2-0749CEB72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7322"/>
    <w:pPr>
      <w:spacing w:after="0" w:line="240" w:lineRule="auto"/>
    </w:pPr>
    <w:rPr>
      <w:rFonts w:ascii="Times New Roman" w:eastAsia="Times New Roman" w:hAnsi="Times New Roman" w:cs="Times New Roman"/>
      <w:sz w:val="24"/>
      <w:szCs w:val="24"/>
      <w:lang w:eastAsia="es-PE"/>
    </w:rPr>
  </w:style>
  <w:style w:type="paragraph" w:styleId="Ttulo1">
    <w:name w:val="heading 1"/>
    <w:basedOn w:val="Normal"/>
    <w:next w:val="Normal"/>
    <w:link w:val="Ttulo1Car"/>
    <w:qFormat/>
    <w:rsid w:val="00BE2E08"/>
    <w:pPr>
      <w:keepNext/>
      <w:numPr>
        <w:numId w:val="10"/>
      </w:numPr>
      <w:spacing w:before="240" w:after="60" w:line="276" w:lineRule="auto"/>
      <w:outlineLvl w:val="0"/>
    </w:pPr>
    <w:rPr>
      <w:rFonts w:ascii="Arial" w:hAnsi="Arial"/>
      <w:b/>
      <w:bCs/>
      <w:kern w:val="32"/>
      <w:sz w:val="20"/>
      <w:szCs w:val="32"/>
      <w:lang w:eastAsia="en-US"/>
    </w:rPr>
  </w:style>
  <w:style w:type="paragraph" w:styleId="Ttulo2">
    <w:name w:val="heading 2"/>
    <w:basedOn w:val="Normal"/>
    <w:next w:val="Normal"/>
    <w:link w:val="Ttulo2Car"/>
    <w:uiPriority w:val="9"/>
    <w:semiHidden/>
    <w:unhideWhenUsed/>
    <w:qFormat/>
    <w:rsid w:val="00C3162C"/>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3594"/>
    <w:pPr>
      <w:tabs>
        <w:tab w:val="center" w:pos="4419"/>
        <w:tab w:val="right" w:pos="8838"/>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F23594"/>
  </w:style>
  <w:style w:type="paragraph" w:styleId="Piedepgina">
    <w:name w:val="footer"/>
    <w:basedOn w:val="Normal"/>
    <w:link w:val="PiedepginaCar"/>
    <w:unhideWhenUsed/>
    <w:rsid w:val="00F23594"/>
    <w:pPr>
      <w:tabs>
        <w:tab w:val="center" w:pos="4419"/>
        <w:tab w:val="right" w:pos="8838"/>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F23594"/>
  </w:style>
  <w:style w:type="paragraph" w:styleId="Prrafodelista">
    <w:name w:val="List Paragraph"/>
    <w:aliases w:val="Cuadro 2-1,Footnote,Párrafo de lista2,List Paragraph1,Ha,Párrafo de lista1,Tit2_mmv,Párrafo,SUBTITU MEMO,Lista 123,Viñeta normal,Tipo2,List Paragraph,Gráficos,TITULO A,Titulo de Fígura,List Paragraph-Thesis,Titulo parrafo,Punto,arial,N°"/>
    <w:basedOn w:val="Normal"/>
    <w:link w:val="PrrafodelistaCar"/>
    <w:uiPriority w:val="1"/>
    <w:qFormat/>
    <w:rsid w:val="00250F78"/>
    <w:pPr>
      <w:spacing w:after="160" w:line="259" w:lineRule="auto"/>
      <w:ind w:left="720"/>
      <w:contextualSpacing/>
    </w:pPr>
    <w:rPr>
      <w:rFonts w:asciiTheme="minorHAnsi" w:eastAsiaTheme="minorHAnsi" w:hAnsiTheme="minorHAnsi" w:cstheme="minorBidi"/>
      <w:sz w:val="22"/>
      <w:szCs w:val="22"/>
      <w:lang w:eastAsia="en-US"/>
    </w:rPr>
  </w:style>
  <w:style w:type="paragraph" w:styleId="Textonotapie">
    <w:name w:val="footnote text"/>
    <w:basedOn w:val="Normal"/>
    <w:link w:val="TextonotapieCar"/>
    <w:unhideWhenUsed/>
    <w:rsid w:val="0044430E"/>
    <w:rPr>
      <w:rFonts w:asciiTheme="minorHAnsi" w:eastAsiaTheme="minorHAnsi" w:hAnsiTheme="minorHAnsi" w:cstheme="minorBidi"/>
      <w:sz w:val="20"/>
      <w:szCs w:val="20"/>
      <w:lang w:eastAsia="en-US"/>
    </w:rPr>
  </w:style>
  <w:style w:type="character" w:customStyle="1" w:styleId="TextonotapieCar">
    <w:name w:val="Texto nota pie Car"/>
    <w:basedOn w:val="Fuentedeprrafopredeter"/>
    <w:link w:val="Textonotapie"/>
    <w:rsid w:val="0044430E"/>
    <w:rPr>
      <w:sz w:val="20"/>
      <w:szCs w:val="20"/>
    </w:rPr>
  </w:style>
  <w:style w:type="character" w:styleId="Refdenotaalpie">
    <w:name w:val="footnote reference"/>
    <w:basedOn w:val="Fuentedeprrafopredeter"/>
    <w:uiPriority w:val="99"/>
    <w:unhideWhenUsed/>
    <w:rsid w:val="0044430E"/>
    <w:rPr>
      <w:vertAlign w:val="superscript"/>
    </w:rPr>
  </w:style>
  <w:style w:type="paragraph" w:styleId="Textodeglobo">
    <w:name w:val="Balloon Text"/>
    <w:basedOn w:val="Normal"/>
    <w:link w:val="TextodegloboCar"/>
    <w:uiPriority w:val="99"/>
    <w:semiHidden/>
    <w:unhideWhenUsed/>
    <w:rsid w:val="00595F1B"/>
    <w:rPr>
      <w:rFonts w:ascii="Segoe UI" w:eastAsiaTheme="minorHAnsi" w:hAnsi="Segoe UI" w:cs="Segoe UI"/>
      <w:sz w:val="18"/>
      <w:szCs w:val="18"/>
      <w:lang w:eastAsia="en-US"/>
    </w:rPr>
  </w:style>
  <w:style w:type="character" w:customStyle="1" w:styleId="TextodegloboCar">
    <w:name w:val="Texto de globo Car"/>
    <w:basedOn w:val="Fuentedeprrafopredeter"/>
    <w:link w:val="Textodeglobo"/>
    <w:uiPriority w:val="99"/>
    <w:semiHidden/>
    <w:rsid w:val="00595F1B"/>
    <w:rPr>
      <w:rFonts w:ascii="Segoe UI" w:hAnsi="Segoe UI" w:cs="Segoe UI"/>
      <w:sz w:val="18"/>
      <w:szCs w:val="18"/>
    </w:rPr>
  </w:style>
  <w:style w:type="character" w:customStyle="1" w:styleId="PrrafodelistaCar">
    <w:name w:val="Párrafo de lista Car"/>
    <w:aliases w:val="Cuadro 2-1 Car,Footnote Car,Párrafo de lista2 Car,List Paragraph1 Car,Ha Car,Párrafo de lista1 Car,Tit2_mmv Car,Párrafo Car,SUBTITU MEMO Car,Lista 123 Car,Viñeta normal Car,Tipo2 Car,List Paragraph Car,Gráficos Car,TITULO A Car"/>
    <w:link w:val="Prrafodelista"/>
    <w:uiPriority w:val="1"/>
    <w:qFormat/>
    <w:locked/>
    <w:rsid w:val="002C11C2"/>
  </w:style>
  <w:style w:type="table" w:styleId="Tablaconcuadrcula">
    <w:name w:val="Table Grid"/>
    <w:basedOn w:val="Tablanormal"/>
    <w:rsid w:val="00C77B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66A00"/>
    <w:pPr>
      <w:autoSpaceDE w:val="0"/>
      <w:autoSpaceDN w:val="0"/>
      <w:adjustRightInd w:val="0"/>
      <w:spacing w:after="0" w:line="240" w:lineRule="auto"/>
    </w:pPr>
    <w:rPr>
      <w:rFonts w:ascii="Calibri" w:eastAsia="Calibri" w:hAnsi="Calibri" w:cs="Calibri"/>
      <w:color w:val="000000"/>
      <w:sz w:val="24"/>
      <w:szCs w:val="24"/>
    </w:rPr>
  </w:style>
  <w:style w:type="paragraph" w:customStyle="1" w:styleId="Cuadrculamedia2-nfasis11">
    <w:name w:val="Cuadrícula media 2 - Énfasis 11"/>
    <w:basedOn w:val="Normal"/>
    <w:uiPriority w:val="1"/>
    <w:qFormat/>
    <w:rsid w:val="00470FD8"/>
    <w:rPr>
      <w:rFonts w:eastAsia="Calibri"/>
    </w:rPr>
  </w:style>
  <w:style w:type="paragraph" w:styleId="Revisin">
    <w:name w:val="Revision"/>
    <w:hidden/>
    <w:uiPriority w:val="99"/>
    <w:semiHidden/>
    <w:rsid w:val="00A04235"/>
    <w:pPr>
      <w:spacing w:after="0" w:line="240" w:lineRule="auto"/>
    </w:pPr>
  </w:style>
  <w:style w:type="character" w:styleId="Refdecomentario">
    <w:name w:val="annotation reference"/>
    <w:basedOn w:val="Fuentedeprrafopredeter"/>
    <w:uiPriority w:val="99"/>
    <w:semiHidden/>
    <w:unhideWhenUsed/>
    <w:rsid w:val="0045629B"/>
    <w:rPr>
      <w:sz w:val="16"/>
      <w:szCs w:val="16"/>
    </w:rPr>
  </w:style>
  <w:style w:type="paragraph" w:styleId="Textocomentario">
    <w:name w:val="annotation text"/>
    <w:basedOn w:val="Normal"/>
    <w:link w:val="TextocomentarioCar"/>
    <w:uiPriority w:val="99"/>
    <w:unhideWhenUsed/>
    <w:rsid w:val="0045629B"/>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rsid w:val="0045629B"/>
    <w:rPr>
      <w:sz w:val="20"/>
      <w:szCs w:val="20"/>
    </w:rPr>
  </w:style>
  <w:style w:type="paragraph" w:styleId="Asuntodelcomentario">
    <w:name w:val="annotation subject"/>
    <w:basedOn w:val="Textocomentario"/>
    <w:next w:val="Textocomentario"/>
    <w:link w:val="AsuntodelcomentarioCar"/>
    <w:uiPriority w:val="99"/>
    <w:semiHidden/>
    <w:unhideWhenUsed/>
    <w:rsid w:val="0045629B"/>
    <w:rPr>
      <w:b/>
      <w:bCs/>
    </w:rPr>
  </w:style>
  <w:style w:type="character" w:customStyle="1" w:styleId="AsuntodelcomentarioCar">
    <w:name w:val="Asunto del comentario Car"/>
    <w:basedOn w:val="TextocomentarioCar"/>
    <w:link w:val="Asuntodelcomentario"/>
    <w:uiPriority w:val="99"/>
    <w:semiHidden/>
    <w:rsid w:val="0045629B"/>
    <w:rPr>
      <w:b/>
      <w:bCs/>
      <w:sz w:val="20"/>
      <w:szCs w:val="20"/>
    </w:rPr>
  </w:style>
  <w:style w:type="paragraph" w:styleId="NormalWeb">
    <w:name w:val="Normal (Web)"/>
    <w:basedOn w:val="Normal"/>
    <w:uiPriority w:val="99"/>
    <w:unhideWhenUsed/>
    <w:rsid w:val="009F2C33"/>
    <w:pPr>
      <w:spacing w:before="100" w:beforeAutospacing="1" w:after="100" w:afterAutospacing="1"/>
    </w:pPr>
  </w:style>
  <w:style w:type="paragraph" w:styleId="Textoindependiente">
    <w:name w:val="Body Text"/>
    <w:basedOn w:val="Normal"/>
    <w:link w:val="TextoindependienteCar"/>
    <w:uiPriority w:val="1"/>
    <w:qFormat/>
    <w:rsid w:val="0069346D"/>
    <w:pPr>
      <w:jc w:val="both"/>
    </w:pPr>
    <w:rPr>
      <w:lang w:val="es-ES" w:eastAsia="es-ES"/>
    </w:rPr>
  </w:style>
  <w:style w:type="character" w:customStyle="1" w:styleId="TextoindependienteCar">
    <w:name w:val="Texto independiente Car"/>
    <w:basedOn w:val="Fuentedeprrafopredeter"/>
    <w:link w:val="Textoindependiente"/>
    <w:uiPriority w:val="1"/>
    <w:rsid w:val="0069346D"/>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E904FA"/>
    <w:rPr>
      <w:color w:val="0563C1" w:themeColor="hyperlink"/>
      <w:u w:val="single"/>
    </w:rPr>
  </w:style>
  <w:style w:type="character" w:customStyle="1" w:styleId="Mencinsinresolver1">
    <w:name w:val="Mención sin resolver1"/>
    <w:basedOn w:val="Fuentedeprrafopredeter"/>
    <w:uiPriority w:val="99"/>
    <w:semiHidden/>
    <w:unhideWhenUsed/>
    <w:rsid w:val="00E904FA"/>
    <w:rPr>
      <w:color w:val="605E5C"/>
      <w:shd w:val="clear" w:color="auto" w:fill="E1DFDD"/>
    </w:rPr>
  </w:style>
  <w:style w:type="character" w:customStyle="1" w:styleId="font131">
    <w:name w:val="font131"/>
    <w:basedOn w:val="Fuentedeprrafopredeter"/>
    <w:rsid w:val="00856AEA"/>
    <w:rPr>
      <w:rFonts w:ascii="Calibri Light" w:hAnsi="Calibri Light" w:cs="Calibri Light" w:hint="default"/>
      <w:b/>
      <w:bCs/>
      <w:i w:val="0"/>
      <w:iCs w:val="0"/>
      <w:strike w:val="0"/>
      <w:dstrike w:val="0"/>
      <w:color w:val="000000"/>
      <w:sz w:val="20"/>
      <w:szCs w:val="20"/>
      <w:u w:val="none"/>
      <w:effect w:val="none"/>
    </w:rPr>
  </w:style>
  <w:style w:type="character" w:customStyle="1" w:styleId="font121">
    <w:name w:val="font121"/>
    <w:basedOn w:val="Fuentedeprrafopredeter"/>
    <w:rsid w:val="00856AEA"/>
    <w:rPr>
      <w:rFonts w:ascii="Calibri Light" w:hAnsi="Calibri Light" w:cs="Calibri Light" w:hint="default"/>
      <w:b w:val="0"/>
      <w:bCs w:val="0"/>
      <w:i w:val="0"/>
      <w:iCs w:val="0"/>
      <w:strike w:val="0"/>
      <w:dstrike w:val="0"/>
      <w:color w:val="000000"/>
      <w:sz w:val="20"/>
      <w:szCs w:val="20"/>
      <w:u w:val="none"/>
      <w:effect w:val="none"/>
    </w:rPr>
  </w:style>
  <w:style w:type="paragraph" w:styleId="Descripcin">
    <w:name w:val="caption"/>
    <w:basedOn w:val="Normal"/>
    <w:next w:val="Normal"/>
    <w:uiPriority w:val="35"/>
    <w:unhideWhenUsed/>
    <w:qFormat/>
    <w:rsid w:val="004436F4"/>
    <w:pPr>
      <w:spacing w:after="200"/>
      <w:jc w:val="center"/>
    </w:pPr>
    <w:rPr>
      <w:rFonts w:ascii="Arial" w:hAnsi="Arial"/>
      <w:b/>
      <w:i/>
      <w:iCs/>
      <w:color w:val="000000" w:themeColor="text1"/>
      <w:sz w:val="18"/>
      <w:szCs w:val="18"/>
    </w:rPr>
  </w:style>
  <w:style w:type="character" w:styleId="Nmerodepgina">
    <w:name w:val="page number"/>
    <w:basedOn w:val="Fuentedeprrafopredeter"/>
    <w:uiPriority w:val="99"/>
    <w:semiHidden/>
    <w:unhideWhenUsed/>
    <w:rsid w:val="007F257B"/>
  </w:style>
  <w:style w:type="paragraph" w:styleId="Sinespaciado">
    <w:name w:val="No Spacing"/>
    <w:link w:val="SinespaciadoCar"/>
    <w:uiPriority w:val="1"/>
    <w:qFormat/>
    <w:rsid w:val="00045A89"/>
    <w:pPr>
      <w:spacing w:after="0" w:line="240" w:lineRule="auto"/>
    </w:pPr>
    <w:rPr>
      <w:rFonts w:ascii="Times New Roman" w:eastAsia="Calibri" w:hAnsi="Times New Roman" w:cs="Times New Roman"/>
      <w:sz w:val="20"/>
      <w:szCs w:val="20"/>
      <w:lang w:eastAsia="es-ES"/>
    </w:rPr>
  </w:style>
  <w:style w:type="character" w:customStyle="1" w:styleId="SinespaciadoCar">
    <w:name w:val="Sin espaciado Car"/>
    <w:link w:val="Sinespaciado"/>
    <w:uiPriority w:val="1"/>
    <w:rsid w:val="00045A89"/>
    <w:rPr>
      <w:rFonts w:ascii="Times New Roman" w:eastAsia="Calibri" w:hAnsi="Times New Roman" w:cs="Times New Roman"/>
      <w:sz w:val="20"/>
      <w:szCs w:val="20"/>
      <w:lang w:eastAsia="es-ES"/>
    </w:rPr>
  </w:style>
  <w:style w:type="table" w:customStyle="1" w:styleId="TableGrid">
    <w:name w:val="TableGrid"/>
    <w:rsid w:val="00FD378C"/>
    <w:pPr>
      <w:spacing w:after="0" w:line="240" w:lineRule="auto"/>
    </w:pPr>
    <w:rPr>
      <w:rFonts w:eastAsiaTheme="minorEastAsia"/>
      <w:lang w:eastAsia="es-PE"/>
    </w:rPr>
    <w:tblPr>
      <w:tblCellMar>
        <w:top w:w="0" w:type="dxa"/>
        <w:left w:w="0" w:type="dxa"/>
        <w:bottom w:w="0" w:type="dxa"/>
        <w:right w:w="0" w:type="dxa"/>
      </w:tblCellMar>
    </w:tblPr>
  </w:style>
  <w:style w:type="character" w:customStyle="1" w:styleId="Ttulo1Car">
    <w:name w:val="Título 1 Car"/>
    <w:basedOn w:val="Fuentedeprrafopredeter"/>
    <w:link w:val="Ttulo1"/>
    <w:rsid w:val="00BE2E08"/>
    <w:rPr>
      <w:rFonts w:ascii="Arial" w:eastAsia="Times New Roman" w:hAnsi="Arial" w:cs="Times New Roman"/>
      <w:b/>
      <w:bCs/>
      <w:kern w:val="32"/>
      <w:sz w:val="20"/>
      <w:szCs w:val="32"/>
    </w:rPr>
  </w:style>
  <w:style w:type="numbering" w:customStyle="1" w:styleId="Estilo81">
    <w:name w:val="Estilo81"/>
    <w:uiPriority w:val="99"/>
    <w:rsid w:val="00BE2E08"/>
    <w:pPr>
      <w:numPr>
        <w:numId w:val="10"/>
      </w:numPr>
    </w:pPr>
  </w:style>
  <w:style w:type="paragraph" w:customStyle="1" w:styleId="xmsonormal">
    <w:name w:val="x_msonormal"/>
    <w:basedOn w:val="Normal"/>
    <w:rsid w:val="00737301"/>
    <w:pPr>
      <w:spacing w:before="100" w:beforeAutospacing="1" w:after="100" w:afterAutospacing="1"/>
    </w:pPr>
  </w:style>
  <w:style w:type="character" w:customStyle="1" w:styleId="xcontentpasted0">
    <w:name w:val="x_contentpasted0"/>
    <w:basedOn w:val="Fuentedeprrafopredeter"/>
    <w:rsid w:val="00737301"/>
  </w:style>
  <w:style w:type="table" w:styleId="Cuadrculadetablaclara">
    <w:name w:val="Grid Table Light"/>
    <w:basedOn w:val="Tablanormal"/>
    <w:uiPriority w:val="40"/>
    <w:rsid w:val="000914C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cinsinresolver2">
    <w:name w:val="Mención sin resolver2"/>
    <w:basedOn w:val="Fuentedeprrafopredeter"/>
    <w:uiPriority w:val="99"/>
    <w:semiHidden/>
    <w:unhideWhenUsed/>
    <w:rsid w:val="004368AB"/>
    <w:rPr>
      <w:color w:val="605E5C"/>
      <w:shd w:val="clear" w:color="auto" w:fill="E1DFDD"/>
    </w:rPr>
  </w:style>
  <w:style w:type="character" w:styleId="Hipervnculovisitado">
    <w:name w:val="FollowedHyperlink"/>
    <w:basedOn w:val="Fuentedeprrafopredeter"/>
    <w:uiPriority w:val="99"/>
    <w:semiHidden/>
    <w:unhideWhenUsed/>
    <w:rsid w:val="004368AB"/>
    <w:rPr>
      <w:color w:val="954F72" w:themeColor="followedHyperlink"/>
      <w:u w:val="single"/>
    </w:rPr>
  </w:style>
  <w:style w:type="paragraph" w:styleId="Tabladeilustraciones">
    <w:name w:val="table of figures"/>
    <w:basedOn w:val="Normal"/>
    <w:next w:val="Normal"/>
    <w:uiPriority w:val="99"/>
    <w:unhideWhenUsed/>
    <w:rsid w:val="006D012D"/>
    <w:rPr>
      <w:sz w:val="21"/>
    </w:rPr>
  </w:style>
  <w:style w:type="character" w:customStyle="1" w:styleId="Mencinsinresolver3">
    <w:name w:val="Mención sin resolver3"/>
    <w:basedOn w:val="Fuentedeprrafopredeter"/>
    <w:uiPriority w:val="99"/>
    <w:semiHidden/>
    <w:unhideWhenUsed/>
    <w:rsid w:val="00CF4BE3"/>
    <w:rPr>
      <w:color w:val="605E5C"/>
      <w:shd w:val="clear" w:color="auto" w:fill="E1DFDD"/>
    </w:rPr>
  </w:style>
  <w:style w:type="character" w:customStyle="1" w:styleId="Ttulo2Car">
    <w:name w:val="Título 2 Car"/>
    <w:basedOn w:val="Fuentedeprrafopredeter"/>
    <w:link w:val="Ttulo2"/>
    <w:uiPriority w:val="9"/>
    <w:semiHidden/>
    <w:rsid w:val="00C3162C"/>
    <w:rPr>
      <w:rFonts w:asciiTheme="majorHAnsi" w:eastAsiaTheme="majorEastAsia" w:hAnsiTheme="majorHAnsi" w:cstheme="majorBidi"/>
      <w:color w:val="2E74B5" w:themeColor="accent1" w:themeShade="BF"/>
      <w:sz w:val="26"/>
      <w:szCs w:val="26"/>
      <w:lang w:eastAsia="es-PE"/>
    </w:rPr>
  </w:style>
  <w:style w:type="character" w:styleId="nfasis">
    <w:name w:val="Emphasis"/>
    <w:basedOn w:val="Fuentedeprrafopredeter"/>
    <w:uiPriority w:val="20"/>
    <w:qFormat/>
    <w:rsid w:val="00272E6B"/>
    <w:rPr>
      <w:i/>
      <w:iCs/>
    </w:rPr>
  </w:style>
  <w:style w:type="table" w:styleId="Tabladecuadrcula3">
    <w:name w:val="Grid Table 3"/>
    <w:basedOn w:val="Tablanormal"/>
    <w:uiPriority w:val="48"/>
    <w:rsid w:val="00DE2A8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decuadrcula4">
    <w:name w:val="Grid Table 4"/>
    <w:basedOn w:val="Tablanormal"/>
    <w:uiPriority w:val="49"/>
    <w:rsid w:val="00DE2A8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5oscura">
    <w:name w:val="Grid Table 5 Dark"/>
    <w:basedOn w:val="Tablanormal"/>
    <w:uiPriority w:val="50"/>
    <w:rsid w:val="00DE2A8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delista3">
    <w:name w:val="List Table 3"/>
    <w:basedOn w:val="Tablanormal"/>
    <w:uiPriority w:val="48"/>
    <w:rsid w:val="00DE2A84"/>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adelista4-nfasis3">
    <w:name w:val="List Table 4 Accent 3"/>
    <w:basedOn w:val="Tablanormal"/>
    <w:uiPriority w:val="49"/>
    <w:rsid w:val="00DE2A8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4-nfasis1">
    <w:name w:val="Grid Table 4 Accent 1"/>
    <w:basedOn w:val="Tablanormal"/>
    <w:uiPriority w:val="49"/>
    <w:rsid w:val="00D4538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cuadrcula4-nfasis3">
    <w:name w:val="Grid Table 4 Accent 3"/>
    <w:basedOn w:val="Tablanormal"/>
    <w:uiPriority w:val="49"/>
    <w:rsid w:val="00F26472"/>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4-nfasis5">
    <w:name w:val="Grid Table 4 Accent 5"/>
    <w:basedOn w:val="Tablanormal"/>
    <w:uiPriority w:val="49"/>
    <w:rsid w:val="00F2647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5oscura-nfasis1">
    <w:name w:val="Grid Table 5 Dark Accent 1"/>
    <w:basedOn w:val="Tablanormal"/>
    <w:uiPriority w:val="50"/>
    <w:rsid w:val="00F2647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ladelista2-nfasis1">
    <w:name w:val="List Table 2 Accent 1"/>
    <w:basedOn w:val="Tablanormal"/>
    <w:uiPriority w:val="47"/>
    <w:rsid w:val="00A510C6"/>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lista4-nfasis1">
    <w:name w:val="List Table 4 Accent 1"/>
    <w:basedOn w:val="Tablanormal"/>
    <w:uiPriority w:val="49"/>
    <w:rsid w:val="00A510C6"/>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lista3-nfasis1">
    <w:name w:val="List Table 3 Accent 1"/>
    <w:basedOn w:val="Tablanormal"/>
    <w:uiPriority w:val="48"/>
    <w:rsid w:val="00B73B2B"/>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Tabladelista4">
    <w:name w:val="List Table 4"/>
    <w:basedOn w:val="Tablanormal"/>
    <w:uiPriority w:val="49"/>
    <w:rsid w:val="00AB353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4-nfasis5">
    <w:name w:val="List Table 4 Accent 5"/>
    <w:basedOn w:val="Tablanormal"/>
    <w:uiPriority w:val="49"/>
    <w:rsid w:val="00AB353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61012">
      <w:bodyDiv w:val="1"/>
      <w:marLeft w:val="0"/>
      <w:marRight w:val="0"/>
      <w:marTop w:val="0"/>
      <w:marBottom w:val="0"/>
      <w:divBdr>
        <w:top w:val="none" w:sz="0" w:space="0" w:color="auto"/>
        <w:left w:val="none" w:sz="0" w:space="0" w:color="auto"/>
        <w:bottom w:val="none" w:sz="0" w:space="0" w:color="auto"/>
        <w:right w:val="none" w:sz="0" w:space="0" w:color="auto"/>
      </w:divBdr>
    </w:div>
    <w:div w:id="25837343">
      <w:bodyDiv w:val="1"/>
      <w:marLeft w:val="0"/>
      <w:marRight w:val="0"/>
      <w:marTop w:val="0"/>
      <w:marBottom w:val="0"/>
      <w:divBdr>
        <w:top w:val="none" w:sz="0" w:space="0" w:color="auto"/>
        <w:left w:val="none" w:sz="0" w:space="0" w:color="auto"/>
        <w:bottom w:val="none" w:sz="0" w:space="0" w:color="auto"/>
        <w:right w:val="none" w:sz="0" w:space="0" w:color="auto"/>
      </w:divBdr>
    </w:div>
    <w:div w:id="65033407">
      <w:bodyDiv w:val="1"/>
      <w:marLeft w:val="0"/>
      <w:marRight w:val="0"/>
      <w:marTop w:val="0"/>
      <w:marBottom w:val="0"/>
      <w:divBdr>
        <w:top w:val="none" w:sz="0" w:space="0" w:color="auto"/>
        <w:left w:val="none" w:sz="0" w:space="0" w:color="auto"/>
        <w:bottom w:val="none" w:sz="0" w:space="0" w:color="auto"/>
        <w:right w:val="none" w:sz="0" w:space="0" w:color="auto"/>
      </w:divBdr>
    </w:div>
    <w:div w:id="93137838">
      <w:bodyDiv w:val="1"/>
      <w:marLeft w:val="0"/>
      <w:marRight w:val="0"/>
      <w:marTop w:val="0"/>
      <w:marBottom w:val="0"/>
      <w:divBdr>
        <w:top w:val="none" w:sz="0" w:space="0" w:color="auto"/>
        <w:left w:val="none" w:sz="0" w:space="0" w:color="auto"/>
        <w:bottom w:val="none" w:sz="0" w:space="0" w:color="auto"/>
        <w:right w:val="none" w:sz="0" w:space="0" w:color="auto"/>
      </w:divBdr>
    </w:div>
    <w:div w:id="135879097">
      <w:bodyDiv w:val="1"/>
      <w:marLeft w:val="0"/>
      <w:marRight w:val="0"/>
      <w:marTop w:val="0"/>
      <w:marBottom w:val="0"/>
      <w:divBdr>
        <w:top w:val="none" w:sz="0" w:space="0" w:color="auto"/>
        <w:left w:val="none" w:sz="0" w:space="0" w:color="auto"/>
        <w:bottom w:val="none" w:sz="0" w:space="0" w:color="auto"/>
        <w:right w:val="none" w:sz="0" w:space="0" w:color="auto"/>
      </w:divBdr>
    </w:div>
    <w:div w:id="143592572">
      <w:bodyDiv w:val="1"/>
      <w:marLeft w:val="0"/>
      <w:marRight w:val="0"/>
      <w:marTop w:val="0"/>
      <w:marBottom w:val="0"/>
      <w:divBdr>
        <w:top w:val="none" w:sz="0" w:space="0" w:color="auto"/>
        <w:left w:val="none" w:sz="0" w:space="0" w:color="auto"/>
        <w:bottom w:val="none" w:sz="0" w:space="0" w:color="auto"/>
        <w:right w:val="none" w:sz="0" w:space="0" w:color="auto"/>
      </w:divBdr>
    </w:div>
    <w:div w:id="149828241">
      <w:bodyDiv w:val="1"/>
      <w:marLeft w:val="0"/>
      <w:marRight w:val="0"/>
      <w:marTop w:val="0"/>
      <w:marBottom w:val="0"/>
      <w:divBdr>
        <w:top w:val="none" w:sz="0" w:space="0" w:color="auto"/>
        <w:left w:val="none" w:sz="0" w:space="0" w:color="auto"/>
        <w:bottom w:val="none" w:sz="0" w:space="0" w:color="auto"/>
        <w:right w:val="none" w:sz="0" w:space="0" w:color="auto"/>
      </w:divBdr>
    </w:div>
    <w:div w:id="177626646">
      <w:bodyDiv w:val="1"/>
      <w:marLeft w:val="0"/>
      <w:marRight w:val="0"/>
      <w:marTop w:val="0"/>
      <w:marBottom w:val="0"/>
      <w:divBdr>
        <w:top w:val="none" w:sz="0" w:space="0" w:color="auto"/>
        <w:left w:val="none" w:sz="0" w:space="0" w:color="auto"/>
        <w:bottom w:val="none" w:sz="0" w:space="0" w:color="auto"/>
        <w:right w:val="none" w:sz="0" w:space="0" w:color="auto"/>
      </w:divBdr>
    </w:div>
    <w:div w:id="180556942">
      <w:bodyDiv w:val="1"/>
      <w:marLeft w:val="0"/>
      <w:marRight w:val="0"/>
      <w:marTop w:val="0"/>
      <w:marBottom w:val="0"/>
      <w:divBdr>
        <w:top w:val="none" w:sz="0" w:space="0" w:color="auto"/>
        <w:left w:val="none" w:sz="0" w:space="0" w:color="auto"/>
        <w:bottom w:val="none" w:sz="0" w:space="0" w:color="auto"/>
        <w:right w:val="none" w:sz="0" w:space="0" w:color="auto"/>
      </w:divBdr>
    </w:div>
    <w:div w:id="182598204">
      <w:bodyDiv w:val="1"/>
      <w:marLeft w:val="0"/>
      <w:marRight w:val="0"/>
      <w:marTop w:val="0"/>
      <w:marBottom w:val="0"/>
      <w:divBdr>
        <w:top w:val="none" w:sz="0" w:space="0" w:color="auto"/>
        <w:left w:val="none" w:sz="0" w:space="0" w:color="auto"/>
        <w:bottom w:val="none" w:sz="0" w:space="0" w:color="auto"/>
        <w:right w:val="none" w:sz="0" w:space="0" w:color="auto"/>
      </w:divBdr>
    </w:div>
    <w:div w:id="222184916">
      <w:bodyDiv w:val="1"/>
      <w:marLeft w:val="0"/>
      <w:marRight w:val="0"/>
      <w:marTop w:val="0"/>
      <w:marBottom w:val="0"/>
      <w:divBdr>
        <w:top w:val="none" w:sz="0" w:space="0" w:color="auto"/>
        <w:left w:val="none" w:sz="0" w:space="0" w:color="auto"/>
        <w:bottom w:val="none" w:sz="0" w:space="0" w:color="auto"/>
        <w:right w:val="none" w:sz="0" w:space="0" w:color="auto"/>
      </w:divBdr>
    </w:div>
    <w:div w:id="228273474">
      <w:bodyDiv w:val="1"/>
      <w:marLeft w:val="0"/>
      <w:marRight w:val="0"/>
      <w:marTop w:val="0"/>
      <w:marBottom w:val="0"/>
      <w:divBdr>
        <w:top w:val="none" w:sz="0" w:space="0" w:color="auto"/>
        <w:left w:val="none" w:sz="0" w:space="0" w:color="auto"/>
        <w:bottom w:val="none" w:sz="0" w:space="0" w:color="auto"/>
        <w:right w:val="none" w:sz="0" w:space="0" w:color="auto"/>
      </w:divBdr>
    </w:div>
    <w:div w:id="233125057">
      <w:bodyDiv w:val="1"/>
      <w:marLeft w:val="0"/>
      <w:marRight w:val="0"/>
      <w:marTop w:val="0"/>
      <w:marBottom w:val="0"/>
      <w:divBdr>
        <w:top w:val="none" w:sz="0" w:space="0" w:color="auto"/>
        <w:left w:val="none" w:sz="0" w:space="0" w:color="auto"/>
        <w:bottom w:val="none" w:sz="0" w:space="0" w:color="auto"/>
        <w:right w:val="none" w:sz="0" w:space="0" w:color="auto"/>
      </w:divBdr>
    </w:div>
    <w:div w:id="275912165">
      <w:bodyDiv w:val="1"/>
      <w:marLeft w:val="0"/>
      <w:marRight w:val="0"/>
      <w:marTop w:val="0"/>
      <w:marBottom w:val="0"/>
      <w:divBdr>
        <w:top w:val="none" w:sz="0" w:space="0" w:color="auto"/>
        <w:left w:val="none" w:sz="0" w:space="0" w:color="auto"/>
        <w:bottom w:val="none" w:sz="0" w:space="0" w:color="auto"/>
        <w:right w:val="none" w:sz="0" w:space="0" w:color="auto"/>
      </w:divBdr>
    </w:div>
    <w:div w:id="291836850">
      <w:bodyDiv w:val="1"/>
      <w:marLeft w:val="0"/>
      <w:marRight w:val="0"/>
      <w:marTop w:val="0"/>
      <w:marBottom w:val="0"/>
      <w:divBdr>
        <w:top w:val="none" w:sz="0" w:space="0" w:color="auto"/>
        <w:left w:val="none" w:sz="0" w:space="0" w:color="auto"/>
        <w:bottom w:val="none" w:sz="0" w:space="0" w:color="auto"/>
        <w:right w:val="none" w:sz="0" w:space="0" w:color="auto"/>
      </w:divBdr>
    </w:div>
    <w:div w:id="310645356">
      <w:bodyDiv w:val="1"/>
      <w:marLeft w:val="0"/>
      <w:marRight w:val="0"/>
      <w:marTop w:val="0"/>
      <w:marBottom w:val="0"/>
      <w:divBdr>
        <w:top w:val="none" w:sz="0" w:space="0" w:color="auto"/>
        <w:left w:val="none" w:sz="0" w:space="0" w:color="auto"/>
        <w:bottom w:val="none" w:sz="0" w:space="0" w:color="auto"/>
        <w:right w:val="none" w:sz="0" w:space="0" w:color="auto"/>
      </w:divBdr>
    </w:div>
    <w:div w:id="329797947">
      <w:bodyDiv w:val="1"/>
      <w:marLeft w:val="0"/>
      <w:marRight w:val="0"/>
      <w:marTop w:val="0"/>
      <w:marBottom w:val="0"/>
      <w:divBdr>
        <w:top w:val="none" w:sz="0" w:space="0" w:color="auto"/>
        <w:left w:val="none" w:sz="0" w:space="0" w:color="auto"/>
        <w:bottom w:val="none" w:sz="0" w:space="0" w:color="auto"/>
        <w:right w:val="none" w:sz="0" w:space="0" w:color="auto"/>
      </w:divBdr>
    </w:div>
    <w:div w:id="347216541">
      <w:bodyDiv w:val="1"/>
      <w:marLeft w:val="0"/>
      <w:marRight w:val="0"/>
      <w:marTop w:val="0"/>
      <w:marBottom w:val="0"/>
      <w:divBdr>
        <w:top w:val="none" w:sz="0" w:space="0" w:color="auto"/>
        <w:left w:val="none" w:sz="0" w:space="0" w:color="auto"/>
        <w:bottom w:val="none" w:sz="0" w:space="0" w:color="auto"/>
        <w:right w:val="none" w:sz="0" w:space="0" w:color="auto"/>
      </w:divBdr>
    </w:div>
    <w:div w:id="353960588">
      <w:bodyDiv w:val="1"/>
      <w:marLeft w:val="0"/>
      <w:marRight w:val="0"/>
      <w:marTop w:val="0"/>
      <w:marBottom w:val="0"/>
      <w:divBdr>
        <w:top w:val="none" w:sz="0" w:space="0" w:color="auto"/>
        <w:left w:val="none" w:sz="0" w:space="0" w:color="auto"/>
        <w:bottom w:val="none" w:sz="0" w:space="0" w:color="auto"/>
        <w:right w:val="none" w:sz="0" w:space="0" w:color="auto"/>
      </w:divBdr>
    </w:div>
    <w:div w:id="367099332">
      <w:bodyDiv w:val="1"/>
      <w:marLeft w:val="0"/>
      <w:marRight w:val="0"/>
      <w:marTop w:val="0"/>
      <w:marBottom w:val="0"/>
      <w:divBdr>
        <w:top w:val="none" w:sz="0" w:space="0" w:color="auto"/>
        <w:left w:val="none" w:sz="0" w:space="0" w:color="auto"/>
        <w:bottom w:val="none" w:sz="0" w:space="0" w:color="auto"/>
        <w:right w:val="none" w:sz="0" w:space="0" w:color="auto"/>
      </w:divBdr>
    </w:div>
    <w:div w:id="405419526">
      <w:bodyDiv w:val="1"/>
      <w:marLeft w:val="0"/>
      <w:marRight w:val="0"/>
      <w:marTop w:val="0"/>
      <w:marBottom w:val="0"/>
      <w:divBdr>
        <w:top w:val="none" w:sz="0" w:space="0" w:color="auto"/>
        <w:left w:val="none" w:sz="0" w:space="0" w:color="auto"/>
        <w:bottom w:val="none" w:sz="0" w:space="0" w:color="auto"/>
        <w:right w:val="none" w:sz="0" w:space="0" w:color="auto"/>
      </w:divBdr>
    </w:div>
    <w:div w:id="420416037">
      <w:bodyDiv w:val="1"/>
      <w:marLeft w:val="0"/>
      <w:marRight w:val="0"/>
      <w:marTop w:val="0"/>
      <w:marBottom w:val="0"/>
      <w:divBdr>
        <w:top w:val="none" w:sz="0" w:space="0" w:color="auto"/>
        <w:left w:val="none" w:sz="0" w:space="0" w:color="auto"/>
        <w:bottom w:val="none" w:sz="0" w:space="0" w:color="auto"/>
        <w:right w:val="none" w:sz="0" w:space="0" w:color="auto"/>
      </w:divBdr>
    </w:div>
    <w:div w:id="462122266">
      <w:bodyDiv w:val="1"/>
      <w:marLeft w:val="0"/>
      <w:marRight w:val="0"/>
      <w:marTop w:val="0"/>
      <w:marBottom w:val="0"/>
      <w:divBdr>
        <w:top w:val="none" w:sz="0" w:space="0" w:color="auto"/>
        <w:left w:val="none" w:sz="0" w:space="0" w:color="auto"/>
        <w:bottom w:val="none" w:sz="0" w:space="0" w:color="auto"/>
        <w:right w:val="none" w:sz="0" w:space="0" w:color="auto"/>
      </w:divBdr>
    </w:div>
    <w:div w:id="463617486">
      <w:bodyDiv w:val="1"/>
      <w:marLeft w:val="0"/>
      <w:marRight w:val="0"/>
      <w:marTop w:val="0"/>
      <w:marBottom w:val="0"/>
      <w:divBdr>
        <w:top w:val="none" w:sz="0" w:space="0" w:color="auto"/>
        <w:left w:val="none" w:sz="0" w:space="0" w:color="auto"/>
        <w:bottom w:val="none" w:sz="0" w:space="0" w:color="auto"/>
        <w:right w:val="none" w:sz="0" w:space="0" w:color="auto"/>
      </w:divBdr>
    </w:div>
    <w:div w:id="464588344">
      <w:bodyDiv w:val="1"/>
      <w:marLeft w:val="0"/>
      <w:marRight w:val="0"/>
      <w:marTop w:val="0"/>
      <w:marBottom w:val="0"/>
      <w:divBdr>
        <w:top w:val="none" w:sz="0" w:space="0" w:color="auto"/>
        <w:left w:val="none" w:sz="0" w:space="0" w:color="auto"/>
        <w:bottom w:val="none" w:sz="0" w:space="0" w:color="auto"/>
        <w:right w:val="none" w:sz="0" w:space="0" w:color="auto"/>
      </w:divBdr>
    </w:div>
    <w:div w:id="466507691">
      <w:bodyDiv w:val="1"/>
      <w:marLeft w:val="0"/>
      <w:marRight w:val="0"/>
      <w:marTop w:val="0"/>
      <w:marBottom w:val="0"/>
      <w:divBdr>
        <w:top w:val="none" w:sz="0" w:space="0" w:color="auto"/>
        <w:left w:val="none" w:sz="0" w:space="0" w:color="auto"/>
        <w:bottom w:val="none" w:sz="0" w:space="0" w:color="auto"/>
        <w:right w:val="none" w:sz="0" w:space="0" w:color="auto"/>
      </w:divBdr>
    </w:div>
    <w:div w:id="494299739">
      <w:bodyDiv w:val="1"/>
      <w:marLeft w:val="0"/>
      <w:marRight w:val="0"/>
      <w:marTop w:val="0"/>
      <w:marBottom w:val="0"/>
      <w:divBdr>
        <w:top w:val="none" w:sz="0" w:space="0" w:color="auto"/>
        <w:left w:val="none" w:sz="0" w:space="0" w:color="auto"/>
        <w:bottom w:val="none" w:sz="0" w:space="0" w:color="auto"/>
        <w:right w:val="none" w:sz="0" w:space="0" w:color="auto"/>
      </w:divBdr>
    </w:div>
    <w:div w:id="500392761">
      <w:bodyDiv w:val="1"/>
      <w:marLeft w:val="0"/>
      <w:marRight w:val="0"/>
      <w:marTop w:val="0"/>
      <w:marBottom w:val="0"/>
      <w:divBdr>
        <w:top w:val="none" w:sz="0" w:space="0" w:color="auto"/>
        <w:left w:val="none" w:sz="0" w:space="0" w:color="auto"/>
        <w:bottom w:val="none" w:sz="0" w:space="0" w:color="auto"/>
        <w:right w:val="none" w:sz="0" w:space="0" w:color="auto"/>
      </w:divBdr>
    </w:div>
    <w:div w:id="621423225">
      <w:bodyDiv w:val="1"/>
      <w:marLeft w:val="0"/>
      <w:marRight w:val="0"/>
      <w:marTop w:val="0"/>
      <w:marBottom w:val="0"/>
      <w:divBdr>
        <w:top w:val="none" w:sz="0" w:space="0" w:color="auto"/>
        <w:left w:val="none" w:sz="0" w:space="0" w:color="auto"/>
        <w:bottom w:val="none" w:sz="0" w:space="0" w:color="auto"/>
        <w:right w:val="none" w:sz="0" w:space="0" w:color="auto"/>
      </w:divBdr>
    </w:div>
    <w:div w:id="627786629">
      <w:bodyDiv w:val="1"/>
      <w:marLeft w:val="0"/>
      <w:marRight w:val="0"/>
      <w:marTop w:val="0"/>
      <w:marBottom w:val="0"/>
      <w:divBdr>
        <w:top w:val="none" w:sz="0" w:space="0" w:color="auto"/>
        <w:left w:val="none" w:sz="0" w:space="0" w:color="auto"/>
        <w:bottom w:val="none" w:sz="0" w:space="0" w:color="auto"/>
        <w:right w:val="none" w:sz="0" w:space="0" w:color="auto"/>
      </w:divBdr>
    </w:div>
    <w:div w:id="628825089">
      <w:bodyDiv w:val="1"/>
      <w:marLeft w:val="0"/>
      <w:marRight w:val="0"/>
      <w:marTop w:val="0"/>
      <w:marBottom w:val="0"/>
      <w:divBdr>
        <w:top w:val="none" w:sz="0" w:space="0" w:color="auto"/>
        <w:left w:val="none" w:sz="0" w:space="0" w:color="auto"/>
        <w:bottom w:val="none" w:sz="0" w:space="0" w:color="auto"/>
        <w:right w:val="none" w:sz="0" w:space="0" w:color="auto"/>
      </w:divBdr>
    </w:div>
    <w:div w:id="680013900">
      <w:bodyDiv w:val="1"/>
      <w:marLeft w:val="0"/>
      <w:marRight w:val="0"/>
      <w:marTop w:val="0"/>
      <w:marBottom w:val="0"/>
      <w:divBdr>
        <w:top w:val="none" w:sz="0" w:space="0" w:color="auto"/>
        <w:left w:val="none" w:sz="0" w:space="0" w:color="auto"/>
        <w:bottom w:val="none" w:sz="0" w:space="0" w:color="auto"/>
        <w:right w:val="none" w:sz="0" w:space="0" w:color="auto"/>
      </w:divBdr>
    </w:div>
    <w:div w:id="692193500">
      <w:bodyDiv w:val="1"/>
      <w:marLeft w:val="0"/>
      <w:marRight w:val="0"/>
      <w:marTop w:val="0"/>
      <w:marBottom w:val="0"/>
      <w:divBdr>
        <w:top w:val="none" w:sz="0" w:space="0" w:color="auto"/>
        <w:left w:val="none" w:sz="0" w:space="0" w:color="auto"/>
        <w:bottom w:val="none" w:sz="0" w:space="0" w:color="auto"/>
        <w:right w:val="none" w:sz="0" w:space="0" w:color="auto"/>
      </w:divBdr>
    </w:div>
    <w:div w:id="703141572">
      <w:bodyDiv w:val="1"/>
      <w:marLeft w:val="0"/>
      <w:marRight w:val="0"/>
      <w:marTop w:val="0"/>
      <w:marBottom w:val="0"/>
      <w:divBdr>
        <w:top w:val="none" w:sz="0" w:space="0" w:color="auto"/>
        <w:left w:val="none" w:sz="0" w:space="0" w:color="auto"/>
        <w:bottom w:val="none" w:sz="0" w:space="0" w:color="auto"/>
        <w:right w:val="none" w:sz="0" w:space="0" w:color="auto"/>
      </w:divBdr>
    </w:div>
    <w:div w:id="782383103">
      <w:bodyDiv w:val="1"/>
      <w:marLeft w:val="0"/>
      <w:marRight w:val="0"/>
      <w:marTop w:val="0"/>
      <w:marBottom w:val="0"/>
      <w:divBdr>
        <w:top w:val="none" w:sz="0" w:space="0" w:color="auto"/>
        <w:left w:val="none" w:sz="0" w:space="0" w:color="auto"/>
        <w:bottom w:val="none" w:sz="0" w:space="0" w:color="auto"/>
        <w:right w:val="none" w:sz="0" w:space="0" w:color="auto"/>
      </w:divBdr>
    </w:div>
    <w:div w:id="801771269">
      <w:bodyDiv w:val="1"/>
      <w:marLeft w:val="0"/>
      <w:marRight w:val="0"/>
      <w:marTop w:val="0"/>
      <w:marBottom w:val="0"/>
      <w:divBdr>
        <w:top w:val="none" w:sz="0" w:space="0" w:color="auto"/>
        <w:left w:val="none" w:sz="0" w:space="0" w:color="auto"/>
        <w:bottom w:val="none" w:sz="0" w:space="0" w:color="auto"/>
        <w:right w:val="none" w:sz="0" w:space="0" w:color="auto"/>
      </w:divBdr>
    </w:div>
    <w:div w:id="805704116">
      <w:bodyDiv w:val="1"/>
      <w:marLeft w:val="0"/>
      <w:marRight w:val="0"/>
      <w:marTop w:val="0"/>
      <w:marBottom w:val="0"/>
      <w:divBdr>
        <w:top w:val="none" w:sz="0" w:space="0" w:color="auto"/>
        <w:left w:val="none" w:sz="0" w:space="0" w:color="auto"/>
        <w:bottom w:val="none" w:sz="0" w:space="0" w:color="auto"/>
        <w:right w:val="none" w:sz="0" w:space="0" w:color="auto"/>
      </w:divBdr>
    </w:div>
    <w:div w:id="861359756">
      <w:bodyDiv w:val="1"/>
      <w:marLeft w:val="0"/>
      <w:marRight w:val="0"/>
      <w:marTop w:val="0"/>
      <w:marBottom w:val="0"/>
      <w:divBdr>
        <w:top w:val="none" w:sz="0" w:space="0" w:color="auto"/>
        <w:left w:val="none" w:sz="0" w:space="0" w:color="auto"/>
        <w:bottom w:val="none" w:sz="0" w:space="0" w:color="auto"/>
        <w:right w:val="none" w:sz="0" w:space="0" w:color="auto"/>
      </w:divBdr>
    </w:div>
    <w:div w:id="914516166">
      <w:bodyDiv w:val="1"/>
      <w:marLeft w:val="0"/>
      <w:marRight w:val="0"/>
      <w:marTop w:val="0"/>
      <w:marBottom w:val="0"/>
      <w:divBdr>
        <w:top w:val="none" w:sz="0" w:space="0" w:color="auto"/>
        <w:left w:val="none" w:sz="0" w:space="0" w:color="auto"/>
        <w:bottom w:val="none" w:sz="0" w:space="0" w:color="auto"/>
        <w:right w:val="none" w:sz="0" w:space="0" w:color="auto"/>
      </w:divBdr>
    </w:div>
    <w:div w:id="915477625">
      <w:bodyDiv w:val="1"/>
      <w:marLeft w:val="0"/>
      <w:marRight w:val="0"/>
      <w:marTop w:val="0"/>
      <w:marBottom w:val="0"/>
      <w:divBdr>
        <w:top w:val="none" w:sz="0" w:space="0" w:color="auto"/>
        <w:left w:val="none" w:sz="0" w:space="0" w:color="auto"/>
        <w:bottom w:val="none" w:sz="0" w:space="0" w:color="auto"/>
        <w:right w:val="none" w:sz="0" w:space="0" w:color="auto"/>
      </w:divBdr>
    </w:div>
    <w:div w:id="934174716">
      <w:bodyDiv w:val="1"/>
      <w:marLeft w:val="0"/>
      <w:marRight w:val="0"/>
      <w:marTop w:val="0"/>
      <w:marBottom w:val="0"/>
      <w:divBdr>
        <w:top w:val="none" w:sz="0" w:space="0" w:color="auto"/>
        <w:left w:val="none" w:sz="0" w:space="0" w:color="auto"/>
        <w:bottom w:val="none" w:sz="0" w:space="0" w:color="auto"/>
        <w:right w:val="none" w:sz="0" w:space="0" w:color="auto"/>
      </w:divBdr>
    </w:div>
    <w:div w:id="1000161990">
      <w:bodyDiv w:val="1"/>
      <w:marLeft w:val="0"/>
      <w:marRight w:val="0"/>
      <w:marTop w:val="0"/>
      <w:marBottom w:val="0"/>
      <w:divBdr>
        <w:top w:val="none" w:sz="0" w:space="0" w:color="auto"/>
        <w:left w:val="none" w:sz="0" w:space="0" w:color="auto"/>
        <w:bottom w:val="none" w:sz="0" w:space="0" w:color="auto"/>
        <w:right w:val="none" w:sz="0" w:space="0" w:color="auto"/>
      </w:divBdr>
      <w:divsChild>
        <w:div w:id="580143487">
          <w:marLeft w:val="360"/>
          <w:marRight w:val="0"/>
          <w:marTop w:val="0"/>
          <w:marBottom w:val="0"/>
          <w:divBdr>
            <w:top w:val="none" w:sz="0" w:space="0" w:color="auto"/>
            <w:left w:val="none" w:sz="0" w:space="0" w:color="auto"/>
            <w:bottom w:val="none" w:sz="0" w:space="0" w:color="auto"/>
            <w:right w:val="none" w:sz="0" w:space="0" w:color="auto"/>
          </w:divBdr>
        </w:div>
        <w:div w:id="1896043089">
          <w:marLeft w:val="360"/>
          <w:marRight w:val="0"/>
          <w:marTop w:val="0"/>
          <w:marBottom w:val="0"/>
          <w:divBdr>
            <w:top w:val="none" w:sz="0" w:space="0" w:color="auto"/>
            <w:left w:val="none" w:sz="0" w:space="0" w:color="auto"/>
            <w:bottom w:val="none" w:sz="0" w:space="0" w:color="auto"/>
            <w:right w:val="none" w:sz="0" w:space="0" w:color="auto"/>
          </w:divBdr>
        </w:div>
        <w:div w:id="559172475">
          <w:marLeft w:val="360"/>
          <w:marRight w:val="0"/>
          <w:marTop w:val="0"/>
          <w:marBottom w:val="0"/>
          <w:divBdr>
            <w:top w:val="none" w:sz="0" w:space="0" w:color="auto"/>
            <w:left w:val="none" w:sz="0" w:space="0" w:color="auto"/>
            <w:bottom w:val="none" w:sz="0" w:space="0" w:color="auto"/>
            <w:right w:val="none" w:sz="0" w:space="0" w:color="auto"/>
          </w:divBdr>
        </w:div>
        <w:div w:id="2096365659">
          <w:marLeft w:val="360"/>
          <w:marRight w:val="0"/>
          <w:marTop w:val="0"/>
          <w:marBottom w:val="0"/>
          <w:divBdr>
            <w:top w:val="none" w:sz="0" w:space="0" w:color="auto"/>
            <w:left w:val="none" w:sz="0" w:space="0" w:color="auto"/>
            <w:bottom w:val="none" w:sz="0" w:space="0" w:color="auto"/>
            <w:right w:val="none" w:sz="0" w:space="0" w:color="auto"/>
          </w:divBdr>
        </w:div>
        <w:div w:id="1126972453">
          <w:marLeft w:val="360"/>
          <w:marRight w:val="0"/>
          <w:marTop w:val="0"/>
          <w:marBottom w:val="0"/>
          <w:divBdr>
            <w:top w:val="none" w:sz="0" w:space="0" w:color="auto"/>
            <w:left w:val="none" w:sz="0" w:space="0" w:color="auto"/>
            <w:bottom w:val="none" w:sz="0" w:space="0" w:color="auto"/>
            <w:right w:val="none" w:sz="0" w:space="0" w:color="auto"/>
          </w:divBdr>
        </w:div>
        <w:div w:id="1100183559">
          <w:marLeft w:val="360"/>
          <w:marRight w:val="0"/>
          <w:marTop w:val="0"/>
          <w:marBottom w:val="0"/>
          <w:divBdr>
            <w:top w:val="none" w:sz="0" w:space="0" w:color="auto"/>
            <w:left w:val="none" w:sz="0" w:space="0" w:color="auto"/>
            <w:bottom w:val="none" w:sz="0" w:space="0" w:color="auto"/>
            <w:right w:val="none" w:sz="0" w:space="0" w:color="auto"/>
          </w:divBdr>
        </w:div>
        <w:div w:id="1837649041">
          <w:marLeft w:val="360"/>
          <w:marRight w:val="0"/>
          <w:marTop w:val="0"/>
          <w:marBottom w:val="0"/>
          <w:divBdr>
            <w:top w:val="none" w:sz="0" w:space="0" w:color="auto"/>
            <w:left w:val="none" w:sz="0" w:space="0" w:color="auto"/>
            <w:bottom w:val="none" w:sz="0" w:space="0" w:color="auto"/>
            <w:right w:val="none" w:sz="0" w:space="0" w:color="auto"/>
          </w:divBdr>
        </w:div>
        <w:div w:id="283003994">
          <w:marLeft w:val="360"/>
          <w:marRight w:val="0"/>
          <w:marTop w:val="0"/>
          <w:marBottom w:val="0"/>
          <w:divBdr>
            <w:top w:val="none" w:sz="0" w:space="0" w:color="auto"/>
            <w:left w:val="none" w:sz="0" w:space="0" w:color="auto"/>
            <w:bottom w:val="none" w:sz="0" w:space="0" w:color="auto"/>
            <w:right w:val="none" w:sz="0" w:space="0" w:color="auto"/>
          </w:divBdr>
        </w:div>
        <w:div w:id="1236284108">
          <w:marLeft w:val="360"/>
          <w:marRight w:val="0"/>
          <w:marTop w:val="0"/>
          <w:marBottom w:val="0"/>
          <w:divBdr>
            <w:top w:val="none" w:sz="0" w:space="0" w:color="auto"/>
            <w:left w:val="none" w:sz="0" w:space="0" w:color="auto"/>
            <w:bottom w:val="none" w:sz="0" w:space="0" w:color="auto"/>
            <w:right w:val="none" w:sz="0" w:space="0" w:color="auto"/>
          </w:divBdr>
        </w:div>
        <w:div w:id="1580099329">
          <w:marLeft w:val="360"/>
          <w:marRight w:val="0"/>
          <w:marTop w:val="0"/>
          <w:marBottom w:val="0"/>
          <w:divBdr>
            <w:top w:val="none" w:sz="0" w:space="0" w:color="auto"/>
            <w:left w:val="none" w:sz="0" w:space="0" w:color="auto"/>
            <w:bottom w:val="none" w:sz="0" w:space="0" w:color="auto"/>
            <w:right w:val="none" w:sz="0" w:space="0" w:color="auto"/>
          </w:divBdr>
        </w:div>
        <w:div w:id="1010260869">
          <w:marLeft w:val="360"/>
          <w:marRight w:val="0"/>
          <w:marTop w:val="0"/>
          <w:marBottom w:val="0"/>
          <w:divBdr>
            <w:top w:val="none" w:sz="0" w:space="0" w:color="auto"/>
            <w:left w:val="none" w:sz="0" w:space="0" w:color="auto"/>
            <w:bottom w:val="none" w:sz="0" w:space="0" w:color="auto"/>
            <w:right w:val="none" w:sz="0" w:space="0" w:color="auto"/>
          </w:divBdr>
        </w:div>
        <w:div w:id="2111006222">
          <w:marLeft w:val="360"/>
          <w:marRight w:val="0"/>
          <w:marTop w:val="0"/>
          <w:marBottom w:val="0"/>
          <w:divBdr>
            <w:top w:val="none" w:sz="0" w:space="0" w:color="auto"/>
            <w:left w:val="none" w:sz="0" w:space="0" w:color="auto"/>
            <w:bottom w:val="none" w:sz="0" w:space="0" w:color="auto"/>
            <w:right w:val="none" w:sz="0" w:space="0" w:color="auto"/>
          </w:divBdr>
        </w:div>
      </w:divsChild>
    </w:div>
    <w:div w:id="1030452260">
      <w:bodyDiv w:val="1"/>
      <w:marLeft w:val="0"/>
      <w:marRight w:val="0"/>
      <w:marTop w:val="0"/>
      <w:marBottom w:val="0"/>
      <w:divBdr>
        <w:top w:val="none" w:sz="0" w:space="0" w:color="auto"/>
        <w:left w:val="none" w:sz="0" w:space="0" w:color="auto"/>
        <w:bottom w:val="none" w:sz="0" w:space="0" w:color="auto"/>
        <w:right w:val="none" w:sz="0" w:space="0" w:color="auto"/>
      </w:divBdr>
    </w:div>
    <w:div w:id="1034041417">
      <w:bodyDiv w:val="1"/>
      <w:marLeft w:val="0"/>
      <w:marRight w:val="0"/>
      <w:marTop w:val="0"/>
      <w:marBottom w:val="0"/>
      <w:divBdr>
        <w:top w:val="none" w:sz="0" w:space="0" w:color="auto"/>
        <w:left w:val="none" w:sz="0" w:space="0" w:color="auto"/>
        <w:bottom w:val="none" w:sz="0" w:space="0" w:color="auto"/>
        <w:right w:val="none" w:sz="0" w:space="0" w:color="auto"/>
      </w:divBdr>
    </w:div>
    <w:div w:id="1061294685">
      <w:bodyDiv w:val="1"/>
      <w:marLeft w:val="0"/>
      <w:marRight w:val="0"/>
      <w:marTop w:val="0"/>
      <w:marBottom w:val="0"/>
      <w:divBdr>
        <w:top w:val="none" w:sz="0" w:space="0" w:color="auto"/>
        <w:left w:val="none" w:sz="0" w:space="0" w:color="auto"/>
        <w:bottom w:val="none" w:sz="0" w:space="0" w:color="auto"/>
        <w:right w:val="none" w:sz="0" w:space="0" w:color="auto"/>
      </w:divBdr>
    </w:div>
    <w:div w:id="1073429458">
      <w:bodyDiv w:val="1"/>
      <w:marLeft w:val="0"/>
      <w:marRight w:val="0"/>
      <w:marTop w:val="0"/>
      <w:marBottom w:val="0"/>
      <w:divBdr>
        <w:top w:val="none" w:sz="0" w:space="0" w:color="auto"/>
        <w:left w:val="none" w:sz="0" w:space="0" w:color="auto"/>
        <w:bottom w:val="none" w:sz="0" w:space="0" w:color="auto"/>
        <w:right w:val="none" w:sz="0" w:space="0" w:color="auto"/>
      </w:divBdr>
    </w:div>
    <w:div w:id="1075123586">
      <w:bodyDiv w:val="1"/>
      <w:marLeft w:val="0"/>
      <w:marRight w:val="0"/>
      <w:marTop w:val="0"/>
      <w:marBottom w:val="0"/>
      <w:divBdr>
        <w:top w:val="none" w:sz="0" w:space="0" w:color="auto"/>
        <w:left w:val="none" w:sz="0" w:space="0" w:color="auto"/>
        <w:bottom w:val="none" w:sz="0" w:space="0" w:color="auto"/>
        <w:right w:val="none" w:sz="0" w:space="0" w:color="auto"/>
      </w:divBdr>
    </w:div>
    <w:div w:id="1075126629">
      <w:bodyDiv w:val="1"/>
      <w:marLeft w:val="0"/>
      <w:marRight w:val="0"/>
      <w:marTop w:val="0"/>
      <w:marBottom w:val="0"/>
      <w:divBdr>
        <w:top w:val="none" w:sz="0" w:space="0" w:color="auto"/>
        <w:left w:val="none" w:sz="0" w:space="0" w:color="auto"/>
        <w:bottom w:val="none" w:sz="0" w:space="0" w:color="auto"/>
        <w:right w:val="none" w:sz="0" w:space="0" w:color="auto"/>
      </w:divBdr>
      <w:divsChild>
        <w:div w:id="1452166920">
          <w:marLeft w:val="0"/>
          <w:marRight w:val="0"/>
          <w:marTop w:val="0"/>
          <w:marBottom w:val="0"/>
          <w:divBdr>
            <w:top w:val="none" w:sz="0" w:space="0" w:color="auto"/>
            <w:left w:val="none" w:sz="0" w:space="0" w:color="auto"/>
            <w:bottom w:val="none" w:sz="0" w:space="0" w:color="auto"/>
            <w:right w:val="none" w:sz="0" w:space="0" w:color="auto"/>
          </w:divBdr>
        </w:div>
        <w:div w:id="309021910">
          <w:marLeft w:val="0"/>
          <w:marRight w:val="0"/>
          <w:marTop w:val="0"/>
          <w:marBottom w:val="0"/>
          <w:divBdr>
            <w:top w:val="none" w:sz="0" w:space="0" w:color="auto"/>
            <w:left w:val="none" w:sz="0" w:space="0" w:color="auto"/>
            <w:bottom w:val="none" w:sz="0" w:space="0" w:color="auto"/>
            <w:right w:val="none" w:sz="0" w:space="0" w:color="auto"/>
          </w:divBdr>
        </w:div>
      </w:divsChild>
    </w:div>
    <w:div w:id="1130853901">
      <w:bodyDiv w:val="1"/>
      <w:marLeft w:val="0"/>
      <w:marRight w:val="0"/>
      <w:marTop w:val="0"/>
      <w:marBottom w:val="0"/>
      <w:divBdr>
        <w:top w:val="none" w:sz="0" w:space="0" w:color="auto"/>
        <w:left w:val="none" w:sz="0" w:space="0" w:color="auto"/>
        <w:bottom w:val="none" w:sz="0" w:space="0" w:color="auto"/>
        <w:right w:val="none" w:sz="0" w:space="0" w:color="auto"/>
      </w:divBdr>
    </w:div>
    <w:div w:id="1165240220">
      <w:bodyDiv w:val="1"/>
      <w:marLeft w:val="0"/>
      <w:marRight w:val="0"/>
      <w:marTop w:val="0"/>
      <w:marBottom w:val="0"/>
      <w:divBdr>
        <w:top w:val="none" w:sz="0" w:space="0" w:color="auto"/>
        <w:left w:val="none" w:sz="0" w:space="0" w:color="auto"/>
        <w:bottom w:val="none" w:sz="0" w:space="0" w:color="auto"/>
        <w:right w:val="none" w:sz="0" w:space="0" w:color="auto"/>
      </w:divBdr>
    </w:div>
    <w:div w:id="1211310038">
      <w:bodyDiv w:val="1"/>
      <w:marLeft w:val="0"/>
      <w:marRight w:val="0"/>
      <w:marTop w:val="0"/>
      <w:marBottom w:val="0"/>
      <w:divBdr>
        <w:top w:val="none" w:sz="0" w:space="0" w:color="auto"/>
        <w:left w:val="none" w:sz="0" w:space="0" w:color="auto"/>
        <w:bottom w:val="none" w:sz="0" w:space="0" w:color="auto"/>
        <w:right w:val="none" w:sz="0" w:space="0" w:color="auto"/>
      </w:divBdr>
    </w:div>
    <w:div w:id="1316184356">
      <w:bodyDiv w:val="1"/>
      <w:marLeft w:val="0"/>
      <w:marRight w:val="0"/>
      <w:marTop w:val="0"/>
      <w:marBottom w:val="0"/>
      <w:divBdr>
        <w:top w:val="none" w:sz="0" w:space="0" w:color="auto"/>
        <w:left w:val="none" w:sz="0" w:space="0" w:color="auto"/>
        <w:bottom w:val="none" w:sz="0" w:space="0" w:color="auto"/>
        <w:right w:val="none" w:sz="0" w:space="0" w:color="auto"/>
      </w:divBdr>
    </w:div>
    <w:div w:id="1338919512">
      <w:bodyDiv w:val="1"/>
      <w:marLeft w:val="0"/>
      <w:marRight w:val="0"/>
      <w:marTop w:val="0"/>
      <w:marBottom w:val="0"/>
      <w:divBdr>
        <w:top w:val="none" w:sz="0" w:space="0" w:color="auto"/>
        <w:left w:val="none" w:sz="0" w:space="0" w:color="auto"/>
        <w:bottom w:val="none" w:sz="0" w:space="0" w:color="auto"/>
        <w:right w:val="none" w:sz="0" w:space="0" w:color="auto"/>
      </w:divBdr>
    </w:div>
    <w:div w:id="1339963174">
      <w:bodyDiv w:val="1"/>
      <w:marLeft w:val="0"/>
      <w:marRight w:val="0"/>
      <w:marTop w:val="0"/>
      <w:marBottom w:val="0"/>
      <w:divBdr>
        <w:top w:val="none" w:sz="0" w:space="0" w:color="auto"/>
        <w:left w:val="none" w:sz="0" w:space="0" w:color="auto"/>
        <w:bottom w:val="none" w:sz="0" w:space="0" w:color="auto"/>
        <w:right w:val="none" w:sz="0" w:space="0" w:color="auto"/>
      </w:divBdr>
    </w:div>
    <w:div w:id="1368600365">
      <w:bodyDiv w:val="1"/>
      <w:marLeft w:val="0"/>
      <w:marRight w:val="0"/>
      <w:marTop w:val="0"/>
      <w:marBottom w:val="0"/>
      <w:divBdr>
        <w:top w:val="none" w:sz="0" w:space="0" w:color="auto"/>
        <w:left w:val="none" w:sz="0" w:space="0" w:color="auto"/>
        <w:bottom w:val="none" w:sz="0" w:space="0" w:color="auto"/>
        <w:right w:val="none" w:sz="0" w:space="0" w:color="auto"/>
      </w:divBdr>
    </w:div>
    <w:div w:id="1414354391">
      <w:bodyDiv w:val="1"/>
      <w:marLeft w:val="0"/>
      <w:marRight w:val="0"/>
      <w:marTop w:val="0"/>
      <w:marBottom w:val="0"/>
      <w:divBdr>
        <w:top w:val="none" w:sz="0" w:space="0" w:color="auto"/>
        <w:left w:val="none" w:sz="0" w:space="0" w:color="auto"/>
        <w:bottom w:val="none" w:sz="0" w:space="0" w:color="auto"/>
        <w:right w:val="none" w:sz="0" w:space="0" w:color="auto"/>
      </w:divBdr>
    </w:div>
    <w:div w:id="1476872333">
      <w:bodyDiv w:val="1"/>
      <w:marLeft w:val="0"/>
      <w:marRight w:val="0"/>
      <w:marTop w:val="0"/>
      <w:marBottom w:val="0"/>
      <w:divBdr>
        <w:top w:val="none" w:sz="0" w:space="0" w:color="auto"/>
        <w:left w:val="none" w:sz="0" w:space="0" w:color="auto"/>
        <w:bottom w:val="none" w:sz="0" w:space="0" w:color="auto"/>
        <w:right w:val="none" w:sz="0" w:space="0" w:color="auto"/>
      </w:divBdr>
    </w:div>
    <w:div w:id="1484158848">
      <w:bodyDiv w:val="1"/>
      <w:marLeft w:val="0"/>
      <w:marRight w:val="0"/>
      <w:marTop w:val="0"/>
      <w:marBottom w:val="0"/>
      <w:divBdr>
        <w:top w:val="none" w:sz="0" w:space="0" w:color="auto"/>
        <w:left w:val="none" w:sz="0" w:space="0" w:color="auto"/>
        <w:bottom w:val="none" w:sz="0" w:space="0" w:color="auto"/>
        <w:right w:val="none" w:sz="0" w:space="0" w:color="auto"/>
      </w:divBdr>
    </w:div>
    <w:div w:id="1493640393">
      <w:bodyDiv w:val="1"/>
      <w:marLeft w:val="0"/>
      <w:marRight w:val="0"/>
      <w:marTop w:val="0"/>
      <w:marBottom w:val="0"/>
      <w:divBdr>
        <w:top w:val="none" w:sz="0" w:space="0" w:color="auto"/>
        <w:left w:val="none" w:sz="0" w:space="0" w:color="auto"/>
        <w:bottom w:val="none" w:sz="0" w:space="0" w:color="auto"/>
        <w:right w:val="none" w:sz="0" w:space="0" w:color="auto"/>
      </w:divBdr>
    </w:div>
    <w:div w:id="1526822464">
      <w:bodyDiv w:val="1"/>
      <w:marLeft w:val="0"/>
      <w:marRight w:val="0"/>
      <w:marTop w:val="0"/>
      <w:marBottom w:val="0"/>
      <w:divBdr>
        <w:top w:val="none" w:sz="0" w:space="0" w:color="auto"/>
        <w:left w:val="none" w:sz="0" w:space="0" w:color="auto"/>
        <w:bottom w:val="none" w:sz="0" w:space="0" w:color="auto"/>
        <w:right w:val="none" w:sz="0" w:space="0" w:color="auto"/>
      </w:divBdr>
    </w:div>
    <w:div w:id="1609042615">
      <w:bodyDiv w:val="1"/>
      <w:marLeft w:val="0"/>
      <w:marRight w:val="0"/>
      <w:marTop w:val="0"/>
      <w:marBottom w:val="0"/>
      <w:divBdr>
        <w:top w:val="none" w:sz="0" w:space="0" w:color="auto"/>
        <w:left w:val="none" w:sz="0" w:space="0" w:color="auto"/>
        <w:bottom w:val="none" w:sz="0" w:space="0" w:color="auto"/>
        <w:right w:val="none" w:sz="0" w:space="0" w:color="auto"/>
      </w:divBdr>
    </w:div>
    <w:div w:id="1644699602">
      <w:bodyDiv w:val="1"/>
      <w:marLeft w:val="0"/>
      <w:marRight w:val="0"/>
      <w:marTop w:val="0"/>
      <w:marBottom w:val="0"/>
      <w:divBdr>
        <w:top w:val="none" w:sz="0" w:space="0" w:color="auto"/>
        <w:left w:val="none" w:sz="0" w:space="0" w:color="auto"/>
        <w:bottom w:val="none" w:sz="0" w:space="0" w:color="auto"/>
        <w:right w:val="none" w:sz="0" w:space="0" w:color="auto"/>
      </w:divBdr>
    </w:div>
    <w:div w:id="1655646472">
      <w:bodyDiv w:val="1"/>
      <w:marLeft w:val="0"/>
      <w:marRight w:val="0"/>
      <w:marTop w:val="0"/>
      <w:marBottom w:val="0"/>
      <w:divBdr>
        <w:top w:val="none" w:sz="0" w:space="0" w:color="auto"/>
        <w:left w:val="none" w:sz="0" w:space="0" w:color="auto"/>
        <w:bottom w:val="none" w:sz="0" w:space="0" w:color="auto"/>
        <w:right w:val="none" w:sz="0" w:space="0" w:color="auto"/>
      </w:divBdr>
    </w:div>
    <w:div w:id="1665816396">
      <w:bodyDiv w:val="1"/>
      <w:marLeft w:val="0"/>
      <w:marRight w:val="0"/>
      <w:marTop w:val="0"/>
      <w:marBottom w:val="0"/>
      <w:divBdr>
        <w:top w:val="none" w:sz="0" w:space="0" w:color="auto"/>
        <w:left w:val="none" w:sz="0" w:space="0" w:color="auto"/>
        <w:bottom w:val="none" w:sz="0" w:space="0" w:color="auto"/>
        <w:right w:val="none" w:sz="0" w:space="0" w:color="auto"/>
      </w:divBdr>
    </w:div>
    <w:div w:id="1677146995">
      <w:bodyDiv w:val="1"/>
      <w:marLeft w:val="0"/>
      <w:marRight w:val="0"/>
      <w:marTop w:val="0"/>
      <w:marBottom w:val="0"/>
      <w:divBdr>
        <w:top w:val="none" w:sz="0" w:space="0" w:color="auto"/>
        <w:left w:val="none" w:sz="0" w:space="0" w:color="auto"/>
        <w:bottom w:val="none" w:sz="0" w:space="0" w:color="auto"/>
        <w:right w:val="none" w:sz="0" w:space="0" w:color="auto"/>
      </w:divBdr>
    </w:div>
    <w:div w:id="1679843405">
      <w:bodyDiv w:val="1"/>
      <w:marLeft w:val="0"/>
      <w:marRight w:val="0"/>
      <w:marTop w:val="0"/>
      <w:marBottom w:val="0"/>
      <w:divBdr>
        <w:top w:val="none" w:sz="0" w:space="0" w:color="auto"/>
        <w:left w:val="none" w:sz="0" w:space="0" w:color="auto"/>
        <w:bottom w:val="none" w:sz="0" w:space="0" w:color="auto"/>
        <w:right w:val="none" w:sz="0" w:space="0" w:color="auto"/>
      </w:divBdr>
    </w:div>
    <w:div w:id="1689218199">
      <w:bodyDiv w:val="1"/>
      <w:marLeft w:val="0"/>
      <w:marRight w:val="0"/>
      <w:marTop w:val="0"/>
      <w:marBottom w:val="0"/>
      <w:divBdr>
        <w:top w:val="none" w:sz="0" w:space="0" w:color="auto"/>
        <w:left w:val="none" w:sz="0" w:space="0" w:color="auto"/>
        <w:bottom w:val="none" w:sz="0" w:space="0" w:color="auto"/>
        <w:right w:val="none" w:sz="0" w:space="0" w:color="auto"/>
      </w:divBdr>
    </w:div>
    <w:div w:id="1708021306">
      <w:bodyDiv w:val="1"/>
      <w:marLeft w:val="0"/>
      <w:marRight w:val="0"/>
      <w:marTop w:val="0"/>
      <w:marBottom w:val="0"/>
      <w:divBdr>
        <w:top w:val="none" w:sz="0" w:space="0" w:color="auto"/>
        <w:left w:val="none" w:sz="0" w:space="0" w:color="auto"/>
        <w:bottom w:val="none" w:sz="0" w:space="0" w:color="auto"/>
        <w:right w:val="none" w:sz="0" w:space="0" w:color="auto"/>
      </w:divBdr>
    </w:div>
    <w:div w:id="1712725946">
      <w:bodyDiv w:val="1"/>
      <w:marLeft w:val="0"/>
      <w:marRight w:val="0"/>
      <w:marTop w:val="0"/>
      <w:marBottom w:val="0"/>
      <w:divBdr>
        <w:top w:val="none" w:sz="0" w:space="0" w:color="auto"/>
        <w:left w:val="none" w:sz="0" w:space="0" w:color="auto"/>
        <w:bottom w:val="none" w:sz="0" w:space="0" w:color="auto"/>
        <w:right w:val="none" w:sz="0" w:space="0" w:color="auto"/>
      </w:divBdr>
    </w:div>
    <w:div w:id="1729839943">
      <w:bodyDiv w:val="1"/>
      <w:marLeft w:val="0"/>
      <w:marRight w:val="0"/>
      <w:marTop w:val="0"/>
      <w:marBottom w:val="0"/>
      <w:divBdr>
        <w:top w:val="none" w:sz="0" w:space="0" w:color="auto"/>
        <w:left w:val="none" w:sz="0" w:space="0" w:color="auto"/>
        <w:bottom w:val="none" w:sz="0" w:space="0" w:color="auto"/>
        <w:right w:val="none" w:sz="0" w:space="0" w:color="auto"/>
      </w:divBdr>
    </w:div>
    <w:div w:id="1763837822">
      <w:bodyDiv w:val="1"/>
      <w:marLeft w:val="0"/>
      <w:marRight w:val="0"/>
      <w:marTop w:val="0"/>
      <w:marBottom w:val="0"/>
      <w:divBdr>
        <w:top w:val="none" w:sz="0" w:space="0" w:color="auto"/>
        <w:left w:val="none" w:sz="0" w:space="0" w:color="auto"/>
        <w:bottom w:val="none" w:sz="0" w:space="0" w:color="auto"/>
        <w:right w:val="none" w:sz="0" w:space="0" w:color="auto"/>
      </w:divBdr>
    </w:div>
    <w:div w:id="1778138928">
      <w:bodyDiv w:val="1"/>
      <w:marLeft w:val="0"/>
      <w:marRight w:val="0"/>
      <w:marTop w:val="0"/>
      <w:marBottom w:val="0"/>
      <w:divBdr>
        <w:top w:val="none" w:sz="0" w:space="0" w:color="auto"/>
        <w:left w:val="none" w:sz="0" w:space="0" w:color="auto"/>
        <w:bottom w:val="none" w:sz="0" w:space="0" w:color="auto"/>
        <w:right w:val="none" w:sz="0" w:space="0" w:color="auto"/>
      </w:divBdr>
    </w:div>
    <w:div w:id="1779445616">
      <w:bodyDiv w:val="1"/>
      <w:marLeft w:val="0"/>
      <w:marRight w:val="0"/>
      <w:marTop w:val="0"/>
      <w:marBottom w:val="0"/>
      <w:divBdr>
        <w:top w:val="none" w:sz="0" w:space="0" w:color="auto"/>
        <w:left w:val="none" w:sz="0" w:space="0" w:color="auto"/>
        <w:bottom w:val="none" w:sz="0" w:space="0" w:color="auto"/>
        <w:right w:val="none" w:sz="0" w:space="0" w:color="auto"/>
      </w:divBdr>
    </w:div>
    <w:div w:id="1788429601">
      <w:bodyDiv w:val="1"/>
      <w:marLeft w:val="0"/>
      <w:marRight w:val="0"/>
      <w:marTop w:val="0"/>
      <w:marBottom w:val="0"/>
      <w:divBdr>
        <w:top w:val="none" w:sz="0" w:space="0" w:color="auto"/>
        <w:left w:val="none" w:sz="0" w:space="0" w:color="auto"/>
        <w:bottom w:val="none" w:sz="0" w:space="0" w:color="auto"/>
        <w:right w:val="none" w:sz="0" w:space="0" w:color="auto"/>
      </w:divBdr>
    </w:div>
    <w:div w:id="1862282682">
      <w:bodyDiv w:val="1"/>
      <w:marLeft w:val="0"/>
      <w:marRight w:val="0"/>
      <w:marTop w:val="0"/>
      <w:marBottom w:val="0"/>
      <w:divBdr>
        <w:top w:val="none" w:sz="0" w:space="0" w:color="auto"/>
        <w:left w:val="none" w:sz="0" w:space="0" w:color="auto"/>
        <w:bottom w:val="none" w:sz="0" w:space="0" w:color="auto"/>
        <w:right w:val="none" w:sz="0" w:space="0" w:color="auto"/>
      </w:divBdr>
      <w:divsChild>
        <w:div w:id="1508642109">
          <w:marLeft w:val="360"/>
          <w:marRight w:val="0"/>
          <w:marTop w:val="0"/>
          <w:marBottom w:val="0"/>
          <w:divBdr>
            <w:top w:val="none" w:sz="0" w:space="0" w:color="auto"/>
            <w:left w:val="none" w:sz="0" w:space="0" w:color="auto"/>
            <w:bottom w:val="none" w:sz="0" w:space="0" w:color="auto"/>
            <w:right w:val="none" w:sz="0" w:space="0" w:color="auto"/>
          </w:divBdr>
        </w:div>
        <w:div w:id="1091124202">
          <w:marLeft w:val="360"/>
          <w:marRight w:val="0"/>
          <w:marTop w:val="0"/>
          <w:marBottom w:val="0"/>
          <w:divBdr>
            <w:top w:val="none" w:sz="0" w:space="0" w:color="auto"/>
            <w:left w:val="none" w:sz="0" w:space="0" w:color="auto"/>
            <w:bottom w:val="none" w:sz="0" w:space="0" w:color="auto"/>
            <w:right w:val="none" w:sz="0" w:space="0" w:color="auto"/>
          </w:divBdr>
        </w:div>
        <w:div w:id="2126540026">
          <w:marLeft w:val="360"/>
          <w:marRight w:val="0"/>
          <w:marTop w:val="0"/>
          <w:marBottom w:val="0"/>
          <w:divBdr>
            <w:top w:val="none" w:sz="0" w:space="0" w:color="auto"/>
            <w:left w:val="none" w:sz="0" w:space="0" w:color="auto"/>
            <w:bottom w:val="none" w:sz="0" w:space="0" w:color="auto"/>
            <w:right w:val="none" w:sz="0" w:space="0" w:color="auto"/>
          </w:divBdr>
        </w:div>
        <w:div w:id="2088266835">
          <w:marLeft w:val="360"/>
          <w:marRight w:val="0"/>
          <w:marTop w:val="0"/>
          <w:marBottom w:val="0"/>
          <w:divBdr>
            <w:top w:val="none" w:sz="0" w:space="0" w:color="auto"/>
            <w:left w:val="none" w:sz="0" w:space="0" w:color="auto"/>
            <w:bottom w:val="none" w:sz="0" w:space="0" w:color="auto"/>
            <w:right w:val="none" w:sz="0" w:space="0" w:color="auto"/>
          </w:divBdr>
        </w:div>
        <w:div w:id="2063676714">
          <w:marLeft w:val="360"/>
          <w:marRight w:val="0"/>
          <w:marTop w:val="0"/>
          <w:marBottom w:val="0"/>
          <w:divBdr>
            <w:top w:val="none" w:sz="0" w:space="0" w:color="auto"/>
            <w:left w:val="none" w:sz="0" w:space="0" w:color="auto"/>
            <w:bottom w:val="none" w:sz="0" w:space="0" w:color="auto"/>
            <w:right w:val="none" w:sz="0" w:space="0" w:color="auto"/>
          </w:divBdr>
        </w:div>
        <w:div w:id="1067453937">
          <w:marLeft w:val="360"/>
          <w:marRight w:val="0"/>
          <w:marTop w:val="0"/>
          <w:marBottom w:val="0"/>
          <w:divBdr>
            <w:top w:val="none" w:sz="0" w:space="0" w:color="auto"/>
            <w:left w:val="none" w:sz="0" w:space="0" w:color="auto"/>
            <w:bottom w:val="none" w:sz="0" w:space="0" w:color="auto"/>
            <w:right w:val="none" w:sz="0" w:space="0" w:color="auto"/>
          </w:divBdr>
        </w:div>
        <w:div w:id="1825967842">
          <w:marLeft w:val="360"/>
          <w:marRight w:val="0"/>
          <w:marTop w:val="0"/>
          <w:marBottom w:val="0"/>
          <w:divBdr>
            <w:top w:val="none" w:sz="0" w:space="0" w:color="auto"/>
            <w:left w:val="none" w:sz="0" w:space="0" w:color="auto"/>
            <w:bottom w:val="none" w:sz="0" w:space="0" w:color="auto"/>
            <w:right w:val="none" w:sz="0" w:space="0" w:color="auto"/>
          </w:divBdr>
        </w:div>
        <w:div w:id="1903056547">
          <w:marLeft w:val="360"/>
          <w:marRight w:val="0"/>
          <w:marTop w:val="0"/>
          <w:marBottom w:val="0"/>
          <w:divBdr>
            <w:top w:val="none" w:sz="0" w:space="0" w:color="auto"/>
            <w:left w:val="none" w:sz="0" w:space="0" w:color="auto"/>
            <w:bottom w:val="none" w:sz="0" w:space="0" w:color="auto"/>
            <w:right w:val="none" w:sz="0" w:space="0" w:color="auto"/>
          </w:divBdr>
        </w:div>
        <w:div w:id="2030056560">
          <w:marLeft w:val="360"/>
          <w:marRight w:val="0"/>
          <w:marTop w:val="0"/>
          <w:marBottom w:val="0"/>
          <w:divBdr>
            <w:top w:val="none" w:sz="0" w:space="0" w:color="auto"/>
            <w:left w:val="none" w:sz="0" w:space="0" w:color="auto"/>
            <w:bottom w:val="none" w:sz="0" w:space="0" w:color="auto"/>
            <w:right w:val="none" w:sz="0" w:space="0" w:color="auto"/>
          </w:divBdr>
        </w:div>
        <w:div w:id="100491655">
          <w:marLeft w:val="360"/>
          <w:marRight w:val="0"/>
          <w:marTop w:val="0"/>
          <w:marBottom w:val="0"/>
          <w:divBdr>
            <w:top w:val="none" w:sz="0" w:space="0" w:color="auto"/>
            <w:left w:val="none" w:sz="0" w:space="0" w:color="auto"/>
            <w:bottom w:val="none" w:sz="0" w:space="0" w:color="auto"/>
            <w:right w:val="none" w:sz="0" w:space="0" w:color="auto"/>
          </w:divBdr>
        </w:div>
        <w:div w:id="1116171076">
          <w:marLeft w:val="360"/>
          <w:marRight w:val="0"/>
          <w:marTop w:val="0"/>
          <w:marBottom w:val="0"/>
          <w:divBdr>
            <w:top w:val="none" w:sz="0" w:space="0" w:color="auto"/>
            <w:left w:val="none" w:sz="0" w:space="0" w:color="auto"/>
            <w:bottom w:val="none" w:sz="0" w:space="0" w:color="auto"/>
            <w:right w:val="none" w:sz="0" w:space="0" w:color="auto"/>
          </w:divBdr>
        </w:div>
        <w:div w:id="1104107692">
          <w:marLeft w:val="360"/>
          <w:marRight w:val="0"/>
          <w:marTop w:val="0"/>
          <w:marBottom w:val="0"/>
          <w:divBdr>
            <w:top w:val="none" w:sz="0" w:space="0" w:color="auto"/>
            <w:left w:val="none" w:sz="0" w:space="0" w:color="auto"/>
            <w:bottom w:val="none" w:sz="0" w:space="0" w:color="auto"/>
            <w:right w:val="none" w:sz="0" w:space="0" w:color="auto"/>
          </w:divBdr>
        </w:div>
      </w:divsChild>
    </w:div>
    <w:div w:id="1969316773">
      <w:bodyDiv w:val="1"/>
      <w:marLeft w:val="0"/>
      <w:marRight w:val="0"/>
      <w:marTop w:val="0"/>
      <w:marBottom w:val="0"/>
      <w:divBdr>
        <w:top w:val="none" w:sz="0" w:space="0" w:color="auto"/>
        <w:left w:val="none" w:sz="0" w:space="0" w:color="auto"/>
        <w:bottom w:val="none" w:sz="0" w:space="0" w:color="auto"/>
        <w:right w:val="none" w:sz="0" w:space="0" w:color="auto"/>
      </w:divBdr>
    </w:div>
    <w:div w:id="1977099481">
      <w:bodyDiv w:val="1"/>
      <w:marLeft w:val="0"/>
      <w:marRight w:val="0"/>
      <w:marTop w:val="0"/>
      <w:marBottom w:val="0"/>
      <w:divBdr>
        <w:top w:val="none" w:sz="0" w:space="0" w:color="auto"/>
        <w:left w:val="none" w:sz="0" w:space="0" w:color="auto"/>
        <w:bottom w:val="none" w:sz="0" w:space="0" w:color="auto"/>
        <w:right w:val="none" w:sz="0" w:space="0" w:color="auto"/>
      </w:divBdr>
    </w:div>
    <w:div w:id="1996840323">
      <w:bodyDiv w:val="1"/>
      <w:marLeft w:val="0"/>
      <w:marRight w:val="0"/>
      <w:marTop w:val="0"/>
      <w:marBottom w:val="0"/>
      <w:divBdr>
        <w:top w:val="none" w:sz="0" w:space="0" w:color="auto"/>
        <w:left w:val="none" w:sz="0" w:space="0" w:color="auto"/>
        <w:bottom w:val="none" w:sz="0" w:space="0" w:color="auto"/>
        <w:right w:val="none" w:sz="0" w:space="0" w:color="auto"/>
      </w:divBdr>
    </w:div>
    <w:div w:id="1996914151">
      <w:bodyDiv w:val="1"/>
      <w:marLeft w:val="0"/>
      <w:marRight w:val="0"/>
      <w:marTop w:val="0"/>
      <w:marBottom w:val="0"/>
      <w:divBdr>
        <w:top w:val="none" w:sz="0" w:space="0" w:color="auto"/>
        <w:left w:val="none" w:sz="0" w:space="0" w:color="auto"/>
        <w:bottom w:val="none" w:sz="0" w:space="0" w:color="auto"/>
        <w:right w:val="none" w:sz="0" w:space="0" w:color="auto"/>
      </w:divBdr>
    </w:div>
    <w:div w:id="2021808861">
      <w:bodyDiv w:val="1"/>
      <w:marLeft w:val="0"/>
      <w:marRight w:val="0"/>
      <w:marTop w:val="0"/>
      <w:marBottom w:val="0"/>
      <w:divBdr>
        <w:top w:val="none" w:sz="0" w:space="0" w:color="auto"/>
        <w:left w:val="none" w:sz="0" w:space="0" w:color="auto"/>
        <w:bottom w:val="none" w:sz="0" w:space="0" w:color="auto"/>
        <w:right w:val="none" w:sz="0" w:space="0" w:color="auto"/>
      </w:divBdr>
    </w:div>
    <w:div w:id="2021882465">
      <w:bodyDiv w:val="1"/>
      <w:marLeft w:val="0"/>
      <w:marRight w:val="0"/>
      <w:marTop w:val="0"/>
      <w:marBottom w:val="0"/>
      <w:divBdr>
        <w:top w:val="none" w:sz="0" w:space="0" w:color="auto"/>
        <w:left w:val="none" w:sz="0" w:space="0" w:color="auto"/>
        <w:bottom w:val="none" w:sz="0" w:space="0" w:color="auto"/>
        <w:right w:val="none" w:sz="0" w:space="0" w:color="auto"/>
      </w:divBdr>
    </w:div>
    <w:div w:id="2022120202">
      <w:bodyDiv w:val="1"/>
      <w:marLeft w:val="0"/>
      <w:marRight w:val="0"/>
      <w:marTop w:val="0"/>
      <w:marBottom w:val="0"/>
      <w:divBdr>
        <w:top w:val="none" w:sz="0" w:space="0" w:color="auto"/>
        <w:left w:val="none" w:sz="0" w:space="0" w:color="auto"/>
        <w:bottom w:val="none" w:sz="0" w:space="0" w:color="auto"/>
        <w:right w:val="none" w:sz="0" w:space="0" w:color="auto"/>
      </w:divBdr>
    </w:div>
    <w:div w:id="2079355172">
      <w:bodyDiv w:val="1"/>
      <w:marLeft w:val="0"/>
      <w:marRight w:val="0"/>
      <w:marTop w:val="0"/>
      <w:marBottom w:val="0"/>
      <w:divBdr>
        <w:top w:val="none" w:sz="0" w:space="0" w:color="auto"/>
        <w:left w:val="none" w:sz="0" w:space="0" w:color="auto"/>
        <w:bottom w:val="none" w:sz="0" w:space="0" w:color="auto"/>
        <w:right w:val="none" w:sz="0" w:space="0" w:color="auto"/>
      </w:divBdr>
    </w:div>
    <w:div w:id="2124956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chart" Target="charts/chart8.xml"/><Relationship Id="rId26" Type="http://schemas.openxmlformats.org/officeDocument/2006/relationships/image" Target="media/image3.png"/><Relationship Id="rId39" Type="http://schemas.openxmlformats.org/officeDocument/2006/relationships/chart" Target="charts/chart24.xml"/><Relationship Id="rId3" Type="http://schemas.openxmlformats.org/officeDocument/2006/relationships/styles" Target="styles.xml"/><Relationship Id="rId21" Type="http://schemas.openxmlformats.org/officeDocument/2006/relationships/chart" Target="charts/chart11.xml"/><Relationship Id="rId34" Type="http://schemas.openxmlformats.org/officeDocument/2006/relationships/chart" Target="charts/chart21.xml"/><Relationship Id="rId42" Type="http://schemas.openxmlformats.org/officeDocument/2006/relationships/image" Target="media/image10.svg"/><Relationship Id="rId47"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20.xml"/><Relationship Id="rId38" Type="http://schemas.openxmlformats.org/officeDocument/2006/relationships/chart" Target="charts/chart23.xml"/><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7.xml"/><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4.xml"/><Relationship Id="rId32" Type="http://schemas.openxmlformats.org/officeDocument/2006/relationships/chart" Target="charts/chart19.xml"/><Relationship Id="rId37" Type="http://schemas.openxmlformats.org/officeDocument/2006/relationships/chart" Target="charts/chart22.xml"/><Relationship Id="rId40" Type="http://schemas.openxmlformats.org/officeDocument/2006/relationships/chart" Target="charts/chart25.xm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6.xml"/><Relationship Id="rId36" Type="http://schemas.openxmlformats.org/officeDocument/2006/relationships/image" Target="media/image7.png"/><Relationship Id="rId49"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chart" Target="charts/chart9.xml"/><Relationship Id="rId31" Type="http://schemas.openxmlformats.org/officeDocument/2006/relationships/image" Target="media/image5.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image" Target="media/image4.png"/><Relationship Id="rId30" Type="http://schemas.openxmlformats.org/officeDocument/2006/relationships/chart" Target="charts/chart18.xml"/><Relationship Id="rId35" Type="http://schemas.openxmlformats.org/officeDocument/2006/relationships/image" Target="media/image6.png"/><Relationship Id="rId43" Type="http://schemas.openxmlformats.org/officeDocument/2006/relationships/header" Target="header1.xml"/><Relationship Id="rId48" Type="http://schemas.openxmlformats.org/officeDocument/2006/relationships/fontTable" Target="fontTable.xm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png"/><Relationship Id="rId1" Type="http://schemas.openxmlformats.org/officeDocument/2006/relationships/image" Target="media/image10.png"/></Relationships>
</file>

<file path=word/_rels/footnotes.xml.rels><?xml version="1.0" encoding="UTF-8" standalone="yes"?>
<Relationships xmlns="http://schemas.openxmlformats.org/package/2006/relationships"><Relationship Id="rId3" Type="http://schemas.openxmlformats.org/officeDocument/2006/relationships/hyperlink" Target="https://consultasenlinea.produce.gob.pe/ConsultasEnLinea/consultas.web/embarcacion" TargetMode="External"/><Relationship Id="rId2" Type="http://schemas.openxmlformats.org/officeDocument/2006/relationships/hyperlink" Target="https://www.sanipes.gob.pe/tupa/tupa__21.php" TargetMode="External"/><Relationship Id="rId1" Type="http://schemas.openxmlformats.org/officeDocument/2006/relationships/hyperlink" Target="mailto:pcastro@regionmoquegua.gob.pe" TargetMode="External"/><Relationship Id="rId5" Type="http://schemas.openxmlformats.org/officeDocument/2006/relationships/hyperlink" Target="mailto:pcastro@regionmoquegua.gob.pe" TargetMode="External"/><Relationship Id="rId4" Type="http://schemas.openxmlformats.org/officeDocument/2006/relationships/hyperlink" Target="mailto:pcastro@regionmoquegua.gob.p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3" Type="http://schemas.openxmlformats.org/officeDocument/2006/relationships/oleObject" Target="file:///D:\WWF%202023%20-SET\2.%20SEGUIMIENTO%20POTA\2.%20REQUERIMIENTO%20DE%20INFORMACI&#211;N\1%20IMARPE\respuesta\1074405_1073960_Anexo%202%20Proyecto%20de%20Oficio%20DGIRDL%20N&#176;%20486-2023-IMARPE%20(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WWF%202023%20-SET\2.%20SEGUIMIENTO%20POTA\2.%20REQUERIMIENTO%20DE%20INFORMACI&#211;N\6%20DGSFS-PA\respuesta\ANEXO%20DGSF-GRAFICO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D:\WWF%202023%20-SET\2.%20SEGUIMIENTO%20POTA\2.%20REQUERIMIENTO%20DE%20INFORMACI&#211;N\6%20DGSFS-PA\respuesta\ANEXO%20DGSF-GRAFICO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D:\WWF%202023%20-SET\2.%20SEGUIMIENTO%20POTA\2.%20REQUERIMIENTO%20DE%20INFORMACI&#211;N\6%20DGSFS-PA\respuesta\ANEXO%20DGSF-GRAFICO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D:\WWF%202023%20-SET\2.%20SEGUIMIENTO%20POTA\2.%20REQUERIMIENTO%20DE%20INFORMACI&#211;N\8%20OGEIEE\respuesta\Datos_ROP-POTA_OGEIEE_graficos%20DSE.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D:\WWF%202023%20-SET\2.%20SEGUIMIENTO%20POTA\2.%20REQUERIMIENTO%20DE%20INFORMACI&#211;N\8%20OGEIEE\respuesta\Datos_ROP-POTA_OGEIEE_graficos%20DSE.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D:\WWF%202023%20-SET\2.%20SEGUIMIENTO%20POTA\2.%20REQUERIMIENTO%20DE%20INFORMACI&#211;N\8%20OGEIEE\respuesta\Datos_ROP-POTA_OGEIEE_graficos%20DSE.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D:\WWF%202023%20-SET\2.%20SEGUIMIENTO%20POTA\2.%20REQUERIMIENTO%20DE%20INFORMACI&#211;N\8%20OGEIEE\respuesta\Datos_ROP-POTA_OGEIEE_graficos%20DSE.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D:\WWF%202023%20-SET\2.%20SEGUIMIENTO%20POTA\2.%20REQUERIMIENTO%20DE%20INFORMACI&#211;N\6%20DGSFS-PA\respuesta\ANEXO%20DGSF-GRAFICOS.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D:\WWF%202023%20-SET\2.%20SEGUIMIENTO%20POTA\2.%20REQUERIMIENTO%20DE%20INFORMACI&#211;N\8%20OGEIEE\respuesta\Datos_ROP-POTA_OGEIEE_graficos%20DSE.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D:\WWF%202023%20-SET\2.%20SEGUIMIENTO%20POTA\2.%20REQUERIMIENTO%20DE%20INFORMACI&#211;N\1%20IMARPE\respuesta\1074405_1073960_Anexo%202%20Proyecto%20de%20Oficio%20DGIRDL%20N&#176;%20486-2023-IMARPE%20(1).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D:\WWF%202023%20-SET\2.%20SEGUIMIENTO%20POTA\2.%20REQUERIMIENTO%20DE%20INFORMACI&#211;N\2%20SANIPES\RESPUESTA\ANEXO%201%20EPA%20DS%20012-2001-PE%20Y%20DLEG%201392%20(2012-2022).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D:\WWF%202023%20-SET\2.%20SEGUIMIENTO%20POTA\2.%20REQUERIMIENTO%20DE%20INFORMACI&#211;N\8%20OGEIEE\respuesta\Datos_ROP-POTA_OGEIEE_graficos%20DSE.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D:\WWF%202023%20-SET\2.%20SEGUIMIENTO%20POTA\2.%20REQUERIMIENTO%20DE%20INFORMACI&#211;N\8%20OGEIEE\respuesta\Datos_ROP-POTA_OGEIEE_graficos%20DSE.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D:\WWF%202023%20-SET\2.%20SEGUIMIENTO%20POTA\2.%20REQUERIMIENTO%20DE%20INFORMACI&#211;N\8%20OGEIEE\respuesta\Datos_ROP-POTA_OGEIEE_graficos%20DSE.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D:\WWF%202023%20-SET\2.%20SEGUIMIENTO%20POTA\2.%20REQUERIMIENTO%20DE%20INFORMACI&#211;N\8%20OGEIEE\respuesta\Datos_ROP-POTA_OGEIEE_graficos%20DSE.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D:\WWF%202023%20-SET\2.%20SEGUIMIENTO%20POTA\2.%20REQUERIMIENTO%20DE%20INFORMACI&#211;N\8%20OGEIEE\respuesta\Datos_ROP-POTA_OGEIEE_graficos%20DSE.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D:\WWF%202023%20-SET\2.%20SEGUIMIENTO%20POTA\2.%20REQUERIMIENTO%20DE%20INFORMACI&#211;N\8%20OGEIEE\respuesta\Datos_ROP-POTA_OGEIEE_graficos%20DSE.xlsx" TargetMode="External"/><Relationship Id="rId2" Type="http://schemas.microsoft.com/office/2011/relationships/chartColorStyle" Target="colors25.xml"/><Relationship Id="rId1" Type="http://schemas.microsoft.com/office/2011/relationships/chartStyle" Target="style25.xml"/></Relationships>
</file>

<file path=word/charts/_rels/chart3.xml.rels><?xml version="1.0" encoding="UTF-8" standalone="yes"?>
<Relationships xmlns="http://schemas.openxmlformats.org/package/2006/relationships"><Relationship Id="rId3" Type="http://schemas.openxmlformats.org/officeDocument/2006/relationships/oleObject" Target="file:///D:\WWF%202023%20-SET\2.%20SEGUIMIENTO%20POTA\2.%20REQUERIMIENTO%20DE%20INFORMACI&#211;N\2%20SANIPES\RESPUESTA\ANEXO%201%20EPA%20DS%20012-2001-PE%20Y%20DLEG%201392%20(2012-202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WWF%202023%20-SET\2.%20SEGUIMIENTO%20POTA\2.%20REQUERIMIENTO%20DE%20INFORMACI&#211;N\1%20IMARPE\respuesta\1074405_1073960_Anexo%202%20Proyecto%20de%20Oficio%20DGIRDL%20N&#176;%20486-2023-IMARPE%20(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santos.flores\Desktop\SDH%202023\PRODUCE%20POTA\info\LISTADO%20DE%20EMBARCACIONES%202023%20(20).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WWF%202023%20-SET\2.%20SEGUIMIENTO%20POTA\2.%20REQUERIMIENTO%20DE%20INFORMACI&#211;N\6%20DGSFS-PA\respuesta\ANEXO%20DGSF-GRAFICO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WWF%202023%20-SET\2.%20SEGUIMIENTO%20POTA\2.%20REQUERIMIENTO%20DE%20INFORMACI&#211;N\6%20DGSFS-PA\respuesta\ANEXO%20DGSF-GRAFICOS.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1699318586766475E-2"/>
          <c:y val="0.12139821946828963"/>
          <c:w val="0.92774516063075585"/>
          <c:h val="0.67766049072792811"/>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'Table 1'!$K$10:$K$20</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'Table 1'!$I$10:$I$20</c:f>
              <c:numCache>
                <c:formatCode>General</c:formatCode>
                <c:ptCount val="11"/>
                <c:pt idx="0">
                  <c:v>9</c:v>
                </c:pt>
                <c:pt idx="1">
                  <c:v>3</c:v>
                </c:pt>
                <c:pt idx="2">
                  <c:v>2</c:v>
                </c:pt>
                <c:pt idx="3">
                  <c:v>2</c:v>
                </c:pt>
                <c:pt idx="4">
                  <c:v>3</c:v>
                </c:pt>
                <c:pt idx="5">
                  <c:v>2</c:v>
                </c:pt>
                <c:pt idx="6">
                  <c:v>3</c:v>
                </c:pt>
                <c:pt idx="7">
                  <c:v>3</c:v>
                </c:pt>
                <c:pt idx="8">
                  <c:v>2</c:v>
                </c:pt>
                <c:pt idx="9">
                  <c:v>2</c:v>
                </c:pt>
                <c:pt idx="10">
                  <c:v>2</c:v>
                </c:pt>
              </c:numCache>
            </c:numRef>
          </c:val>
          <c:extLst>
            <c:ext xmlns:c16="http://schemas.microsoft.com/office/drawing/2014/chart" uri="{C3380CC4-5D6E-409C-BE32-E72D297353CC}">
              <c16:uniqueId val="{00000000-2002-45EE-9436-C9CD6EED1FC4}"/>
            </c:ext>
          </c:extLst>
        </c:ser>
        <c:dLbls>
          <c:showLegendKey val="0"/>
          <c:showVal val="0"/>
          <c:showCatName val="0"/>
          <c:showSerName val="0"/>
          <c:showPercent val="0"/>
          <c:showBubbleSize val="0"/>
        </c:dLbls>
        <c:gapWidth val="50"/>
        <c:overlap val="-27"/>
        <c:axId val="1097091343"/>
        <c:axId val="1097092175"/>
      </c:barChart>
      <c:catAx>
        <c:axId val="1097091343"/>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PE"/>
          </a:p>
        </c:txPr>
        <c:crossAx val="1097092175"/>
        <c:crosses val="autoZero"/>
        <c:auto val="1"/>
        <c:lblAlgn val="ctr"/>
        <c:lblOffset val="100"/>
        <c:noMultiLvlLbl val="0"/>
      </c:catAx>
      <c:valAx>
        <c:axId val="1097092175"/>
        <c:scaling>
          <c:orientation val="minMax"/>
        </c:scaling>
        <c:delete val="1"/>
        <c:axPos val="l"/>
        <c:numFmt formatCode="General" sourceLinked="1"/>
        <c:majorTickMark val="none"/>
        <c:minorTickMark val="none"/>
        <c:tickLblPos val="nextTo"/>
        <c:crossAx val="1097091343"/>
        <c:crosses val="autoZero"/>
        <c:crossBetween val="between"/>
        <c:majorUnit val="1"/>
      </c:valAx>
      <c:spPr>
        <a:noFill/>
        <a:ln>
          <a:noFill/>
        </a:ln>
        <a:effectLst/>
      </c:spPr>
    </c:plotArea>
    <c:plotVisOnly val="1"/>
    <c:dispBlanksAs val="gap"/>
    <c:showDLblsOverMax val="0"/>
  </c:chart>
  <c:spPr>
    <a:solidFill>
      <a:schemeClr val="bg1"/>
    </a:solidFill>
    <a:ln w="9525" cap="flat" cmpd="sng" algn="ctr">
      <a:solidFill>
        <a:srgbClr val="0070C0"/>
      </a:solidFill>
      <a:round/>
    </a:ln>
    <a:effectLst/>
  </c:spPr>
  <c:txPr>
    <a:bodyPr/>
    <a:lstStyle/>
    <a:p>
      <a:pPr>
        <a:defRPr>
          <a:solidFill>
            <a:sysClr val="windowText" lastClr="000000"/>
          </a:solidFill>
        </a:defRPr>
      </a:pPr>
      <a:endParaRPr lang="es-PE"/>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'Hoja2 (3)'!$C$31</c:f>
              <c:strCache>
                <c:ptCount val="1"/>
                <c:pt idx="0">
                  <c:v>Volumen (En TM)</c:v>
                </c:pt>
              </c:strCache>
            </c:strRef>
          </c:tx>
          <c:spPr>
            <a:solidFill>
              <a:srgbClr val="006699"/>
            </a:solidFill>
            <a:ln>
              <a:noFill/>
            </a:ln>
            <a:effectLst/>
          </c:spPr>
          <c:invertIfNegative val="0"/>
          <c:dLbls>
            <c:dLbl>
              <c:idx val="5"/>
              <c:layout>
                <c:manualLayout>
                  <c:x val="1.7190829379587066E-6"/>
                  <c:y val="-2.9318892124483862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1FDE-4B8B-A2C9-10438D87B805}"/>
                </c:ext>
              </c:extLst>
            </c:dLbl>
            <c:dLbl>
              <c:idx val="6"/>
              <c:layout>
                <c:manualLayout>
                  <c:x val="0"/>
                  <c:y val="1.036269430051813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1FDE-4B8B-A2C9-10438D87B805}"/>
                </c:ext>
              </c:extLst>
            </c:dLbl>
            <c:dLbl>
              <c:idx val="7"/>
              <c:layout>
                <c:manualLayout>
                  <c:x val="0"/>
                  <c:y val="2.07253886010362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1FDE-4B8B-A2C9-10438D87B805}"/>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0070C0"/>
                    </a:solidFill>
                    <a:latin typeface="Bahnschrift" panose="020B0502040204020203" pitchFamily="34" charset="0"/>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'Hoja2 (3)'!$B$32:$B$42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'Hoja2 (3)'!$C$32:$C$42</c:f>
              <c:numCache>
                <c:formatCode>General</c:formatCode>
                <c:ptCount val="11"/>
                <c:pt idx="3" formatCode="#,##0">
                  <c:v>384.74</c:v>
                </c:pt>
                <c:pt idx="4" formatCode="#,##0">
                  <c:v>10629.26</c:v>
                </c:pt>
                <c:pt idx="5" formatCode="#,##0">
                  <c:v>13633.67</c:v>
                </c:pt>
                <c:pt idx="6" formatCode="#,##0.00">
                  <c:v>41742.589999999997</c:v>
                </c:pt>
                <c:pt idx="7" formatCode="#,##0">
                  <c:v>101919.25</c:v>
                </c:pt>
                <c:pt idx="8" formatCode="#,##0">
                  <c:v>492362.75</c:v>
                </c:pt>
                <c:pt idx="9" formatCode="#,##0">
                  <c:v>517687.7</c:v>
                </c:pt>
                <c:pt idx="10" formatCode="#,##0">
                  <c:v>457363.88</c:v>
                </c:pt>
              </c:numCache>
            </c:numRef>
          </c:val>
          <c:extLst>
            <c:ext xmlns:c16="http://schemas.microsoft.com/office/drawing/2014/chart" uri="{C3380CC4-5D6E-409C-BE32-E72D297353CC}">
              <c16:uniqueId val="{00000001-1FDE-4B8B-A2C9-10438D87B805}"/>
            </c:ext>
          </c:extLst>
        </c:ser>
        <c:dLbls>
          <c:showLegendKey val="0"/>
          <c:showVal val="0"/>
          <c:showCatName val="0"/>
          <c:showSerName val="0"/>
          <c:showPercent val="0"/>
          <c:showBubbleSize val="0"/>
        </c:dLbls>
        <c:gapWidth val="50"/>
        <c:overlap val="-27"/>
        <c:axId val="546697631"/>
        <c:axId val="546699295"/>
        <c:extLst>
          <c:ext xmlns:c15="http://schemas.microsoft.com/office/drawing/2012/chart" uri="{02D57815-91ED-43cb-92C2-25804820EDAC}">
            <c15:filteredBarSeries>
              <c15:ser>
                <c:idx val="0"/>
                <c:order val="0"/>
                <c:tx>
                  <c:strRef>
                    <c:extLst>
                      <c:ext uri="{02D57815-91ED-43cb-92C2-25804820EDAC}">
                        <c15:formulaRef>
                          <c15:sqref>'Hoja2 (3)'!$B$31</c15:sqref>
                        </c15:formulaRef>
                      </c:ext>
                    </c:extLst>
                    <c:strCache>
                      <c:ptCount val="1"/>
                      <c:pt idx="0">
                        <c:v>AÑO</c:v>
                      </c:pt>
                    </c:strCache>
                  </c:strRef>
                </c:tx>
                <c:spPr>
                  <a:solidFill>
                    <a:schemeClr val="accent1"/>
                  </a:solidFill>
                  <a:ln>
                    <a:noFill/>
                  </a:ln>
                  <a:effectLst/>
                </c:spPr>
                <c:invertIfNegative val="0"/>
                <c:cat>
                  <c:numRef>
                    <c:extLst>
                      <c:ext uri="{02D57815-91ED-43cb-92C2-25804820EDAC}">
                        <c15:formulaRef>
                          <c15:sqref>'Hoja2 (3)'!$B$32:$B$42</c15:sqref>
                        </c15:formulaRef>
                      </c:ext>
                    </c:extLst>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extLst>
                      <c:ext uri="{02D57815-91ED-43cb-92C2-25804820EDAC}">
                        <c15:formulaRef>
                          <c15:sqref>'Hoja2 (3)'!$B$32:$B$42</c15:sqref>
                        </c15:formulaRef>
                      </c:ext>
                    </c:extLst>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val>
                <c:extLst>
                  <c:ext xmlns:c16="http://schemas.microsoft.com/office/drawing/2014/chart" uri="{C3380CC4-5D6E-409C-BE32-E72D297353CC}">
                    <c16:uniqueId val="{00000004-1FDE-4B8B-A2C9-10438D87B805}"/>
                  </c:ext>
                </c:extLst>
              </c15:ser>
            </c15:filteredBarSeries>
          </c:ext>
        </c:extLst>
      </c:barChart>
      <c:lineChart>
        <c:grouping val="standard"/>
        <c:varyColors val="0"/>
        <c:ser>
          <c:idx val="2"/>
          <c:order val="2"/>
          <c:tx>
            <c:strRef>
              <c:f>'Hoja2 (3)'!$D$31</c:f>
              <c:strCache>
                <c:ptCount val="1"/>
                <c:pt idx="0">
                  <c:v>Var. % Interanual</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9"/>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700" b="0" i="0" u="none" strike="noStrike" kern="1200" baseline="0">
                      <a:solidFill>
                        <a:srgbClr val="FF0000"/>
                      </a:solidFill>
                      <a:latin typeface="Bahnschrift" panose="020B0502040204020203" pitchFamily="34" charset="0"/>
                      <a:ea typeface="+mn-ea"/>
                      <a:cs typeface="+mn-cs"/>
                    </a:defRPr>
                  </a:pPr>
                  <a:endParaRPr lang="es-PE"/>
                </a:p>
              </c:tx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oundRect">
                      <a:avLst/>
                    </a:prstGeom>
                    <a:noFill/>
                    <a:ln>
                      <a:noFill/>
                    </a:ln>
                  </c15:spPr>
                </c:ext>
                <c:ext xmlns:c16="http://schemas.microsoft.com/office/drawing/2014/chart" uri="{C3380CC4-5D6E-409C-BE32-E72D297353CC}">
                  <c16:uniqueId val="{00000002-1FDE-4B8B-A2C9-10438D87B805}"/>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700" b="0" i="0" u="none" strike="noStrike" kern="1200" baseline="0">
                    <a:solidFill>
                      <a:srgbClr val="00B050"/>
                    </a:solidFill>
                    <a:latin typeface="Bahnschrift" panose="020B0502040204020203" pitchFamily="34" charset="0"/>
                    <a:ea typeface="+mn-ea"/>
                    <a:cs typeface="+mn-cs"/>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oundRect">
                    <a:avLst/>
                  </a:prstGeom>
                  <a:noFill/>
                  <a:ln>
                    <a:noFill/>
                  </a:ln>
                </c15:spPr>
                <c15:layout/>
                <c15:showLeaderLines val="1"/>
                <c15:leaderLines>
                  <c:spPr>
                    <a:ln w="9525" cap="flat" cmpd="sng" algn="ctr">
                      <a:solidFill>
                        <a:schemeClr val="tx1">
                          <a:lumMod val="35000"/>
                          <a:lumOff val="65000"/>
                        </a:schemeClr>
                      </a:solidFill>
                      <a:round/>
                    </a:ln>
                    <a:effectLst/>
                  </c:spPr>
                </c15:leaderLines>
              </c:ext>
            </c:extLst>
          </c:dLbls>
          <c:val>
            <c:numRef>
              <c:f>'Hoja2 (3)'!$D$32:$D$42</c:f>
              <c:numCache>
                <c:formatCode>General</c:formatCode>
                <c:ptCount val="11"/>
                <c:pt idx="3" formatCode="#,##0">
                  <c:v>2662.7124811561052</c:v>
                </c:pt>
                <c:pt idx="4" formatCode="#,##0">
                  <c:v>28.265467210323191</c:v>
                </c:pt>
                <c:pt idx="5" formatCode="#,##0">
                  <c:v>206.17280600161214</c:v>
                </c:pt>
                <c:pt idx="6" formatCode="#,##0">
                  <c:v>144.16129904732796</c:v>
                </c:pt>
                <c:pt idx="7" formatCode="#,##0">
                  <c:v>383.09102549322131</c:v>
                </c:pt>
                <c:pt idx="8" formatCode="#,##0">
                  <c:v>5.1435552344282875</c:v>
                </c:pt>
                <c:pt idx="9" formatCode="#,##0">
                  <c:v>-11.652550369653369</c:v>
                </c:pt>
              </c:numCache>
            </c:numRef>
          </c:val>
          <c:smooth val="1"/>
          <c:extLst>
            <c:ext xmlns:c16="http://schemas.microsoft.com/office/drawing/2014/chart" uri="{C3380CC4-5D6E-409C-BE32-E72D297353CC}">
              <c16:uniqueId val="{00000003-1FDE-4B8B-A2C9-10438D87B805}"/>
            </c:ext>
          </c:extLst>
        </c:ser>
        <c:dLbls>
          <c:showLegendKey val="0"/>
          <c:showVal val="0"/>
          <c:showCatName val="0"/>
          <c:showSerName val="0"/>
          <c:showPercent val="0"/>
          <c:showBubbleSize val="0"/>
        </c:dLbls>
        <c:marker val="1"/>
        <c:smooth val="0"/>
        <c:axId val="457044751"/>
        <c:axId val="457045999"/>
      </c:lineChart>
      <c:catAx>
        <c:axId val="5466976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PE"/>
          </a:p>
        </c:txPr>
        <c:crossAx val="546699295"/>
        <c:crosses val="autoZero"/>
        <c:auto val="1"/>
        <c:lblAlgn val="ctr"/>
        <c:lblOffset val="100"/>
        <c:noMultiLvlLbl val="0"/>
      </c:catAx>
      <c:valAx>
        <c:axId val="546699295"/>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s-PE" sz="800" baseline="0"/>
                  <a:t>Desembarque del calamar gigante o pota</a:t>
                </a:r>
                <a:endParaRPr lang="es-PE" sz="800"/>
              </a:p>
            </c:rich>
          </c:tx>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P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PE"/>
          </a:p>
        </c:txPr>
        <c:crossAx val="546697631"/>
        <c:crosses val="autoZero"/>
        <c:crossBetween val="between"/>
      </c:valAx>
      <c:valAx>
        <c:axId val="457045999"/>
        <c:scaling>
          <c:orientation val="minMax"/>
        </c:scaling>
        <c:delete val="0"/>
        <c:axPos val="r"/>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s-PE" sz="800"/>
                  <a:t>Tasa de variación</a:t>
                </a:r>
                <a:r>
                  <a:rPr lang="es-PE" sz="800" baseline="0"/>
                  <a:t> de desembarque del calamar gigante o pota</a:t>
                </a:r>
                <a:endParaRPr lang="es-PE" sz="800"/>
              </a:p>
            </c:rich>
          </c:tx>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PE"/>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PE"/>
          </a:p>
        </c:txPr>
        <c:crossAx val="457044751"/>
        <c:crosses val="max"/>
        <c:crossBetween val="between"/>
      </c:valAx>
      <c:catAx>
        <c:axId val="457044751"/>
        <c:scaling>
          <c:orientation val="minMax"/>
        </c:scaling>
        <c:delete val="1"/>
        <c:axPos val="b"/>
        <c:majorTickMark val="out"/>
        <c:minorTickMark val="none"/>
        <c:tickLblPos val="nextTo"/>
        <c:crossAx val="457045999"/>
        <c:crosses val="autoZero"/>
        <c:auto val="1"/>
        <c:lblAlgn val="ctr"/>
        <c:lblOffset val="100"/>
        <c:noMultiLvlLbl val="0"/>
      </c:catAx>
      <c:spPr>
        <a:noFill/>
        <a:ln w="25400">
          <a:noFill/>
        </a:ln>
        <a:effectLst/>
      </c:spPr>
    </c:plotArea>
    <c:legend>
      <c:legendPos val="b"/>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rgbClr val="0070C0"/>
      </a:solidFill>
      <a:round/>
    </a:ln>
    <a:effectLst/>
  </c:spPr>
  <c:txPr>
    <a:bodyPr/>
    <a:lstStyle/>
    <a:p>
      <a:pPr>
        <a:defRPr/>
      </a:pPr>
      <a:endParaRPr lang="es-PE"/>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'Hoja2 (3)'!$C$4</c:f>
              <c:strCache>
                <c:ptCount val="1"/>
                <c:pt idx="0">
                  <c:v>Volumen (En TM)</c:v>
                </c:pt>
              </c:strCache>
            </c:strRef>
          </c:tx>
          <c:spPr>
            <a:gradFill flip="none" rotWithShape="1">
              <a:gsLst>
                <a:gs pos="0">
                  <a:schemeClr val="accent5">
                    <a:lumMod val="67000"/>
                  </a:schemeClr>
                </a:gs>
                <a:gs pos="48000">
                  <a:schemeClr val="accent5">
                    <a:lumMod val="97000"/>
                    <a:lumOff val="3000"/>
                  </a:schemeClr>
                </a:gs>
                <a:gs pos="100000">
                  <a:schemeClr val="accent5">
                    <a:lumMod val="60000"/>
                    <a:lumOff val="40000"/>
                  </a:schemeClr>
                </a:gs>
              </a:gsLst>
              <a:lin ang="162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Bahnschrift" panose="020B0502040204020203" pitchFamily="34" charset="0"/>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'Hoja2 (3)'!$B$5:$B$15</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'Hoja2 (3)'!$C$5:$C$15</c:f>
              <c:numCache>
                <c:formatCode>General</c:formatCode>
                <c:ptCount val="11"/>
                <c:pt idx="6" formatCode="#,##0.00">
                  <c:v>0.3</c:v>
                </c:pt>
                <c:pt idx="7" formatCode="#,##0.00">
                  <c:v>64.239999999999995</c:v>
                </c:pt>
                <c:pt idx="9" formatCode="#,##0.00">
                  <c:v>22.14</c:v>
                </c:pt>
              </c:numCache>
            </c:numRef>
          </c:val>
          <c:extLst>
            <c:ext xmlns:c16="http://schemas.microsoft.com/office/drawing/2014/chart" uri="{C3380CC4-5D6E-409C-BE32-E72D297353CC}">
              <c16:uniqueId val="{00000000-0C6D-46AB-ABD3-BC97EDAF00F5}"/>
            </c:ext>
          </c:extLst>
        </c:ser>
        <c:dLbls>
          <c:showLegendKey val="0"/>
          <c:showVal val="1"/>
          <c:showCatName val="0"/>
          <c:showSerName val="0"/>
          <c:showPercent val="0"/>
          <c:showBubbleSize val="0"/>
        </c:dLbls>
        <c:gapWidth val="150"/>
        <c:axId val="688031535"/>
        <c:axId val="688031951"/>
      </c:barChart>
      <c:catAx>
        <c:axId val="6880315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PE"/>
          </a:p>
        </c:txPr>
        <c:crossAx val="688031951"/>
        <c:crosses val="autoZero"/>
        <c:auto val="1"/>
        <c:lblAlgn val="ctr"/>
        <c:lblOffset val="100"/>
        <c:noMultiLvlLbl val="0"/>
      </c:catAx>
      <c:valAx>
        <c:axId val="688031951"/>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688031535"/>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rgbClr val="0070C0"/>
      </a:solidFill>
      <a:round/>
    </a:ln>
    <a:effectLst/>
  </c:spPr>
  <c:txPr>
    <a:bodyPr/>
    <a:lstStyle/>
    <a:p>
      <a:pPr>
        <a:defRPr/>
      </a:pPr>
      <a:endParaRPr lang="es-PE"/>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'Hoja2 (4)'!$C$8</c:f>
              <c:strCache>
                <c:ptCount val="1"/>
                <c:pt idx="0">
                  <c:v>Volumen (En TM)</c:v>
                </c:pt>
              </c:strCache>
            </c:strRef>
          </c:tx>
          <c:spPr>
            <a:solidFill>
              <a:srgbClr val="660033"/>
            </a:solidFill>
            <a:ln>
              <a:noFill/>
            </a:ln>
            <a:effectLst/>
          </c:spPr>
          <c:invertIfNegative val="0"/>
          <c:dLbls>
            <c:dLbl>
              <c:idx val="5"/>
              <c:layout>
                <c:manualLayout>
                  <c:x val="1.7190829379587066E-6"/>
                  <c:y val="-2.9318892124483862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9DAA-49CB-A3F8-F2E64BE7E06D}"/>
                </c:ext>
              </c:extLst>
            </c:dLbl>
            <c:dLbl>
              <c:idx val="6"/>
              <c:layout>
                <c:manualLayout>
                  <c:x val="0"/>
                  <c:y val="5.2137643378518334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9DAA-49CB-A3F8-F2E64BE7E06D}"/>
                </c:ext>
              </c:extLst>
            </c:dLbl>
            <c:dLbl>
              <c:idx val="7"/>
              <c:layout>
                <c:manualLayout>
                  <c:x val="-9.4732574848462932E-17"/>
                  <c:y val="2.085505735140771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9DAA-49CB-A3F8-F2E64BE7E06D}"/>
                </c:ext>
              </c:extLst>
            </c:dLbl>
            <c:dLbl>
              <c:idx val="8"/>
              <c:layout>
                <c:manualLayout>
                  <c:x val="-2.58364552383413E-3"/>
                  <c:y val="5.2137643378519288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9DAA-49CB-A3F8-F2E64BE7E06D}"/>
                </c:ext>
              </c:extLst>
            </c:dLbl>
            <c:dLbl>
              <c:idx val="9"/>
              <c:layout>
                <c:manualLayout>
                  <c:x val="-9.4732574848462932E-17"/>
                  <c:y val="1.0427528675703858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9DAA-49CB-A3F8-F2E64BE7E06D}"/>
                </c:ext>
              </c:extLst>
            </c:dLbl>
            <c:dLbl>
              <c:idx val="10"/>
              <c:layout>
                <c:manualLayout>
                  <c:x val="2.5836455238339405E-3"/>
                  <c:y val="1.56412930135557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9DAA-49CB-A3F8-F2E64BE7E06D}"/>
                </c:ext>
              </c:extLst>
            </c:dLbl>
            <c:spPr>
              <a:noFill/>
              <a:ln>
                <a:noFill/>
              </a:ln>
              <a:effectLst/>
            </c:spPr>
            <c:txPr>
              <a:bodyPr rot="0" spcFirstLastPara="1" vertOverflow="ellipsis" vert="horz" wrap="square" lIns="38100" tIns="19050" rIns="38100" bIns="19050" anchor="ctr" anchorCtr="1">
                <a:spAutoFit/>
              </a:bodyPr>
              <a:lstStyle/>
              <a:p>
                <a:pPr>
                  <a:defRPr sz="500" b="1" i="0" u="none" strike="noStrike" kern="1200" baseline="0">
                    <a:solidFill>
                      <a:sysClr val="windowText" lastClr="000000"/>
                    </a:solidFill>
                    <a:latin typeface="Bahnschrift" panose="020B0502040204020203" pitchFamily="34" charset="0"/>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'Hoja2 (4)'!$B$9:$B$19</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'Hoja2 (4)'!$C$9:$C$19</c:f>
              <c:numCache>
                <c:formatCode>General</c:formatCode>
                <c:ptCount val="11"/>
                <c:pt idx="3" formatCode="#,##0.00">
                  <c:v>384.74</c:v>
                </c:pt>
                <c:pt idx="4" formatCode="#,##0.00">
                  <c:v>10629.26</c:v>
                </c:pt>
                <c:pt idx="5" formatCode="#,##0.00">
                  <c:v>13633.67</c:v>
                </c:pt>
                <c:pt idx="6" formatCode="#,##0.00">
                  <c:v>41742.89</c:v>
                </c:pt>
                <c:pt idx="7" formatCode="#,##0.00">
                  <c:v>101983.49</c:v>
                </c:pt>
                <c:pt idx="8" formatCode="#,##0.00">
                  <c:v>492362.75</c:v>
                </c:pt>
                <c:pt idx="9" formatCode="#,##0.00">
                  <c:v>517709.84</c:v>
                </c:pt>
                <c:pt idx="10" formatCode="#,##0.00">
                  <c:v>457363.88</c:v>
                </c:pt>
              </c:numCache>
            </c:numRef>
          </c:val>
          <c:extLst>
            <c:ext xmlns:c16="http://schemas.microsoft.com/office/drawing/2014/chart" uri="{C3380CC4-5D6E-409C-BE32-E72D297353CC}">
              <c16:uniqueId val="{00000001-9DAA-49CB-A3F8-F2E64BE7E06D}"/>
            </c:ext>
          </c:extLst>
        </c:ser>
        <c:dLbls>
          <c:showLegendKey val="0"/>
          <c:showVal val="0"/>
          <c:showCatName val="0"/>
          <c:showSerName val="0"/>
          <c:showPercent val="0"/>
          <c:showBubbleSize val="0"/>
        </c:dLbls>
        <c:gapWidth val="50"/>
        <c:overlap val="-27"/>
        <c:axId val="546697631"/>
        <c:axId val="546699295"/>
        <c:extLst>
          <c:ext xmlns:c15="http://schemas.microsoft.com/office/drawing/2012/chart" uri="{02D57815-91ED-43cb-92C2-25804820EDAC}">
            <c15:filteredBarSeries>
              <c15:ser>
                <c:idx val="0"/>
                <c:order val="0"/>
                <c:tx>
                  <c:strRef>
                    <c:extLst>
                      <c:ext uri="{02D57815-91ED-43cb-92C2-25804820EDAC}">
                        <c15:formulaRef>
                          <c15:sqref>'Hoja2 (4)'!$B$8</c15:sqref>
                        </c15:formulaRef>
                      </c:ext>
                    </c:extLst>
                    <c:strCache>
                      <c:ptCount val="1"/>
                      <c:pt idx="0">
                        <c:v>AÑO</c:v>
                      </c:pt>
                    </c:strCache>
                  </c:strRef>
                </c:tx>
                <c:spPr>
                  <a:solidFill>
                    <a:schemeClr val="accent1"/>
                  </a:solidFill>
                  <a:ln>
                    <a:noFill/>
                  </a:ln>
                  <a:effectLst/>
                </c:spPr>
                <c:invertIfNegative val="0"/>
                <c:cat>
                  <c:numRef>
                    <c:extLst>
                      <c:ext uri="{02D57815-91ED-43cb-92C2-25804820EDAC}">
                        <c15:formulaRef>
                          <c15:sqref>'Hoja2 (4)'!$B$9:$B$19</c15:sqref>
                        </c15:formulaRef>
                      </c:ext>
                    </c:extLst>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extLst>
                      <c:ext uri="{02D57815-91ED-43cb-92C2-25804820EDAC}">
                        <c15:formulaRef>
                          <c15:sqref>'Hoja2 (4)'!$B$9:$B$19</c15:sqref>
                        </c15:formulaRef>
                      </c:ext>
                    </c:extLst>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val>
                <c:extLst>
                  <c:ext xmlns:c16="http://schemas.microsoft.com/office/drawing/2014/chart" uri="{C3380CC4-5D6E-409C-BE32-E72D297353CC}">
                    <c16:uniqueId val="{00000004-9DAA-49CB-A3F8-F2E64BE7E06D}"/>
                  </c:ext>
                </c:extLst>
              </c15:ser>
            </c15:filteredBarSeries>
          </c:ext>
        </c:extLst>
      </c:barChart>
      <c:lineChart>
        <c:grouping val="standard"/>
        <c:varyColors val="0"/>
        <c:ser>
          <c:idx val="2"/>
          <c:order val="2"/>
          <c:tx>
            <c:strRef>
              <c:f>'Hoja2 (4)'!$D$8</c:f>
              <c:strCache>
                <c:ptCount val="1"/>
                <c:pt idx="0">
                  <c:v>Var. % Interanual</c:v>
                </c:pt>
              </c:strCache>
            </c:strRef>
          </c:tx>
          <c:spPr>
            <a:ln w="28575" cap="rnd">
              <a:solidFill>
                <a:srgbClr val="FFC000"/>
              </a:solidFill>
              <a:round/>
            </a:ln>
            <a:effectLst/>
          </c:spPr>
          <c:marker>
            <c:symbol val="circle"/>
            <c:size val="5"/>
            <c:spPr>
              <a:solidFill>
                <a:srgbClr val="FFC000"/>
              </a:solidFill>
              <a:ln w="73025">
                <a:solidFill>
                  <a:srgbClr val="FFC000"/>
                </a:solidFill>
                <a:miter lim="800000"/>
              </a:ln>
              <a:effectLst/>
            </c:spPr>
          </c:marker>
          <c:dLbls>
            <c:dLbl>
              <c:idx val="9"/>
              <c:layout>
                <c:manualLayout>
                  <c:x val="-3.5916131204436638E-2"/>
                  <c:y val="-7.106689218592202E-2"/>
                </c:manualLayout>
              </c:layout>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600" b="0" i="0" u="none" strike="noStrike" kern="1200" baseline="0">
                      <a:solidFill>
                        <a:srgbClr val="FF0000"/>
                      </a:solidFill>
                      <a:latin typeface="Bahnschrift" panose="020B0502040204020203" pitchFamily="34" charset="0"/>
                      <a:ea typeface="+mn-ea"/>
                      <a:cs typeface="+mn-cs"/>
                    </a:defRPr>
                  </a:pPr>
                  <a:endParaRPr lang="es-PE"/>
                </a:p>
              </c:txPr>
              <c:dLblPos val="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oundRect">
                      <a:avLst/>
                    </a:prstGeom>
                    <a:noFill/>
                    <a:ln>
                      <a:noFill/>
                    </a:ln>
                  </c15:spPr>
                  <c15:layout>
                    <c:manualLayout>
                      <c:w val="4.8579452694365928E-2"/>
                      <c:h val="7.4354847979768948E-2"/>
                    </c:manualLayout>
                  </c15:layout>
                </c:ext>
                <c:ext xmlns:c16="http://schemas.microsoft.com/office/drawing/2014/chart" uri="{C3380CC4-5D6E-409C-BE32-E72D297353CC}">
                  <c16:uniqueId val="{00000002-9DAA-49CB-A3F8-F2E64BE7E06D}"/>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600" b="0" i="0" u="none" strike="noStrike" kern="1200" baseline="0">
                    <a:solidFill>
                      <a:sysClr val="windowText" lastClr="000000"/>
                    </a:solidFill>
                    <a:latin typeface="Bahnschrift" panose="020B0502040204020203" pitchFamily="34" charset="0"/>
                    <a:ea typeface="+mn-ea"/>
                    <a:cs typeface="+mn-cs"/>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oundRect">
                    <a:avLst/>
                  </a:prstGeom>
                  <a:noFill/>
                  <a:ln>
                    <a:noFill/>
                  </a:ln>
                </c15:spPr>
                <c15:layout/>
                <c15:showLeaderLines val="1"/>
                <c15:leaderLines>
                  <c:spPr>
                    <a:ln w="9525" cap="flat" cmpd="sng" algn="ctr">
                      <a:solidFill>
                        <a:schemeClr val="tx1">
                          <a:lumMod val="35000"/>
                          <a:lumOff val="65000"/>
                        </a:schemeClr>
                      </a:solidFill>
                      <a:round/>
                    </a:ln>
                    <a:effectLst/>
                  </c:spPr>
                </c15:leaderLines>
              </c:ext>
            </c:extLst>
          </c:dLbls>
          <c:val>
            <c:numRef>
              <c:f>'Hoja2 (4)'!$D$9:$D$19</c:f>
              <c:numCache>
                <c:formatCode>General</c:formatCode>
                <c:ptCount val="11"/>
                <c:pt idx="3" formatCode="#,##0">
                  <c:v>2662.7124811561052</c:v>
                </c:pt>
                <c:pt idx="4" formatCode="#,##0">
                  <c:v>28.265467210323191</c:v>
                </c:pt>
                <c:pt idx="5" formatCode="#,##0">
                  <c:v>206.17500643627139</c:v>
                </c:pt>
                <c:pt idx="6" formatCode="#,##0">
                  <c:v>144.31343876765604</c:v>
                </c:pt>
                <c:pt idx="7" formatCode="#,##0">
                  <c:v>382.78672361575383</c:v>
                </c:pt>
                <c:pt idx="8" formatCode="#,##0">
                  <c:v>5.1480519190373331</c:v>
                </c:pt>
                <c:pt idx="9" formatCode="#,##0">
                  <c:v>-11.656328572004737</c:v>
                </c:pt>
              </c:numCache>
            </c:numRef>
          </c:val>
          <c:smooth val="0"/>
          <c:extLst>
            <c:ext xmlns:c16="http://schemas.microsoft.com/office/drawing/2014/chart" uri="{C3380CC4-5D6E-409C-BE32-E72D297353CC}">
              <c16:uniqueId val="{00000003-9DAA-49CB-A3F8-F2E64BE7E06D}"/>
            </c:ext>
          </c:extLst>
        </c:ser>
        <c:dLbls>
          <c:showLegendKey val="0"/>
          <c:showVal val="0"/>
          <c:showCatName val="0"/>
          <c:showSerName val="0"/>
          <c:showPercent val="0"/>
          <c:showBubbleSize val="0"/>
        </c:dLbls>
        <c:marker val="1"/>
        <c:smooth val="0"/>
        <c:axId val="457044751"/>
        <c:axId val="457045999"/>
      </c:lineChart>
      <c:catAx>
        <c:axId val="5466976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s-PE"/>
          </a:p>
        </c:txPr>
        <c:crossAx val="546699295"/>
        <c:crosses val="autoZero"/>
        <c:auto val="1"/>
        <c:lblAlgn val="ctr"/>
        <c:lblOffset val="100"/>
        <c:noMultiLvlLbl val="0"/>
      </c:catAx>
      <c:valAx>
        <c:axId val="5466992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s-PE"/>
          </a:p>
        </c:txPr>
        <c:crossAx val="546697631"/>
        <c:crosses val="autoZero"/>
        <c:crossBetween val="between"/>
      </c:valAx>
      <c:valAx>
        <c:axId val="457045999"/>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s-PE"/>
          </a:p>
        </c:txPr>
        <c:crossAx val="457044751"/>
        <c:crosses val="max"/>
        <c:crossBetween val="between"/>
      </c:valAx>
      <c:catAx>
        <c:axId val="457044751"/>
        <c:scaling>
          <c:orientation val="minMax"/>
        </c:scaling>
        <c:delete val="1"/>
        <c:axPos val="b"/>
        <c:majorTickMark val="out"/>
        <c:minorTickMark val="none"/>
        <c:tickLblPos val="nextTo"/>
        <c:crossAx val="457045999"/>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rgbClr val="0070C0"/>
      </a:solidFill>
      <a:round/>
    </a:ln>
    <a:effectLst/>
  </c:spPr>
  <c:txPr>
    <a:bodyPr/>
    <a:lstStyle/>
    <a:p>
      <a:pPr>
        <a:defRPr/>
      </a:pPr>
      <a:endParaRPr lang="es-PE"/>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2.8744251249598118E-2"/>
          <c:y val="0.22611590917177957"/>
          <c:w val="0.93888888888888888"/>
          <c:h val="0.66648434600936346"/>
        </c:manualLayout>
      </c:layout>
      <c:barChart>
        <c:barDir val="col"/>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Bahnschrift" panose="020B0502040204020203" pitchFamily="34" charset="0"/>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'c)'!$C$7:$C$17</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'c)'!$D$7:$D$17</c:f>
              <c:numCache>
                <c:formatCode>_-* #,##0_-;\-* #,##0_-;_-* "-"??_-;_-@_-</c:formatCode>
                <c:ptCount val="11"/>
                <c:pt idx="0">
                  <c:v>497462</c:v>
                </c:pt>
                <c:pt idx="1">
                  <c:v>451061.488358651</c:v>
                </c:pt>
                <c:pt idx="2">
                  <c:v>556156</c:v>
                </c:pt>
                <c:pt idx="3">
                  <c:v>513796.37621808401</c:v>
                </c:pt>
                <c:pt idx="4">
                  <c:v>323337.33782321803</c:v>
                </c:pt>
                <c:pt idx="5">
                  <c:v>295974.60020500002</c:v>
                </c:pt>
                <c:pt idx="6">
                  <c:v>362231.63217</c:v>
                </c:pt>
                <c:pt idx="7">
                  <c:v>526902.04253060126</c:v>
                </c:pt>
                <c:pt idx="8">
                  <c:v>492362.75</c:v>
                </c:pt>
                <c:pt idx="9">
                  <c:v>517709.84266667499</c:v>
                </c:pt>
                <c:pt idx="10">
                  <c:v>457363.87791727798</c:v>
                </c:pt>
              </c:numCache>
            </c:numRef>
          </c:val>
          <c:extLst>
            <c:ext xmlns:c16="http://schemas.microsoft.com/office/drawing/2014/chart" uri="{C3380CC4-5D6E-409C-BE32-E72D297353CC}">
              <c16:uniqueId val="{00000000-1862-4CCF-AA47-4F58BC09EE44}"/>
            </c:ext>
          </c:extLst>
        </c:ser>
        <c:dLbls>
          <c:showLegendKey val="0"/>
          <c:showVal val="0"/>
          <c:showCatName val="0"/>
          <c:showSerName val="0"/>
          <c:showPercent val="0"/>
          <c:showBubbleSize val="0"/>
        </c:dLbls>
        <c:gapWidth val="219"/>
        <c:overlap val="-27"/>
        <c:axId val="1543531424"/>
        <c:axId val="94165951"/>
      </c:barChart>
      <c:catAx>
        <c:axId val="1543531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PE"/>
          </a:p>
        </c:txPr>
        <c:crossAx val="94165951"/>
        <c:crosses val="autoZero"/>
        <c:auto val="1"/>
        <c:lblAlgn val="ctr"/>
        <c:lblOffset val="100"/>
        <c:noMultiLvlLbl val="0"/>
      </c:catAx>
      <c:valAx>
        <c:axId val="94165951"/>
        <c:scaling>
          <c:orientation val="minMax"/>
        </c:scaling>
        <c:delete val="1"/>
        <c:axPos val="l"/>
        <c:numFmt formatCode="_-* #,##0_-;\-* #,##0_-;_-* &quot;-&quot;??_-;_-@_-" sourceLinked="1"/>
        <c:majorTickMark val="none"/>
        <c:minorTickMark val="none"/>
        <c:tickLblPos val="nextTo"/>
        <c:crossAx val="1543531424"/>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0070C0"/>
      </a:solidFill>
      <a:round/>
    </a:ln>
    <a:effectLst/>
  </c:spPr>
  <c:txPr>
    <a:bodyPr/>
    <a:lstStyle/>
    <a:p>
      <a:pPr>
        <a:defRPr sz="800">
          <a:solidFill>
            <a:sysClr val="windowText" lastClr="000000"/>
          </a:solidFill>
        </a:defRPr>
      </a:pPr>
      <a:endParaRPr lang="es-PE"/>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4779964167958928E-2"/>
          <c:y val="8.5411434292696153E-2"/>
          <c:w val="0.93466463919543519"/>
          <c:h val="0.65093800909584576"/>
        </c:manualLayout>
      </c:layout>
      <c:barChart>
        <c:barDir val="col"/>
        <c:grouping val="stacked"/>
        <c:varyColors val="0"/>
        <c:ser>
          <c:idx val="0"/>
          <c:order val="0"/>
          <c:tx>
            <c:strRef>
              <c:f>'d)'!$D$6</c:f>
              <c:strCache>
                <c:ptCount val="1"/>
                <c:pt idx="0">
                  <c:v>Congelado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ysClr val="windowText" lastClr="000000"/>
                    </a:solidFill>
                    <a:latin typeface="Bahnschrift" panose="020B0502040204020203" pitchFamily="34" charset="0"/>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'd)'!$C$7:$C$17</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'd)'!$D$7:$D$17</c:f>
              <c:numCache>
                <c:formatCode>_-* #,##0_-;\-* #,##0_-;_-* "-"??_-;_-@_-</c:formatCode>
                <c:ptCount val="11"/>
                <c:pt idx="0">
                  <c:v>457073</c:v>
                </c:pt>
                <c:pt idx="1">
                  <c:v>410759.53379950003</c:v>
                </c:pt>
                <c:pt idx="2">
                  <c:v>513374.13610000099</c:v>
                </c:pt>
                <c:pt idx="3">
                  <c:v>459527.93000000011</c:v>
                </c:pt>
                <c:pt idx="4">
                  <c:v>267774.92200000014</c:v>
                </c:pt>
                <c:pt idx="5">
                  <c:v>251881.75670500012</c:v>
                </c:pt>
                <c:pt idx="6">
                  <c:v>319146.48809</c:v>
                </c:pt>
                <c:pt idx="7">
                  <c:v>483741.74533499958</c:v>
                </c:pt>
                <c:pt idx="8">
                  <c:v>458050.66954160086</c:v>
                </c:pt>
                <c:pt idx="9">
                  <c:v>477366.79371667537</c:v>
                </c:pt>
                <c:pt idx="10">
                  <c:v>415685.15599727799</c:v>
                </c:pt>
              </c:numCache>
            </c:numRef>
          </c:val>
          <c:extLst>
            <c:ext xmlns:c16="http://schemas.microsoft.com/office/drawing/2014/chart" uri="{C3380CC4-5D6E-409C-BE32-E72D297353CC}">
              <c16:uniqueId val="{00000000-CA47-4849-9042-084AD880C161}"/>
            </c:ext>
          </c:extLst>
        </c:ser>
        <c:ser>
          <c:idx val="1"/>
          <c:order val="1"/>
          <c:tx>
            <c:strRef>
              <c:f>'d)'!$E$6</c:f>
              <c:strCache>
                <c:ptCount val="1"/>
                <c:pt idx="0">
                  <c:v>Curado</c:v>
                </c:pt>
              </c:strCache>
            </c:strRef>
          </c:tx>
          <c:spPr>
            <a:solidFill>
              <a:schemeClr val="accent2"/>
            </a:solidFill>
            <a:ln>
              <a:noFill/>
            </a:ln>
            <a:effectLst/>
          </c:spPr>
          <c:invertIfNegative val="0"/>
          <c:cat>
            <c:numRef>
              <c:f>'d)'!$C$7:$C$17</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'd)'!$E$7:$E$17</c:f>
              <c:numCache>
                <c:formatCode>_-* #,##0_-;\-* #,##0_-;_-* "-"??_-;_-@_-</c:formatCode>
                <c:ptCount val="11"/>
                <c:pt idx="0">
                  <c:v>25</c:v>
                </c:pt>
                <c:pt idx="1">
                  <c:v>20.288899999999998</c:v>
                </c:pt>
                <c:pt idx="2">
                  <c:v>21.303345000000004</c:v>
                </c:pt>
                <c:pt idx="3">
                  <c:v>22.368512250000006</c:v>
                </c:pt>
                <c:pt idx="4">
                  <c:v>20.129823217500004</c:v>
                </c:pt>
                <c:pt idx="5">
                  <c:v>0</c:v>
                </c:pt>
                <c:pt idx="6">
                  <c:v>0</c:v>
                </c:pt>
                <c:pt idx="7">
                  <c:v>23.4940000004135</c:v>
                </c:pt>
                <c:pt idx="8">
                  <c:v>0</c:v>
                </c:pt>
                <c:pt idx="9">
                  <c:v>0</c:v>
                </c:pt>
                <c:pt idx="10">
                  <c:v>0</c:v>
                </c:pt>
              </c:numCache>
            </c:numRef>
          </c:val>
          <c:extLst>
            <c:ext xmlns:c16="http://schemas.microsoft.com/office/drawing/2014/chart" uri="{C3380CC4-5D6E-409C-BE32-E72D297353CC}">
              <c16:uniqueId val="{00000001-CA47-4849-9042-084AD880C161}"/>
            </c:ext>
          </c:extLst>
        </c:ser>
        <c:ser>
          <c:idx val="2"/>
          <c:order val="2"/>
          <c:tx>
            <c:strRef>
              <c:f>'d)'!$F$6</c:f>
              <c:strCache>
                <c:ptCount val="1"/>
                <c:pt idx="0">
                  <c:v>Enlatado</c:v>
                </c:pt>
              </c:strCache>
            </c:strRef>
          </c:tx>
          <c:spPr>
            <a:solidFill>
              <a:schemeClr val="accent3"/>
            </a:solidFill>
            <a:ln>
              <a:noFill/>
            </a:ln>
            <a:effectLst/>
          </c:spPr>
          <c:invertIfNegative val="0"/>
          <c:cat>
            <c:numRef>
              <c:f>'d)'!$C$7:$C$17</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'd)'!$F$7:$F$17</c:f>
              <c:numCache>
                <c:formatCode>_-* #,##0_-;\-* #,##0_-;_-* "-"??_-;_-@_-</c:formatCode>
                <c:ptCount val="11"/>
                <c:pt idx="0">
                  <c:v>480</c:v>
                </c:pt>
                <c:pt idx="1">
                  <c:v>824.56280000000004</c:v>
                </c:pt>
                <c:pt idx="2">
                  <c:v>888.77</c:v>
                </c:pt>
                <c:pt idx="3">
                  <c:v>862.54</c:v>
                </c:pt>
                <c:pt idx="4">
                  <c:v>491.93800000000005</c:v>
                </c:pt>
                <c:pt idx="5">
                  <c:v>734.78099999999995</c:v>
                </c:pt>
                <c:pt idx="6">
                  <c:v>930.73338000000001</c:v>
                </c:pt>
                <c:pt idx="7">
                  <c:v>612.06999999999994</c:v>
                </c:pt>
                <c:pt idx="8">
                  <c:v>896.15676599999983</c:v>
                </c:pt>
                <c:pt idx="9">
                  <c:v>709.67124999999987</c:v>
                </c:pt>
                <c:pt idx="10">
                  <c:v>917.36291999999992</c:v>
                </c:pt>
              </c:numCache>
            </c:numRef>
          </c:val>
          <c:extLst>
            <c:ext xmlns:c16="http://schemas.microsoft.com/office/drawing/2014/chart" uri="{C3380CC4-5D6E-409C-BE32-E72D297353CC}">
              <c16:uniqueId val="{00000002-CA47-4849-9042-084AD880C161}"/>
            </c:ext>
          </c:extLst>
        </c:ser>
        <c:ser>
          <c:idx val="3"/>
          <c:order val="3"/>
          <c:tx>
            <c:strRef>
              <c:f>'d)'!$G$6</c:f>
              <c:strCache>
                <c:ptCount val="1"/>
                <c:pt idx="0">
                  <c:v>Fresco</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ysClr val="windowText" lastClr="000000"/>
                    </a:solidFill>
                    <a:latin typeface="Bahnschrift" panose="020B0502040204020203" pitchFamily="34" charset="0"/>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'd)'!$C$7:$C$17</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'd)'!$G$7:$G$17</c:f>
              <c:numCache>
                <c:formatCode>_-* #,##0_-;\-* #,##0_-;_-* "-"??_-;_-@_-</c:formatCode>
                <c:ptCount val="11"/>
                <c:pt idx="0">
                  <c:v>39884</c:v>
                </c:pt>
                <c:pt idx="1">
                  <c:v>39457.102859152001</c:v>
                </c:pt>
                <c:pt idx="2">
                  <c:v>41871.963948903009</c:v>
                </c:pt>
                <c:pt idx="3">
                  <c:v>53383.537705833893</c:v>
                </c:pt>
                <c:pt idx="4">
                  <c:v>55050.273494388028</c:v>
                </c:pt>
                <c:pt idx="5">
                  <c:v>43358.062500000022</c:v>
                </c:pt>
                <c:pt idx="6">
                  <c:v>42154.410699999949</c:v>
                </c:pt>
                <c:pt idx="7">
                  <c:v>42524.733195601293</c:v>
                </c:pt>
                <c:pt idx="8">
                  <c:v>33415.586000000003</c:v>
                </c:pt>
                <c:pt idx="9">
                  <c:v>39633.377699999983</c:v>
                </c:pt>
                <c:pt idx="10">
                  <c:v>40761.359000000011</c:v>
                </c:pt>
              </c:numCache>
            </c:numRef>
          </c:val>
          <c:extLst>
            <c:ext xmlns:c16="http://schemas.microsoft.com/office/drawing/2014/chart" uri="{C3380CC4-5D6E-409C-BE32-E72D297353CC}">
              <c16:uniqueId val="{00000003-CA47-4849-9042-084AD880C161}"/>
            </c:ext>
          </c:extLst>
        </c:ser>
        <c:dLbls>
          <c:showLegendKey val="0"/>
          <c:showVal val="0"/>
          <c:showCatName val="0"/>
          <c:showSerName val="0"/>
          <c:showPercent val="0"/>
          <c:showBubbleSize val="0"/>
        </c:dLbls>
        <c:gapWidth val="150"/>
        <c:overlap val="100"/>
        <c:axId val="1070831888"/>
        <c:axId val="1284951840"/>
      </c:barChart>
      <c:catAx>
        <c:axId val="1070831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PE"/>
          </a:p>
        </c:txPr>
        <c:crossAx val="1284951840"/>
        <c:crosses val="autoZero"/>
        <c:auto val="1"/>
        <c:lblAlgn val="ctr"/>
        <c:lblOffset val="100"/>
        <c:noMultiLvlLbl val="0"/>
      </c:catAx>
      <c:valAx>
        <c:axId val="1284951840"/>
        <c:scaling>
          <c:orientation val="minMax"/>
        </c:scaling>
        <c:delete val="1"/>
        <c:axPos val="l"/>
        <c:numFmt formatCode="_-* #,##0_-;\-* #,##0_-;_-* &quot;-&quot;??_-;_-@_-" sourceLinked="1"/>
        <c:majorTickMark val="none"/>
        <c:minorTickMark val="none"/>
        <c:tickLblPos val="nextTo"/>
        <c:crossAx val="10708318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PE"/>
        </a:p>
      </c:txPr>
    </c:legend>
    <c:plotVisOnly val="1"/>
    <c:dispBlanksAs val="gap"/>
    <c:showDLblsOverMax val="0"/>
  </c:chart>
  <c:spPr>
    <a:solidFill>
      <a:schemeClr val="bg1"/>
    </a:solidFill>
    <a:ln w="9525" cap="flat" cmpd="sng" algn="ctr">
      <a:solidFill>
        <a:srgbClr val="0070C0"/>
      </a:solidFill>
      <a:round/>
    </a:ln>
    <a:effectLst/>
  </c:spPr>
  <c:txPr>
    <a:bodyPr/>
    <a:lstStyle/>
    <a:p>
      <a:pPr>
        <a:defRPr>
          <a:solidFill>
            <a:sysClr val="windowText" lastClr="000000"/>
          </a:solidFill>
        </a:defRPr>
      </a:pPr>
      <a:endParaRPr lang="es-PE"/>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665107286234879"/>
          <c:y val="5.723628408629472E-2"/>
          <c:w val="0.66885127776144315"/>
          <c:h val="0.88168784874122597"/>
        </c:manualLayout>
      </c:layout>
      <c:barChart>
        <c:barDir val="bar"/>
        <c:grouping val="clustered"/>
        <c:varyColors val="0"/>
        <c:ser>
          <c:idx val="0"/>
          <c:order val="0"/>
          <c:spPr>
            <a:solidFill>
              <a:srgbClr val="FFC000"/>
            </a:solidFill>
            <a:ln>
              <a:solidFill>
                <a:srgbClr val="FFC000"/>
              </a:solidFill>
            </a:ln>
            <a:effectLst/>
          </c:spPr>
          <c:invertIfNegative val="0"/>
          <c:dPt>
            <c:idx val="0"/>
            <c:invertIfNegative val="0"/>
            <c:bubble3D val="0"/>
            <c:spPr>
              <a:solidFill>
                <a:srgbClr val="00CC99"/>
              </a:solidFill>
              <a:ln>
                <a:noFill/>
              </a:ln>
              <a:effectLst/>
            </c:spPr>
            <c:extLst>
              <c:ext xmlns:c16="http://schemas.microsoft.com/office/drawing/2014/chart" uri="{C3380CC4-5D6E-409C-BE32-E72D297353CC}">
                <c16:uniqueId val="{00000001-12B4-47CA-8F72-E5E66324C131}"/>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Bahnschrift" panose="020B0502040204020203" pitchFamily="34" charset="0"/>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'd)'!$D$23:$D$26</c:f>
              <c:strCache>
                <c:ptCount val="4"/>
                <c:pt idx="0">
                  <c:v>Congelado</c:v>
                </c:pt>
                <c:pt idx="1">
                  <c:v>Curado</c:v>
                </c:pt>
                <c:pt idx="2">
                  <c:v>Enlatado</c:v>
                </c:pt>
                <c:pt idx="3">
                  <c:v>Fresco</c:v>
                </c:pt>
              </c:strCache>
            </c:strRef>
          </c:cat>
          <c:val>
            <c:numRef>
              <c:f>'d)'!$E$23:$E$26</c:f>
              <c:numCache>
                <c:formatCode>_-* #,##0_-;\-* #,##0_-;_-* "-"??_-;_-@_-</c:formatCode>
                <c:ptCount val="4"/>
                <c:pt idx="0">
                  <c:v>4514382.1312850555</c:v>
                </c:pt>
                <c:pt idx="1">
                  <c:v>132.58458046791353</c:v>
                </c:pt>
                <c:pt idx="2">
                  <c:v>8348.5861159999986</c:v>
                </c:pt>
                <c:pt idx="3">
                  <c:v>471494.40710387815</c:v>
                </c:pt>
              </c:numCache>
            </c:numRef>
          </c:val>
          <c:extLst>
            <c:ext xmlns:c16="http://schemas.microsoft.com/office/drawing/2014/chart" uri="{C3380CC4-5D6E-409C-BE32-E72D297353CC}">
              <c16:uniqueId val="{00000002-12B4-47CA-8F72-E5E66324C131}"/>
            </c:ext>
          </c:extLst>
        </c:ser>
        <c:dLbls>
          <c:showLegendKey val="0"/>
          <c:showVal val="0"/>
          <c:showCatName val="0"/>
          <c:showSerName val="0"/>
          <c:showPercent val="0"/>
          <c:showBubbleSize val="0"/>
        </c:dLbls>
        <c:gapWidth val="40"/>
        <c:axId val="1001952127"/>
        <c:axId val="1001952543"/>
      </c:barChart>
      <c:catAx>
        <c:axId val="100195212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ysClr val="windowText" lastClr="000000"/>
                </a:solidFill>
                <a:latin typeface="Bahnschrift" panose="020B0502040204020203" pitchFamily="34" charset="0"/>
                <a:ea typeface="+mn-ea"/>
                <a:cs typeface="+mn-cs"/>
              </a:defRPr>
            </a:pPr>
            <a:endParaRPr lang="es-PE"/>
          </a:p>
        </c:txPr>
        <c:crossAx val="1001952543"/>
        <c:crosses val="autoZero"/>
        <c:auto val="0"/>
        <c:lblAlgn val="ctr"/>
        <c:lblOffset val="100"/>
        <c:noMultiLvlLbl val="0"/>
      </c:catAx>
      <c:valAx>
        <c:axId val="1001952543"/>
        <c:scaling>
          <c:orientation val="minMax"/>
        </c:scaling>
        <c:delete val="1"/>
        <c:axPos val="b"/>
        <c:numFmt formatCode="_-* #,##0_-;\-* #,##0_-;_-* &quot;-&quot;??_-;_-@_-" sourceLinked="1"/>
        <c:majorTickMark val="none"/>
        <c:minorTickMark val="none"/>
        <c:tickLblPos val="nextTo"/>
        <c:crossAx val="1001952127"/>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0070C0"/>
      </a:solidFill>
      <a:round/>
    </a:ln>
    <a:effectLst/>
  </c:spPr>
  <c:txPr>
    <a:bodyPr/>
    <a:lstStyle/>
    <a:p>
      <a:pPr>
        <a:defRPr/>
      </a:pPr>
      <a:endParaRPr lang="es-PE"/>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0.19906053808283528"/>
          <c:y val="4.8120172615987208E-2"/>
          <c:w val="0.593753180470032"/>
          <c:h val="0.8542854989069526"/>
        </c:manualLayout>
      </c:layout>
      <c:doughnutChart>
        <c:varyColors val="1"/>
        <c:ser>
          <c:idx val="0"/>
          <c:order val="0"/>
          <c:cat>
            <c:strRef>
              <c:f>'d)'!$K$43:$K$46</c:f>
              <c:strCache>
                <c:ptCount val="2"/>
                <c:pt idx="0">
                  <c:v>Congelado</c:v>
                </c:pt>
                <c:pt idx="1">
                  <c:v>Fresco</c:v>
                </c:pt>
              </c:strCache>
            </c:strRef>
          </c:cat>
          <c:val>
            <c:numRef>
              <c:f>'d)'!$L$43:$L$46</c:f>
            </c:numRef>
          </c:val>
          <c:extLst>
            <c:ext xmlns:c16="http://schemas.microsoft.com/office/drawing/2014/chart" uri="{C3380CC4-5D6E-409C-BE32-E72D297353CC}">
              <c16:uniqueId val="{00000000-8685-418C-90B2-594DA08E6554}"/>
            </c:ext>
          </c:extLst>
        </c:ser>
        <c:ser>
          <c:idx val="1"/>
          <c:order val="1"/>
          <c:dPt>
            <c:idx val="0"/>
            <c:bubble3D val="0"/>
            <c:spPr>
              <a:solidFill>
                <a:schemeClr val="accent4">
                  <a:shade val="76000"/>
                </a:schemeClr>
              </a:solidFill>
              <a:ln w="19050">
                <a:solidFill>
                  <a:schemeClr val="lt1"/>
                </a:solidFill>
              </a:ln>
              <a:effectLst/>
            </c:spPr>
            <c:extLst>
              <c:ext xmlns:c16="http://schemas.microsoft.com/office/drawing/2014/chart" uri="{C3380CC4-5D6E-409C-BE32-E72D297353CC}">
                <c16:uniqueId val="{00000002-8685-418C-90B2-594DA08E6554}"/>
              </c:ext>
            </c:extLst>
          </c:dPt>
          <c:dPt>
            <c:idx val="1"/>
            <c:bubble3D val="0"/>
            <c:spPr>
              <a:solidFill>
                <a:schemeClr val="accent4">
                  <a:tint val="77000"/>
                </a:schemeClr>
              </a:solidFill>
              <a:ln w="19050">
                <a:solidFill>
                  <a:schemeClr val="lt1"/>
                </a:solidFill>
              </a:ln>
              <a:effectLst/>
            </c:spPr>
            <c:extLst>
              <c:ext xmlns:c16="http://schemas.microsoft.com/office/drawing/2014/chart" uri="{C3380CC4-5D6E-409C-BE32-E72D297353CC}">
                <c16:uniqueId val="{00000004-8685-418C-90B2-594DA08E6554}"/>
              </c:ext>
            </c:extLst>
          </c:dPt>
          <c:dLbls>
            <c:spPr>
              <a:noFill/>
              <a:ln>
                <a:noFill/>
              </a:ln>
              <a:effectLst/>
            </c:spPr>
            <c:txPr>
              <a:bodyPr rot="0" spcFirstLastPara="1" vertOverflow="ellipsis" vert="horz" wrap="square" lIns="38100" tIns="19050" rIns="38100" bIns="19050" anchor="ctr" anchorCtr="1">
                <a:spAutoFit/>
              </a:bodyPr>
              <a:lstStyle/>
              <a:p>
                <a:pPr>
                  <a:defRPr sz="2000" b="0" i="0" u="none" strike="noStrike" kern="1200" baseline="0">
                    <a:solidFill>
                      <a:sysClr val="windowText" lastClr="000000"/>
                    </a:solidFill>
                    <a:latin typeface="Bahnschrift" panose="020B0502040204020203" pitchFamily="34" charset="0"/>
                    <a:ea typeface="+mn-ea"/>
                    <a:cs typeface="+mn-cs"/>
                  </a:defRPr>
                </a:pPr>
                <a:endParaRPr lang="es-PE"/>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'd)'!$K$43:$K$46</c:f>
              <c:strCache>
                <c:ptCount val="2"/>
                <c:pt idx="0">
                  <c:v>Congelado</c:v>
                </c:pt>
                <c:pt idx="1">
                  <c:v>Fresco</c:v>
                </c:pt>
              </c:strCache>
            </c:strRef>
          </c:cat>
          <c:val>
            <c:numRef>
              <c:f>'d)'!$M$43:$M$46</c:f>
              <c:numCache>
                <c:formatCode>0%</c:formatCode>
                <c:ptCount val="2"/>
                <c:pt idx="0">
                  <c:v>0.90887185470397314</c:v>
                </c:pt>
                <c:pt idx="1">
                  <c:v>8.9122383660067694E-2</c:v>
                </c:pt>
              </c:numCache>
            </c:numRef>
          </c:val>
          <c:extLst>
            <c:ext xmlns:c16="http://schemas.microsoft.com/office/drawing/2014/chart" uri="{C3380CC4-5D6E-409C-BE32-E72D297353CC}">
              <c16:uniqueId val="{00000005-8685-418C-90B2-594DA08E6554}"/>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b"/>
      <c:layout>
        <c:manualLayout>
          <c:xMode val="edge"/>
          <c:yMode val="edge"/>
          <c:x val="0.25632750681963273"/>
          <c:y val="0.91609395797702042"/>
          <c:w val="0.46398073090986469"/>
          <c:h val="6.5584565809413811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Bahnschrift" panose="020B0502040204020203" pitchFamily="34" charset="0"/>
              <a:ea typeface="+mn-ea"/>
              <a:cs typeface="+mn-cs"/>
            </a:defRPr>
          </a:pPr>
          <a:endParaRPr lang="es-PE"/>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PE"/>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375061700025432"/>
          <c:y val="0.10453078873608949"/>
          <c:w val="0.49642270994126375"/>
          <c:h val="0.88264212569665335"/>
        </c:manualLayout>
      </c:layout>
      <c:doughnut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1AD-4D4A-85D7-73EE51A1B941}"/>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1AD-4D4A-85D7-73EE51A1B941}"/>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41AD-4D4A-85D7-73EE51A1B941}"/>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41AD-4D4A-85D7-73EE51A1B941}"/>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41AD-4D4A-85D7-73EE51A1B941}"/>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41AD-4D4A-85D7-73EE51A1B941}"/>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41AD-4D4A-85D7-73EE51A1B941}"/>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41AD-4D4A-85D7-73EE51A1B941}"/>
              </c:ext>
            </c:extLst>
          </c:dPt>
          <c:dPt>
            <c:idx val="8"/>
            <c:bubble3D val="0"/>
            <c:spPr>
              <a:solidFill>
                <a:srgbClr val="C000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41AD-4D4A-85D7-73EE51A1B941}"/>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3-41AD-4D4A-85D7-73EE51A1B941}"/>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5-41AD-4D4A-85D7-73EE51A1B941}"/>
              </c:ext>
            </c:extLst>
          </c:dPt>
          <c:dLbls>
            <c:dLbl>
              <c:idx val="2"/>
              <c:layout>
                <c:manualLayout>
                  <c:x val="2.0677177565262342E-2"/>
                  <c:y val="-5.1203277009728626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41AD-4D4A-85D7-73EE51A1B941}"/>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s-PE"/>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Hoja5!$B$21:$B$31</c:f>
              <c:strCache>
                <c:ptCount val="11"/>
                <c:pt idx="0">
                  <c:v>Ancash</c:v>
                </c:pt>
                <c:pt idx="1">
                  <c:v>Arequipa</c:v>
                </c:pt>
                <c:pt idx="2">
                  <c:v>Callao</c:v>
                </c:pt>
                <c:pt idx="3">
                  <c:v>Ica</c:v>
                </c:pt>
                <c:pt idx="4">
                  <c:v>La libertad</c:v>
                </c:pt>
                <c:pt idx="5">
                  <c:v>Lambayeque</c:v>
                </c:pt>
                <c:pt idx="6">
                  <c:v>Lima</c:v>
                </c:pt>
                <c:pt idx="7">
                  <c:v>Moquegua</c:v>
                </c:pt>
                <c:pt idx="8">
                  <c:v>Piura</c:v>
                </c:pt>
                <c:pt idx="9">
                  <c:v>Tacna</c:v>
                </c:pt>
                <c:pt idx="10">
                  <c:v>Tumbes</c:v>
                </c:pt>
              </c:strCache>
            </c:strRef>
          </c:cat>
          <c:val>
            <c:numRef>
              <c:f>Hoja5!$C$21:$C$31</c:f>
              <c:numCache>
                <c:formatCode>0.000%</c:formatCode>
                <c:ptCount val="11"/>
                <c:pt idx="0">
                  <c:v>8.8454902511977268E-2</c:v>
                </c:pt>
                <c:pt idx="1">
                  <c:v>3.3524684386057553E-2</c:v>
                </c:pt>
                <c:pt idx="2">
                  <c:v>1.990740759419898E-2</c:v>
                </c:pt>
                <c:pt idx="3">
                  <c:v>7.2336540905987026E-2</c:v>
                </c:pt>
                <c:pt idx="4">
                  <c:v>6.8292153555371557E-3</c:v>
                </c:pt>
                <c:pt idx="5">
                  <c:v>1.9568285117286648E-4</c:v>
                </c:pt>
                <c:pt idx="6">
                  <c:v>5.1009115250768268E-2</c:v>
                </c:pt>
                <c:pt idx="7">
                  <c:v>2.6890467205675415E-3</c:v>
                </c:pt>
                <c:pt idx="8">
                  <c:v>0.7231953282012219</c:v>
                </c:pt>
                <c:pt idx="9">
                  <c:v>1.839486045990984E-3</c:v>
                </c:pt>
                <c:pt idx="10">
                  <c:v>1.8559610626704863E-5</c:v>
                </c:pt>
              </c:numCache>
            </c:numRef>
          </c:val>
          <c:extLst>
            <c:ext xmlns:c16="http://schemas.microsoft.com/office/drawing/2014/chart" uri="{C3380CC4-5D6E-409C-BE32-E72D297353CC}">
              <c16:uniqueId val="{00000016-41AD-4D4A-85D7-73EE51A1B941}"/>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70090014917688148"/>
          <c:y val="8.1968786159794527E-2"/>
          <c:w val="0.23723866062361229"/>
          <c:h val="0.81753006680616547"/>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PE"/>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rgbClr val="0070C0"/>
      </a:solidFill>
      <a:round/>
    </a:ln>
    <a:effectLst/>
  </c:spPr>
  <c:txPr>
    <a:bodyPr/>
    <a:lstStyle/>
    <a:p>
      <a:pPr>
        <a:defRPr/>
      </a:pPr>
      <a:endParaRPr lang="es-PE"/>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col"/>
        <c:grouping val="clustered"/>
        <c:varyColors val="0"/>
        <c:ser>
          <c:idx val="0"/>
          <c:order val="0"/>
          <c:tx>
            <c:strRef>
              <c:f>'e)'!$Q$72</c:f>
              <c:strCache>
                <c:ptCount val="1"/>
                <c:pt idx="0">
                  <c:v>Volumen (En TM)</c:v>
                </c:pt>
              </c:strCache>
            </c:strRef>
          </c:tx>
          <c:spPr>
            <a:gradFill rotWithShape="1">
              <a:gsLst>
                <a:gs pos="0">
                  <a:schemeClr val="accent4">
                    <a:shade val="76000"/>
                    <a:satMod val="103000"/>
                    <a:lumMod val="102000"/>
                    <a:tint val="94000"/>
                  </a:schemeClr>
                </a:gs>
                <a:gs pos="50000">
                  <a:schemeClr val="accent4">
                    <a:shade val="76000"/>
                    <a:satMod val="110000"/>
                    <a:lumMod val="100000"/>
                    <a:shade val="100000"/>
                  </a:schemeClr>
                </a:gs>
                <a:gs pos="100000">
                  <a:schemeClr val="accent4">
                    <a:shade val="76000"/>
                    <a:lumMod val="99000"/>
                    <a:satMod val="120000"/>
                    <a:shade val="78000"/>
                  </a:schemeClr>
                </a:gs>
              </a:gsLst>
              <a:lin ang="5400000" scaled="0"/>
            </a:gradFill>
            <a:ln>
              <a:noFill/>
            </a:ln>
            <a:effectLst/>
          </c:spPr>
          <c:invertIfNegative val="0"/>
          <c:cat>
            <c:strRef>
              <c:f>'e)'!$P$73:$P$83</c:f>
              <c:strCache>
                <c:ptCount val="11"/>
                <c:pt idx="0">
                  <c:v>PIURA</c:v>
                </c:pt>
                <c:pt idx="1">
                  <c:v>ICA</c:v>
                </c:pt>
                <c:pt idx="2">
                  <c:v>AREQUIPA</c:v>
                </c:pt>
                <c:pt idx="3">
                  <c:v>LIMA</c:v>
                </c:pt>
                <c:pt idx="4">
                  <c:v>ANCASH</c:v>
                </c:pt>
                <c:pt idx="5">
                  <c:v>CALLAO</c:v>
                </c:pt>
                <c:pt idx="6">
                  <c:v>LA LIBERTAD</c:v>
                </c:pt>
                <c:pt idx="7">
                  <c:v>TACNA</c:v>
                </c:pt>
                <c:pt idx="8">
                  <c:v>MOQUEGUA</c:v>
                </c:pt>
                <c:pt idx="9">
                  <c:v>LAMBAYEQUE</c:v>
                </c:pt>
                <c:pt idx="10">
                  <c:v>TUMBES</c:v>
                </c:pt>
              </c:strCache>
            </c:strRef>
          </c:cat>
          <c:val>
            <c:numRef>
              <c:f>'e)'!$Q$73:$Q$83</c:f>
              <c:numCache>
                <c:formatCode>#,##0</c:formatCode>
                <c:ptCount val="11"/>
                <c:pt idx="0">
                  <c:v>351890.15458595892</c:v>
                </c:pt>
                <c:pt idx="1">
                  <c:v>52093.441336781223</c:v>
                </c:pt>
                <c:pt idx="2">
                  <c:v>18348.9825706952</c:v>
                </c:pt>
                <c:pt idx="3">
                  <c:v>15020.472516257363</c:v>
                </c:pt>
                <c:pt idx="4">
                  <c:v>12695.009277632982</c:v>
                </c:pt>
                <c:pt idx="5">
                  <c:v>3939.8073915773957</c:v>
                </c:pt>
                <c:pt idx="6">
                  <c:v>1587.0039861378607</c:v>
                </c:pt>
                <c:pt idx="7">
                  <c:v>1189.4646275886828</c:v>
                </c:pt>
                <c:pt idx="8">
                  <c:v>551.66490404692604</c:v>
                </c:pt>
                <c:pt idx="9">
                  <c:v>45.903720601433342</c:v>
                </c:pt>
                <c:pt idx="10">
                  <c:v>1.9730000000000001</c:v>
                </c:pt>
              </c:numCache>
            </c:numRef>
          </c:val>
          <c:extLst>
            <c:ext xmlns:c16="http://schemas.microsoft.com/office/drawing/2014/chart" uri="{C3380CC4-5D6E-409C-BE32-E72D297353CC}">
              <c16:uniqueId val="{00000000-CBAE-4456-8761-7FBAFA6619BA}"/>
            </c:ext>
          </c:extLst>
        </c:ser>
        <c:dLbls>
          <c:showLegendKey val="0"/>
          <c:showVal val="0"/>
          <c:showCatName val="0"/>
          <c:showSerName val="0"/>
          <c:showPercent val="0"/>
          <c:showBubbleSize val="0"/>
        </c:dLbls>
        <c:gapWidth val="269"/>
        <c:overlap val="-27"/>
        <c:axId val="545007583"/>
        <c:axId val="545020479"/>
      </c:barChart>
      <c:lineChart>
        <c:grouping val="standard"/>
        <c:varyColors val="0"/>
        <c:ser>
          <c:idx val="1"/>
          <c:order val="1"/>
          <c:tx>
            <c:strRef>
              <c:f>'e)'!$R$72</c:f>
              <c:strCache>
                <c:ptCount val="1"/>
                <c:pt idx="0">
                  <c:v>Part. %</c:v>
                </c:pt>
              </c:strCache>
            </c:strRef>
          </c:tx>
          <c:spPr>
            <a:ln w="31750" cap="rnd">
              <a:solidFill>
                <a:schemeClr val="accent4">
                  <a:tint val="77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Bahnschrift" panose="020B0502040204020203" pitchFamily="34" charset="0"/>
                    <a:ea typeface="+mn-ea"/>
                    <a:cs typeface="+mn-cs"/>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'e)'!$P$73:$P$83</c:f>
              <c:strCache>
                <c:ptCount val="11"/>
                <c:pt idx="0">
                  <c:v>PIURA</c:v>
                </c:pt>
                <c:pt idx="1">
                  <c:v>ICA</c:v>
                </c:pt>
                <c:pt idx="2">
                  <c:v>AREQUIPA</c:v>
                </c:pt>
                <c:pt idx="3">
                  <c:v>LIMA</c:v>
                </c:pt>
                <c:pt idx="4">
                  <c:v>ANCASH</c:v>
                </c:pt>
                <c:pt idx="5">
                  <c:v>CALLAO</c:v>
                </c:pt>
                <c:pt idx="6">
                  <c:v>LA LIBERTAD</c:v>
                </c:pt>
                <c:pt idx="7">
                  <c:v>TACNA</c:v>
                </c:pt>
                <c:pt idx="8">
                  <c:v>MOQUEGUA</c:v>
                </c:pt>
                <c:pt idx="9">
                  <c:v>LAMBAYEQUE</c:v>
                </c:pt>
                <c:pt idx="10">
                  <c:v>TUMBES</c:v>
                </c:pt>
              </c:strCache>
            </c:strRef>
          </c:cat>
          <c:val>
            <c:numRef>
              <c:f>'e)'!$R$73:$R$83</c:f>
              <c:numCache>
                <c:formatCode>0.00%</c:formatCode>
                <c:ptCount val="11"/>
                <c:pt idx="0">
                  <c:v>0.7693877273132711</c:v>
                </c:pt>
                <c:pt idx="1">
                  <c:v>0.11389933453862135</c:v>
                </c:pt>
                <c:pt idx="2">
                  <c:v>4.0119002519945227E-2</c:v>
                </c:pt>
                <c:pt idx="3">
                  <c:v>3.2841405369958117E-2</c:v>
                </c:pt>
                <c:pt idx="4">
                  <c:v>2.7756912800903547E-2</c:v>
                </c:pt>
                <c:pt idx="5">
                  <c:v>8.6141638677682732E-3</c:v>
                </c:pt>
                <c:pt idx="6">
                  <c:v>3.469893585310419E-3</c:v>
                </c:pt>
                <c:pt idx="7">
                  <c:v>2.6006964804593017E-3</c:v>
                </c:pt>
                <c:pt idx="8">
                  <c:v>1.2061838083039518E-3</c:v>
                </c:pt>
                <c:pt idx="9">
                  <c:v>1.0036586363240475E-4</c:v>
                </c:pt>
                <c:pt idx="10">
                  <c:v>4.3138518262188833E-6</c:v>
                </c:pt>
              </c:numCache>
            </c:numRef>
          </c:val>
          <c:smooth val="0"/>
          <c:extLst>
            <c:ext xmlns:c16="http://schemas.microsoft.com/office/drawing/2014/chart" uri="{C3380CC4-5D6E-409C-BE32-E72D297353CC}">
              <c16:uniqueId val="{00000001-CBAE-4456-8761-7FBAFA6619BA}"/>
            </c:ext>
          </c:extLst>
        </c:ser>
        <c:dLbls>
          <c:showLegendKey val="0"/>
          <c:showVal val="0"/>
          <c:showCatName val="0"/>
          <c:showSerName val="0"/>
          <c:showPercent val="0"/>
          <c:showBubbleSize val="0"/>
        </c:dLbls>
        <c:marker val="1"/>
        <c:smooth val="0"/>
        <c:axId val="545022143"/>
        <c:axId val="545011327"/>
      </c:lineChart>
      <c:catAx>
        <c:axId val="545007583"/>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600" b="1" i="0" u="none" strike="noStrike" kern="1200" baseline="0">
                <a:solidFill>
                  <a:schemeClr val="tx2"/>
                </a:solidFill>
                <a:latin typeface="Bahnschrift" panose="020B0502040204020203" pitchFamily="34" charset="0"/>
                <a:ea typeface="+mn-ea"/>
                <a:cs typeface="+mn-cs"/>
              </a:defRPr>
            </a:pPr>
            <a:endParaRPr lang="es-PE"/>
          </a:p>
        </c:txPr>
        <c:crossAx val="545020479"/>
        <c:crosses val="autoZero"/>
        <c:auto val="1"/>
        <c:lblAlgn val="ctr"/>
        <c:lblOffset val="100"/>
        <c:noMultiLvlLbl val="0"/>
      </c:catAx>
      <c:valAx>
        <c:axId val="545020479"/>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2"/>
                </a:solidFill>
                <a:latin typeface="+mn-lt"/>
                <a:ea typeface="+mn-ea"/>
                <a:cs typeface="+mn-cs"/>
              </a:defRPr>
            </a:pPr>
            <a:endParaRPr lang="es-PE"/>
          </a:p>
        </c:txPr>
        <c:crossAx val="545007583"/>
        <c:crosses val="autoZero"/>
        <c:crossBetween val="between"/>
      </c:valAx>
      <c:valAx>
        <c:axId val="545011327"/>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2"/>
                </a:solidFill>
                <a:latin typeface="+mn-lt"/>
                <a:ea typeface="+mn-ea"/>
                <a:cs typeface="+mn-cs"/>
              </a:defRPr>
            </a:pPr>
            <a:endParaRPr lang="es-PE"/>
          </a:p>
        </c:txPr>
        <c:crossAx val="545022143"/>
        <c:crosses val="max"/>
        <c:crossBetween val="between"/>
      </c:valAx>
      <c:catAx>
        <c:axId val="545022143"/>
        <c:scaling>
          <c:orientation val="minMax"/>
        </c:scaling>
        <c:delete val="1"/>
        <c:axPos val="b"/>
        <c:numFmt formatCode="General" sourceLinked="1"/>
        <c:majorTickMark val="none"/>
        <c:minorTickMark val="none"/>
        <c:tickLblPos val="nextTo"/>
        <c:crossAx val="545011327"/>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700" b="1" i="0" u="none" strike="noStrike" kern="1200" baseline="0">
              <a:solidFill>
                <a:schemeClr val="tx2"/>
              </a:solidFill>
              <a:latin typeface="Bahnschrift" panose="020B0502040204020203" pitchFamily="34" charset="0"/>
              <a:ea typeface="+mn-ea"/>
              <a:cs typeface="+mn-cs"/>
            </a:defRPr>
          </a:pPr>
          <a:endParaRPr lang="es-PE"/>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rgbClr val="0070C0"/>
      </a:solidFill>
      <a:round/>
    </a:ln>
    <a:effectLst/>
  </c:spPr>
  <c:txPr>
    <a:bodyPr/>
    <a:lstStyle/>
    <a:p>
      <a:pPr>
        <a:defRPr/>
      </a:pPr>
      <a:endParaRPr lang="es-PE"/>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83723829637663"/>
          <c:y val="0.11924839444330543"/>
          <c:w val="0.74677214153011751"/>
          <c:h val="0.73115350351972574"/>
        </c:manualLayout>
      </c:layout>
      <c:barChart>
        <c:barDir val="col"/>
        <c:grouping val="clustered"/>
        <c:varyColors val="0"/>
        <c:ser>
          <c:idx val="0"/>
          <c:order val="0"/>
          <c:tx>
            <c:v>Tasa de variación</c:v>
          </c:tx>
          <c:spPr>
            <a:solidFill>
              <a:schemeClr val="accent1"/>
            </a:solidFill>
            <a:ln>
              <a:noFill/>
            </a:ln>
            <a:effectLst/>
          </c:spPr>
          <c:invertIfNegative val="0"/>
          <c:dLbls>
            <c:dLbl>
              <c:idx val="3"/>
              <c:layout>
                <c:manualLayout>
                  <c:x val="-7.894736842105312E-3"/>
                  <c:y val="9.8595020951441955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36CA-4732-9021-DE4D141994BE}"/>
                </c:ext>
              </c:extLst>
            </c:dLbl>
            <c:dLbl>
              <c:idx val="4"/>
              <c:layout>
                <c:manualLayout>
                  <c:x val="-2.5166729583490626E-3"/>
                  <c:y val="1.784519295114886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36CA-4732-9021-DE4D141994BE}"/>
                </c:ext>
              </c:extLst>
            </c:dLbl>
            <c:dLbl>
              <c:idx val="5"/>
              <c:layout>
                <c:manualLayout>
                  <c:x val="-9.6490113408151522E-17"/>
                  <c:y val="1.971900419028839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36CA-4732-9021-DE4D141994BE}"/>
                </c:ext>
              </c:extLst>
            </c:dLbl>
            <c:dLbl>
              <c:idx val="6"/>
              <c:layout>
                <c:manualLayout>
                  <c:x val="7.7797347699958561E-3"/>
                  <c:y val="2.81737213215614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36CA-4732-9021-DE4D141994BE}"/>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70C0"/>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'Table 1'!$G$47:$G$57</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'Table 1'!$I$47:$I$57</c:f>
              <c:numCache>
                <c:formatCode>0.0</c:formatCode>
                <c:ptCount val="11"/>
                <c:pt idx="0">
                  <c:v>-8.9554511027802661</c:v>
                </c:pt>
                <c:pt idx="1">
                  <c:v>-5.2964906046861664</c:v>
                </c:pt>
                <c:pt idx="2">
                  <c:v>-1.006422565053311</c:v>
                </c:pt>
                <c:pt idx="3">
                  <c:v>-10.743985909526666</c:v>
                </c:pt>
                <c:pt idx="4">
                  <c:v>-52.855073187790381</c:v>
                </c:pt>
                <c:pt idx="5">
                  <c:v>10.64427254424074</c:v>
                </c:pt>
                <c:pt idx="6">
                  <c:v>-33.922329167265239</c:v>
                </c:pt>
                <c:pt idx="7">
                  <c:v>-13.269077469381829</c:v>
                </c:pt>
                <c:pt idx="8">
                  <c:v>-0.9525401069518824</c:v>
                </c:pt>
                <c:pt idx="9">
                  <c:v>-24.101569090602325</c:v>
                </c:pt>
                <c:pt idx="10">
                  <c:v>0.38901856174280436</c:v>
                </c:pt>
              </c:numCache>
            </c:numRef>
          </c:val>
          <c:extLst>
            <c:ext xmlns:c16="http://schemas.microsoft.com/office/drawing/2014/chart" uri="{C3380CC4-5D6E-409C-BE32-E72D297353CC}">
              <c16:uniqueId val="{00000000-36CA-4732-9021-DE4D141994BE}"/>
            </c:ext>
          </c:extLst>
        </c:ser>
        <c:dLbls>
          <c:showLegendKey val="0"/>
          <c:showVal val="0"/>
          <c:showCatName val="0"/>
          <c:showSerName val="0"/>
          <c:showPercent val="0"/>
          <c:showBubbleSize val="0"/>
        </c:dLbls>
        <c:gapWidth val="50"/>
        <c:axId val="1919041375"/>
        <c:axId val="1919053023"/>
      </c:barChart>
      <c:lineChart>
        <c:grouping val="standard"/>
        <c:varyColors val="0"/>
        <c:ser>
          <c:idx val="1"/>
          <c:order val="1"/>
          <c:tx>
            <c:v>Biomasa media</c:v>
          </c:tx>
          <c:spPr>
            <a:ln w="28575" cap="rnd">
              <a:solidFill>
                <a:srgbClr val="00B050"/>
              </a:solidFill>
              <a:round/>
            </a:ln>
            <a:effectLst/>
          </c:spPr>
          <c:marker>
            <c:symbol val="circle"/>
            <c:size val="5"/>
            <c:spPr>
              <a:solidFill>
                <a:srgbClr val="00B050"/>
              </a:solidFill>
              <a:ln w="22225">
                <a:solidFill>
                  <a:srgbClr val="00B050"/>
                </a:solidFill>
              </a:ln>
              <a:effectLst/>
            </c:spPr>
          </c:marker>
          <c:dPt>
            <c:idx val="10"/>
            <c:marker>
              <c:symbol val="circle"/>
              <c:size val="5"/>
              <c:spPr>
                <a:solidFill>
                  <a:srgbClr val="00B050"/>
                </a:solidFill>
                <a:ln w="22225">
                  <a:solidFill>
                    <a:srgbClr val="00B050"/>
                  </a:solidFill>
                </a:ln>
                <a:effectLst/>
              </c:spPr>
            </c:marker>
            <c:bubble3D val="0"/>
            <c:spPr>
              <a:ln w="28575" cap="rnd">
                <a:solidFill>
                  <a:srgbClr val="00B050"/>
                </a:solidFill>
                <a:round/>
              </a:ln>
              <a:effectLst/>
            </c:spPr>
            <c:extLst>
              <c:ext xmlns:c16="http://schemas.microsoft.com/office/drawing/2014/chart" uri="{C3380CC4-5D6E-409C-BE32-E72D297353CC}">
                <c16:uniqueId val="{00000007-36CA-4732-9021-DE4D141994BE}"/>
              </c:ext>
            </c:extLst>
          </c:dPt>
          <c:dLbls>
            <c:dLbl>
              <c:idx val="0"/>
              <c:layout>
                <c:manualLayout>
                  <c:x val="-3.4434314131786159E-2"/>
                  <c:y val="-5.126941089474983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36CA-4732-9021-DE4D141994BE}"/>
                </c:ext>
              </c:extLst>
            </c:dLbl>
            <c:dLbl>
              <c:idx val="1"/>
              <c:layout>
                <c:manualLayout>
                  <c:x val="-3.1861997513468757E-2"/>
                  <c:y val="-4.633965984717774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36CA-4732-9021-DE4D141994BE}"/>
                </c:ext>
              </c:extLst>
            </c:dLbl>
            <c:dLbl>
              <c:idx val="2"/>
              <c:layout>
                <c:manualLayout>
                  <c:x val="-3.4565893079154579E-2"/>
                  <c:y val="-4.14099087996056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36CA-4732-9021-DE4D141994BE}"/>
                </c:ext>
              </c:extLst>
            </c:dLbl>
            <c:dLbl>
              <c:idx val="3"/>
              <c:layout>
                <c:manualLayout>
                  <c:x val="-3.4730418566100291E-2"/>
                  <c:y val="-4.633965984717776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36CA-4732-9021-DE4D141994BE}"/>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Bahnschrift" panose="020B0502040204020203" pitchFamily="34" charset="0"/>
                    <a:ea typeface="+mn-ea"/>
                    <a:cs typeface="+mn-cs"/>
                  </a:defRPr>
                </a:pPr>
                <a:endParaRPr lang="es-PE"/>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'Table 1'!$G$47:$G$57</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'Table 1'!$K$47:$K$57</c:f>
              <c:numCache>
                <c:formatCode>0.00</c:formatCode>
                <c:ptCount val="11"/>
                <c:pt idx="0">
                  <c:v>4.7843</c:v>
                </c:pt>
                <c:pt idx="1">
                  <c:v>4.5308999999999999</c:v>
                </c:pt>
                <c:pt idx="2">
                  <c:v>4.4852999999999996</c:v>
                </c:pt>
                <c:pt idx="3">
                  <c:v>4.0034000000000001</c:v>
                </c:pt>
                <c:pt idx="4">
                  <c:v>1.8874</c:v>
                </c:pt>
                <c:pt idx="5">
                  <c:v>2.0882999999999998</c:v>
                </c:pt>
                <c:pt idx="6">
                  <c:v>1.3798999999999999</c:v>
                </c:pt>
                <c:pt idx="7">
                  <c:v>1.1968000000000001</c:v>
                </c:pt>
                <c:pt idx="8">
                  <c:v>1.1854</c:v>
                </c:pt>
                <c:pt idx="9" formatCode="0.0000">
                  <c:v>0.89970000000000006</c:v>
                </c:pt>
                <c:pt idx="10">
                  <c:v>0.9032</c:v>
                </c:pt>
              </c:numCache>
            </c:numRef>
          </c:val>
          <c:smooth val="0"/>
          <c:extLst>
            <c:ext xmlns:c16="http://schemas.microsoft.com/office/drawing/2014/chart" uri="{C3380CC4-5D6E-409C-BE32-E72D297353CC}">
              <c16:uniqueId val="{00000001-36CA-4732-9021-DE4D141994BE}"/>
            </c:ext>
          </c:extLst>
        </c:ser>
        <c:dLbls>
          <c:showLegendKey val="0"/>
          <c:showVal val="0"/>
          <c:showCatName val="0"/>
          <c:showSerName val="0"/>
          <c:showPercent val="0"/>
          <c:showBubbleSize val="0"/>
        </c:dLbls>
        <c:marker val="1"/>
        <c:smooth val="0"/>
        <c:axId val="907414399"/>
        <c:axId val="907426463"/>
      </c:lineChart>
      <c:dateAx>
        <c:axId val="1919041375"/>
        <c:scaling>
          <c:orientation val="minMax"/>
        </c:scaling>
        <c:delete val="0"/>
        <c:axPos val="b"/>
        <c:numFmt formatCode="General" sourceLinked="1"/>
        <c:majorTickMark val="none"/>
        <c:minorTickMark val="none"/>
        <c:tickLblPos val="low"/>
        <c:spPr>
          <a:noFill/>
          <a:ln w="6350" cap="flat" cmpd="sng" algn="ctr">
            <a:solidFill>
              <a:schemeClr val="accent5"/>
            </a:solidFill>
            <a:prstDash val="solid"/>
            <a:miter lim="800000"/>
          </a:ln>
          <a:effectLst/>
        </c:spPr>
        <c:txPr>
          <a:bodyPr rot="-6000000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s-PE"/>
          </a:p>
        </c:txPr>
        <c:crossAx val="1919053023"/>
        <c:crosses val="autoZero"/>
        <c:auto val="0"/>
        <c:lblOffset val="100"/>
        <c:baseTimeUnit val="days"/>
      </c:dateAx>
      <c:valAx>
        <c:axId val="191905302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ysClr val="windowText" lastClr="000000"/>
                    </a:solidFill>
                    <a:latin typeface="Bahnschrift" panose="020B0502040204020203" pitchFamily="34" charset="0"/>
                    <a:ea typeface="+mn-ea"/>
                    <a:cs typeface="+mn-cs"/>
                  </a:defRPr>
                </a:pPr>
                <a:r>
                  <a:rPr lang="en-US" sz="700" b="0">
                    <a:latin typeface="Bahnschrift" panose="020B0502040204020203" pitchFamily="34" charset="0"/>
                  </a:rPr>
                  <a:t>Tasa de variación de biomasa promedio estimada (%)</a:t>
                </a:r>
              </a:p>
            </c:rich>
          </c:tx>
          <c:layout>
            <c:manualLayout>
              <c:xMode val="edge"/>
              <c:yMode val="edge"/>
              <c:x val="2.2222288982286217E-2"/>
              <c:y val="3.9854902288064376E-2"/>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ysClr val="windowText" lastClr="000000"/>
                  </a:solidFill>
                  <a:latin typeface="Bahnschrift" panose="020B0502040204020203" pitchFamily="34" charset="0"/>
                  <a:ea typeface="+mn-ea"/>
                  <a:cs typeface="+mn-cs"/>
                </a:defRPr>
              </a:pPr>
              <a:endParaRPr lang="es-PE"/>
            </a:p>
          </c:txPr>
        </c:title>
        <c:numFmt formatCode="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700" b="1" i="0" u="none" strike="noStrike" kern="1200" baseline="0">
                <a:solidFill>
                  <a:schemeClr val="accent1">
                    <a:lumMod val="75000"/>
                  </a:schemeClr>
                </a:solidFill>
                <a:latin typeface="Bahnschrift" panose="020B0502040204020203" pitchFamily="34" charset="0"/>
                <a:ea typeface="+mn-ea"/>
                <a:cs typeface="+mn-cs"/>
              </a:defRPr>
            </a:pPr>
            <a:endParaRPr lang="es-PE"/>
          </a:p>
        </c:txPr>
        <c:crossAx val="1919041375"/>
        <c:crossesAt val="2012"/>
        <c:crossBetween val="between"/>
      </c:valAx>
      <c:valAx>
        <c:axId val="907426463"/>
        <c:scaling>
          <c:orientation val="minMax"/>
        </c:scaling>
        <c:delete val="0"/>
        <c:axPos val="r"/>
        <c:title>
          <c:tx>
            <c:rich>
              <a:bodyPr rot="-5400000" spcFirstLastPara="1" vertOverflow="ellipsis" vert="horz" wrap="square" anchor="ctr" anchorCtr="1"/>
              <a:lstStyle/>
              <a:p>
                <a:pPr>
                  <a:defRPr sz="700" b="0" i="0" u="none" strike="noStrike" kern="1200" baseline="0">
                    <a:solidFill>
                      <a:sysClr val="windowText" lastClr="000000"/>
                    </a:solidFill>
                    <a:latin typeface="Bahnschrift" panose="020B0502040204020203" pitchFamily="34" charset="0"/>
                    <a:ea typeface="+mn-ea"/>
                    <a:cs typeface="+mn-cs"/>
                  </a:defRPr>
                </a:pPr>
                <a:r>
                  <a:rPr lang="en-US" sz="700" b="0" i="0" u="none" strike="noStrike" baseline="0">
                    <a:effectLst/>
                    <a:latin typeface="Bahnschrift" panose="020B0502040204020203" pitchFamily="34" charset="0"/>
                  </a:rPr>
                  <a:t>Biomasa promedio (millones de toneladas)</a:t>
                </a:r>
                <a:endParaRPr lang="es-PE" sz="700">
                  <a:latin typeface="Bahnschrift" panose="020B0502040204020203" pitchFamily="34" charset="0"/>
                </a:endParaRPr>
              </a:p>
            </c:rich>
          </c:tx>
          <c:layout>
            <c:manualLayout>
              <c:xMode val="edge"/>
              <c:yMode val="edge"/>
              <c:x val="0.9517476950253404"/>
              <c:y val="9.8457150984205793E-2"/>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ysClr val="windowText" lastClr="000000"/>
                  </a:solidFill>
                  <a:latin typeface="Bahnschrift" panose="020B0502040204020203" pitchFamily="34" charset="0"/>
                  <a:ea typeface="+mn-ea"/>
                  <a:cs typeface="+mn-cs"/>
                </a:defRPr>
              </a:pPr>
              <a:endParaRPr lang="es-PE"/>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rgbClr val="00B050"/>
                </a:solidFill>
                <a:latin typeface="Bahnschrift" panose="020B0502040204020203" pitchFamily="34" charset="0"/>
                <a:ea typeface="+mn-ea"/>
                <a:cs typeface="+mn-cs"/>
              </a:defRPr>
            </a:pPr>
            <a:endParaRPr lang="es-PE"/>
          </a:p>
        </c:txPr>
        <c:crossAx val="907414399"/>
        <c:crosses val="max"/>
        <c:crossBetween val="between"/>
      </c:valAx>
      <c:dateAx>
        <c:axId val="907414399"/>
        <c:scaling>
          <c:orientation val="minMax"/>
        </c:scaling>
        <c:delete val="1"/>
        <c:axPos val="b"/>
        <c:numFmt formatCode="General" sourceLinked="1"/>
        <c:majorTickMark val="out"/>
        <c:minorTickMark val="none"/>
        <c:tickLblPos val="nextTo"/>
        <c:crossAx val="907426463"/>
        <c:crosses val="autoZero"/>
        <c:auto val="0"/>
        <c:lblOffset val="100"/>
        <c:baseTimeUnit val="days"/>
        <c:majorUnit val="1"/>
        <c:minorUnit val="1"/>
      </c:dateAx>
      <c:spPr>
        <a:noFill/>
        <a:ln>
          <a:solidFill>
            <a:schemeClr val="tx1"/>
          </a:solidFill>
        </a:ln>
        <a:effectLst/>
      </c:spPr>
    </c:plotArea>
    <c:legend>
      <c:legendPos val="b"/>
      <c:layout>
        <c:manualLayout>
          <c:xMode val="edge"/>
          <c:yMode val="edge"/>
          <c:x val="0.24799654716949013"/>
          <c:y val="0.92723951377998937"/>
          <c:w val="0.50400670538082781"/>
          <c:h val="7.2760486220010676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Bahnschrift" panose="020B0502040204020203" pitchFamily="34" charset="0"/>
              <a:ea typeface="+mn-ea"/>
              <a:cs typeface="+mn-cs"/>
            </a:defRPr>
          </a:pPr>
          <a:endParaRPr lang="es-PE"/>
        </a:p>
      </c:txPr>
    </c:legend>
    <c:plotVisOnly val="1"/>
    <c:dispBlanksAs val="gap"/>
    <c:showDLblsOverMax val="0"/>
  </c:chart>
  <c:spPr>
    <a:solidFill>
      <a:schemeClr val="bg1"/>
    </a:solidFill>
    <a:ln w="9525" cap="flat" cmpd="sng" algn="ctr">
      <a:solidFill>
        <a:srgbClr val="0070C0"/>
      </a:solidFill>
      <a:round/>
    </a:ln>
    <a:effectLst/>
  </c:spPr>
  <c:txPr>
    <a:bodyPr/>
    <a:lstStyle/>
    <a:p>
      <a:pPr>
        <a:defRPr>
          <a:solidFill>
            <a:sysClr val="windowText" lastClr="000000"/>
          </a:solidFill>
        </a:defRPr>
      </a:pPr>
      <a:endParaRPr lang="es-P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Hoja2!$C$23</c:f>
              <c:strCache>
                <c:ptCount val="1"/>
                <c:pt idx="0">
                  <c:v>TOTAL</c:v>
                </c:pt>
              </c:strCache>
            </c:strRef>
          </c:tx>
          <c:spPr>
            <a:ln w="28575" cap="rnd">
              <a:gradFill>
                <a:gsLst>
                  <a:gs pos="0">
                    <a:srgbClr val="0070C0"/>
                  </a:gs>
                  <a:gs pos="20000">
                    <a:srgbClr val="18457A"/>
                  </a:gs>
                  <a:gs pos="35000">
                    <a:schemeClr val="accent5">
                      <a:lumMod val="50000"/>
                    </a:schemeClr>
                  </a:gs>
                  <a:gs pos="100000">
                    <a:schemeClr val="accent1">
                      <a:lumMod val="45000"/>
                      <a:lumOff val="55000"/>
                    </a:schemeClr>
                  </a:gs>
                  <a:gs pos="100000">
                    <a:schemeClr val="accent1">
                      <a:lumMod val="30000"/>
                      <a:lumOff val="70000"/>
                    </a:schemeClr>
                  </a:gs>
                </a:gsLst>
                <a:lin ang="5400000" scaled="1"/>
              </a:gradFill>
              <a:round/>
            </a:ln>
            <a:effectLst/>
          </c:spPr>
          <c:marker>
            <c:symbol val="circle"/>
            <c:size val="5"/>
            <c:spPr>
              <a:solidFill>
                <a:schemeClr val="accent1"/>
              </a:solidFill>
              <a:ln w="9525">
                <a:solidFill>
                  <a:schemeClr val="accent1"/>
                </a:solidFill>
              </a:ln>
              <a:effectLst/>
            </c:spPr>
          </c:marker>
          <c:dLbls>
            <c:dLbl>
              <c:idx val="11"/>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Bahnschrift" panose="020B0502040204020203" pitchFamily="34" charset="0"/>
                      <a:ea typeface="+mn-ea"/>
                      <a:cs typeface="+mn-cs"/>
                    </a:defRPr>
                  </a:pPr>
                  <a:endParaRPr lang="es-PE"/>
                </a:p>
              </c:txPr>
              <c:dLblPos val="t"/>
              <c:showLegendKey val="0"/>
              <c:showVal val="1"/>
              <c:showCatName val="0"/>
              <c:showSerName val="0"/>
              <c:showPercent val="0"/>
              <c:showBubbleSize val="0"/>
              <c:extLst>
                <c:ext xmlns:c16="http://schemas.microsoft.com/office/drawing/2014/chart" uri="{C3380CC4-5D6E-409C-BE32-E72D297353CC}">
                  <c16:uniqueId val="{00000002-199B-47ED-A8B6-BEC3925BD28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Bahnschrift" panose="020B0502040204020203" pitchFamily="34" charset="0"/>
                    <a:ea typeface="+mn-ea"/>
                    <a:cs typeface="+mn-cs"/>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Hoja2!$B$24:$B$35</c:f>
              <c:strCache>
                <c:ptCount val="12"/>
                <c:pt idx="0">
                  <c:v>2012</c:v>
                </c:pt>
                <c:pt idx="1">
                  <c:v>2013</c:v>
                </c:pt>
                <c:pt idx="2">
                  <c:v>2014</c:v>
                </c:pt>
                <c:pt idx="3">
                  <c:v>2015</c:v>
                </c:pt>
                <c:pt idx="4">
                  <c:v>2016</c:v>
                </c:pt>
                <c:pt idx="5">
                  <c:v>2017</c:v>
                </c:pt>
                <c:pt idx="6">
                  <c:v>2018</c:v>
                </c:pt>
                <c:pt idx="7">
                  <c:v>2019</c:v>
                </c:pt>
                <c:pt idx="8">
                  <c:v>2020</c:v>
                </c:pt>
                <c:pt idx="9">
                  <c:v>2021</c:v>
                </c:pt>
                <c:pt idx="10">
                  <c:v>2022</c:v>
                </c:pt>
                <c:pt idx="11">
                  <c:v>TOTAL</c:v>
                </c:pt>
              </c:strCache>
            </c:strRef>
          </c:cat>
          <c:val>
            <c:numRef>
              <c:f>Hoja2!$C$24:$C$35</c:f>
              <c:numCache>
                <c:formatCode>#,##0</c:formatCode>
                <c:ptCount val="12"/>
                <c:pt idx="0">
                  <c:v>1</c:v>
                </c:pt>
                <c:pt idx="1">
                  <c:v>1</c:v>
                </c:pt>
                <c:pt idx="2">
                  <c:v>18</c:v>
                </c:pt>
                <c:pt idx="3">
                  <c:v>3</c:v>
                </c:pt>
                <c:pt idx="4">
                  <c:v>17</c:v>
                </c:pt>
                <c:pt idx="5">
                  <c:v>6382</c:v>
                </c:pt>
                <c:pt idx="6">
                  <c:v>3006</c:v>
                </c:pt>
                <c:pt idx="7">
                  <c:v>1378</c:v>
                </c:pt>
                <c:pt idx="8">
                  <c:v>206</c:v>
                </c:pt>
                <c:pt idx="9">
                  <c:v>164</c:v>
                </c:pt>
                <c:pt idx="10">
                  <c:v>17</c:v>
                </c:pt>
                <c:pt idx="11">
                  <c:v>11193</c:v>
                </c:pt>
              </c:numCache>
            </c:numRef>
          </c:val>
          <c:smooth val="0"/>
          <c:extLst>
            <c:ext xmlns:c16="http://schemas.microsoft.com/office/drawing/2014/chart" uri="{C3380CC4-5D6E-409C-BE32-E72D297353CC}">
              <c16:uniqueId val="{00000000-199B-47ED-A8B6-BEC3925BD287}"/>
            </c:ext>
          </c:extLst>
        </c:ser>
        <c:dLbls>
          <c:showLegendKey val="0"/>
          <c:showVal val="0"/>
          <c:showCatName val="0"/>
          <c:showSerName val="0"/>
          <c:showPercent val="0"/>
          <c:showBubbleSize val="0"/>
        </c:dLbls>
        <c:marker val="1"/>
        <c:smooth val="0"/>
        <c:axId val="550773135"/>
        <c:axId val="550779375"/>
      </c:lineChart>
      <c:catAx>
        <c:axId val="55077313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Bahnschrift" panose="020B0502040204020203" pitchFamily="34" charset="0"/>
                <a:ea typeface="+mn-ea"/>
                <a:cs typeface="+mn-cs"/>
              </a:defRPr>
            </a:pPr>
            <a:endParaRPr lang="es-PE"/>
          </a:p>
        </c:txPr>
        <c:crossAx val="550779375"/>
        <c:crosses val="autoZero"/>
        <c:auto val="1"/>
        <c:lblAlgn val="ctr"/>
        <c:lblOffset val="100"/>
        <c:noMultiLvlLbl val="0"/>
      </c:catAx>
      <c:valAx>
        <c:axId val="550779375"/>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55077313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rgbClr val="0070C0"/>
      </a:solidFill>
      <a:round/>
    </a:ln>
    <a:effectLst/>
  </c:spPr>
  <c:txPr>
    <a:bodyPr/>
    <a:lstStyle/>
    <a:p>
      <a:pPr>
        <a:defRPr/>
      </a:pPr>
      <a:endParaRPr lang="es-PE"/>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222222222222223E-2"/>
          <c:y val="0.15795548160458242"/>
          <c:w val="0.93888888888888888"/>
          <c:h val="0.70114535881821927"/>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Bahnschrift SemiBold" panose="020B0502040204020203" pitchFamily="34" charset="0"/>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'f)'!$C$7:$C$16</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'f)'!$D$7:$D$16</c:f>
              <c:numCache>
                <c:formatCode>_-* #,##0.0_-;\-* #,##0.0_-;_-* "-"??_-;_-@_-</c:formatCode>
                <c:ptCount val="10"/>
                <c:pt idx="0">
                  <c:v>203.424576026247</c:v>
                </c:pt>
                <c:pt idx="1">
                  <c:v>250.49081463678377</c:v>
                </c:pt>
                <c:pt idx="2">
                  <c:v>232.1464466501545</c:v>
                </c:pt>
                <c:pt idx="3">
                  <c:v>147.18051218258236</c:v>
                </c:pt>
                <c:pt idx="4">
                  <c:v>134.30812918224331</c:v>
                </c:pt>
                <c:pt idx="5">
                  <c:v>163.82585214299701</c:v>
                </c:pt>
                <c:pt idx="6">
                  <c:v>237.43730219204031</c:v>
                </c:pt>
                <c:pt idx="7">
                  <c:v>221.52944117671282</c:v>
                </c:pt>
                <c:pt idx="8">
                  <c:v>233.18550298672693</c:v>
                </c:pt>
                <c:pt idx="9">
                  <c:v>206.25827306824831</c:v>
                </c:pt>
              </c:numCache>
            </c:numRef>
          </c:val>
          <c:extLst>
            <c:ext xmlns:c16="http://schemas.microsoft.com/office/drawing/2014/chart" uri="{C3380CC4-5D6E-409C-BE32-E72D297353CC}">
              <c16:uniqueId val="{00000000-A602-4519-B80D-9CC544CFD007}"/>
            </c:ext>
          </c:extLst>
        </c:ser>
        <c:dLbls>
          <c:showLegendKey val="0"/>
          <c:showVal val="0"/>
          <c:showCatName val="0"/>
          <c:showSerName val="0"/>
          <c:showPercent val="0"/>
          <c:showBubbleSize val="0"/>
        </c:dLbls>
        <c:gapWidth val="40"/>
        <c:overlap val="-27"/>
        <c:axId val="1543531424"/>
        <c:axId val="94165951"/>
      </c:barChart>
      <c:catAx>
        <c:axId val="1543531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PE"/>
          </a:p>
        </c:txPr>
        <c:crossAx val="94165951"/>
        <c:crosses val="autoZero"/>
        <c:auto val="1"/>
        <c:lblAlgn val="ctr"/>
        <c:lblOffset val="100"/>
        <c:noMultiLvlLbl val="0"/>
      </c:catAx>
      <c:valAx>
        <c:axId val="94165951"/>
        <c:scaling>
          <c:orientation val="minMax"/>
        </c:scaling>
        <c:delete val="1"/>
        <c:axPos val="l"/>
        <c:numFmt formatCode="_-* #,##0.0_-;\-* #,##0.0_-;_-* &quot;-&quot;??_-;_-@_-" sourceLinked="1"/>
        <c:majorTickMark val="none"/>
        <c:minorTickMark val="none"/>
        <c:tickLblPos val="nextTo"/>
        <c:crossAx val="1543531424"/>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0070C0"/>
      </a:solidFill>
      <a:round/>
    </a:ln>
    <a:effectLst/>
  </c:spPr>
  <c:txPr>
    <a:bodyPr/>
    <a:lstStyle/>
    <a:p>
      <a:pPr>
        <a:defRPr>
          <a:solidFill>
            <a:sysClr val="windowText" lastClr="000000"/>
          </a:solidFill>
        </a:defRPr>
      </a:pPr>
      <a:endParaRPr lang="es-PE"/>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930187070565227E-2"/>
          <c:y val="0.15298714516131934"/>
          <c:w val="0.85136265610110839"/>
          <c:h val="0.6239748405507316"/>
        </c:manualLayout>
      </c:layout>
      <c:barChart>
        <c:barDir val="col"/>
        <c:grouping val="clustered"/>
        <c:varyColors val="0"/>
        <c:ser>
          <c:idx val="1"/>
          <c:order val="1"/>
          <c:tx>
            <c:strRef>
              <c:f>'g2'!$C$8</c:f>
              <c:strCache>
                <c:ptCount val="1"/>
                <c:pt idx="0">
                  <c:v>Volumen (En TM)</c:v>
                </c:pt>
              </c:strCache>
            </c:strRef>
          </c:tx>
          <c:spPr>
            <a:solidFill>
              <a:srgbClr val="0070C0"/>
            </a:solidFill>
            <a:ln>
              <a:noFill/>
            </a:ln>
            <a:effectLst/>
          </c:spPr>
          <c:invertIfNegative val="0"/>
          <c:dLbls>
            <c:dLbl>
              <c:idx val="4"/>
              <c:layout>
                <c:manualLayout>
                  <c:x val="-1.5594291563526326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C3DB-4767-B332-8B08AE6F57E4}"/>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Bahnschrift" panose="020B0502040204020203" pitchFamily="34" charset="0"/>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'g2'!$B$9:$B$18</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'g2'!$C$9:$C$18</c:f>
              <c:numCache>
                <c:formatCode>_-* #,##0_-;\-* #,##0_-;_-* "-"??_-;_-@_-</c:formatCode>
                <c:ptCount val="10"/>
                <c:pt idx="0">
                  <c:v>273948.85448199866</c:v>
                </c:pt>
                <c:pt idx="1">
                  <c:v>319746.68164700101</c:v>
                </c:pt>
                <c:pt idx="2">
                  <c:v>300670.04448099912</c:v>
                </c:pt>
                <c:pt idx="3">
                  <c:v>181643.9612019996</c:v>
                </c:pt>
                <c:pt idx="4">
                  <c:v>190090.6858380003</c:v>
                </c:pt>
                <c:pt idx="5">
                  <c:v>227164.38127100037</c:v>
                </c:pt>
                <c:pt idx="6">
                  <c:v>358214.77071999962</c:v>
                </c:pt>
                <c:pt idx="7">
                  <c:v>310932.27257599961</c:v>
                </c:pt>
                <c:pt idx="8">
                  <c:v>364157.51075869281</c:v>
                </c:pt>
                <c:pt idx="9">
                  <c:v>266750.1087228586</c:v>
                </c:pt>
              </c:numCache>
            </c:numRef>
          </c:val>
          <c:extLst>
            <c:ext xmlns:c16="http://schemas.microsoft.com/office/drawing/2014/chart" uri="{C3380CC4-5D6E-409C-BE32-E72D297353CC}">
              <c16:uniqueId val="{00000001-C3DB-4767-B332-8B08AE6F57E4}"/>
            </c:ext>
          </c:extLst>
        </c:ser>
        <c:dLbls>
          <c:showLegendKey val="0"/>
          <c:showVal val="0"/>
          <c:showCatName val="0"/>
          <c:showSerName val="0"/>
          <c:showPercent val="0"/>
          <c:showBubbleSize val="0"/>
        </c:dLbls>
        <c:gapWidth val="50"/>
        <c:overlap val="-27"/>
        <c:axId val="546697631"/>
        <c:axId val="546699295"/>
        <c:extLst>
          <c:ext xmlns:c15="http://schemas.microsoft.com/office/drawing/2012/chart" uri="{02D57815-91ED-43cb-92C2-25804820EDAC}">
            <c15:filteredBarSeries>
              <c15:ser>
                <c:idx val="0"/>
                <c:order val="0"/>
                <c:tx>
                  <c:strRef>
                    <c:extLst>
                      <c:ext uri="{02D57815-91ED-43cb-92C2-25804820EDAC}">
                        <c15:formulaRef>
                          <c15:sqref>'g2'!$B$8</c15:sqref>
                        </c15:formulaRef>
                      </c:ext>
                    </c:extLst>
                    <c:strCache>
                      <c:ptCount val="1"/>
                      <c:pt idx="0">
                        <c:v>AÑO</c:v>
                      </c:pt>
                    </c:strCache>
                  </c:strRef>
                </c:tx>
                <c:spPr>
                  <a:solidFill>
                    <a:schemeClr val="accent1"/>
                  </a:solidFill>
                  <a:ln>
                    <a:noFill/>
                  </a:ln>
                  <a:effectLst/>
                </c:spPr>
                <c:invertIfNegative val="0"/>
                <c:cat>
                  <c:numRef>
                    <c:extLst>
                      <c:ext uri="{02D57815-91ED-43cb-92C2-25804820EDAC}">
                        <c15:formulaRef>
                          <c15:sqref>'g2'!$B$9:$B$18</c15:sqref>
                        </c15:formulaRef>
                      </c:ext>
                    </c:extLst>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extLst>
                      <c:ext uri="{02D57815-91ED-43cb-92C2-25804820EDAC}">
                        <c15:formulaRef>
                          <c15:sqref>'g2'!$B$9:$B$19</c15:sqref>
                        </c15:formulaRef>
                      </c:ext>
                    </c:extLst>
                    <c:numCache>
                      <c:formatCode>General</c:formatCode>
                      <c:ptCount val="11"/>
                      <c:pt idx="0">
                        <c:v>2013</c:v>
                      </c:pt>
                      <c:pt idx="1">
                        <c:v>2014</c:v>
                      </c:pt>
                      <c:pt idx="2">
                        <c:v>2015</c:v>
                      </c:pt>
                      <c:pt idx="3">
                        <c:v>2016</c:v>
                      </c:pt>
                      <c:pt idx="4">
                        <c:v>2017</c:v>
                      </c:pt>
                      <c:pt idx="5">
                        <c:v>2018</c:v>
                      </c:pt>
                      <c:pt idx="6">
                        <c:v>2019</c:v>
                      </c:pt>
                      <c:pt idx="7">
                        <c:v>2020</c:v>
                      </c:pt>
                      <c:pt idx="8">
                        <c:v>2021</c:v>
                      </c:pt>
                      <c:pt idx="9">
                        <c:v>2022</c:v>
                      </c:pt>
                    </c:numCache>
                  </c:numRef>
                </c:val>
                <c:extLst>
                  <c:ext xmlns:c16="http://schemas.microsoft.com/office/drawing/2014/chart" uri="{C3380CC4-5D6E-409C-BE32-E72D297353CC}">
                    <c16:uniqueId val="{00000006-C3DB-4767-B332-8B08AE6F57E4}"/>
                  </c:ext>
                </c:extLst>
              </c15:ser>
            </c15:filteredBarSeries>
          </c:ext>
        </c:extLst>
      </c:barChart>
      <c:lineChart>
        <c:grouping val="standard"/>
        <c:varyColors val="0"/>
        <c:ser>
          <c:idx val="2"/>
          <c:order val="2"/>
          <c:tx>
            <c:strRef>
              <c:f>'g2'!$D$8</c:f>
              <c:strCache>
                <c:ptCount val="1"/>
                <c:pt idx="0">
                  <c:v>Var. % Interanual</c:v>
                </c:pt>
              </c:strCache>
            </c:strRef>
          </c:tx>
          <c:spPr>
            <a:ln w="28575" cap="rnd">
              <a:solidFill>
                <a:srgbClr val="FFC000"/>
              </a:solidFill>
              <a:round/>
            </a:ln>
            <a:effectLst/>
          </c:spPr>
          <c:marker>
            <c:symbol val="circle"/>
            <c:size val="5"/>
            <c:spPr>
              <a:solidFill>
                <a:srgbClr val="FFC000"/>
              </a:solidFill>
              <a:ln w="73025">
                <a:solidFill>
                  <a:srgbClr val="FFC000"/>
                </a:solidFill>
                <a:miter lim="800000"/>
              </a:ln>
              <a:effectLst/>
            </c:spPr>
          </c:marker>
          <c:dLbls>
            <c:dLbl>
              <c:idx val="4"/>
              <c:layout>
                <c:manualLayout>
                  <c:x val="-2.5047739945021557E-2"/>
                  <c:y val="5.769068162953493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C3DB-4767-B332-8B08AE6F57E4}"/>
                </c:ext>
              </c:extLst>
            </c:dLbl>
            <c:dLbl>
              <c:idx val="5"/>
              <c:layout>
                <c:manualLayout>
                  <c:x val="-2.6983487123055146E-2"/>
                  <c:y val="5.397493126593274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C3DB-4767-B332-8B08AE6F57E4}"/>
                </c:ext>
              </c:extLst>
            </c:dLbl>
            <c:dLbl>
              <c:idx val="6"/>
              <c:layout>
                <c:manualLayout>
                  <c:x val="-3.880615878429209E-2"/>
                  <c:y val="7.273481400423151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C3DB-4767-B332-8B08AE6F57E4}"/>
                </c:ext>
              </c:extLst>
            </c:dLbl>
            <c:spPr>
              <a:solidFill>
                <a:schemeClr val="accent1">
                  <a:lumMod val="20000"/>
                  <a:lumOff val="80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700" b="0" i="0" u="none" strike="noStrike" kern="1200" baseline="0">
                    <a:solidFill>
                      <a:sysClr val="windowText" lastClr="000000"/>
                    </a:solidFill>
                    <a:latin typeface="Bahnschrift" panose="020B0502040204020203" pitchFamily="34" charset="0"/>
                    <a:ea typeface="+mn-ea"/>
                    <a:cs typeface="+mn-cs"/>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oundRect">
                    <a:avLst/>
                  </a:prstGeom>
                  <a:noFill/>
                  <a:ln>
                    <a:noFill/>
                  </a:ln>
                </c15:spPr>
                <c15:layout/>
                <c15:showLeaderLines val="1"/>
                <c15:leaderLines>
                  <c:spPr>
                    <a:ln w="9525" cap="flat" cmpd="sng" algn="ctr">
                      <a:solidFill>
                        <a:schemeClr val="tx1">
                          <a:lumMod val="35000"/>
                          <a:lumOff val="65000"/>
                        </a:schemeClr>
                      </a:solidFill>
                      <a:round/>
                    </a:ln>
                    <a:effectLst/>
                  </c:spPr>
                </c15:leaderLines>
              </c:ext>
            </c:extLst>
          </c:dLbls>
          <c:val>
            <c:numRef>
              <c:f>'g2'!$D$9:$D$19</c:f>
              <c:numCache>
                <c:formatCode>0.0%</c:formatCode>
                <c:ptCount val="11"/>
                <c:pt idx="0">
                  <c:v>0</c:v>
                </c:pt>
                <c:pt idx="1">
                  <c:v>0.1671765602071964</c:v>
                </c:pt>
                <c:pt idx="2">
                  <c:v>-5.9661720546211661E-2</c:v>
                </c:pt>
                <c:pt idx="3">
                  <c:v>-0.39586944380992828</c:v>
                </c:pt>
                <c:pt idx="4">
                  <c:v>4.6501543899978071E-2</c:v>
                </c:pt>
                <c:pt idx="5">
                  <c:v>0.19503162540323071</c:v>
                </c:pt>
                <c:pt idx="6">
                  <c:v>0.57689673317517154</c:v>
                </c:pt>
                <c:pt idx="7">
                  <c:v>-0.13199483105893084</c:v>
                </c:pt>
                <c:pt idx="8">
                  <c:v>0.17117952325030394</c:v>
                </c:pt>
                <c:pt idx="9">
                  <c:v>-0.26748700536999426</c:v>
                </c:pt>
              </c:numCache>
            </c:numRef>
          </c:val>
          <c:smooth val="0"/>
          <c:extLst>
            <c:ext xmlns:c16="http://schemas.microsoft.com/office/drawing/2014/chart" uri="{C3380CC4-5D6E-409C-BE32-E72D297353CC}">
              <c16:uniqueId val="{00000005-C3DB-4767-B332-8B08AE6F57E4}"/>
            </c:ext>
          </c:extLst>
        </c:ser>
        <c:dLbls>
          <c:showLegendKey val="0"/>
          <c:showVal val="0"/>
          <c:showCatName val="0"/>
          <c:showSerName val="0"/>
          <c:showPercent val="0"/>
          <c:showBubbleSize val="0"/>
        </c:dLbls>
        <c:marker val="1"/>
        <c:smooth val="0"/>
        <c:axId val="457044751"/>
        <c:axId val="457045999"/>
      </c:lineChart>
      <c:catAx>
        <c:axId val="5466976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PE"/>
          </a:p>
        </c:txPr>
        <c:crossAx val="546699295"/>
        <c:crosses val="autoZero"/>
        <c:auto val="1"/>
        <c:lblAlgn val="ctr"/>
        <c:lblOffset val="100"/>
        <c:noMultiLvlLbl val="0"/>
      </c:catAx>
      <c:valAx>
        <c:axId val="546699295"/>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PE"/>
          </a:p>
        </c:txPr>
        <c:crossAx val="546697631"/>
        <c:crosses val="autoZero"/>
        <c:crossBetween val="between"/>
      </c:valAx>
      <c:valAx>
        <c:axId val="457045999"/>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PE"/>
          </a:p>
        </c:txPr>
        <c:crossAx val="457044751"/>
        <c:crosses val="max"/>
        <c:crossBetween val="between"/>
      </c:valAx>
      <c:catAx>
        <c:axId val="457044751"/>
        <c:scaling>
          <c:orientation val="minMax"/>
        </c:scaling>
        <c:delete val="1"/>
        <c:axPos val="b"/>
        <c:majorTickMark val="out"/>
        <c:minorTickMark val="none"/>
        <c:tickLblPos val="nextTo"/>
        <c:crossAx val="457045999"/>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s-PE"/>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rgbClr val="0070C0"/>
      </a:solidFill>
      <a:round/>
    </a:ln>
    <a:effectLst/>
  </c:spPr>
  <c:txPr>
    <a:bodyPr/>
    <a:lstStyle/>
    <a:p>
      <a:pPr>
        <a:defRPr/>
      </a:pPr>
      <a:endParaRPr lang="es-PE"/>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888888888888889E-2"/>
          <c:y val="4.8025908051816113E-2"/>
          <c:w val="0.93888888888888888"/>
          <c:h val="0.83456591313182626"/>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Bahnschrift SemiBold" panose="020B0502040204020203" pitchFamily="34" charset="0"/>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'k)'!$C$7:$C$15</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'j)'!$D$7:$D$15</c:f>
              <c:numCache>
                <c:formatCode>_-* #,##0_-;\-* #,##0_-;_-* "-"??_-;_-@_-</c:formatCode>
                <c:ptCount val="9"/>
                <c:pt idx="0">
                  <c:v>2091.3229999999994</c:v>
                </c:pt>
                <c:pt idx="1">
                  <c:v>100.119</c:v>
                </c:pt>
                <c:pt idx="2">
                  <c:v>152.92328800000001</c:v>
                </c:pt>
                <c:pt idx="3">
                  <c:v>99.774900000000002</c:v>
                </c:pt>
                <c:pt idx="4">
                  <c:v>245.00900000000001</c:v>
                </c:pt>
                <c:pt idx="5">
                  <c:v>43.319096000000002</c:v>
                </c:pt>
                <c:pt idx="6">
                  <c:v>338.57000000000005</c:v>
                </c:pt>
                <c:pt idx="7">
                  <c:v>36.591072000000004</c:v>
                </c:pt>
                <c:pt idx="8">
                  <c:v>80.58723950000001</c:v>
                </c:pt>
              </c:numCache>
            </c:numRef>
          </c:val>
          <c:extLst>
            <c:ext xmlns:c16="http://schemas.microsoft.com/office/drawing/2014/chart" uri="{C3380CC4-5D6E-409C-BE32-E72D297353CC}">
              <c16:uniqueId val="{00000000-F307-4C2C-8C2E-BBB8E8B90091}"/>
            </c:ext>
          </c:extLst>
        </c:ser>
        <c:dLbls>
          <c:showLegendKey val="0"/>
          <c:showVal val="0"/>
          <c:showCatName val="0"/>
          <c:showSerName val="0"/>
          <c:showPercent val="0"/>
          <c:showBubbleSize val="0"/>
        </c:dLbls>
        <c:gapWidth val="50"/>
        <c:overlap val="-27"/>
        <c:axId val="1543531424"/>
        <c:axId val="94165951"/>
      </c:barChart>
      <c:catAx>
        <c:axId val="1543531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PE"/>
          </a:p>
        </c:txPr>
        <c:crossAx val="94165951"/>
        <c:crosses val="autoZero"/>
        <c:auto val="1"/>
        <c:lblAlgn val="ctr"/>
        <c:lblOffset val="100"/>
        <c:noMultiLvlLbl val="0"/>
      </c:catAx>
      <c:valAx>
        <c:axId val="94165951"/>
        <c:scaling>
          <c:orientation val="minMax"/>
        </c:scaling>
        <c:delete val="1"/>
        <c:axPos val="l"/>
        <c:numFmt formatCode="_-* #,##0_-;\-* #,##0_-;_-* &quot;-&quot;??_-;_-@_-" sourceLinked="1"/>
        <c:majorTickMark val="none"/>
        <c:minorTickMark val="none"/>
        <c:tickLblPos val="nextTo"/>
        <c:crossAx val="1543531424"/>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0070C0"/>
      </a:solidFill>
      <a:round/>
    </a:ln>
    <a:effectLst/>
  </c:spPr>
  <c:txPr>
    <a:bodyPr/>
    <a:lstStyle/>
    <a:p>
      <a:pPr>
        <a:defRPr>
          <a:solidFill>
            <a:sysClr val="windowText" lastClr="000000"/>
          </a:solidFill>
        </a:defRPr>
      </a:pPr>
      <a:endParaRPr lang="es-PE"/>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888888888888889E-2"/>
          <c:y val="3.9250050763711845E-2"/>
          <c:w val="0.93888888888888888"/>
          <c:h val="0.85335063059810945"/>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Bahnschrift SemiBold" panose="020B0502040204020203" pitchFamily="34" charset="0"/>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'k)'!$C$7:$C$15</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'k)'!$D$7:$D$15</c:f>
              <c:numCache>
                <c:formatCode>_-* #,##0_-;\-* #,##0_-;_-* "-"??_-;_-@_-</c:formatCode>
                <c:ptCount val="9"/>
                <c:pt idx="0">
                  <c:v>1356238.6190000002</c:v>
                </c:pt>
                <c:pt idx="1">
                  <c:v>66553.396000000008</c:v>
                </c:pt>
                <c:pt idx="2">
                  <c:v>177488.21699999998</c:v>
                </c:pt>
                <c:pt idx="3">
                  <c:v>161125.21100000001</c:v>
                </c:pt>
                <c:pt idx="4">
                  <c:v>506164.74</c:v>
                </c:pt>
                <c:pt idx="5">
                  <c:v>137960.171</c:v>
                </c:pt>
                <c:pt idx="6">
                  <c:v>648382.58899999992</c:v>
                </c:pt>
                <c:pt idx="7">
                  <c:v>151780.58500000002</c:v>
                </c:pt>
                <c:pt idx="8">
                  <c:v>198047.18147770001</c:v>
                </c:pt>
              </c:numCache>
            </c:numRef>
          </c:val>
          <c:extLst>
            <c:ext xmlns:c16="http://schemas.microsoft.com/office/drawing/2014/chart" uri="{C3380CC4-5D6E-409C-BE32-E72D297353CC}">
              <c16:uniqueId val="{00000000-BDDE-4051-8C2C-34BCD522A71A}"/>
            </c:ext>
          </c:extLst>
        </c:ser>
        <c:dLbls>
          <c:showLegendKey val="0"/>
          <c:showVal val="0"/>
          <c:showCatName val="0"/>
          <c:showSerName val="0"/>
          <c:showPercent val="0"/>
          <c:showBubbleSize val="0"/>
        </c:dLbls>
        <c:gapWidth val="50"/>
        <c:overlap val="-27"/>
        <c:axId val="1543531424"/>
        <c:axId val="94165951"/>
      </c:barChart>
      <c:catAx>
        <c:axId val="1543531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PE"/>
          </a:p>
        </c:txPr>
        <c:crossAx val="94165951"/>
        <c:crosses val="autoZero"/>
        <c:auto val="1"/>
        <c:lblAlgn val="ctr"/>
        <c:lblOffset val="100"/>
        <c:noMultiLvlLbl val="0"/>
      </c:catAx>
      <c:valAx>
        <c:axId val="94165951"/>
        <c:scaling>
          <c:orientation val="minMax"/>
        </c:scaling>
        <c:delete val="1"/>
        <c:axPos val="l"/>
        <c:numFmt formatCode="_-* #,##0_-;\-* #,##0_-;_-* &quot;-&quot;??_-;_-@_-" sourceLinked="1"/>
        <c:majorTickMark val="none"/>
        <c:minorTickMark val="none"/>
        <c:tickLblPos val="nextTo"/>
        <c:crossAx val="1543531424"/>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0070C0"/>
      </a:solidFill>
      <a:round/>
    </a:ln>
    <a:effectLst/>
  </c:spPr>
  <c:txPr>
    <a:bodyPr/>
    <a:lstStyle/>
    <a:p>
      <a:pPr>
        <a:defRPr>
          <a:solidFill>
            <a:sysClr val="windowText" lastClr="000000"/>
          </a:solidFill>
        </a:defRPr>
      </a:pPr>
      <a:endParaRPr lang="es-PE"/>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888888888888889E-2"/>
          <c:y val="9.3425925925925954E-2"/>
          <c:w val="0.93888888888888888"/>
          <c:h val="0.79917468649752099"/>
        </c:manualLayout>
      </c:layout>
      <c:lineChart>
        <c:grouping val="standard"/>
        <c:varyColors val="0"/>
        <c:ser>
          <c:idx val="0"/>
          <c:order val="0"/>
          <c:spPr>
            <a:ln w="28575" cap="rnd">
              <a:solidFill>
                <a:schemeClr val="tx2"/>
              </a:solidFill>
              <a:round/>
            </a:ln>
            <a:effectLst/>
          </c:spPr>
          <c:marker>
            <c:symbol val="circle"/>
            <c:size val="26"/>
            <c:spPr>
              <a:solidFill>
                <a:schemeClr val="bg1">
                  <a:lumMod val="95000"/>
                </a:schemeClr>
              </a:solidFill>
              <a:ln w="9525">
                <a:solidFill>
                  <a:schemeClr val="tx2"/>
                </a:solidFill>
              </a:ln>
              <a:effectLst/>
            </c:spPr>
          </c:marker>
          <c:dLbls>
            <c:dLbl>
              <c:idx val="3"/>
              <c:spPr>
                <a:noFill/>
                <a:ln>
                  <a:noFill/>
                </a:ln>
                <a:effectLst/>
              </c:spPr>
              <c:txPr>
                <a:bodyPr rot="0" spcFirstLastPara="1" vertOverflow="ellipsis" vert="horz" wrap="square" anchor="ctr" anchorCtr="1"/>
                <a:lstStyle/>
                <a:p>
                  <a:pPr>
                    <a:defRPr sz="800" b="0" i="0" u="none" strike="noStrike" kern="1200" baseline="0">
                      <a:solidFill>
                        <a:srgbClr val="FF0000"/>
                      </a:solidFill>
                      <a:latin typeface="+mn-lt"/>
                      <a:ea typeface="+mn-ea"/>
                      <a:cs typeface="+mn-cs"/>
                    </a:defRPr>
                  </a:pPr>
                  <a:endParaRPr lang="es-PE"/>
                </a:p>
              </c:txPr>
              <c:dLblPos val="ctr"/>
              <c:showLegendKey val="0"/>
              <c:showVal val="1"/>
              <c:showCatName val="0"/>
              <c:showSerName val="0"/>
              <c:showPercent val="0"/>
              <c:showBubbleSize val="0"/>
              <c:extLst>
                <c:ext xmlns:c16="http://schemas.microsoft.com/office/drawing/2014/chart" uri="{C3380CC4-5D6E-409C-BE32-E72D297353CC}">
                  <c16:uniqueId val="{00000000-A6F4-4779-A60B-6B17D221A361}"/>
                </c:ext>
              </c:extLst>
            </c:dLbl>
            <c:dLbl>
              <c:idx val="6"/>
              <c:spPr>
                <a:noFill/>
                <a:ln>
                  <a:noFill/>
                </a:ln>
                <a:effectLst/>
              </c:spPr>
              <c:txPr>
                <a:bodyPr rot="0" spcFirstLastPara="1" vertOverflow="ellipsis" vert="horz" wrap="square" anchor="ctr" anchorCtr="1"/>
                <a:lstStyle/>
                <a:p>
                  <a:pPr>
                    <a:defRPr sz="800" b="0" i="0" u="none" strike="noStrike" kern="1200" baseline="0">
                      <a:solidFill>
                        <a:srgbClr val="FF0000"/>
                      </a:solidFill>
                      <a:latin typeface="+mn-lt"/>
                      <a:ea typeface="+mn-ea"/>
                      <a:cs typeface="+mn-cs"/>
                    </a:defRPr>
                  </a:pPr>
                  <a:endParaRPr lang="es-PE"/>
                </a:p>
              </c:txPr>
              <c:dLblPos val="ctr"/>
              <c:showLegendKey val="0"/>
              <c:showVal val="1"/>
              <c:showCatName val="0"/>
              <c:showSerName val="0"/>
              <c:showPercent val="0"/>
              <c:showBubbleSize val="0"/>
              <c:extLst>
                <c:ext xmlns:c16="http://schemas.microsoft.com/office/drawing/2014/chart" uri="{C3380CC4-5D6E-409C-BE32-E72D297353CC}">
                  <c16:uniqueId val="{00000001-A6F4-4779-A60B-6B17D221A361}"/>
                </c:ext>
              </c:extLst>
            </c:dLbl>
            <c:dLbl>
              <c:idx val="8"/>
              <c:spPr>
                <a:noFill/>
                <a:ln>
                  <a:noFill/>
                </a:ln>
                <a:effectLst/>
              </c:spPr>
              <c:txPr>
                <a:bodyPr rot="0" spcFirstLastPara="1" vertOverflow="ellipsis" vert="horz" wrap="square" anchor="ctr" anchorCtr="1"/>
                <a:lstStyle/>
                <a:p>
                  <a:pPr>
                    <a:defRPr sz="800" b="0" i="0" u="none" strike="noStrike" kern="1200" baseline="0">
                      <a:solidFill>
                        <a:srgbClr val="FF0000"/>
                      </a:solidFill>
                      <a:latin typeface="+mn-lt"/>
                      <a:ea typeface="+mn-ea"/>
                      <a:cs typeface="+mn-cs"/>
                    </a:defRPr>
                  </a:pPr>
                  <a:endParaRPr lang="es-PE"/>
                </a:p>
              </c:txPr>
              <c:dLblPos val="ctr"/>
              <c:showLegendKey val="0"/>
              <c:showVal val="1"/>
              <c:showCatName val="0"/>
              <c:showSerName val="0"/>
              <c:showPercent val="0"/>
              <c:showBubbleSize val="0"/>
              <c:extLst>
                <c:ext xmlns:c16="http://schemas.microsoft.com/office/drawing/2014/chart" uri="{C3380CC4-5D6E-409C-BE32-E72D297353CC}">
                  <c16:uniqueId val="{00000002-A6F4-4779-A60B-6B17D221A361}"/>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PE"/>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'l)'!$C$8:$C$16</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'l)'!$E$8:$E$16</c:f>
              <c:numCache>
                <c:formatCode>0.0%</c:formatCode>
                <c:ptCount val="9"/>
                <c:pt idx="0">
                  <c:v>9.8052139852782702E-2</c:v>
                </c:pt>
                <c:pt idx="1">
                  <c:v>0.32800699998665017</c:v>
                </c:pt>
                <c:pt idx="2">
                  <c:v>1.1837287237561167E-2</c:v>
                </c:pt>
                <c:pt idx="3">
                  <c:v>-0.20744776954652033</c:v>
                </c:pt>
                <c:pt idx="4">
                  <c:v>0.10661738072779414</c:v>
                </c:pt>
                <c:pt idx="5">
                  <c:v>0.15846316009238026</c:v>
                </c:pt>
                <c:pt idx="6">
                  <c:v>-5.8385208307242475E-2</c:v>
                </c:pt>
                <c:pt idx="7">
                  <c:v>0.22739201404197273</c:v>
                </c:pt>
                <c:pt idx="8">
                  <c:v>-0.1768335675418623</c:v>
                </c:pt>
              </c:numCache>
            </c:numRef>
          </c:val>
          <c:smooth val="0"/>
          <c:extLst>
            <c:ext xmlns:c16="http://schemas.microsoft.com/office/drawing/2014/chart" uri="{C3380CC4-5D6E-409C-BE32-E72D297353CC}">
              <c16:uniqueId val="{00000003-A6F4-4779-A60B-6B17D221A361}"/>
            </c:ext>
          </c:extLst>
        </c:ser>
        <c:dLbls>
          <c:showLegendKey val="0"/>
          <c:showVal val="0"/>
          <c:showCatName val="0"/>
          <c:showSerName val="0"/>
          <c:showPercent val="0"/>
          <c:showBubbleSize val="0"/>
        </c:dLbls>
        <c:marker val="1"/>
        <c:smooth val="0"/>
        <c:axId val="1543531424"/>
        <c:axId val="94165951"/>
      </c:lineChart>
      <c:catAx>
        <c:axId val="154353142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PE"/>
          </a:p>
        </c:txPr>
        <c:crossAx val="94165951"/>
        <c:crosses val="autoZero"/>
        <c:auto val="1"/>
        <c:lblAlgn val="ctr"/>
        <c:lblOffset val="100"/>
        <c:noMultiLvlLbl val="0"/>
      </c:catAx>
      <c:valAx>
        <c:axId val="94165951"/>
        <c:scaling>
          <c:orientation val="minMax"/>
        </c:scaling>
        <c:delete val="1"/>
        <c:axPos val="l"/>
        <c:numFmt formatCode="0.0%" sourceLinked="1"/>
        <c:majorTickMark val="none"/>
        <c:minorTickMark val="none"/>
        <c:tickLblPos val="nextTo"/>
        <c:crossAx val="1543531424"/>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0070C0"/>
      </a:solidFill>
      <a:round/>
    </a:ln>
    <a:effectLst/>
  </c:spPr>
  <c:txPr>
    <a:bodyPr/>
    <a:lstStyle/>
    <a:p>
      <a:pPr>
        <a:defRPr sz="800">
          <a:solidFill>
            <a:sysClr val="windowText" lastClr="000000"/>
          </a:solidFill>
        </a:defRPr>
      </a:pPr>
      <a:endParaRPr lang="es-PE"/>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888888888888889E-2"/>
          <c:y val="0.19527777777777783"/>
          <c:w val="0.93888888888888888"/>
          <c:h val="0.70658209390492843"/>
        </c:manualLayout>
      </c:layout>
      <c:barChart>
        <c:barDir val="col"/>
        <c:grouping val="clustered"/>
        <c:varyColors val="0"/>
        <c:ser>
          <c:idx val="0"/>
          <c:order val="0"/>
          <c:spPr>
            <a:solidFill>
              <a:schemeClr val="accent5">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70C0"/>
                    </a:solidFill>
                    <a:latin typeface="Bahnschrift SemiBold" panose="020B0502040204020203" pitchFamily="34" charset="0"/>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'm)'!$C$7:$C$11</c:f>
              <c:numCache>
                <c:formatCode>General</c:formatCode>
                <c:ptCount val="5"/>
                <c:pt idx="0">
                  <c:v>2018</c:v>
                </c:pt>
                <c:pt idx="1">
                  <c:v>2019</c:v>
                </c:pt>
                <c:pt idx="2">
                  <c:v>2020</c:v>
                </c:pt>
                <c:pt idx="3">
                  <c:v>2021</c:v>
                </c:pt>
                <c:pt idx="4">
                  <c:v>2022</c:v>
                </c:pt>
              </c:numCache>
            </c:numRef>
          </c:cat>
          <c:val>
            <c:numRef>
              <c:f>'m)'!$D$7:$D$11</c:f>
              <c:numCache>
                <c:formatCode>_-* #,##0.0_-;\-* #,##0.0_-;_-* "-"??_-;_-@_-</c:formatCode>
                <c:ptCount val="5"/>
                <c:pt idx="0">
                  <c:v>2.0329743271445873</c:v>
                </c:pt>
                <c:pt idx="1">
                  <c:v>2.4453027256826654</c:v>
                </c:pt>
                <c:pt idx="2">
                  <c:v>2.2315979906545551</c:v>
                </c:pt>
                <c:pt idx="3">
                  <c:v>2.7425205471092382</c:v>
                </c:pt>
                <c:pt idx="4">
                  <c:v>2.129042817346793</c:v>
                </c:pt>
              </c:numCache>
            </c:numRef>
          </c:val>
          <c:extLst>
            <c:ext xmlns:c16="http://schemas.microsoft.com/office/drawing/2014/chart" uri="{C3380CC4-5D6E-409C-BE32-E72D297353CC}">
              <c16:uniqueId val="{00000000-7AFB-44EC-AB9D-68CD106FE9A4}"/>
            </c:ext>
          </c:extLst>
        </c:ser>
        <c:dLbls>
          <c:showLegendKey val="0"/>
          <c:showVal val="0"/>
          <c:showCatName val="0"/>
          <c:showSerName val="0"/>
          <c:showPercent val="0"/>
          <c:showBubbleSize val="0"/>
        </c:dLbls>
        <c:gapWidth val="50"/>
        <c:overlap val="-27"/>
        <c:axId val="1543531424"/>
        <c:axId val="94165951"/>
      </c:barChart>
      <c:catAx>
        <c:axId val="1543531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PE"/>
          </a:p>
        </c:txPr>
        <c:crossAx val="94165951"/>
        <c:crosses val="autoZero"/>
        <c:auto val="1"/>
        <c:lblAlgn val="ctr"/>
        <c:lblOffset val="100"/>
        <c:noMultiLvlLbl val="0"/>
      </c:catAx>
      <c:valAx>
        <c:axId val="94165951"/>
        <c:scaling>
          <c:orientation val="minMax"/>
        </c:scaling>
        <c:delete val="1"/>
        <c:axPos val="l"/>
        <c:numFmt formatCode="_-* #,##0.0_-;\-* #,##0.0_-;_-* &quot;-&quot;??_-;_-@_-" sourceLinked="1"/>
        <c:majorTickMark val="none"/>
        <c:minorTickMark val="none"/>
        <c:tickLblPos val="nextTo"/>
        <c:crossAx val="1543531424"/>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0070C0"/>
      </a:solidFill>
      <a:round/>
    </a:ln>
    <a:effectLst/>
  </c:spPr>
  <c:txPr>
    <a:bodyPr/>
    <a:lstStyle/>
    <a:p>
      <a:pPr>
        <a:defRPr>
          <a:solidFill>
            <a:sysClr val="windowText" lastClr="000000"/>
          </a:solidFill>
        </a:defRPr>
      </a:pPr>
      <a:endParaRPr lang="es-P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'Hoja2 (3)'!$C$3</c:f>
              <c:strCache>
                <c:ptCount val="1"/>
                <c:pt idx="0">
                  <c:v>DS 012-2001-PE</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92D050"/>
                    </a:solidFill>
                    <a:latin typeface="Bahnschrift" panose="020B0502040204020203" pitchFamily="34" charset="0"/>
                    <a:ea typeface="+mn-ea"/>
                    <a:cs typeface="+mn-cs"/>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'Hoja2 (3)'!$B$4:$B$14</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'Hoja2 (3)'!$C$4:$C$14</c:f>
              <c:numCache>
                <c:formatCode>#,##0</c:formatCode>
                <c:ptCount val="11"/>
                <c:pt idx="0">
                  <c:v>1</c:v>
                </c:pt>
                <c:pt idx="1">
                  <c:v>1</c:v>
                </c:pt>
                <c:pt idx="2">
                  <c:v>18</c:v>
                </c:pt>
                <c:pt idx="3">
                  <c:v>3</c:v>
                </c:pt>
                <c:pt idx="4">
                  <c:v>17</c:v>
                </c:pt>
              </c:numCache>
            </c:numRef>
          </c:val>
          <c:smooth val="0"/>
          <c:extLst>
            <c:ext xmlns:c16="http://schemas.microsoft.com/office/drawing/2014/chart" uri="{C3380CC4-5D6E-409C-BE32-E72D297353CC}">
              <c16:uniqueId val="{00000000-2DAD-4A68-9428-7CD00EF07711}"/>
            </c:ext>
          </c:extLst>
        </c:ser>
        <c:ser>
          <c:idx val="1"/>
          <c:order val="1"/>
          <c:tx>
            <c:strRef>
              <c:f>'Hoja2 (3)'!$D$3</c:f>
              <c:strCache>
                <c:ptCount val="1"/>
                <c:pt idx="0">
                  <c:v>DL 1273 (Nacional)</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Lbl>
              <c:idx val="6"/>
              <c:layout>
                <c:manualLayout>
                  <c:x val="-2.5751410946318512E-2"/>
                  <c:y val="-3.533749857354787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2DAD-4A68-9428-7CD00EF07711}"/>
                </c:ext>
              </c:extLst>
            </c:dLbl>
            <c:dLbl>
              <c:idx val="8"/>
              <c:layout>
                <c:manualLayout>
                  <c:x val="-3.9263631224466806E-2"/>
                  <c:y val="-5.345344060253338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2DAD-4A68-9428-7CD00EF0771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70C0"/>
                    </a:solidFill>
                    <a:latin typeface="Bahnschrift" panose="020B0502040204020203" pitchFamily="34" charset="0"/>
                    <a:ea typeface="+mn-ea"/>
                    <a:cs typeface="+mn-cs"/>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'Hoja2 (3)'!$B$4:$B$14</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'Hoja2 (3)'!$D$4:$D$14</c:f>
              <c:numCache>
                <c:formatCode>General</c:formatCode>
                <c:ptCount val="11"/>
                <c:pt idx="5" formatCode="#,##0">
                  <c:v>6382</c:v>
                </c:pt>
                <c:pt idx="6" formatCode="#,##0">
                  <c:v>2370</c:v>
                </c:pt>
                <c:pt idx="7" formatCode="#,##0">
                  <c:v>1331</c:v>
                </c:pt>
                <c:pt idx="8" formatCode="#,##0">
                  <c:v>80</c:v>
                </c:pt>
              </c:numCache>
            </c:numRef>
          </c:val>
          <c:smooth val="0"/>
          <c:extLst>
            <c:ext xmlns:c16="http://schemas.microsoft.com/office/drawing/2014/chart" uri="{C3380CC4-5D6E-409C-BE32-E72D297353CC}">
              <c16:uniqueId val="{00000001-2DAD-4A68-9428-7CD00EF07711}"/>
            </c:ext>
          </c:extLst>
        </c:ser>
        <c:ser>
          <c:idx val="2"/>
          <c:order val="2"/>
          <c:tx>
            <c:strRef>
              <c:f>'Hoja2 (3)'!$E$3</c:f>
              <c:strCache>
                <c:ptCount val="1"/>
                <c:pt idx="0">
                  <c:v>DS 006-2016-PRODUCE</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8"/>
              <c:layout>
                <c:manualLayout>
                  <c:x val="-9.3320366716859865E-3"/>
                  <c:y val="-4.022880292137404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2DAD-4A68-9428-7CD00EF07711}"/>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C000"/>
                    </a:solidFill>
                    <a:latin typeface="+mn-lt"/>
                    <a:ea typeface="+mn-ea"/>
                    <a:cs typeface="+mn-cs"/>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'Hoja2 (3)'!$B$4:$B$14</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'Hoja2 (3)'!$E$4:$E$14</c:f>
              <c:numCache>
                <c:formatCode>General</c:formatCode>
                <c:ptCount val="11"/>
                <c:pt idx="6" formatCode="#,##0">
                  <c:v>636</c:v>
                </c:pt>
                <c:pt idx="7" formatCode="#,##0">
                  <c:v>47</c:v>
                </c:pt>
                <c:pt idx="8" formatCode="#,##0">
                  <c:v>98</c:v>
                </c:pt>
                <c:pt idx="9" formatCode="#,##0">
                  <c:v>118</c:v>
                </c:pt>
                <c:pt idx="10" formatCode="#,##0">
                  <c:v>9</c:v>
                </c:pt>
              </c:numCache>
            </c:numRef>
          </c:val>
          <c:smooth val="0"/>
          <c:extLst>
            <c:ext xmlns:c16="http://schemas.microsoft.com/office/drawing/2014/chart" uri="{C3380CC4-5D6E-409C-BE32-E72D297353CC}">
              <c16:uniqueId val="{00000002-2DAD-4A68-9428-7CD00EF07711}"/>
            </c:ext>
          </c:extLst>
        </c:ser>
        <c:ser>
          <c:idx val="3"/>
          <c:order val="3"/>
          <c:tx>
            <c:strRef>
              <c:f>'Hoja2 (3)'!$F$3</c:f>
              <c:strCache>
                <c:ptCount val="1"/>
                <c:pt idx="0">
                  <c:v>DL 1392</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dLbls>
            <c:dLbl>
              <c:idx val="8"/>
              <c:layout>
                <c:manualLayout>
                  <c:x val="-2.1157632235201469E-2"/>
                  <c:y val="-0.11545525219673636"/>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2DAD-4A68-9428-7CD00EF07711}"/>
                </c:ext>
              </c:extLst>
            </c:dLbl>
            <c:dLbl>
              <c:idx val="9"/>
              <c:layout>
                <c:manualLayout>
                  <c:x val="-1.5750098438115239E-4"/>
                  <c:y val="-3.846249857354795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2DAD-4A68-9428-7CD00EF07711}"/>
                </c:ext>
              </c:extLst>
            </c:dLbl>
            <c:dLbl>
              <c:idx val="10"/>
              <c:layout>
                <c:manualLayout>
                  <c:x val="-7.2975456096602527E-3"/>
                  <c:y val="-2.940452755905520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2DAD-4A68-9428-7CD00EF0771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accent6">
                        <a:lumMod val="50000"/>
                      </a:schemeClr>
                    </a:solidFill>
                    <a:latin typeface="Bahnschrift" panose="020B0502040204020203" pitchFamily="34" charset="0"/>
                    <a:ea typeface="+mn-ea"/>
                    <a:cs typeface="+mn-cs"/>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'Hoja2 (3)'!$B$4:$B$14</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'Hoja2 (3)'!$F$4:$F$14</c:f>
              <c:numCache>
                <c:formatCode>General</c:formatCode>
                <c:ptCount val="11"/>
                <c:pt idx="8" formatCode="#,##0">
                  <c:v>28</c:v>
                </c:pt>
                <c:pt idx="9" formatCode="#,##0">
                  <c:v>46</c:v>
                </c:pt>
                <c:pt idx="10" formatCode="#,##0">
                  <c:v>8</c:v>
                </c:pt>
              </c:numCache>
            </c:numRef>
          </c:val>
          <c:smooth val="0"/>
          <c:extLst>
            <c:ext xmlns:c16="http://schemas.microsoft.com/office/drawing/2014/chart" uri="{C3380CC4-5D6E-409C-BE32-E72D297353CC}">
              <c16:uniqueId val="{00000003-2DAD-4A68-9428-7CD00EF07711}"/>
            </c:ext>
          </c:extLst>
        </c:ser>
        <c:dLbls>
          <c:dLblPos val="t"/>
          <c:showLegendKey val="0"/>
          <c:showVal val="1"/>
          <c:showCatName val="0"/>
          <c:showSerName val="0"/>
          <c:showPercent val="0"/>
          <c:showBubbleSize val="0"/>
        </c:dLbls>
        <c:marker val="1"/>
        <c:smooth val="0"/>
        <c:axId val="688031535"/>
        <c:axId val="688031951"/>
      </c:lineChart>
      <c:catAx>
        <c:axId val="6880315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PE"/>
          </a:p>
        </c:txPr>
        <c:crossAx val="688031951"/>
        <c:crosses val="autoZero"/>
        <c:auto val="1"/>
        <c:lblAlgn val="ctr"/>
        <c:lblOffset val="100"/>
        <c:noMultiLvlLbl val="0"/>
      </c:catAx>
      <c:valAx>
        <c:axId val="688031951"/>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688031535"/>
        <c:crosses val="autoZero"/>
        <c:crossBetween val="between"/>
      </c:valAx>
      <c:spPr>
        <a:noFill/>
        <a:ln>
          <a:noFill/>
        </a:ln>
        <a:effectLst/>
      </c:spPr>
    </c:plotArea>
    <c:legend>
      <c:legendPos val="b"/>
      <c:layout>
        <c:manualLayout>
          <c:xMode val="edge"/>
          <c:yMode val="edge"/>
          <c:x val="2.6708198422303132E-2"/>
          <c:y val="0.85559811137738218"/>
          <c:w val="0.91770821599131058"/>
          <c:h val="0.1444018886226178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Bahnschrift" panose="020B0502040204020203" pitchFamily="34" charset="0"/>
              <a:ea typeface="+mn-ea"/>
              <a:cs typeface="+mn-cs"/>
            </a:defRPr>
          </a:pPr>
          <a:endParaRPr lang="es-PE"/>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rgbClr val="0070C0"/>
      </a:solidFill>
      <a:round/>
    </a:ln>
    <a:effectLst/>
  </c:spPr>
  <c:txPr>
    <a:bodyPr/>
    <a:lstStyle/>
    <a:p>
      <a:pPr>
        <a:defRPr/>
      </a:pPr>
      <a:endParaRPr lang="es-P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78937007874017"/>
          <c:y val="0.16287037037037036"/>
          <c:w val="0.8376550743657043"/>
          <c:h val="0.63618839311752695"/>
        </c:manualLayout>
      </c:layout>
      <c:barChart>
        <c:barDir val="col"/>
        <c:grouping val="clustered"/>
        <c:varyColors val="0"/>
        <c:ser>
          <c:idx val="0"/>
          <c:order val="0"/>
          <c:spPr>
            <a:solidFill>
              <a:schemeClr val="accent1"/>
            </a:solidFill>
            <a:ln>
              <a:noFill/>
            </a:ln>
            <a:effectLst/>
          </c:spPr>
          <c:invertIfNegative val="0"/>
          <c:cat>
            <c:numRef>
              <c:f>'Table 1'!$K$28:$K$38</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'Table 1'!$L$28:$L$38</c:f>
              <c:numCache>
                <c:formatCode>General</c:formatCode>
                <c:ptCount val="11"/>
                <c:pt idx="0">
                  <c:v>1</c:v>
                </c:pt>
                <c:pt idx="1">
                  <c:v>1</c:v>
                </c:pt>
                <c:pt idx="2">
                  <c:v>1</c:v>
                </c:pt>
                <c:pt idx="3">
                  <c:v>1</c:v>
                </c:pt>
                <c:pt idx="4">
                  <c:v>1</c:v>
                </c:pt>
                <c:pt idx="5">
                  <c:v>0</c:v>
                </c:pt>
                <c:pt idx="6">
                  <c:v>1</c:v>
                </c:pt>
                <c:pt idx="7">
                  <c:v>3</c:v>
                </c:pt>
                <c:pt idx="8">
                  <c:v>1</c:v>
                </c:pt>
                <c:pt idx="9">
                  <c:v>1</c:v>
                </c:pt>
                <c:pt idx="10">
                  <c:v>1</c:v>
                </c:pt>
              </c:numCache>
            </c:numRef>
          </c:val>
          <c:extLst>
            <c:ext xmlns:c16="http://schemas.microsoft.com/office/drawing/2014/chart" uri="{C3380CC4-5D6E-409C-BE32-E72D297353CC}">
              <c16:uniqueId val="{00000000-39DB-4A3E-A67E-64C0B5A80574}"/>
            </c:ext>
          </c:extLst>
        </c:ser>
        <c:dLbls>
          <c:showLegendKey val="0"/>
          <c:showVal val="0"/>
          <c:showCatName val="0"/>
          <c:showSerName val="0"/>
          <c:showPercent val="0"/>
          <c:showBubbleSize val="0"/>
        </c:dLbls>
        <c:gapWidth val="115"/>
        <c:overlap val="-27"/>
        <c:axId val="1097091343"/>
        <c:axId val="1097092175"/>
      </c:barChart>
      <c:catAx>
        <c:axId val="1097091343"/>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dk1"/>
                </a:solidFill>
                <a:latin typeface="Bahnschrift" panose="020B0502040204020203" pitchFamily="34" charset="0"/>
                <a:ea typeface="+mn-ea"/>
                <a:cs typeface="+mn-cs"/>
              </a:defRPr>
            </a:pPr>
            <a:endParaRPr lang="es-PE"/>
          </a:p>
        </c:txPr>
        <c:crossAx val="1097092175"/>
        <c:crosses val="autoZero"/>
        <c:auto val="1"/>
        <c:lblAlgn val="ctr"/>
        <c:lblOffset val="100"/>
        <c:noMultiLvlLbl val="0"/>
      </c:catAx>
      <c:valAx>
        <c:axId val="1097092175"/>
        <c:scaling>
          <c:orientation val="minMax"/>
          <c:max val="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dk1"/>
                    </a:solidFill>
                    <a:latin typeface="Bahnschrift" panose="020B0502040204020203" pitchFamily="34" charset="0"/>
                    <a:ea typeface="+mn-ea"/>
                    <a:cs typeface="+mn-cs"/>
                  </a:defRPr>
                </a:pPr>
                <a:r>
                  <a:rPr lang="en-US" sz="900">
                    <a:latin typeface="Bahnschrift" panose="020B0502040204020203" pitchFamily="34" charset="0"/>
                  </a:rPr>
                  <a:t>Número de informes científicos</a:t>
                </a:r>
              </a:p>
            </c:rich>
          </c:tx>
          <c:layout>
            <c:manualLayout>
              <c:xMode val="edge"/>
              <c:yMode val="edge"/>
              <c:x val="5.6894650414815222E-2"/>
              <c:y val="0.1319347262566657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dk1"/>
                  </a:solidFill>
                  <a:latin typeface="Bahnschrift" panose="020B0502040204020203" pitchFamily="34" charset="0"/>
                  <a:ea typeface="+mn-ea"/>
                  <a:cs typeface="+mn-cs"/>
                </a:defRPr>
              </a:pPr>
              <a:endParaRPr lang="es-PE"/>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dk1"/>
                </a:solidFill>
                <a:latin typeface="Bahnschrift" panose="020B0502040204020203" pitchFamily="34" charset="0"/>
                <a:ea typeface="+mn-ea"/>
                <a:cs typeface="+mn-cs"/>
              </a:defRPr>
            </a:pPr>
            <a:endParaRPr lang="es-PE"/>
          </a:p>
        </c:txPr>
        <c:crossAx val="1097091343"/>
        <c:crosses val="autoZero"/>
        <c:crossBetween val="between"/>
        <c:majorUnit val="1"/>
      </c:valAx>
      <c:spPr>
        <a:noFill/>
        <a:ln>
          <a:noFill/>
        </a:ln>
        <a:effectLst/>
      </c:spPr>
    </c:plotArea>
    <c:plotVisOnly val="1"/>
    <c:dispBlanksAs val="gap"/>
    <c:showDLblsOverMax val="0"/>
  </c:chart>
  <c:spPr>
    <a:solidFill>
      <a:schemeClr val="lt1"/>
    </a:solidFill>
    <a:ln w="12700" cap="flat" cmpd="sng" algn="ctr">
      <a:solidFill>
        <a:schemeClr val="accent1"/>
      </a:solidFill>
      <a:prstDash val="solid"/>
      <a:miter lim="800000"/>
    </a:ln>
    <a:effectLst/>
  </c:spPr>
  <c:txPr>
    <a:bodyPr/>
    <a:lstStyle/>
    <a:p>
      <a:pPr>
        <a:defRPr>
          <a:solidFill>
            <a:schemeClr val="dk1"/>
          </a:solidFill>
          <a:latin typeface="+mn-lt"/>
          <a:ea typeface="+mn-ea"/>
          <a:cs typeface="+mn-cs"/>
        </a:defRPr>
      </a:pPr>
      <a:endParaRPr lang="es-P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Miles de TM</c:v>
                </c:pt>
              </c:strCache>
            </c:strRef>
          </c:tx>
          <c:spPr>
            <a:solidFill>
              <a:schemeClr val="accent1"/>
            </a:solidFill>
            <a:ln w="3175">
              <a:solidFill>
                <a:schemeClr val="accent1"/>
              </a:solid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8-065D-40BD-95E2-1F37DC83AB2E}"/>
                </c:ext>
              </c:extLst>
            </c:dLbl>
            <c:dLbl>
              <c:idx val="2"/>
              <c:delete val="1"/>
              <c:extLst>
                <c:ext xmlns:c15="http://schemas.microsoft.com/office/drawing/2012/chart" uri="{CE6537A1-D6FC-4f65-9D91-7224C49458BB}"/>
                <c:ext xmlns:c16="http://schemas.microsoft.com/office/drawing/2014/chart" uri="{C3380CC4-5D6E-409C-BE32-E72D297353CC}">
                  <c16:uniqueId val="{00000007-065D-40BD-95E2-1F37DC83AB2E}"/>
                </c:ext>
              </c:extLst>
            </c:dLbl>
            <c:dLbl>
              <c:idx val="3"/>
              <c:delete val="1"/>
              <c:extLst>
                <c:ext xmlns:c15="http://schemas.microsoft.com/office/drawing/2012/chart" uri="{CE6537A1-D6FC-4f65-9D91-7224C49458BB}"/>
                <c:ext xmlns:c16="http://schemas.microsoft.com/office/drawing/2014/chart" uri="{C3380CC4-5D6E-409C-BE32-E72D297353CC}">
                  <c16:uniqueId val="{00000006-065D-40BD-95E2-1F37DC83AB2E}"/>
                </c:ext>
              </c:extLst>
            </c:dLbl>
            <c:dLbl>
              <c:idx val="4"/>
              <c:delete val="1"/>
              <c:extLst>
                <c:ext xmlns:c15="http://schemas.microsoft.com/office/drawing/2012/chart" uri="{CE6537A1-D6FC-4f65-9D91-7224C49458BB}"/>
                <c:ext xmlns:c16="http://schemas.microsoft.com/office/drawing/2014/chart" uri="{C3380CC4-5D6E-409C-BE32-E72D297353CC}">
                  <c16:uniqueId val="{00000005-065D-40BD-95E2-1F37DC83AB2E}"/>
                </c:ext>
              </c:extLst>
            </c:dLbl>
            <c:dLbl>
              <c:idx val="5"/>
              <c:delete val="1"/>
              <c:extLst>
                <c:ext xmlns:c15="http://schemas.microsoft.com/office/drawing/2012/chart" uri="{CE6537A1-D6FC-4f65-9D91-7224C49458BB}"/>
                <c:ext xmlns:c16="http://schemas.microsoft.com/office/drawing/2014/chart" uri="{C3380CC4-5D6E-409C-BE32-E72D297353CC}">
                  <c16:uniqueId val="{00000004-065D-40BD-95E2-1F37DC83AB2E}"/>
                </c:ext>
              </c:extLst>
            </c:dLbl>
            <c:spPr>
              <a:noFill/>
              <a:ln>
                <a:noFill/>
              </a:ln>
              <a:effectLst/>
            </c:spPr>
            <c:txPr>
              <a:bodyPr rot="0" spcFirstLastPara="1" vertOverflow="ellipsis" vert="horz" wrap="square" anchor="ctr" anchorCtr="1"/>
              <a:lstStyle/>
              <a:p>
                <a:pPr>
                  <a:defRPr sz="900" b="1" i="0" u="none" strike="noStrike" kern="1200" baseline="0">
                    <a:solidFill>
                      <a:schemeClr val="dk1"/>
                    </a:solidFill>
                    <a:latin typeface="Bahnschrift" panose="020B0502040204020203" pitchFamily="34" charset="0"/>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Hoja1!$A$2:$A$12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Hoja1!$B$2:$B$12</c:f>
              <c:numCache>
                <c:formatCode>General</c:formatCode>
                <c:ptCount val="11"/>
                <c:pt idx="0">
                  <c:v>500</c:v>
                </c:pt>
                <c:pt idx="1">
                  <c:v>0</c:v>
                </c:pt>
                <c:pt idx="2">
                  <c:v>0</c:v>
                </c:pt>
                <c:pt idx="3">
                  <c:v>0</c:v>
                </c:pt>
                <c:pt idx="4">
                  <c:v>0</c:v>
                </c:pt>
                <c:pt idx="5">
                  <c:v>0</c:v>
                </c:pt>
                <c:pt idx="6">
                  <c:v>609</c:v>
                </c:pt>
                <c:pt idx="7">
                  <c:v>560</c:v>
                </c:pt>
                <c:pt idx="8">
                  <c:v>560</c:v>
                </c:pt>
                <c:pt idx="9">
                  <c:v>580</c:v>
                </c:pt>
                <c:pt idx="10">
                  <c:v>500</c:v>
                </c:pt>
              </c:numCache>
            </c:numRef>
          </c:val>
          <c:extLst>
            <c:ext xmlns:c16="http://schemas.microsoft.com/office/drawing/2014/chart" uri="{C3380CC4-5D6E-409C-BE32-E72D297353CC}">
              <c16:uniqueId val="{00000000-065D-40BD-95E2-1F37DC83AB2E}"/>
            </c:ext>
          </c:extLst>
        </c:ser>
        <c:dLbls>
          <c:showLegendKey val="0"/>
          <c:showVal val="0"/>
          <c:showCatName val="0"/>
          <c:showSerName val="0"/>
          <c:showPercent val="0"/>
          <c:showBubbleSize val="0"/>
        </c:dLbls>
        <c:gapWidth val="50"/>
        <c:overlap val="-34"/>
        <c:axId val="978861663"/>
        <c:axId val="978862079"/>
      </c:barChart>
      <c:catAx>
        <c:axId val="9788616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Bahnschrift" panose="020B0502040204020203" pitchFamily="34" charset="0"/>
                <a:ea typeface="+mn-ea"/>
                <a:cs typeface="+mn-cs"/>
              </a:defRPr>
            </a:pPr>
            <a:endParaRPr lang="es-PE"/>
          </a:p>
        </c:txPr>
        <c:crossAx val="978862079"/>
        <c:crosses val="autoZero"/>
        <c:auto val="1"/>
        <c:lblAlgn val="ctr"/>
        <c:lblOffset val="100"/>
        <c:noMultiLvlLbl val="0"/>
      </c:catAx>
      <c:valAx>
        <c:axId val="978862079"/>
        <c:scaling>
          <c:orientation val="minMax"/>
        </c:scaling>
        <c:delete val="1"/>
        <c:axPos val="l"/>
        <c:numFmt formatCode="General" sourceLinked="1"/>
        <c:majorTickMark val="none"/>
        <c:minorTickMark val="none"/>
        <c:tickLblPos val="nextTo"/>
        <c:crossAx val="97886166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Bahnschrift" panose="020B0502040204020203" pitchFamily="34" charset="0"/>
              <a:ea typeface="+mn-ea"/>
              <a:cs typeface="+mn-cs"/>
            </a:defRPr>
          </a:pPr>
          <a:endParaRPr lang="es-PE"/>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3175" cap="flat" cmpd="sng" algn="ctr">
      <a:solidFill>
        <a:srgbClr val="0070C0"/>
      </a:solidFill>
      <a:prstDash val="solid"/>
      <a:miter lim="800000"/>
    </a:ln>
    <a:effectLst/>
  </c:spPr>
  <c:txPr>
    <a:bodyPr/>
    <a:lstStyle/>
    <a:p>
      <a:pPr>
        <a:defRPr>
          <a:solidFill>
            <a:schemeClr val="dk1"/>
          </a:solidFill>
          <a:latin typeface="+mn-lt"/>
          <a:ea typeface="+mn-ea"/>
          <a:cs typeface="+mn-cs"/>
        </a:defRPr>
      </a:pPr>
      <a:endParaRPr lang="es-P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6833631484794274E-2"/>
          <c:y val="6.2959076600209857E-2"/>
          <c:w val="0.93440667859272508"/>
          <c:h val="0.83976915005246588"/>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Bahnschrift" panose="020B0502040204020203" pitchFamily="34" charset="0"/>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'[LISTADO DE EMBARCACIONES 2023 (20).xlsx]CONSOLIDADO EA'!$C$8:$C$18</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'[LISTADO DE EMBARCACIONES 2023 (20).xlsx]CONSOLIDADO EA'!$D$8:$D$18</c:f>
              <c:numCache>
                <c:formatCode>General</c:formatCode>
                <c:ptCount val="11"/>
                <c:pt idx="0">
                  <c:v>169</c:v>
                </c:pt>
                <c:pt idx="1">
                  <c:v>141</c:v>
                </c:pt>
                <c:pt idx="2">
                  <c:v>125</c:v>
                </c:pt>
                <c:pt idx="3">
                  <c:v>98</c:v>
                </c:pt>
                <c:pt idx="4">
                  <c:v>228</c:v>
                </c:pt>
                <c:pt idx="5">
                  <c:v>231</c:v>
                </c:pt>
                <c:pt idx="6">
                  <c:v>731</c:v>
                </c:pt>
                <c:pt idx="7">
                  <c:v>506</c:v>
                </c:pt>
                <c:pt idx="8">
                  <c:v>299</c:v>
                </c:pt>
                <c:pt idx="9">
                  <c:v>280</c:v>
                </c:pt>
                <c:pt idx="10">
                  <c:v>447</c:v>
                </c:pt>
              </c:numCache>
            </c:numRef>
          </c:val>
          <c:extLst>
            <c:ext xmlns:c16="http://schemas.microsoft.com/office/drawing/2014/chart" uri="{C3380CC4-5D6E-409C-BE32-E72D297353CC}">
              <c16:uniqueId val="{00000000-27F7-4DAF-A209-420443204F91}"/>
            </c:ext>
          </c:extLst>
        </c:ser>
        <c:dLbls>
          <c:showLegendKey val="0"/>
          <c:showVal val="0"/>
          <c:showCatName val="0"/>
          <c:showSerName val="0"/>
          <c:showPercent val="0"/>
          <c:showBubbleSize val="0"/>
        </c:dLbls>
        <c:gapWidth val="50"/>
        <c:overlap val="-27"/>
        <c:axId val="1929062415"/>
        <c:axId val="1926866495"/>
      </c:barChart>
      <c:catAx>
        <c:axId val="19290624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Bahnschrift" panose="020B0502040204020203" pitchFamily="34" charset="0"/>
                <a:ea typeface="+mn-ea"/>
                <a:cs typeface="+mn-cs"/>
              </a:defRPr>
            </a:pPr>
            <a:endParaRPr lang="es-PE"/>
          </a:p>
        </c:txPr>
        <c:crossAx val="1926866495"/>
        <c:crosses val="autoZero"/>
        <c:auto val="1"/>
        <c:lblAlgn val="ctr"/>
        <c:lblOffset val="100"/>
        <c:noMultiLvlLbl val="0"/>
      </c:catAx>
      <c:valAx>
        <c:axId val="1926866495"/>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929062415"/>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0070C0"/>
      </a:solidFill>
      <a:round/>
    </a:ln>
    <a:effectLst/>
  </c:spPr>
  <c:txPr>
    <a:bodyPr/>
    <a:lstStyle/>
    <a:p>
      <a:pPr>
        <a:defRPr/>
      </a:pPr>
      <a:endParaRPr lang="es-P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1"/>
          <c:tx>
            <c:strRef>
              <c:f>Hoja2!$C$4</c:f>
              <c:strCache>
                <c:ptCount val="1"/>
                <c:pt idx="0">
                  <c:v>N° DE EMBARCACIONES QUE REALIZARON FAENA</c:v>
                </c:pt>
              </c:strCache>
            </c:strRef>
          </c:tx>
          <c:spPr>
            <a:ln w="28575" cap="rnd">
              <a:gradFill>
                <a:gsLst>
                  <a:gs pos="0">
                    <a:srgbClr val="00B0F0"/>
                  </a:gs>
                  <a:gs pos="100000">
                    <a:srgbClr val="B5D2EC"/>
                  </a:gs>
                  <a:gs pos="37000">
                    <a:schemeClr val="accent2">
                      <a:lumMod val="75000"/>
                    </a:schemeClr>
                  </a:gs>
                  <a:gs pos="100000">
                    <a:schemeClr val="accent1">
                      <a:lumMod val="45000"/>
                      <a:lumOff val="55000"/>
                    </a:schemeClr>
                  </a:gs>
                  <a:gs pos="100000">
                    <a:schemeClr val="accent2">
                      <a:lumMod val="75000"/>
                    </a:schemeClr>
                  </a:gs>
                </a:gsLst>
                <a:lin ang="5400000" scaled="1"/>
              </a:gradFill>
              <a:round/>
            </a:ln>
            <a:effectLst/>
          </c:spPr>
          <c:marker>
            <c:symbol val="circle"/>
            <c:size val="5"/>
            <c:spPr>
              <a:noFill/>
              <a:ln w="104775">
                <a:solidFill>
                  <a:schemeClr val="accent2"/>
                </a:solidFill>
              </a:ln>
              <a:effectLst/>
            </c:spPr>
          </c:marker>
          <c:dLbls>
            <c:dLbl>
              <c:idx val="6"/>
              <c:layout>
                <c:manualLayout>
                  <c:x val="-6.3031771771783249E-2"/>
                  <c:y val="-4.418604651162790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23F2-4942-8E07-959AD86A4BD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Bahnschrift" panose="020B0502040204020203" pitchFamily="34" charset="0"/>
                    <a:ea typeface="+mn-ea"/>
                    <a:cs typeface="+mn-cs"/>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Hoja2!$B$5:$B$15</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Hoja2!$C$5:$C$15</c:f>
              <c:numCache>
                <c:formatCode>General</c:formatCode>
                <c:ptCount val="11"/>
                <c:pt idx="3" formatCode="#,##0">
                  <c:v>58</c:v>
                </c:pt>
                <c:pt idx="4" formatCode="#,##0">
                  <c:v>1025</c:v>
                </c:pt>
                <c:pt idx="5" formatCode="#,##0">
                  <c:v>1284</c:v>
                </c:pt>
                <c:pt idx="6" formatCode="#,##0">
                  <c:v>2645</c:v>
                </c:pt>
                <c:pt idx="7" formatCode="#,##0">
                  <c:v>4304</c:v>
                </c:pt>
                <c:pt idx="8" formatCode="#,##0">
                  <c:v>3351</c:v>
                </c:pt>
                <c:pt idx="9" formatCode="#,##0">
                  <c:v>4186</c:v>
                </c:pt>
                <c:pt idx="10" formatCode="#,##0">
                  <c:v>4262</c:v>
                </c:pt>
              </c:numCache>
            </c:numRef>
          </c:val>
          <c:smooth val="1"/>
          <c:extLst>
            <c:ext xmlns:c16="http://schemas.microsoft.com/office/drawing/2014/chart" uri="{C3380CC4-5D6E-409C-BE32-E72D297353CC}">
              <c16:uniqueId val="{00000001-23F2-4942-8E07-959AD86A4BDD}"/>
            </c:ext>
          </c:extLst>
        </c:ser>
        <c:dLbls>
          <c:showLegendKey val="0"/>
          <c:showVal val="0"/>
          <c:showCatName val="0"/>
          <c:showSerName val="0"/>
          <c:showPercent val="0"/>
          <c:showBubbleSize val="0"/>
        </c:dLbls>
        <c:marker val="1"/>
        <c:smooth val="0"/>
        <c:axId val="688011983"/>
        <c:axId val="688003663"/>
        <c:extLst>
          <c:ext xmlns:c15="http://schemas.microsoft.com/office/drawing/2012/chart" uri="{02D57815-91ED-43cb-92C2-25804820EDAC}">
            <c15:filteredLineSeries>
              <c15:ser>
                <c:idx val="0"/>
                <c:order val="0"/>
                <c:tx>
                  <c:strRef>
                    <c:extLst>
                      <c:ext uri="{02D57815-91ED-43cb-92C2-25804820EDAC}">
                        <c15:formulaRef>
                          <c15:sqref>Hoja2!$B$4</c15:sqref>
                        </c15:formulaRef>
                      </c:ext>
                    </c:extLst>
                    <c:strCache>
                      <c:ptCount val="1"/>
                      <c:pt idx="0">
                        <c:v>AÑO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extLst>
                      <c:ext uri="{02D57815-91ED-43cb-92C2-25804820EDAC}">
                        <c15:formulaRef>
                          <c15:sqref>Hoja2!$B$5:$B$15</c15:sqref>
                        </c15:formulaRef>
                      </c:ext>
                    </c:extLst>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extLst>
                      <c:ext uri="{02D57815-91ED-43cb-92C2-25804820EDAC}">
                        <c15:formulaRef>
                          <c15:sqref>Hoja2!$B$5:$B$15</c15:sqref>
                        </c15:formulaRef>
                      </c:ext>
                    </c:extLst>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val>
                <c:smooth val="0"/>
                <c:extLst>
                  <c:ext xmlns:c16="http://schemas.microsoft.com/office/drawing/2014/chart" uri="{C3380CC4-5D6E-409C-BE32-E72D297353CC}">
                    <c16:uniqueId val="{00000002-23F2-4942-8E07-959AD86A4BDD}"/>
                  </c:ext>
                </c:extLst>
              </c15:ser>
            </c15:filteredLineSeries>
          </c:ext>
        </c:extLst>
      </c:lineChart>
      <c:catAx>
        <c:axId val="6880119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Bahnschrift" panose="020B0502040204020203" pitchFamily="34" charset="0"/>
                <a:ea typeface="+mn-ea"/>
                <a:cs typeface="+mn-cs"/>
              </a:defRPr>
            </a:pPr>
            <a:endParaRPr lang="es-PE"/>
          </a:p>
        </c:txPr>
        <c:crossAx val="688003663"/>
        <c:crosses val="autoZero"/>
        <c:auto val="1"/>
        <c:lblAlgn val="ctr"/>
        <c:lblOffset val="100"/>
        <c:noMultiLvlLbl val="0"/>
      </c:catAx>
      <c:valAx>
        <c:axId val="688003663"/>
        <c:scaling>
          <c:orientation val="minMax"/>
        </c:scaling>
        <c:delete val="1"/>
        <c:axPos val="l"/>
        <c:numFmt formatCode="General" sourceLinked="1"/>
        <c:majorTickMark val="none"/>
        <c:minorTickMark val="none"/>
        <c:tickLblPos val="nextTo"/>
        <c:crossAx val="68801198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rgbClr val="0070C0"/>
      </a:solidFill>
      <a:round/>
    </a:ln>
    <a:effectLst/>
  </c:spPr>
  <c:txPr>
    <a:bodyPr/>
    <a:lstStyle/>
    <a:p>
      <a:pPr>
        <a:defRPr/>
      </a:pPr>
      <a:endParaRPr lang="es-PE"/>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Pt>
            <c:idx val="2"/>
            <c:invertIfNegative val="0"/>
            <c:bubble3D val="0"/>
            <c:spPr>
              <a:gradFill>
                <a:gsLst>
                  <a:gs pos="46916">
                    <a:srgbClr val="0070C0"/>
                  </a:gs>
                  <a:gs pos="0">
                    <a:schemeClr val="accent1">
                      <a:lumMod val="5000"/>
                      <a:lumOff val="95000"/>
                    </a:schemeClr>
                  </a:gs>
                  <a:gs pos="100000">
                    <a:schemeClr val="accent1">
                      <a:lumMod val="45000"/>
                      <a:lumOff val="55000"/>
                    </a:schemeClr>
                  </a:gs>
                  <a:gs pos="100000">
                    <a:schemeClr val="accent4">
                      <a:lumMod val="40000"/>
                      <a:lumOff val="60000"/>
                    </a:schemeClr>
                  </a:gs>
                  <a:gs pos="100000">
                    <a:schemeClr val="accent1">
                      <a:lumMod val="30000"/>
                      <a:lumOff val="70000"/>
                    </a:schemeClr>
                  </a:gs>
                </a:gsLst>
                <a:lin ang="5400000" scaled="1"/>
              </a:gradFill>
              <a:ln>
                <a:noFill/>
              </a:ln>
              <a:effectLst/>
              <a:sp3d/>
            </c:spPr>
            <c:extLst>
              <c:ext xmlns:c16="http://schemas.microsoft.com/office/drawing/2014/chart" uri="{C3380CC4-5D6E-409C-BE32-E72D297353CC}">
                <c16:uniqueId val="{0000000A-A1E6-4A80-870F-FB3F1A0F416D}"/>
              </c:ext>
            </c:extLst>
          </c:dPt>
          <c:dLbls>
            <c:dLbl>
              <c:idx val="0"/>
              <c:layout>
                <c:manualLayout>
                  <c:x val="-1.3888888888888888E-2"/>
                  <c:y val="-1.388888888888888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A1E6-4A80-870F-FB3F1A0F416D}"/>
                </c:ext>
              </c:extLst>
            </c:dLbl>
            <c:dLbl>
              <c:idx val="1"/>
              <c:layout>
                <c:manualLayout>
                  <c:x val="-1.820782936662765E-2"/>
                  <c:y val="-4.993582090582235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A1E6-4A80-870F-FB3F1A0F416D}"/>
                </c:ext>
              </c:extLst>
            </c:dLbl>
            <c:dLbl>
              <c:idx val="2"/>
              <c:layout>
                <c:manualLayout>
                  <c:x val="1.3888888888888888E-2"/>
                  <c:y val="-1.388888888888889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A1E6-4A80-870F-FB3F1A0F416D}"/>
                </c:ext>
              </c:extLst>
            </c:dLbl>
            <c:dLbl>
              <c:idx val="3"/>
              <c:layout>
                <c:manualLayout>
                  <c:x val="3.3333333333333333E-2"/>
                  <c:y val="-1.851851851851851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A1E6-4A80-870F-FB3F1A0F416D}"/>
                </c:ext>
              </c:extLst>
            </c:dLbl>
            <c:dLbl>
              <c:idx val="4"/>
              <c:layout>
                <c:manualLayout>
                  <c:x val="1.1111111111111009E-2"/>
                  <c:y val="-4.166666666666675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A1E6-4A80-870F-FB3F1A0F416D}"/>
                </c:ext>
              </c:extLst>
            </c:dLbl>
            <c:dLbl>
              <c:idx val="5"/>
              <c:layout>
                <c:manualLayout>
                  <c:x val="4.1666666666666664E-2"/>
                  <c:y val="-0.125"/>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A1E6-4A80-870F-FB3F1A0F416D}"/>
                </c:ext>
              </c:extLst>
            </c:dLbl>
            <c:dLbl>
              <c:idx val="6"/>
              <c:layout>
                <c:manualLayout>
                  <c:x val="5.5555555555555552E-2"/>
                  <c:y val="-1.851851851851851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A1E6-4A80-870F-FB3F1A0F416D}"/>
                </c:ext>
              </c:extLst>
            </c:dLbl>
            <c:dLbl>
              <c:idx val="7"/>
              <c:layout>
                <c:manualLayout>
                  <c:x val="2.4999999999999897E-2"/>
                  <c:y val="-1.851851851851843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A1E6-4A80-870F-FB3F1A0F416D}"/>
                </c:ext>
              </c:extLst>
            </c:dLbl>
            <c:dLbl>
              <c:idx val="8"/>
              <c:layout>
                <c:manualLayout>
                  <c:x val="1.6666666666666566E-2"/>
                  <c:y val="-1.851851851851868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A1E6-4A80-870F-FB3F1A0F416D}"/>
                </c:ext>
              </c:extLst>
            </c:dLbl>
            <c:dLbl>
              <c:idx val="9"/>
              <c:layout>
                <c:manualLayout>
                  <c:x val="2.7777777777777676E-2"/>
                  <c:y val="-1.851851851851851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A1E6-4A80-870F-FB3F1A0F416D}"/>
                </c:ext>
              </c:extLst>
            </c:dLbl>
            <c:dLbl>
              <c:idx val="10"/>
              <c:layout>
                <c:manualLayout>
                  <c:x val="3.0555555555555555E-2"/>
                  <c:y val="-1.851851851851851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A1E6-4A80-870F-FB3F1A0F416D}"/>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Bahnschrift" panose="020B0502040204020203" pitchFamily="34" charset="0"/>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Hoja1!$A$6:$A$16</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Hoja1!$B$6:$B$16</c:f>
              <c:numCache>
                <c:formatCode>#,##0.00</c:formatCode>
                <c:ptCount val="11"/>
                <c:pt idx="0">
                  <c:v>514165.68</c:v>
                </c:pt>
                <c:pt idx="1">
                  <c:v>561304.98</c:v>
                </c:pt>
                <c:pt idx="2">
                  <c:v>652220.27</c:v>
                </c:pt>
                <c:pt idx="3">
                  <c:v>497566.85</c:v>
                </c:pt>
                <c:pt idx="4">
                  <c:v>159730.60999999999</c:v>
                </c:pt>
                <c:pt idx="5">
                  <c:v>160445.92000000001</c:v>
                </c:pt>
                <c:pt idx="6">
                  <c:v>194904.23</c:v>
                </c:pt>
                <c:pt idx="7">
                  <c:v>89513.54</c:v>
                </c:pt>
                <c:pt idx="8">
                  <c:v>2044.41</c:v>
                </c:pt>
                <c:pt idx="9">
                  <c:v>0</c:v>
                </c:pt>
                <c:pt idx="10">
                  <c:v>0</c:v>
                </c:pt>
              </c:numCache>
            </c:numRef>
          </c:val>
          <c:extLst>
            <c:ext xmlns:c16="http://schemas.microsoft.com/office/drawing/2014/chart" uri="{C3380CC4-5D6E-409C-BE32-E72D297353CC}">
              <c16:uniqueId val="{00000000-A1E6-4A80-870F-FB3F1A0F416D}"/>
            </c:ext>
          </c:extLst>
        </c:ser>
        <c:dLbls>
          <c:showLegendKey val="0"/>
          <c:showVal val="1"/>
          <c:showCatName val="0"/>
          <c:showSerName val="0"/>
          <c:showPercent val="0"/>
          <c:showBubbleSize val="0"/>
        </c:dLbls>
        <c:gapWidth val="70"/>
        <c:shape val="box"/>
        <c:axId val="1668809328"/>
        <c:axId val="1668810576"/>
        <c:axId val="0"/>
      </c:bar3DChart>
      <c:catAx>
        <c:axId val="16688093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PE"/>
          </a:p>
        </c:txPr>
        <c:crossAx val="1668810576"/>
        <c:crosses val="autoZero"/>
        <c:auto val="1"/>
        <c:lblAlgn val="ctr"/>
        <c:lblOffset val="100"/>
        <c:noMultiLvlLbl val="0"/>
      </c:catAx>
      <c:valAx>
        <c:axId val="1668810576"/>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668809328"/>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0070C0"/>
      </a:solidFill>
      <a:round/>
    </a:ln>
    <a:effectLst/>
  </c:spPr>
  <c:txPr>
    <a:bodyPr/>
    <a:lstStyle/>
    <a:p>
      <a:pPr>
        <a:defRPr/>
      </a:pPr>
      <a:endParaRPr lang="es-PE"/>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view3D>
      <c:rotX val="15"/>
      <c:rotY val="20"/>
      <c:rAngAx val="0"/>
    </c:view3D>
    <c:floor>
      <c:thickness val="0"/>
      <c:spPr>
        <a:noFill/>
        <a:ln>
          <a:noFill/>
        </a:ln>
        <a:effectLst/>
        <a:sp3d/>
      </c:spPr>
    </c:floor>
    <c:sideWall>
      <c:thickness val="0"/>
      <c:spPr>
        <a:noFill/>
        <a:ln>
          <a:solidFill>
            <a:schemeClr val="bg1"/>
          </a:solidFill>
        </a:ln>
        <a:effectLst/>
        <a:sp3d>
          <a:contourClr>
            <a:schemeClr val="bg1"/>
          </a:contourClr>
        </a:sp3d>
      </c:spPr>
    </c:sideWall>
    <c:backWall>
      <c:thickness val="0"/>
      <c:spPr>
        <a:noFill/>
        <a:ln>
          <a:solidFill>
            <a:schemeClr val="bg1"/>
          </a:solidFill>
        </a:ln>
        <a:effectLst/>
        <a:sp3d>
          <a:contourClr>
            <a:schemeClr val="bg1"/>
          </a:contourClr>
        </a:sp3d>
      </c:spPr>
    </c:backWall>
    <c:plotArea>
      <c:layout>
        <c:manualLayout>
          <c:layoutTarget val="inner"/>
          <c:xMode val="edge"/>
          <c:yMode val="edge"/>
          <c:x val="2.0953753251681525E-2"/>
          <c:y val="4.0668393933218826E-2"/>
          <c:w val="0.94877971427366736"/>
          <c:h val="0.87356467060638698"/>
        </c:manualLayout>
      </c:layout>
      <c:bar3DChart>
        <c:barDir val="col"/>
        <c:grouping val="clustered"/>
        <c:varyColors val="0"/>
        <c:ser>
          <c:idx val="1"/>
          <c:order val="1"/>
          <c:tx>
            <c:strRef>
              <c:f>Hoja3!$C$6</c:f>
              <c:strCache>
                <c:ptCount val="1"/>
                <c:pt idx="0">
                  <c:v>Fiscalizaciones</c:v>
                </c:pt>
              </c:strCache>
            </c:strRef>
          </c:tx>
          <c:spPr>
            <a:gradFill>
              <a:gsLst>
                <a:gs pos="20000">
                  <a:srgbClr val="0070C0"/>
                </a:gs>
                <a:gs pos="100000">
                  <a:srgbClr val="B5D2EC"/>
                </a:gs>
                <a:gs pos="100000">
                  <a:schemeClr val="accent2">
                    <a:lumMod val="75000"/>
                  </a:schemeClr>
                </a:gs>
                <a:gs pos="100000">
                  <a:schemeClr val="accent1">
                    <a:lumMod val="45000"/>
                    <a:lumOff val="55000"/>
                  </a:schemeClr>
                </a:gs>
                <a:gs pos="100000">
                  <a:schemeClr val="accent2">
                    <a:lumMod val="75000"/>
                  </a:schemeClr>
                </a:gs>
              </a:gsLst>
              <a:lin ang="5400000" scaled="1"/>
            </a:gradFill>
            <a:ln>
              <a:noFill/>
            </a:ln>
            <a:effectLst/>
            <a:sp3d/>
          </c:spPr>
          <c:invertIfNegative val="0"/>
          <c:dPt>
            <c:idx val="7"/>
            <c:invertIfNegative val="0"/>
            <c:bubble3D val="0"/>
            <c:spPr>
              <a:gradFill>
                <a:gsLst>
                  <a:gs pos="20000">
                    <a:srgbClr val="0070C0"/>
                  </a:gs>
                  <a:gs pos="100000">
                    <a:srgbClr val="B5D2EC"/>
                  </a:gs>
                  <a:gs pos="100000">
                    <a:schemeClr val="accent2">
                      <a:lumMod val="75000"/>
                    </a:schemeClr>
                  </a:gs>
                  <a:gs pos="100000">
                    <a:schemeClr val="accent1">
                      <a:lumMod val="45000"/>
                      <a:lumOff val="55000"/>
                    </a:schemeClr>
                  </a:gs>
                  <a:gs pos="50000">
                    <a:srgbClr val="002060"/>
                  </a:gs>
                </a:gsLst>
                <a:lin ang="5400000" scaled="1"/>
              </a:gradFill>
              <a:ln>
                <a:noFill/>
              </a:ln>
              <a:effectLst/>
              <a:sp3d/>
            </c:spPr>
            <c:extLst>
              <c:ext xmlns:c16="http://schemas.microsoft.com/office/drawing/2014/chart" uri="{C3380CC4-5D6E-409C-BE32-E72D297353CC}">
                <c16:uniqueId val="{00000001-C2C7-4CDF-8E0E-4EA971C4845D}"/>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Bahnschrift" panose="020B0502040204020203" pitchFamily="34" charset="0"/>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Hoja3!$B$7:$B$17</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Hoja3!$C$7:$C$17</c:f>
              <c:numCache>
                <c:formatCode>#,##0</c:formatCode>
                <c:ptCount val="11"/>
                <c:pt idx="0">
                  <c:v>0</c:v>
                </c:pt>
                <c:pt idx="1">
                  <c:v>0</c:v>
                </c:pt>
                <c:pt idx="2">
                  <c:v>3849</c:v>
                </c:pt>
                <c:pt idx="3">
                  <c:v>2350</c:v>
                </c:pt>
                <c:pt idx="4">
                  <c:v>1803</c:v>
                </c:pt>
                <c:pt idx="5">
                  <c:v>2143</c:v>
                </c:pt>
                <c:pt idx="6">
                  <c:v>3555</c:v>
                </c:pt>
                <c:pt idx="7">
                  <c:v>11081</c:v>
                </c:pt>
                <c:pt idx="8">
                  <c:v>5770</c:v>
                </c:pt>
                <c:pt idx="9">
                  <c:v>6844</c:v>
                </c:pt>
                <c:pt idx="10">
                  <c:v>8384</c:v>
                </c:pt>
              </c:numCache>
            </c:numRef>
          </c:val>
          <c:shape val="cylinder"/>
          <c:extLst>
            <c:ext xmlns:c16="http://schemas.microsoft.com/office/drawing/2014/chart" uri="{C3380CC4-5D6E-409C-BE32-E72D297353CC}">
              <c16:uniqueId val="{00000002-C2C7-4CDF-8E0E-4EA971C4845D}"/>
            </c:ext>
          </c:extLst>
        </c:ser>
        <c:dLbls>
          <c:showLegendKey val="0"/>
          <c:showVal val="0"/>
          <c:showCatName val="0"/>
          <c:showSerName val="0"/>
          <c:showPercent val="0"/>
          <c:showBubbleSize val="0"/>
        </c:dLbls>
        <c:gapWidth val="40"/>
        <c:gapDepth val="10"/>
        <c:shape val="box"/>
        <c:axId val="590588511"/>
        <c:axId val="590588095"/>
        <c:axId val="0"/>
        <c:extLst>
          <c:ext xmlns:c15="http://schemas.microsoft.com/office/drawing/2012/chart" uri="{02D57815-91ED-43cb-92C2-25804820EDAC}">
            <c15:filteredBarSeries>
              <c15:ser>
                <c:idx val="0"/>
                <c:order val="0"/>
                <c:tx>
                  <c:strRef>
                    <c:extLst>
                      <c:ext uri="{02D57815-91ED-43cb-92C2-25804820EDAC}">
                        <c15:formulaRef>
                          <c15:sqref>Hoja3!$B$6</c15:sqref>
                        </c15:formulaRef>
                      </c:ext>
                    </c:extLst>
                    <c:strCache>
                      <c:ptCount val="1"/>
                      <c:pt idx="0">
                        <c:v>AÑO</c:v>
                      </c:pt>
                    </c:strCache>
                  </c:strRef>
                </c:tx>
                <c:spPr>
                  <a:solidFill>
                    <a:schemeClr val="accent5">
                      <a:tint val="77000"/>
                    </a:schemeClr>
                  </a:solidFill>
                  <a:ln>
                    <a:noFill/>
                  </a:ln>
                  <a:effectLst/>
                  <a:sp3d/>
                </c:spPr>
                <c:invertIfNegative val="0"/>
                <c:cat>
                  <c:numRef>
                    <c:extLst>
                      <c:ext uri="{02D57815-91ED-43cb-92C2-25804820EDAC}">
                        <c15:formulaRef>
                          <c15:sqref>Hoja3!$B$7:$B$17</c15:sqref>
                        </c15:formulaRef>
                      </c:ext>
                    </c:extLst>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extLst>
                      <c:ext uri="{02D57815-91ED-43cb-92C2-25804820EDAC}">
                        <c15:formulaRef>
                          <c15:sqref>Hoja3!$B$7:$B$17</c15:sqref>
                        </c15:formulaRef>
                      </c:ext>
                    </c:extLst>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val>
                <c:extLst>
                  <c:ext xmlns:c16="http://schemas.microsoft.com/office/drawing/2014/chart" uri="{C3380CC4-5D6E-409C-BE32-E72D297353CC}">
                    <c16:uniqueId val="{00000003-C2C7-4CDF-8E0E-4EA971C4845D}"/>
                  </c:ext>
                </c:extLst>
              </c15:ser>
            </c15:filteredBarSeries>
          </c:ext>
        </c:extLst>
      </c:bar3DChart>
      <c:catAx>
        <c:axId val="5905885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Bahnschrift" panose="020B0502040204020203" pitchFamily="34" charset="0"/>
                <a:ea typeface="+mn-ea"/>
                <a:cs typeface="+mn-cs"/>
              </a:defRPr>
            </a:pPr>
            <a:endParaRPr lang="es-PE"/>
          </a:p>
        </c:txPr>
        <c:crossAx val="590588095"/>
        <c:crosses val="autoZero"/>
        <c:auto val="1"/>
        <c:lblAlgn val="ctr"/>
        <c:lblOffset val="100"/>
        <c:noMultiLvlLbl val="0"/>
      </c:catAx>
      <c:valAx>
        <c:axId val="590588095"/>
        <c:scaling>
          <c:orientation val="minMax"/>
        </c:scaling>
        <c:delete val="1"/>
        <c:axPos val="l"/>
        <c:majorGridlines>
          <c:spPr>
            <a:ln w="9525" cap="flat" cmpd="sng" algn="ctr">
              <a:noFill/>
              <a:round/>
            </a:ln>
            <a:effectLst/>
          </c:spPr>
        </c:majorGridlines>
        <c:numFmt formatCode="#,##0" sourceLinked="1"/>
        <c:majorTickMark val="none"/>
        <c:minorTickMark val="none"/>
        <c:tickLblPos val="nextTo"/>
        <c:crossAx val="59058851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accent1"/>
      </a:solidFill>
      <a:round/>
    </a:ln>
    <a:effectLst/>
  </c:spPr>
  <c:txPr>
    <a:bodyPr/>
    <a:lstStyle/>
    <a:p>
      <a:pPr>
        <a:defRPr/>
      </a:pPr>
      <a:endParaRPr lang="es-PE"/>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withinLinear" id="18">
  <a:schemeClr val="accent5"/>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withinLinear" id="17">
  <a:schemeClr val="accent4"/>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withinLinear" id="17">
  <a:schemeClr val="accent4"/>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withinLinearReversed" id="25">
  <a:schemeClr val="accent5"/>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0.0954</cdr:x>
      <cdr:y>0.02269</cdr:y>
    </cdr:from>
    <cdr:to>
      <cdr:x>0.31423</cdr:x>
      <cdr:y>0.22746</cdr:y>
    </cdr:to>
    <cdr:sp macro="" textlink="">
      <cdr:nvSpPr>
        <cdr:cNvPr id="2" name="CuadroTexto 1">
          <a:extLst xmlns:a="http://schemas.openxmlformats.org/drawingml/2006/main">
            <a:ext uri="{FF2B5EF4-FFF2-40B4-BE49-F238E27FC236}">
              <a16:creationId xmlns:a16="http://schemas.microsoft.com/office/drawing/2014/main" id="{7D4A03A7-6F05-4B48-B42B-3BDEF6D413E4}"/>
            </a:ext>
          </a:extLst>
        </cdr:cNvPr>
        <cdr:cNvSpPr txBox="1"/>
      </cdr:nvSpPr>
      <cdr:spPr>
        <a:xfrm xmlns:a="http://schemas.openxmlformats.org/drawingml/2006/main">
          <a:off x="458836" y="53199"/>
          <a:ext cx="1052464" cy="480201"/>
        </a:xfrm>
        <a:prstGeom xmlns:a="http://schemas.openxmlformats.org/drawingml/2006/main" prst="roundRect">
          <a:avLst/>
        </a:prstGeom>
        <a:noFill xmlns:a="http://schemas.openxmlformats.org/drawingml/2006/main"/>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r>
            <a:rPr lang="es-PE" sz="900" b="1">
              <a:solidFill>
                <a:sysClr val="windowText" lastClr="000000"/>
              </a:solidFill>
              <a:latin typeface="Bahnschrift SemiBold" panose="020B0502040204020203" pitchFamily="34" charset="0"/>
            </a:rPr>
            <a:t>45,779 </a:t>
          </a:r>
          <a:r>
            <a:rPr lang="es-PE" sz="900" b="1" baseline="0">
              <a:solidFill>
                <a:sysClr val="windowText" lastClr="000000"/>
              </a:solidFill>
              <a:latin typeface="Bahnschrift SemiBold" panose="020B0502040204020203" pitchFamily="34" charset="0"/>
            </a:rPr>
            <a:t>fiscalizaciones</a:t>
          </a:r>
          <a:endParaRPr lang="es-PE" sz="900" b="1">
            <a:solidFill>
              <a:sysClr val="windowText" lastClr="000000"/>
            </a:solidFill>
            <a:latin typeface="Bahnschrift SemiBold" panose="020B0502040204020203" pitchFamily="34" charset="0"/>
          </a:endParaRP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1D758-6D6C-48E4-AB54-48D2C639A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TotalTime>
  <Pages>64</Pages>
  <Words>18024</Words>
  <Characters>99133</Characters>
  <Application>Microsoft Office Word</Application>
  <DocSecurity>0</DocSecurity>
  <Lines>826</Lines>
  <Paragraphs>233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Priscila Ramos Fernandez</dc:creator>
  <cp:keywords/>
  <dc:description/>
  <cp:lastModifiedBy>Yuliana Katherin Mora Espinoza - O/S</cp:lastModifiedBy>
  <cp:revision>43</cp:revision>
  <cp:lastPrinted>2023-11-29T23:38:00Z</cp:lastPrinted>
  <dcterms:created xsi:type="dcterms:W3CDTF">2023-11-29T15:21:00Z</dcterms:created>
  <dcterms:modified xsi:type="dcterms:W3CDTF">2023-11-30T21:28:00Z</dcterms:modified>
</cp:coreProperties>
</file>