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785" w:rsidRPr="005B6ECB" w:rsidRDefault="008F0785" w:rsidP="008F0785">
      <w:pPr>
        <w:jc w:val="both"/>
        <w:rPr>
          <w:rFonts w:ascii="Arial" w:hAnsi="Arial" w:cs="Arial"/>
          <w:b/>
          <w:sz w:val="24"/>
          <w:szCs w:val="24"/>
        </w:rPr>
      </w:pPr>
      <w:r w:rsidRPr="005B6ECB">
        <w:rPr>
          <w:rFonts w:ascii="Arial" w:hAnsi="Arial" w:cs="Arial"/>
          <w:b/>
          <w:sz w:val="24"/>
          <w:szCs w:val="24"/>
        </w:rPr>
        <w:t xml:space="preserve">MEMORANDUM DE ENTENDIMIENTO ENTRE </w:t>
      </w:r>
      <w:r w:rsidR="009011CE">
        <w:rPr>
          <w:rFonts w:ascii="Arial" w:hAnsi="Arial" w:cs="Arial"/>
          <w:b/>
          <w:sz w:val="24"/>
          <w:szCs w:val="24"/>
        </w:rPr>
        <w:t>TUNA CONSERVATION GROUP (TUNACONS)</w:t>
      </w:r>
      <w:r w:rsidRPr="005B6ECB">
        <w:rPr>
          <w:rFonts w:ascii="Arial" w:hAnsi="Arial" w:cs="Arial"/>
          <w:b/>
          <w:sz w:val="24"/>
          <w:szCs w:val="24"/>
        </w:rPr>
        <w:t xml:space="preserve"> </w:t>
      </w:r>
      <w:r w:rsidR="009011CE">
        <w:rPr>
          <w:rFonts w:ascii="Arial" w:hAnsi="Arial" w:cs="Arial"/>
          <w:b/>
          <w:sz w:val="24"/>
          <w:szCs w:val="24"/>
        </w:rPr>
        <w:t xml:space="preserve">CON LA EMPRESA TRANSMARINA S.A. </w:t>
      </w:r>
      <w:r w:rsidRPr="005B6ECB">
        <w:rPr>
          <w:rFonts w:ascii="Arial" w:hAnsi="Arial" w:cs="Arial"/>
          <w:b/>
          <w:sz w:val="24"/>
          <w:szCs w:val="24"/>
        </w:rPr>
        <w:t xml:space="preserve">PARA LA </w:t>
      </w:r>
      <w:r w:rsidR="009011CE">
        <w:rPr>
          <w:rFonts w:ascii="Arial" w:hAnsi="Arial" w:cs="Arial"/>
          <w:b/>
          <w:sz w:val="24"/>
          <w:szCs w:val="24"/>
        </w:rPr>
        <w:t xml:space="preserve">COOPERACION TECNICA EN LA </w:t>
      </w:r>
      <w:r w:rsidRPr="005B6ECB">
        <w:rPr>
          <w:rFonts w:ascii="Arial" w:hAnsi="Arial" w:cs="Arial"/>
          <w:b/>
          <w:sz w:val="24"/>
          <w:szCs w:val="24"/>
        </w:rPr>
        <w:t>IMPLEMENTACION DE</w:t>
      </w:r>
      <w:r w:rsidR="009011CE">
        <w:rPr>
          <w:rFonts w:ascii="Arial" w:hAnsi="Arial" w:cs="Arial"/>
          <w:b/>
          <w:sz w:val="24"/>
          <w:szCs w:val="24"/>
        </w:rPr>
        <w:t>L</w:t>
      </w:r>
      <w:r w:rsidRPr="005B6ECB">
        <w:rPr>
          <w:rFonts w:ascii="Arial" w:hAnsi="Arial" w:cs="Arial"/>
          <w:b/>
          <w:sz w:val="24"/>
          <w:szCs w:val="24"/>
        </w:rPr>
        <w:t xml:space="preserve"> PROYECTO DE MEJORAMIENTO PESQUERO </w:t>
      </w:r>
      <w:r w:rsidR="005B6ECB">
        <w:rPr>
          <w:rFonts w:ascii="Arial" w:hAnsi="Arial" w:cs="Arial"/>
          <w:b/>
          <w:sz w:val="24"/>
          <w:szCs w:val="24"/>
        </w:rPr>
        <w:t xml:space="preserve">(FIP) </w:t>
      </w:r>
      <w:r w:rsidR="009011CE">
        <w:rPr>
          <w:rFonts w:ascii="Arial" w:hAnsi="Arial" w:cs="Arial"/>
          <w:b/>
          <w:sz w:val="24"/>
          <w:szCs w:val="24"/>
        </w:rPr>
        <w:t>SOBRE LOS PRINCIPIOS 1 Y 3 PARA</w:t>
      </w:r>
      <w:r w:rsidRPr="005B6ECB">
        <w:rPr>
          <w:rFonts w:ascii="Arial" w:hAnsi="Arial" w:cs="Arial"/>
          <w:b/>
          <w:sz w:val="24"/>
          <w:szCs w:val="24"/>
        </w:rPr>
        <w:t xml:space="preserve"> LA PESQUERÍA DE ATUNES CON REDE</w:t>
      </w:r>
      <w:r w:rsidR="005B6ECB">
        <w:rPr>
          <w:rFonts w:ascii="Arial" w:hAnsi="Arial" w:cs="Arial"/>
          <w:b/>
          <w:sz w:val="24"/>
          <w:szCs w:val="24"/>
        </w:rPr>
        <w:t>S DE CERCO CON JARETA EN EL OCEANO PACIFICO ORIENTAL</w:t>
      </w:r>
      <w:r w:rsidRPr="005B6ECB">
        <w:rPr>
          <w:rFonts w:ascii="Arial" w:hAnsi="Arial" w:cs="Arial"/>
          <w:b/>
          <w:sz w:val="24"/>
          <w:szCs w:val="24"/>
        </w:rPr>
        <w:t>.</w:t>
      </w:r>
    </w:p>
    <w:p w:rsidR="008F0785" w:rsidRPr="005B6ECB" w:rsidRDefault="008F0785" w:rsidP="008F0785">
      <w:pPr>
        <w:jc w:val="both"/>
        <w:rPr>
          <w:rFonts w:ascii="Arial" w:hAnsi="Arial" w:cs="Arial"/>
          <w:sz w:val="24"/>
          <w:szCs w:val="24"/>
        </w:rPr>
      </w:pPr>
    </w:p>
    <w:p w:rsidR="008F0785" w:rsidRPr="005B6ECB" w:rsidRDefault="008F0785" w:rsidP="008F0785">
      <w:pPr>
        <w:jc w:val="both"/>
        <w:rPr>
          <w:rFonts w:ascii="Arial" w:hAnsi="Arial" w:cs="Arial"/>
          <w:sz w:val="24"/>
          <w:szCs w:val="24"/>
        </w:rPr>
      </w:pPr>
      <w:r w:rsidRPr="005B6ECB">
        <w:rPr>
          <w:rFonts w:ascii="Arial" w:hAnsi="Arial" w:cs="Arial"/>
          <w:sz w:val="24"/>
          <w:szCs w:val="24"/>
        </w:rPr>
        <w:t>CLÁUSULA PRIMERA: INTERVINIENTES. -</w:t>
      </w:r>
    </w:p>
    <w:p w:rsidR="008F0785" w:rsidRPr="005B6ECB" w:rsidRDefault="008F0785" w:rsidP="008F0785">
      <w:pPr>
        <w:jc w:val="both"/>
        <w:rPr>
          <w:rFonts w:ascii="Arial" w:hAnsi="Arial" w:cs="Arial"/>
          <w:sz w:val="24"/>
          <w:szCs w:val="24"/>
        </w:rPr>
      </w:pPr>
    </w:p>
    <w:p w:rsidR="008F0785" w:rsidRPr="005B6ECB" w:rsidRDefault="008F0785" w:rsidP="008F0785">
      <w:pPr>
        <w:jc w:val="both"/>
        <w:rPr>
          <w:rFonts w:ascii="Arial" w:hAnsi="Arial" w:cs="Arial"/>
          <w:sz w:val="24"/>
          <w:szCs w:val="24"/>
        </w:rPr>
      </w:pPr>
      <w:r w:rsidRPr="005B6ECB">
        <w:rPr>
          <w:rFonts w:ascii="Arial" w:hAnsi="Arial" w:cs="Arial"/>
          <w:sz w:val="24"/>
          <w:szCs w:val="24"/>
        </w:rPr>
        <w:t xml:space="preserve">En la ciudad de Guayaquil, comparecen: el Señor </w:t>
      </w:r>
      <w:r w:rsidR="009A005A">
        <w:rPr>
          <w:rFonts w:ascii="Arial" w:hAnsi="Arial" w:cs="Arial"/>
          <w:sz w:val="24"/>
          <w:szCs w:val="24"/>
        </w:rPr>
        <w:t>G</w:t>
      </w:r>
      <w:r w:rsidR="009011CE">
        <w:rPr>
          <w:rFonts w:ascii="Arial" w:hAnsi="Arial" w:cs="Arial"/>
          <w:sz w:val="24"/>
          <w:szCs w:val="24"/>
        </w:rPr>
        <w:t xml:space="preserve">uillermo Moran </w:t>
      </w:r>
      <w:r w:rsidR="00F14D0F">
        <w:rPr>
          <w:rFonts w:ascii="Arial" w:hAnsi="Arial" w:cs="Arial"/>
          <w:sz w:val="24"/>
          <w:szCs w:val="24"/>
        </w:rPr>
        <w:t>Coordinador</w:t>
      </w:r>
      <w:r w:rsidR="009011CE">
        <w:rPr>
          <w:rFonts w:ascii="Arial" w:hAnsi="Arial" w:cs="Arial"/>
          <w:sz w:val="24"/>
          <w:szCs w:val="24"/>
        </w:rPr>
        <w:t xml:space="preserve"> de </w:t>
      </w:r>
      <w:r w:rsidR="00BC338E">
        <w:rPr>
          <w:rFonts w:ascii="Arial" w:hAnsi="Arial" w:cs="Arial"/>
          <w:sz w:val="24"/>
          <w:szCs w:val="24"/>
        </w:rPr>
        <w:t>Tuna Conservation Group (</w:t>
      </w:r>
      <w:r w:rsidR="009011CE">
        <w:rPr>
          <w:rFonts w:ascii="Arial" w:hAnsi="Arial" w:cs="Arial"/>
          <w:sz w:val="24"/>
          <w:szCs w:val="24"/>
        </w:rPr>
        <w:t>TUNACONS</w:t>
      </w:r>
      <w:r w:rsidR="00BC338E">
        <w:rPr>
          <w:rFonts w:ascii="Arial" w:hAnsi="Arial" w:cs="Arial"/>
          <w:sz w:val="24"/>
          <w:szCs w:val="24"/>
        </w:rPr>
        <w:t>)</w:t>
      </w:r>
      <w:r w:rsidRPr="005B6ECB">
        <w:rPr>
          <w:rFonts w:ascii="Arial" w:hAnsi="Arial" w:cs="Arial"/>
          <w:sz w:val="24"/>
          <w:szCs w:val="24"/>
        </w:rPr>
        <w:t>; y por otra parte, el señ</w:t>
      </w:r>
      <w:r w:rsidR="009011CE">
        <w:rPr>
          <w:rFonts w:ascii="Arial" w:hAnsi="Arial" w:cs="Arial"/>
          <w:sz w:val="24"/>
          <w:szCs w:val="24"/>
        </w:rPr>
        <w:t xml:space="preserve">or Damian Monroy </w:t>
      </w:r>
      <w:r w:rsidRPr="005B6ECB">
        <w:rPr>
          <w:rFonts w:ascii="Arial" w:hAnsi="Arial" w:cs="Arial"/>
          <w:sz w:val="24"/>
          <w:szCs w:val="24"/>
        </w:rPr>
        <w:t>en calidad de representante legal de TR</w:t>
      </w:r>
      <w:r w:rsidR="009011CE">
        <w:rPr>
          <w:rFonts w:ascii="Arial" w:hAnsi="Arial" w:cs="Arial"/>
          <w:sz w:val="24"/>
          <w:szCs w:val="24"/>
        </w:rPr>
        <w:t>ANSMARINA S.A.</w:t>
      </w:r>
      <w:r w:rsidRPr="005B6ECB">
        <w:rPr>
          <w:rFonts w:ascii="Arial" w:hAnsi="Arial" w:cs="Arial"/>
          <w:sz w:val="24"/>
          <w:szCs w:val="24"/>
        </w:rPr>
        <w:t xml:space="preserve">; todos los intervinientes debidamente facultados y en forma libre y voluntaria convienen en celebrar y suscribir el presente Memorándum de </w:t>
      </w:r>
      <w:r w:rsidR="00F14D0F">
        <w:rPr>
          <w:rFonts w:ascii="Arial" w:hAnsi="Arial" w:cs="Arial"/>
          <w:sz w:val="24"/>
          <w:szCs w:val="24"/>
        </w:rPr>
        <w:t>E</w:t>
      </w:r>
      <w:r w:rsidRPr="005B6ECB">
        <w:rPr>
          <w:rFonts w:ascii="Arial" w:hAnsi="Arial" w:cs="Arial"/>
          <w:sz w:val="24"/>
          <w:szCs w:val="24"/>
        </w:rPr>
        <w:t>ntendimiento (MdE) al tenor de las siguientes cláusulas:</w:t>
      </w:r>
    </w:p>
    <w:p w:rsidR="008F0785" w:rsidRPr="005B6ECB" w:rsidRDefault="008F0785" w:rsidP="008F0785">
      <w:pPr>
        <w:jc w:val="both"/>
        <w:rPr>
          <w:rFonts w:ascii="Arial" w:hAnsi="Arial" w:cs="Arial"/>
          <w:sz w:val="24"/>
          <w:szCs w:val="24"/>
        </w:rPr>
      </w:pPr>
    </w:p>
    <w:p w:rsidR="008F0785" w:rsidRPr="005B6ECB" w:rsidRDefault="008F0785" w:rsidP="008F0785">
      <w:pPr>
        <w:jc w:val="both"/>
        <w:rPr>
          <w:rFonts w:ascii="Arial" w:hAnsi="Arial" w:cs="Arial"/>
          <w:sz w:val="24"/>
          <w:szCs w:val="24"/>
        </w:rPr>
      </w:pPr>
      <w:r w:rsidRPr="005B6ECB">
        <w:rPr>
          <w:rFonts w:ascii="Arial" w:hAnsi="Arial" w:cs="Arial"/>
          <w:sz w:val="24"/>
          <w:szCs w:val="24"/>
        </w:rPr>
        <w:t>CLÁUSULA SEGUNDA: ANTECEDENTES.-</w:t>
      </w:r>
    </w:p>
    <w:p w:rsidR="00092DAA" w:rsidRPr="009011CE" w:rsidRDefault="00092DAA" w:rsidP="008F0785">
      <w:pPr>
        <w:jc w:val="both"/>
        <w:rPr>
          <w:rFonts w:ascii="Arial" w:hAnsi="Arial" w:cs="Arial"/>
          <w:sz w:val="24"/>
          <w:szCs w:val="24"/>
        </w:rPr>
      </w:pPr>
    </w:p>
    <w:p w:rsidR="009011CE" w:rsidRDefault="0003486D" w:rsidP="008F0785">
      <w:pPr>
        <w:jc w:val="both"/>
        <w:rPr>
          <w:rFonts w:ascii="Arial" w:eastAsia="MS Mincho" w:hAnsi="Arial" w:cs="Arial"/>
          <w:sz w:val="24"/>
          <w:szCs w:val="24"/>
          <w:lang w:val="es-ES" w:eastAsia="es-ES"/>
        </w:rPr>
      </w:pPr>
      <w:r>
        <w:rPr>
          <w:rFonts w:ascii="Arial" w:hAnsi="Arial" w:cs="Arial"/>
          <w:sz w:val="24"/>
          <w:szCs w:val="24"/>
        </w:rPr>
        <w:t>1</w:t>
      </w:r>
      <w:r w:rsidR="008F0785" w:rsidRPr="009011CE">
        <w:rPr>
          <w:rFonts w:ascii="Arial" w:hAnsi="Arial" w:cs="Arial"/>
          <w:sz w:val="24"/>
          <w:szCs w:val="24"/>
        </w:rPr>
        <w:t xml:space="preserve">.1 </w:t>
      </w:r>
      <w:r w:rsidR="009011CE" w:rsidRPr="009011CE">
        <w:rPr>
          <w:rFonts w:ascii="Arial" w:hAnsi="Arial" w:cs="Arial"/>
          <w:color w:val="222222"/>
          <w:sz w:val="24"/>
          <w:szCs w:val="24"/>
          <w:shd w:val="clear" w:color="auto" w:fill="FFFFFF"/>
        </w:rPr>
        <w:t xml:space="preserve">TRANSMARINA S.A. </w:t>
      </w:r>
      <w:r w:rsidR="009011CE" w:rsidRPr="009011CE">
        <w:rPr>
          <w:rFonts w:ascii="Arial" w:eastAsia="MS Mincho" w:hAnsi="Arial" w:cs="Arial"/>
          <w:sz w:val="24"/>
          <w:szCs w:val="24"/>
          <w:lang w:val="es-ES" w:eastAsia="es-ES"/>
        </w:rPr>
        <w:t>es una empresa privada ecuatoriana con su sede principal en Manta fundada en el año 1980 debidamente autorizada por la autoridad nacional competente, cuyo objetivo principal es dedicarse a la captura, procesamiento y comercialización de especies bioacuáticas con la finalidad de contribuir al desarrollo socio económico del país.</w:t>
      </w:r>
    </w:p>
    <w:p w:rsidR="008F0785" w:rsidRPr="009011CE" w:rsidRDefault="0003486D" w:rsidP="008F0785">
      <w:pPr>
        <w:jc w:val="both"/>
        <w:rPr>
          <w:rFonts w:ascii="Arial" w:hAnsi="Arial" w:cs="Arial"/>
          <w:sz w:val="24"/>
          <w:szCs w:val="24"/>
        </w:rPr>
      </w:pPr>
      <w:r>
        <w:rPr>
          <w:rFonts w:ascii="Arial" w:hAnsi="Arial" w:cs="Arial"/>
          <w:color w:val="222222"/>
          <w:sz w:val="24"/>
          <w:szCs w:val="24"/>
          <w:shd w:val="clear" w:color="auto" w:fill="FFFFFF"/>
        </w:rPr>
        <w:t>1</w:t>
      </w:r>
      <w:r w:rsidR="009011CE">
        <w:rPr>
          <w:rFonts w:ascii="Arial" w:hAnsi="Arial" w:cs="Arial"/>
          <w:color w:val="222222"/>
          <w:sz w:val="24"/>
          <w:szCs w:val="24"/>
          <w:shd w:val="clear" w:color="auto" w:fill="FFFFFF"/>
        </w:rPr>
        <w:t xml:space="preserve">.2 </w:t>
      </w:r>
      <w:r w:rsidR="009011CE" w:rsidRPr="009011CE">
        <w:rPr>
          <w:rFonts w:ascii="Arial" w:hAnsi="Arial" w:cs="Arial"/>
          <w:color w:val="222222"/>
          <w:sz w:val="24"/>
          <w:szCs w:val="24"/>
          <w:shd w:val="clear" w:color="auto" w:fill="FFFFFF"/>
        </w:rPr>
        <w:t xml:space="preserve">TUNACONS </w:t>
      </w:r>
      <w:r w:rsidR="009011CE" w:rsidRPr="009011CE">
        <w:rPr>
          <w:rFonts w:ascii="Arial" w:eastAsia="MS Mincho" w:hAnsi="Arial" w:cs="Arial"/>
          <w:sz w:val="24"/>
          <w:szCs w:val="24"/>
          <w:lang w:val="es-ES" w:eastAsia="es-ES"/>
        </w:rPr>
        <w:t xml:space="preserve">es una iniciativa privada con sede en Guayaquil, creada </w:t>
      </w:r>
      <w:r w:rsidR="007D4686">
        <w:rPr>
          <w:rFonts w:ascii="Arial" w:eastAsia="MS Mincho" w:hAnsi="Arial" w:cs="Arial"/>
          <w:sz w:val="24"/>
          <w:szCs w:val="24"/>
          <w:lang w:val="es-ES" w:eastAsia="es-ES"/>
        </w:rPr>
        <w:t>desde el 1 de</w:t>
      </w:r>
      <w:r w:rsidR="009011CE" w:rsidRPr="009011CE">
        <w:rPr>
          <w:rFonts w:ascii="Arial" w:eastAsia="MS Mincho" w:hAnsi="Arial" w:cs="Arial"/>
          <w:sz w:val="24"/>
          <w:szCs w:val="24"/>
          <w:lang w:val="es-ES" w:eastAsia="es-ES"/>
        </w:rPr>
        <w:t xml:space="preserve"> </w:t>
      </w:r>
      <w:r w:rsidR="00F14D0F">
        <w:rPr>
          <w:rFonts w:ascii="Arial" w:eastAsia="MS Mincho" w:hAnsi="Arial" w:cs="Arial"/>
          <w:sz w:val="24"/>
          <w:szCs w:val="24"/>
          <w:lang w:val="es-ES" w:eastAsia="es-ES"/>
        </w:rPr>
        <w:t>e</w:t>
      </w:r>
      <w:r w:rsidR="009011CE" w:rsidRPr="009011CE">
        <w:rPr>
          <w:rFonts w:ascii="Arial" w:eastAsia="MS Mincho" w:hAnsi="Arial" w:cs="Arial"/>
          <w:sz w:val="24"/>
          <w:szCs w:val="24"/>
          <w:lang w:val="es-ES" w:eastAsia="es-ES"/>
        </w:rPr>
        <w:t>nero del 2017 mediante un memorándum de entendimiento entre las empresas pesqueras atuneras NIRSA, EUROFISH, JADRAN, SERVIGRUP y TRIMARINE que se asociaron con el objetivo de desarrollar un proyecto de mejoramiento pesquero (FIP por sus siglas en ingles) para que su flota atunera con red de cerco logre la certificación del Marine Stewardship Council (MSC) de la pesquería de atunes con red de cerco.</w:t>
      </w:r>
    </w:p>
    <w:p w:rsidR="009011CE" w:rsidRDefault="0003486D" w:rsidP="008F0785">
      <w:pPr>
        <w:jc w:val="both"/>
        <w:rPr>
          <w:rFonts w:ascii="Arial" w:hAnsi="Arial" w:cs="Arial"/>
          <w:sz w:val="24"/>
          <w:szCs w:val="24"/>
        </w:rPr>
      </w:pPr>
      <w:r>
        <w:rPr>
          <w:rFonts w:ascii="Arial" w:hAnsi="Arial" w:cs="Arial"/>
          <w:sz w:val="24"/>
          <w:szCs w:val="24"/>
        </w:rPr>
        <w:t>1</w:t>
      </w:r>
      <w:r w:rsidR="009011CE">
        <w:rPr>
          <w:rFonts w:ascii="Arial" w:hAnsi="Arial" w:cs="Arial"/>
          <w:sz w:val="24"/>
          <w:szCs w:val="24"/>
        </w:rPr>
        <w:t xml:space="preserve">.3 TRANSMARINA S.A. mantiene una flota palangrera atunera con 5 barcos que en la actualidad esta preparando su proyecto de mejoramiento pesquero para </w:t>
      </w:r>
      <w:r w:rsidR="00F14D0F">
        <w:rPr>
          <w:rFonts w:ascii="Arial" w:hAnsi="Arial" w:cs="Arial"/>
          <w:sz w:val="24"/>
          <w:szCs w:val="24"/>
        </w:rPr>
        <w:t>lograr</w:t>
      </w:r>
      <w:r w:rsidR="009011CE">
        <w:rPr>
          <w:rFonts w:ascii="Arial" w:hAnsi="Arial" w:cs="Arial"/>
          <w:sz w:val="24"/>
          <w:szCs w:val="24"/>
        </w:rPr>
        <w:t xml:space="preserve"> la certificación del Marine Stewardship Council (MSC).</w:t>
      </w:r>
    </w:p>
    <w:p w:rsidR="007D4686" w:rsidRDefault="0003486D" w:rsidP="008F0785">
      <w:pPr>
        <w:jc w:val="both"/>
        <w:rPr>
          <w:rFonts w:ascii="Arial" w:hAnsi="Arial" w:cs="Arial"/>
          <w:sz w:val="24"/>
          <w:szCs w:val="24"/>
        </w:rPr>
      </w:pPr>
      <w:r>
        <w:rPr>
          <w:rFonts w:ascii="Arial" w:hAnsi="Arial" w:cs="Arial"/>
          <w:sz w:val="24"/>
          <w:szCs w:val="24"/>
        </w:rPr>
        <w:t>1</w:t>
      </w:r>
      <w:r w:rsidR="007D4686">
        <w:rPr>
          <w:rFonts w:ascii="Arial" w:hAnsi="Arial" w:cs="Arial"/>
          <w:sz w:val="24"/>
          <w:szCs w:val="24"/>
        </w:rPr>
        <w:t xml:space="preserve">.4 De acuerdo a los análisis técnicos los </w:t>
      </w:r>
      <w:r>
        <w:rPr>
          <w:rFonts w:ascii="Arial" w:hAnsi="Arial" w:cs="Arial"/>
          <w:sz w:val="24"/>
          <w:szCs w:val="24"/>
        </w:rPr>
        <w:t xml:space="preserve">planes de acción de los </w:t>
      </w:r>
      <w:r w:rsidR="007D4686">
        <w:rPr>
          <w:rFonts w:ascii="Arial" w:hAnsi="Arial" w:cs="Arial"/>
          <w:sz w:val="24"/>
          <w:szCs w:val="24"/>
        </w:rPr>
        <w:t xml:space="preserve">proyectos de mejoramiento pesquero que impulsan TUNACONS y TRANSMARINA S.A. para sus respectivas flotas </w:t>
      </w:r>
      <w:r w:rsidR="00F14D0F">
        <w:rPr>
          <w:rFonts w:ascii="Arial" w:hAnsi="Arial" w:cs="Arial"/>
          <w:sz w:val="24"/>
          <w:szCs w:val="24"/>
        </w:rPr>
        <w:t>en el desarrollo</w:t>
      </w:r>
      <w:r>
        <w:rPr>
          <w:rFonts w:ascii="Arial" w:hAnsi="Arial" w:cs="Arial"/>
          <w:sz w:val="24"/>
          <w:szCs w:val="24"/>
        </w:rPr>
        <w:t xml:space="preserve"> de los principios 1 y 3 </w:t>
      </w:r>
      <w:r w:rsidR="00A807C2">
        <w:rPr>
          <w:rFonts w:ascii="Arial" w:hAnsi="Arial" w:cs="Arial"/>
          <w:sz w:val="24"/>
          <w:szCs w:val="24"/>
        </w:rPr>
        <w:t xml:space="preserve">del MSC </w:t>
      </w:r>
      <w:r>
        <w:rPr>
          <w:rFonts w:ascii="Arial" w:hAnsi="Arial" w:cs="Arial"/>
          <w:sz w:val="24"/>
          <w:szCs w:val="24"/>
        </w:rPr>
        <w:t xml:space="preserve">con énfasis para las especies de atunes aleta amarilla y patudo tienen objetivos </w:t>
      </w:r>
      <w:r w:rsidR="00A807C2">
        <w:rPr>
          <w:rFonts w:ascii="Arial" w:hAnsi="Arial" w:cs="Arial"/>
          <w:sz w:val="24"/>
          <w:szCs w:val="24"/>
        </w:rPr>
        <w:t>similares</w:t>
      </w:r>
      <w:r>
        <w:rPr>
          <w:rFonts w:ascii="Arial" w:hAnsi="Arial" w:cs="Arial"/>
          <w:sz w:val="24"/>
          <w:szCs w:val="24"/>
        </w:rPr>
        <w:t xml:space="preserve"> por lo que </w:t>
      </w:r>
      <w:r>
        <w:rPr>
          <w:rFonts w:ascii="Arial" w:hAnsi="Arial" w:cs="Arial"/>
          <w:sz w:val="24"/>
          <w:szCs w:val="24"/>
        </w:rPr>
        <w:lastRenderedPageBreak/>
        <w:t xml:space="preserve">recomiendan un trabajo </w:t>
      </w:r>
      <w:r w:rsidR="00B6333D">
        <w:rPr>
          <w:rFonts w:ascii="Arial" w:hAnsi="Arial" w:cs="Arial"/>
          <w:sz w:val="24"/>
          <w:szCs w:val="24"/>
        </w:rPr>
        <w:t xml:space="preserve">de cooperación </w:t>
      </w:r>
      <w:r>
        <w:rPr>
          <w:rFonts w:ascii="Arial" w:hAnsi="Arial" w:cs="Arial"/>
          <w:sz w:val="24"/>
          <w:szCs w:val="24"/>
        </w:rPr>
        <w:t>en conjunto para cumplirlos</w:t>
      </w:r>
      <w:r w:rsidR="00B6333D">
        <w:rPr>
          <w:rFonts w:ascii="Arial" w:hAnsi="Arial" w:cs="Arial"/>
          <w:sz w:val="24"/>
          <w:szCs w:val="24"/>
        </w:rPr>
        <w:t xml:space="preserve"> y optimizar procesos</w:t>
      </w:r>
      <w:r>
        <w:rPr>
          <w:rFonts w:ascii="Arial" w:hAnsi="Arial" w:cs="Arial"/>
          <w:sz w:val="24"/>
          <w:szCs w:val="24"/>
        </w:rPr>
        <w:t xml:space="preserve">. </w:t>
      </w:r>
    </w:p>
    <w:p w:rsidR="002A2B30" w:rsidRDefault="002A2B30" w:rsidP="008F0785">
      <w:pPr>
        <w:jc w:val="both"/>
        <w:rPr>
          <w:rFonts w:ascii="Arial" w:hAnsi="Arial" w:cs="Arial"/>
          <w:sz w:val="24"/>
          <w:szCs w:val="24"/>
        </w:rPr>
      </w:pPr>
    </w:p>
    <w:p w:rsidR="008F0785" w:rsidRPr="005B6ECB" w:rsidRDefault="008F0785" w:rsidP="008F0785">
      <w:pPr>
        <w:jc w:val="both"/>
        <w:rPr>
          <w:rFonts w:ascii="Arial" w:hAnsi="Arial" w:cs="Arial"/>
          <w:sz w:val="24"/>
          <w:szCs w:val="24"/>
        </w:rPr>
      </w:pPr>
      <w:r w:rsidRPr="005B6ECB">
        <w:rPr>
          <w:rFonts w:ascii="Arial" w:hAnsi="Arial" w:cs="Arial"/>
          <w:sz w:val="24"/>
          <w:szCs w:val="24"/>
        </w:rPr>
        <w:t xml:space="preserve">CLÁUSULA </w:t>
      </w:r>
      <w:r w:rsidR="00BC338E">
        <w:rPr>
          <w:rFonts w:ascii="Arial" w:hAnsi="Arial" w:cs="Arial"/>
          <w:sz w:val="24"/>
          <w:szCs w:val="24"/>
        </w:rPr>
        <w:t>TERCERA</w:t>
      </w:r>
      <w:r w:rsidRPr="005B6ECB">
        <w:rPr>
          <w:rFonts w:ascii="Arial" w:hAnsi="Arial" w:cs="Arial"/>
          <w:sz w:val="24"/>
          <w:szCs w:val="24"/>
        </w:rPr>
        <w:t xml:space="preserve">: OBJETIVO. - </w:t>
      </w:r>
    </w:p>
    <w:p w:rsidR="008F0785" w:rsidRPr="005B6ECB" w:rsidRDefault="008F0785" w:rsidP="008F0785">
      <w:pPr>
        <w:jc w:val="both"/>
        <w:rPr>
          <w:rFonts w:ascii="Arial" w:hAnsi="Arial" w:cs="Arial"/>
          <w:sz w:val="24"/>
          <w:szCs w:val="24"/>
        </w:rPr>
      </w:pPr>
      <w:r w:rsidRPr="005B6ECB">
        <w:rPr>
          <w:rFonts w:ascii="Arial" w:hAnsi="Arial" w:cs="Arial"/>
          <w:sz w:val="24"/>
          <w:szCs w:val="24"/>
        </w:rPr>
        <w:t xml:space="preserve">Este memorándum de entendimiento (MdE) tiene como propósito formalizar y brindar un marco para la </w:t>
      </w:r>
      <w:r w:rsidR="00B6333D">
        <w:rPr>
          <w:rFonts w:ascii="Arial" w:hAnsi="Arial" w:cs="Arial"/>
          <w:sz w:val="24"/>
          <w:szCs w:val="24"/>
        </w:rPr>
        <w:t>cooperaci</w:t>
      </w:r>
      <w:r w:rsidR="00F14D0F">
        <w:rPr>
          <w:rFonts w:ascii="Arial" w:hAnsi="Arial" w:cs="Arial"/>
          <w:sz w:val="24"/>
          <w:szCs w:val="24"/>
        </w:rPr>
        <w:t>ó</w:t>
      </w:r>
      <w:r w:rsidR="00B6333D">
        <w:rPr>
          <w:rFonts w:ascii="Arial" w:hAnsi="Arial" w:cs="Arial"/>
          <w:sz w:val="24"/>
          <w:szCs w:val="24"/>
        </w:rPr>
        <w:t>n</w:t>
      </w:r>
      <w:r w:rsidRPr="005B6ECB">
        <w:rPr>
          <w:rFonts w:ascii="Arial" w:hAnsi="Arial" w:cs="Arial"/>
          <w:sz w:val="24"/>
          <w:szCs w:val="24"/>
        </w:rPr>
        <w:t xml:space="preserve"> entre </w:t>
      </w:r>
      <w:r w:rsidR="002A2B30">
        <w:rPr>
          <w:rFonts w:ascii="Arial" w:hAnsi="Arial" w:cs="Arial"/>
          <w:sz w:val="24"/>
          <w:szCs w:val="24"/>
        </w:rPr>
        <w:t>TUNACONS y TRANSMARINA S.A. en</w:t>
      </w:r>
      <w:r w:rsidRPr="005B6ECB">
        <w:rPr>
          <w:rFonts w:ascii="Arial" w:hAnsi="Arial" w:cs="Arial"/>
          <w:sz w:val="24"/>
          <w:szCs w:val="24"/>
        </w:rPr>
        <w:t xml:space="preserve"> el desarrollo </w:t>
      </w:r>
      <w:r w:rsidR="00645DDA">
        <w:rPr>
          <w:rFonts w:ascii="Arial" w:hAnsi="Arial" w:cs="Arial"/>
          <w:sz w:val="24"/>
          <w:szCs w:val="24"/>
        </w:rPr>
        <w:t xml:space="preserve">de los principios 1 y 3 </w:t>
      </w:r>
      <w:r w:rsidRPr="005B6ECB">
        <w:rPr>
          <w:rFonts w:ascii="Arial" w:hAnsi="Arial" w:cs="Arial"/>
          <w:sz w:val="24"/>
          <w:szCs w:val="24"/>
        </w:rPr>
        <w:t>de</w:t>
      </w:r>
      <w:r w:rsidR="00645DDA">
        <w:rPr>
          <w:rFonts w:ascii="Arial" w:hAnsi="Arial" w:cs="Arial"/>
          <w:sz w:val="24"/>
          <w:szCs w:val="24"/>
        </w:rPr>
        <w:t xml:space="preserve"> los</w:t>
      </w:r>
      <w:r w:rsidRPr="005B6ECB">
        <w:rPr>
          <w:rFonts w:ascii="Arial" w:hAnsi="Arial" w:cs="Arial"/>
          <w:sz w:val="24"/>
          <w:szCs w:val="24"/>
        </w:rPr>
        <w:t xml:space="preserve"> proyecto</w:t>
      </w:r>
      <w:r w:rsidR="00645DDA">
        <w:rPr>
          <w:rFonts w:ascii="Arial" w:hAnsi="Arial" w:cs="Arial"/>
          <w:sz w:val="24"/>
          <w:szCs w:val="24"/>
        </w:rPr>
        <w:t>s</w:t>
      </w:r>
      <w:r w:rsidRPr="005B6ECB">
        <w:rPr>
          <w:rFonts w:ascii="Arial" w:hAnsi="Arial" w:cs="Arial"/>
          <w:sz w:val="24"/>
          <w:szCs w:val="24"/>
        </w:rPr>
        <w:t xml:space="preserve"> de mejoramiento pesquero (FIP) para la pesquería de at</w:t>
      </w:r>
      <w:r w:rsidR="00645DDA">
        <w:rPr>
          <w:rFonts w:ascii="Arial" w:hAnsi="Arial" w:cs="Arial"/>
          <w:sz w:val="24"/>
          <w:szCs w:val="24"/>
        </w:rPr>
        <w:t>u</w:t>
      </w:r>
      <w:r w:rsidR="005B6ECB">
        <w:rPr>
          <w:rFonts w:ascii="Arial" w:hAnsi="Arial" w:cs="Arial"/>
          <w:sz w:val="24"/>
          <w:szCs w:val="24"/>
        </w:rPr>
        <w:t>n</w:t>
      </w:r>
      <w:r w:rsidR="00645DDA">
        <w:rPr>
          <w:rFonts w:ascii="Arial" w:hAnsi="Arial" w:cs="Arial"/>
          <w:sz w:val="24"/>
          <w:szCs w:val="24"/>
        </w:rPr>
        <w:t>es</w:t>
      </w:r>
      <w:r w:rsidR="005B6ECB">
        <w:rPr>
          <w:rFonts w:ascii="Arial" w:hAnsi="Arial" w:cs="Arial"/>
          <w:sz w:val="24"/>
          <w:szCs w:val="24"/>
        </w:rPr>
        <w:t xml:space="preserve"> con cerco de jareta </w:t>
      </w:r>
      <w:r w:rsidR="00645DDA">
        <w:rPr>
          <w:rFonts w:ascii="Arial" w:hAnsi="Arial" w:cs="Arial"/>
          <w:sz w:val="24"/>
          <w:szCs w:val="24"/>
        </w:rPr>
        <w:t xml:space="preserve">y palangre </w:t>
      </w:r>
      <w:r w:rsidR="005B6ECB">
        <w:rPr>
          <w:rFonts w:ascii="Arial" w:hAnsi="Arial" w:cs="Arial"/>
          <w:sz w:val="24"/>
          <w:szCs w:val="24"/>
        </w:rPr>
        <w:t>que opera en el Océano Pacifico Oriental</w:t>
      </w:r>
      <w:r w:rsidRPr="005B6ECB">
        <w:rPr>
          <w:rFonts w:ascii="Arial" w:hAnsi="Arial" w:cs="Arial"/>
          <w:sz w:val="24"/>
          <w:szCs w:val="24"/>
        </w:rPr>
        <w:t xml:space="preserve"> (¨la Pesquería¨)</w:t>
      </w:r>
      <w:r w:rsidR="00645DDA">
        <w:rPr>
          <w:rFonts w:ascii="Arial" w:hAnsi="Arial" w:cs="Arial"/>
          <w:sz w:val="24"/>
          <w:szCs w:val="24"/>
        </w:rPr>
        <w:t xml:space="preserve"> principalmente de las especies </w:t>
      </w:r>
      <w:r w:rsidR="00ED6CBF">
        <w:rPr>
          <w:rFonts w:ascii="Arial" w:hAnsi="Arial" w:cs="Arial"/>
          <w:sz w:val="24"/>
          <w:szCs w:val="24"/>
        </w:rPr>
        <w:t>atunes</w:t>
      </w:r>
      <w:r w:rsidR="00645DDA">
        <w:rPr>
          <w:rFonts w:ascii="Arial" w:hAnsi="Arial" w:cs="Arial"/>
          <w:sz w:val="24"/>
          <w:szCs w:val="24"/>
        </w:rPr>
        <w:t xml:space="preserve"> Aleta Amarilla y Patudo</w:t>
      </w:r>
      <w:r w:rsidRPr="005B6ECB">
        <w:rPr>
          <w:rFonts w:ascii="Arial" w:hAnsi="Arial" w:cs="Arial"/>
          <w:sz w:val="24"/>
          <w:szCs w:val="24"/>
        </w:rPr>
        <w:t xml:space="preserve">.  </w:t>
      </w:r>
    </w:p>
    <w:p w:rsidR="008F0785" w:rsidRPr="005B6ECB" w:rsidRDefault="008F0785" w:rsidP="008F0785">
      <w:pPr>
        <w:jc w:val="both"/>
        <w:rPr>
          <w:rFonts w:ascii="Arial" w:hAnsi="Arial" w:cs="Arial"/>
          <w:sz w:val="24"/>
          <w:szCs w:val="24"/>
        </w:rPr>
      </w:pPr>
    </w:p>
    <w:p w:rsidR="008F0785" w:rsidRPr="005B6ECB" w:rsidRDefault="008F0785" w:rsidP="008F0785">
      <w:pPr>
        <w:jc w:val="both"/>
        <w:rPr>
          <w:rFonts w:ascii="Arial" w:hAnsi="Arial" w:cs="Arial"/>
          <w:sz w:val="24"/>
          <w:szCs w:val="24"/>
        </w:rPr>
      </w:pPr>
      <w:r w:rsidRPr="005B6ECB">
        <w:rPr>
          <w:rFonts w:ascii="Arial" w:hAnsi="Arial" w:cs="Arial"/>
          <w:sz w:val="24"/>
          <w:szCs w:val="24"/>
        </w:rPr>
        <w:t xml:space="preserve">CLÁUSULA </w:t>
      </w:r>
      <w:r w:rsidR="00BC338E">
        <w:rPr>
          <w:rFonts w:ascii="Arial" w:hAnsi="Arial" w:cs="Arial"/>
          <w:sz w:val="24"/>
          <w:szCs w:val="24"/>
        </w:rPr>
        <w:t>CUARTA</w:t>
      </w:r>
      <w:r w:rsidRPr="005B6ECB">
        <w:rPr>
          <w:rFonts w:ascii="Arial" w:hAnsi="Arial" w:cs="Arial"/>
          <w:sz w:val="24"/>
          <w:szCs w:val="24"/>
        </w:rPr>
        <w:t>: LAS PARTES, ROLES Y RESPONSABILIDADES. -</w:t>
      </w:r>
    </w:p>
    <w:p w:rsidR="008F0785" w:rsidRPr="005B6ECB" w:rsidRDefault="008F0785" w:rsidP="008F0785">
      <w:pPr>
        <w:jc w:val="both"/>
        <w:rPr>
          <w:rFonts w:ascii="Arial" w:hAnsi="Arial" w:cs="Arial"/>
          <w:sz w:val="24"/>
          <w:szCs w:val="24"/>
        </w:rPr>
      </w:pPr>
      <w:r w:rsidRPr="005B6ECB">
        <w:rPr>
          <w:rFonts w:ascii="Arial" w:hAnsi="Arial" w:cs="Arial"/>
          <w:sz w:val="24"/>
          <w:szCs w:val="24"/>
        </w:rPr>
        <w:t xml:space="preserve">Las partes de este MdE incluyen a </w:t>
      </w:r>
      <w:r w:rsidR="00ED6CBF">
        <w:rPr>
          <w:rFonts w:ascii="Arial" w:hAnsi="Arial" w:cs="Arial"/>
          <w:sz w:val="24"/>
          <w:szCs w:val="24"/>
        </w:rPr>
        <w:t xml:space="preserve">TUNACONS y TRANSMARINA S.A. </w:t>
      </w:r>
      <w:r w:rsidRPr="005B6ECB">
        <w:rPr>
          <w:rFonts w:ascii="Arial" w:hAnsi="Arial" w:cs="Arial"/>
          <w:sz w:val="24"/>
          <w:szCs w:val="24"/>
        </w:rPr>
        <w:t xml:space="preserve">quienes </w:t>
      </w:r>
      <w:r w:rsidR="00ED6CBF">
        <w:rPr>
          <w:rFonts w:ascii="Arial" w:hAnsi="Arial" w:cs="Arial"/>
          <w:sz w:val="24"/>
          <w:szCs w:val="24"/>
        </w:rPr>
        <w:t>cooperar</w:t>
      </w:r>
      <w:r w:rsidR="00F14D0F">
        <w:rPr>
          <w:rFonts w:ascii="Arial" w:hAnsi="Arial" w:cs="Arial"/>
          <w:sz w:val="24"/>
          <w:szCs w:val="24"/>
        </w:rPr>
        <w:t>á</w:t>
      </w:r>
      <w:r w:rsidR="00ED6CBF">
        <w:rPr>
          <w:rFonts w:ascii="Arial" w:hAnsi="Arial" w:cs="Arial"/>
          <w:sz w:val="24"/>
          <w:szCs w:val="24"/>
        </w:rPr>
        <w:t xml:space="preserve">n </w:t>
      </w:r>
      <w:r w:rsidRPr="005B6ECB">
        <w:rPr>
          <w:rFonts w:ascii="Arial" w:hAnsi="Arial" w:cs="Arial"/>
          <w:sz w:val="24"/>
          <w:szCs w:val="24"/>
        </w:rPr>
        <w:t>en la ejecución del proyecto de mejoramiento de la pesquería y la certificación MSC</w:t>
      </w:r>
      <w:r w:rsidR="00ED6CBF">
        <w:rPr>
          <w:rFonts w:ascii="Arial" w:hAnsi="Arial" w:cs="Arial"/>
          <w:sz w:val="24"/>
          <w:szCs w:val="24"/>
        </w:rPr>
        <w:t xml:space="preserve"> para atunes.</w:t>
      </w:r>
      <w:r w:rsidRPr="005B6ECB">
        <w:rPr>
          <w:rFonts w:ascii="Arial" w:hAnsi="Arial" w:cs="Arial"/>
          <w:sz w:val="24"/>
          <w:szCs w:val="24"/>
        </w:rPr>
        <w:t xml:space="preserve"> </w:t>
      </w:r>
    </w:p>
    <w:p w:rsidR="00BC338E" w:rsidRDefault="00ED6CBF" w:rsidP="00BC338E">
      <w:pPr>
        <w:jc w:val="both"/>
        <w:rPr>
          <w:rFonts w:ascii="Arial" w:hAnsi="Arial" w:cs="Arial"/>
          <w:sz w:val="24"/>
          <w:szCs w:val="24"/>
        </w:rPr>
      </w:pPr>
      <w:r>
        <w:rPr>
          <w:rFonts w:ascii="Arial" w:hAnsi="Arial" w:cs="Arial"/>
          <w:sz w:val="24"/>
          <w:szCs w:val="24"/>
        </w:rPr>
        <w:t>TUNACONS</w:t>
      </w:r>
      <w:r w:rsidR="008F0785" w:rsidRPr="005B6ECB">
        <w:rPr>
          <w:rFonts w:ascii="Arial" w:hAnsi="Arial" w:cs="Arial"/>
          <w:sz w:val="24"/>
          <w:szCs w:val="24"/>
        </w:rPr>
        <w:t xml:space="preserve"> deberá:</w:t>
      </w:r>
    </w:p>
    <w:p w:rsidR="001827A4" w:rsidRPr="00BC338E" w:rsidRDefault="009B5991" w:rsidP="00BC338E">
      <w:pPr>
        <w:pStyle w:val="Prrafodelista"/>
        <w:numPr>
          <w:ilvl w:val="0"/>
          <w:numId w:val="1"/>
        </w:numPr>
        <w:jc w:val="both"/>
        <w:rPr>
          <w:rFonts w:ascii="Arial" w:eastAsiaTheme="minorHAnsi" w:hAnsi="Arial" w:cs="Arial"/>
          <w:lang w:val="es-EC"/>
        </w:rPr>
      </w:pPr>
      <w:r w:rsidRPr="00BC338E">
        <w:rPr>
          <w:rFonts w:ascii="Arial" w:eastAsiaTheme="minorHAnsi" w:hAnsi="Arial" w:cs="Arial"/>
        </w:rPr>
        <w:t xml:space="preserve">Cooperar de buena fe con los esfuerzos y actividades que TRANSMARINA S.A. lleve a cabo en virtud del presente MdE, </w:t>
      </w:r>
      <w:r w:rsidR="00B6333D">
        <w:rPr>
          <w:rFonts w:ascii="Arial" w:eastAsiaTheme="minorHAnsi" w:hAnsi="Arial" w:cs="Arial"/>
        </w:rPr>
        <w:t>principalmente</w:t>
      </w:r>
      <w:r w:rsidRPr="00BC338E">
        <w:rPr>
          <w:rFonts w:ascii="Arial" w:eastAsiaTheme="minorHAnsi" w:hAnsi="Arial" w:cs="Arial"/>
        </w:rPr>
        <w:t xml:space="preserve"> proporciona</w:t>
      </w:r>
      <w:r w:rsidR="00B6333D">
        <w:rPr>
          <w:rFonts w:ascii="Arial" w:eastAsiaTheme="minorHAnsi" w:hAnsi="Arial" w:cs="Arial"/>
        </w:rPr>
        <w:t>ndo</w:t>
      </w:r>
      <w:r w:rsidRPr="00BC338E">
        <w:rPr>
          <w:rFonts w:ascii="Arial" w:eastAsiaTheme="minorHAnsi" w:hAnsi="Arial" w:cs="Arial"/>
        </w:rPr>
        <w:t xml:space="preserve"> documentos, información y materiales, que razonablemente pudieran ser solicitados para promover los objetivos de este MdE;</w:t>
      </w:r>
    </w:p>
    <w:p w:rsidR="00BC338E" w:rsidRPr="00BC338E" w:rsidRDefault="00BC338E" w:rsidP="00BC338E">
      <w:pPr>
        <w:pStyle w:val="Prrafodelista"/>
        <w:ind w:left="360"/>
        <w:jc w:val="both"/>
        <w:rPr>
          <w:rFonts w:ascii="Arial" w:eastAsiaTheme="minorHAnsi" w:hAnsi="Arial" w:cs="Arial"/>
          <w:lang w:val="es-EC"/>
        </w:rPr>
      </w:pPr>
    </w:p>
    <w:p w:rsidR="001827A4" w:rsidRPr="00CB3E03" w:rsidRDefault="00B6333D" w:rsidP="00BC338E">
      <w:pPr>
        <w:numPr>
          <w:ilvl w:val="0"/>
          <w:numId w:val="1"/>
        </w:numPr>
        <w:tabs>
          <w:tab w:val="clear" w:pos="360"/>
        </w:tabs>
        <w:jc w:val="both"/>
        <w:rPr>
          <w:rFonts w:ascii="Arial" w:hAnsi="Arial" w:cs="Arial"/>
          <w:sz w:val="24"/>
          <w:szCs w:val="24"/>
          <w:lang w:val="en-US"/>
        </w:rPr>
      </w:pPr>
      <w:r>
        <w:rPr>
          <w:rFonts w:ascii="Arial" w:hAnsi="Arial" w:cs="Arial"/>
          <w:sz w:val="24"/>
          <w:szCs w:val="24"/>
        </w:rPr>
        <w:t>Incluir</w:t>
      </w:r>
      <w:r w:rsidR="009B5991" w:rsidRPr="00CB3E03">
        <w:rPr>
          <w:rFonts w:ascii="Arial" w:hAnsi="Arial" w:cs="Arial"/>
          <w:sz w:val="24"/>
          <w:szCs w:val="24"/>
        </w:rPr>
        <w:t xml:space="preserve"> a los representantes </w:t>
      </w:r>
      <w:r w:rsidR="00A807C2">
        <w:rPr>
          <w:rFonts w:ascii="Arial" w:hAnsi="Arial" w:cs="Arial"/>
          <w:sz w:val="24"/>
          <w:szCs w:val="24"/>
        </w:rPr>
        <w:t>que designe</w:t>
      </w:r>
      <w:r w:rsidR="009B5991" w:rsidRPr="00CB3E03">
        <w:rPr>
          <w:rFonts w:ascii="Arial" w:hAnsi="Arial" w:cs="Arial"/>
          <w:sz w:val="24"/>
          <w:szCs w:val="24"/>
        </w:rPr>
        <w:t xml:space="preserve"> TRANSMARINA</w:t>
      </w:r>
      <w:r>
        <w:rPr>
          <w:rFonts w:ascii="Arial" w:hAnsi="Arial" w:cs="Arial"/>
          <w:sz w:val="24"/>
          <w:szCs w:val="24"/>
        </w:rPr>
        <w:t xml:space="preserve"> S.A.</w:t>
      </w:r>
      <w:r w:rsidR="009B5991" w:rsidRPr="00CB3E03">
        <w:rPr>
          <w:rFonts w:ascii="Arial" w:hAnsi="Arial" w:cs="Arial"/>
          <w:sz w:val="24"/>
          <w:szCs w:val="24"/>
        </w:rPr>
        <w:t xml:space="preserve"> en las reuniones</w:t>
      </w:r>
      <w:r w:rsidR="00F14D0F">
        <w:rPr>
          <w:rFonts w:ascii="Arial" w:hAnsi="Arial" w:cs="Arial"/>
          <w:sz w:val="24"/>
          <w:szCs w:val="24"/>
        </w:rPr>
        <w:t>, talleres</w:t>
      </w:r>
      <w:r w:rsidR="009B5991" w:rsidRPr="00CB3E03">
        <w:rPr>
          <w:rFonts w:ascii="Arial" w:hAnsi="Arial" w:cs="Arial"/>
          <w:sz w:val="24"/>
          <w:szCs w:val="24"/>
        </w:rPr>
        <w:t xml:space="preserve"> y </w:t>
      </w:r>
      <w:r w:rsidR="00F14D0F">
        <w:rPr>
          <w:rFonts w:ascii="Arial" w:hAnsi="Arial" w:cs="Arial"/>
          <w:sz w:val="24"/>
          <w:szCs w:val="24"/>
        </w:rPr>
        <w:t xml:space="preserve">demás </w:t>
      </w:r>
      <w:r w:rsidR="009B5991" w:rsidRPr="00CB3E03">
        <w:rPr>
          <w:rFonts w:ascii="Arial" w:hAnsi="Arial" w:cs="Arial"/>
          <w:sz w:val="24"/>
          <w:szCs w:val="24"/>
        </w:rPr>
        <w:t xml:space="preserve">acciones que realice el FIP TUNACONS </w:t>
      </w:r>
      <w:r w:rsidR="00A807C2">
        <w:rPr>
          <w:rFonts w:ascii="Arial" w:hAnsi="Arial" w:cs="Arial"/>
          <w:sz w:val="24"/>
          <w:szCs w:val="24"/>
        </w:rPr>
        <w:t xml:space="preserve">que tengan relación </w:t>
      </w:r>
      <w:r w:rsidR="009B5991" w:rsidRPr="00CB3E03">
        <w:rPr>
          <w:rFonts w:ascii="Arial" w:hAnsi="Arial" w:cs="Arial"/>
          <w:sz w:val="24"/>
          <w:szCs w:val="24"/>
        </w:rPr>
        <w:t xml:space="preserve">a las </w:t>
      </w:r>
      <w:r w:rsidR="00493039" w:rsidRPr="00493039">
        <w:rPr>
          <w:rFonts w:ascii="Arial" w:hAnsi="Arial" w:cs="Arial"/>
          <w:sz w:val="24"/>
          <w:szCs w:val="24"/>
        </w:rPr>
        <w:t>actividades, evaluaciones, avances y seguimiento</w:t>
      </w:r>
      <w:r w:rsidR="00493039" w:rsidRPr="003C7D38">
        <w:rPr>
          <w:rFonts w:ascii="Arial" w:hAnsi="Arial" w:cs="Arial"/>
          <w:color w:val="FF0000"/>
          <w:sz w:val="24"/>
          <w:szCs w:val="24"/>
        </w:rPr>
        <w:t xml:space="preserve"> </w:t>
      </w:r>
      <w:r w:rsidR="009B5991" w:rsidRPr="00CB3E03">
        <w:rPr>
          <w:rFonts w:ascii="Arial" w:hAnsi="Arial" w:cs="Arial"/>
          <w:sz w:val="24"/>
          <w:szCs w:val="24"/>
        </w:rPr>
        <w:t xml:space="preserve">de su Plan de Acción del FIP en los principios 1 y 3.   </w:t>
      </w:r>
    </w:p>
    <w:p w:rsidR="008F0785" w:rsidRPr="005B6ECB" w:rsidRDefault="008F0785" w:rsidP="00CB3E03">
      <w:pPr>
        <w:jc w:val="both"/>
        <w:rPr>
          <w:rFonts w:ascii="Arial" w:hAnsi="Arial" w:cs="Arial"/>
          <w:sz w:val="24"/>
          <w:szCs w:val="24"/>
        </w:rPr>
      </w:pPr>
    </w:p>
    <w:p w:rsidR="008F0785" w:rsidRPr="005B6ECB" w:rsidRDefault="00BC338E" w:rsidP="008F0785">
      <w:pPr>
        <w:jc w:val="both"/>
        <w:rPr>
          <w:rFonts w:ascii="Arial" w:hAnsi="Arial" w:cs="Arial"/>
          <w:sz w:val="24"/>
          <w:szCs w:val="24"/>
        </w:rPr>
      </w:pPr>
      <w:r>
        <w:rPr>
          <w:rFonts w:ascii="Arial" w:hAnsi="Arial" w:cs="Arial"/>
          <w:sz w:val="24"/>
          <w:szCs w:val="24"/>
        </w:rPr>
        <w:t xml:space="preserve">TRANSMARINA </w:t>
      </w:r>
      <w:r w:rsidR="008F0785" w:rsidRPr="005B6ECB">
        <w:rPr>
          <w:rFonts w:ascii="Arial" w:hAnsi="Arial" w:cs="Arial"/>
          <w:sz w:val="24"/>
          <w:szCs w:val="24"/>
        </w:rPr>
        <w:t>deber</w:t>
      </w:r>
      <w:r>
        <w:rPr>
          <w:rFonts w:ascii="Arial" w:hAnsi="Arial" w:cs="Arial"/>
          <w:sz w:val="24"/>
          <w:szCs w:val="24"/>
        </w:rPr>
        <w:t>á</w:t>
      </w:r>
      <w:r w:rsidR="008F0785" w:rsidRPr="005B6ECB">
        <w:rPr>
          <w:rFonts w:ascii="Arial" w:hAnsi="Arial" w:cs="Arial"/>
          <w:sz w:val="24"/>
          <w:szCs w:val="24"/>
        </w:rPr>
        <w:t>:</w:t>
      </w:r>
    </w:p>
    <w:p w:rsidR="001827A4" w:rsidRPr="00BC338E" w:rsidRDefault="009B5991" w:rsidP="00BC338E">
      <w:pPr>
        <w:numPr>
          <w:ilvl w:val="0"/>
          <w:numId w:val="2"/>
        </w:numPr>
        <w:tabs>
          <w:tab w:val="clear" w:pos="360"/>
          <w:tab w:val="num" w:pos="720"/>
        </w:tabs>
        <w:jc w:val="both"/>
        <w:rPr>
          <w:rFonts w:ascii="Arial" w:hAnsi="Arial" w:cs="Arial"/>
          <w:color w:val="000000" w:themeColor="text1"/>
          <w:sz w:val="24"/>
          <w:szCs w:val="24"/>
          <w:lang w:val="en-US"/>
        </w:rPr>
      </w:pPr>
      <w:r w:rsidRPr="00BC338E">
        <w:rPr>
          <w:rFonts w:ascii="Arial" w:hAnsi="Arial" w:cs="Arial"/>
          <w:color w:val="000000" w:themeColor="text1"/>
          <w:sz w:val="24"/>
          <w:szCs w:val="24"/>
        </w:rPr>
        <w:t xml:space="preserve">Respetar todos los resultados de los trabajos hechos sobre la pesquería de atunes con red de cerco, sobre el documento de alcance y Plan de Acción del FIP TUNACONS en los principios 1 y 3 sobre todo de las especies de atunes Aleta Amarilla y Patudo. </w:t>
      </w:r>
    </w:p>
    <w:p w:rsidR="001827A4" w:rsidRPr="00493039" w:rsidRDefault="009B5991" w:rsidP="00BC338E">
      <w:pPr>
        <w:numPr>
          <w:ilvl w:val="0"/>
          <w:numId w:val="2"/>
        </w:numPr>
        <w:tabs>
          <w:tab w:val="clear" w:pos="360"/>
          <w:tab w:val="num" w:pos="720"/>
        </w:tabs>
        <w:jc w:val="both"/>
        <w:rPr>
          <w:rFonts w:ascii="Arial" w:hAnsi="Arial" w:cs="Arial"/>
          <w:color w:val="000000" w:themeColor="text1"/>
          <w:sz w:val="24"/>
          <w:szCs w:val="24"/>
          <w:lang w:val="en-US"/>
        </w:rPr>
      </w:pPr>
      <w:r w:rsidRPr="00BC338E">
        <w:rPr>
          <w:rFonts w:ascii="Arial" w:hAnsi="Arial" w:cs="Arial"/>
          <w:color w:val="000000" w:themeColor="text1"/>
          <w:sz w:val="24"/>
          <w:szCs w:val="24"/>
        </w:rPr>
        <w:t xml:space="preserve">Apoyar </w:t>
      </w:r>
      <w:r w:rsidR="00F14D0F">
        <w:rPr>
          <w:rFonts w:ascii="Arial" w:hAnsi="Arial" w:cs="Arial"/>
          <w:color w:val="000000" w:themeColor="text1"/>
          <w:sz w:val="24"/>
          <w:szCs w:val="24"/>
        </w:rPr>
        <w:t>económicamente para</w:t>
      </w:r>
      <w:r w:rsidRPr="00BC338E">
        <w:rPr>
          <w:rFonts w:ascii="Arial" w:hAnsi="Arial" w:cs="Arial"/>
          <w:color w:val="000000" w:themeColor="text1"/>
          <w:sz w:val="24"/>
          <w:szCs w:val="24"/>
        </w:rPr>
        <w:t xml:space="preserve"> cubrir gastos específicos sobre las acciones, gestiones y contrataciones que se realicen a la ejecución del Plan de acción del FIP en los principios 1 y 3. </w:t>
      </w:r>
    </w:p>
    <w:p w:rsidR="00493039" w:rsidRDefault="00493039" w:rsidP="00493039">
      <w:pPr>
        <w:numPr>
          <w:ilvl w:val="0"/>
          <w:numId w:val="2"/>
        </w:numPr>
        <w:jc w:val="both"/>
        <w:rPr>
          <w:rFonts w:ascii="Arial" w:hAnsi="Arial" w:cs="Arial"/>
          <w:color w:val="000000" w:themeColor="text1"/>
          <w:sz w:val="24"/>
          <w:szCs w:val="24"/>
        </w:rPr>
      </w:pPr>
      <w:r w:rsidRPr="00493039">
        <w:rPr>
          <w:rFonts w:ascii="Arial" w:hAnsi="Arial" w:cs="Arial"/>
          <w:sz w:val="24"/>
          <w:szCs w:val="24"/>
        </w:rPr>
        <w:t>Compartir y cooperar con TUNACONS principalmente proporcionando documentos, información y materiales, que razonablemente pudieran ser solicitados para promover los objetivos de este MdE;</w:t>
      </w:r>
    </w:p>
    <w:p w:rsidR="001827A4" w:rsidRPr="00BC338E" w:rsidRDefault="009B5991" w:rsidP="00BC338E">
      <w:pPr>
        <w:numPr>
          <w:ilvl w:val="0"/>
          <w:numId w:val="2"/>
        </w:numPr>
        <w:tabs>
          <w:tab w:val="clear" w:pos="360"/>
          <w:tab w:val="num" w:pos="720"/>
        </w:tabs>
        <w:jc w:val="both"/>
        <w:rPr>
          <w:rFonts w:ascii="Arial" w:hAnsi="Arial" w:cs="Arial"/>
          <w:color w:val="000000" w:themeColor="text1"/>
          <w:sz w:val="24"/>
          <w:szCs w:val="24"/>
          <w:lang w:val="en-US"/>
        </w:rPr>
      </w:pPr>
      <w:r w:rsidRPr="00BC338E">
        <w:rPr>
          <w:rFonts w:ascii="Arial" w:hAnsi="Arial" w:cs="Arial"/>
          <w:color w:val="000000" w:themeColor="text1"/>
          <w:sz w:val="24"/>
          <w:szCs w:val="24"/>
        </w:rPr>
        <w:lastRenderedPageBreak/>
        <w:t xml:space="preserve">Definir los nombres de los barcos atuneros palangreros de TRANSMARINA que serán parte de las acciones de este Memorandum de </w:t>
      </w:r>
      <w:r w:rsidR="00F14D0F">
        <w:rPr>
          <w:rFonts w:ascii="Arial" w:hAnsi="Arial" w:cs="Arial"/>
          <w:color w:val="000000" w:themeColor="text1"/>
          <w:sz w:val="24"/>
          <w:szCs w:val="24"/>
        </w:rPr>
        <w:t>E</w:t>
      </w:r>
      <w:r w:rsidRPr="00BC338E">
        <w:rPr>
          <w:rFonts w:ascii="Arial" w:hAnsi="Arial" w:cs="Arial"/>
          <w:color w:val="000000" w:themeColor="text1"/>
          <w:sz w:val="24"/>
          <w:szCs w:val="24"/>
        </w:rPr>
        <w:t>ntendimiento.</w:t>
      </w:r>
    </w:p>
    <w:p w:rsidR="001827A4" w:rsidRPr="00BC338E" w:rsidRDefault="009B5991" w:rsidP="00BC338E">
      <w:pPr>
        <w:numPr>
          <w:ilvl w:val="0"/>
          <w:numId w:val="2"/>
        </w:numPr>
        <w:tabs>
          <w:tab w:val="clear" w:pos="360"/>
          <w:tab w:val="num" w:pos="720"/>
        </w:tabs>
        <w:jc w:val="both"/>
        <w:rPr>
          <w:rFonts w:ascii="Arial" w:hAnsi="Arial" w:cs="Arial"/>
          <w:color w:val="000000" w:themeColor="text1"/>
          <w:sz w:val="24"/>
          <w:szCs w:val="24"/>
          <w:lang w:val="en-US"/>
        </w:rPr>
      </w:pPr>
      <w:r w:rsidRPr="00BC338E">
        <w:rPr>
          <w:rFonts w:ascii="Arial" w:hAnsi="Arial" w:cs="Arial"/>
          <w:color w:val="000000" w:themeColor="text1"/>
          <w:sz w:val="24"/>
          <w:szCs w:val="24"/>
        </w:rPr>
        <w:t>Permitir y dar las facilidades</w:t>
      </w:r>
      <w:r w:rsidR="00F14D0F">
        <w:rPr>
          <w:rFonts w:ascii="Arial" w:hAnsi="Arial" w:cs="Arial"/>
          <w:color w:val="000000" w:themeColor="text1"/>
          <w:sz w:val="24"/>
          <w:szCs w:val="24"/>
        </w:rPr>
        <w:t>,</w:t>
      </w:r>
      <w:r w:rsidRPr="00BC338E">
        <w:rPr>
          <w:rFonts w:ascii="Arial" w:hAnsi="Arial" w:cs="Arial"/>
          <w:color w:val="000000" w:themeColor="text1"/>
          <w:sz w:val="24"/>
          <w:szCs w:val="24"/>
        </w:rPr>
        <w:t xml:space="preserve"> en caso de ser necesario</w:t>
      </w:r>
      <w:r w:rsidR="00F14D0F">
        <w:rPr>
          <w:rFonts w:ascii="Arial" w:hAnsi="Arial" w:cs="Arial"/>
          <w:color w:val="000000" w:themeColor="text1"/>
          <w:sz w:val="24"/>
          <w:szCs w:val="24"/>
        </w:rPr>
        <w:t>,</w:t>
      </w:r>
      <w:r w:rsidRPr="00BC338E">
        <w:rPr>
          <w:rFonts w:ascii="Arial" w:hAnsi="Arial" w:cs="Arial"/>
          <w:color w:val="000000" w:themeColor="text1"/>
          <w:sz w:val="24"/>
          <w:szCs w:val="24"/>
        </w:rPr>
        <w:t xml:space="preserve"> a un delegado de TUNACONS para que realice una evaluación de sus instalaciones y flota para determinar el cumplimiento de medidas de conservación y sustentabilidad de los recursos bioacu</w:t>
      </w:r>
      <w:r w:rsidR="00F14D0F">
        <w:rPr>
          <w:rFonts w:ascii="Arial" w:hAnsi="Arial" w:cs="Arial"/>
          <w:color w:val="000000" w:themeColor="text1"/>
          <w:sz w:val="24"/>
          <w:szCs w:val="24"/>
        </w:rPr>
        <w:t>á</w:t>
      </w:r>
      <w:r w:rsidRPr="00BC338E">
        <w:rPr>
          <w:rFonts w:ascii="Arial" w:hAnsi="Arial" w:cs="Arial"/>
          <w:color w:val="000000" w:themeColor="text1"/>
          <w:sz w:val="24"/>
          <w:szCs w:val="24"/>
        </w:rPr>
        <w:t>ticos, proporcionando además la información y documentación que sobre estos aspectos les sea requerida.</w:t>
      </w:r>
    </w:p>
    <w:p w:rsidR="001827A4" w:rsidRPr="00BC338E" w:rsidRDefault="009B5991" w:rsidP="00BC338E">
      <w:pPr>
        <w:numPr>
          <w:ilvl w:val="0"/>
          <w:numId w:val="2"/>
        </w:numPr>
        <w:tabs>
          <w:tab w:val="clear" w:pos="360"/>
          <w:tab w:val="num" w:pos="720"/>
        </w:tabs>
        <w:jc w:val="both"/>
        <w:rPr>
          <w:rFonts w:ascii="Arial" w:hAnsi="Arial" w:cs="Arial"/>
          <w:color w:val="000000" w:themeColor="text1"/>
          <w:sz w:val="24"/>
          <w:szCs w:val="24"/>
          <w:lang w:val="en-US"/>
        </w:rPr>
      </w:pPr>
      <w:r w:rsidRPr="00BC338E">
        <w:rPr>
          <w:rFonts w:ascii="Arial" w:hAnsi="Arial" w:cs="Arial"/>
          <w:color w:val="000000" w:themeColor="text1"/>
          <w:sz w:val="24"/>
          <w:szCs w:val="24"/>
        </w:rPr>
        <w:t>La empresa TRANSMARINA deberá nombrar un representante permanente para reuniones sobre avances y otros temas relacionados al FIP TUNACONS.</w:t>
      </w:r>
    </w:p>
    <w:p w:rsidR="00BC338E" w:rsidRPr="00BC338E" w:rsidRDefault="00BC338E" w:rsidP="00BC338E">
      <w:pPr>
        <w:ind w:left="360"/>
        <w:jc w:val="both"/>
        <w:rPr>
          <w:rFonts w:ascii="Arial" w:hAnsi="Arial" w:cs="Arial"/>
          <w:color w:val="000000" w:themeColor="text1"/>
          <w:sz w:val="24"/>
          <w:szCs w:val="24"/>
          <w:lang w:val="en-US"/>
        </w:rPr>
      </w:pPr>
    </w:p>
    <w:p w:rsidR="008F0785" w:rsidRPr="005B6ECB" w:rsidRDefault="008F0785" w:rsidP="008F0785">
      <w:pPr>
        <w:jc w:val="both"/>
        <w:rPr>
          <w:rFonts w:ascii="Arial" w:hAnsi="Arial" w:cs="Arial"/>
          <w:sz w:val="24"/>
          <w:szCs w:val="24"/>
        </w:rPr>
      </w:pPr>
      <w:r w:rsidRPr="005B6ECB">
        <w:rPr>
          <w:rFonts w:ascii="Arial" w:hAnsi="Arial" w:cs="Arial"/>
          <w:sz w:val="24"/>
          <w:szCs w:val="24"/>
        </w:rPr>
        <w:t xml:space="preserve">CLÁUSULA </w:t>
      </w:r>
      <w:r w:rsidR="00BC338E">
        <w:rPr>
          <w:rFonts w:ascii="Arial" w:hAnsi="Arial" w:cs="Arial"/>
          <w:sz w:val="24"/>
          <w:szCs w:val="24"/>
        </w:rPr>
        <w:t>QUINTA</w:t>
      </w:r>
      <w:r w:rsidRPr="005B6ECB">
        <w:rPr>
          <w:rFonts w:ascii="Arial" w:hAnsi="Arial" w:cs="Arial"/>
          <w:sz w:val="24"/>
          <w:szCs w:val="24"/>
        </w:rPr>
        <w:t>: PRINCIPIOS ACORDADOS. -</w:t>
      </w:r>
    </w:p>
    <w:p w:rsidR="008F0785" w:rsidRPr="005B6ECB" w:rsidRDefault="008F0785" w:rsidP="008F0785">
      <w:pPr>
        <w:jc w:val="both"/>
        <w:rPr>
          <w:rFonts w:ascii="Arial" w:hAnsi="Arial" w:cs="Arial"/>
          <w:sz w:val="24"/>
          <w:szCs w:val="24"/>
        </w:rPr>
      </w:pPr>
      <w:r w:rsidRPr="005B6ECB">
        <w:rPr>
          <w:rFonts w:ascii="Arial" w:hAnsi="Arial" w:cs="Arial"/>
          <w:sz w:val="24"/>
          <w:szCs w:val="24"/>
        </w:rPr>
        <w:t xml:space="preserve">En virtud de este MdE, las Partes acuerdan los siguientes principios en el ejercicio de sus respectivas funciones: </w:t>
      </w:r>
    </w:p>
    <w:p w:rsidR="008F0785" w:rsidRPr="005B6ECB" w:rsidRDefault="008F0785" w:rsidP="008F0785">
      <w:pPr>
        <w:jc w:val="both"/>
        <w:rPr>
          <w:rFonts w:ascii="Arial" w:hAnsi="Arial" w:cs="Arial"/>
          <w:sz w:val="24"/>
          <w:szCs w:val="24"/>
        </w:rPr>
      </w:pPr>
      <w:r w:rsidRPr="005B6ECB">
        <w:rPr>
          <w:rFonts w:ascii="Arial" w:hAnsi="Arial" w:cs="Arial"/>
          <w:sz w:val="24"/>
          <w:szCs w:val="24"/>
        </w:rPr>
        <w:t>•</w:t>
      </w:r>
      <w:r w:rsidRPr="005B6ECB">
        <w:rPr>
          <w:rFonts w:ascii="Arial" w:hAnsi="Arial" w:cs="Arial"/>
          <w:sz w:val="24"/>
          <w:szCs w:val="24"/>
        </w:rPr>
        <w:tab/>
        <w:t xml:space="preserve">Un FIP se define como un esfuerzo de múltiples partes interesadas para mejorar una pesquería. </w:t>
      </w:r>
    </w:p>
    <w:p w:rsidR="008F0785" w:rsidRPr="005B6ECB" w:rsidRDefault="008F0785" w:rsidP="008F0785">
      <w:pPr>
        <w:jc w:val="both"/>
        <w:rPr>
          <w:rFonts w:ascii="Arial" w:hAnsi="Arial" w:cs="Arial"/>
          <w:sz w:val="24"/>
          <w:szCs w:val="24"/>
        </w:rPr>
      </w:pPr>
      <w:r w:rsidRPr="005B6ECB">
        <w:rPr>
          <w:rFonts w:ascii="Arial" w:hAnsi="Arial" w:cs="Arial"/>
          <w:sz w:val="24"/>
          <w:szCs w:val="24"/>
        </w:rPr>
        <w:t>•</w:t>
      </w:r>
      <w:r w:rsidRPr="005B6ECB">
        <w:rPr>
          <w:rFonts w:ascii="Arial" w:hAnsi="Arial" w:cs="Arial"/>
          <w:sz w:val="24"/>
          <w:szCs w:val="24"/>
        </w:rPr>
        <w:tab/>
        <w:t xml:space="preserve">Los FIP son únicos porque utilizan el poder del sector privado para incentivar cambios positivos en la pesquería en su camino hacia la sostenibilidad. </w:t>
      </w:r>
    </w:p>
    <w:p w:rsidR="008F0785" w:rsidRPr="005B6ECB" w:rsidRDefault="008F0785" w:rsidP="008F0785">
      <w:pPr>
        <w:jc w:val="both"/>
        <w:rPr>
          <w:rFonts w:ascii="Arial" w:hAnsi="Arial" w:cs="Arial"/>
          <w:sz w:val="24"/>
          <w:szCs w:val="24"/>
        </w:rPr>
      </w:pPr>
      <w:r w:rsidRPr="005B6ECB">
        <w:rPr>
          <w:rFonts w:ascii="Arial" w:hAnsi="Arial" w:cs="Arial"/>
          <w:sz w:val="24"/>
          <w:szCs w:val="24"/>
        </w:rPr>
        <w:t>•</w:t>
      </w:r>
      <w:r w:rsidRPr="005B6ECB">
        <w:rPr>
          <w:rFonts w:ascii="Arial" w:hAnsi="Arial" w:cs="Arial"/>
          <w:sz w:val="24"/>
          <w:szCs w:val="24"/>
        </w:rPr>
        <w:tab/>
        <w:t xml:space="preserve">Los participantes del FIP pueden variar dependiendo de la naturaleza de la pesquería y del FIP, y pueden, incluir a diversos actores interesados, como los productores, ONGs, administradores pesqueros, el gobierno, y los miembros de la cadena de suministro de la pesquería. </w:t>
      </w:r>
    </w:p>
    <w:p w:rsidR="008F0785" w:rsidRPr="005B6ECB" w:rsidRDefault="008F0785" w:rsidP="008F0785">
      <w:pPr>
        <w:jc w:val="both"/>
        <w:rPr>
          <w:rFonts w:ascii="Arial" w:hAnsi="Arial" w:cs="Arial"/>
          <w:sz w:val="24"/>
          <w:szCs w:val="24"/>
        </w:rPr>
      </w:pPr>
      <w:r w:rsidRPr="005B6ECB">
        <w:rPr>
          <w:rFonts w:ascii="Arial" w:hAnsi="Arial" w:cs="Arial"/>
          <w:sz w:val="24"/>
          <w:szCs w:val="24"/>
        </w:rPr>
        <w:t>•</w:t>
      </w:r>
      <w:r w:rsidRPr="005B6ECB">
        <w:rPr>
          <w:rFonts w:ascii="Arial" w:hAnsi="Arial" w:cs="Arial"/>
          <w:sz w:val="24"/>
          <w:szCs w:val="24"/>
        </w:rPr>
        <w:tab/>
        <w:t xml:space="preserve">El objetivo final de un FIP es conseguir que la pesquería llegue a desarrollarse en un nivel consistente con un pase incondicional del estándar del MSC. </w:t>
      </w:r>
    </w:p>
    <w:p w:rsidR="008F0785" w:rsidRPr="005B6ECB" w:rsidRDefault="008F0785" w:rsidP="008F0785">
      <w:pPr>
        <w:jc w:val="both"/>
        <w:rPr>
          <w:rFonts w:ascii="Arial" w:hAnsi="Arial" w:cs="Arial"/>
          <w:sz w:val="24"/>
          <w:szCs w:val="24"/>
        </w:rPr>
      </w:pPr>
      <w:r w:rsidRPr="005B6ECB">
        <w:rPr>
          <w:rFonts w:ascii="Arial" w:hAnsi="Arial" w:cs="Arial"/>
          <w:sz w:val="24"/>
          <w:szCs w:val="24"/>
        </w:rPr>
        <w:t>•</w:t>
      </w:r>
      <w:r w:rsidRPr="005B6ECB">
        <w:rPr>
          <w:rFonts w:ascii="Arial" w:hAnsi="Arial" w:cs="Arial"/>
          <w:sz w:val="24"/>
          <w:szCs w:val="24"/>
        </w:rPr>
        <w:tab/>
        <w:t>Las empresas impulsar</w:t>
      </w:r>
      <w:r w:rsidR="00F14D0F">
        <w:rPr>
          <w:rFonts w:ascii="Arial" w:hAnsi="Arial" w:cs="Arial"/>
          <w:sz w:val="24"/>
          <w:szCs w:val="24"/>
        </w:rPr>
        <w:t>á</w:t>
      </w:r>
      <w:r w:rsidRPr="005B6ECB">
        <w:rPr>
          <w:rFonts w:ascii="Arial" w:hAnsi="Arial" w:cs="Arial"/>
          <w:sz w:val="24"/>
          <w:szCs w:val="24"/>
        </w:rPr>
        <w:t xml:space="preserve">n acciones para que la pesquería se certifique bajo el MSC una vez que la misma se esté desarrollando a un nivel compatible con la norma, pero hay que reconocer que no siempre será posible poder controlar este resultado. </w:t>
      </w:r>
    </w:p>
    <w:p w:rsidR="008F0785" w:rsidRPr="005B6ECB" w:rsidRDefault="008F0785" w:rsidP="008F0785">
      <w:pPr>
        <w:jc w:val="both"/>
        <w:rPr>
          <w:rFonts w:ascii="Arial" w:hAnsi="Arial" w:cs="Arial"/>
          <w:sz w:val="24"/>
          <w:szCs w:val="24"/>
        </w:rPr>
      </w:pPr>
      <w:r w:rsidRPr="005B6ECB">
        <w:rPr>
          <w:rFonts w:ascii="Arial" w:hAnsi="Arial" w:cs="Arial"/>
          <w:sz w:val="24"/>
          <w:szCs w:val="24"/>
        </w:rPr>
        <w:t>•</w:t>
      </w:r>
      <w:r w:rsidRPr="005B6ECB">
        <w:rPr>
          <w:rFonts w:ascii="Arial" w:hAnsi="Arial" w:cs="Arial"/>
          <w:sz w:val="24"/>
          <w:szCs w:val="24"/>
        </w:rPr>
        <w:tab/>
        <w:t>Además, las partes reconocen que para algunas pesquerías, el alcanzar un nivel consistente con el estándar del MSC, es un objetivo a largo plazo.</w:t>
      </w:r>
    </w:p>
    <w:p w:rsidR="008F0785" w:rsidRPr="005B6ECB" w:rsidRDefault="008F0785" w:rsidP="008F0785">
      <w:pPr>
        <w:jc w:val="both"/>
        <w:rPr>
          <w:rFonts w:ascii="Arial" w:hAnsi="Arial" w:cs="Arial"/>
          <w:sz w:val="24"/>
          <w:szCs w:val="24"/>
        </w:rPr>
      </w:pPr>
      <w:r w:rsidRPr="005B6ECB">
        <w:rPr>
          <w:rFonts w:ascii="Arial" w:hAnsi="Arial" w:cs="Arial"/>
          <w:sz w:val="24"/>
          <w:szCs w:val="24"/>
        </w:rPr>
        <w:t>Un FIP debe incluir las siguientes características:</w:t>
      </w:r>
    </w:p>
    <w:p w:rsidR="008F0785" w:rsidRPr="005B6ECB" w:rsidRDefault="008F0785" w:rsidP="008F0785">
      <w:pPr>
        <w:jc w:val="both"/>
        <w:rPr>
          <w:rFonts w:ascii="Arial" w:hAnsi="Arial" w:cs="Arial"/>
          <w:sz w:val="24"/>
          <w:szCs w:val="24"/>
        </w:rPr>
      </w:pPr>
      <w:r w:rsidRPr="005B6ECB">
        <w:rPr>
          <w:rFonts w:ascii="Arial" w:hAnsi="Arial" w:cs="Arial"/>
          <w:sz w:val="24"/>
          <w:szCs w:val="24"/>
        </w:rPr>
        <w:t>•</w:t>
      </w:r>
      <w:r w:rsidRPr="005B6ECB">
        <w:rPr>
          <w:rFonts w:ascii="Arial" w:hAnsi="Arial" w:cs="Arial"/>
          <w:sz w:val="24"/>
          <w:szCs w:val="24"/>
        </w:rPr>
        <w:tab/>
        <w:t>Apelar a las fuerzas del mercado, para motivar mejoras de la pesquería.</w:t>
      </w:r>
    </w:p>
    <w:p w:rsidR="008F0785" w:rsidRPr="005B6ECB" w:rsidRDefault="008F0785" w:rsidP="008F0785">
      <w:pPr>
        <w:jc w:val="both"/>
        <w:rPr>
          <w:rFonts w:ascii="Arial" w:hAnsi="Arial" w:cs="Arial"/>
          <w:sz w:val="24"/>
          <w:szCs w:val="24"/>
        </w:rPr>
      </w:pPr>
      <w:r w:rsidRPr="005B6ECB">
        <w:rPr>
          <w:rFonts w:ascii="Arial" w:hAnsi="Arial" w:cs="Arial"/>
          <w:sz w:val="24"/>
          <w:szCs w:val="24"/>
        </w:rPr>
        <w:t>•</w:t>
      </w:r>
      <w:r w:rsidRPr="005B6ECB">
        <w:rPr>
          <w:rFonts w:ascii="Arial" w:hAnsi="Arial" w:cs="Arial"/>
          <w:sz w:val="24"/>
          <w:szCs w:val="24"/>
        </w:rPr>
        <w:tab/>
        <w:t xml:space="preserve">Un plan de acción con un presupuesto asociado. </w:t>
      </w:r>
    </w:p>
    <w:p w:rsidR="008F0785" w:rsidRPr="005B6ECB" w:rsidRDefault="008F0785" w:rsidP="008F0785">
      <w:pPr>
        <w:jc w:val="both"/>
        <w:rPr>
          <w:rFonts w:ascii="Arial" w:hAnsi="Arial" w:cs="Arial"/>
          <w:sz w:val="24"/>
          <w:szCs w:val="24"/>
        </w:rPr>
      </w:pPr>
      <w:r w:rsidRPr="005B6ECB">
        <w:rPr>
          <w:rFonts w:ascii="Arial" w:hAnsi="Arial" w:cs="Arial"/>
          <w:sz w:val="24"/>
          <w:szCs w:val="24"/>
        </w:rPr>
        <w:t>•</w:t>
      </w:r>
      <w:r w:rsidRPr="005B6ECB">
        <w:rPr>
          <w:rFonts w:ascii="Arial" w:hAnsi="Arial" w:cs="Arial"/>
          <w:sz w:val="24"/>
          <w:szCs w:val="24"/>
        </w:rPr>
        <w:tab/>
        <w:t>La voluntad explícita de los participantes del FIP para hacer mejoras.</w:t>
      </w:r>
    </w:p>
    <w:p w:rsidR="008F0785" w:rsidRPr="005B6ECB" w:rsidRDefault="008F0785" w:rsidP="008F0785">
      <w:pPr>
        <w:jc w:val="both"/>
        <w:rPr>
          <w:rFonts w:ascii="Arial" w:hAnsi="Arial" w:cs="Arial"/>
          <w:sz w:val="24"/>
          <w:szCs w:val="24"/>
        </w:rPr>
      </w:pPr>
      <w:r w:rsidRPr="005B6ECB">
        <w:rPr>
          <w:rFonts w:ascii="Arial" w:hAnsi="Arial" w:cs="Arial"/>
          <w:sz w:val="24"/>
          <w:szCs w:val="24"/>
        </w:rPr>
        <w:lastRenderedPageBreak/>
        <w:t>•</w:t>
      </w:r>
      <w:r w:rsidRPr="005B6ECB">
        <w:rPr>
          <w:rFonts w:ascii="Arial" w:hAnsi="Arial" w:cs="Arial"/>
          <w:sz w:val="24"/>
          <w:szCs w:val="24"/>
        </w:rPr>
        <w:tab/>
        <w:t>Disposición de los participantes del FIP para hacer las inversiones necesarias para hacer mejoras como se indica en el plan de acción y presupuesto, en la proporción que a cada parte se asigne y corresponda.</w:t>
      </w:r>
    </w:p>
    <w:p w:rsidR="008F0785" w:rsidRPr="005B6ECB" w:rsidRDefault="008F0785" w:rsidP="008F0785">
      <w:pPr>
        <w:jc w:val="both"/>
        <w:rPr>
          <w:rFonts w:ascii="Arial" w:hAnsi="Arial" w:cs="Arial"/>
          <w:sz w:val="24"/>
          <w:szCs w:val="24"/>
        </w:rPr>
      </w:pPr>
      <w:r w:rsidRPr="005B6ECB">
        <w:rPr>
          <w:rFonts w:ascii="Arial" w:hAnsi="Arial" w:cs="Arial"/>
          <w:sz w:val="24"/>
          <w:szCs w:val="24"/>
        </w:rPr>
        <w:t>•</w:t>
      </w:r>
      <w:r w:rsidRPr="005B6ECB">
        <w:rPr>
          <w:rFonts w:ascii="Arial" w:hAnsi="Arial" w:cs="Arial"/>
          <w:sz w:val="24"/>
          <w:szCs w:val="24"/>
        </w:rPr>
        <w:tab/>
        <w:t>Un sistema para el seguimiento del progreso.</w:t>
      </w:r>
    </w:p>
    <w:p w:rsidR="008F0785" w:rsidRPr="005B6ECB" w:rsidRDefault="008F0785" w:rsidP="008F0785">
      <w:pPr>
        <w:jc w:val="both"/>
        <w:rPr>
          <w:rFonts w:ascii="Arial" w:hAnsi="Arial" w:cs="Arial"/>
          <w:sz w:val="24"/>
          <w:szCs w:val="24"/>
        </w:rPr>
      </w:pPr>
      <w:r w:rsidRPr="005B6ECB">
        <w:rPr>
          <w:rFonts w:ascii="Arial" w:hAnsi="Arial" w:cs="Arial"/>
          <w:sz w:val="24"/>
          <w:szCs w:val="24"/>
        </w:rPr>
        <w:t>Con el fin de obtener el reconocimiento público por avanzar hacia la sostenibilidad, un FIP también debe:</w:t>
      </w:r>
    </w:p>
    <w:p w:rsidR="008F0785" w:rsidRPr="005B6ECB" w:rsidRDefault="008F0785" w:rsidP="008F0785">
      <w:pPr>
        <w:jc w:val="both"/>
        <w:rPr>
          <w:rFonts w:ascii="Arial" w:hAnsi="Arial" w:cs="Arial"/>
          <w:sz w:val="24"/>
          <w:szCs w:val="24"/>
        </w:rPr>
      </w:pPr>
      <w:r w:rsidRPr="005B6ECB">
        <w:rPr>
          <w:rFonts w:ascii="Arial" w:hAnsi="Arial" w:cs="Arial"/>
          <w:sz w:val="24"/>
          <w:szCs w:val="24"/>
        </w:rPr>
        <w:t>•</w:t>
      </w:r>
      <w:r w:rsidRPr="005B6ECB">
        <w:rPr>
          <w:rFonts w:ascii="Arial" w:hAnsi="Arial" w:cs="Arial"/>
          <w:sz w:val="24"/>
          <w:szCs w:val="24"/>
        </w:rPr>
        <w:tab/>
        <w:t>Tratar de mejorar la pesquería de tal manera que se logre cumplir o exceder el estándar del MSC.</w:t>
      </w:r>
    </w:p>
    <w:p w:rsidR="008F0785" w:rsidRPr="005B6ECB" w:rsidRDefault="008F0785" w:rsidP="008F0785">
      <w:pPr>
        <w:jc w:val="both"/>
        <w:rPr>
          <w:rFonts w:ascii="Arial" w:hAnsi="Arial" w:cs="Arial"/>
          <w:sz w:val="24"/>
          <w:szCs w:val="24"/>
        </w:rPr>
      </w:pPr>
      <w:r w:rsidRPr="005B6ECB">
        <w:rPr>
          <w:rFonts w:ascii="Arial" w:hAnsi="Arial" w:cs="Arial"/>
          <w:sz w:val="24"/>
          <w:szCs w:val="24"/>
        </w:rPr>
        <w:t>•</w:t>
      </w:r>
      <w:r w:rsidRPr="005B6ECB">
        <w:rPr>
          <w:rFonts w:ascii="Arial" w:hAnsi="Arial" w:cs="Arial"/>
          <w:sz w:val="24"/>
          <w:szCs w:val="24"/>
        </w:rPr>
        <w:tab/>
        <w:t>Tener como base un documento de alcance que haya sido preparado por un tercero que esté familiarizado con los requisitos de certificación del MSC.</w:t>
      </w:r>
    </w:p>
    <w:p w:rsidR="008F0785" w:rsidRPr="005B6ECB" w:rsidRDefault="008F0785" w:rsidP="008F0785">
      <w:pPr>
        <w:jc w:val="both"/>
        <w:rPr>
          <w:rFonts w:ascii="Arial" w:hAnsi="Arial" w:cs="Arial"/>
          <w:sz w:val="24"/>
          <w:szCs w:val="24"/>
        </w:rPr>
      </w:pPr>
      <w:r w:rsidRPr="005B6ECB">
        <w:rPr>
          <w:rFonts w:ascii="Arial" w:hAnsi="Arial" w:cs="Arial"/>
          <w:sz w:val="24"/>
          <w:szCs w:val="24"/>
        </w:rPr>
        <w:t>•</w:t>
      </w:r>
      <w:r w:rsidRPr="005B6ECB">
        <w:rPr>
          <w:rFonts w:ascii="Arial" w:hAnsi="Arial" w:cs="Arial"/>
          <w:sz w:val="24"/>
          <w:szCs w:val="24"/>
        </w:rPr>
        <w:tab/>
        <w:t>Un sistema de indicadores para el seguimiento de los progresos contra el estándar del MSC.</w:t>
      </w:r>
    </w:p>
    <w:p w:rsidR="008F0785" w:rsidRPr="005B6ECB" w:rsidRDefault="008F0785" w:rsidP="008F0785">
      <w:pPr>
        <w:jc w:val="both"/>
        <w:rPr>
          <w:rFonts w:ascii="Arial" w:hAnsi="Arial" w:cs="Arial"/>
          <w:sz w:val="24"/>
          <w:szCs w:val="24"/>
        </w:rPr>
      </w:pPr>
      <w:r w:rsidRPr="005B6ECB">
        <w:rPr>
          <w:rFonts w:ascii="Arial" w:hAnsi="Arial" w:cs="Arial"/>
          <w:sz w:val="24"/>
          <w:szCs w:val="24"/>
        </w:rPr>
        <w:t>•</w:t>
      </w:r>
      <w:r w:rsidRPr="005B6ECB">
        <w:rPr>
          <w:rFonts w:ascii="Arial" w:hAnsi="Arial" w:cs="Arial"/>
          <w:sz w:val="24"/>
          <w:szCs w:val="24"/>
        </w:rPr>
        <w:tab/>
        <w:t>Incluir la participación activa de empresas de la cadena de suministro, como mínimo procesadores locales y exportadores.</w:t>
      </w:r>
    </w:p>
    <w:p w:rsidR="005B6ECB" w:rsidRPr="005B6ECB" w:rsidRDefault="005B6ECB" w:rsidP="008F0785">
      <w:pPr>
        <w:jc w:val="both"/>
        <w:rPr>
          <w:rFonts w:ascii="Arial" w:hAnsi="Arial" w:cs="Arial"/>
          <w:sz w:val="24"/>
          <w:szCs w:val="24"/>
        </w:rPr>
      </w:pPr>
    </w:p>
    <w:p w:rsidR="008F0785" w:rsidRPr="005B6ECB" w:rsidRDefault="008F0785" w:rsidP="008F0785">
      <w:pPr>
        <w:jc w:val="both"/>
        <w:rPr>
          <w:rFonts w:ascii="Arial" w:hAnsi="Arial" w:cs="Arial"/>
          <w:sz w:val="24"/>
          <w:szCs w:val="24"/>
        </w:rPr>
      </w:pPr>
      <w:r w:rsidRPr="005B6ECB">
        <w:rPr>
          <w:rFonts w:ascii="Arial" w:hAnsi="Arial" w:cs="Arial"/>
          <w:sz w:val="24"/>
          <w:szCs w:val="24"/>
        </w:rPr>
        <w:t xml:space="preserve">CLÁUSULA </w:t>
      </w:r>
      <w:r w:rsidR="00BC338E">
        <w:rPr>
          <w:rFonts w:ascii="Arial" w:hAnsi="Arial" w:cs="Arial"/>
          <w:sz w:val="24"/>
          <w:szCs w:val="24"/>
        </w:rPr>
        <w:t>SEXTA</w:t>
      </w:r>
      <w:r w:rsidRPr="005B6ECB">
        <w:rPr>
          <w:rFonts w:ascii="Arial" w:hAnsi="Arial" w:cs="Arial"/>
          <w:sz w:val="24"/>
          <w:szCs w:val="24"/>
        </w:rPr>
        <w:t>: TERMINACIÓN DEL ACUERDO.-</w:t>
      </w:r>
    </w:p>
    <w:p w:rsidR="008F0785" w:rsidRPr="005B6ECB" w:rsidRDefault="008F0785" w:rsidP="008F0785">
      <w:pPr>
        <w:jc w:val="both"/>
        <w:rPr>
          <w:rFonts w:ascii="Arial" w:hAnsi="Arial" w:cs="Arial"/>
          <w:sz w:val="24"/>
          <w:szCs w:val="24"/>
        </w:rPr>
      </w:pPr>
    </w:p>
    <w:p w:rsidR="008F0785" w:rsidRPr="005B6ECB" w:rsidRDefault="008F0785" w:rsidP="008F0785">
      <w:pPr>
        <w:jc w:val="both"/>
        <w:rPr>
          <w:rFonts w:ascii="Arial" w:hAnsi="Arial" w:cs="Arial"/>
          <w:sz w:val="24"/>
          <w:szCs w:val="24"/>
        </w:rPr>
      </w:pPr>
      <w:r w:rsidRPr="005B6ECB">
        <w:rPr>
          <w:rFonts w:ascii="Arial" w:hAnsi="Arial" w:cs="Arial"/>
          <w:sz w:val="24"/>
          <w:szCs w:val="24"/>
        </w:rPr>
        <w:t>El presente Memorando de Entendimiento se dará por terminado, por cualquiera de las siguientes causas:</w:t>
      </w:r>
    </w:p>
    <w:p w:rsidR="008F0785" w:rsidRPr="005B6ECB" w:rsidRDefault="008F0785" w:rsidP="008F0785">
      <w:pPr>
        <w:jc w:val="both"/>
        <w:rPr>
          <w:rFonts w:ascii="Arial" w:hAnsi="Arial" w:cs="Arial"/>
          <w:sz w:val="24"/>
          <w:szCs w:val="24"/>
        </w:rPr>
      </w:pPr>
      <w:r w:rsidRPr="005B6ECB">
        <w:rPr>
          <w:rFonts w:ascii="Arial" w:hAnsi="Arial" w:cs="Arial"/>
          <w:sz w:val="24"/>
          <w:szCs w:val="24"/>
        </w:rPr>
        <w:t>a.</w:t>
      </w:r>
      <w:r w:rsidRPr="005B6ECB">
        <w:rPr>
          <w:rFonts w:ascii="Arial" w:hAnsi="Arial" w:cs="Arial"/>
          <w:sz w:val="24"/>
          <w:szCs w:val="24"/>
        </w:rPr>
        <w:tab/>
        <w:t>Por mutuo acuerdo de las Partes;</w:t>
      </w:r>
    </w:p>
    <w:p w:rsidR="008F0785" w:rsidRPr="005B6ECB" w:rsidRDefault="008F0785" w:rsidP="008F0785">
      <w:pPr>
        <w:jc w:val="both"/>
        <w:rPr>
          <w:rFonts w:ascii="Arial" w:hAnsi="Arial" w:cs="Arial"/>
          <w:sz w:val="24"/>
          <w:szCs w:val="24"/>
        </w:rPr>
      </w:pPr>
      <w:r w:rsidRPr="005B6ECB">
        <w:rPr>
          <w:rFonts w:ascii="Arial" w:hAnsi="Arial" w:cs="Arial"/>
          <w:sz w:val="24"/>
          <w:szCs w:val="24"/>
        </w:rPr>
        <w:t>b.</w:t>
      </w:r>
      <w:r w:rsidRPr="005B6ECB">
        <w:rPr>
          <w:rFonts w:ascii="Arial" w:hAnsi="Arial" w:cs="Arial"/>
          <w:sz w:val="24"/>
          <w:szCs w:val="24"/>
        </w:rPr>
        <w:tab/>
        <w:t>Por cumplirse el plazo establecido;</w:t>
      </w:r>
    </w:p>
    <w:p w:rsidR="008F0785" w:rsidRPr="005B6ECB" w:rsidRDefault="008F0785" w:rsidP="008F0785">
      <w:pPr>
        <w:jc w:val="both"/>
        <w:rPr>
          <w:rFonts w:ascii="Arial" w:hAnsi="Arial" w:cs="Arial"/>
          <w:sz w:val="24"/>
          <w:szCs w:val="24"/>
        </w:rPr>
      </w:pPr>
      <w:r w:rsidRPr="005B6ECB">
        <w:rPr>
          <w:rFonts w:ascii="Arial" w:hAnsi="Arial" w:cs="Arial"/>
          <w:sz w:val="24"/>
          <w:szCs w:val="24"/>
        </w:rPr>
        <w:t>c.</w:t>
      </w:r>
      <w:r w:rsidRPr="005B6ECB">
        <w:rPr>
          <w:rFonts w:ascii="Arial" w:hAnsi="Arial" w:cs="Arial"/>
          <w:sz w:val="24"/>
          <w:szCs w:val="24"/>
        </w:rPr>
        <w:tab/>
        <w:t>Por decisión de una de las partes de no renovarlo;</w:t>
      </w:r>
    </w:p>
    <w:p w:rsidR="008F0785" w:rsidRPr="005B6ECB" w:rsidRDefault="008F0785" w:rsidP="008F0785">
      <w:pPr>
        <w:jc w:val="both"/>
        <w:rPr>
          <w:rFonts w:ascii="Arial" w:hAnsi="Arial" w:cs="Arial"/>
          <w:sz w:val="24"/>
          <w:szCs w:val="24"/>
        </w:rPr>
      </w:pPr>
      <w:r w:rsidRPr="005B6ECB">
        <w:rPr>
          <w:rFonts w:ascii="Arial" w:hAnsi="Arial" w:cs="Arial"/>
          <w:sz w:val="24"/>
          <w:szCs w:val="24"/>
        </w:rPr>
        <w:t>d.</w:t>
      </w:r>
      <w:r w:rsidRPr="005B6ECB">
        <w:rPr>
          <w:rFonts w:ascii="Arial" w:hAnsi="Arial" w:cs="Arial"/>
          <w:sz w:val="24"/>
          <w:szCs w:val="24"/>
        </w:rPr>
        <w:tab/>
        <w:t>Por incumplimiento de una de las Partes de sus obligaciones, para lo cual deberá quedar constancia escrita de parte de la institución que se sintiera perjudicada;</w:t>
      </w:r>
    </w:p>
    <w:p w:rsidR="008F0785" w:rsidRPr="005B6ECB" w:rsidRDefault="008F0785" w:rsidP="008F0785">
      <w:pPr>
        <w:jc w:val="both"/>
        <w:rPr>
          <w:rFonts w:ascii="Arial" w:hAnsi="Arial" w:cs="Arial"/>
          <w:sz w:val="24"/>
          <w:szCs w:val="24"/>
        </w:rPr>
      </w:pPr>
      <w:r w:rsidRPr="005B6ECB">
        <w:rPr>
          <w:rFonts w:ascii="Arial" w:hAnsi="Arial" w:cs="Arial"/>
          <w:sz w:val="24"/>
          <w:szCs w:val="24"/>
        </w:rPr>
        <w:t>e.</w:t>
      </w:r>
      <w:r w:rsidRPr="005B6ECB">
        <w:rPr>
          <w:rFonts w:ascii="Arial" w:hAnsi="Arial" w:cs="Arial"/>
          <w:sz w:val="24"/>
          <w:szCs w:val="24"/>
        </w:rPr>
        <w:tab/>
        <w:t>Por causas de fuerza mayor o caso fortuito; y,</w:t>
      </w:r>
    </w:p>
    <w:p w:rsidR="008F0785" w:rsidRPr="005B6ECB" w:rsidRDefault="008F0785" w:rsidP="008F0785">
      <w:pPr>
        <w:jc w:val="both"/>
        <w:rPr>
          <w:rFonts w:ascii="Arial" w:hAnsi="Arial" w:cs="Arial"/>
          <w:sz w:val="24"/>
          <w:szCs w:val="24"/>
        </w:rPr>
      </w:pPr>
      <w:r w:rsidRPr="005B6ECB">
        <w:rPr>
          <w:rFonts w:ascii="Arial" w:hAnsi="Arial" w:cs="Arial"/>
          <w:sz w:val="24"/>
          <w:szCs w:val="24"/>
        </w:rPr>
        <w:t>f.</w:t>
      </w:r>
      <w:r w:rsidRPr="005B6ECB">
        <w:rPr>
          <w:rFonts w:ascii="Arial" w:hAnsi="Arial" w:cs="Arial"/>
          <w:sz w:val="24"/>
          <w:szCs w:val="24"/>
        </w:rPr>
        <w:tab/>
        <w:t>Por cumplimiento del objeto para el cual fue suscrito.</w:t>
      </w:r>
    </w:p>
    <w:p w:rsidR="008F0785" w:rsidRPr="005B6ECB" w:rsidRDefault="008F0785" w:rsidP="008F0785">
      <w:pPr>
        <w:jc w:val="both"/>
        <w:rPr>
          <w:rFonts w:ascii="Arial" w:hAnsi="Arial" w:cs="Arial"/>
          <w:sz w:val="24"/>
          <w:szCs w:val="24"/>
        </w:rPr>
      </w:pPr>
    </w:p>
    <w:p w:rsidR="008F0785" w:rsidRPr="005B6ECB" w:rsidRDefault="008F0785" w:rsidP="008F0785">
      <w:pPr>
        <w:jc w:val="both"/>
        <w:rPr>
          <w:rFonts w:ascii="Arial" w:hAnsi="Arial" w:cs="Arial"/>
          <w:sz w:val="24"/>
          <w:szCs w:val="24"/>
        </w:rPr>
      </w:pPr>
      <w:r w:rsidRPr="005B6ECB">
        <w:rPr>
          <w:rFonts w:ascii="Arial" w:hAnsi="Arial" w:cs="Arial"/>
          <w:sz w:val="24"/>
          <w:szCs w:val="24"/>
        </w:rPr>
        <w:t xml:space="preserve">CLÁUSULA </w:t>
      </w:r>
      <w:r w:rsidR="00BC338E">
        <w:rPr>
          <w:rFonts w:ascii="Arial" w:hAnsi="Arial" w:cs="Arial"/>
          <w:sz w:val="24"/>
          <w:szCs w:val="24"/>
        </w:rPr>
        <w:t>S</w:t>
      </w:r>
      <w:r w:rsidR="00F14D0F">
        <w:rPr>
          <w:rFonts w:ascii="Arial" w:hAnsi="Arial" w:cs="Arial"/>
          <w:sz w:val="24"/>
          <w:szCs w:val="24"/>
        </w:rPr>
        <w:t>É</w:t>
      </w:r>
      <w:r w:rsidR="00BC338E">
        <w:rPr>
          <w:rFonts w:ascii="Arial" w:hAnsi="Arial" w:cs="Arial"/>
          <w:sz w:val="24"/>
          <w:szCs w:val="24"/>
        </w:rPr>
        <w:t>PTIMA</w:t>
      </w:r>
      <w:r w:rsidRPr="005B6ECB">
        <w:rPr>
          <w:rFonts w:ascii="Arial" w:hAnsi="Arial" w:cs="Arial"/>
          <w:sz w:val="24"/>
          <w:szCs w:val="24"/>
        </w:rPr>
        <w:t>: MODIFICACIONES, DECLARACIONES Y DERECHOS DE LAS PARTES.-</w:t>
      </w:r>
    </w:p>
    <w:p w:rsidR="008F0785" w:rsidRPr="005B6ECB" w:rsidRDefault="008F0785" w:rsidP="008F0785">
      <w:pPr>
        <w:jc w:val="both"/>
        <w:rPr>
          <w:rFonts w:ascii="Arial" w:hAnsi="Arial" w:cs="Arial"/>
          <w:sz w:val="24"/>
          <w:szCs w:val="24"/>
        </w:rPr>
      </w:pPr>
      <w:r w:rsidRPr="005B6ECB">
        <w:rPr>
          <w:rFonts w:ascii="Arial" w:hAnsi="Arial" w:cs="Arial"/>
          <w:sz w:val="24"/>
          <w:szCs w:val="24"/>
        </w:rPr>
        <w:t>Este Memorando de Entendimiento podrá enmendarse, ampliarse o modificarse en cualquier momento, previo acuerdo por escrito entre las Partes incorporado mediante una adenda a este Acuerdo.</w:t>
      </w:r>
    </w:p>
    <w:p w:rsidR="008F0785" w:rsidRPr="005B6ECB" w:rsidRDefault="008F0785" w:rsidP="008F0785">
      <w:pPr>
        <w:jc w:val="both"/>
        <w:rPr>
          <w:rFonts w:ascii="Arial" w:hAnsi="Arial" w:cs="Arial"/>
          <w:sz w:val="24"/>
          <w:szCs w:val="24"/>
        </w:rPr>
      </w:pPr>
      <w:r w:rsidRPr="005B6ECB">
        <w:rPr>
          <w:rFonts w:ascii="Arial" w:hAnsi="Arial" w:cs="Arial"/>
          <w:sz w:val="24"/>
          <w:szCs w:val="24"/>
        </w:rPr>
        <w:lastRenderedPageBreak/>
        <w:t xml:space="preserve">Ninguna de las Partes que suscriben el presente Acuerdo asume compromiso alguno que no sean los especificados en este Memorando de Entendimiento. </w:t>
      </w:r>
    </w:p>
    <w:p w:rsidR="00863C72" w:rsidRDefault="00863C72" w:rsidP="00863C72">
      <w:pPr>
        <w:spacing w:after="0" w:line="240" w:lineRule="auto"/>
        <w:jc w:val="both"/>
        <w:rPr>
          <w:rFonts w:ascii="Arial" w:hAnsi="Arial" w:cs="Arial"/>
          <w:b/>
          <w:bCs/>
          <w:sz w:val="24"/>
          <w:szCs w:val="24"/>
        </w:rPr>
      </w:pPr>
    </w:p>
    <w:p w:rsidR="00863C72" w:rsidRPr="00863C72" w:rsidRDefault="00863C72" w:rsidP="00863C72">
      <w:pPr>
        <w:spacing w:after="0" w:line="240" w:lineRule="auto"/>
        <w:jc w:val="both"/>
        <w:rPr>
          <w:rFonts w:ascii="Arial" w:hAnsi="Arial" w:cs="Arial"/>
          <w:sz w:val="24"/>
          <w:szCs w:val="24"/>
        </w:rPr>
      </w:pPr>
      <w:r w:rsidRPr="00863C72">
        <w:rPr>
          <w:rFonts w:ascii="Arial" w:hAnsi="Arial" w:cs="Arial"/>
          <w:bCs/>
          <w:sz w:val="24"/>
          <w:szCs w:val="24"/>
        </w:rPr>
        <w:t xml:space="preserve">CLAUSULA </w:t>
      </w:r>
      <w:r>
        <w:rPr>
          <w:rFonts w:ascii="Arial" w:hAnsi="Arial" w:cs="Arial"/>
          <w:bCs/>
          <w:sz w:val="24"/>
          <w:szCs w:val="24"/>
        </w:rPr>
        <w:t>OCTAVA</w:t>
      </w:r>
      <w:r w:rsidRPr="00863C72">
        <w:rPr>
          <w:rFonts w:ascii="Arial" w:hAnsi="Arial" w:cs="Arial"/>
          <w:bCs/>
          <w:sz w:val="24"/>
          <w:szCs w:val="24"/>
        </w:rPr>
        <w:t>:</w:t>
      </w:r>
      <w:r w:rsidRPr="00863C72">
        <w:rPr>
          <w:rFonts w:ascii="Arial" w:hAnsi="Arial" w:cs="Arial"/>
          <w:bCs/>
          <w:sz w:val="24"/>
          <w:szCs w:val="24"/>
        </w:rPr>
        <w:t xml:space="preserve"> </w:t>
      </w:r>
      <w:r w:rsidRPr="00863C72">
        <w:rPr>
          <w:rFonts w:ascii="Arial" w:hAnsi="Arial" w:cs="Arial"/>
          <w:sz w:val="24"/>
          <w:szCs w:val="24"/>
        </w:rPr>
        <w:t xml:space="preserve">PLAZO.- </w:t>
      </w:r>
    </w:p>
    <w:p w:rsidR="00863C72" w:rsidRPr="00863C72" w:rsidRDefault="00863C72" w:rsidP="00863C72">
      <w:pPr>
        <w:spacing w:after="0" w:line="240" w:lineRule="auto"/>
        <w:jc w:val="both"/>
        <w:rPr>
          <w:rFonts w:ascii="Arial" w:hAnsi="Arial" w:cs="Arial"/>
          <w:sz w:val="24"/>
          <w:szCs w:val="24"/>
        </w:rPr>
      </w:pPr>
    </w:p>
    <w:p w:rsidR="00863C72" w:rsidRPr="00863C72" w:rsidRDefault="00863C72" w:rsidP="00863C72">
      <w:pPr>
        <w:spacing w:after="0" w:line="240" w:lineRule="auto"/>
        <w:jc w:val="both"/>
        <w:rPr>
          <w:rFonts w:ascii="Arial" w:hAnsi="Arial" w:cs="Arial"/>
          <w:sz w:val="24"/>
          <w:szCs w:val="24"/>
        </w:rPr>
      </w:pPr>
      <w:r w:rsidRPr="00863C72">
        <w:rPr>
          <w:rFonts w:ascii="Arial" w:hAnsi="Arial" w:cs="Arial"/>
          <w:sz w:val="24"/>
          <w:szCs w:val="24"/>
        </w:rPr>
        <w:t xml:space="preserve">Este Memorandun de entendimiento tendrá una duración de </w:t>
      </w:r>
      <w:r>
        <w:rPr>
          <w:rFonts w:ascii="Arial" w:hAnsi="Arial" w:cs="Arial"/>
          <w:sz w:val="24"/>
          <w:szCs w:val="24"/>
        </w:rPr>
        <w:t>DOS</w:t>
      </w:r>
      <w:r w:rsidRPr="00863C72">
        <w:rPr>
          <w:rFonts w:ascii="Arial" w:hAnsi="Arial" w:cs="Arial"/>
          <w:sz w:val="24"/>
          <w:szCs w:val="24"/>
        </w:rPr>
        <w:t xml:space="preserve"> años consecutivos a partir de la fecha de su suscripción, tiempo que podrá ser renovado de forma inmediata mediante comunicación escrita por ambas partes. </w:t>
      </w:r>
    </w:p>
    <w:p w:rsidR="008F0785" w:rsidRPr="005B6ECB" w:rsidRDefault="008F0785" w:rsidP="008F0785">
      <w:pPr>
        <w:jc w:val="both"/>
        <w:rPr>
          <w:rFonts w:ascii="Arial" w:hAnsi="Arial" w:cs="Arial"/>
          <w:sz w:val="24"/>
          <w:szCs w:val="24"/>
        </w:rPr>
      </w:pPr>
      <w:r w:rsidRPr="005B6ECB">
        <w:rPr>
          <w:rFonts w:ascii="Arial" w:hAnsi="Arial" w:cs="Arial"/>
          <w:sz w:val="24"/>
          <w:szCs w:val="24"/>
        </w:rPr>
        <w:t> </w:t>
      </w:r>
    </w:p>
    <w:p w:rsidR="008F0785" w:rsidRPr="005B6ECB" w:rsidRDefault="008F0785" w:rsidP="008F0785">
      <w:pPr>
        <w:jc w:val="both"/>
        <w:rPr>
          <w:rFonts w:ascii="Arial" w:hAnsi="Arial" w:cs="Arial"/>
          <w:sz w:val="24"/>
          <w:szCs w:val="24"/>
        </w:rPr>
      </w:pPr>
      <w:r w:rsidRPr="005B6ECB">
        <w:rPr>
          <w:rFonts w:ascii="Arial" w:hAnsi="Arial" w:cs="Arial"/>
          <w:sz w:val="24"/>
          <w:szCs w:val="24"/>
        </w:rPr>
        <w:t xml:space="preserve">CLÁUSULA </w:t>
      </w:r>
      <w:r w:rsidR="00863C72">
        <w:rPr>
          <w:rFonts w:ascii="Arial" w:hAnsi="Arial" w:cs="Arial"/>
          <w:sz w:val="24"/>
          <w:szCs w:val="24"/>
        </w:rPr>
        <w:t>NOVENA</w:t>
      </w:r>
      <w:r w:rsidRPr="005B6ECB">
        <w:rPr>
          <w:rFonts w:ascii="Arial" w:hAnsi="Arial" w:cs="Arial"/>
          <w:sz w:val="24"/>
          <w:szCs w:val="24"/>
        </w:rPr>
        <w:t>: RELACIÓN INDEPENDIENTE.-</w:t>
      </w:r>
    </w:p>
    <w:p w:rsidR="008F0785" w:rsidRPr="005B6ECB" w:rsidRDefault="008F0785" w:rsidP="008F0785">
      <w:pPr>
        <w:jc w:val="both"/>
        <w:rPr>
          <w:rFonts w:ascii="Arial" w:hAnsi="Arial" w:cs="Arial"/>
          <w:sz w:val="24"/>
          <w:szCs w:val="24"/>
        </w:rPr>
      </w:pPr>
    </w:p>
    <w:p w:rsidR="008F0785" w:rsidRPr="005B6ECB" w:rsidRDefault="008F0785" w:rsidP="008F0785">
      <w:pPr>
        <w:jc w:val="both"/>
        <w:rPr>
          <w:rFonts w:ascii="Arial" w:hAnsi="Arial" w:cs="Arial"/>
          <w:sz w:val="24"/>
          <w:szCs w:val="24"/>
        </w:rPr>
      </w:pPr>
      <w:r w:rsidRPr="005B6ECB">
        <w:rPr>
          <w:rFonts w:ascii="Arial" w:hAnsi="Arial" w:cs="Arial"/>
          <w:sz w:val="24"/>
          <w:szCs w:val="24"/>
        </w:rPr>
        <w:t>En ningún momento podrá interpretarse que la celebración de este Memorando de Entendimiento origina una relación de agencia, de dependencia laboral, sociedad o de cualquier otro tipo de asociación civil y/o comercial, o de otra índole entre las Partes, ni tampoco que hace responsable a ninguna de ellas de cualquier deuda u obligación incurrida por las otras. Ninguna Parte está autorizada a hacer declaraciones en nombre de las otras o comprometer a las otras de cualquier forma posible.</w:t>
      </w:r>
    </w:p>
    <w:p w:rsidR="008F0785" w:rsidRPr="005B6ECB" w:rsidRDefault="008F0785" w:rsidP="008F0785">
      <w:pPr>
        <w:jc w:val="both"/>
        <w:rPr>
          <w:rFonts w:ascii="Arial" w:hAnsi="Arial" w:cs="Arial"/>
          <w:sz w:val="24"/>
          <w:szCs w:val="24"/>
        </w:rPr>
      </w:pPr>
    </w:p>
    <w:p w:rsidR="008F0785" w:rsidRPr="005B6ECB" w:rsidRDefault="008F0785" w:rsidP="008F0785">
      <w:pPr>
        <w:jc w:val="both"/>
        <w:rPr>
          <w:rFonts w:ascii="Arial" w:hAnsi="Arial" w:cs="Arial"/>
          <w:sz w:val="24"/>
          <w:szCs w:val="24"/>
        </w:rPr>
      </w:pPr>
      <w:r w:rsidRPr="005B6ECB">
        <w:rPr>
          <w:rFonts w:ascii="Arial" w:hAnsi="Arial" w:cs="Arial"/>
          <w:sz w:val="24"/>
          <w:szCs w:val="24"/>
        </w:rPr>
        <w:t xml:space="preserve">CLÁUSULA </w:t>
      </w:r>
      <w:r w:rsidR="00863C72">
        <w:rPr>
          <w:rFonts w:ascii="Arial" w:hAnsi="Arial" w:cs="Arial"/>
          <w:sz w:val="24"/>
          <w:szCs w:val="24"/>
        </w:rPr>
        <w:t>DECIMA</w:t>
      </w:r>
      <w:r w:rsidRPr="005B6ECB">
        <w:rPr>
          <w:rFonts w:ascii="Arial" w:hAnsi="Arial" w:cs="Arial"/>
          <w:sz w:val="24"/>
          <w:szCs w:val="24"/>
        </w:rPr>
        <w:t>: NOTIFICACIONES.-</w:t>
      </w:r>
    </w:p>
    <w:p w:rsidR="008F0785" w:rsidRPr="005B6ECB" w:rsidRDefault="008F0785" w:rsidP="008F0785">
      <w:pPr>
        <w:jc w:val="both"/>
        <w:rPr>
          <w:rFonts w:ascii="Arial" w:hAnsi="Arial" w:cs="Arial"/>
          <w:sz w:val="24"/>
          <w:szCs w:val="24"/>
        </w:rPr>
      </w:pPr>
      <w:r w:rsidRPr="005B6ECB">
        <w:rPr>
          <w:rFonts w:ascii="Arial" w:hAnsi="Arial" w:cs="Arial"/>
          <w:sz w:val="24"/>
          <w:szCs w:val="24"/>
        </w:rPr>
        <w:t>Las notificaciones relativas a este Acuerdo Marco de Cooperación deberán hacerse por escrito entre los representantes de las instituciones a las siguientes direcciones que para el efecto, las partes designen y únicamente tendrá validez cuando posea la respectiva fe de presentación.</w:t>
      </w:r>
    </w:p>
    <w:p w:rsidR="00B6333D" w:rsidRDefault="00B6333D" w:rsidP="0083073D">
      <w:pPr>
        <w:widowControl w:val="0"/>
        <w:autoSpaceDE w:val="0"/>
        <w:autoSpaceDN w:val="0"/>
        <w:adjustRightInd w:val="0"/>
        <w:spacing w:after="0" w:line="240" w:lineRule="auto"/>
        <w:jc w:val="both"/>
        <w:rPr>
          <w:rFonts w:ascii="Arial" w:hAnsi="Arial" w:cs="Arial"/>
          <w:b/>
          <w:sz w:val="24"/>
          <w:szCs w:val="24"/>
        </w:rPr>
      </w:pPr>
      <w:bookmarkStart w:id="0" w:name="_GoBack"/>
      <w:bookmarkEnd w:id="0"/>
    </w:p>
    <w:p w:rsidR="0083073D" w:rsidRPr="0083073D" w:rsidRDefault="0083073D" w:rsidP="0083073D">
      <w:pPr>
        <w:widowControl w:val="0"/>
        <w:autoSpaceDE w:val="0"/>
        <w:autoSpaceDN w:val="0"/>
        <w:adjustRightInd w:val="0"/>
        <w:spacing w:after="0" w:line="240" w:lineRule="auto"/>
        <w:jc w:val="both"/>
        <w:rPr>
          <w:rFonts w:ascii="Arial" w:hAnsi="Arial" w:cs="Arial"/>
          <w:b/>
          <w:sz w:val="24"/>
          <w:szCs w:val="24"/>
        </w:rPr>
      </w:pPr>
      <w:r w:rsidRPr="0083073D">
        <w:rPr>
          <w:rFonts w:ascii="Arial" w:hAnsi="Arial" w:cs="Arial"/>
          <w:b/>
          <w:sz w:val="24"/>
          <w:szCs w:val="24"/>
        </w:rPr>
        <w:t>TRANSMARINA S.A.</w:t>
      </w:r>
    </w:p>
    <w:p w:rsidR="0083073D" w:rsidRPr="0083073D" w:rsidRDefault="0083073D" w:rsidP="0083073D">
      <w:pPr>
        <w:widowControl w:val="0"/>
        <w:autoSpaceDE w:val="0"/>
        <w:autoSpaceDN w:val="0"/>
        <w:adjustRightInd w:val="0"/>
        <w:spacing w:after="0" w:line="240" w:lineRule="auto"/>
        <w:jc w:val="both"/>
        <w:rPr>
          <w:rFonts w:ascii="Arial" w:eastAsia="MS Mincho" w:hAnsi="Arial" w:cs="Arial"/>
          <w:b/>
          <w:sz w:val="24"/>
          <w:szCs w:val="24"/>
          <w:lang w:val="es-ES" w:eastAsia="es-ES"/>
        </w:rPr>
      </w:pPr>
    </w:p>
    <w:p w:rsidR="0083073D" w:rsidRPr="0083073D" w:rsidRDefault="0083073D" w:rsidP="0083073D">
      <w:pPr>
        <w:spacing w:after="0" w:line="240" w:lineRule="auto"/>
        <w:jc w:val="both"/>
        <w:rPr>
          <w:rFonts w:ascii="Arial" w:hAnsi="Arial" w:cs="Arial"/>
          <w:sz w:val="24"/>
          <w:szCs w:val="24"/>
        </w:rPr>
      </w:pPr>
      <w:r w:rsidRPr="0083073D">
        <w:rPr>
          <w:rFonts w:ascii="Arial" w:eastAsia="MS Mincho" w:hAnsi="Arial" w:cs="Arial"/>
          <w:b/>
          <w:sz w:val="24"/>
          <w:szCs w:val="24"/>
          <w:lang w:val="es-ES" w:eastAsia="es-ES"/>
        </w:rPr>
        <w:t>Representante:</w:t>
      </w:r>
      <w:r w:rsidRPr="0083073D">
        <w:rPr>
          <w:rFonts w:ascii="Arial" w:eastAsia="MS Mincho" w:hAnsi="Arial" w:cs="Arial"/>
          <w:sz w:val="24"/>
          <w:szCs w:val="24"/>
          <w:lang w:val="es-ES" w:eastAsia="es-ES"/>
        </w:rPr>
        <w:tab/>
        <w:t>Damián Monroy</w:t>
      </w:r>
      <w:r w:rsidRPr="0083073D">
        <w:rPr>
          <w:rFonts w:ascii="Arial" w:hAnsi="Arial" w:cs="Arial"/>
          <w:sz w:val="24"/>
          <w:szCs w:val="24"/>
        </w:rPr>
        <w:t xml:space="preserve">, Gerente General, TRANSMARINA S.A. </w:t>
      </w:r>
    </w:p>
    <w:p w:rsidR="0083073D" w:rsidRPr="0083073D" w:rsidRDefault="0083073D" w:rsidP="0083073D">
      <w:pPr>
        <w:widowControl w:val="0"/>
        <w:autoSpaceDE w:val="0"/>
        <w:autoSpaceDN w:val="0"/>
        <w:adjustRightInd w:val="0"/>
        <w:spacing w:after="0" w:line="240" w:lineRule="auto"/>
        <w:jc w:val="both"/>
        <w:rPr>
          <w:rFonts w:ascii="Arial" w:eastAsia="MS Mincho" w:hAnsi="Arial" w:cs="Arial"/>
          <w:sz w:val="24"/>
          <w:szCs w:val="24"/>
          <w:lang w:val="es-ES" w:eastAsia="es-ES"/>
        </w:rPr>
      </w:pPr>
      <w:r w:rsidRPr="0083073D">
        <w:rPr>
          <w:rFonts w:ascii="Arial" w:eastAsia="MS Mincho" w:hAnsi="Arial" w:cs="Arial"/>
          <w:b/>
          <w:sz w:val="24"/>
          <w:szCs w:val="24"/>
          <w:lang w:val="es-ES" w:eastAsia="es-ES"/>
        </w:rPr>
        <w:t>Dirección:</w:t>
      </w:r>
      <w:r w:rsidRPr="0083073D">
        <w:rPr>
          <w:rFonts w:ascii="Arial" w:eastAsia="MS Mincho" w:hAnsi="Arial" w:cs="Arial"/>
          <w:sz w:val="24"/>
          <w:szCs w:val="24"/>
          <w:lang w:val="es-ES" w:eastAsia="es-ES"/>
        </w:rPr>
        <w:tab/>
        <w:t xml:space="preserve">             </w:t>
      </w:r>
      <w:r w:rsidR="00F14D0F" w:rsidRPr="0083073D">
        <w:rPr>
          <w:rFonts w:ascii="Arial" w:eastAsia="MS Mincho" w:hAnsi="Arial" w:cs="Arial"/>
          <w:sz w:val="24"/>
          <w:szCs w:val="24"/>
          <w:lang w:val="es-ES" w:eastAsia="es-ES"/>
        </w:rPr>
        <w:t>Vía</w:t>
      </w:r>
      <w:r w:rsidRPr="0083073D">
        <w:rPr>
          <w:rFonts w:ascii="Arial" w:eastAsia="MS Mincho" w:hAnsi="Arial" w:cs="Arial"/>
          <w:sz w:val="24"/>
          <w:szCs w:val="24"/>
          <w:lang w:val="es-ES" w:eastAsia="es-ES"/>
        </w:rPr>
        <w:t xml:space="preserve"> Circunvalaci</w:t>
      </w:r>
      <w:r w:rsidR="00F14D0F">
        <w:rPr>
          <w:rFonts w:ascii="Arial" w:eastAsia="MS Mincho" w:hAnsi="Arial" w:cs="Arial"/>
          <w:sz w:val="24"/>
          <w:szCs w:val="24"/>
          <w:lang w:val="es-ES" w:eastAsia="es-ES"/>
        </w:rPr>
        <w:t>ó</w:t>
      </w:r>
      <w:r w:rsidRPr="0083073D">
        <w:rPr>
          <w:rFonts w:ascii="Arial" w:eastAsia="MS Mincho" w:hAnsi="Arial" w:cs="Arial"/>
          <w:sz w:val="24"/>
          <w:szCs w:val="24"/>
          <w:lang w:val="es-ES" w:eastAsia="es-ES"/>
        </w:rPr>
        <w:t xml:space="preserve">n Km 9 ½ Manta </w:t>
      </w:r>
    </w:p>
    <w:p w:rsidR="0083073D" w:rsidRDefault="0083073D" w:rsidP="0083073D">
      <w:pPr>
        <w:widowControl w:val="0"/>
        <w:autoSpaceDE w:val="0"/>
        <w:autoSpaceDN w:val="0"/>
        <w:adjustRightInd w:val="0"/>
        <w:spacing w:after="0" w:line="240" w:lineRule="auto"/>
        <w:jc w:val="both"/>
        <w:rPr>
          <w:rFonts w:ascii="Arial" w:eastAsia="MS Mincho" w:hAnsi="Arial" w:cs="Arial"/>
          <w:sz w:val="24"/>
          <w:szCs w:val="24"/>
          <w:lang w:val="es-ES" w:eastAsia="es-ES"/>
        </w:rPr>
      </w:pPr>
      <w:r w:rsidRPr="0083073D">
        <w:rPr>
          <w:rFonts w:ascii="Arial" w:eastAsia="MS Mincho" w:hAnsi="Arial" w:cs="Arial"/>
          <w:b/>
          <w:sz w:val="24"/>
          <w:szCs w:val="24"/>
          <w:lang w:val="es-ES" w:eastAsia="es-ES"/>
        </w:rPr>
        <w:t>Teléfono:</w:t>
      </w:r>
      <w:r w:rsidRPr="0083073D">
        <w:rPr>
          <w:rFonts w:ascii="Arial" w:eastAsia="MS Mincho" w:hAnsi="Arial" w:cs="Arial"/>
          <w:b/>
          <w:sz w:val="24"/>
          <w:szCs w:val="24"/>
          <w:lang w:val="es-ES" w:eastAsia="es-ES"/>
        </w:rPr>
        <w:tab/>
        <w:t xml:space="preserve">            </w:t>
      </w:r>
      <w:r w:rsidRPr="0083073D">
        <w:rPr>
          <w:rFonts w:ascii="Arial" w:eastAsia="MS Mincho" w:hAnsi="Arial" w:cs="Arial"/>
          <w:sz w:val="24"/>
          <w:szCs w:val="24"/>
          <w:lang w:val="es-ES" w:eastAsia="es-ES"/>
        </w:rPr>
        <w:t>593 52319136</w:t>
      </w:r>
    </w:p>
    <w:p w:rsidR="0083073D" w:rsidRPr="0083073D" w:rsidRDefault="0083073D" w:rsidP="0083073D">
      <w:pPr>
        <w:widowControl w:val="0"/>
        <w:autoSpaceDE w:val="0"/>
        <w:autoSpaceDN w:val="0"/>
        <w:adjustRightInd w:val="0"/>
        <w:spacing w:after="0" w:line="240" w:lineRule="auto"/>
        <w:jc w:val="both"/>
        <w:rPr>
          <w:rFonts w:ascii="Arial" w:eastAsia="MS Mincho" w:hAnsi="Arial" w:cs="Arial"/>
          <w:sz w:val="24"/>
          <w:szCs w:val="24"/>
          <w:lang w:val="es-ES" w:eastAsia="es-ES"/>
        </w:rPr>
      </w:pPr>
    </w:p>
    <w:p w:rsidR="0083073D" w:rsidRPr="002F39AB" w:rsidRDefault="0083073D" w:rsidP="0083073D">
      <w:pPr>
        <w:widowControl w:val="0"/>
        <w:autoSpaceDE w:val="0"/>
        <w:autoSpaceDN w:val="0"/>
        <w:adjustRightInd w:val="0"/>
        <w:spacing w:after="0" w:line="240" w:lineRule="auto"/>
        <w:jc w:val="both"/>
        <w:rPr>
          <w:rFonts w:ascii="Times New Roman" w:eastAsia="MS Mincho" w:hAnsi="Times New Roman" w:cs="Times New Roman"/>
          <w:sz w:val="24"/>
          <w:szCs w:val="24"/>
          <w:lang w:val="es-ES" w:eastAsia="es-ES"/>
        </w:rPr>
      </w:pPr>
    </w:p>
    <w:p w:rsidR="00BC338E" w:rsidRPr="00BC338E" w:rsidRDefault="00BC338E" w:rsidP="00BC338E">
      <w:pPr>
        <w:widowControl w:val="0"/>
        <w:autoSpaceDE w:val="0"/>
        <w:autoSpaceDN w:val="0"/>
        <w:adjustRightInd w:val="0"/>
        <w:spacing w:after="0" w:line="240" w:lineRule="auto"/>
        <w:rPr>
          <w:rFonts w:ascii="Arial" w:hAnsi="Arial" w:cs="Arial"/>
          <w:b/>
          <w:sz w:val="24"/>
          <w:szCs w:val="24"/>
        </w:rPr>
      </w:pPr>
      <w:r w:rsidRPr="00BC338E">
        <w:rPr>
          <w:rFonts w:ascii="Arial" w:hAnsi="Arial" w:cs="Arial"/>
          <w:b/>
          <w:sz w:val="24"/>
          <w:szCs w:val="24"/>
        </w:rPr>
        <w:t>Tuna Conservation Group TUNACONS</w:t>
      </w:r>
    </w:p>
    <w:p w:rsidR="00BC338E" w:rsidRPr="00BC338E" w:rsidRDefault="00BC338E" w:rsidP="00BC338E">
      <w:pPr>
        <w:widowControl w:val="0"/>
        <w:autoSpaceDE w:val="0"/>
        <w:autoSpaceDN w:val="0"/>
        <w:adjustRightInd w:val="0"/>
        <w:spacing w:after="0" w:line="240" w:lineRule="auto"/>
        <w:rPr>
          <w:rFonts w:ascii="Arial" w:eastAsia="MS Mincho" w:hAnsi="Arial" w:cs="Arial"/>
          <w:b/>
          <w:lang w:val="es-ES" w:eastAsia="es-ES"/>
        </w:rPr>
      </w:pPr>
    </w:p>
    <w:p w:rsidR="00BC338E" w:rsidRPr="00BC338E" w:rsidRDefault="00BC338E" w:rsidP="00BC338E">
      <w:pPr>
        <w:widowControl w:val="0"/>
        <w:autoSpaceDE w:val="0"/>
        <w:autoSpaceDN w:val="0"/>
        <w:adjustRightInd w:val="0"/>
        <w:spacing w:after="0" w:line="240" w:lineRule="auto"/>
        <w:rPr>
          <w:rFonts w:ascii="Arial" w:eastAsia="MS Mincho" w:hAnsi="Arial" w:cs="Arial"/>
          <w:sz w:val="24"/>
          <w:szCs w:val="24"/>
          <w:lang w:val="es-ES" w:eastAsia="es-ES"/>
        </w:rPr>
      </w:pPr>
      <w:r w:rsidRPr="00BC338E">
        <w:rPr>
          <w:rFonts w:ascii="Arial" w:eastAsia="MS Mincho" w:hAnsi="Arial" w:cs="Arial"/>
          <w:b/>
          <w:sz w:val="24"/>
          <w:szCs w:val="24"/>
          <w:lang w:val="es-ES" w:eastAsia="es-ES"/>
        </w:rPr>
        <w:t>Representante:</w:t>
      </w:r>
      <w:r w:rsidRPr="00BC338E">
        <w:rPr>
          <w:rFonts w:ascii="Arial" w:eastAsia="MS Mincho" w:hAnsi="Arial" w:cs="Arial"/>
          <w:sz w:val="24"/>
          <w:szCs w:val="24"/>
          <w:lang w:val="es-ES" w:eastAsia="es-ES"/>
        </w:rPr>
        <w:tab/>
        <w:t>Guillermo Mor</w:t>
      </w:r>
      <w:r w:rsidR="00F14D0F">
        <w:rPr>
          <w:rFonts w:ascii="Arial" w:eastAsia="MS Mincho" w:hAnsi="Arial" w:cs="Arial"/>
          <w:sz w:val="24"/>
          <w:szCs w:val="24"/>
          <w:lang w:val="es-ES" w:eastAsia="es-ES"/>
        </w:rPr>
        <w:t>á</w:t>
      </w:r>
      <w:r w:rsidRPr="00BC338E">
        <w:rPr>
          <w:rFonts w:ascii="Arial" w:eastAsia="MS Mincho" w:hAnsi="Arial" w:cs="Arial"/>
          <w:sz w:val="24"/>
          <w:szCs w:val="24"/>
          <w:lang w:val="es-ES" w:eastAsia="es-ES"/>
        </w:rPr>
        <w:t>n</w:t>
      </w:r>
      <w:r w:rsidRPr="00BC338E">
        <w:rPr>
          <w:rFonts w:ascii="Arial" w:hAnsi="Arial" w:cs="Arial"/>
          <w:sz w:val="24"/>
          <w:szCs w:val="24"/>
        </w:rPr>
        <w:t xml:space="preserve">, </w:t>
      </w:r>
      <w:r w:rsidR="00F14D0F">
        <w:rPr>
          <w:rFonts w:ascii="Arial" w:hAnsi="Arial" w:cs="Arial"/>
          <w:sz w:val="24"/>
          <w:szCs w:val="24"/>
        </w:rPr>
        <w:t>Coordinador</w:t>
      </w:r>
      <w:r w:rsidRPr="00BC338E">
        <w:rPr>
          <w:rFonts w:ascii="Arial" w:hAnsi="Arial" w:cs="Arial"/>
          <w:sz w:val="24"/>
          <w:szCs w:val="24"/>
        </w:rPr>
        <w:t xml:space="preserve"> </w:t>
      </w:r>
    </w:p>
    <w:p w:rsidR="00BC338E" w:rsidRPr="00BC338E" w:rsidRDefault="00BC338E" w:rsidP="00BC338E">
      <w:pPr>
        <w:widowControl w:val="0"/>
        <w:autoSpaceDE w:val="0"/>
        <w:autoSpaceDN w:val="0"/>
        <w:adjustRightInd w:val="0"/>
        <w:spacing w:after="0" w:line="240" w:lineRule="auto"/>
        <w:rPr>
          <w:rFonts w:ascii="Arial" w:eastAsia="MS Mincho" w:hAnsi="Arial" w:cs="Arial"/>
          <w:sz w:val="24"/>
          <w:szCs w:val="24"/>
          <w:lang w:val="es-ES" w:eastAsia="es-ES"/>
        </w:rPr>
      </w:pPr>
      <w:r w:rsidRPr="00BC338E">
        <w:rPr>
          <w:rFonts w:ascii="Arial" w:eastAsia="MS Mincho" w:hAnsi="Arial" w:cs="Arial"/>
          <w:b/>
          <w:sz w:val="24"/>
          <w:szCs w:val="24"/>
          <w:lang w:val="es-ES" w:eastAsia="es-ES"/>
        </w:rPr>
        <w:t>Dirección:</w:t>
      </w:r>
      <w:r w:rsidRPr="00BC338E">
        <w:rPr>
          <w:rFonts w:ascii="Arial" w:eastAsia="MS Mincho" w:hAnsi="Arial" w:cs="Arial"/>
          <w:sz w:val="24"/>
          <w:szCs w:val="24"/>
          <w:lang w:val="es-ES" w:eastAsia="es-ES"/>
        </w:rPr>
        <w:tab/>
      </w:r>
      <w:r w:rsidRPr="00BC338E">
        <w:rPr>
          <w:rFonts w:ascii="Arial" w:eastAsia="MS Mincho" w:hAnsi="Arial" w:cs="Arial"/>
          <w:sz w:val="24"/>
          <w:szCs w:val="24"/>
          <w:lang w:val="es-ES" w:eastAsia="es-ES"/>
        </w:rPr>
        <w:tab/>
        <w:t xml:space="preserve">Avenida Juan Tanca Marengo </w:t>
      </w:r>
      <w:r w:rsidR="00F14D0F">
        <w:rPr>
          <w:rFonts w:ascii="Arial" w:eastAsia="MS Mincho" w:hAnsi="Arial" w:cs="Arial"/>
          <w:sz w:val="24"/>
          <w:szCs w:val="24"/>
          <w:lang w:val="es-ES" w:eastAsia="es-ES"/>
        </w:rPr>
        <w:t>E</w:t>
      </w:r>
      <w:r w:rsidRPr="00BC338E">
        <w:rPr>
          <w:rFonts w:ascii="Arial" w:eastAsia="MS Mincho" w:hAnsi="Arial" w:cs="Arial"/>
          <w:sz w:val="24"/>
          <w:szCs w:val="24"/>
          <w:lang w:val="es-ES" w:eastAsia="es-ES"/>
        </w:rPr>
        <w:t>dificio Nobis oficina 708</w:t>
      </w:r>
    </w:p>
    <w:p w:rsidR="00BC338E" w:rsidRPr="00BC338E" w:rsidRDefault="00BC338E" w:rsidP="00BC338E">
      <w:pPr>
        <w:widowControl w:val="0"/>
        <w:autoSpaceDE w:val="0"/>
        <w:autoSpaceDN w:val="0"/>
        <w:adjustRightInd w:val="0"/>
        <w:spacing w:after="0" w:line="240" w:lineRule="auto"/>
        <w:rPr>
          <w:rFonts w:ascii="Arial" w:eastAsia="MS Mincho" w:hAnsi="Arial" w:cs="Arial"/>
          <w:sz w:val="24"/>
          <w:szCs w:val="24"/>
          <w:lang w:val="es-ES" w:eastAsia="es-ES"/>
        </w:rPr>
      </w:pPr>
      <w:r w:rsidRPr="00BC338E">
        <w:rPr>
          <w:rFonts w:ascii="Arial" w:eastAsia="MS Mincho" w:hAnsi="Arial" w:cs="Arial"/>
          <w:b/>
          <w:sz w:val="24"/>
          <w:szCs w:val="24"/>
          <w:lang w:val="es-ES" w:eastAsia="es-ES"/>
        </w:rPr>
        <w:t>Teléfono:</w:t>
      </w:r>
      <w:r w:rsidRPr="00BC338E">
        <w:rPr>
          <w:rFonts w:ascii="Arial" w:eastAsia="MS Mincho" w:hAnsi="Arial" w:cs="Arial"/>
          <w:b/>
          <w:sz w:val="24"/>
          <w:szCs w:val="24"/>
          <w:lang w:val="es-ES" w:eastAsia="es-ES"/>
        </w:rPr>
        <w:tab/>
        <w:t xml:space="preserve">            </w:t>
      </w:r>
      <w:r w:rsidRPr="00BC338E">
        <w:rPr>
          <w:rFonts w:ascii="Arial" w:eastAsia="MS Mincho" w:hAnsi="Arial" w:cs="Arial"/>
          <w:sz w:val="24"/>
          <w:szCs w:val="24"/>
          <w:lang w:val="es-ES" w:eastAsia="es-ES"/>
        </w:rPr>
        <w:t>042158258</w:t>
      </w:r>
      <w:r w:rsidRPr="00BC338E">
        <w:rPr>
          <w:rFonts w:ascii="Arial" w:eastAsia="MS Mincho" w:hAnsi="Arial" w:cs="Arial"/>
          <w:b/>
          <w:sz w:val="24"/>
          <w:szCs w:val="24"/>
          <w:lang w:val="es-ES" w:eastAsia="es-ES"/>
        </w:rPr>
        <w:t xml:space="preserve"> </w:t>
      </w:r>
    </w:p>
    <w:p w:rsidR="00BC338E" w:rsidRPr="008424AF" w:rsidRDefault="00BC338E" w:rsidP="00BC338E">
      <w:pPr>
        <w:widowControl w:val="0"/>
        <w:autoSpaceDE w:val="0"/>
        <w:autoSpaceDN w:val="0"/>
        <w:adjustRightInd w:val="0"/>
        <w:spacing w:after="0" w:line="240" w:lineRule="auto"/>
        <w:jc w:val="both"/>
        <w:rPr>
          <w:rFonts w:ascii="Times New Roman" w:eastAsia="MS Mincho" w:hAnsi="Times New Roman" w:cs="Times New Roman"/>
          <w:sz w:val="24"/>
          <w:szCs w:val="24"/>
          <w:lang w:val="es-ES" w:eastAsia="es-ES"/>
        </w:rPr>
      </w:pPr>
    </w:p>
    <w:p w:rsidR="008F0785" w:rsidRPr="005B6ECB" w:rsidRDefault="008F0785" w:rsidP="008F0785">
      <w:pPr>
        <w:jc w:val="both"/>
        <w:rPr>
          <w:rFonts w:ascii="Arial" w:hAnsi="Arial" w:cs="Arial"/>
          <w:sz w:val="24"/>
          <w:szCs w:val="24"/>
        </w:rPr>
      </w:pPr>
      <w:r w:rsidRPr="005B6ECB">
        <w:rPr>
          <w:rFonts w:ascii="Arial" w:hAnsi="Arial" w:cs="Arial"/>
          <w:sz w:val="24"/>
          <w:szCs w:val="24"/>
        </w:rPr>
        <w:t>.</w:t>
      </w:r>
    </w:p>
    <w:p w:rsidR="0083073D" w:rsidRDefault="0083073D" w:rsidP="008F0785">
      <w:pPr>
        <w:jc w:val="both"/>
        <w:rPr>
          <w:rFonts w:ascii="Arial" w:hAnsi="Arial" w:cs="Arial"/>
          <w:sz w:val="24"/>
          <w:szCs w:val="24"/>
        </w:rPr>
      </w:pPr>
    </w:p>
    <w:p w:rsidR="0083073D" w:rsidRDefault="0083073D" w:rsidP="008F0785">
      <w:pPr>
        <w:jc w:val="both"/>
        <w:rPr>
          <w:rFonts w:ascii="Arial" w:hAnsi="Arial" w:cs="Arial"/>
          <w:sz w:val="24"/>
          <w:szCs w:val="24"/>
        </w:rPr>
      </w:pPr>
    </w:p>
    <w:p w:rsidR="00B6333D" w:rsidRDefault="00B6333D" w:rsidP="008F0785">
      <w:pPr>
        <w:jc w:val="both"/>
        <w:rPr>
          <w:rFonts w:ascii="Arial" w:hAnsi="Arial" w:cs="Arial"/>
          <w:sz w:val="24"/>
          <w:szCs w:val="24"/>
        </w:rPr>
      </w:pPr>
    </w:p>
    <w:p w:rsidR="00B6333D" w:rsidRDefault="00B6333D" w:rsidP="008F0785">
      <w:pPr>
        <w:jc w:val="both"/>
        <w:rPr>
          <w:rFonts w:ascii="Arial" w:hAnsi="Arial" w:cs="Arial"/>
          <w:sz w:val="24"/>
          <w:szCs w:val="24"/>
        </w:rPr>
      </w:pPr>
    </w:p>
    <w:p w:rsidR="00B6333D" w:rsidRDefault="00B6333D" w:rsidP="008F0785">
      <w:pPr>
        <w:jc w:val="both"/>
        <w:rPr>
          <w:rFonts w:ascii="Arial" w:hAnsi="Arial" w:cs="Arial"/>
          <w:sz w:val="24"/>
          <w:szCs w:val="24"/>
        </w:rPr>
      </w:pPr>
    </w:p>
    <w:p w:rsidR="00B6333D" w:rsidRDefault="00B6333D" w:rsidP="008F0785">
      <w:pPr>
        <w:jc w:val="both"/>
        <w:rPr>
          <w:rFonts w:ascii="Arial" w:hAnsi="Arial" w:cs="Arial"/>
          <w:sz w:val="24"/>
          <w:szCs w:val="24"/>
        </w:rPr>
      </w:pPr>
    </w:p>
    <w:p w:rsidR="008F0785" w:rsidRPr="005B6ECB" w:rsidRDefault="008F0785" w:rsidP="008F0785">
      <w:pPr>
        <w:jc w:val="both"/>
        <w:rPr>
          <w:rFonts w:ascii="Arial" w:hAnsi="Arial" w:cs="Arial"/>
          <w:sz w:val="24"/>
          <w:szCs w:val="24"/>
        </w:rPr>
      </w:pPr>
      <w:r w:rsidRPr="005B6ECB">
        <w:rPr>
          <w:rFonts w:ascii="Arial" w:hAnsi="Arial" w:cs="Arial"/>
          <w:sz w:val="24"/>
          <w:szCs w:val="24"/>
        </w:rPr>
        <w:t>CLAUSULA DÉCIMA T: ACEPTACIÓN DE LAS PARTES.-</w:t>
      </w:r>
    </w:p>
    <w:p w:rsidR="008F0785" w:rsidRPr="005B6ECB" w:rsidRDefault="008F0785" w:rsidP="008F0785">
      <w:pPr>
        <w:jc w:val="both"/>
        <w:rPr>
          <w:rFonts w:ascii="Arial" w:hAnsi="Arial" w:cs="Arial"/>
          <w:sz w:val="24"/>
          <w:szCs w:val="24"/>
        </w:rPr>
      </w:pPr>
      <w:r w:rsidRPr="005B6ECB">
        <w:rPr>
          <w:rFonts w:ascii="Arial" w:hAnsi="Arial" w:cs="Arial"/>
          <w:sz w:val="24"/>
          <w:szCs w:val="24"/>
        </w:rPr>
        <w:t>Todas las partes intervinientes en el presente MdE dan su expresa y voluntaria aceptación a todas y cada una de las cláusulas que anteceden, en cuyo íntegro tenor se ratifican, expresando que las mismas manifiestan acertadamente los términos y condiciones que con conocimiento han aceptado.</w:t>
      </w:r>
    </w:p>
    <w:p w:rsidR="008F0785" w:rsidRPr="005B6ECB" w:rsidRDefault="008F0785" w:rsidP="008F0785">
      <w:pPr>
        <w:jc w:val="both"/>
        <w:rPr>
          <w:rFonts w:ascii="Arial" w:hAnsi="Arial" w:cs="Arial"/>
          <w:sz w:val="24"/>
          <w:szCs w:val="24"/>
        </w:rPr>
      </w:pPr>
    </w:p>
    <w:p w:rsidR="008F0785" w:rsidRPr="005B6ECB" w:rsidRDefault="008F0785" w:rsidP="008F0785">
      <w:pPr>
        <w:jc w:val="both"/>
        <w:rPr>
          <w:rFonts w:ascii="Arial" w:hAnsi="Arial" w:cs="Arial"/>
          <w:sz w:val="24"/>
          <w:szCs w:val="24"/>
        </w:rPr>
      </w:pPr>
      <w:r w:rsidRPr="005B6ECB">
        <w:rPr>
          <w:rFonts w:ascii="Arial" w:hAnsi="Arial" w:cs="Arial"/>
          <w:sz w:val="24"/>
          <w:szCs w:val="24"/>
        </w:rPr>
        <w:t xml:space="preserve">Para constancia de lo aquí establecido, las partes firman el presente documento en tres ejemplares originales en español, a los </w:t>
      </w:r>
      <w:r w:rsidR="00BC338E">
        <w:rPr>
          <w:rFonts w:ascii="Arial" w:hAnsi="Arial" w:cs="Arial"/>
          <w:sz w:val="24"/>
          <w:szCs w:val="24"/>
        </w:rPr>
        <w:t>….</w:t>
      </w:r>
      <w:r w:rsidRPr="005B6ECB">
        <w:rPr>
          <w:rFonts w:ascii="Arial" w:hAnsi="Arial" w:cs="Arial"/>
          <w:sz w:val="24"/>
          <w:szCs w:val="24"/>
        </w:rPr>
        <w:t>días de</w:t>
      </w:r>
      <w:r w:rsidR="00BC338E">
        <w:rPr>
          <w:rFonts w:ascii="Arial" w:hAnsi="Arial" w:cs="Arial"/>
          <w:sz w:val="24"/>
          <w:szCs w:val="24"/>
        </w:rPr>
        <w:t xml:space="preserve"> …..</w:t>
      </w:r>
      <w:r w:rsidRPr="005B6ECB">
        <w:rPr>
          <w:rFonts w:ascii="Arial" w:hAnsi="Arial" w:cs="Arial"/>
          <w:sz w:val="24"/>
          <w:szCs w:val="24"/>
        </w:rPr>
        <w:t xml:space="preserve"> del 2017.</w:t>
      </w:r>
    </w:p>
    <w:p w:rsidR="008F0785" w:rsidRPr="005B6ECB" w:rsidRDefault="008F0785" w:rsidP="008F0785">
      <w:pPr>
        <w:jc w:val="both"/>
        <w:rPr>
          <w:rFonts w:ascii="Arial" w:hAnsi="Arial" w:cs="Arial"/>
          <w:sz w:val="24"/>
          <w:szCs w:val="24"/>
        </w:rPr>
      </w:pPr>
      <w:r w:rsidRPr="005B6ECB">
        <w:rPr>
          <w:rFonts w:ascii="Arial" w:hAnsi="Arial" w:cs="Arial"/>
          <w:sz w:val="24"/>
          <w:szCs w:val="24"/>
        </w:rPr>
        <w:t xml:space="preserve"> </w:t>
      </w:r>
    </w:p>
    <w:p w:rsidR="008F0785" w:rsidRPr="005B6ECB" w:rsidRDefault="008F0785" w:rsidP="008F0785">
      <w:pPr>
        <w:jc w:val="both"/>
        <w:rPr>
          <w:rFonts w:ascii="Arial" w:hAnsi="Arial" w:cs="Arial"/>
          <w:sz w:val="24"/>
          <w:szCs w:val="24"/>
        </w:rPr>
      </w:pPr>
    </w:p>
    <w:p w:rsidR="008F0785" w:rsidRPr="005B6ECB" w:rsidRDefault="008F0785" w:rsidP="008F0785">
      <w:pPr>
        <w:jc w:val="both"/>
        <w:rPr>
          <w:rFonts w:ascii="Arial" w:hAnsi="Arial" w:cs="Arial"/>
          <w:sz w:val="24"/>
          <w:szCs w:val="24"/>
        </w:rPr>
      </w:pPr>
      <w:r w:rsidRPr="005B6ECB">
        <w:rPr>
          <w:rFonts w:ascii="Arial" w:hAnsi="Arial" w:cs="Arial"/>
          <w:sz w:val="24"/>
          <w:szCs w:val="24"/>
        </w:rPr>
        <w:t>__________________________________________</w:t>
      </w:r>
      <w:r w:rsidR="005B6ECB">
        <w:rPr>
          <w:rFonts w:ascii="Arial" w:hAnsi="Arial" w:cs="Arial"/>
          <w:sz w:val="24"/>
          <w:szCs w:val="24"/>
        </w:rPr>
        <w:t>_______________________</w:t>
      </w:r>
    </w:p>
    <w:p w:rsidR="008F0785" w:rsidRPr="005B6ECB" w:rsidRDefault="00BC338E" w:rsidP="008F0785">
      <w:pPr>
        <w:jc w:val="both"/>
        <w:rPr>
          <w:rFonts w:ascii="Arial" w:hAnsi="Arial" w:cs="Arial"/>
          <w:sz w:val="24"/>
          <w:szCs w:val="24"/>
        </w:rPr>
      </w:pPr>
      <w:r>
        <w:rPr>
          <w:rFonts w:ascii="Arial" w:hAnsi="Arial" w:cs="Arial"/>
          <w:sz w:val="24"/>
          <w:szCs w:val="24"/>
        </w:rPr>
        <w:t>Damian Monroy</w:t>
      </w:r>
      <w:r w:rsidR="008F0785" w:rsidRPr="005B6ECB">
        <w:rPr>
          <w:rFonts w:ascii="Arial" w:hAnsi="Arial" w:cs="Arial"/>
          <w:sz w:val="24"/>
          <w:szCs w:val="24"/>
          <w:lang w:val="it-IT"/>
        </w:rPr>
        <w:t xml:space="preserve">, </w:t>
      </w:r>
      <w:r>
        <w:rPr>
          <w:rFonts w:ascii="Arial" w:hAnsi="Arial" w:cs="Arial"/>
          <w:sz w:val="24"/>
          <w:szCs w:val="24"/>
          <w:lang w:val="it-IT"/>
        </w:rPr>
        <w:t>Gerente General TRANSMARINA S.A.</w:t>
      </w:r>
    </w:p>
    <w:p w:rsidR="008F0785" w:rsidRPr="005B6ECB" w:rsidRDefault="008F0785" w:rsidP="008F0785">
      <w:pPr>
        <w:jc w:val="both"/>
        <w:rPr>
          <w:rFonts w:ascii="Arial" w:hAnsi="Arial" w:cs="Arial"/>
          <w:sz w:val="24"/>
          <w:szCs w:val="24"/>
        </w:rPr>
      </w:pPr>
    </w:p>
    <w:p w:rsidR="008F0785" w:rsidRPr="005B6ECB" w:rsidRDefault="008F0785" w:rsidP="008F0785">
      <w:pPr>
        <w:jc w:val="both"/>
        <w:rPr>
          <w:rFonts w:ascii="Arial" w:hAnsi="Arial" w:cs="Arial"/>
          <w:sz w:val="24"/>
          <w:szCs w:val="24"/>
        </w:rPr>
      </w:pPr>
    </w:p>
    <w:p w:rsidR="008F0785" w:rsidRPr="005B6ECB" w:rsidRDefault="008F0785" w:rsidP="008F0785">
      <w:pPr>
        <w:pBdr>
          <w:bottom w:val="single" w:sz="6" w:space="1" w:color="auto"/>
        </w:pBdr>
        <w:jc w:val="both"/>
        <w:rPr>
          <w:rFonts w:ascii="Arial" w:hAnsi="Arial" w:cs="Arial"/>
          <w:sz w:val="24"/>
          <w:szCs w:val="24"/>
        </w:rPr>
      </w:pPr>
    </w:p>
    <w:p w:rsidR="00855E56" w:rsidRDefault="00BC338E" w:rsidP="005B6ECB">
      <w:pPr>
        <w:jc w:val="both"/>
      </w:pPr>
      <w:r>
        <w:rPr>
          <w:rFonts w:ascii="Arial" w:hAnsi="Arial" w:cs="Arial"/>
          <w:sz w:val="24"/>
          <w:szCs w:val="24"/>
        </w:rPr>
        <w:t>Guillermo Moran, Gerente TUNACONS</w:t>
      </w:r>
    </w:p>
    <w:sectPr w:rsidR="00855E5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049" w:rsidRDefault="001C4049" w:rsidP="008F0785">
      <w:pPr>
        <w:spacing w:after="0" w:line="240" w:lineRule="auto"/>
      </w:pPr>
      <w:r>
        <w:separator/>
      </w:r>
    </w:p>
  </w:endnote>
  <w:endnote w:type="continuationSeparator" w:id="0">
    <w:p w:rsidR="001C4049" w:rsidRDefault="001C4049" w:rsidP="008F0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B0500000000000000"/>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049" w:rsidRDefault="001C4049" w:rsidP="008F0785">
      <w:pPr>
        <w:spacing w:after="0" w:line="240" w:lineRule="auto"/>
      </w:pPr>
      <w:r>
        <w:separator/>
      </w:r>
    </w:p>
  </w:footnote>
  <w:footnote w:type="continuationSeparator" w:id="0">
    <w:p w:rsidR="001C4049" w:rsidRDefault="001C4049" w:rsidP="008F0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0F9D"/>
    <w:multiLevelType w:val="hybridMultilevel"/>
    <w:tmpl w:val="44340F96"/>
    <w:lvl w:ilvl="0" w:tplc="4E70854C">
      <w:start w:val="1"/>
      <w:numFmt w:val="bullet"/>
      <w:lvlText w:val="•"/>
      <w:lvlJc w:val="left"/>
      <w:pPr>
        <w:tabs>
          <w:tab w:val="num" w:pos="720"/>
        </w:tabs>
        <w:ind w:left="720" w:hanging="360"/>
      </w:pPr>
      <w:rPr>
        <w:rFonts w:ascii="Arial" w:hAnsi="Arial" w:hint="default"/>
      </w:rPr>
    </w:lvl>
    <w:lvl w:ilvl="1" w:tplc="30C68840" w:tentative="1">
      <w:start w:val="1"/>
      <w:numFmt w:val="bullet"/>
      <w:lvlText w:val="•"/>
      <w:lvlJc w:val="left"/>
      <w:pPr>
        <w:tabs>
          <w:tab w:val="num" w:pos="1440"/>
        </w:tabs>
        <w:ind w:left="1440" w:hanging="360"/>
      </w:pPr>
      <w:rPr>
        <w:rFonts w:ascii="Arial" w:hAnsi="Arial" w:hint="default"/>
      </w:rPr>
    </w:lvl>
    <w:lvl w:ilvl="2" w:tplc="8EE20F2E" w:tentative="1">
      <w:start w:val="1"/>
      <w:numFmt w:val="bullet"/>
      <w:lvlText w:val="•"/>
      <w:lvlJc w:val="left"/>
      <w:pPr>
        <w:tabs>
          <w:tab w:val="num" w:pos="2160"/>
        </w:tabs>
        <w:ind w:left="2160" w:hanging="360"/>
      </w:pPr>
      <w:rPr>
        <w:rFonts w:ascii="Arial" w:hAnsi="Arial" w:hint="default"/>
      </w:rPr>
    </w:lvl>
    <w:lvl w:ilvl="3" w:tplc="C25CB824" w:tentative="1">
      <w:start w:val="1"/>
      <w:numFmt w:val="bullet"/>
      <w:lvlText w:val="•"/>
      <w:lvlJc w:val="left"/>
      <w:pPr>
        <w:tabs>
          <w:tab w:val="num" w:pos="2880"/>
        </w:tabs>
        <w:ind w:left="2880" w:hanging="360"/>
      </w:pPr>
      <w:rPr>
        <w:rFonts w:ascii="Arial" w:hAnsi="Arial" w:hint="default"/>
      </w:rPr>
    </w:lvl>
    <w:lvl w:ilvl="4" w:tplc="CC24215C" w:tentative="1">
      <w:start w:val="1"/>
      <w:numFmt w:val="bullet"/>
      <w:lvlText w:val="•"/>
      <w:lvlJc w:val="left"/>
      <w:pPr>
        <w:tabs>
          <w:tab w:val="num" w:pos="3600"/>
        </w:tabs>
        <w:ind w:left="3600" w:hanging="360"/>
      </w:pPr>
      <w:rPr>
        <w:rFonts w:ascii="Arial" w:hAnsi="Arial" w:hint="default"/>
      </w:rPr>
    </w:lvl>
    <w:lvl w:ilvl="5" w:tplc="4E4414C4" w:tentative="1">
      <w:start w:val="1"/>
      <w:numFmt w:val="bullet"/>
      <w:lvlText w:val="•"/>
      <w:lvlJc w:val="left"/>
      <w:pPr>
        <w:tabs>
          <w:tab w:val="num" w:pos="4320"/>
        </w:tabs>
        <w:ind w:left="4320" w:hanging="360"/>
      </w:pPr>
      <w:rPr>
        <w:rFonts w:ascii="Arial" w:hAnsi="Arial" w:hint="default"/>
      </w:rPr>
    </w:lvl>
    <w:lvl w:ilvl="6" w:tplc="297AAC88" w:tentative="1">
      <w:start w:val="1"/>
      <w:numFmt w:val="bullet"/>
      <w:lvlText w:val="•"/>
      <w:lvlJc w:val="left"/>
      <w:pPr>
        <w:tabs>
          <w:tab w:val="num" w:pos="5040"/>
        </w:tabs>
        <w:ind w:left="5040" w:hanging="360"/>
      </w:pPr>
      <w:rPr>
        <w:rFonts w:ascii="Arial" w:hAnsi="Arial" w:hint="default"/>
      </w:rPr>
    </w:lvl>
    <w:lvl w:ilvl="7" w:tplc="64627768" w:tentative="1">
      <w:start w:val="1"/>
      <w:numFmt w:val="bullet"/>
      <w:lvlText w:val="•"/>
      <w:lvlJc w:val="left"/>
      <w:pPr>
        <w:tabs>
          <w:tab w:val="num" w:pos="5760"/>
        </w:tabs>
        <w:ind w:left="5760" w:hanging="360"/>
      </w:pPr>
      <w:rPr>
        <w:rFonts w:ascii="Arial" w:hAnsi="Arial" w:hint="default"/>
      </w:rPr>
    </w:lvl>
    <w:lvl w:ilvl="8" w:tplc="3E3626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523D23"/>
    <w:multiLevelType w:val="hybridMultilevel"/>
    <w:tmpl w:val="6B389A54"/>
    <w:lvl w:ilvl="0" w:tplc="FD5EB0E8">
      <w:start w:val="1"/>
      <w:numFmt w:val="bullet"/>
      <w:lvlText w:val="•"/>
      <w:lvlJc w:val="left"/>
      <w:pPr>
        <w:tabs>
          <w:tab w:val="num" w:pos="360"/>
        </w:tabs>
        <w:ind w:left="360" w:hanging="360"/>
      </w:pPr>
      <w:rPr>
        <w:rFonts w:ascii="Arial" w:hAnsi="Arial" w:hint="default"/>
      </w:rPr>
    </w:lvl>
    <w:lvl w:ilvl="1" w:tplc="2E68C736" w:tentative="1">
      <w:start w:val="1"/>
      <w:numFmt w:val="bullet"/>
      <w:lvlText w:val="•"/>
      <w:lvlJc w:val="left"/>
      <w:pPr>
        <w:tabs>
          <w:tab w:val="num" w:pos="1080"/>
        </w:tabs>
        <w:ind w:left="1080" w:hanging="360"/>
      </w:pPr>
      <w:rPr>
        <w:rFonts w:ascii="Arial" w:hAnsi="Arial" w:hint="default"/>
      </w:rPr>
    </w:lvl>
    <w:lvl w:ilvl="2" w:tplc="D70205B6" w:tentative="1">
      <w:start w:val="1"/>
      <w:numFmt w:val="bullet"/>
      <w:lvlText w:val="•"/>
      <w:lvlJc w:val="left"/>
      <w:pPr>
        <w:tabs>
          <w:tab w:val="num" w:pos="1800"/>
        </w:tabs>
        <w:ind w:left="1800" w:hanging="360"/>
      </w:pPr>
      <w:rPr>
        <w:rFonts w:ascii="Arial" w:hAnsi="Arial" w:hint="default"/>
      </w:rPr>
    </w:lvl>
    <w:lvl w:ilvl="3" w:tplc="8040AF8E" w:tentative="1">
      <w:start w:val="1"/>
      <w:numFmt w:val="bullet"/>
      <w:lvlText w:val="•"/>
      <w:lvlJc w:val="left"/>
      <w:pPr>
        <w:tabs>
          <w:tab w:val="num" w:pos="2520"/>
        </w:tabs>
        <w:ind w:left="2520" w:hanging="360"/>
      </w:pPr>
      <w:rPr>
        <w:rFonts w:ascii="Arial" w:hAnsi="Arial" w:hint="default"/>
      </w:rPr>
    </w:lvl>
    <w:lvl w:ilvl="4" w:tplc="469079FA" w:tentative="1">
      <w:start w:val="1"/>
      <w:numFmt w:val="bullet"/>
      <w:lvlText w:val="•"/>
      <w:lvlJc w:val="left"/>
      <w:pPr>
        <w:tabs>
          <w:tab w:val="num" w:pos="3240"/>
        </w:tabs>
        <w:ind w:left="3240" w:hanging="360"/>
      </w:pPr>
      <w:rPr>
        <w:rFonts w:ascii="Arial" w:hAnsi="Arial" w:hint="default"/>
      </w:rPr>
    </w:lvl>
    <w:lvl w:ilvl="5" w:tplc="CC0EC084" w:tentative="1">
      <w:start w:val="1"/>
      <w:numFmt w:val="bullet"/>
      <w:lvlText w:val="•"/>
      <w:lvlJc w:val="left"/>
      <w:pPr>
        <w:tabs>
          <w:tab w:val="num" w:pos="3960"/>
        </w:tabs>
        <w:ind w:left="3960" w:hanging="360"/>
      </w:pPr>
      <w:rPr>
        <w:rFonts w:ascii="Arial" w:hAnsi="Arial" w:hint="default"/>
      </w:rPr>
    </w:lvl>
    <w:lvl w:ilvl="6" w:tplc="0CBCD344" w:tentative="1">
      <w:start w:val="1"/>
      <w:numFmt w:val="bullet"/>
      <w:lvlText w:val="•"/>
      <w:lvlJc w:val="left"/>
      <w:pPr>
        <w:tabs>
          <w:tab w:val="num" w:pos="4680"/>
        </w:tabs>
        <w:ind w:left="4680" w:hanging="360"/>
      </w:pPr>
      <w:rPr>
        <w:rFonts w:ascii="Arial" w:hAnsi="Arial" w:hint="default"/>
      </w:rPr>
    </w:lvl>
    <w:lvl w:ilvl="7" w:tplc="5C049924" w:tentative="1">
      <w:start w:val="1"/>
      <w:numFmt w:val="bullet"/>
      <w:lvlText w:val="•"/>
      <w:lvlJc w:val="left"/>
      <w:pPr>
        <w:tabs>
          <w:tab w:val="num" w:pos="5400"/>
        </w:tabs>
        <w:ind w:left="5400" w:hanging="360"/>
      </w:pPr>
      <w:rPr>
        <w:rFonts w:ascii="Arial" w:hAnsi="Arial" w:hint="default"/>
      </w:rPr>
    </w:lvl>
    <w:lvl w:ilvl="8" w:tplc="6560944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21C171E"/>
    <w:multiLevelType w:val="hybridMultilevel"/>
    <w:tmpl w:val="33E8DD6C"/>
    <w:lvl w:ilvl="0" w:tplc="329AA0F4">
      <w:start w:val="1"/>
      <w:numFmt w:val="bullet"/>
      <w:lvlText w:val="•"/>
      <w:lvlJc w:val="left"/>
      <w:pPr>
        <w:tabs>
          <w:tab w:val="num" w:pos="360"/>
        </w:tabs>
        <w:ind w:left="360" w:hanging="360"/>
      </w:pPr>
      <w:rPr>
        <w:rFonts w:ascii="Arial" w:hAnsi="Arial" w:hint="default"/>
      </w:rPr>
    </w:lvl>
    <w:lvl w:ilvl="1" w:tplc="1E0E5D60">
      <w:start w:val="1"/>
      <w:numFmt w:val="lowerRoman"/>
      <w:lvlText w:val="%2."/>
      <w:lvlJc w:val="left"/>
      <w:pPr>
        <w:tabs>
          <w:tab w:val="num" w:pos="1080"/>
        </w:tabs>
        <w:ind w:left="1080" w:hanging="360"/>
      </w:pPr>
      <w:rPr>
        <w:rFonts w:ascii="Arial" w:eastAsiaTheme="minorHAnsi" w:hAnsi="Arial" w:cs="Arial"/>
      </w:rPr>
    </w:lvl>
    <w:lvl w:ilvl="2" w:tplc="FB72EEF6" w:tentative="1">
      <w:start w:val="1"/>
      <w:numFmt w:val="bullet"/>
      <w:lvlText w:val="•"/>
      <w:lvlJc w:val="left"/>
      <w:pPr>
        <w:tabs>
          <w:tab w:val="num" w:pos="1800"/>
        </w:tabs>
        <w:ind w:left="1800" w:hanging="360"/>
      </w:pPr>
      <w:rPr>
        <w:rFonts w:ascii="Arial" w:hAnsi="Arial" w:hint="default"/>
      </w:rPr>
    </w:lvl>
    <w:lvl w:ilvl="3" w:tplc="F0A8160A" w:tentative="1">
      <w:start w:val="1"/>
      <w:numFmt w:val="bullet"/>
      <w:lvlText w:val="•"/>
      <w:lvlJc w:val="left"/>
      <w:pPr>
        <w:tabs>
          <w:tab w:val="num" w:pos="2520"/>
        </w:tabs>
        <w:ind w:left="2520" w:hanging="360"/>
      </w:pPr>
      <w:rPr>
        <w:rFonts w:ascii="Arial" w:hAnsi="Arial" w:hint="default"/>
      </w:rPr>
    </w:lvl>
    <w:lvl w:ilvl="4" w:tplc="C4C68570" w:tentative="1">
      <w:start w:val="1"/>
      <w:numFmt w:val="bullet"/>
      <w:lvlText w:val="•"/>
      <w:lvlJc w:val="left"/>
      <w:pPr>
        <w:tabs>
          <w:tab w:val="num" w:pos="3240"/>
        </w:tabs>
        <w:ind w:left="3240" w:hanging="360"/>
      </w:pPr>
      <w:rPr>
        <w:rFonts w:ascii="Arial" w:hAnsi="Arial" w:hint="default"/>
      </w:rPr>
    </w:lvl>
    <w:lvl w:ilvl="5" w:tplc="ACAE0E94" w:tentative="1">
      <w:start w:val="1"/>
      <w:numFmt w:val="bullet"/>
      <w:lvlText w:val="•"/>
      <w:lvlJc w:val="left"/>
      <w:pPr>
        <w:tabs>
          <w:tab w:val="num" w:pos="3960"/>
        </w:tabs>
        <w:ind w:left="3960" w:hanging="360"/>
      </w:pPr>
      <w:rPr>
        <w:rFonts w:ascii="Arial" w:hAnsi="Arial" w:hint="default"/>
      </w:rPr>
    </w:lvl>
    <w:lvl w:ilvl="6" w:tplc="83DE552A" w:tentative="1">
      <w:start w:val="1"/>
      <w:numFmt w:val="bullet"/>
      <w:lvlText w:val="•"/>
      <w:lvlJc w:val="left"/>
      <w:pPr>
        <w:tabs>
          <w:tab w:val="num" w:pos="4680"/>
        </w:tabs>
        <w:ind w:left="4680" w:hanging="360"/>
      </w:pPr>
      <w:rPr>
        <w:rFonts w:ascii="Arial" w:hAnsi="Arial" w:hint="default"/>
      </w:rPr>
    </w:lvl>
    <w:lvl w:ilvl="7" w:tplc="A170D83E" w:tentative="1">
      <w:start w:val="1"/>
      <w:numFmt w:val="bullet"/>
      <w:lvlText w:val="•"/>
      <w:lvlJc w:val="left"/>
      <w:pPr>
        <w:tabs>
          <w:tab w:val="num" w:pos="5400"/>
        </w:tabs>
        <w:ind w:left="5400" w:hanging="360"/>
      </w:pPr>
      <w:rPr>
        <w:rFonts w:ascii="Arial" w:hAnsi="Arial" w:hint="default"/>
      </w:rPr>
    </w:lvl>
    <w:lvl w:ilvl="8" w:tplc="73200660" w:tentative="1">
      <w:start w:val="1"/>
      <w:numFmt w:val="bullet"/>
      <w:lvlText w:val="•"/>
      <w:lvlJc w:val="left"/>
      <w:pPr>
        <w:tabs>
          <w:tab w:val="num" w:pos="6120"/>
        </w:tabs>
        <w:ind w:left="612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ZCAxNDE0MLUwNTU0NzSyUdpeDU4uLM/DyQAuNaAP9Ol0AsAAAA"/>
  </w:docVars>
  <w:rsids>
    <w:rsidRoot w:val="008F0785"/>
    <w:rsid w:val="000265AD"/>
    <w:rsid w:val="0003486D"/>
    <w:rsid w:val="00092DAA"/>
    <w:rsid w:val="000B41E8"/>
    <w:rsid w:val="001827A4"/>
    <w:rsid w:val="001C4049"/>
    <w:rsid w:val="0021601A"/>
    <w:rsid w:val="002A2B30"/>
    <w:rsid w:val="00390B1B"/>
    <w:rsid w:val="00493039"/>
    <w:rsid w:val="004C3C45"/>
    <w:rsid w:val="00500528"/>
    <w:rsid w:val="005B6ECB"/>
    <w:rsid w:val="00645DDA"/>
    <w:rsid w:val="007D4686"/>
    <w:rsid w:val="0083073D"/>
    <w:rsid w:val="00833EED"/>
    <w:rsid w:val="00863C72"/>
    <w:rsid w:val="008D3543"/>
    <w:rsid w:val="008E3A17"/>
    <w:rsid w:val="008F0785"/>
    <w:rsid w:val="009011CE"/>
    <w:rsid w:val="009A005A"/>
    <w:rsid w:val="009B5991"/>
    <w:rsid w:val="009C46B5"/>
    <w:rsid w:val="00A807C2"/>
    <w:rsid w:val="00B6333D"/>
    <w:rsid w:val="00BC338E"/>
    <w:rsid w:val="00CB3E03"/>
    <w:rsid w:val="00CD7F22"/>
    <w:rsid w:val="00D35946"/>
    <w:rsid w:val="00ED6CBF"/>
    <w:rsid w:val="00F14D0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A5C8"/>
  <w15:chartTrackingRefBased/>
  <w15:docId w15:val="{7024E483-A9F2-4A40-9482-1D0A1FE0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07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F0785"/>
    <w:rPr>
      <w:color w:val="0563C1" w:themeColor="hyperlink"/>
      <w:u w:val="single"/>
    </w:rPr>
  </w:style>
  <w:style w:type="character" w:styleId="Refdecomentario">
    <w:name w:val="annotation reference"/>
    <w:basedOn w:val="Fuentedeprrafopredeter"/>
    <w:uiPriority w:val="99"/>
    <w:semiHidden/>
    <w:unhideWhenUsed/>
    <w:rsid w:val="008F0785"/>
    <w:rPr>
      <w:sz w:val="16"/>
      <w:szCs w:val="16"/>
    </w:rPr>
  </w:style>
  <w:style w:type="paragraph" w:styleId="Textocomentario">
    <w:name w:val="annotation text"/>
    <w:basedOn w:val="Normal"/>
    <w:link w:val="TextocomentarioCar"/>
    <w:uiPriority w:val="99"/>
    <w:semiHidden/>
    <w:unhideWhenUsed/>
    <w:rsid w:val="008F078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0785"/>
    <w:rPr>
      <w:sz w:val="20"/>
      <w:szCs w:val="20"/>
    </w:rPr>
  </w:style>
  <w:style w:type="paragraph" w:styleId="Textonotapie">
    <w:name w:val="footnote text"/>
    <w:basedOn w:val="Normal"/>
    <w:link w:val="TextonotapieCar"/>
    <w:uiPriority w:val="99"/>
    <w:semiHidden/>
    <w:unhideWhenUsed/>
    <w:rsid w:val="008F078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0785"/>
    <w:rPr>
      <w:sz w:val="20"/>
      <w:szCs w:val="20"/>
    </w:rPr>
  </w:style>
  <w:style w:type="character" w:styleId="Refdenotaalpie">
    <w:name w:val="footnote reference"/>
    <w:basedOn w:val="Fuentedeprrafopredeter"/>
    <w:uiPriority w:val="99"/>
    <w:semiHidden/>
    <w:unhideWhenUsed/>
    <w:rsid w:val="008F0785"/>
    <w:rPr>
      <w:vertAlign w:val="superscript"/>
    </w:rPr>
  </w:style>
  <w:style w:type="paragraph" w:styleId="Textodeglobo">
    <w:name w:val="Balloon Text"/>
    <w:basedOn w:val="Normal"/>
    <w:link w:val="TextodegloboCar"/>
    <w:uiPriority w:val="99"/>
    <w:semiHidden/>
    <w:unhideWhenUsed/>
    <w:rsid w:val="008F07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785"/>
    <w:rPr>
      <w:rFonts w:ascii="Segoe UI" w:hAnsi="Segoe UI" w:cs="Segoe UI"/>
      <w:sz w:val="18"/>
      <w:szCs w:val="18"/>
    </w:rPr>
  </w:style>
  <w:style w:type="paragraph" w:styleId="Prrafodelista">
    <w:name w:val="List Paragraph"/>
    <w:basedOn w:val="Normal"/>
    <w:uiPriority w:val="34"/>
    <w:qFormat/>
    <w:rsid w:val="00CB3E03"/>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1314">
      <w:bodyDiv w:val="1"/>
      <w:marLeft w:val="0"/>
      <w:marRight w:val="0"/>
      <w:marTop w:val="0"/>
      <w:marBottom w:val="0"/>
      <w:divBdr>
        <w:top w:val="none" w:sz="0" w:space="0" w:color="auto"/>
        <w:left w:val="none" w:sz="0" w:space="0" w:color="auto"/>
        <w:bottom w:val="none" w:sz="0" w:space="0" w:color="auto"/>
        <w:right w:val="none" w:sz="0" w:space="0" w:color="auto"/>
      </w:divBdr>
      <w:divsChild>
        <w:div w:id="355429433">
          <w:marLeft w:val="360"/>
          <w:marRight w:val="0"/>
          <w:marTop w:val="200"/>
          <w:marBottom w:val="0"/>
          <w:divBdr>
            <w:top w:val="none" w:sz="0" w:space="0" w:color="auto"/>
            <w:left w:val="none" w:sz="0" w:space="0" w:color="auto"/>
            <w:bottom w:val="none" w:sz="0" w:space="0" w:color="auto"/>
            <w:right w:val="none" w:sz="0" w:space="0" w:color="auto"/>
          </w:divBdr>
        </w:div>
        <w:div w:id="1959022421">
          <w:marLeft w:val="360"/>
          <w:marRight w:val="0"/>
          <w:marTop w:val="200"/>
          <w:marBottom w:val="0"/>
          <w:divBdr>
            <w:top w:val="none" w:sz="0" w:space="0" w:color="auto"/>
            <w:left w:val="none" w:sz="0" w:space="0" w:color="auto"/>
            <w:bottom w:val="none" w:sz="0" w:space="0" w:color="auto"/>
            <w:right w:val="none" w:sz="0" w:space="0" w:color="auto"/>
          </w:divBdr>
        </w:div>
      </w:divsChild>
    </w:div>
    <w:div w:id="214391836">
      <w:bodyDiv w:val="1"/>
      <w:marLeft w:val="0"/>
      <w:marRight w:val="0"/>
      <w:marTop w:val="0"/>
      <w:marBottom w:val="0"/>
      <w:divBdr>
        <w:top w:val="none" w:sz="0" w:space="0" w:color="auto"/>
        <w:left w:val="none" w:sz="0" w:space="0" w:color="auto"/>
        <w:bottom w:val="none" w:sz="0" w:space="0" w:color="auto"/>
        <w:right w:val="none" w:sz="0" w:space="0" w:color="auto"/>
      </w:divBdr>
      <w:divsChild>
        <w:div w:id="1823961141">
          <w:marLeft w:val="360"/>
          <w:marRight w:val="0"/>
          <w:marTop w:val="200"/>
          <w:marBottom w:val="0"/>
          <w:divBdr>
            <w:top w:val="none" w:sz="0" w:space="0" w:color="auto"/>
            <w:left w:val="none" w:sz="0" w:space="0" w:color="auto"/>
            <w:bottom w:val="none" w:sz="0" w:space="0" w:color="auto"/>
            <w:right w:val="none" w:sz="0" w:space="0" w:color="auto"/>
          </w:divBdr>
        </w:div>
        <w:div w:id="994845079">
          <w:marLeft w:val="360"/>
          <w:marRight w:val="0"/>
          <w:marTop w:val="200"/>
          <w:marBottom w:val="0"/>
          <w:divBdr>
            <w:top w:val="none" w:sz="0" w:space="0" w:color="auto"/>
            <w:left w:val="none" w:sz="0" w:space="0" w:color="auto"/>
            <w:bottom w:val="none" w:sz="0" w:space="0" w:color="auto"/>
            <w:right w:val="none" w:sz="0" w:space="0" w:color="auto"/>
          </w:divBdr>
        </w:div>
        <w:div w:id="1848712451">
          <w:marLeft w:val="360"/>
          <w:marRight w:val="0"/>
          <w:marTop w:val="200"/>
          <w:marBottom w:val="0"/>
          <w:divBdr>
            <w:top w:val="none" w:sz="0" w:space="0" w:color="auto"/>
            <w:left w:val="none" w:sz="0" w:space="0" w:color="auto"/>
            <w:bottom w:val="none" w:sz="0" w:space="0" w:color="auto"/>
            <w:right w:val="none" w:sz="0" w:space="0" w:color="auto"/>
          </w:divBdr>
        </w:div>
      </w:divsChild>
    </w:div>
    <w:div w:id="903493895">
      <w:bodyDiv w:val="1"/>
      <w:marLeft w:val="0"/>
      <w:marRight w:val="0"/>
      <w:marTop w:val="0"/>
      <w:marBottom w:val="0"/>
      <w:divBdr>
        <w:top w:val="none" w:sz="0" w:space="0" w:color="auto"/>
        <w:left w:val="none" w:sz="0" w:space="0" w:color="auto"/>
        <w:bottom w:val="none" w:sz="0" w:space="0" w:color="auto"/>
        <w:right w:val="none" w:sz="0" w:space="0" w:color="auto"/>
      </w:divBdr>
      <w:divsChild>
        <w:div w:id="465657786">
          <w:marLeft w:val="1080"/>
          <w:marRight w:val="0"/>
          <w:marTop w:val="100"/>
          <w:marBottom w:val="0"/>
          <w:divBdr>
            <w:top w:val="none" w:sz="0" w:space="0" w:color="auto"/>
            <w:left w:val="none" w:sz="0" w:space="0" w:color="auto"/>
            <w:bottom w:val="none" w:sz="0" w:space="0" w:color="auto"/>
            <w:right w:val="none" w:sz="0" w:space="0" w:color="auto"/>
          </w:divBdr>
        </w:div>
        <w:div w:id="1872645110">
          <w:marLeft w:val="1080"/>
          <w:marRight w:val="0"/>
          <w:marTop w:val="100"/>
          <w:marBottom w:val="0"/>
          <w:divBdr>
            <w:top w:val="none" w:sz="0" w:space="0" w:color="auto"/>
            <w:left w:val="none" w:sz="0" w:space="0" w:color="auto"/>
            <w:bottom w:val="none" w:sz="0" w:space="0" w:color="auto"/>
            <w:right w:val="none" w:sz="0" w:space="0" w:color="auto"/>
          </w:divBdr>
        </w:div>
      </w:divsChild>
    </w:div>
    <w:div w:id="906065822">
      <w:bodyDiv w:val="1"/>
      <w:marLeft w:val="0"/>
      <w:marRight w:val="0"/>
      <w:marTop w:val="0"/>
      <w:marBottom w:val="0"/>
      <w:divBdr>
        <w:top w:val="none" w:sz="0" w:space="0" w:color="auto"/>
        <w:left w:val="none" w:sz="0" w:space="0" w:color="auto"/>
        <w:bottom w:val="none" w:sz="0" w:space="0" w:color="auto"/>
        <w:right w:val="none" w:sz="0" w:space="0" w:color="auto"/>
      </w:divBdr>
      <w:divsChild>
        <w:div w:id="1272276186">
          <w:marLeft w:val="360"/>
          <w:marRight w:val="0"/>
          <w:marTop w:val="200"/>
          <w:marBottom w:val="0"/>
          <w:divBdr>
            <w:top w:val="none" w:sz="0" w:space="0" w:color="auto"/>
            <w:left w:val="none" w:sz="0" w:space="0" w:color="auto"/>
            <w:bottom w:val="none" w:sz="0" w:space="0" w:color="auto"/>
            <w:right w:val="none" w:sz="0" w:space="0" w:color="auto"/>
          </w:divBdr>
        </w:div>
        <w:div w:id="565529265">
          <w:marLeft w:val="360"/>
          <w:marRight w:val="0"/>
          <w:marTop w:val="200"/>
          <w:marBottom w:val="0"/>
          <w:divBdr>
            <w:top w:val="none" w:sz="0" w:space="0" w:color="auto"/>
            <w:left w:val="none" w:sz="0" w:space="0" w:color="auto"/>
            <w:bottom w:val="none" w:sz="0" w:space="0" w:color="auto"/>
            <w:right w:val="none" w:sz="0" w:space="0" w:color="auto"/>
          </w:divBdr>
        </w:div>
        <w:div w:id="67503957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1512</Words>
  <Characters>8621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Moran Velasquez</dc:creator>
  <cp:keywords/>
  <dc:description/>
  <cp:lastModifiedBy>Guillermo Moran Velasquez</cp:lastModifiedBy>
  <cp:revision>7</cp:revision>
  <dcterms:created xsi:type="dcterms:W3CDTF">2017-12-20T03:48:00Z</dcterms:created>
  <dcterms:modified xsi:type="dcterms:W3CDTF">2017-12-27T15:50:00Z</dcterms:modified>
</cp:coreProperties>
</file>