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A89" w14:textId="6C716398" w:rsidR="00EC1079" w:rsidRPr="00574110" w:rsidRDefault="006A7639" w:rsidP="00D92765">
      <w:pPr>
        <w:pStyle w:val="Title"/>
        <w:jc w:val="both"/>
        <w:rPr>
          <w:rFonts w:asciiTheme="minorHAnsi" w:hAnsiTheme="minorHAnsi" w:cstheme="minorHAnsi"/>
        </w:rPr>
      </w:pPr>
      <w:bookmarkStart w:id="0" w:name="_Hlk120116455"/>
      <w:r w:rsidRPr="00574110">
        <w:rPr>
          <w:rFonts w:asciiTheme="minorHAnsi" w:hAnsiTheme="minorHAnsi" w:cstheme="minorHAnsi"/>
        </w:rPr>
        <w:t>Minutes</w:t>
      </w:r>
      <w:r w:rsidR="0082653D" w:rsidRPr="00574110">
        <w:rPr>
          <w:rFonts w:asciiTheme="minorHAnsi" w:hAnsiTheme="minorHAnsi" w:cstheme="minorHAnsi"/>
          <w:noProof/>
        </w:rPr>
        <w:drawing>
          <wp:anchor distT="0" distB="0" distL="114300" distR="114300" simplePos="0" relativeHeight="251658240" behindDoc="0" locked="0" layoutInCell="1" allowOverlap="1" wp14:anchorId="77E13895" wp14:editId="28A1A8EB">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414">
        <w:rPr>
          <w:rFonts w:asciiTheme="minorHAnsi" w:hAnsiTheme="minorHAnsi" w:cstheme="minorHAnsi"/>
        </w:rPr>
        <w:t xml:space="preserve">: </w:t>
      </w:r>
      <w:r w:rsidR="00D0798F">
        <w:rPr>
          <w:rFonts w:asciiTheme="minorHAnsi" w:hAnsiTheme="minorHAnsi" w:cstheme="minorHAnsi"/>
        </w:rPr>
        <w:t>North Sea</w:t>
      </w:r>
      <w:r w:rsidR="00C91986">
        <w:rPr>
          <w:rFonts w:asciiTheme="minorHAnsi" w:hAnsiTheme="minorHAnsi" w:cstheme="minorHAnsi"/>
        </w:rPr>
        <w:t xml:space="preserve"> Regional Management meeting</w:t>
      </w:r>
    </w:p>
    <w:p w14:paraId="0D5A81CF" w14:textId="51223D75" w:rsidR="005171E1" w:rsidRPr="00574110" w:rsidRDefault="005171E1" w:rsidP="00D92765">
      <w:pPr>
        <w:pStyle w:val="DateandLocation"/>
        <w:jc w:val="both"/>
        <w:rPr>
          <w:rFonts w:asciiTheme="minorHAnsi" w:hAnsiTheme="minorHAnsi" w:cstheme="minorHAnsi"/>
        </w:rPr>
      </w:pPr>
      <w:r w:rsidRPr="00574110">
        <w:rPr>
          <w:rFonts w:asciiTheme="minorHAnsi" w:hAnsiTheme="minorHAnsi" w:cstheme="minorHAnsi"/>
        </w:rPr>
        <w:t>Meeting Date:</w:t>
      </w:r>
      <w:r w:rsidR="00D14D9C" w:rsidRPr="00574110">
        <w:rPr>
          <w:rFonts w:asciiTheme="minorHAnsi" w:hAnsiTheme="minorHAnsi" w:cstheme="minorHAnsi"/>
        </w:rPr>
        <w:t xml:space="preserve"> </w:t>
      </w:r>
      <w:r w:rsidR="00D0798F">
        <w:rPr>
          <w:rFonts w:asciiTheme="minorHAnsi" w:hAnsiTheme="minorHAnsi" w:cstheme="minorHAnsi"/>
        </w:rPr>
        <w:t>14</w:t>
      </w:r>
      <w:r w:rsidR="009072AF" w:rsidRPr="009072AF">
        <w:rPr>
          <w:rFonts w:asciiTheme="minorHAnsi" w:hAnsiTheme="minorHAnsi" w:cstheme="minorHAnsi"/>
          <w:vertAlign w:val="superscript"/>
        </w:rPr>
        <w:t>th</w:t>
      </w:r>
      <w:r w:rsidR="009072AF">
        <w:rPr>
          <w:rFonts w:asciiTheme="minorHAnsi" w:hAnsiTheme="minorHAnsi" w:cstheme="minorHAnsi"/>
        </w:rPr>
        <w:t xml:space="preserve"> December 2022</w:t>
      </w:r>
    </w:p>
    <w:p w14:paraId="7961ABF2" w14:textId="16A0B21C" w:rsidR="005171E1" w:rsidRPr="00574110" w:rsidRDefault="005171E1" w:rsidP="00D92765">
      <w:pPr>
        <w:pStyle w:val="DateandLocation"/>
        <w:jc w:val="both"/>
        <w:rPr>
          <w:rFonts w:asciiTheme="minorHAnsi" w:hAnsiTheme="minorHAnsi" w:cstheme="minorHAnsi"/>
        </w:rPr>
      </w:pPr>
      <w:r w:rsidRPr="00574110">
        <w:rPr>
          <w:rFonts w:asciiTheme="minorHAnsi" w:hAnsiTheme="minorHAnsi" w:cstheme="minorHAnsi"/>
        </w:rPr>
        <w:t>Location:</w:t>
      </w:r>
      <w:r w:rsidR="00D14D9C" w:rsidRPr="00574110">
        <w:rPr>
          <w:rFonts w:asciiTheme="minorHAnsi" w:hAnsiTheme="minorHAnsi" w:cstheme="minorHAnsi"/>
        </w:rPr>
        <w:t xml:space="preserve"> </w:t>
      </w:r>
      <w:r w:rsidR="00D0798F">
        <w:rPr>
          <w:rFonts w:asciiTheme="minorHAnsi" w:hAnsiTheme="minorHAnsi" w:cstheme="minorHAnsi"/>
        </w:rPr>
        <w:t>Online</w:t>
      </w:r>
    </w:p>
    <w:p w14:paraId="1A14F2A5" w14:textId="4D1CA1C5" w:rsidR="00083AC4" w:rsidRPr="00574110" w:rsidRDefault="00083AC4" w:rsidP="00D92765">
      <w:pPr>
        <w:jc w:val="both"/>
        <w:rPr>
          <w:rFonts w:asciiTheme="minorHAnsi" w:hAnsiTheme="minorHAnsi" w:cstheme="minorHAnsi"/>
        </w:rPr>
      </w:pPr>
    </w:p>
    <w:tbl>
      <w:tblPr>
        <w:tblStyle w:val="TableGrid"/>
        <w:tblW w:w="8926" w:type="dxa"/>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4463"/>
        <w:gridCol w:w="4463"/>
      </w:tblGrid>
      <w:tr w:rsidR="002D55CB" w:rsidRPr="00574110" w14:paraId="33D83384" w14:textId="77777777" w:rsidTr="00981F8D">
        <w:trPr>
          <w:trHeight w:val="588"/>
        </w:trPr>
        <w:tc>
          <w:tcPr>
            <w:tcW w:w="4463" w:type="dxa"/>
            <w:shd w:val="clear" w:color="auto" w:fill="1B98C7"/>
          </w:tcPr>
          <w:p w14:paraId="0BB9DE37" w14:textId="663EEE14" w:rsidR="002D55CB" w:rsidRPr="00574110" w:rsidRDefault="002D55CB" w:rsidP="00D92765">
            <w:pPr>
              <w:pStyle w:val="TableHeading"/>
              <w:spacing w:before="120" w:after="120"/>
              <w:jc w:val="both"/>
              <w:rPr>
                <w:rFonts w:asciiTheme="minorHAnsi" w:hAnsiTheme="minorHAnsi" w:cstheme="minorHAnsi"/>
              </w:rPr>
            </w:pPr>
            <w:r w:rsidRPr="00574110">
              <w:rPr>
                <w:rFonts w:asciiTheme="minorHAnsi" w:hAnsiTheme="minorHAnsi" w:cstheme="minorHAnsi"/>
              </w:rPr>
              <w:t>Attendees</w:t>
            </w:r>
          </w:p>
        </w:tc>
        <w:tc>
          <w:tcPr>
            <w:tcW w:w="4463" w:type="dxa"/>
            <w:shd w:val="clear" w:color="auto" w:fill="1B98C7"/>
          </w:tcPr>
          <w:p w14:paraId="1CA2FD32" w14:textId="29D3752A" w:rsidR="002D55CB" w:rsidRPr="00574110" w:rsidRDefault="002D55CB" w:rsidP="00D92765">
            <w:pPr>
              <w:pStyle w:val="TableHeading"/>
              <w:spacing w:before="120" w:after="120"/>
              <w:jc w:val="both"/>
              <w:rPr>
                <w:rFonts w:asciiTheme="minorHAnsi" w:hAnsiTheme="minorHAnsi" w:cstheme="minorHAnsi"/>
              </w:rPr>
            </w:pPr>
            <w:r w:rsidRPr="00574110">
              <w:rPr>
                <w:rFonts w:asciiTheme="minorHAnsi" w:hAnsiTheme="minorHAnsi" w:cstheme="minorHAnsi"/>
              </w:rPr>
              <w:t>Organisation</w:t>
            </w:r>
          </w:p>
        </w:tc>
      </w:tr>
      <w:tr w:rsidR="00D07887" w:rsidRPr="00574110" w14:paraId="30E5E40C" w14:textId="77777777" w:rsidTr="00981F8D">
        <w:trPr>
          <w:trHeight w:val="308"/>
        </w:trPr>
        <w:tc>
          <w:tcPr>
            <w:tcW w:w="4463" w:type="dxa"/>
          </w:tcPr>
          <w:p w14:paraId="38878A40"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 xml:space="preserve">Anne </w:t>
            </w:r>
            <w:proofErr w:type="spellStart"/>
            <w:r>
              <w:rPr>
                <w:rFonts w:asciiTheme="minorHAnsi" w:hAnsiTheme="minorHAnsi" w:cstheme="minorHAnsi"/>
              </w:rPr>
              <w:t>Birnie</w:t>
            </w:r>
            <w:proofErr w:type="spellEnd"/>
          </w:p>
        </w:tc>
        <w:tc>
          <w:tcPr>
            <w:tcW w:w="4463" w:type="dxa"/>
          </w:tcPr>
          <w:p w14:paraId="42CF9723" w14:textId="77777777" w:rsidR="00D07887" w:rsidRPr="00574110" w:rsidRDefault="00D07887" w:rsidP="00981F8D">
            <w:pPr>
              <w:pStyle w:val="TableText"/>
              <w:rPr>
                <w:rFonts w:asciiTheme="minorHAnsi" w:hAnsiTheme="minorHAnsi" w:cstheme="minorHAnsi"/>
              </w:rPr>
            </w:pPr>
            <w:proofErr w:type="gramStart"/>
            <w:r>
              <w:rPr>
                <w:rFonts w:asciiTheme="minorHAnsi" w:hAnsiTheme="minorHAnsi" w:cstheme="minorHAnsi"/>
              </w:rPr>
              <w:t>North East</w:t>
            </w:r>
            <w:proofErr w:type="gramEnd"/>
            <w:r>
              <w:rPr>
                <w:rFonts w:asciiTheme="minorHAnsi" w:hAnsiTheme="minorHAnsi" w:cstheme="minorHAnsi"/>
              </w:rPr>
              <w:t xml:space="preserve"> of Scotland Fishermen’s Organisation</w:t>
            </w:r>
          </w:p>
        </w:tc>
      </w:tr>
      <w:tr w:rsidR="00D07887" w:rsidRPr="00574110" w14:paraId="2C47138D" w14:textId="77777777" w:rsidTr="00981F8D">
        <w:trPr>
          <w:trHeight w:val="394"/>
        </w:trPr>
        <w:tc>
          <w:tcPr>
            <w:tcW w:w="4463" w:type="dxa"/>
          </w:tcPr>
          <w:p w14:paraId="7E6A5B06"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Claire Pescod</w:t>
            </w:r>
          </w:p>
        </w:tc>
        <w:tc>
          <w:tcPr>
            <w:tcW w:w="4463" w:type="dxa"/>
          </w:tcPr>
          <w:p w14:paraId="5132FDFF" w14:textId="77777777" w:rsidR="00D07887" w:rsidRPr="00574110" w:rsidRDefault="00D07887" w:rsidP="00981F8D">
            <w:pPr>
              <w:pStyle w:val="TableText"/>
              <w:rPr>
                <w:rFonts w:asciiTheme="minorHAnsi" w:hAnsiTheme="minorHAnsi" w:cstheme="minorHAnsi"/>
              </w:rPr>
            </w:pPr>
            <w:r>
              <w:rPr>
                <w:rFonts w:asciiTheme="minorHAnsi" w:hAnsiTheme="minorHAnsi" w:cstheme="minorHAnsi"/>
              </w:rPr>
              <w:t>Macduff Shellfish</w:t>
            </w:r>
          </w:p>
        </w:tc>
      </w:tr>
      <w:tr w:rsidR="00D07887" w:rsidRPr="00574110" w14:paraId="79C2718B" w14:textId="77777777" w:rsidTr="00981F8D">
        <w:trPr>
          <w:trHeight w:val="294"/>
        </w:trPr>
        <w:tc>
          <w:tcPr>
            <w:tcW w:w="4463" w:type="dxa"/>
          </w:tcPr>
          <w:p w14:paraId="3DC5E1FD"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 xml:space="preserve">Dale </w:t>
            </w:r>
            <w:proofErr w:type="spellStart"/>
            <w:r>
              <w:rPr>
                <w:rFonts w:asciiTheme="minorHAnsi" w:hAnsiTheme="minorHAnsi" w:cstheme="minorHAnsi"/>
              </w:rPr>
              <w:t>Rodmell</w:t>
            </w:r>
            <w:proofErr w:type="spellEnd"/>
          </w:p>
        </w:tc>
        <w:tc>
          <w:tcPr>
            <w:tcW w:w="4463" w:type="dxa"/>
          </w:tcPr>
          <w:p w14:paraId="6B7B719D" w14:textId="602B03C2" w:rsidR="00D07887" w:rsidRPr="00574110" w:rsidRDefault="00D07887" w:rsidP="00981F8D">
            <w:pPr>
              <w:pStyle w:val="TableText"/>
              <w:rPr>
                <w:rFonts w:asciiTheme="minorHAnsi" w:hAnsiTheme="minorHAnsi" w:cstheme="minorHAnsi"/>
              </w:rPr>
            </w:pPr>
            <w:r>
              <w:rPr>
                <w:rFonts w:asciiTheme="minorHAnsi" w:hAnsiTheme="minorHAnsi" w:cstheme="minorHAnsi"/>
              </w:rPr>
              <w:t xml:space="preserve">Eastern England Fish Producers </w:t>
            </w:r>
            <w:r w:rsidR="000825D8">
              <w:rPr>
                <w:rFonts w:asciiTheme="minorHAnsi" w:hAnsiTheme="minorHAnsi" w:cstheme="minorHAnsi"/>
              </w:rPr>
              <w:t>Organisation</w:t>
            </w:r>
          </w:p>
        </w:tc>
      </w:tr>
      <w:tr w:rsidR="00D07887" w:rsidRPr="00574110" w14:paraId="4E0E9AC8" w14:textId="77777777" w:rsidTr="00981F8D">
        <w:trPr>
          <w:trHeight w:val="294"/>
        </w:trPr>
        <w:tc>
          <w:tcPr>
            <w:tcW w:w="4463" w:type="dxa"/>
          </w:tcPr>
          <w:p w14:paraId="338AD5B6"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Dan Whittle</w:t>
            </w:r>
          </w:p>
        </w:tc>
        <w:tc>
          <w:tcPr>
            <w:tcW w:w="4463" w:type="dxa"/>
          </w:tcPr>
          <w:p w14:paraId="70357677" w14:textId="77777777" w:rsidR="00D07887" w:rsidRPr="00574110" w:rsidRDefault="00D07887" w:rsidP="00981F8D">
            <w:pPr>
              <w:pStyle w:val="TableText"/>
              <w:rPr>
                <w:rFonts w:asciiTheme="minorHAnsi" w:hAnsiTheme="minorHAnsi" w:cstheme="minorHAnsi"/>
              </w:rPr>
            </w:pPr>
            <w:r>
              <w:rPr>
                <w:rFonts w:asciiTheme="minorHAnsi" w:hAnsiTheme="minorHAnsi" w:cstheme="minorHAnsi"/>
              </w:rPr>
              <w:t>Whitby’s Seafoods</w:t>
            </w:r>
          </w:p>
        </w:tc>
      </w:tr>
      <w:tr w:rsidR="00D07887" w:rsidRPr="00574110" w14:paraId="109C35D8" w14:textId="77777777" w:rsidTr="00981F8D">
        <w:trPr>
          <w:trHeight w:val="294"/>
        </w:trPr>
        <w:tc>
          <w:tcPr>
            <w:tcW w:w="4463" w:type="dxa"/>
          </w:tcPr>
          <w:p w14:paraId="2154C5B2"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Fiona Nimmo</w:t>
            </w:r>
          </w:p>
        </w:tc>
        <w:tc>
          <w:tcPr>
            <w:tcW w:w="4463" w:type="dxa"/>
          </w:tcPr>
          <w:p w14:paraId="4C310BBD" w14:textId="77777777" w:rsidR="00D07887" w:rsidRPr="00574110" w:rsidRDefault="00D07887" w:rsidP="00981F8D">
            <w:pPr>
              <w:pStyle w:val="TableText"/>
              <w:rPr>
                <w:rFonts w:asciiTheme="minorHAnsi" w:hAnsiTheme="minorHAnsi" w:cstheme="minorHAnsi"/>
              </w:rPr>
            </w:pPr>
            <w:r>
              <w:rPr>
                <w:rFonts w:asciiTheme="minorHAnsi" w:hAnsiTheme="minorHAnsi" w:cstheme="minorHAnsi"/>
              </w:rPr>
              <w:t>Posieden</w:t>
            </w:r>
          </w:p>
        </w:tc>
      </w:tr>
      <w:tr w:rsidR="00D07887" w:rsidRPr="00574110" w14:paraId="4CD95115" w14:textId="77777777" w:rsidTr="00981F8D">
        <w:trPr>
          <w:trHeight w:val="294"/>
        </w:trPr>
        <w:tc>
          <w:tcPr>
            <w:tcW w:w="4463" w:type="dxa"/>
          </w:tcPr>
          <w:p w14:paraId="53CA4D53"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Giles Bartlett</w:t>
            </w:r>
          </w:p>
        </w:tc>
        <w:tc>
          <w:tcPr>
            <w:tcW w:w="4463" w:type="dxa"/>
          </w:tcPr>
          <w:p w14:paraId="1305494A" w14:textId="77777777" w:rsidR="00D07887" w:rsidRPr="00574110" w:rsidRDefault="00D07887" w:rsidP="00981F8D">
            <w:pPr>
              <w:pStyle w:val="TableText"/>
              <w:rPr>
                <w:rFonts w:asciiTheme="minorHAnsi" w:hAnsiTheme="minorHAnsi" w:cstheme="minorHAnsi"/>
              </w:rPr>
            </w:pPr>
            <w:r>
              <w:rPr>
                <w:rFonts w:asciiTheme="minorHAnsi" w:hAnsiTheme="minorHAnsi" w:cstheme="minorHAnsi"/>
              </w:rPr>
              <w:t>Whitby’s Seafoods</w:t>
            </w:r>
          </w:p>
        </w:tc>
      </w:tr>
      <w:tr w:rsidR="00D07887" w:rsidRPr="00574110" w14:paraId="211ADD10" w14:textId="77777777" w:rsidTr="00981F8D">
        <w:trPr>
          <w:trHeight w:val="294"/>
        </w:trPr>
        <w:tc>
          <w:tcPr>
            <w:tcW w:w="4463" w:type="dxa"/>
          </w:tcPr>
          <w:p w14:paraId="48086B1E"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Jo Pollett</w:t>
            </w:r>
          </w:p>
        </w:tc>
        <w:tc>
          <w:tcPr>
            <w:tcW w:w="4463" w:type="dxa"/>
          </w:tcPr>
          <w:p w14:paraId="06024B99" w14:textId="77777777" w:rsidR="00D07887" w:rsidRPr="00574110" w:rsidRDefault="00D07887" w:rsidP="00981F8D">
            <w:pPr>
              <w:pStyle w:val="TableText"/>
              <w:rPr>
                <w:rFonts w:asciiTheme="minorHAnsi" w:hAnsiTheme="minorHAnsi" w:cstheme="minorHAnsi"/>
              </w:rPr>
            </w:pPr>
            <w:r>
              <w:rPr>
                <w:rFonts w:asciiTheme="minorHAnsi" w:hAnsiTheme="minorHAnsi" w:cstheme="minorHAnsi"/>
              </w:rPr>
              <w:t>Marine Stewardship Council</w:t>
            </w:r>
          </w:p>
        </w:tc>
      </w:tr>
      <w:tr w:rsidR="00D07887" w:rsidRPr="00574110" w14:paraId="572FCBC8" w14:textId="77777777" w:rsidTr="00981F8D">
        <w:trPr>
          <w:trHeight w:val="294"/>
        </w:trPr>
        <w:tc>
          <w:tcPr>
            <w:tcW w:w="4463" w:type="dxa"/>
          </w:tcPr>
          <w:p w14:paraId="1E9F764C" w14:textId="77777777" w:rsidR="00D07887" w:rsidRPr="00510AB5" w:rsidRDefault="00D07887" w:rsidP="00D92765">
            <w:pPr>
              <w:pStyle w:val="TableText"/>
              <w:jc w:val="both"/>
              <w:rPr>
                <w:rFonts w:asciiTheme="minorHAnsi" w:hAnsiTheme="minorHAnsi" w:cstheme="minorHAnsi"/>
              </w:rPr>
            </w:pPr>
            <w:r>
              <w:rPr>
                <w:rFonts w:asciiTheme="minorHAnsi" w:hAnsiTheme="minorHAnsi" w:cstheme="minorHAnsi"/>
              </w:rPr>
              <w:t>Kevin McDonnell</w:t>
            </w:r>
          </w:p>
        </w:tc>
        <w:tc>
          <w:tcPr>
            <w:tcW w:w="4463" w:type="dxa"/>
          </w:tcPr>
          <w:p w14:paraId="668A0006" w14:textId="621083B7" w:rsidR="00D07887" w:rsidRDefault="00D07887" w:rsidP="00981F8D">
            <w:pPr>
              <w:pStyle w:val="TableText"/>
              <w:rPr>
                <w:rFonts w:asciiTheme="minorHAnsi" w:hAnsiTheme="minorHAnsi" w:cstheme="minorHAnsi"/>
              </w:rPr>
            </w:pPr>
            <w:r>
              <w:rPr>
                <w:rFonts w:asciiTheme="minorHAnsi" w:hAnsiTheme="minorHAnsi" w:cstheme="minorHAnsi"/>
              </w:rPr>
              <w:t>Orkney and W</w:t>
            </w:r>
            <w:r w:rsidR="000825D8">
              <w:rPr>
                <w:rFonts w:asciiTheme="minorHAnsi" w:hAnsiTheme="minorHAnsi" w:cstheme="minorHAnsi"/>
              </w:rPr>
              <w:t xml:space="preserve">est of </w:t>
            </w:r>
            <w:r>
              <w:rPr>
                <w:rFonts w:asciiTheme="minorHAnsi" w:hAnsiTheme="minorHAnsi" w:cstheme="minorHAnsi"/>
              </w:rPr>
              <w:t>S</w:t>
            </w:r>
            <w:r w:rsidR="000825D8">
              <w:rPr>
                <w:rFonts w:asciiTheme="minorHAnsi" w:hAnsiTheme="minorHAnsi" w:cstheme="minorHAnsi"/>
              </w:rPr>
              <w:t>cotland</w:t>
            </w:r>
            <w:r>
              <w:rPr>
                <w:rFonts w:asciiTheme="minorHAnsi" w:hAnsiTheme="minorHAnsi" w:cstheme="minorHAnsi"/>
              </w:rPr>
              <w:t xml:space="preserve"> Fish Producers Organisation</w:t>
            </w:r>
          </w:p>
        </w:tc>
      </w:tr>
      <w:tr w:rsidR="00D07887" w:rsidRPr="00574110" w14:paraId="5E0C1388" w14:textId="77777777" w:rsidTr="00981F8D">
        <w:trPr>
          <w:trHeight w:val="294"/>
        </w:trPr>
        <w:tc>
          <w:tcPr>
            <w:tcW w:w="4463" w:type="dxa"/>
          </w:tcPr>
          <w:p w14:paraId="5FA99D2F"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Lisa Bennett</w:t>
            </w:r>
          </w:p>
        </w:tc>
        <w:tc>
          <w:tcPr>
            <w:tcW w:w="4463" w:type="dxa"/>
          </w:tcPr>
          <w:p w14:paraId="08FFF2A3" w14:textId="77777777" w:rsidR="00D07887" w:rsidRPr="00574110" w:rsidRDefault="00D07887" w:rsidP="00981F8D">
            <w:pPr>
              <w:pStyle w:val="TableText"/>
              <w:rPr>
                <w:rFonts w:asciiTheme="minorHAnsi" w:hAnsiTheme="minorHAnsi" w:cstheme="minorHAnsi"/>
              </w:rPr>
            </w:pPr>
            <w:r>
              <w:rPr>
                <w:rFonts w:asciiTheme="minorHAnsi" w:hAnsiTheme="minorHAnsi" w:cstheme="minorHAnsi"/>
              </w:rPr>
              <w:t>Marine Stewardship Council</w:t>
            </w:r>
          </w:p>
        </w:tc>
      </w:tr>
      <w:tr w:rsidR="00D07887" w:rsidRPr="00574110" w14:paraId="35D3B0FC" w14:textId="77777777" w:rsidTr="00981F8D">
        <w:trPr>
          <w:trHeight w:val="294"/>
        </w:trPr>
        <w:tc>
          <w:tcPr>
            <w:tcW w:w="4463" w:type="dxa"/>
          </w:tcPr>
          <w:p w14:paraId="10562AB7" w14:textId="77777777" w:rsidR="00D07887" w:rsidRPr="003C1CA3" w:rsidRDefault="00D07887" w:rsidP="00D92765">
            <w:pPr>
              <w:pStyle w:val="TableText"/>
              <w:jc w:val="both"/>
              <w:rPr>
                <w:rFonts w:asciiTheme="minorHAnsi" w:hAnsiTheme="minorHAnsi" w:cstheme="minorHAnsi"/>
              </w:rPr>
            </w:pPr>
            <w:r>
              <w:rPr>
                <w:rFonts w:asciiTheme="minorHAnsi" w:hAnsiTheme="minorHAnsi" w:cstheme="minorHAnsi"/>
              </w:rPr>
              <w:t>Mark Sutton</w:t>
            </w:r>
          </w:p>
        </w:tc>
        <w:tc>
          <w:tcPr>
            <w:tcW w:w="4463" w:type="dxa"/>
          </w:tcPr>
          <w:p w14:paraId="54B16DF2" w14:textId="77777777" w:rsidR="00D07887" w:rsidRDefault="00D07887" w:rsidP="00981F8D">
            <w:pPr>
              <w:pStyle w:val="TableText"/>
              <w:rPr>
                <w:rFonts w:asciiTheme="minorHAnsi" w:hAnsiTheme="minorHAnsi" w:cstheme="minorHAnsi"/>
              </w:rPr>
            </w:pPr>
            <w:r>
              <w:rPr>
                <w:rFonts w:asciiTheme="minorHAnsi" w:hAnsiTheme="minorHAnsi" w:cstheme="minorHAnsi"/>
              </w:rPr>
              <w:t xml:space="preserve">Northumberland Inshore Fisheries and Conservation Authority </w:t>
            </w:r>
          </w:p>
        </w:tc>
      </w:tr>
      <w:tr w:rsidR="00D07887" w:rsidRPr="00574110" w14:paraId="793575C1" w14:textId="77777777" w:rsidTr="00981F8D">
        <w:trPr>
          <w:trHeight w:val="294"/>
        </w:trPr>
        <w:tc>
          <w:tcPr>
            <w:tcW w:w="4463" w:type="dxa"/>
          </w:tcPr>
          <w:p w14:paraId="153985BF" w14:textId="77777777" w:rsidR="00D07887" w:rsidRPr="00574110" w:rsidRDefault="00D07887" w:rsidP="00D92765">
            <w:pPr>
              <w:pStyle w:val="TableText"/>
              <w:jc w:val="both"/>
              <w:rPr>
                <w:rFonts w:asciiTheme="minorHAnsi" w:hAnsiTheme="minorHAnsi" w:cstheme="minorHAnsi"/>
              </w:rPr>
            </w:pPr>
            <w:r>
              <w:rPr>
                <w:rFonts w:asciiTheme="minorHAnsi" w:hAnsiTheme="minorHAnsi" w:cstheme="minorHAnsi"/>
              </w:rPr>
              <w:t>Mike Park</w:t>
            </w:r>
          </w:p>
        </w:tc>
        <w:tc>
          <w:tcPr>
            <w:tcW w:w="4463" w:type="dxa"/>
          </w:tcPr>
          <w:p w14:paraId="5ACCADD4" w14:textId="77777777" w:rsidR="00D07887" w:rsidRPr="00574110" w:rsidRDefault="00D07887" w:rsidP="00981F8D">
            <w:pPr>
              <w:pStyle w:val="TableText"/>
              <w:rPr>
                <w:rFonts w:asciiTheme="minorHAnsi" w:hAnsiTheme="minorHAnsi" w:cstheme="minorHAnsi"/>
              </w:rPr>
            </w:pPr>
            <w:r>
              <w:rPr>
                <w:rFonts w:asciiTheme="minorHAnsi" w:hAnsiTheme="minorHAnsi" w:cstheme="minorHAnsi"/>
              </w:rPr>
              <w:t>Scottish White Fish Producers Association</w:t>
            </w:r>
          </w:p>
        </w:tc>
      </w:tr>
      <w:tr w:rsidR="00D07887" w:rsidRPr="00574110" w14:paraId="2B09A4F1" w14:textId="77777777" w:rsidTr="00981F8D">
        <w:trPr>
          <w:trHeight w:val="294"/>
        </w:trPr>
        <w:tc>
          <w:tcPr>
            <w:tcW w:w="4463" w:type="dxa"/>
          </w:tcPr>
          <w:p w14:paraId="12F361DB" w14:textId="77777777" w:rsidR="00D07887" w:rsidRPr="00CF6478" w:rsidRDefault="00D07887" w:rsidP="00D92765">
            <w:pPr>
              <w:pStyle w:val="TableText"/>
              <w:jc w:val="both"/>
              <w:rPr>
                <w:rFonts w:asciiTheme="minorHAnsi" w:hAnsiTheme="minorHAnsi" w:cstheme="minorHAnsi"/>
              </w:rPr>
            </w:pPr>
            <w:r>
              <w:rPr>
                <w:rFonts w:asciiTheme="minorHAnsi" w:hAnsiTheme="minorHAnsi" w:cstheme="minorHAnsi"/>
              </w:rPr>
              <w:t>Ralph Bublitz</w:t>
            </w:r>
          </w:p>
        </w:tc>
        <w:tc>
          <w:tcPr>
            <w:tcW w:w="4463" w:type="dxa"/>
          </w:tcPr>
          <w:p w14:paraId="1DFDC209" w14:textId="77777777" w:rsidR="00D07887" w:rsidRDefault="00D07887" w:rsidP="00981F8D">
            <w:pPr>
              <w:pStyle w:val="TableText"/>
              <w:rPr>
                <w:rFonts w:asciiTheme="minorHAnsi" w:hAnsiTheme="minorHAnsi" w:cstheme="minorHAnsi"/>
              </w:rPr>
            </w:pPr>
            <w:proofErr w:type="gramStart"/>
            <w:r>
              <w:rPr>
                <w:rFonts w:asciiTheme="minorHAnsi" w:hAnsiTheme="minorHAnsi" w:cstheme="minorHAnsi"/>
              </w:rPr>
              <w:t>North Eastern</w:t>
            </w:r>
            <w:proofErr w:type="gramEnd"/>
            <w:r>
              <w:rPr>
                <w:rFonts w:asciiTheme="minorHAnsi" w:hAnsiTheme="minorHAnsi" w:cstheme="minorHAnsi"/>
              </w:rPr>
              <w:t xml:space="preserve"> </w:t>
            </w:r>
            <w:r>
              <w:rPr>
                <w:rFonts w:asciiTheme="minorHAnsi" w:hAnsiTheme="minorHAnsi" w:cstheme="minorHAnsi"/>
              </w:rPr>
              <w:t>Inshore Fisheries</w:t>
            </w:r>
            <w:r>
              <w:rPr>
                <w:rFonts w:asciiTheme="minorHAnsi" w:hAnsiTheme="minorHAnsi" w:cstheme="minorHAnsi"/>
              </w:rPr>
              <w:t xml:space="preserve"> and</w:t>
            </w:r>
            <w:r>
              <w:rPr>
                <w:rFonts w:asciiTheme="minorHAnsi" w:hAnsiTheme="minorHAnsi" w:cstheme="minorHAnsi"/>
              </w:rPr>
              <w:t xml:space="preserve"> Conservation Authority</w:t>
            </w:r>
          </w:p>
        </w:tc>
      </w:tr>
    </w:tbl>
    <w:p w14:paraId="740379B4" w14:textId="43E535FF" w:rsidR="00DA679E" w:rsidRPr="00574110" w:rsidRDefault="00100E3E" w:rsidP="00D92765">
      <w:pPr>
        <w:jc w:val="both"/>
        <w:rPr>
          <w:rFonts w:asciiTheme="minorHAnsi" w:hAnsiTheme="minorHAnsi" w:cstheme="minorHAnsi"/>
          <w:sz w:val="24"/>
          <w:szCs w:val="24"/>
        </w:rPr>
      </w:pPr>
      <w:r w:rsidRPr="00574110">
        <w:rPr>
          <w:rFonts w:asciiTheme="minorHAnsi" w:hAnsiTheme="minorHAnsi" w:cstheme="minorHAnsi"/>
          <w:sz w:val="24"/>
          <w:szCs w:val="24"/>
        </w:rPr>
        <w:tab/>
      </w:r>
    </w:p>
    <w:p w14:paraId="3368A485" w14:textId="0B19F0AB" w:rsidR="00330FCA" w:rsidRPr="0055162A" w:rsidRDefault="00330FCA" w:rsidP="00D92765">
      <w:pPr>
        <w:pStyle w:val="TItleofAgendaItem"/>
        <w:jc w:val="both"/>
        <w:rPr>
          <w:rFonts w:asciiTheme="minorHAnsi" w:hAnsiTheme="minorHAnsi" w:cstheme="minorHAnsi"/>
          <w:b/>
          <w:bCs/>
          <w:sz w:val="24"/>
          <w:szCs w:val="24"/>
        </w:rPr>
      </w:pPr>
      <w:r w:rsidRPr="0055162A">
        <w:rPr>
          <w:rFonts w:asciiTheme="minorHAnsi" w:hAnsiTheme="minorHAnsi" w:cstheme="minorHAnsi"/>
          <w:b/>
          <w:bCs/>
          <w:sz w:val="24"/>
          <w:szCs w:val="24"/>
        </w:rPr>
        <w:t>Purpose of the meeting</w:t>
      </w:r>
    </w:p>
    <w:p w14:paraId="732B5BC3" w14:textId="04AAB6BF" w:rsidR="001F09F9" w:rsidRDefault="00AF30B6" w:rsidP="00D92765">
      <w:pPr>
        <w:jc w:val="both"/>
        <w:rPr>
          <w:rFonts w:asciiTheme="minorHAnsi" w:hAnsiTheme="minorHAnsi" w:cstheme="minorHAnsi"/>
        </w:rPr>
      </w:pPr>
      <w:r w:rsidRPr="00574110">
        <w:rPr>
          <w:rFonts w:asciiTheme="minorHAnsi" w:hAnsiTheme="minorHAnsi" w:cstheme="minorHAnsi"/>
        </w:rPr>
        <w:t xml:space="preserve">This meeting was </w:t>
      </w:r>
      <w:r w:rsidR="001C74D7">
        <w:rPr>
          <w:rFonts w:asciiTheme="minorHAnsi" w:hAnsiTheme="minorHAnsi" w:cstheme="minorHAnsi"/>
        </w:rPr>
        <w:t xml:space="preserve">an opportunity </w:t>
      </w:r>
      <w:r w:rsidR="00020C04">
        <w:rPr>
          <w:rFonts w:asciiTheme="minorHAnsi" w:hAnsiTheme="minorHAnsi" w:cstheme="minorHAnsi"/>
        </w:rPr>
        <w:t>to discuss potential</w:t>
      </w:r>
      <w:r w:rsidR="0033764D">
        <w:rPr>
          <w:rFonts w:asciiTheme="minorHAnsi" w:hAnsiTheme="minorHAnsi" w:cstheme="minorHAnsi"/>
        </w:rPr>
        <w:t xml:space="preserve"> future</w:t>
      </w:r>
      <w:r w:rsidR="00020C04">
        <w:rPr>
          <w:rFonts w:asciiTheme="minorHAnsi" w:hAnsiTheme="minorHAnsi" w:cstheme="minorHAnsi"/>
        </w:rPr>
        <w:t xml:space="preserve"> technical measures</w:t>
      </w:r>
      <w:r w:rsidR="0040687F">
        <w:rPr>
          <w:rFonts w:asciiTheme="minorHAnsi" w:hAnsiTheme="minorHAnsi" w:cstheme="minorHAnsi"/>
        </w:rPr>
        <w:t xml:space="preserve"> which could be considered </w:t>
      </w:r>
      <w:r w:rsidR="00FE2A3C">
        <w:rPr>
          <w:rFonts w:asciiTheme="minorHAnsi" w:hAnsiTheme="minorHAnsi" w:cstheme="minorHAnsi"/>
        </w:rPr>
        <w:t>for the</w:t>
      </w:r>
      <w:r w:rsidR="001A0C6B">
        <w:rPr>
          <w:rFonts w:asciiTheme="minorHAnsi" w:hAnsiTheme="minorHAnsi" w:cstheme="minorHAnsi"/>
        </w:rPr>
        <w:t xml:space="preserve"> Nephrops fishery</w:t>
      </w:r>
      <w:r w:rsidR="00AB04AE">
        <w:rPr>
          <w:rFonts w:asciiTheme="minorHAnsi" w:hAnsiTheme="minorHAnsi" w:cstheme="minorHAnsi"/>
        </w:rPr>
        <w:t xml:space="preserve"> shoul</w:t>
      </w:r>
      <w:r w:rsidR="00F37BD8">
        <w:rPr>
          <w:rFonts w:asciiTheme="minorHAnsi" w:hAnsiTheme="minorHAnsi" w:cstheme="minorHAnsi"/>
        </w:rPr>
        <w:t>d the point of recruitment impairment be reached</w:t>
      </w:r>
      <w:r w:rsidR="00E40724">
        <w:rPr>
          <w:rFonts w:asciiTheme="minorHAnsi" w:hAnsiTheme="minorHAnsi" w:cstheme="minorHAnsi"/>
        </w:rPr>
        <w:t>. This meeting was</w:t>
      </w:r>
      <w:r w:rsidR="001A0C6B">
        <w:rPr>
          <w:rFonts w:asciiTheme="minorHAnsi" w:hAnsiTheme="minorHAnsi" w:cstheme="minorHAnsi"/>
        </w:rPr>
        <w:t xml:space="preserve"> </w:t>
      </w:r>
      <w:r w:rsidR="00E40724">
        <w:rPr>
          <w:rFonts w:asciiTheme="minorHAnsi" w:hAnsiTheme="minorHAnsi" w:cstheme="minorHAnsi"/>
        </w:rPr>
        <w:t>specific</w:t>
      </w:r>
      <w:r w:rsidR="00AB04AE">
        <w:rPr>
          <w:rFonts w:asciiTheme="minorHAnsi" w:hAnsiTheme="minorHAnsi" w:cstheme="minorHAnsi"/>
        </w:rPr>
        <w:t xml:space="preserve"> to</w:t>
      </w:r>
      <w:r w:rsidR="001A0C6B">
        <w:rPr>
          <w:rFonts w:asciiTheme="minorHAnsi" w:hAnsiTheme="minorHAnsi" w:cstheme="minorHAnsi"/>
        </w:rPr>
        <w:t xml:space="preserve"> the</w:t>
      </w:r>
      <w:r w:rsidR="00020C04">
        <w:rPr>
          <w:rFonts w:asciiTheme="minorHAnsi" w:hAnsiTheme="minorHAnsi" w:cstheme="minorHAnsi"/>
        </w:rPr>
        <w:t xml:space="preserve"> f</w:t>
      </w:r>
      <w:r w:rsidR="00FE2A3C">
        <w:rPr>
          <w:rFonts w:asciiTheme="minorHAnsi" w:hAnsiTheme="minorHAnsi" w:cstheme="minorHAnsi"/>
        </w:rPr>
        <w:t xml:space="preserve">unctional units in </w:t>
      </w:r>
      <w:r w:rsidR="00DE7689">
        <w:rPr>
          <w:rFonts w:asciiTheme="minorHAnsi" w:hAnsiTheme="minorHAnsi" w:cstheme="minorHAnsi"/>
        </w:rPr>
        <w:t>the</w:t>
      </w:r>
      <w:r w:rsidR="00D0798F">
        <w:rPr>
          <w:rFonts w:asciiTheme="minorHAnsi" w:hAnsiTheme="minorHAnsi" w:cstheme="minorHAnsi"/>
        </w:rPr>
        <w:t xml:space="preserve"> North Sea</w:t>
      </w:r>
      <w:r w:rsidR="00DE7689">
        <w:rPr>
          <w:rFonts w:asciiTheme="minorHAnsi" w:hAnsiTheme="minorHAnsi" w:cstheme="minorHAnsi"/>
        </w:rPr>
        <w:t>.</w:t>
      </w:r>
      <w:r w:rsidR="00FE2A3C">
        <w:rPr>
          <w:rFonts w:asciiTheme="minorHAnsi" w:hAnsiTheme="minorHAnsi" w:cstheme="minorHAnsi"/>
        </w:rPr>
        <w:t xml:space="preserve"> </w:t>
      </w:r>
    </w:p>
    <w:p w14:paraId="36C1536A" w14:textId="77777777" w:rsidR="0055162A" w:rsidRPr="00574110" w:rsidRDefault="0055162A" w:rsidP="00D92765">
      <w:pPr>
        <w:jc w:val="both"/>
        <w:rPr>
          <w:rFonts w:asciiTheme="minorHAnsi" w:hAnsiTheme="minorHAnsi" w:cstheme="minorHAnsi"/>
          <w:sz w:val="24"/>
          <w:szCs w:val="24"/>
        </w:rPr>
      </w:pPr>
    </w:p>
    <w:p w14:paraId="6D59A1D9" w14:textId="1D07BD6A" w:rsidR="008E486C" w:rsidRPr="00574110" w:rsidRDefault="00A85A75" w:rsidP="00D92765">
      <w:pPr>
        <w:pStyle w:val="AgendaItemNumber"/>
        <w:jc w:val="both"/>
        <w:rPr>
          <w:rFonts w:asciiTheme="minorHAnsi" w:hAnsiTheme="minorHAnsi" w:cstheme="minorHAnsi"/>
          <w:sz w:val="24"/>
          <w:szCs w:val="24"/>
        </w:rPr>
      </w:pPr>
      <w:r w:rsidRPr="00574110">
        <w:rPr>
          <w:rFonts w:asciiTheme="minorHAnsi" w:hAnsiTheme="minorHAnsi" w:cstheme="minorHAnsi"/>
          <w:sz w:val="24"/>
          <w:szCs w:val="24"/>
        </w:rPr>
        <w:t xml:space="preserve">Agenda Item 1: </w:t>
      </w:r>
      <w:r w:rsidR="00496AE5">
        <w:rPr>
          <w:rFonts w:asciiTheme="minorHAnsi" w:hAnsiTheme="minorHAnsi" w:cstheme="minorHAnsi"/>
          <w:sz w:val="24"/>
          <w:szCs w:val="24"/>
        </w:rPr>
        <w:t>F</w:t>
      </w:r>
      <w:r w:rsidR="00A757A2">
        <w:rPr>
          <w:rFonts w:asciiTheme="minorHAnsi" w:hAnsiTheme="minorHAnsi" w:cstheme="minorHAnsi"/>
          <w:sz w:val="24"/>
          <w:szCs w:val="24"/>
        </w:rPr>
        <w:t xml:space="preserve">unctional </w:t>
      </w:r>
      <w:r w:rsidR="00496AE5">
        <w:rPr>
          <w:rFonts w:asciiTheme="minorHAnsi" w:hAnsiTheme="minorHAnsi" w:cstheme="minorHAnsi"/>
          <w:sz w:val="24"/>
          <w:szCs w:val="24"/>
        </w:rPr>
        <w:t>U</w:t>
      </w:r>
      <w:r w:rsidR="00A757A2">
        <w:rPr>
          <w:rFonts w:asciiTheme="minorHAnsi" w:hAnsiTheme="minorHAnsi" w:cstheme="minorHAnsi"/>
          <w:sz w:val="24"/>
          <w:szCs w:val="24"/>
        </w:rPr>
        <w:t xml:space="preserve">nit </w:t>
      </w:r>
      <w:r w:rsidR="003E08D2">
        <w:rPr>
          <w:rFonts w:asciiTheme="minorHAnsi" w:hAnsiTheme="minorHAnsi" w:cstheme="minorHAnsi"/>
          <w:sz w:val="24"/>
          <w:szCs w:val="24"/>
        </w:rPr>
        <w:t>5-10</w:t>
      </w:r>
      <w:r w:rsidR="00496AE5">
        <w:rPr>
          <w:rFonts w:asciiTheme="minorHAnsi" w:hAnsiTheme="minorHAnsi" w:cstheme="minorHAnsi"/>
          <w:sz w:val="24"/>
          <w:szCs w:val="24"/>
        </w:rPr>
        <w:t xml:space="preserve"> and F</w:t>
      </w:r>
      <w:r w:rsidR="00A757A2">
        <w:rPr>
          <w:rFonts w:asciiTheme="minorHAnsi" w:hAnsiTheme="minorHAnsi" w:cstheme="minorHAnsi"/>
          <w:sz w:val="24"/>
          <w:szCs w:val="24"/>
        </w:rPr>
        <w:t xml:space="preserve">unctional </w:t>
      </w:r>
      <w:r w:rsidR="00496AE5">
        <w:rPr>
          <w:rFonts w:asciiTheme="minorHAnsi" w:hAnsiTheme="minorHAnsi" w:cstheme="minorHAnsi"/>
          <w:sz w:val="24"/>
          <w:szCs w:val="24"/>
        </w:rPr>
        <w:t>U</w:t>
      </w:r>
      <w:r w:rsidR="00A757A2">
        <w:rPr>
          <w:rFonts w:asciiTheme="minorHAnsi" w:hAnsiTheme="minorHAnsi" w:cstheme="minorHAnsi"/>
          <w:sz w:val="24"/>
          <w:szCs w:val="24"/>
        </w:rPr>
        <w:t xml:space="preserve">nit </w:t>
      </w:r>
      <w:r w:rsidR="003E08D2">
        <w:rPr>
          <w:rFonts w:asciiTheme="minorHAnsi" w:hAnsiTheme="minorHAnsi" w:cstheme="minorHAnsi"/>
          <w:sz w:val="24"/>
          <w:szCs w:val="24"/>
        </w:rPr>
        <w:t>34</w:t>
      </w:r>
      <w:r w:rsidR="00496AE5">
        <w:rPr>
          <w:rFonts w:asciiTheme="minorHAnsi" w:hAnsiTheme="minorHAnsi" w:cstheme="minorHAnsi"/>
          <w:sz w:val="24"/>
          <w:szCs w:val="24"/>
        </w:rPr>
        <w:t xml:space="preserve"> action plan score analysis</w:t>
      </w:r>
    </w:p>
    <w:p w14:paraId="1D6DBE30" w14:textId="0AE1517E" w:rsidR="003E08D2" w:rsidRDefault="0032735D" w:rsidP="00D92765">
      <w:pPr>
        <w:jc w:val="both"/>
        <w:rPr>
          <w:rFonts w:asciiTheme="minorHAnsi" w:hAnsiTheme="minorHAnsi" w:cstheme="minorHAnsi"/>
        </w:rPr>
      </w:pPr>
      <w:r>
        <w:rPr>
          <w:rFonts w:asciiTheme="minorHAnsi" w:hAnsiTheme="minorHAnsi" w:cstheme="minorHAnsi"/>
        </w:rPr>
        <w:t>F</w:t>
      </w:r>
      <w:r w:rsidR="003C420F">
        <w:rPr>
          <w:rFonts w:asciiTheme="minorHAnsi" w:hAnsiTheme="minorHAnsi" w:cstheme="minorHAnsi"/>
        </w:rPr>
        <w:t>N</w:t>
      </w:r>
      <w:r w:rsidR="007233CD">
        <w:rPr>
          <w:rFonts w:asciiTheme="minorHAnsi" w:hAnsiTheme="minorHAnsi" w:cstheme="minorHAnsi"/>
        </w:rPr>
        <w:t xml:space="preserve"> summarised the F</w:t>
      </w:r>
      <w:r w:rsidR="008A35A8">
        <w:rPr>
          <w:rFonts w:asciiTheme="minorHAnsi" w:hAnsiTheme="minorHAnsi" w:cstheme="minorHAnsi"/>
        </w:rPr>
        <w:t xml:space="preserve">unctional </w:t>
      </w:r>
      <w:r w:rsidR="007233CD">
        <w:rPr>
          <w:rFonts w:asciiTheme="minorHAnsi" w:hAnsiTheme="minorHAnsi" w:cstheme="minorHAnsi"/>
        </w:rPr>
        <w:t>U</w:t>
      </w:r>
      <w:r w:rsidR="008A35A8">
        <w:rPr>
          <w:rFonts w:asciiTheme="minorHAnsi" w:hAnsiTheme="minorHAnsi" w:cstheme="minorHAnsi"/>
        </w:rPr>
        <w:t xml:space="preserve">nit (FU) </w:t>
      </w:r>
      <w:r w:rsidR="007233CD">
        <w:rPr>
          <w:rFonts w:asciiTheme="minorHAnsi" w:hAnsiTheme="minorHAnsi" w:cstheme="minorHAnsi"/>
        </w:rPr>
        <w:t>scores for th</w:t>
      </w:r>
      <w:r w:rsidR="003E08D2">
        <w:rPr>
          <w:rFonts w:asciiTheme="minorHAnsi" w:hAnsiTheme="minorHAnsi" w:cstheme="minorHAnsi"/>
        </w:rPr>
        <w:t>e North Sea fishery</w:t>
      </w:r>
      <w:r w:rsidR="00FA031B">
        <w:rPr>
          <w:rFonts w:asciiTheme="minorHAnsi" w:hAnsiTheme="minorHAnsi" w:cstheme="minorHAnsi"/>
        </w:rPr>
        <w:t xml:space="preserve">. The scores for Harvest Strategy </w:t>
      </w:r>
      <w:r w:rsidR="00190904">
        <w:rPr>
          <w:rFonts w:asciiTheme="minorHAnsi" w:hAnsiTheme="minorHAnsi" w:cstheme="minorHAnsi"/>
        </w:rPr>
        <w:t xml:space="preserve">(PI 1.1.1) </w:t>
      </w:r>
      <w:r w:rsidR="00947708">
        <w:rPr>
          <w:rFonts w:asciiTheme="minorHAnsi" w:hAnsiTheme="minorHAnsi" w:cstheme="minorHAnsi"/>
        </w:rPr>
        <w:t>across</w:t>
      </w:r>
      <w:r w:rsidR="00FA031B">
        <w:rPr>
          <w:rFonts w:asciiTheme="minorHAnsi" w:hAnsiTheme="minorHAnsi" w:cstheme="minorHAnsi"/>
        </w:rPr>
        <w:t xml:space="preserve"> all FUs </w:t>
      </w:r>
      <w:r w:rsidR="00C94F7C">
        <w:rPr>
          <w:rFonts w:asciiTheme="minorHAnsi" w:hAnsiTheme="minorHAnsi" w:cstheme="minorHAnsi"/>
        </w:rPr>
        <w:t>are</w:t>
      </w:r>
      <w:r w:rsidR="00947708">
        <w:rPr>
          <w:rFonts w:asciiTheme="minorHAnsi" w:hAnsiTheme="minorHAnsi" w:cstheme="minorHAnsi"/>
        </w:rPr>
        <w:t xml:space="preserve"> currently scoring SG&lt;60, because the requirement in the MSC </w:t>
      </w:r>
      <w:r w:rsidR="00A757A2">
        <w:rPr>
          <w:rFonts w:asciiTheme="minorHAnsi" w:hAnsiTheme="minorHAnsi" w:cstheme="minorHAnsi"/>
        </w:rPr>
        <w:t>S</w:t>
      </w:r>
      <w:r w:rsidR="00947708">
        <w:rPr>
          <w:rFonts w:asciiTheme="minorHAnsi" w:hAnsiTheme="minorHAnsi" w:cstheme="minorHAnsi"/>
        </w:rPr>
        <w:t xml:space="preserve">tandard is the harvest strategy must be responsive </w:t>
      </w:r>
      <w:r w:rsidR="009B2F12">
        <w:rPr>
          <w:rFonts w:asciiTheme="minorHAnsi" w:hAnsiTheme="minorHAnsi" w:cstheme="minorHAnsi"/>
        </w:rPr>
        <w:t>to the state of each stock (functional unit) and therefore means management -</w:t>
      </w:r>
      <w:r w:rsidR="00A757A2">
        <w:rPr>
          <w:rFonts w:asciiTheme="minorHAnsi" w:hAnsiTheme="minorHAnsi" w:cstheme="minorHAnsi"/>
        </w:rPr>
        <w:t xml:space="preserve"> </w:t>
      </w:r>
      <w:r w:rsidR="009B2F12">
        <w:rPr>
          <w:rFonts w:asciiTheme="minorHAnsi" w:hAnsiTheme="minorHAnsi" w:cstheme="minorHAnsi"/>
        </w:rPr>
        <w:t xml:space="preserve">but </w:t>
      </w:r>
      <w:r w:rsidR="00B522B2">
        <w:rPr>
          <w:rFonts w:asciiTheme="minorHAnsi" w:hAnsiTheme="minorHAnsi" w:cstheme="minorHAnsi"/>
        </w:rPr>
        <w:t>not</w:t>
      </w:r>
      <w:r w:rsidR="001E066A">
        <w:rPr>
          <w:rFonts w:asciiTheme="minorHAnsi" w:hAnsiTheme="minorHAnsi" w:cstheme="minorHAnsi"/>
        </w:rPr>
        <w:t xml:space="preserve"> necessarily TAC</w:t>
      </w:r>
      <w:r w:rsidR="00A757A2">
        <w:rPr>
          <w:rFonts w:asciiTheme="minorHAnsi" w:hAnsiTheme="minorHAnsi" w:cstheme="minorHAnsi"/>
        </w:rPr>
        <w:t xml:space="preserve"> </w:t>
      </w:r>
      <w:r w:rsidR="001E066A">
        <w:rPr>
          <w:rFonts w:asciiTheme="minorHAnsi" w:hAnsiTheme="minorHAnsi" w:cstheme="minorHAnsi"/>
        </w:rPr>
        <w:t xml:space="preserve">- </w:t>
      </w:r>
      <w:r w:rsidR="009B2F12">
        <w:rPr>
          <w:rFonts w:asciiTheme="minorHAnsi" w:hAnsiTheme="minorHAnsi" w:cstheme="minorHAnsi"/>
        </w:rPr>
        <w:t xml:space="preserve">at </w:t>
      </w:r>
      <w:r w:rsidR="00A757A2">
        <w:rPr>
          <w:rFonts w:asciiTheme="minorHAnsi" w:hAnsiTheme="minorHAnsi" w:cstheme="minorHAnsi"/>
        </w:rPr>
        <w:t>FU</w:t>
      </w:r>
      <w:r w:rsidR="009B2F12">
        <w:rPr>
          <w:rFonts w:asciiTheme="minorHAnsi" w:hAnsiTheme="minorHAnsi" w:cstheme="minorHAnsi"/>
        </w:rPr>
        <w:t xml:space="preserve"> level</w:t>
      </w:r>
      <w:r w:rsidR="00B522B2">
        <w:rPr>
          <w:rFonts w:asciiTheme="minorHAnsi" w:hAnsiTheme="minorHAnsi" w:cstheme="minorHAnsi"/>
        </w:rPr>
        <w:t>.</w:t>
      </w:r>
      <w:r w:rsidR="00947708">
        <w:rPr>
          <w:rFonts w:asciiTheme="minorHAnsi" w:hAnsiTheme="minorHAnsi" w:cstheme="minorHAnsi"/>
        </w:rPr>
        <w:t xml:space="preserve"> </w:t>
      </w:r>
      <w:r w:rsidR="00931D80">
        <w:rPr>
          <w:rFonts w:asciiTheme="minorHAnsi" w:hAnsiTheme="minorHAnsi" w:cstheme="minorHAnsi"/>
        </w:rPr>
        <w:t>Harvest control rules and tools (HCRs</w:t>
      </w:r>
      <w:r w:rsidR="00190904">
        <w:rPr>
          <w:rFonts w:asciiTheme="minorHAnsi" w:hAnsiTheme="minorHAnsi" w:cstheme="minorHAnsi"/>
        </w:rPr>
        <w:t>; PI 1.2.2</w:t>
      </w:r>
      <w:r w:rsidR="00931D80">
        <w:rPr>
          <w:rFonts w:asciiTheme="minorHAnsi" w:hAnsiTheme="minorHAnsi" w:cstheme="minorHAnsi"/>
        </w:rPr>
        <w:t xml:space="preserve">) </w:t>
      </w:r>
      <w:r w:rsidR="00E535C7">
        <w:rPr>
          <w:rFonts w:asciiTheme="minorHAnsi" w:hAnsiTheme="minorHAnsi" w:cstheme="minorHAnsi"/>
        </w:rPr>
        <w:t xml:space="preserve">currently </w:t>
      </w:r>
      <w:r w:rsidR="00931D80">
        <w:rPr>
          <w:rFonts w:asciiTheme="minorHAnsi" w:hAnsiTheme="minorHAnsi" w:cstheme="minorHAnsi"/>
        </w:rPr>
        <w:t>scores SG60-79 because</w:t>
      </w:r>
      <w:r w:rsidR="00F8661C">
        <w:rPr>
          <w:rFonts w:asciiTheme="minorHAnsi" w:hAnsiTheme="minorHAnsi" w:cstheme="minorHAnsi"/>
        </w:rPr>
        <w:t xml:space="preserve">, although there </w:t>
      </w:r>
      <w:r w:rsidR="00BE21A7">
        <w:rPr>
          <w:rStyle w:val="normaltextrun"/>
          <w:rFonts w:ascii="Calibri" w:hAnsi="Calibri" w:cs="Calibri"/>
          <w:bdr w:val="none" w:sz="0" w:space="0" w:color="auto" w:frame="1"/>
        </w:rPr>
        <w:t>are generally understood HCRs available</w:t>
      </w:r>
      <w:r w:rsidR="00BE21A7">
        <w:rPr>
          <w:rStyle w:val="normaltextrun"/>
          <w:rFonts w:ascii="Calibri" w:hAnsi="Calibri" w:cs="Calibri"/>
          <w:bdr w:val="none" w:sz="0" w:space="0" w:color="auto" w:frame="1"/>
        </w:rPr>
        <w:t xml:space="preserve">, </w:t>
      </w:r>
      <w:r w:rsidR="000429DD">
        <w:rPr>
          <w:rFonts w:asciiTheme="minorHAnsi" w:hAnsiTheme="minorHAnsi" w:cstheme="minorHAnsi"/>
        </w:rPr>
        <w:t>the requirement is for well</w:t>
      </w:r>
      <w:r w:rsidR="00F8661C">
        <w:rPr>
          <w:rFonts w:asciiTheme="minorHAnsi" w:hAnsiTheme="minorHAnsi" w:cstheme="minorHAnsi"/>
        </w:rPr>
        <w:t>-</w:t>
      </w:r>
      <w:r w:rsidR="000429DD">
        <w:rPr>
          <w:rFonts w:asciiTheme="minorHAnsi" w:hAnsiTheme="minorHAnsi" w:cstheme="minorHAnsi"/>
        </w:rPr>
        <w:t>defined HCR</w:t>
      </w:r>
      <w:r w:rsidR="00E535C7">
        <w:rPr>
          <w:rFonts w:asciiTheme="minorHAnsi" w:hAnsiTheme="minorHAnsi" w:cstheme="minorHAnsi"/>
        </w:rPr>
        <w:t xml:space="preserve"> that must ensure the exploitation rate is reduced as the point of recruitment </w:t>
      </w:r>
      <w:r w:rsidR="00AE4F5C">
        <w:rPr>
          <w:rFonts w:asciiTheme="minorHAnsi" w:hAnsiTheme="minorHAnsi" w:cstheme="minorHAnsi"/>
        </w:rPr>
        <w:t xml:space="preserve">impairment </w:t>
      </w:r>
      <w:r w:rsidR="00E535C7">
        <w:rPr>
          <w:rFonts w:asciiTheme="minorHAnsi" w:hAnsiTheme="minorHAnsi" w:cstheme="minorHAnsi"/>
        </w:rPr>
        <w:t xml:space="preserve">is </w:t>
      </w:r>
      <w:r w:rsidR="00EF79A9">
        <w:rPr>
          <w:rFonts w:asciiTheme="minorHAnsi" w:hAnsiTheme="minorHAnsi" w:cstheme="minorHAnsi"/>
        </w:rPr>
        <w:t>approached.</w:t>
      </w:r>
    </w:p>
    <w:p w14:paraId="35CE7771" w14:textId="77777777" w:rsidR="004974D7" w:rsidRDefault="004974D7" w:rsidP="004974D7">
      <w:pPr>
        <w:jc w:val="both"/>
        <w:rPr>
          <w:rFonts w:asciiTheme="minorHAnsi" w:hAnsiTheme="minorHAnsi" w:cstheme="minorHAnsi"/>
        </w:rPr>
      </w:pPr>
      <w:r>
        <w:rPr>
          <w:rFonts w:asciiTheme="minorHAnsi" w:hAnsiTheme="minorHAnsi" w:cstheme="minorHAnsi"/>
        </w:rPr>
        <w:t xml:space="preserve">The </w:t>
      </w:r>
      <w:r w:rsidRPr="00ED3C51">
        <w:rPr>
          <w:rFonts w:asciiTheme="minorHAnsi" w:hAnsiTheme="minorHAnsi" w:cstheme="minorHAnsi"/>
          <w:i/>
          <w:iCs/>
        </w:rPr>
        <w:t>Nephrops</w:t>
      </w:r>
      <w:r>
        <w:rPr>
          <w:rFonts w:asciiTheme="minorHAnsi" w:hAnsiTheme="minorHAnsi" w:cstheme="minorHAnsi"/>
        </w:rPr>
        <w:t xml:space="preserve"> Steering Group previously agreed that the use of TAC by functional unit was not an appropriate option to ensure that management was responsive to the state of the stocks. Effort restriction was also considered, but was also considered unworkable by industry. Therefore, the route being taken for developing HCRs for the fishery is through technical measures which can be implemented if the reference points, once defined, are reached. </w:t>
      </w:r>
    </w:p>
    <w:p w14:paraId="5BBE7D01" w14:textId="77777777" w:rsidR="004974D7" w:rsidRDefault="004974D7" w:rsidP="00D92765">
      <w:pPr>
        <w:jc w:val="both"/>
        <w:rPr>
          <w:rFonts w:asciiTheme="minorHAnsi" w:hAnsiTheme="minorHAnsi" w:cstheme="minorHAnsi"/>
        </w:rPr>
      </w:pPr>
    </w:p>
    <w:p w14:paraId="1F267E30" w14:textId="37A18619" w:rsidR="00AB0E09" w:rsidRPr="00574110" w:rsidRDefault="001C2C9E" w:rsidP="00D92765">
      <w:pPr>
        <w:pStyle w:val="AgendaItemNumber"/>
        <w:jc w:val="both"/>
        <w:rPr>
          <w:rFonts w:asciiTheme="minorHAnsi" w:hAnsiTheme="minorHAnsi" w:cstheme="minorHAnsi"/>
          <w:sz w:val="24"/>
          <w:szCs w:val="24"/>
        </w:rPr>
      </w:pPr>
      <w:r w:rsidRPr="00574110">
        <w:rPr>
          <w:rFonts w:asciiTheme="minorHAnsi" w:hAnsiTheme="minorHAnsi" w:cstheme="minorHAnsi"/>
          <w:sz w:val="24"/>
          <w:szCs w:val="24"/>
        </w:rPr>
        <w:lastRenderedPageBreak/>
        <w:t xml:space="preserve">Agenda Item </w:t>
      </w:r>
      <w:r w:rsidR="00F8385F" w:rsidRPr="00574110">
        <w:rPr>
          <w:rFonts w:asciiTheme="minorHAnsi" w:hAnsiTheme="minorHAnsi" w:cstheme="minorHAnsi"/>
          <w:sz w:val="24"/>
          <w:szCs w:val="24"/>
        </w:rPr>
        <w:t>2</w:t>
      </w:r>
      <w:r w:rsidRPr="00574110">
        <w:rPr>
          <w:rFonts w:asciiTheme="minorHAnsi" w:hAnsiTheme="minorHAnsi" w:cstheme="minorHAnsi"/>
          <w:sz w:val="24"/>
          <w:szCs w:val="24"/>
        </w:rPr>
        <w:t xml:space="preserve">: </w:t>
      </w:r>
      <w:r w:rsidR="00A2485B">
        <w:rPr>
          <w:rFonts w:asciiTheme="minorHAnsi" w:hAnsiTheme="minorHAnsi" w:cstheme="minorHAnsi"/>
          <w:sz w:val="24"/>
          <w:szCs w:val="24"/>
        </w:rPr>
        <w:t>Harvest Strategy</w:t>
      </w:r>
    </w:p>
    <w:p w14:paraId="0CCC0A02" w14:textId="596D070F" w:rsidR="00B17407" w:rsidRDefault="00286B25" w:rsidP="00D92765">
      <w:pPr>
        <w:jc w:val="both"/>
        <w:rPr>
          <w:rFonts w:asciiTheme="minorHAnsi" w:hAnsiTheme="minorHAnsi" w:cstheme="minorHAnsi"/>
        </w:rPr>
      </w:pPr>
      <w:r>
        <w:rPr>
          <w:rFonts w:asciiTheme="minorHAnsi" w:hAnsiTheme="minorHAnsi" w:cstheme="minorHAnsi"/>
        </w:rPr>
        <w:t>FN said that t</w:t>
      </w:r>
      <w:r w:rsidR="00770A25">
        <w:rPr>
          <w:rFonts w:asciiTheme="minorHAnsi" w:hAnsiTheme="minorHAnsi" w:cstheme="minorHAnsi"/>
        </w:rPr>
        <w:t xml:space="preserve">he Western Waters Multi-Annual Plan (MAP) requires that conservation reference points for </w:t>
      </w:r>
      <w:r w:rsidR="004666FB">
        <w:rPr>
          <w:rFonts w:asciiTheme="minorHAnsi" w:hAnsiTheme="minorHAnsi" w:cstheme="minorHAnsi"/>
        </w:rPr>
        <w:t>N</w:t>
      </w:r>
      <w:r w:rsidR="00770A25">
        <w:rPr>
          <w:rFonts w:asciiTheme="minorHAnsi" w:hAnsiTheme="minorHAnsi" w:cstheme="minorHAnsi"/>
        </w:rPr>
        <w:t xml:space="preserve">ephrops shall be requested from ICES for MSY </w:t>
      </w:r>
      <w:proofErr w:type="spellStart"/>
      <w:r w:rsidR="00770A25">
        <w:rPr>
          <w:rFonts w:asciiTheme="minorHAnsi" w:hAnsiTheme="minorHAnsi" w:cstheme="minorHAnsi"/>
        </w:rPr>
        <w:t>B</w:t>
      </w:r>
      <w:r w:rsidR="00770A25">
        <w:rPr>
          <w:rFonts w:asciiTheme="minorHAnsi" w:hAnsiTheme="minorHAnsi" w:cstheme="minorHAnsi"/>
          <w:vertAlign w:val="subscript"/>
        </w:rPr>
        <w:t>trigger</w:t>
      </w:r>
      <w:proofErr w:type="spellEnd"/>
      <w:r w:rsidR="00770A25">
        <w:rPr>
          <w:rFonts w:asciiTheme="minorHAnsi" w:hAnsiTheme="minorHAnsi" w:cstheme="minorHAnsi"/>
        </w:rPr>
        <w:t xml:space="preserve"> and </w:t>
      </w:r>
      <w:proofErr w:type="spellStart"/>
      <w:r w:rsidR="00770A25">
        <w:rPr>
          <w:rFonts w:asciiTheme="minorHAnsi" w:hAnsiTheme="minorHAnsi" w:cstheme="minorHAnsi"/>
        </w:rPr>
        <w:t>B</w:t>
      </w:r>
      <w:r w:rsidR="00770A25">
        <w:rPr>
          <w:rFonts w:asciiTheme="minorHAnsi" w:hAnsiTheme="minorHAnsi" w:cstheme="minorHAnsi"/>
          <w:vertAlign w:val="subscript"/>
        </w:rPr>
        <w:t>lim</w:t>
      </w:r>
      <w:proofErr w:type="spellEnd"/>
      <w:r w:rsidR="00770A25">
        <w:rPr>
          <w:rFonts w:asciiTheme="minorHAnsi" w:hAnsiTheme="minorHAnsi" w:cstheme="minorHAnsi"/>
          <w:vertAlign w:val="subscript"/>
        </w:rPr>
        <w:t>.</w:t>
      </w:r>
      <w:r w:rsidR="00DC7DFE">
        <w:rPr>
          <w:rFonts w:asciiTheme="minorHAnsi" w:hAnsiTheme="minorHAnsi" w:cstheme="minorHAnsi"/>
        </w:rPr>
        <w:t xml:space="preserve"> It also requires that safeguards are in place </w:t>
      </w:r>
      <w:r w:rsidR="002F7B3B">
        <w:rPr>
          <w:rFonts w:asciiTheme="minorHAnsi" w:hAnsiTheme="minorHAnsi" w:cstheme="minorHAnsi"/>
        </w:rPr>
        <w:t xml:space="preserve">if the FU stock falls below certain levels, and it </w:t>
      </w:r>
      <w:r w:rsidR="00AE7D3F">
        <w:rPr>
          <w:rFonts w:asciiTheme="minorHAnsi" w:hAnsiTheme="minorHAnsi" w:cstheme="minorHAnsi"/>
        </w:rPr>
        <w:t>mentions the option of suspe</w:t>
      </w:r>
      <w:r w:rsidR="00CE1B19">
        <w:rPr>
          <w:rFonts w:asciiTheme="minorHAnsi" w:hAnsiTheme="minorHAnsi" w:cstheme="minorHAnsi"/>
        </w:rPr>
        <w:t>n</w:t>
      </w:r>
      <w:r w:rsidR="00AE7D3F">
        <w:rPr>
          <w:rFonts w:asciiTheme="minorHAnsi" w:hAnsiTheme="minorHAnsi" w:cstheme="minorHAnsi"/>
        </w:rPr>
        <w:t xml:space="preserve">ding the FU fishery if the stock falls below </w:t>
      </w:r>
      <w:proofErr w:type="spellStart"/>
      <w:r w:rsidR="00AE7D3F">
        <w:rPr>
          <w:rFonts w:asciiTheme="minorHAnsi" w:hAnsiTheme="minorHAnsi" w:cstheme="minorHAnsi"/>
        </w:rPr>
        <w:t>B</w:t>
      </w:r>
      <w:r w:rsidR="00AE7D3F">
        <w:rPr>
          <w:rFonts w:asciiTheme="minorHAnsi" w:hAnsiTheme="minorHAnsi" w:cstheme="minorHAnsi"/>
          <w:vertAlign w:val="subscript"/>
        </w:rPr>
        <w:t>lim</w:t>
      </w:r>
      <w:proofErr w:type="spellEnd"/>
      <w:r w:rsidR="00AE7D3F">
        <w:rPr>
          <w:rFonts w:asciiTheme="minorHAnsi" w:hAnsiTheme="minorHAnsi" w:cstheme="minorHAnsi"/>
          <w:vertAlign w:val="subscript"/>
        </w:rPr>
        <w:t>,</w:t>
      </w:r>
      <w:r w:rsidR="00273EA8">
        <w:rPr>
          <w:rFonts w:asciiTheme="minorHAnsi" w:hAnsiTheme="minorHAnsi" w:cstheme="minorHAnsi"/>
          <w:vertAlign w:val="subscript"/>
        </w:rPr>
        <w:t>.</w:t>
      </w:r>
    </w:p>
    <w:p w14:paraId="3CA97DDC" w14:textId="724F0CA1" w:rsidR="00AB0E09" w:rsidRPr="00273EA8" w:rsidRDefault="00B47A4E" w:rsidP="00D92765">
      <w:pPr>
        <w:jc w:val="both"/>
        <w:rPr>
          <w:rFonts w:asciiTheme="minorHAnsi" w:hAnsiTheme="minorHAnsi" w:cstheme="minorHAnsi"/>
          <w:i/>
          <w:iCs/>
        </w:rPr>
      </w:pPr>
      <w:r w:rsidRPr="00273EA8">
        <w:rPr>
          <w:rFonts w:asciiTheme="minorHAnsi" w:hAnsiTheme="minorHAnsi" w:cstheme="minorHAnsi"/>
          <w:i/>
          <w:iCs/>
        </w:rPr>
        <w:t xml:space="preserve">Objectives for </w:t>
      </w:r>
      <w:r w:rsidR="00273EA8" w:rsidRPr="00273EA8">
        <w:rPr>
          <w:rFonts w:asciiTheme="minorHAnsi" w:hAnsiTheme="minorHAnsi" w:cstheme="minorHAnsi"/>
          <w:i/>
          <w:iCs/>
        </w:rPr>
        <w:t>regional management group:</w:t>
      </w:r>
      <w:r w:rsidR="00CF2114" w:rsidRPr="00273EA8">
        <w:rPr>
          <w:rFonts w:asciiTheme="minorHAnsi" w:hAnsiTheme="minorHAnsi" w:cstheme="minorHAnsi"/>
          <w:i/>
          <w:iCs/>
        </w:rPr>
        <w:t xml:space="preserve"> </w:t>
      </w:r>
    </w:p>
    <w:p w14:paraId="5C3DB07E" w14:textId="73635106" w:rsidR="00CF2114" w:rsidRDefault="00737FD7" w:rsidP="00B47A4E">
      <w:pPr>
        <w:pStyle w:val="ListParagraph"/>
        <w:numPr>
          <w:ilvl w:val="0"/>
          <w:numId w:val="20"/>
        </w:numPr>
        <w:jc w:val="both"/>
        <w:rPr>
          <w:rFonts w:asciiTheme="minorHAnsi" w:hAnsiTheme="minorHAnsi" w:cstheme="minorHAnsi"/>
        </w:rPr>
      </w:pPr>
      <w:r>
        <w:rPr>
          <w:rFonts w:asciiTheme="minorHAnsi" w:hAnsiTheme="minorHAnsi" w:cstheme="minorHAnsi"/>
        </w:rPr>
        <w:t>D</w:t>
      </w:r>
      <w:r w:rsidR="00B47A4E">
        <w:rPr>
          <w:rFonts w:asciiTheme="minorHAnsi" w:hAnsiTheme="minorHAnsi" w:cstheme="minorHAnsi"/>
        </w:rPr>
        <w:t>iscuss</w:t>
      </w:r>
      <w:r>
        <w:rPr>
          <w:rFonts w:asciiTheme="minorHAnsi" w:hAnsiTheme="minorHAnsi" w:cstheme="minorHAnsi"/>
        </w:rPr>
        <w:t xml:space="preserve"> which technical measures are most appropriate for the region</w:t>
      </w:r>
    </w:p>
    <w:p w14:paraId="442838DC" w14:textId="6AEBEBE9" w:rsidR="00737FD7" w:rsidRDefault="00737FD7" w:rsidP="00B47A4E">
      <w:pPr>
        <w:pStyle w:val="ListParagraph"/>
        <w:numPr>
          <w:ilvl w:val="0"/>
          <w:numId w:val="20"/>
        </w:numPr>
        <w:jc w:val="both"/>
        <w:rPr>
          <w:rFonts w:asciiTheme="minorHAnsi" w:hAnsiTheme="minorHAnsi" w:cstheme="minorHAnsi"/>
        </w:rPr>
      </w:pPr>
      <w:r>
        <w:rPr>
          <w:rFonts w:asciiTheme="minorHAnsi" w:hAnsiTheme="minorHAnsi" w:cstheme="minorHAnsi"/>
        </w:rPr>
        <w:t>Develop set of options to be adopted if reference points are reached</w:t>
      </w:r>
    </w:p>
    <w:p w14:paraId="77C649B2" w14:textId="7598AFA5" w:rsidR="00737FD7" w:rsidRDefault="00737FD7" w:rsidP="00B47A4E">
      <w:pPr>
        <w:pStyle w:val="ListParagraph"/>
        <w:numPr>
          <w:ilvl w:val="0"/>
          <w:numId w:val="20"/>
        </w:numPr>
        <w:jc w:val="both"/>
        <w:rPr>
          <w:rFonts w:asciiTheme="minorHAnsi" w:hAnsiTheme="minorHAnsi" w:cstheme="minorHAnsi"/>
        </w:rPr>
      </w:pPr>
      <w:r>
        <w:rPr>
          <w:rFonts w:asciiTheme="minorHAnsi" w:hAnsiTheme="minorHAnsi" w:cstheme="minorHAnsi"/>
        </w:rPr>
        <w:t>Define limit and target reference points</w:t>
      </w:r>
    </w:p>
    <w:p w14:paraId="7D9755AF" w14:textId="631BC551" w:rsidR="00737FD7" w:rsidRPr="00B47A4E" w:rsidRDefault="00737FD7" w:rsidP="00B47A4E">
      <w:pPr>
        <w:pStyle w:val="ListParagraph"/>
        <w:numPr>
          <w:ilvl w:val="0"/>
          <w:numId w:val="20"/>
        </w:numPr>
        <w:jc w:val="both"/>
        <w:rPr>
          <w:rFonts w:asciiTheme="minorHAnsi" w:hAnsiTheme="minorHAnsi" w:cstheme="minorHAnsi"/>
        </w:rPr>
      </w:pPr>
      <w:r>
        <w:rPr>
          <w:rFonts w:asciiTheme="minorHAnsi" w:hAnsiTheme="minorHAnsi" w:cstheme="minorHAnsi"/>
        </w:rPr>
        <w:t>Define HCR relative to reference points</w:t>
      </w:r>
    </w:p>
    <w:p w14:paraId="4BDC3E35" w14:textId="77777777" w:rsidR="00086EFA" w:rsidRDefault="00086EFA" w:rsidP="00D92765">
      <w:pPr>
        <w:jc w:val="both"/>
        <w:rPr>
          <w:rFonts w:asciiTheme="minorHAnsi" w:hAnsiTheme="minorHAnsi" w:cstheme="minorHAnsi"/>
          <w:i/>
          <w:iCs/>
        </w:rPr>
      </w:pPr>
    </w:p>
    <w:p w14:paraId="155723F3" w14:textId="01F60C0A" w:rsidR="0055162A" w:rsidRPr="00480FDE" w:rsidRDefault="00977B2E" w:rsidP="0055162A">
      <w:pPr>
        <w:pStyle w:val="AgendaItemNumber"/>
        <w:jc w:val="both"/>
        <w:rPr>
          <w:rFonts w:asciiTheme="minorHAnsi" w:hAnsiTheme="minorHAnsi" w:cstheme="minorHAnsi"/>
          <w:sz w:val="24"/>
          <w:szCs w:val="24"/>
        </w:rPr>
      </w:pPr>
      <w:r w:rsidRPr="00480FDE">
        <w:rPr>
          <w:rFonts w:asciiTheme="minorHAnsi" w:hAnsiTheme="minorHAnsi" w:cstheme="minorHAnsi"/>
          <w:sz w:val="24"/>
          <w:szCs w:val="24"/>
        </w:rPr>
        <w:t xml:space="preserve"> </w:t>
      </w:r>
      <w:r w:rsidR="00140635" w:rsidRPr="00480FDE">
        <w:rPr>
          <w:rFonts w:asciiTheme="minorHAnsi" w:hAnsiTheme="minorHAnsi" w:cstheme="minorHAnsi"/>
          <w:sz w:val="24"/>
          <w:szCs w:val="24"/>
        </w:rPr>
        <w:t>Agenda Item 3:</w:t>
      </w:r>
      <w:r w:rsidR="009C35B4" w:rsidRPr="00480FDE">
        <w:rPr>
          <w:rFonts w:asciiTheme="minorHAnsi" w:hAnsiTheme="minorHAnsi" w:cstheme="minorHAnsi"/>
          <w:sz w:val="24"/>
          <w:szCs w:val="24"/>
        </w:rPr>
        <w:t xml:space="preserve"> </w:t>
      </w:r>
      <w:r w:rsidR="00A2485B" w:rsidRPr="00480FDE">
        <w:rPr>
          <w:rFonts w:asciiTheme="minorHAnsi" w:hAnsiTheme="minorHAnsi" w:cstheme="minorHAnsi"/>
          <w:sz w:val="24"/>
          <w:szCs w:val="24"/>
        </w:rPr>
        <w:t>Harvest control rules</w:t>
      </w:r>
    </w:p>
    <w:p w14:paraId="457C0D65" w14:textId="13A224EF" w:rsidR="00404506" w:rsidRPr="00D850BF" w:rsidRDefault="00E14BD5" w:rsidP="0055162A">
      <w:pPr>
        <w:jc w:val="both"/>
        <w:rPr>
          <w:rFonts w:asciiTheme="minorHAnsi" w:hAnsiTheme="minorHAnsi" w:cstheme="minorHAnsi"/>
        </w:rPr>
      </w:pPr>
      <w:r w:rsidRPr="00D850BF">
        <w:rPr>
          <w:rFonts w:asciiTheme="minorHAnsi" w:hAnsiTheme="minorHAnsi" w:cstheme="minorHAnsi"/>
        </w:rPr>
        <w:t>DW discussed the application to ICES for reference points as described in the North Sea MAP</w:t>
      </w:r>
      <w:r w:rsidR="00404CD3" w:rsidRPr="00D850BF">
        <w:rPr>
          <w:rFonts w:asciiTheme="minorHAnsi" w:hAnsiTheme="minorHAnsi" w:cstheme="minorHAnsi"/>
        </w:rPr>
        <w:t xml:space="preserve"> and said h</w:t>
      </w:r>
      <w:r w:rsidR="00D34BAB" w:rsidRPr="00D850BF">
        <w:rPr>
          <w:rFonts w:asciiTheme="minorHAnsi" w:hAnsiTheme="minorHAnsi" w:cstheme="minorHAnsi"/>
        </w:rPr>
        <w:t xml:space="preserve">e, </w:t>
      </w:r>
      <w:r w:rsidR="009E1684" w:rsidRPr="00D850BF">
        <w:rPr>
          <w:rFonts w:asciiTheme="minorHAnsi" w:hAnsiTheme="minorHAnsi" w:cstheme="minorHAnsi"/>
        </w:rPr>
        <w:t>FN, GB</w:t>
      </w:r>
      <w:r w:rsidR="00D34BAB" w:rsidRPr="00D850BF">
        <w:rPr>
          <w:rFonts w:asciiTheme="minorHAnsi" w:hAnsiTheme="minorHAnsi" w:cstheme="minorHAnsi"/>
        </w:rPr>
        <w:t xml:space="preserve"> and</w:t>
      </w:r>
      <w:r w:rsidR="009E1684" w:rsidRPr="00D850BF">
        <w:rPr>
          <w:rFonts w:asciiTheme="minorHAnsi" w:hAnsiTheme="minorHAnsi" w:cstheme="minorHAnsi"/>
        </w:rPr>
        <w:t xml:space="preserve"> Cefas had a meeting with Defra to discuss th</w:t>
      </w:r>
      <w:r w:rsidR="00404CD3" w:rsidRPr="00D850BF">
        <w:rPr>
          <w:rFonts w:asciiTheme="minorHAnsi" w:hAnsiTheme="minorHAnsi" w:cstheme="minorHAnsi"/>
        </w:rPr>
        <w:t>e</w:t>
      </w:r>
      <w:r w:rsidR="009E1684" w:rsidRPr="00D850BF">
        <w:rPr>
          <w:rFonts w:asciiTheme="minorHAnsi" w:hAnsiTheme="minorHAnsi" w:cstheme="minorHAnsi"/>
        </w:rPr>
        <w:t xml:space="preserve"> </w:t>
      </w:r>
      <w:r w:rsidR="00D34BAB" w:rsidRPr="00D850BF">
        <w:rPr>
          <w:rFonts w:asciiTheme="minorHAnsi" w:hAnsiTheme="minorHAnsi" w:cstheme="minorHAnsi"/>
        </w:rPr>
        <w:t>situation</w:t>
      </w:r>
      <w:r w:rsidR="009E1684" w:rsidRPr="00D850BF">
        <w:rPr>
          <w:rFonts w:asciiTheme="minorHAnsi" w:hAnsiTheme="minorHAnsi" w:cstheme="minorHAnsi"/>
        </w:rPr>
        <w:t xml:space="preserve">. At the time, Defra said they did not have the resources to take on this work. </w:t>
      </w:r>
      <w:r w:rsidR="008301D4" w:rsidRPr="00D850BF">
        <w:rPr>
          <w:rFonts w:asciiTheme="minorHAnsi" w:hAnsiTheme="minorHAnsi" w:cstheme="minorHAnsi"/>
        </w:rPr>
        <w:t xml:space="preserve">Ewen Bell (Cefas) recommended </w:t>
      </w:r>
      <w:r w:rsidR="00EA7573" w:rsidRPr="00D850BF">
        <w:rPr>
          <w:rFonts w:asciiTheme="minorHAnsi" w:hAnsiTheme="minorHAnsi" w:cstheme="minorHAnsi"/>
        </w:rPr>
        <w:t>to DW that an application should be made to ICES</w:t>
      </w:r>
      <w:r w:rsidR="004E457F" w:rsidRPr="00D850BF">
        <w:rPr>
          <w:rFonts w:asciiTheme="minorHAnsi" w:hAnsiTheme="minorHAnsi" w:cstheme="minorHAnsi"/>
        </w:rPr>
        <w:t>, but</w:t>
      </w:r>
      <w:r w:rsidR="00EA7573" w:rsidRPr="00D850BF">
        <w:rPr>
          <w:rFonts w:asciiTheme="minorHAnsi" w:hAnsiTheme="minorHAnsi" w:cstheme="minorHAnsi"/>
        </w:rPr>
        <w:t xml:space="preserve"> it would take considerable time.</w:t>
      </w:r>
      <w:r w:rsidR="008301D4" w:rsidRPr="00D850BF">
        <w:rPr>
          <w:rFonts w:asciiTheme="minorHAnsi" w:hAnsiTheme="minorHAnsi" w:cstheme="minorHAnsi"/>
        </w:rPr>
        <w:t xml:space="preserve">  </w:t>
      </w:r>
      <w:r w:rsidR="003A4CFD" w:rsidRPr="00D850BF">
        <w:rPr>
          <w:rFonts w:asciiTheme="minorHAnsi" w:hAnsiTheme="minorHAnsi" w:cstheme="minorHAnsi"/>
        </w:rPr>
        <w:t xml:space="preserve">UK government would also need agreement from </w:t>
      </w:r>
      <w:r w:rsidR="00F043FE" w:rsidRPr="00D850BF">
        <w:rPr>
          <w:rFonts w:asciiTheme="minorHAnsi" w:hAnsiTheme="minorHAnsi" w:cstheme="minorHAnsi"/>
        </w:rPr>
        <w:t xml:space="preserve">the </w:t>
      </w:r>
      <w:r w:rsidR="003A4CFD" w:rsidRPr="00D850BF">
        <w:rPr>
          <w:rFonts w:asciiTheme="minorHAnsi" w:hAnsiTheme="minorHAnsi" w:cstheme="minorHAnsi"/>
        </w:rPr>
        <w:t>other dev</w:t>
      </w:r>
      <w:r w:rsidR="00404CD3" w:rsidRPr="00D850BF">
        <w:rPr>
          <w:rFonts w:asciiTheme="minorHAnsi" w:hAnsiTheme="minorHAnsi" w:cstheme="minorHAnsi"/>
        </w:rPr>
        <w:t>olved</w:t>
      </w:r>
      <w:r w:rsidR="003A4CFD" w:rsidRPr="00D850BF">
        <w:rPr>
          <w:rFonts w:asciiTheme="minorHAnsi" w:hAnsiTheme="minorHAnsi" w:cstheme="minorHAnsi"/>
        </w:rPr>
        <w:t xml:space="preserve"> administrations</w:t>
      </w:r>
      <w:r w:rsidR="00F043FE" w:rsidRPr="00D850BF">
        <w:rPr>
          <w:rFonts w:asciiTheme="minorHAnsi" w:hAnsiTheme="minorHAnsi" w:cstheme="minorHAnsi"/>
        </w:rPr>
        <w:t xml:space="preserve"> in order to progress with this</w:t>
      </w:r>
      <w:r w:rsidR="003A4CFD" w:rsidRPr="00D850BF">
        <w:rPr>
          <w:rFonts w:asciiTheme="minorHAnsi" w:hAnsiTheme="minorHAnsi" w:cstheme="minorHAnsi"/>
        </w:rPr>
        <w:t xml:space="preserve">. </w:t>
      </w:r>
      <w:r w:rsidR="00A4272C">
        <w:rPr>
          <w:rFonts w:asciiTheme="minorHAnsi" w:hAnsiTheme="minorHAnsi" w:cstheme="minorHAnsi"/>
        </w:rPr>
        <w:t xml:space="preserve">At the recent Irish Sea Regional Management Meeting, </w:t>
      </w:r>
      <w:r w:rsidR="00EC3138">
        <w:rPr>
          <w:rFonts w:asciiTheme="minorHAnsi" w:hAnsiTheme="minorHAnsi" w:cstheme="minorHAnsi"/>
        </w:rPr>
        <w:t xml:space="preserve">the group agreed </w:t>
      </w:r>
      <w:r w:rsidR="00A757A2">
        <w:rPr>
          <w:rFonts w:asciiTheme="minorHAnsi" w:hAnsiTheme="minorHAnsi" w:cstheme="minorHAnsi"/>
        </w:rPr>
        <w:t>to</w:t>
      </w:r>
      <w:r w:rsidR="00EC3138">
        <w:rPr>
          <w:rFonts w:asciiTheme="minorHAnsi" w:hAnsiTheme="minorHAnsi" w:cstheme="minorHAnsi"/>
        </w:rPr>
        <w:t xml:space="preserve"> support an application to ICES for </w:t>
      </w:r>
      <w:proofErr w:type="spellStart"/>
      <w:r w:rsidR="00EC3138">
        <w:rPr>
          <w:rFonts w:asciiTheme="minorHAnsi" w:hAnsiTheme="minorHAnsi" w:cstheme="minorHAnsi"/>
        </w:rPr>
        <w:t>B</w:t>
      </w:r>
      <w:r w:rsidR="00EC3138" w:rsidRPr="00EC3138">
        <w:rPr>
          <w:rFonts w:asciiTheme="minorHAnsi" w:hAnsiTheme="minorHAnsi" w:cstheme="minorHAnsi"/>
          <w:vertAlign w:val="subscript"/>
        </w:rPr>
        <w:t>lim</w:t>
      </w:r>
      <w:proofErr w:type="spellEnd"/>
      <w:r w:rsidR="00EC3138">
        <w:rPr>
          <w:rFonts w:asciiTheme="minorHAnsi" w:hAnsiTheme="minorHAnsi" w:cstheme="minorHAnsi"/>
        </w:rPr>
        <w:t xml:space="preserve"> and </w:t>
      </w:r>
      <w:proofErr w:type="spellStart"/>
      <w:r w:rsidR="00EC3138">
        <w:rPr>
          <w:rFonts w:asciiTheme="minorHAnsi" w:hAnsiTheme="minorHAnsi" w:cstheme="minorHAnsi"/>
        </w:rPr>
        <w:t>B</w:t>
      </w:r>
      <w:r w:rsidR="00EC3138" w:rsidRPr="00EC3138">
        <w:rPr>
          <w:rFonts w:asciiTheme="minorHAnsi" w:hAnsiTheme="minorHAnsi" w:cstheme="minorHAnsi"/>
          <w:vertAlign w:val="subscript"/>
        </w:rPr>
        <w:t>trigger</w:t>
      </w:r>
      <w:proofErr w:type="spellEnd"/>
      <w:r w:rsidR="00EC3138">
        <w:rPr>
          <w:rFonts w:asciiTheme="minorHAnsi" w:hAnsiTheme="minorHAnsi" w:cstheme="minorHAnsi"/>
        </w:rPr>
        <w:t xml:space="preserve"> and DW asked </w:t>
      </w:r>
      <w:r w:rsidR="007F460E">
        <w:rPr>
          <w:rFonts w:asciiTheme="minorHAnsi" w:hAnsiTheme="minorHAnsi" w:cstheme="minorHAnsi"/>
        </w:rPr>
        <w:t>if anybody</w:t>
      </w:r>
      <w:r w:rsidR="00A757A2">
        <w:rPr>
          <w:rFonts w:asciiTheme="minorHAnsi" w:hAnsiTheme="minorHAnsi" w:cstheme="minorHAnsi"/>
        </w:rPr>
        <w:t xml:space="preserve"> from this group</w:t>
      </w:r>
      <w:r w:rsidR="007F460E">
        <w:rPr>
          <w:rFonts w:asciiTheme="minorHAnsi" w:hAnsiTheme="minorHAnsi" w:cstheme="minorHAnsi"/>
        </w:rPr>
        <w:t xml:space="preserve"> objected to </w:t>
      </w:r>
      <w:r w:rsidR="00C03233">
        <w:rPr>
          <w:rFonts w:asciiTheme="minorHAnsi" w:hAnsiTheme="minorHAnsi" w:cstheme="minorHAnsi"/>
        </w:rPr>
        <w:t>making this request to ICES.</w:t>
      </w:r>
      <w:r w:rsidR="00EC3138">
        <w:rPr>
          <w:rFonts w:asciiTheme="minorHAnsi" w:hAnsiTheme="minorHAnsi" w:cstheme="minorHAnsi"/>
        </w:rPr>
        <w:t xml:space="preserve"> </w:t>
      </w:r>
    </w:p>
    <w:p w14:paraId="516A29F6" w14:textId="3EF48416" w:rsidR="0055162A" w:rsidRPr="00A64E4E" w:rsidRDefault="0055162A" w:rsidP="0055162A">
      <w:pPr>
        <w:jc w:val="both"/>
        <w:rPr>
          <w:rFonts w:asciiTheme="minorHAnsi" w:hAnsiTheme="minorHAnsi" w:cstheme="minorHAnsi"/>
          <w:i/>
          <w:iCs/>
        </w:rPr>
      </w:pPr>
      <w:r w:rsidRPr="00A64E4E">
        <w:rPr>
          <w:rFonts w:asciiTheme="minorHAnsi" w:hAnsiTheme="minorHAnsi" w:cstheme="minorHAnsi"/>
          <w:i/>
          <w:iCs/>
        </w:rPr>
        <w:t>Discussion</w:t>
      </w:r>
    </w:p>
    <w:p w14:paraId="666F25C7" w14:textId="5FBD6BC7" w:rsidR="00510B7C" w:rsidRDefault="00C03233" w:rsidP="00920B88">
      <w:pPr>
        <w:jc w:val="both"/>
        <w:rPr>
          <w:rFonts w:asciiTheme="minorHAnsi" w:hAnsiTheme="minorHAnsi" w:cstheme="minorHAnsi"/>
        </w:rPr>
      </w:pPr>
      <w:r>
        <w:rPr>
          <w:rFonts w:asciiTheme="minorHAnsi" w:hAnsiTheme="minorHAnsi" w:cstheme="minorHAnsi"/>
        </w:rPr>
        <w:t>MP asked how likely it is that the devolved administrations would agree to submit this request</w:t>
      </w:r>
      <w:r w:rsidR="00572EE8">
        <w:rPr>
          <w:rFonts w:asciiTheme="minorHAnsi" w:hAnsiTheme="minorHAnsi" w:cstheme="minorHAnsi"/>
        </w:rPr>
        <w:t xml:space="preserve"> together</w:t>
      </w:r>
      <w:r>
        <w:rPr>
          <w:rFonts w:asciiTheme="minorHAnsi" w:hAnsiTheme="minorHAnsi" w:cstheme="minorHAnsi"/>
        </w:rPr>
        <w:t xml:space="preserve">. </w:t>
      </w:r>
      <w:r w:rsidR="00B525F8">
        <w:rPr>
          <w:rFonts w:asciiTheme="minorHAnsi" w:hAnsiTheme="minorHAnsi" w:cstheme="minorHAnsi"/>
        </w:rPr>
        <w:t>FN said it</w:t>
      </w:r>
      <w:r w:rsidR="00011222">
        <w:rPr>
          <w:rFonts w:asciiTheme="minorHAnsi" w:hAnsiTheme="minorHAnsi" w:cstheme="minorHAnsi"/>
        </w:rPr>
        <w:t xml:space="preserve"> is difficult to say, but there may b</w:t>
      </w:r>
      <w:r w:rsidR="00B525F8">
        <w:rPr>
          <w:rFonts w:asciiTheme="minorHAnsi" w:hAnsiTheme="minorHAnsi" w:cstheme="minorHAnsi"/>
        </w:rPr>
        <w:t>e challeng</w:t>
      </w:r>
      <w:r w:rsidR="00011222">
        <w:rPr>
          <w:rFonts w:asciiTheme="minorHAnsi" w:hAnsiTheme="minorHAnsi" w:cstheme="minorHAnsi"/>
        </w:rPr>
        <w:t>es</w:t>
      </w:r>
      <w:r w:rsidR="00B525F8">
        <w:rPr>
          <w:rFonts w:asciiTheme="minorHAnsi" w:hAnsiTheme="minorHAnsi" w:cstheme="minorHAnsi"/>
        </w:rPr>
        <w:t xml:space="preserve"> to get agreement </w:t>
      </w:r>
      <w:r w:rsidR="00BE2004">
        <w:rPr>
          <w:rFonts w:asciiTheme="minorHAnsi" w:hAnsiTheme="minorHAnsi" w:cstheme="minorHAnsi"/>
        </w:rPr>
        <w:t xml:space="preserve">from the devolved administrations </w:t>
      </w:r>
      <w:r w:rsidR="00B525F8">
        <w:rPr>
          <w:rFonts w:asciiTheme="minorHAnsi" w:hAnsiTheme="minorHAnsi" w:cstheme="minorHAnsi"/>
        </w:rPr>
        <w:t>on how to approach FMPs</w:t>
      </w:r>
      <w:r w:rsidR="003B3327">
        <w:rPr>
          <w:rFonts w:asciiTheme="minorHAnsi" w:hAnsiTheme="minorHAnsi" w:cstheme="minorHAnsi"/>
        </w:rPr>
        <w:t xml:space="preserve">. MP explained that there were some concerns within Scottish government that </w:t>
      </w:r>
      <w:r w:rsidR="00AA440C">
        <w:rPr>
          <w:rFonts w:asciiTheme="minorHAnsi" w:hAnsiTheme="minorHAnsi" w:cstheme="minorHAnsi"/>
        </w:rPr>
        <w:t xml:space="preserve">the direction of </w:t>
      </w:r>
      <w:r w:rsidR="003B3327">
        <w:rPr>
          <w:rFonts w:asciiTheme="minorHAnsi" w:hAnsiTheme="minorHAnsi" w:cstheme="minorHAnsi"/>
        </w:rPr>
        <w:t>this group</w:t>
      </w:r>
      <w:r w:rsidR="00AA440C">
        <w:rPr>
          <w:rFonts w:asciiTheme="minorHAnsi" w:hAnsiTheme="minorHAnsi" w:cstheme="minorHAnsi"/>
        </w:rPr>
        <w:t xml:space="preserve"> is towards functional unit management through quota allocation</w:t>
      </w:r>
      <w:r w:rsidR="009404B3">
        <w:rPr>
          <w:rFonts w:asciiTheme="minorHAnsi" w:hAnsiTheme="minorHAnsi" w:cstheme="minorHAnsi"/>
        </w:rPr>
        <w:t xml:space="preserve">, and that is why there may be issues getting government approval at this time. CP said it is disappointing that </w:t>
      </w:r>
      <w:r w:rsidR="00002CE4">
        <w:rPr>
          <w:rFonts w:asciiTheme="minorHAnsi" w:hAnsiTheme="minorHAnsi" w:cstheme="minorHAnsi"/>
        </w:rPr>
        <w:t>there is still the perception</w:t>
      </w:r>
      <w:r w:rsidR="0038590D">
        <w:rPr>
          <w:rFonts w:asciiTheme="minorHAnsi" w:hAnsiTheme="minorHAnsi" w:cstheme="minorHAnsi"/>
        </w:rPr>
        <w:t xml:space="preserve"> that</w:t>
      </w:r>
      <w:r w:rsidR="009404B3">
        <w:rPr>
          <w:rFonts w:asciiTheme="minorHAnsi" w:hAnsiTheme="minorHAnsi" w:cstheme="minorHAnsi"/>
        </w:rPr>
        <w:t xml:space="preserve"> </w:t>
      </w:r>
      <w:r w:rsidR="00002CE4">
        <w:rPr>
          <w:rFonts w:asciiTheme="minorHAnsi" w:hAnsiTheme="minorHAnsi" w:cstheme="minorHAnsi"/>
        </w:rPr>
        <w:t xml:space="preserve">this group is working towards functional unit TAC as we have spent considerable time explaining that </w:t>
      </w:r>
      <w:r w:rsidR="00511B28">
        <w:rPr>
          <w:rFonts w:asciiTheme="minorHAnsi" w:hAnsiTheme="minorHAnsi" w:cstheme="minorHAnsi"/>
        </w:rPr>
        <w:t>functional unit</w:t>
      </w:r>
      <w:r w:rsidR="0038590D">
        <w:rPr>
          <w:rFonts w:asciiTheme="minorHAnsi" w:hAnsiTheme="minorHAnsi" w:cstheme="minorHAnsi"/>
        </w:rPr>
        <w:t xml:space="preserve"> TAC is not the purpose of this group.</w:t>
      </w:r>
    </w:p>
    <w:p w14:paraId="45E0B8F3" w14:textId="0207CB49" w:rsidR="00E35D4E" w:rsidRDefault="0032357A" w:rsidP="00920B88">
      <w:pPr>
        <w:jc w:val="both"/>
        <w:rPr>
          <w:rFonts w:asciiTheme="minorHAnsi" w:hAnsiTheme="minorHAnsi" w:cstheme="minorHAnsi"/>
        </w:rPr>
      </w:pPr>
      <w:r>
        <w:rPr>
          <w:rFonts w:asciiTheme="minorHAnsi" w:hAnsiTheme="minorHAnsi" w:cstheme="minorHAnsi"/>
        </w:rPr>
        <w:t xml:space="preserve">DW reiterated that an application to ICES would take considerable time and cost, </w:t>
      </w:r>
      <w:r w:rsidR="00184E68">
        <w:rPr>
          <w:rFonts w:asciiTheme="minorHAnsi" w:hAnsiTheme="minorHAnsi" w:cstheme="minorHAnsi"/>
        </w:rPr>
        <w:t xml:space="preserve">and </w:t>
      </w:r>
      <w:r w:rsidR="008349C9">
        <w:rPr>
          <w:rFonts w:asciiTheme="minorHAnsi" w:hAnsiTheme="minorHAnsi" w:cstheme="minorHAnsi"/>
        </w:rPr>
        <w:t>is not</w:t>
      </w:r>
      <w:r w:rsidR="00184E68">
        <w:rPr>
          <w:rFonts w:asciiTheme="minorHAnsi" w:hAnsiTheme="minorHAnsi" w:cstheme="minorHAnsi"/>
        </w:rPr>
        <w:t xml:space="preserve"> specifically about TAC by </w:t>
      </w:r>
      <w:r w:rsidR="00511B28">
        <w:rPr>
          <w:rFonts w:asciiTheme="minorHAnsi" w:hAnsiTheme="minorHAnsi" w:cstheme="minorHAnsi"/>
        </w:rPr>
        <w:t>functional unit</w:t>
      </w:r>
      <w:r w:rsidR="00A05738">
        <w:rPr>
          <w:rFonts w:asciiTheme="minorHAnsi" w:hAnsiTheme="minorHAnsi" w:cstheme="minorHAnsi"/>
        </w:rPr>
        <w:t xml:space="preserve">, but </w:t>
      </w:r>
      <w:r w:rsidR="00BB50F2">
        <w:rPr>
          <w:rFonts w:asciiTheme="minorHAnsi" w:hAnsiTheme="minorHAnsi" w:cstheme="minorHAnsi"/>
        </w:rPr>
        <w:t>is a common-sense</w:t>
      </w:r>
      <w:r w:rsidR="00A05738">
        <w:rPr>
          <w:rFonts w:asciiTheme="minorHAnsi" w:hAnsiTheme="minorHAnsi" w:cstheme="minorHAnsi"/>
        </w:rPr>
        <w:t xml:space="preserve"> step in ensuring we are working towards </w:t>
      </w:r>
      <w:r w:rsidR="00BB50F2">
        <w:rPr>
          <w:rFonts w:asciiTheme="minorHAnsi" w:hAnsiTheme="minorHAnsi" w:cstheme="minorHAnsi"/>
        </w:rPr>
        <w:t>a sustainable fishery.</w:t>
      </w:r>
      <w:r w:rsidR="00184E68">
        <w:rPr>
          <w:rFonts w:asciiTheme="minorHAnsi" w:hAnsiTheme="minorHAnsi" w:cstheme="minorHAnsi"/>
        </w:rPr>
        <w:t xml:space="preserve"> JP said </w:t>
      </w:r>
      <w:r w:rsidR="00CF3BA3">
        <w:rPr>
          <w:rFonts w:asciiTheme="minorHAnsi" w:hAnsiTheme="minorHAnsi" w:cstheme="minorHAnsi"/>
        </w:rPr>
        <w:t>she, DW and FN</w:t>
      </w:r>
      <w:r w:rsidR="00FA6CCC">
        <w:rPr>
          <w:rFonts w:asciiTheme="minorHAnsi" w:hAnsiTheme="minorHAnsi" w:cstheme="minorHAnsi"/>
        </w:rPr>
        <w:t xml:space="preserve"> have a meeting in January with Marine Scotland, and can ensure </w:t>
      </w:r>
      <w:r w:rsidR="00CF3BA3">
        <w:rPr>
          <w:rFonts w:asciiTheme="minorHAnsi" w:hAnsiTheme="minorHAnsi" w:cstheme="minorHAnsi"/>
        </w:rPr>
        <w:t>they</w:t>
      </w:r>
      <w:r w:rsidR="00FA6CCC">
        <w:rPr>
          <w:rFonts w:asciiTheme="minorHAnsi" w:hAnsiTheme="minorHAnsi" w:cstheme="minorHAnsi"/>
        </w:rPr>
        <w:t xml:space="preserve"> reiterate that </w:t>
      </w:r>
      <w:r w:rsidR="00B15B30">
        <w:rPr>
          <w:rFonts w:asciiTheme="minorHAnsi" w:hAnsiTheme="minorHAnsi" w:cstheme="minorHAnsi"/>
        </w:rPr>
        <w:t xml:space="preserve">this group is not looking for </w:t>
      </w:r>
      <w:r w:rsidR="00CF3BA3">
        <w:rPr>
          <w:rFonts w:asciiTheme="minorHAnsi" w:hAnsiTheme="minorHAnsi" w:cstheme="minorHAnsi"/>
        </w:rPr>
        <w:t>functional unit</w:t>
      </w:r>
      <w:r w:rsidR="00B15B30">
        <w:rPr>
          <w:rFonts w:asciiTheme="minorHAnsi" w:hAnsiTheme="minorHAnsi" w:cstheme="minorHAnsi"/>
        </w:rPr>
        <w:t xml:space="preserve"> TAC</w:t>
      </w:r>
      <w:r w:rsidR="00C92227">
        <w:rPr>
          <w:rFonts w:asciiTheme="minorHAnsi" w:hAnsiTheme="minorHAnsi" w:cstheme="minorHAnsi"/>
        </w:rPr>
        <w:t xml:space="preserve">, and </w:t>
      </w:r>
      <w:r w:rsidR="00BC35C0">
        <w:rPr>
          <w:rFonts w:asciiTheme="minorHAnsi" w:hAnsiTheme="minorHAnsi" w:cstheme="minorHAnsi"/>
        </w:rPr>
        <w:t>th</w:t>
      </w:r>
      <w:r w:rsidR="00CF3BA3">
        <w:rPr>
          <w:rFonts w:asciiTheme="minorHAnsi" w:hAnsiTheme="minorHAnsi" w:cstheme="minorHAnsi"/>
        </w:rPr>
        <w:t>at the</w:t>
      </w:r>
      <w:r w:rsidR="00BC35C0">
        <w:rPr>
          <w:rFonts w:asciiTheme="minorHAnsi" w:hAnsiTheme="minorHAnsi" w:cstheme="minorHAnsi"/>
        </w:rPr>
        <w:t xml:space="preserve"> reason </w:t>
      </w:r>
      <w:r w:rsidR="00CF3BA3">
        <w:rPr>
          <w:rFonts w:asciiTheme="minorHAnsi" w:hAnsiTheme="minorHAnsi" w:cstheme="minorHAnsi"/>
        </w:rPr>
        <w:t>for these groups i</w:t>
      </w:r>
      <w:r w:rsidR="00BC35C0">
        <w:rPr>
          <w:rFonts w:asciiTheme="minorHAnsi" w:hAnsiTheme="minorHAnsi" w:cstheme="minorHAnsi"/>
        </w:rPr>
        <w:t xml:space="preserve">s to talk about technical measures.  </w:t>
      </w:r>
    </w:p>
    <w:p w14:paraId="65FFC4FC" w14:textId="77777777" w:rsidR="00510B7C" w:rsidRDefault="00510B7C" w:rsidP="00920B88">
      <w:pPr>
        <w:jc w:val="both"/>
        <w:rPr>
          <w:rFonts w:asciiTheme="minorHAnsi" w:hAnsiTheme="minorHAnsi" w:cstheme="minorHAnsi"/>
        </w:rPr>
      </w:pPr>
    </w:p>
    <w:p w14:paraId="6641A2EE" w14:textId="40318D8C" w:rsidR="00140635" w:rsidRPr="003C72DA" w:rsidRDefault="00140635" w:rsidP="00D92765">
      <w:pPr>
        <w:pStyle w:val="ActionsArisingTitle"/>
        <w:jc w:val="both"/>
        <w:rPr>
          <w:rFonts w:asciiTheme="minorHAnsi" w:hAnsiTheme="minorHAnsi" w:cstheme="minorHAnsi"/>
          <w:color w:val="auto"/>
        </w:rPr>
      </w:pPr>
      <w:r w:rsidRPr="003C72DA">
        <w:rPr>
          <w:rFonts w:asciiTheme="minorHAnsi" w:hAnsiTheme="minorHAnsi" w:cstheme="minorHAnsi"/>
          <w:color w:val="auto"/>
        </w:rPr>
        <w:t>Actions from Item 3:</w:t>
      </w:r>
    </w:p>
    <w:p w14:paraId="48101903" w14:textId="5AD1A003" w:rsidR="00AE318B" w:rsidRPr="003C72DA" w:rsidRDefault="00AE318B" w:rsidP="00AE318B">
      <w:pPr>
        <w:rPr>
          <w:color w:val="auto"/>
        </w:rPr>
      </w:pPr>
      <w:r w:rsidRPr="003C72DA">
        <w:rPr>
          <w:color w:val="auto"/>
        </w:rPr>
        <w:t>Secretariat to:</w:t>
      </w:r>
    </w:p>
    <w:p w14:paraId="36F479E4" w14:textId="021376C0" w:rsidR="00AE318B" w:rsidRPr="003C72DA" w:rsidRDefault="009E3E86" w:rsidP="00DA52ED">
      <w:pPr>
        <w:pStyle w:val="ListParagraph"/>
        <w:numPr>
          <w:ilvl w:val="0"/>
          <w:numId w:val="20"/>
        </w:numPr>
        <w:rPr>
          <w:color w:val="auto"/>
        </w:rPr>
      </w:pPr>
      <w:r w:rsidRPr="003C72DA">
        <w:rPr>
          <w:color w:val="auto"/>
        </w:rPr>
        <w:t xml:space="preserve">At the upcoming meeting with Marine Scotland, reiterate that the </w:t>
      </w:r>
      <w:r w:rsidR="001C7FEF" w:rsidRPr="003C72DA">
        <w:rPr>
          <w:color w:val="auto"/>
        </w:rPr>
        <w:t>Regional Management Groups are</w:t>
      </w:r>
      <w:r w:rsidR="0007499C" w:rsidRPr="003C72DA">
        <w:rPr>
          <w:color w:val="auto"/>
        </w:rPr>
        <w:t xml:space="preserve"> working towards management </w:t>
      </w:r>
      <w:r w:rsidR="003C72DA" w:rsidRPr="003C72DA">
        <w:rPr>
          <w:color w:val="auto"/>
        </w:rPr>
        <w:t>using</w:t>
      </w:r>
      <w:r w:rsidR="0007499C" w:rsidRPr="003C72DA">
        <w:rPr>
          <w:color w:val="auto"/>
        </w:rPr>
        <w:t xml:space="preserve"> technical measures, and not </w:t>
      </w:r>
      <w:r w:rsidRPr="003C72DA">
        <w:rPr>
          <w:color w:val="auto"/>
        </w:rPr>
        <w:t>total allowable catch by functional unit.</w:t>
      </w:r>
    </w:p>
    <w:p w14:paraId="3E21182B" w14:textId="558F0F41" w:rsidR="0055162A" w:rsidRDefault="0055162A" w:rsidP="00D92765">
      <w:pPr>
        <w:pStyle w:val="AgendaItemNumber"/>
        <w:jc w:val="both"/>
        <w:rPr>
          <w:rFonts w:asciiTheme="minorHAnsi" w:hAnsiTheme="minorHAnsi" w:cstheme="minorHAnsi"/>
          <w:sz w:val="24"/>
          <w:szCs w:val="24"/>
        </w:rPr>
      </w:pPr>
    </w:p>
    <w:p w14:paraId="6C4904D5" w14:textId="77777777" w:rsidR="0007499C" w:rsidRPr="0007499C" w:rsidRDefault="0007499C" w:rsidP="0007499C">
      <w:pPr>
        <w:pStyle w:val="TItleofAgendaItem"/>
      </w:pPr>
    </w:p>
    <w:p w14:paraId="5910386C" w14:textId="1A1E76D7" w:rsidR="00140635" w:rsidRPr="006A364E" w:rsidRDefault="00140635" w:rsidP="00D92765">
      <w:pPr>
        <w:pStyle w:val="AgendaItemNumber"/>
        <w:jc w:val="both"/>
        <w:rPr>
          <w:rFonts w:asciiTheme="minorHAnsi" w:hAnsiTheme="minorHAnsi" w:cstheme="minorHAnsi"/>
          <w:color w:val="auto"/>
          <w:sz w:val="24"/>
          <w:szCs w:val="24"/>
        </w:rPr>
      </w:pPr>
      <w:r w:rsidRPr="006A364E">
        <w:rPr>
          <w:rFonts w:asciiTheme="minorHAnsi" w:hAnsiTheme="minorHAnsi" w:cstheme="minorHAnsi"/>
          <w:color w:val="auto"/>
          <w:sz w:val="24"/>
          <w:szCs w:val="24"/>
        </w:rPr>
        <w:t xml:space="preserve">Agenda Item 4: </w:t>
      </w:r>
      <w:r w:rsidR="001C5AE9" w:rsidRPr="006A364E">
        <w:rPr>
          <w:rFonts w:asciiTheme="minorHAnsi" w:hAnsiTheme="minorHAnsi" w:cstheme="minorHAnsi"/>
          <w:color w:val="auto"/>
          <w:sz w:val="24"/>
          <w:szCs w:val="24"/>
        </w:rPr>
        <w:t>Technical Measures</w:t>
      </w:r>
    </w:p>
    <w:p w14:paraId="330AF501" w14:textId="2E6B48BC" w:rsidR="0007499C" w:rsidRPr="00000BB7" w:rsidRDefault="0007499C" w:rsidP="0007499C">
      <w:pPr>
        <w:jc w:val="both"/>
        <w:rPr>
          <w:rFonts w:asciiTheme="minorHAnsi" w:hAnsiTheme="minorHAnsi" w:cstheme="minorHAnsi"/>
          <w:color w:val="auto"/>
        </w:rPr>
      </w:pPr>
      <w:r w:rsidRPr="00000BB7">
        <w:rPr>
          <w:rFonts w:asciiTheme="minorHAnsi" w:hAnsiTheme="minorHAnsi" w:cstheme="minorHAnsi"/>
          <w:color w:val="auto"/>
        </w:rPr>
        <w:t>GB gave an overview of technical measures in place in the different functional units and the gear currently in use.</w:t>
      </w:r>
      <w:r w:rsidR="00E02C70">
        <w:rPr>
          <w:rFonts w:asciiTheme="minorHAnsi" w:hAnsiTheme="minorHAnsi" w:cstheme="minorHAnsi"/>
          <w:color w:val="auto"/>
        </w:rPr>
        <w:t xml:space="preserve"> </w:t>
      </w:r>
      <w:proofErr w:type="spellStart"/>
      <w:r w:rsidR="00B36E39">
        <w:rPr>
          <w:rFonts w:asciiTheme="minorHAnsi" w:hAnsiTheme="minorHAnsi" w:cstheme="minorHAnsi"/>
          <w:color w:val="auto"/>
        </w:rPr>
        <w:t>Farn</w:t>
      </w:r>
      <w:proofErr w:type="spellEnd"/>
      <w:r w:rsidR="00B36E39">
        <w:rPr>
          <w:rFonts w:asciiTheme="minorHAnsi" w:hAnsiTheme="minorHAnsi" w:cstheme="minorHAnsi"/>
          <w:color w:val="auto"/>
        </w:rPr>
        <w:t xml:space="preserve"> Deeps is the main area </w:t>
      </w:r>
      <w:r w:rsidR="00C93FBE">
        <w:rPr>
          <w:rFonts w:asciiTheme="minorHAnsi" w:hAnsiTheme="minorHAnsi" w:cstheme="minorHAnsi"/>
          <w:color w:val="auto"/>
        </w:rPr>
        <w:t xml:space="preserve">in the North Sea </w:t>
      </w:r>
      <w:r w:rsidR="00B36E39">
        <w:rPr>
          <w:rFonts w:asciiTheme="minorHAnsi" w:hAnsiTheme="minorHAnsi" w:cstheme="minorHAnsi"/>
          <w:color w:val="auto"/>
        </w:rPr>
        <w:t>which has trawling restrictions in place.</w:t>
      </w:r>
    </w:p>
    <w:p w14:paraId="3FA11968" w14:textId="22587B7B" w:rsidR="00EF2319" w:rsidRDefault="00EF2319" w:rsidP="006A364E"/>
    <w:p w14:paraId="2C40C3E1" w14:textId="7FC661C2" w:rsidR="000A214F" w:rsidRDefault="000F128C" w:rsidP="004A113D">
      <w:pPr>
        <w:pStyle w:val="Default"/>
      </w:pPr>
      <w:r w:rsidRPr="0058033A">
        <w:rPr>
          <w:rFonts w:asciiTheme="minorHAnsi" w:hAnsiTheme="minorHAnsi" w:cstheme="minorHAnsi"/>
          <w:b/>
          <w:bCs/>
        </w:rPr>
        <w:t xml:space="preserve">Agenda Item </w:t>
      </w:r>
      <w:r w:rsidR="006A364E">
        <w:rPr>
          <w:rFonts w:asciiTheme="minorHAnsi" w:hAnsiTheme="minorHAnsi" w:cstheme="minorHAnsi"/>
          <w:b/>
          <w:bCs/>
        </w:rPr>
        <w:t>5:</w:t>
      </w:r>
      <w:r>
        <w:rPr>
          <w:rFonts w:asciiTheme="minorHAnsi" w:hAnsiTheme="minorHAnsi" w:cstheme="minorHAnsi"/>
          <w:b/>
          <w:bCs/>
        </w:rPr>
        <w:t xml:space="preserve"> </w:t>
      </w:r>
      <w:r w:rsidR="00A728D3">
        <w:rPr>
          <w:rFonts w:asciiTheme="minorHAnsi" w:hAnsiTheme="minorHAnsi" w:cstheme="minorHAnsi"/>
          <w:b/>
          <w:bCs/>
        </w:rPr>
        <w:t xml:space="preserve">Technical Measures HCR </w:t>
      </w:r>
      <w:proofErr w:type="gramStart"/>
      <w:r w:rsidR="00A728D3">
        <w:rPr>
          <w:rFonts w:asciiTheme="minorHAnsi" w:hAnsiTheme="minorHAnsi" w:cstheme="minorHAnsi"/>
          <w:b/>
          <w:bCs/>
        </w:rPr>
        <w:t>Tool Box</w:t>
      </w:r>
      <w:proofErr w:type="gramEnd"/>
    </w:p>
    <w:p w14:paraId="5B5F1EE8" w14:textId="1CCF06AF" w:rsidR="00D837D0" w:rsidRDefault="00D837D0" w:rsidP="004863B4">
      <w:pPr>
        <w:jc w:val="both"/>
        <w:rPr>
          <w:rFonts w:asciiTheme="minorHAnsi" w:hAnsiTheme="minorHAnsi" w:cstheme="minorHAnsi"/>
          <w:color w:val="auto"/>
        </w:rPr>
      </w:pPr>
      <w:r w:rsidRPr="00D837D0">
        <w:rPr>
          <w:rFonts w:asciiTheme="minorHAnsi" w:hAnsiTheme="minorHAnsi" w:cstheme="minorHAnsi"/>
          <w:color w:val="auto"/>
        </w:rPr>
        <w:t xml:space="preserve">FN gave an overview of the technical measures toolbox that Paul Medley had previously created, including options within the umbrellas of gear design, effort restrictions and minimum landing sizes of target species. She reminded the group that Paul Medley’s work concluded that TAC by functional unit and effort control within functional unit were not options that were considered feasible by industry. </w:t>
      </w:r>
      <w:r>
        <w:rPr>
          <w:rFonts w:asciiTheme="minorHAnsi" w:hAnsiTheme="minorHAnsi" w:cstheme="minorHAnsi"/>
          <w:color w:val="auto"/>
        </w:rPr>
        <w:t xml:space="preserve"> </w:t>
      </w:r>
      <w:r w:rsidRPr="00D837D0">
        <w:rPr>
          <w:rFonts w:asciiTheme="minorHAnsi" w:hAnsiTheme="minorHAnsi" w:cstheme="minorHAnsi"/>
          <w:color w:val="auto"/>
        </w:rPr>
        <w:t xml:space="preserve">As an example, technical measures options that were put forward for </w:t>
      </w:r>
      <w:proofErr w:type="spellStart"/>
      <w:r w:rsidRPr="00D837D0">
        <w:rPr>
          <w:rFonts w:asciiTheme="minorHAnsi" w:hAnsiTheme="minorHAnsi" w:cstheme="minorHAnsi"/>
          <w:color w:val="auto"/>
        </w:rPr>
        <w:t>Farn</w:t>
      </w:r>
      <w:proofErr w:type="spellEnd"/>
      <w:r w:rsidRPr="00D837D0">
        <w:rPr>
          <w:rFonts w:asciiTheme="minorHAnsi" w:hAnsiTheme="minorHAnsi" w:cstheme="minorHAnsi"/>
          <w:color w:val="auto"/>
        </w:rPr>
        <w:t xml:space="preserve"> Deeps (functional unit 6) were discussed, with the expected reduction in harvest if applied.  </w:t>
      </w:r>
      <w:r w:rsidR="000F1BAC">
        <w:rPr>
          <w:rFonts w:asciiTheme="minorHAnsi" w:hAnsiTheme="minorHAnsi" w:cstheme="minorHAnsi"/>
          <w:color w:val="auto"/>
        </w:rPr>
        <w:t xml:space="preserve">FN asked for input on the toolbox of technical measures and whether any of these could work, or would </w:t>
      </w:r>
      <w:proofErr w:type="gramStart"/>
      <w:r w:rsidR="000F1BAC">
        <w:rPr>
          <w:rFonts w:asciiTheme="minorHAnsi" w:hAnsiTheme="minorHAnsi" w:cstheme="minorHAnsi"/>
          <w:color w:val="auto"/>
        </w:rPr>
        <w:t>definitely not</w:t>
      </w:r>
      <w:proofErr w:type="gramEnd"/>
      <w:r w:rsidR="000F1BAC">
        <w:rPr>
          <w:rFonts w:asciiTheme="minorHAnsi" w:hAnsiTheme="minorHAnsi" w:cstheme="minorHAnsi"/>
          <w:color w:val="auto"/>
        </w:rPr>
        <w:t xml:space="preserve"> work, or what additional</w:t>
      </w:r>
      <w:r w:rsidR="00165521">
        <w:rPr>
          <w:rFonts w:asciiTheme="minorHAnsi" w:hAnsiTheme="minorHAnsi" w:cstheme="minorHAnsi"/>
          <w:color w:val="auto"/>
        </w:rPr>
        <w:t xml:space="preserve"> ideas</w:t>
      </w:r>
      <w:r w:rsidR="000F1BAC">
        <w:rPr>
          <w:rFonts w:asciiTheme="minorHAnsi" w:hAnsiTheme="minorHAnsi" w:cstheme="minorHAnsi"/>
          <w:color w:val="auto"/>
        </w:rPr>
        <w:t xml:space="preserve"> could be</w:t>
      </w:r>
      <w:r w:rsidR="00165521">
        <w:rPr>
          <w:rFonts w:asciiTheme="minorHAnsi" w:hAnsiTheme="minorHAnsi" w:cstheme="minorHAnsi"/>
          <w:color w:val="auto"/>
        </w:rPr>
        <w:t xml:space="preserve"> considered</w:t>
      </w:r>
      <w:r w:rsidR="000F1BAC">
        <w:rPr>
          <w:rFonts w:asciiTheme="minorHAnsi" w:hAnsiTheme="minorHAnsi" w:cstheme="minorHAnsi"/>
          <w:color w:val="auto"/>
        </w:rPr>
        <w:t>.</w:t>
      </w:r>
    </w:p>
    <w:p w14:paraId="545533E1" w14:textId="4DEB6A70" w:rsidR="00D91093" w:rsidRPr="00023FE7" w:rsidRDefault="00023FE7" w:rsidP="004863B4">
      <w:pPr>
        <w:jc w:val="both"/>
        <w:rPr>
          <w:rFonts w:asciiTheme="minorHAnsi" w:hAnsiTheme="minorHAnsi" w:cstheme="minorHAnsi"/>
          <w:i/>
          <w:iCs/>
          <w:color w:val="auto"/>
        </w:rPr>
      </w:pPr>
      <w:r>
        <w:rPr>
          <w:rFonts w:asciiTheme="minorHAnsi" w:hAnsiTheme="minorHAnsi" w:cstheme="minorHAnsi"/>
          <w:i/>
          <w:iCs/>
          <w:color w:val="auto"/>
        </w:rPr>
        <w:t>Discussion</w:t>
      </w:r>
    </w:p>
    <w:p w14:paraId="7B6653F5" w14:textId="409B82F0" w:rsidR="00FB14D6" w:rsidRDefault="00187024" w:rsidP="00FB14D6">
      <w:r>
        <w:rPr>
          <w:rFonts w:asciiTheme="minorHAnsi" w:hAnsiTheme="minorHAnsi" w:cstheme="minorHAnsi"/>
          <w:color w:val="auto"/>
        </w:rPr>
        <w:t xml:space="preserve">DR </w:t>
      </w:r>
      <w:r w:rsidR="008A5EEB">
        <w:rPr>
          <w:rFonts w:asciiTheme="minorHAnsi" w:hAnsiTheme="minorHAnsi" w:cstheme="minorHAnsi"/>
          <w:color w:val="auto"/>
        </w:rPr>
        <w:t xml:space="preserve">asked for more clarification on what the purpose of this session was, and </w:t>
      </w:r>
      <w:r w:rsidR="00D81FFF">
        <w:rPr>
          <w:rFonts w:asciiTheme="minorHAnsi" w:hAnsiTheme="minorHAnsi" w:cstheme="minorHAnsi"/>
          <w:color w:val="auto"/>
        </w:rPr>
        <w:t xml:space="preserve">said some of his members believe there </w:t>
      </w:r>
      <w:r w:rsidR="00682EBD">
        <w:rPr>
          <w:rFonts w:asciiTheme="minorHAnsi" w:hAnsiTheme="minorHAnsi" w:cstheme="minorHAnsi"/>
          <w:color w:val="auto"/>
        </w:rPr>
        <w:t>is already</w:t>
      </w:r>
      <w:r w:rsidR="00D81FFF">
        <w:rPr>
          <w:rFonts w:asciiTheme="minorHAnsi" w:hAnsiTheme="minorHAnsi" w:cstheme="minorHAnsi"/>
          <w:color w:val="auto"/>
        </w:rPr>
        <w:t xml:space="preserve"> self</w:t>
      </w:r>
      <w:r w:rsidR="0005402B">
        <w:rPr>
          <w:rFonts w:asciiTheme="minorHAnsi" w:hAnsiTheme="minorHAnsi" w:cstheme="minorHAnsi"/>
          <w:color w:val="auto"/>
        </w:rPr>
        <w:t>-</w:t>
      </w:r>
      <w:r w:rsidR="00D81FFF">
        <w:rPr>
          <w:rFonts w:asciiTheme="minorHAnsi" w:hAnsiTheme="minorHAnsi" w:cstheme="minorHAnsi"/>
          <w:color w:val="auto"/>
        </w:rPr>
        <w:t>regulation in the fishery</w:t>
      </w:r>
      <w:r w:rsidR="00FB14D6">
        <w:rPr>
          <w:rFonts w:asciiTheme="minorHAnsi" w:hAnsiTheme="minorHAnsi" w:cstheme="minorHAnsi"/>
          <w:color w:val="auto"/>
        </w:rPr>
        <w:t xml:space="preserve"> in the form of</w:t>
      </w:r>
      <w:r w:rsidR="00682EBD">
        <w:rPr>
          <w:rFonts w:asciiTheme="minorHAnsi" w:hAnsiTheme="minorHAnsi" w:cstheme="minorHAnsi"/>
          <w:color w:val="auto"/>
        </w:rPr>
        <w:t xml:space="preserve"> a</w:t>
      </w:r>
      <w:r w:rsidR="00FB14D6">
        <w:rPr>
          <w:rFonts w:asciiTheme="minorHAnsi" w:hAnsiTheme="minorHAnsi" w:cstheme="minorHAnsi"/>
          <w:color w:val="auto"/>
        </w:rPr>
        <w:t xml:space="preserve"> ‘move on’ approach </w:t>
      </w:r>
      <w:proofErr w:type="gramStart"/>
      <w:r w:rsidR="00FB14D6">
        <w:rPr>
          <w:rFonts w:asciiTheme="minorHAnsi" w:hAnsiTheme="minorHAnsi" w:cstheme="minorHAnsi"/>
          <w:color w:val="auto"/>
        </w:rPr>
        <w:t>i.e.</w:t>
      </w:r>
      <w:proofErr w:type="gramEnd"/>
      <w:r w:rsidR="00FB14D6">
        <w:rPr>
          <w:rFonts w:asciiTheme="minorHAnsi" w:hAnsiTheme="minorHAnsi" w:cstheme="minorHAnsi"/>
          <w:color w:val="auto"/>
        </w:rPr>
        <w:t xml:space="preserve"> if abundance is falling in one area, they will move to a different location due to the economic implications. </w:t>
      </w:r>
    </w:p>
    <w:p w14:paraId="74D0BA38" w14:textId="76CA392A" w:rsidR="00101B25" w:rsidRDefault="000D490C" w:rsidP="00217932">
      <w:pPr>
        <w:rPr>
          <w:rFonts w:asciiTheme="minorHAnsi" w:hAnsiTheme="minorHAnsi" w:cstheme="minorHAnsi"/>
          <w:color w:val="auto"/>
        </w:rPr>
      </w:pPr>
      <w:r>
        <w:rPr>
          <w:rFonts w:asciiTheme="minorHAnsi" w:hAnsiTheme="minorHAnsi" w:cstheme="minorHAnsi"/>
          <w:color w:val="auto"/>
        </w:rPr>
        <w:t xml:space="preserve">FN said </w:t>
      </w:r>
      <w:r w:rsidR="00682EBD">
        <w:rPr>
          <w:rFonts w:asciiTheme="minorHAnsi" w:hAnsiTheme="minorHAnsi" w:cstheme="minorHAnsi"/>
          <w:color w:val="auto"/>
        </w:rPr>
        <w:t>this group is about</w:t>
      </w:r>
      <w:r>
        <w:rPr>
          <w:rFonts w:asciiTheme="minorHAnsi" w:hAnsiTheme="minorHAnsi" w:cstheme="minorHAnsi"/>
          <w:color w:val="auto"/>
        </w:rPr>
        <w:t xml:space="preserve"> looking for industry knowledge </w:t>
      </w:r>
      <w:r w:rsidR="001D469D">
        <w:rPr>
          <w:rFonts w:asciiTheme="minorHAnsi" w:hAnsiTheme="minorHAnsi" w:cstheme="minorHAnsi"/>
          <w:color w:val="auto"/>
        </w:rPr>
        <w:t>of what might be acceptable as a management measure</w:t>
      </w:r>
      <w:r w:rsidR="00101B25">
        <w:rPr>
          <w:rFonts w:asciiTheme="minorHAnsi" w:hAnsiTheme="minorHAnsi" w:cstheme="minorHAnsi"/>
          <w:color w:val="auto"/>
        </w:rPr>
        <w:t xml:space="preserve"> should management be required. This stage is not about </w:t>
      </w:r>
      <w:proofErr w:type="gramStart"/>
      <w:r w:rsidR="00101B25">
        <w:rPr>
          <w:rFonts w:asciiTheme="minorHAnsi" w:hAnsiTheme="minorHAnsi" w:cstheme="minorHAnsi"/>
          <w:color w:val="auto"/>
        </w:rPr>
        <w:t>commitment, but</w:t>
      </w:r>
      <w:proofErr w:type="gramEnd"/>
      <w:r w:rsidR="00101B25">
        <w:rPr>
          <w:rFonts w:asciiTheme="minorHAnsi" w:hAnsiTheme="minorHAnsi" w:cstheme="minorHAnsi"/>
          <w:color w:val="auto"/>
        </w:rPr>
        <w:t xml:space="preserve"> getting initial ideas that could be modelled. </w:t>
      </w:r>
    </w:p>
    <w:p w14:paraId="7974FEBE" w14:textId="26C5A13A" w:rsidR="00217932" w:rsidRDefault="007064F4" w:rsidP="00217932">
      <w:pPr>
        <w:rPr>
          <w:rFonts w:asciiTheme="minorHAnsi" w:hAnsiTheme="minorHAnsi" w:cstheme="minorHAnsi"/>
          <w:color w:val="auto"/>
        </w:rPr>
      </w:pPr>
      <w:r>
        <w:rPr>
          <w:rFonts w:asciiTheme="minorHAnsi" w:hAnsiTheme="minorHAnsi" w:cstheme="minorHAnsi"/>
          <w:color w:val="auto"/>
        </w:rPr>
        <w:t xml:space="preserve">MP </w:t>
      </w:r>
      <w:r w:rsidR="00937074">
        <w:rPr>
          <w:rFonts w:asciiTheme="minorHAnsi" w:hAnsiTheme="minorHAnsi" w:cstheme="minorHAnsi"/>
          <w:color w:val="auto"/>
        </w:rPr>
        <w:t xml:space="preserve">said it is difficult to </w:t>
      </w:r>
      <w:r w:rsidR="009255FD">
        <w:rPr>
          <w:rFonts w:asciiTheme="minorHAnsi" w:hAnsiTheme="minorHAnsi" w:cstheme="minorHAnsi"/>
          <w:color w:val="auto"/>
        </w:rPr>
        <w:t xml:space="preserve">prescribe measures to recover a stock given that many things could change between now and the time any measures would be implemented. </w:t>
      </w:r>
      <w:commentRangeStart w:id="1"/>
      <w:r w:rsidR="00B526E8">
        <w:rPr>
          <w:rFonts w:asciiTheme="minorHAnsi" w:hAnsiTheme="minorHAnsi" w:cstheme="minorHAnsi"/>
          <w:color w:val="auto"/>
        </w:rPr>
        <w:t xml:space="preserve">That said, there is a toolbox </w:t>
      </w:r>
      <w:r w:rsidR="007B3047">
        <w:rPr>
          <w:rFonts w:asciiTheme="minorHAnsi" w:hAnsiTheme="minorHAnsi" w:cstheme="minorHAnsi"/>
          <w:color w:val="auto"/>
        </w:rPr>
        <w:t xml:space="preserve">of measures </w:t>
      </w:r>
      <w:r w:rsidR="00B526E8">
        <w:rPr>
          <w:rFonts w:asciiTheme="minorHAnsi" w:hAnsiTheme="minorHAnsi" w:cstheme="minorHAnsi"/>
          <w:color w:val="auto"/>
        </w:rPr>
        <w:t>that c</w:t>
      </w:r>
      <w:r w:rsidR="007B3047">
        <w:rPr>
          <w:rFonts w:asciiTheme="minorHAnsi" w:hAnsiTheme="minorHAnsi" w:cstheme="minorHAnsi"/>
          <w:color w:val="auto"/>
        </w:rPr>
        <w:t>ould</w:t>
      </w:r>
      <w:r w:rsidR="00B526E8">
        <w:rPr>
          <w:rFonts w:asciiTheme="minorHAnsi" w:hAnsiTheme="minorHAnsi" w:cstheme="minorHAnsi"/>
          <w:color w:val="auto"/>
        </w:rPr>
        <w:t xml:space="preserve"> be considered, similar to </w:t>
      </w:r>
      <w:r w:rsidR="007B3047">
        <w:rPr>
          <w:rFonts w:asciiTheme="minorHAnsi" w:hAnsiTheme="minorHAnsi" w:cstheme="minorHAnsi"/>
          <w:color w:val="auto"/>
        </w:rPr>
        <w:t>the toolbox shown in this meeting</w:t>
      </w:r>
      <w:r w:rsidR="0013388B">
        <w:rPr>
          <w:rFonts w:asciiTheme="minorHAnsi" w:hAnsiTheme="minorHAnsi" w:cstheme="minorHAnsi"/>
          <w:color w:val="auto"/>
        </w:rPr>
        <w:t>, at such time as management measures were needed.</w:t>
      </w:r>
      <w:r w:rsidR="003A6F78">
        <w:rPr>
          <w:rFonts w:asciiTheme="minorHAnsi" w:hAnsiTheme="minorHAnsi" w:cstheme="minorHAnsi"/>
          <w:color w:val="auto"/>
        </w:rPr>
        <w:t xml:space="preserve"> </w:t>
      </w:r>
      <w:commentRangeEnd w:id="1"/>
      <w:r w:rsidR="00DE25DA">
        <w:rPr>
          <w:rStyle w:val="CommentReference"/>
        </w:rPr>
        <w:commentReference w:id="1"/>
      </w:r>
      <w:r w:rsidR="00F9462B">
        <w:rPr>
          <w:rFonts w:asciiTheme="minorHAnsi" w:hAnsiTheme="minorHAnsi" w:cstheme="minorHAnsi"/>
          <w:color w:val="auto"/>
        </w:rPr>
        <w:t xml:space="preserve">DW </w:t>
      </w:r>
      <w:r w:rsidR="00924300">
        <w:rPr>
          <w:rFonts w:asciiTheme="minorHAnsi" w:hAnsiTheme="minorHAnsi" w:cstheme="minorHAnsi"/>
          <w:color w:val="auto"/>
        </w:rPr>
        <w:t>asked whether</w:t>
      </w:r>
      <w:r w:rsidR="00EB61D6">
        <w:rPr>
          <w:rFonts w:asciiTheme="minorHAnsi" w:hAnsiTheme="minorHAnsi" w:cstheme="minorHAnsi"/>
          <w:color w:val="auto"/>
        </w:rPr>
        <w:t xml:space="preserve">, instead of prescribing </w:t>
      </w:r>
      <w:r w:rsidR="00E404C1">
        <w:rPr>
          <w:rFonts w:asciiTheme="minorHAnsi" w:hAnsiTheme="minorHAnsi" w:cstheme="minorHAnsi"/>
          <w:color w:val="auto"/>
        </w:rPr>
        <w:t>which</w:t>
      </w:r>
      <w:r w:rsidR="00EB61D6">
        <w:rPr>
          <w:rFonts w:asciiTheme="minorHAnsi" w:hAnsiTheme="minorHAnsi" w:cstheme="minorHAnsi"/>
          <w:color w:val="auto"/>
        </w:rPr>
        <w:t xml:space="preserve"> technical measures </w:t>
      </w:r>
      <w:r w:rsidR="00E404C1">
        <w:rPr>
          <w:rFonts w:asciiTheme="minorHAnsi" w:hAnsiTheme="minorHAnsi" w:cstheme="minorHAnsi"/>
          <w:color w:val="auto"/>
        </w:rPr>
        <w:t>would be put in place</w:t>
      </w:r>
      <w:r w:rsidR="00EB61D6">
        <w:rPr>
          <w:rFonts w:asciiTheme="minorHAnsi" w:hAnsiTheme="minorHAnsi" w:cstheme="minorHAnsi"/>
          <w:color w:val="auto"/>
        </w:rPr>
        <w:t xml:space="preserve">, </w:t>
      </w:r>
      <w:r w:rsidR="00A36E38">
        <w:rPr>
          <w:rFonts w:asciiTheme="minorHAnsi" w:hAnsiTheme="minorHAnsi" w:cstheme="minorHAnsi"/>
          <w:color w:val="auto"/>
        </w:rPr>
        <w:t xml:space="preserve">that </w:t>
      </w:r>
      <w:r w:rsidR="00D3718B">
        <w:rPr>
          <w:rFonts w:asciiTheme="minorHAnsi" w:hAnsiTheme="minorHAnsi" w:cstheme="minorHAnsi"/>
          <w:color w:val="auto"/>
        </w:rPr>
        <w:t>the process</w:t>
      </w:r>
      <w:r w:rsidR="00A36E38">
        <w:rPr>
          <w:rFonts w:asciiTheme="minorHAnsi" w:hAnsiTheme="minorHAnsi" w:cstheme="minorHAnsi"/>
          <w:color w:val="auto"/>
        </w:rPr>
        <w:t xml:space="preserve"> </w:t>
      </w:r>
      <w:r w:rsidR="00927DDF">
        <w:rPr>
          <w:rFonts w:asciiTheme="minorHAnsi" w:hAnsiTheme="minorHAnsi" w:cstheme="minorHAnsi"/>
          <w:color w:val="auto"/>
        </w:rPr>
        <w:t xml:space="preserve">for defining measures that </w:t>
      </w:r>
      <w:r w:rsidR="00A36E38">
        <w:rPr>
          <w:rFonts w:asciiTheme="minorHAnsi" w:hAnsiTheme="minorHAnsi" w:cstheme="minorHAnsi"/>
          <w:color w:val="auto"/>
        </w:rPr>
        <w:t>would be taken is</w:t>
      </w:r>
      <w:r w:rsidR="00D3718B">
        <w:rPr>
          <w:rFonts w:asciiTheme="minorHAnsi" w:hAnsiTheme="minorHAnsi" w:cstheme="minorHAnsi"/>
          <w:color w:val="auto"/>
        </w:rPr>
        <w:t xml:space="preserve"> more clearly defined</w:t>
      </w:r>
      <w:r w:rsidR="00927DDF">
        <w:rPr>
          <w:rFonts w:asciiTheme="minorHAnsi" w:hAnsiTheme="minorHAnsi" w:cstheme="minorHAnsi"/>
          <w:color w:val="auto"/>
        </w:rPr>
        <w:t>. For</w:t>
      </w:r>
      <w:r w:rsidR="00D3718B">
        <w:rPr>
          <w:rFonts w:asciiTheme="minorHAnsi" w:hAnsiTheme="minorHAnsi" w:cstheme="minorHAnsi"/>
          <w:color w:val="auto"/>
        </w:rPr>
        <w:t xml:space="preserve"> example, this would mean the </w:t>
      </w:r>
      <w:r w:rsidR="00842768">
        <w:rPr>
          <w:rFonts w:asciiTheme="minorHAnsi" w:hAnsiTheme="minorHAnsi" w:cstheme="minorHAnsi"/>
          <w:color w:val="auto"/>
        </w:rPr>
        <w:t>ICES advice is released in October</w:t>
      </w:r>
      <w:r w:rsidR="00BD334E">
        <w:rPr>
          <w:rFonts w:asciiTheme="minorHAnsi" w:hAnsiTheme="minorHAnsi" w:cstheme="minorHAnsi"/>
          <w:color w:val="auto"/>
        </w:rPr>
        <w:t>, which</w:t>
      </w:r>
      <w:r w:rsidR="00E404C1">
        <w:rPr>
          <w:rFonts w:asciiTheme="minorHAnsi" w:hAnsiTheme="minorHAnsi" w:cstheme="minorHAnsi"/>
          <w:color w:val="auto"/>
        </w:rPr>
        <w:t xml:space="preserve"> prompts specific parties to get together</w:t>
      </w:r>
      <w:r w:rsidR="00980424">
        <w:rPr>
          <w:rFonts w:asciiTheme="minorHAnsi" w:hAnsiTheme="minorHAnsi" w:cstheme="minorHAnsi"/>
          <w:color w:val="auto"/>
        </w:rPr>
        <w:t xml:space="preserve"> and go through the ‘toolbox’ </w:t>
      </w:r>
      <w:r w:rsidR="00693643">
        <w:rPr>
          <w:rFonts w:asciiTheme="minorHAnsi" w:hAnsiTheme="minorHAnsi" w:cstheme="minorHAnsi"/>
          <w:color w:val="auto"/>
        </w:rPr>
        <w:t>of technical measures</w:t>
      </w:r>
      <w:r w:rsidR="00980424">
        <w:rPr>
          <w:rFonts w:asciiTheme="minorHAnsi" w:hAnsiTheme="minorHAnsi" w:cstheme="minorHAnsi"/>
          <w:color w:val="auto"/>
        </w:rPr>
        <w:t xml:space="preserve">, </w:t>
      </w:r>
      <w:proofErr w:type="gramStart"/>
      <w:r w:rsidR="00980424">
        <w:rPr>
          <w:rFonts w:asciiTheme="minorHAnsi" w:hAnsiTheme="minorHAnsi" w:cstheme="minorHAnsi"/>
          <w:color w:val="auto"/>
        </w:rPr>
        <w:t>in order to</w:t>
      </w:r>
      <w:proofErr w:type="gramEnd"/>
      <w:r w:rsidR="00980424">
        <w:rPr>
          <w:rFonts w:asciiTheme="minorHAnsi" w:hAnsiTheme="minorHAnsi" w:cstheme="minorHAnsi"/>
          <w:color w:val="auto"/>
        </w:rPr>
        <w:t xml:space="preserve"> achieve </w:t>
      </w:r>
      <w:r w:rsidR="00927DDF">
        <w:rPr>
          <w:rFonts w:asciiTheme="minorHAnsi" w:hAnsiTheme="minorHAnsi" w:cstheme="minorHAnsi"/>
          <w:color w:val="auto"/>
        </w:rPr>
        <w:t>the</w:t>
      </w:r>
      <w:r w:rsidR="00980424">
        <w:rPr>
          <w:rFonts w:asciiTheme="minorHAnsi" w:hAnsiTheme="minorHAnsi" w:cstheme="minorHAnsi"/>
          <w:color w:val="auto"/>
        </w:rPr>
        <w:t xml:space="preserve"> specific outcome</w:t>
      </w:r>
      <w:r w:rsidR="00927DDF">
        <w:rPr>
          <w:rFonts w:asciiTheme="minorHAnsi" w:hAnsiTheme="minorHAnsi" w:cstheme="minorHAnsi"/>
          <w:color w:val="auto"/>
        </w:rPr>
        <w:t xml:space="preserve"> </w:t>
      </w:r>
      <w:r w:rsidR="00033B1B">
        <w:rPr>
          <w:rFonts w:asciiTheme="minorHAnsi" w:hAnsiTheme="minorHAnsi" w:cstheme="minorHAnsi"/>
          <w:color w:val="auto"/>
        </w:rPr>
        <w:t>that is required</w:t>
      </w:r>
      <w:r w:rsidR="00980424">
        <w:rPr>
          <w:rFonts w:asciiTheme="minorHAnsi" w:hAnsiTheme="minorHAnsi" w:cstheme="minorHAnsi"/>
          <w:color w:val="auto"/>
        </w:rPr>
        <w:t xml:space="preserve">. </w:t>
      </w:r>
      <w:r w:rsidR="00952D73">
        <w:rPr>
          <w:rFonts w:asciiTheme="minorHAnsi" w:hAnsiTheme="minorHAnsi" w:cstheme="minorHAnsi"/>
          <w:color w:val="auto"/>
        </w:rPr>
        <w:t xml:space="preserve">FN said something like this has been previously considered for </w:t>
      </w:r>
      <w:proofErr w:type="spellStart"/>
      <w:r w:rsidR="00952D73">
        <w:rPr>
          <w:rFonts w:asciiTheme="minorHAnsi" w:hAnsiTheme="minorHAnsi" w:cstheme="minorHAnsi"/>
          <w:color w:val="auto"/>
        </w:rPr>
        <w:t>Farn</w:t>
      </w:r>
      <w:proofErr w:type="spellEnd"/>
      <w:r w:rsidR="00952D73">
        <w:rPr>
          <w:rFonts w:asciiTheme="minorHAnsi" w:hAnsiTheme="minorHAnsi" w:cstheme="minorHAnsi"/>
          <w:color w:val="auto"/>
        </w:rPr>
        <w:t xml:space="preserve"> </w:t>
      </w:r>
      <w:proofErr w:type="gramStart"/>
      <w:r w:rsidR="00952D73">
        <w:rPr>
          <w:rFonts w:asciiTheme="minorHAnsi" w:hAnsiTheme="minorHAnsi" w:cstheme="minorHAnsi"/>
          <w:color w:val="auto"/>
        </w:rPr>
        <w:t>Deeps</w:t>
      </w:r>
      <w:proofErr w:type="gramEnd"/>
      <w:r w:rsidR="00952D73">
        <w:rPr>
          <w:rFonts w:asciiTheme="minorHAnsi" w:hAnsiTheme="minorHAnsi" w:cstheme="minorHAnsi"/>
          <w:color w:val="auto"/>
        </w:rPr>
        <w:t xml:space="preserve"> but it was</w:t>
      </w:r>
      <w:r w:rsidR="00831A63">
        <w:rPr>
          <w:rFonts w:asciiTheme="minorHAnsi" w:hAnsiTheme="minorHAnsi" w:cstheme="minorHAnsi"/>
          <w:color w:val="auto"/>
        </w:rPr>
        <w:t xml:space="preserve"> deemed unacceptable, </w:t>
      </w:r>
      <w:r w:rsidR="003632F4">
        <w:rPr>
          <w:rFonts w:asciiTheme="minorHAnsi" w:hAnsiTheme="minorHAnsi" w:cstheme="minorHAnsi"/>
          <w:color w:val="auto"/>
        </w:rPr>
        <w:t>however</w:t>
      </w:r>
      <w:r w:rsidR="00831A63">
        <w:rPr>
          <w:rFonts w:asciiTheme="minorHAnsi" w:hAnsiTheme="minorHAnsi" w:cstheme="minorHAnsi"/>
          <w:color w:val="auto"/>
        </w:rPr>
        <w:t xml:space="preserve"> it is worth proposing again to get feedback from a Principle 1 expert. </w:t>
      </w:r>
    </w:p>
    <w:p w14:paraId="3383023F" w14:textId="6B5D49E7" w:rsidR="00726AFB" w:rsidRPr="00FB1207" w:rsidRDefault="0038387C" w:rsidP="00FB1207">
      <w:pPr>
        <w:rPr>
          <w:rFonts w:asciiTheme="minorHAnsi" w:hAnsiTheme="minorHAnsi" w:cstheme="minorHAnsi"/>
          <w:color w:val="auto"/>
        </w:rPr>
      </w:pPr>
      <w:r w:rsidRPr="00FB1207">
        <w:rPr>
          <w:rFonts w:asciiTheme="minorHAnsi" w:hAnsiTheme="minorHAnsi" w:cstheme="minorHAnsi"/>
          <w:color w:val="auto"/>
        </w:rPr>
        <w:t xml:space="preserve">MP </w:t>
      </w:r>
      <w:r w:rsidR="00FE7C27" w:rsidRPr="00FB1207">
        <w:rPr>
          <w:rFonts w:asciiTheme="minorHAnsi" w:hAnsiTheme="minorHAnsi" w:cstheme="minorHAnsi"/>
          <w:color w:val="auto"/>
        </w:rPr>
        <w:t>supports an agreement where if a stock falls below a certain point, they put in a number of measures to achieve the desired goal</w:t>
      </w:r>
      <w:r w:rsidR="003B3380" w:rsidRPr="00FB1207">
        <w:rPr>
          <w:rFonts w:asciiTheme="minorHAnsi" w:hAnsiTheme="minorHAnsi" w:cstheme="minorHAnsi"/>
          <w:color w:val="auto"/>
        </w:rPr>
        <w:t xml:space="preserve"> </w:t>
      </w:r>
      <w:r w:rsidR="00033B1B">
        <w:rPr>
          <w:rFonts w:asciiTheme="minorHAnsi" w:hAnsiTheme="minorHAnsi" w:cstheme="minorHAnsi"/>
          <w:color w:val="auto"/>
        </w:rPr>
        <w:t>that is</w:t>
      </w:r>
      <w:r w:rsidR="003B3380" w:rsidRPr="00FB1207">
        <w:rPr>
          <w:rFonts w:asciiTheme="minorHAnsi" w:hAnsiTheme="minorHAnsi" w:cstheme="minorHAnsi"/>
          <w:color w:val="auto"/>
        </w:rPr>
        <w:t xml:space="preserve"> quantified at the time</w:t>
      </w:r>
      <w:r w:rsidR="00033B1B">
        <w:rPr>
          <w:rFonts w:asciiTheme="minorHAnsi" w:hAnsiTheme="minorHAnsi" w:cstheme="minorHAnsi"/>
          <w:color w:val="auto"/>
        </w:rPr>
        <w:t xml:space="preserve"> (</w:t>
      </w:r>
      <w:proofErr w:type="gramStart"/>
      <w:r w:rsidR="00033B1B">
        <w:rPr>
          <w:rFonts w:asciiTheme="minorHAnsi" w:hAnsiTheme="minorHAnsi" w:cstheme="minorHAnsi"/>
          <w:color w:val="auto"/>
        </w:rPr>
        <w:t>i.e.</w:t>
      </w:r>
      <w:proofErr w:type="gramEnd"/>
      <w:r w:rsidR="00033B1B">
        <w:rPr>
          <w:rFonts w:asciiTheme="minorHAnsi" w:hAnsiTheme="minorHAnsi" w:cstheme="minorHAnsi"/>
          <w:color w:val="auto"/>
        </w:rPr>
        <w:t xml:space="preserve"> how much of a reduction is needed)</w:t>
      </w:r>
      <w:r w:rsidR="003B3380" w:rsidRPr="00FB1207">
        <w:rPr>
          <w:rFonts w:asciiTheme="minorHAnsi" w:hAnsiTheme="minorHAnsi" w:cstheme="minorHAnsi"/>
          <w:color w:val="auto"/>
        </w:rPr>
        <w:t xml:space="preserve">. Being overly specific now will cause concern among the fishermen, as it may not be the right </w:t>
      </w:r>
      <w:r w:rsidR="00FB1207" w:rsidRPr="00FB1207">
        <w:rPr>
          <w:rFonts w:asciiTheme="minorHAnsi" w:hAnsiTheme="minorHAnsi" w:cstheme="minorHAnsi"/>
          <w:color w:val="auto"/>
        </w:rPr>
        <w:t>plan at the time</w:t>
      </w:r>
      <w:r w:rsidR="00033B1B">
        <w:rPr>
          <w:rFonts w:asciiTheme="minorHAnsi" w:hAnsiTheme="minorHAnsi" w:cstheme="minorHAnsi"/>
          <w:color w:val="auto"/>
        </w:rPr>
        <w:t xml:space="preserve"> the measures are put in place</w:t>
      </w:r>
      <w:r w:rsidR="00FB1207" w:rsidRPr="00FB1207">
        <w:rPr>
          <w:rFonts w:asciiTheme="minorHAnsi" w:hAnsiTheme="minorHAnsi" w:cstheme="minorHAnsi"/>
          <w:color w:val="auto"/>
        </w:rPr>
        <w:t xml:space="preserve">. </w:t>
      </w:r>
    </w:p>
    <w:p w14:paraId="4A8365A2" w14:textId="77777777" w:rsidR="00FB1207" w:rsidRDefault="00FB1207" w:rsidP="00FB1207">
      <w:pPr>
        <w:rPr>
          <w:rFonts w:asciiTheme="minorHAnsi" w:hAnsiTheme="minorHAnsi" w:cstheme="minorHAnsi"/>
          <w:color w:val="auto"/>
        </w:rPr>
      </w:pPr>
      <w:r>
        <w:rPr>
          <w:rFonts w:asciiTheme="minorHAnsi" w:hAnsiTheme="minorHAnsi" w:cstheme="minorHAnsi"/>
          <w:color w:val="auto"/>
        </w:rPr>
        <w:t xml:space="preserve">FN said it would be useful to understand what the varying factors are that would influence what measure industry might choose at a particular time. </w:t>
      </w:r>
    </w:p>
    <w:p w14:paraId="37837DF1" w14:textId="77777777" w:rsidR="00FB1207" w:rsidRPr="00FB1207" w:rsidRDefault="00FB1207" w:rsidP="00FB1207">
      <w:pPr>
        <w:pStyle w:val="ListParagraph"/>
      </w:pPr>
    </w:p>
    <w:p w14:paraId="483F5BAB" w14:textId="77777777" w:rsidR="0038387C" w:rsidRPr="0038387C" w:rsidRDefault="0038387C" w:rsidP="0038387C">
      <w:pPr>
        <w:pStyle w:val="ListParagraph"/>
      </w:pPr>
    </w:p>
    <w:p w14:paraId="72E655B5" w14:textId="252FBD6F" w:rsidR="00726AFB" w:rsidRDefault="00726AFB" w:rsidP="00726AFB">
      <w:pPr>
        <w:pStyle w:val="ActionsArisingTitle"/>
        <w:jc w:val="both"/>
        <w:rPr>
          <w:rFonts w:asciiTheme="minorHAnsi" w:hAnsiTheme="minorHAnsi" w:cstheme="minorHAnsi"/>
        </w:rPr>
      </w:pPr>
      <w:r w:rsidRPr="00574110">
        <w:rPr>
          <w:rFonts w:asciiTheme="minorHAnsi" w:hAnsiTheme="minorHAnsi" w:cstheme="minorHAnsi"/>
        </w:rPr>
        <w:lastRenderedPageBreak/>
        <w:t xml:space="preserve">Actions from Item </w:t>
      </w:r>
      <w:r>
        <w:rPr>
          <w:rFonts w:asciiTheme="minorHAnsi" w:hAnsiTheme="minorHAnsi" w:cstheme="minorHAnsi"/>
        </w:rPr>
        <w:t>5</w:t>
      </w:r>
      <w:r w:rsidRPr="00574110">
        <w:rPr>
          <w:rFonts w:asciiTheme="minorHAnsi" w:hAnsiTheme="minorHAnsi" w:cstheme="minorHAnsi"/>
        </w:rPr>
        <w:t>:</w:t>
      </w:r>
    </w:p>
    <w:p w14:paraId="0BB0F22C" w14:textId="2C6AE4BF" w:rsidR="00726AFB" w:rsidRPr="001E0033" w:rsidRDefault="00726AFB" w:rsidP="001E0033">
      <w:pPr>
        <w:pStyle w:val="ListParagraph"/>
        <w:numPr>
          <w:ilvl w:val="0"/>
          <w:numId w:val="24"/>
        </w:numPr>
        <w:rPr>
          <w:rFonts w:asciiTheme="minorHAnsi" w:hAnsiTheme="minorHAnsi" w:cstheme="minorHAnsi"/>
          <w:color w:val="auto"/>
        </w:rPr>
      </w:pPr>
      <w:r w:rsidRPr="001E0033">
        <w:rPr>
          <w:rFonts w:asciiTheme="minorHAnsi" w:hAnsiTheme="minorHAnsi" w:cstheme="minorHAnsi"/>
          <w:color w:val="auto"/>
        </w:rPr>
        <w:t>Secretariat to</w:t>
      </w:r>
      <w:r w:rsidR="00033B1B" w:rsidRPr="001E0033">
        <w:rPr>
          <w:rFonts w:asciiTheme="minorHAnsi" w:hAnsiTheme="minorHAnsi" w:cstheme="minorHAnsi"/>
          <w:color w:val="auto"/>
        </w:rPr>
        <w:t xml:space="preserve"> o</w:t>
      </w:r>
      <w:r w:rsidR="003D34FF" w:rsidRPr="001E0033">
        <w:rPr>
          <w:rFonts w:asciiTheme="minorHAnsi" w:hAnsiTheme="minorHAnsi" w:cstheme="minorHAnsi"/>
          <w:color w:val="auto"/>
        </w:rPr>
        <w:t>rganise a call with MP and FN to discuss what the varying factors are that would influence what measure industry might choose at a particular time</w:t>
      </w:r>
    </w:p>
    <w:p w14:paraId="1E8BAE2F" w14:textId="25AE134C" w:rsidR="00801594" w:rsidRPr="00033B1B" w:rsidRDefault="00801594" w:rsidP="00033B1B">
      <w:pPr>
        <w:pStyle w:val="ListParagraph"/>
        <w:numPr>
          <w:ilvl w:val="0"/>
          <w:numId w:val="24"/>
        </w:numPr>
        <w:jc w:val="both"/>
        <w:rPr>
          <w:rFonts w:asciiTheme="minorHAnsi" w:hAnsiTheme="minorHAnsi" w:cstheme="minorHAnsi"/>
          <w:color w:val="auto"/>
        </w:rPr>
      </w:pPr>
      <w:r w:rsidRPr="00033B1B">
        <w:rPr>
          <w:rFonts w:asciiTheme="minorHAnsi" w:hAnsiTheme="minorHAnsi" w:cstheme="minorHAnsi"/>
          <w:color w:val="auto"/>
        </w:rPr>
        <w:t xml:space="preserve">FN to </w:t>
      </w:r>
      <w:r w:rsidR="00B6582B" w:rsidRPr="00033B1B">
        <w:rPr>
          <w:rFonts w:asciiTheme="minorHAnsi" w:hAnsiTheme="minorHAnsi" w:cstheme="minorHAnsi"/>
          <w:color w:val="auto"/>
        </w:rPr>
        <w:t>take the</w:t>
      </w:r>
      <w:r w:rsidR="000053EA" w:rsidRPr="00033B1B">
        <w:rPr>
          <w:rFonts w:asciiTheme="minorHAnsi" w:hAnsiTheme="minorHAnsi" w:cstheme="minorHAnsi"/>
          <w:color w:val="auto"/>
        </w:rPr>
        <w:t xml:space="preserve"> </w:t>
      </w:r>
      <w:r w:rsidRPr="00033B1B">
        <w:rPr>
          <w:rFonts w:asciiTheme="minorHAnsi" w:hAnsiTheme="minorHAnsi" w:cstheme="minorHAnsi"/>
          <w:color w:val="auto"/>
        </w:rPr>
        <w:t xml:space="preserve">proposal described </w:t>
      </w:r>
      <w:r w:rsidR="000053EA" w:rsidRPr="00033B1B">
        <w:rPr>
          <w:rFonts w:asciiTheme="minorHAnsi" w:hAnsiTheme="minorHAnsi" w:cstheme="minorHAnsi"/>
          <w:color w:val="auto"/>
        </w:rPr>
        <w:t>by DW</w:t>
      </w:r>
      <w:r w:rsidR="00B6582B" w:rsidRPr="00033B1B">
        <w:rPr>
          <w:rFonts w:asciiTheme="minorHAnsi" w:hAnsiTheme="minorHAnsi" w:cstheme="minorHAnsi"/>
          <w:color w:val="auto"/>
        </w:rPr>
        <w:t xml:space="preserve"> to Paul Medley for consideration </w:t>
      </w:r>
      <w:proofErr w:type="gramStart"/>
      <w:r w:rsidR="00B6582B" w:rsidRPr="00033B1B">
        <w:rPr>
          <w:rFonts w:asciiTheme="minorHAnsi" w:hAnsiTheme="minorHAnsi" w:cstheme="minorHAnsi"/>
          <w:color w:val="auto"/>
        </w:rPr>
        <w:t>i.e.</w:t>
      </w:r>
      <w:proofErr w:type="gramEnd"/>
      <w:r w:rsidRPr="00033B1B">
        <w:rPr>
          <w:rFonts w:asciiTheme="minorHAnsi" w:hAnsiTheme="minorHAnsi" w:cstheme="minorHAnsi"/>
          <w:color w:val="auto"/>
        </w:rPr>
        <w:t xml:space="preserve"> where the process is clearly defined for agreeing technical measures, but the measures themselves are not agreed. </w:t>
      </w:r>
    </w:p>
    <w:p w14:paraId="0CD7328F" w14:textId="77777777" w:rsidR="00726AFB" w:rsidRPr="005B263F" w:rsidRDefault="00726AFB" w:rsidP="004132F8">
      <w:pPr>
        <w:jc w:val="both"/>
        <w:rPr>
          <w:rFonts w:asciiTheme="minorHAnsi" w:hAnsiTheme="minorHAnsi" w:cstheme="minorHAnsi"/>
          <w:color w:val="auto"/>
        </w:rPr>
      </w:pPr>
    </w:p>
    <w:p w14:paraId="1E547A4B" w14:textId="134353E2" w:rsidR="006E22E4" w:rsidRDefault="00A628C4" w:rsidP="004771BD">
      <w:pPr>
        <w:pStyle w:val="TItleofAgendaItem"/>
        <w:jc w:val="both"/>
        <w:rPr>
          <w:rFonts w:asciiTheme="minorHAnsi" w:hAnsiTheme="minorHAnsi" w:cstheme="minorHAnsi"/>
          <w:b/>
          <w:bCs/>
          <w:sz w:val="24"/>
          <w:szCs w:val="24"/>
        </w:rPr>
      </w:pPr>
      <w:r w:rsidRPr="00574110">
        <w:rPr>
          <w:rFonts w:asciiTheme="minorHAnsi" w:hAnsiTheme="minorHAnsi" w:cstheme="minorHAnsi"/>
          <w:b/>
          <w:bCs/>
          <w:sz w:val="24"/>
          <w:szCs w:val="24"/>
        </w:rPr>
        <w:t>Any Other Business</w:t>
      </w:r>
    </w:p>
    <w:p w14:paraId="19422AB7" w14:textId="03F954D7" w:rsidR="008F325F" w:rsidRDefault="001E0033" w:rsidP="004771BD">
      <w:pPr>
        <w:rPr>
          <w:rFonts w:asciiTheme="minorHAnsi" w:hAnsiTheme="minorHAnsi" w:cstheme="minorHAnsi"/>
          <w:color w:val="auto"/>
        </w:rPr>
      </w:pPr>
      <w:r>
        <w:rPr>
          <w:rFonts w:asciiTheme="minorHAnsi" w:hAnsiTheme="minorHAnsi" w:cstheme="minorHAnsi"/>
          <w:color w:val="auto"/>
        </w:rPr>
        <w:t>DW raised the chairmanship of this group</w:t>
      </w:r>
      <w:r w:rsidR="00036548">
        <w:rPr>
          <w:rFonts w:asciiTheme="minorHAnsi" w:hAnsiTheme="minorHAnsi" w:cstheme="minorHAnsi"/>
          <w:color w:val="auto"/>
        </w:rPr>
        <w:t xml:space="preserve"> and said he also chairs the</w:t>
      </w:r>
      <w:r w:rsidR="00C3080B">
        <w:rPr>
          <w:rFonts w:asciiTheme="minorHAnsi" w:hAnsiTheme="minorHAnsi" w:cstheme="minorHAnsi"/>
          <w:color w:val="auto"/>
        </w:rPr>
        <w:t xml:space="preserve"> </w:t>
      </w:r>
      <w:r w:rsidR="00C3080B">
        <w:rPr>
          <w:rFonts w:asciiTheme="minorHAnsi" w:hAnsiTheme="minorHAnsi" w:cstheme="minorHAnsi"/>
          <w:i/>
          <w:iCs/>
          <w:color w:val="auto"/>
        </w:rPr>
        <w:t>Nephrops</w:t>
      </w:r>
      <w:r w:rsidR="00036548">
        <w:rPr>
          <w:rFonts w:asciiTheme="minorHAnsi" w:hAnsiTheme="minorHAnsi" w:cstheme="minorHAnsi"/>
          <w:color w:val="auto"/>
        </w:rPr>
        <w:t xml:space="preserve"> Steering Group</w:t>
      </w:r>
      <w:r w:rsidR="008338CE">
        <w:rPr>
          <w:rFonts w:asciiTheme="minorHAnsi" w:hAnsiTheme="minorHAnsi" w:cstheme="minorHAnsi"/>
          <w:color w:val="auto"/>
        </w:rPr>
        <w:t xml:space="preserve">, and </w:t>
      </w:r>
      <w:r w:rsidR="00C3080B">
        <w:rPr>
          <w:rFonts w:asciiTheme="minorHAnsi" w:hAnsiTheme="minorHAnsi" w:cstheme="minorHAnsi"/>
          <w:color w:val="auto"/>
        </w:rPr>
        <w:t xml:space="preserve">therefore </w:t>
      </w:r>
      <w:r w:rsidR="008338CE">
        <w:rPr>
          <w:rFonts w:asciiTheme="minorHAnsi" w:hAnsiTheme="minorHAnsi" w:cstheme="minorHAnsi"/>
          <w:color w:val="auto"/>
        </w:rPr>
        <w:t>it may be preferable for someone else to chair this</w:t>
      </w:r>
      <w:r w:rsidR="00C3080B">
        <w:rPr>
          <w:rFonts w:asciiTheme="minorHAnsi" w:hAnsiTheme="minorHAnsi" w:cstheme="minorHAnsi"/>
          <w:color w:val="auto"/>
        </w:rPr>
        <w:t xml:space="preserve"> regional management</w:t>
      </w:r>
      <w:r w:rsidR="008338CE">
        <w:rPr>
          <w:rFonts w:asciiTheme="minorHAnsi" w:hAnsiTheme="minorHAnsi" w:cstheme="minorHAnsi"/>
          <w:color w:val="auto"/>
        </w:rPr>
        <w:t xml:space="preserve"> group. </w:t>
      </w:r>
      <w:r w:rsidR="00A42307">
        <w:rPr>
          <w:rFonts w:asciiTheme="minorHAnsi" w:hAnsiTheme="minorHAnsi" w:cstheme="minorHAnsi"/>
          <w:color w:val="auto"/>
        </w:rPr>
        <w:t xml:space="preserve">DW asked </w:t>
      </w:r>
      <w:r w:rsidR="0008209E">
        <w:rPr>
          <w:rFonts w:asciiTheme="minorHAnsi" w:hAnsiTheme="minorHAnsi" w:cstheme="minorHAnsi"/>
          <w:color w:val="auto"/>
        </w:rPr>
        <w:t>if anybody would like to do this</w:t>
      </w:r>
      <w:r w:rsidR="00C3080B">
        <w:rPr>
          <w:rFonts w:asciiTheme="minorHAnsi" w:hAnsiTheme="minorHAnsi" w:cstheme="minorHAnsi"/>
          <w:color w:val="auto"/>
        </w:rPr>
        <w:t xml:space="preserve">, and JP said the group could take some time to consider it, and </w:t>
      </w:r>
      <w:r w:rsidR="00F74579">
        <w:rPr>
          <w:rFonts w:asciiTheme="minorHAnsi" w:hAnsiTheme="minorHAnsi" w:cstheme="minorHAnsi"/>
          <w:color w:val="auto"/>
        </w:rPr>
        <w:t>the Secretariat</w:t>
      </w:r>
      <w:r w:rsidR="00C3080B">
        <w:rPr>
          <w:rFonts w:asciiTheme="minorHAnsi" w:hAnsiTheme="minorHAnsi" w:cstheme="minorHAnsi"/>
          <w:color w:val="auto"/>
        </w:rPr>
        <w:t xml:space="preserve"> would raise this again in advance of the next meeting. </w:t>
      </w:r>
    </w:p>
    <w:p w14:paraId="467648EB" w14:textId="0C81CC04" w:rsidR="00D837D0" w:rsidRDefault="00D837D0" w:rsidP="004771BD">
      <w:pPr>
        <w:rPr>
          <w:rFonts w:asciiTheme="minorHAnsi" w:hAnsiTheme="minorHAnsi" w:cstheme="minorHAnsi"/>
          <w:color w:val="auto"/>
        </w:rPr>
      </w:pPr>
    </w:p>
    <w:p w14:paraId="415270E2" w14:textId="36D94B9D" w:rsidR="00F74579" w:rsidRDefault="00F74579" w:rsidP="00F74579">
      <w:pPr>
        <w:pStyle w:val="ActionsArisingTitle"/>
        <w:jc w:val="both"/>
        <w:rPr>
          <w:rFonts w:asciiTheme="minorHAnsi" w:hAnsiTheme="minorHAnsi" w:cstheme="minorHAnsi"/>
        </w:rPr>
      </w:pPr>
      <w:r w:rsidRPr="00574110">
        <w:rPr>
          <w:rFonts w:asciiTheme="minorHAnsi" w:hAnsiTheme="minorHAnsi" w:cstheme="minorHAnsi"/>
        </w:rPr>
        <w:t xml:space="preserve">Actions from </w:t>
      </w:r>
      <w:r>
        <w:rPr>
          <w:rFonts w:asciiTheme="minorHAnsi" w:hAnsiTheme="minorHAnsi" w:cstheme="minorHAnsi"/>
        </w:rPr>
        <w:t>AOB</w:t>
      </w:r>
      <w:r w:rsidRPr="00574110">
        <w:rPr>
          <w:rFonts w:asciiTheme="minorHAnsi" w:hAnsiTheme="minorHAnsi" w:cstheme="minorHAnsi"/>
        </w:rPr>
        <w:t>:</w:t>
      </w:r>
    </w:p>
    <w:p w14:paraId="6A7C6598" w14:textId="7500FF1A" w:rsidR="00F74579" w:rsidRDefault="00F74579" w:rsidP="00F74579">
      <w:pPr>
        <w:rPr>
          <w:rFonts w:asciiTheme="minorHAnsi" w:hAnsiTheme="minorHAnsi" w:cstheme="minorHAnsi"/>
          <w:color w:val="auto"/>
        </w:rPr>
      </w:pPr>
      <w:r w:rsidRPr="001E0033">
        <w:rPr>
          <w:rFonts w:asciiTheme="minorHAnsi" w:hAnsiTheme="minorHAnsi" w:cstheme="minorHAnsi"/>
          <w:color w:val="auto"/>
        </w:rPr>
        <w:t xml:space="preserve">Secretariat </w:t>
      </w:r>
      <w:r w:rsidR="00477AD2">
        <w:rPr>
          <w:rFonts w:asciiTheme="minorHAnsi" w:hAnsiTheme="minorHAnsi" w:cstheme="minorHAnsi"/>
          <w:color w:val="auto"/>
        </w:rPr>
        <w:t>to raise th</w:t>
      </w:r>
      <w:r w:rsidR="0047058F">
        <w:rPr>
          <w:rFonts w:asciiTheme="minorHAnsi" w:hAnsiTheme="minorHAnsi" w:cstheme="minorHAnsi"/>
          <w:color w:val="auto"/>
        </w:rPr>
        <w:t xml:space="preserve">e discussion of appointing a new chair with </w:t>
      </w:r>
      <w:r w:rsidR="00477AD2">
        <w:rPr>
          <w:rFonts w:asciiTheme="minorHAnsi" w:hAnsiTheme="minorHAnsi" w:cstheme="minorHAnsi"/>
          <w:color w:val="auto"/>
        </w:rPr>
        <w:t xml:space="preserve">the group prior to the next </w:t>
      </w:r>
      <w:r w:rsidR="0047058F">
        <w:rPr>
          <w:rFonts w:asciiTheme="minorHAnsi" w:hAnsiTheme="minorHAnsi" w:cstheme="minorHAnsi"/>
          <w:color w:val="auto"/>
        </w:rPr>
        <w:t>meeting</w:t>
      </w:r>
    </w:p>
    <w:p w14:paraId="4FF0A26D" w14:textId="5D9408B0" w:rsidR="00F74579" w:rsidRDefault="00F74579" w:rsidP="00F74579">
      <w:pPr>
        <w:rPr>
          <w:rFonts w:asciiTheme="minorHAnsi" w:hAnsiTheme="minorHAnsi" w:cstheme="minorHAnsi"/>
          <w:color w:val="auto"/>
        </w:rPr>
      </w:pPr>
    </w:p>
    <w:p w14:paraId="131E20A8" w14:textId="05D782E9" w:rsidR="00F74579" w:rsidRDefault="00F74579" w:rsidP="00F74579">
      <w:pPr>
        <w:rPr>
          <w:rFonts w:asciiTheme="minorHAnsi" w:hAnsiTheme="minorHAnsi" w:cstheme="minorHAnsi"/>
          <w:color w:val="auto"/>
        </w:rPr>
      </w:pPr>
    </w:p>
    <w:p w14:paraId="220DBF1B" w14:textId="01CB0C46" w:rsidR="00AE7B5C" w:rsidRPr="00574110" w:rsidRDefault="00EC0E9E" w:rsidP="00D92765">
      <w:pPr>
        <w:pStyle w:val="TItleofAgendaItem"/>
        <w:jc w:val="both"/>
        <w:rPr>
          <w:rFonts w:asciiTheme="minorHAnsi" w:hAnsiTheme="minorHAnsi" w:cstheme="minorHAnsi"/>
          <w:b/>
          <w:bCs/>
          <w:sz w:val="24"/>
          <w:szCs w:val="24"/>
        </w:rPr>
      </w:pPr>
      <w:r w:rsidRPr="00574110">
        <w:rPr>
          <w:rFonts w:asciiTheme="minorHAnsi" w:hAnsiTheme="minorHAnsi" w:cstheme="minorHAnsi"/>
          <w:b/>
          <w:bCs/>
          <w:sz w:val="24"/>
          <w:szCs w:val="24"/>
        </w:rPr>
        <w:t>Meeting Closes</w:t>
      </w:r>
    </w:p>
    <w:p w14:paraId="02D9D6AA" w14:textId="77777777" w:rsidR="00A628C4" w:rsidRPr="00574110" w:rsidRDefault="00A628C4" w:rsidP="00D92765">
      <w:pPr>
        <w:jc w:val="both"/>
        <w:rPr>
          <w:rFonts w:asciiTheme="minorHAnsi" w:hAnsiTheme="minorHAnsi" w:cstheme="minorHAnsi"/>
        </w:rPr>
      </w:pPr>
    </w:p>
    <w:tbl>
      <w:tblPr>
        <w:tblStyle w:val="TableGrid"/>
        <w:tblW w:w="4721"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6371"/>
        <w:gridCol w:w="2142"/>
      </w:tblGrid>
      <w:tr w:rsidR="00140635" w:rsidRPr="00574110" w14:paraId="2CFD3AFD" w14:textId="77777777" w:rsidTr="00140635">
        <w:tc>
          <w:tcPr>
            <w:tcW w:w="3742" w:type="pct"/>
            <w:shd w:val="clear" w:color="auto" w:fill="1B98C7"/>
          </w:tcPr>
          <w:p w14:paraId="4F466103" w14:textId="1D2867CA" w:rsidR="00140635" w:rsidRPr="00574110" w:rsidRDefault="00140635" w:rsidP="00D92765">
            <w:pPr>
              <w:pStyle w:val="TableHeading"/>
              <w:spacing w:before="120" w:after="120"/>
              <w:jc w:val="both"/>
              <w:rPr>
                <w:rFonts w:asciiTheme="minorHAnsi" w:hAnsiTheme="minorHAnsi" w:cstheme="minorHAnsi"/>
                <w:sz w:val="24"/>
                <w:szCs w:val="24"/>
              </w:rPr>
            </w:pPr>
            <w:r w:rsidRPr="00574110">
              <w:rPr>
                <w:rFonts w:asciiTheme="minorHAnsi" w:hAnsiTheme="minorHAnsi" w:cstheme="minorHAnsi"/>
                <w:sz w:val="24"/>
                <w:szCs w:val="24"/>
              </w:rPr>
              <w:t>Actions Arising</w:t>
            </w:r>
          </w:p>
        </w:tc>
        <w:tc>
          <w:tcPr>
            <w:tcW w:w="1258" w:type="pct"/>
            <w:shd w:val="clear" w:color="auto" w:fill="1B98C7"/>
          </w:tcPr>
          <w:p w14:paraId="5A048189" w14:textId="77777777" w:rsidR="00140635" w:rsidRPr="00574110" w:rsidRDefault="00140635" w:rsidP="00D92765">
            <w:pPr>
              <w:pStyle w:val="TableHeading"/>
              <w:spacing w:before="120" w:after="120"/>
              <w:jc w:val="both"/>
              <w:rPr>
                <w:rFonts w:asciiTheme="minorHAnsi" w:hAnsiTheme="minorHAnsi" w:cstheme="minorHAnsi"/>
                <w:sz w:val="24"/>
                <w:szCs w:val="24"/>
              </w:rPr>
            </w:pPr>
            <w:r w:rsidRPr="00574110">
              <w:rPr>
                <w:rFonts w:asciiTheme="minorHAnsi" w:hAnsiTheme="minorHAnsi" w:cstheme="minorHAnsi"/>
                <w:sz w:val="24"/>
                <w:szCs w:val="24"/>
              </w:rPr>
              <w:t>Responsibility</w:t>
            </w:r>
          </w:p>
        </w:tc>
      </w:tr>
      <w:tr w:rsidR="00140635" w:rsidRPr="00574110" w14:paraId="596D1C93" w14:textId="77777777" w:rsidTr="00140635">
        <w:tc>
          <w:tcPr>
            <w:tcW w:w="3742" w:type="pct"/>
          </w:tcPr>
          <w:p w14:paraId="0FEC528D" w14:textId="2B083BA1" w:rsidR="00EF3C1C" w:rsidRPr="00574110" w:rsidRDefault="00EF3C1C" w:rsidP="00D92765">
            <w:pPr>
              <w:pStyle w:val="TableText"/>
              <w:jc w:val="both"/>
              <w:rPr>
                <w:rFonts w:asciiTheme="minorHAnsi" w:hAnsiTheme="minorHAnsi" w:cstheme="minorHAnsi"/>
              </w:rPr>
            </w:pPr>
          </w:p>
        </w:tc>
        <w:tc>
          <w:tcPr>
            <w:tcW w:w="1258" w:type="pct"/>
          </w:tcPr>
          <w:p w14:paraId="782792B5" w14:textId="182FE07D" w:rsidR="00140635" w:rsidRPr="00574110" w:rsidRDefault="00140635" w:rsidP="00D92765">
            <w:pPr>
              <w:pStyle w:val="TableText"/>
              <w:jc w:val="both"/>
              <w:rPr>
                <w:rFonts w:asciiTheme="minorHAnsi" w:hAnsiTheme="minorHAnsi" w:cstheme="minorHAnsi"/>
              </w:rPr>
            </w:pPr>
          </w:p>
        </w:tc>
      </w:tr>
      <w:tr w:rsidR="00140635" w:rsidRPr="00574110" w14:paraId="3BC3B96A" w14:textId="77777777" w:rsidTr="00140635">
        <w:tc>
          <w:tcPr>
            <w:tcW w:w="3742" w:type="pct"/>
          </w:tcPr>
          <w:p w14:paraId="4FEB8DC0" w14:textId="77777777" w:rsidR="00140635" w:rsidRPr="00574110" w:rsidRDefault="00140635" w:rsidP="00D92765">
            <w:pPr>
              <w:pStyle w:val="TableText"/>
              <w:jc w:val="both"/>
              <w:rPr>
                <w:rFonts w:asciiTheme="minorHAnsi" w:hAnsiTheme="minorHAnsi" w:cstheme="minorHAnsi"/>
              </w:rPr>
            </w:pPr>
          </w:p>
        </w:tc>
        <w:tc>
          <w:tcPr>
            <w:tcW w:w="1258" w:type="pct"/>
          </w:tcPr>
          <w:p w14:paraId="1AA9E135" w14:textId="63453A50" w:rsidR="00140635" w:rsidRPr="00574110" w:rsidRDefault="00140635" w:rsidP="00D92765">
            <w:pPr>
              <w:pStyle w:val="TableText"/>
              <w:jc w:val="both"/>
              <w:rPr>
                <w:rFonts w:asciiTheme="minorHAnsi" w:hAnsiTheme="minorHAnsi" w:cstheme="minorHAnsi"/>
              </w:rPr>
            </w:pPr>
          </w:p>
        </w:tc>
      </w:tr>
      <w:tr w:rsidR="00140635" w:rsidRPr="00574110" w14:paraId="55E38D0D" w14:textId="77777777" w:rsidTr="00140635">
        <w:tc>
          <w:tcPr>
            <w:tcW w:w="3742" w:type="pct"/>
          </w:tcPr>
          <w:p w14:paraId="299A2D31" w14:textId="77777777" w:rsidR="00140635" w:rsidRPr="00574110" w:rsidRDefault="00140635" w:rsidP="00D92765">
            <w:pPr>
              <w:pStyle w:val="TableText"/>
              <w:jc w:val="both"/>
              <w:rPr>
                <w:rFonts w:asciiTheme="minorHAnsi" w:hAnsiTheme="minorHAnsi" w:cstheme="minorHAnsi"/>
              </w:rPr>
            </w:pPr>
          </w:p>
        </w:tc>
        <w:tc>
          <w:tcPr>
            <w:tcW w:w="1258" w:type="pct"/>
          </w:tcPr>
          <w:p w14:paraId="1AC46734" w14:textId="07D80462" w:rsidR="00140635" w:rsidRPr="00574110" w:rsidRDefault="00140635" w:rsidP="00D92765">
            <w:pPr>
              <w:pStyle w:val="TableText"/>
              <w:jc w:val="both"/>
              <w:rPr>
                <w:rFonts w:asciiTheme="minorHAnsi" w:hAnsiTheme="minorHAnsi" w:cstheme="minorHAnsi"/>
              </w:rPr>
            </w:pPr>
          </w:p>
        </w:tc>
      </w:tr>
      <w:tr w:rsidR="00140635" w:rsidRPr="00574110" w14:paraId="255699E3" w14:textId="77777777" w:rsidTr="00140635">
        <w:tc>
          <w:tcPr>
            <w:tcW w:w="3742" w:type="pct"/>
          </w:tcPr>
          <w:p w14:paraId="4786C934" w14:textId="77777777" w:rsidR="00140635" w:rsidRPr="00574110" w:rsidRDefault="00140635" w:rsidP="00D92765">
            <w:pPr>
              <w:pStyle w:val="TableText"/>
              <w:jc w:val="both"/>
              <w:rPr>
                <w:rFonts w:asciiTheme="minorHAnsi" w:hAnsiTheme="minorHAnsi" w:cstheme="minorHAnsi"/>
              </w:rPr>
            </w:pPr>
          </w:p>
        </w:tc>
        <w:tc>
          <w:tcPr>
            <w:tcW w:w="1258" w:type="pct"/>
          </w:tcPr>
          <w:p w14:paraId="18E1A83C" w14:textId="03824758" w:rsidR="00140635" w:rsidRPr="00574110" w:rsidRDefault="00140635" w:rsidP="00D92765">
            <w:pPr>
              <w:pStyle w:val="TableText"/>
              <w:jc w:val="both"/>
              <w:rPr>
                <w:rFonts w:asciiTheme="minorHAnsi" w:hAnsiTheme="minorHAnsi" w:cstheme="minorHAnsi"/>
              </w:rPr>
            </w:pPr>
          </w:p>
        </w:tc>
      </w:tr>
      <w:tr w:rsidR="00140635" w:rsidRPr="00574110" w14:paraId="7B1A4C48" w14:textId="77777777" w:rsidTr="00140635">
        <w:trPr>
          <w:trHeight w:val="220"/>
        </w:trPr>
        <w:tc>
          <w:tcPr>
            <w:tcW w:w="3742" w:type="pct"/>
          </w:tcPr>
          <w:p w14:paraId="542949FC" w14:textId="7A4D99F2" w:rsidR="00140635" w:rsidRPr="00D06F0B" w:rsidRDefault="00140635" w:rsidP="00D06F0B">
            <w:pPr>
              <w:rPr>
                <w:rFonts w:asciiTheme="minorHAnsi" w:hAnsiTheme="minorHAnsi" w:cstheme="minorHAnsi"/>
              </w:rPr>
            </w:pPr>
          </w:p>
        </w:tc>
        <w:tc>
          <w:tcPr>
            <w:tcW w:w="1258" w:type="pct"/>
          </w:tcPr>
          <w:p w14:paraId="4F0830FF" w14:textId="7FDA71D3" w:rsidR="00140635" w:rsidRPr="00574110" w:rsidRDefault="00140635" w:rsidP="00D92765">
            <w:pPr>
              <w:pStyle w:val="TableText"/>
              <w:jc w:val="both"/>
              <w:rPr>
                <w:rFonts w:asciiTheme="minorHAnsi" w:hAnsiTheme="minorHAnsi" w:cstheme="minorHAnsi"/>
              </w:rPr>
            </w:pPr>
          </w:p>
        </w:tc>
      </w:tr>
      <w:tr w:rsidR="00D06F0B" w:rsidRPr="00574110" w14:paraId="1D186E8F" w14:textId="77777777" w:rsidTr="00140635">
        <w:trPr>
          <w:trHeight w:val="220"/>
        </w:trPr>
        <w:tc>
          <w:tcPr>
            <w:tcW w:w="3742" w:type="pct"/>
          </w:tcPr>
          <w:p w14:paraId="67060FA5" w14:textId="77777777" w:rsidR="00D06F0B" w:rsidRPr="00D06F0B" w:rsidRDefault="00D06F0B" w:rsidP="00D06F0B">
            <w:pPr>
              <w:rPr>
                <w:rFonts w:asciiTheme="minorHAnsi" w:hAnsiTheme="minorHAnsi" w:cstheme="minorHAnsi"/>
              </w:rPr>
            </w:pPr>
          </w:p>
        </w:tc>
        <w:tc>
          <w:tcPr>
            <w:tcW w:w="1258" w:type="pct"/>
          </w:tcPr>
          <w:p w14:paraId="6E931EFB" w14:textId="0E17C125" w:rsidR="00D06F0B" w:rsidRPr="00574110" w:rsidRDefault="00D06F0B" w:rsidP="00D92765">
            <w:pPr>
              <w:pStyle w:val="TableText"/>
              <w:jc w:val="both"/>
              <w:rPr>
                <w:rFonts w:asciiTheme="minorHAnsi" w:hAnsiTheme="minorHAnsi" w:cstheme="minorHAnsi"/>
              </w:rPr>
            </w:pPr>
          </w:p>
        </w:tc>
      </w:tr>
      <w:tr w:rsidR="00D06F0B" w:rsidRPr="00574110" w14:paraId="67DE0D1D" w14:textId="77777777" w:rsidTr="00140635">
        <w:trPr>
          <w:trHeight w:val="220"/>
        </w:trPr>
        <w:tc>
          <w:tcPr>
            <w:tcW w:w="3742" w:type="pct"/>
          </w:tcPr>
          <w:p w14:paraId="06BBCC9A" w14:textId="77777777" w:rsidR="00D06F0B" w:rsidRPr="00D06F0B" w:rsidRDefault="00D06F0B" w:rsidP="00D06F0B">
            <w:pPr>
              <w:rPr>
                <w:rFonts w:asciiTheme="minorHAnsi" w:hAnsiTheme="minorHAnsi" w:cstheme="minorHAnsi"/>
              </w:rPr>
            </w:pPr>
          </w:p>
        </w:tc>
        <w:tc>
          <w:tcPr>
            <w:tcW w:w="1258" w:type="pct"/>
          </w:tcPr>
          <w:p w14:paraId="6DA4D721" w14:textId="68E01230" w:rsidR="00D06F0B" w:rsidRPr="00574110" w:rsidRDefault="00D06F0B" w:rsidP="00D92765">
            <w:pPr>
              <w:pStyle w:val="TableText"/>
              <w:jc w:val="both"/>
              <w:rPr>
                <w:rFonts w:asciiTheme="minorHAnsi" w:hAnsiTheme="minorHAnsi" w:cstheme="minorHAnsi"/>
              </w:rPr>
            </w:pPr>
          </w:p>
        </w:tc>
      </w:tr>
    </w:tbl>
    <w:p w14:paraId="484CEC87" w14:textId="4A1ACEF0" w:rsidR="000868BC" w:rsidRPr="00574110" w:rsidRDefault="000868BC" w:rsidP="00D92765">
      <w:pPr>
        <w:tabs>
          <w:tab w:val="left" w:pos="3670"/>
        </w:tabs>
        <w:jc w:val="both"/>
        <w:rPr>
          <w:rFonts w:asciiTheme="minorHAnsi" w:hAnsiTheme="minorHAnsi" w:cstheme="minorHAnsi"/>
        </w:rPr>
      </w:pPr>
    </w:p>
    <w:bookmarkEnd w:id="0"/>
    <w:p w14:paraId="6389A0CA" w14:textId="02B07D93" w:rsidR="0070687F" w:rsidRPr="00574110" w:rsidRDefault="0070687F" w:rsidP="00D92765">
      <w:pPr>
        <w:tabs>
          <w:tab w:val="left" w:pos="6288"/>
        </w:tabs>
        <w:jc w:val="both"/>
        <w:rPr>
          <w:rFonts w:asciiTheme="minorHAnsi" w:hAnsiTheme="minorHAnsi" w:cstheme="minorHAnsi"/>
        </w:rPr>
      </w:pPr>
    </w:p>
    <w:sectPr w:rsidR="0070687F" w:rsidRPr="00574110" w:rsidSect="009E261D">
      <w:headerReference w:type="even" r:id="rId17"/>
      <w:headerReference w:type="default" r:id="rId18"/>
      <w:footerReference w:type="default" r:id="rId19"/>
      <w:headerReference w:type="first" r:id="rId20"/>
      <w:footerReference w:type="first" r:id="rId21"/>
      <w:pgSz w:w="11906" w:h="16838"/>
      <w:pgMar w:top="2126" w:right="1440" w:bottom="1440" w:left="1440" w:header="851" w:footer="83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ennett" w:date="2023-01-19T09:41:00Z" w:initials="LB">
    <w:p w14:paraId="5855F2F9" w14:textId="77777777" w:rsidR="00DE25DA" w:rsidRDefault="00DE25DA" w:rsidP="00354A25">
      <w:pPr>
        <w:pStyle w:val="CommentText"/>
      </w:pPr>
      <w:r>
        <w:rPr>
          <w:rStyle w:val="CommentReference"/>
        </w:rPr>
        <w:annotationRef/>
      </w:r>
      <w:r>
        <w:t>I know this doesn't really make sense, as it sounds like he is saying exactly what we are trying to say...but his difference is AT THE TIME they are needed. Or should I just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55F2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EDE" w16cex:dateUtc="2023-01-19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5F2F9" w16cid:durableId="27738E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03DB" w14:textId="77777777" w:rsidR="0051420F" w:rsidRDefault="0051420F" w:rsidP="00F42911">
      <w:r>
        <w:separator/>
      </w:r>
    </w:p>
    <w:p w14:paraId="1291CA31" w14:textId="77777777" w:rsidR="0051420F" w:rsidRDefault="0051420F" w:rsidP="00F42911"/>
    <w:p w14:paraId="7E068746" w14:textId="77777777" w:rsidR="0051420F" w:rsidRDefault="0051420F" w:rsidP="00F42911"/>
    <w:p w14:paraId="5B808196" w14:textId="77777777" w:rsidR="0051420F" w:rsidRDefault="0051420F" w:rsidP="00F42911"/>
  </w:endnote>
  <w:endnote w:type="continuationSeparator" w:id="0">
    <w:p w14:paraId="2FA56C38" w14:textId="77777777" w:rsidR="0051420F" w:rsidRDefault="0051420F" w:rsidP="00F42911">
      <w:r>
        <w:continuationSeparator/>
      </w:r>
    </w:p>
    <w:p w14:paraId="78356D97" w14:textId="77777777" w:rsidR="0051420F" w:rsidRDefault="0051420F" w:rsidP="00F42911"/>
    <w:p w14:paraId="34BA4479" w14:textId="77777777" w:rsidR="0051420F" w:rsidRDefault="0051420F" w:rsidP="00F42911"/>
    <w:p w14:paraId="68E1B14B" w14:textId="77777777" w:rsidR="0051420F" w:rsidRDefault="0051420F" w:rsidP="00F42911"/>
  </w:endnote>
  <w:endnote w:type="continuationNotice" w:id="1">
    <w:p w14:paraId="108575DD" w14:textId="77777777" w:rsidR="0051420F" w:rsidRDefault="00514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337B6757" w:rsidR="00FB1413" w:rsidRPr="00FB1413" w:rsidRDefault="00A628C4" w:rsidP="00FB1413">
    <w:pPr>
      <w:pStyle w:val="Footer"/>
      <w:framePr w:wrap="auto" w:vAnchor="margin" w:yAlign="inline"/>
    </w:pPr>
    <w:r>
      <w:rPr>
        <w:noProof/>
      </w:rPr>
      <w:drawing>
        <wp:anchor distT="0" distB="0" distL="114300" distR="114300" simplePos="0" relativeHeight="251658244"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7"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3"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R3+gEAAM4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10634C">
      <w:t>14th</w:t>
    </w:r>
    <w:r w:rsidR="005D6CB0">
      <w:t xml:space="preserve"> December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6"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1CA2" w14:textId="77777777" w:rsidR="0051420F" w:rsidRDefault="0051420F" w:rsidP="00F42911">
      <w:r>
        <w:separator/>
      </w:r>
    </w:p>
    <w:p w14:paraId="456D64E4" w14:textId="77777777" w:rsidR="0051420F" w:rsidRDefault="0051420F" w:rsidP="00F42911"/>
    <w:p w14:paraId="10C46A5A" w14:textId="77777777" w:rsidR="0051420F" w:rsidRDefault="0051420F" w:rsidP="00F42911"/>
    <w:p w14:paraId="5A30CB45" w14:textId="77777777" w:rsidR="0051420F" w:rsidRDefault="0051420F" w:rsidP="00F42911"/>
  </w:footnote>
  <w:footnote w:type="continuationSeparator" w:id="0">
    <w:p w14:paraId="32937ECB" w14:textId="77777777" w:rsidR="0051420F" w:rsidRDefault="0051420F" w:rsidP="00F42911">
      <w:r>
        <w:continuationSeparator/>
      </w:r>
    </w:p>
    <w:p w14:paraId="5F740A62" w14:textId="77777777" w:rsidR="0051420F" w:rsidRDefault="0051420F" w:rsidP="00F42911"/>
    <w:p w14:paraId="01BF4D3D" w14:textId="77777777" w:rsidR="0051420F" w:rsidRDefault="0051420F" w:rsidP="00F42911"/>
    <w:p w14:paraId="2302C566" w14:textId="77777777" w:rsidR="0051420F" w:rsidRDefault="0051420F" w:rsidP="00F42911"/>
  </w:footnote>
  <w:footnote w:type="continuationNotice" w:id="1">
    <w:p w14:paraId="226DBF43" w14:textId="77777777" w:rsidR="0051420F" w:rsidRDefault="00514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491" w14:textId="426A3EA3" w:rsidR="00DD6617" w:rsidRDefault="00000000">
    <w:pPr>
      <w:pStyle w:val="Header"/>
    </w:pPr>
    <w:r>
      <w:rPr>
        <w:noProof/>
      </w:rPr>
      <w:pict w14:anchorId="608DF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62860" o:spid="_x0000_s1032" type="#_x0000_t136" style="position:absolute;margin-left:0;margin-top:0;width:397.65pt;height:238.6pt;rotation:315;z-index:-251658229;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r>
      <w:rPr>
        <w:noProof/>
      </w:rPr>
      <w:pict w14:anchorId="74596B35">
        <v:shape id="_x0000_s1026" type="#_x0000_t136" style="position:absolute;margin-left:0;margin-top:0;width:397.65pt;height:238.6pt;rotation:315;z-index:-251658231;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618" w14:textId="58A5DA3D" w:rsidR="00FB1413" w:rsidRDefault="00000000">
    <w:pPr>
      <w:pStyle w:val="Header"/>
    </w:pPr>
    <w:r>
      <w:rPr>
        <w:noProof/>
      </w:rPr>
      <w:pict w14:anchorId="30FC4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62861" o:spid="_x0000_s1033" type="#_x0000_t136" style="position:absolute;margin-left:0;margin-top:0;width:397.65pt;height:238.6pt;rotation:315;z-index:-251658228;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8241"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8245"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7ABE1FBD" w:rsidR="00DB5CF2" w:rsidRDefault="00000000">
    <w:pPr>
      <w:pStyle w:val="Header"/>
      <w:rPr>
        <w:noProof/>
      </w:rPr>
    </w:pPr>
    <w:r>
      <w:rPr>
        <w:noProof/>
      </w:rPr>
      <w:pict w14:anchorId="4D451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62859" o:spid="_x0000_s1031" type="#_x0000_t136" style="position:absolute;margin-left:0;margin-top:0;width:397.65pt;height:238.6pt;rotation:315;z-index:-251658230;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r w:rsidR="00A628C4" w:rsidRPr="00653BCC">
      <w:rPr>
        <w:noProof/>
        <w:color w:val="1B98C7"/>
      </w:rPr>
      <w:drawing>
        <wp:anchor distT="0" distB="0" distL="114300" distR="114300" simplePos="0" relativeHeight="251658248"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53B"/>
    <w:multiLevelType w:val="hybridMultilevel"/>
    <w:tmpl w:val="882A14CC"/>
    <w:lvl w:ilvl="0" w:tplc="86444C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14F11"/>
    <w:multiLevelType w:val="hybridMultilevel"/>
    <w:tmpl w:val="29565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1ADD"/>
    <w:multiLevelType w:val="hybridMultilevel"/>
    <w:tmpl w:val="7696FC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367E32"/>
    <w:multiLevelType w:val="hybridMultilevel"/>
    <w:tmpl w:val="5630C5B8"/>
    <w:lvl w:ilvl="0" w:tplc="CBF057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DD7E8C"/>
    <w:multiLevelType w:val="hybridMultilevel"/>
    <w:tmpl w:val="4EB855C0"/>
    <w:lvl w:ilvl="0" w:tplc="8B8CE4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24611F"/>
    <w:multiLevelType w:val="hybridMultilevel"/>
    <w:tmpl w:val="005C49B2"/>
    <w:lvl w:ilvl="0" w:tplc="FFFFFFFF">
      <w:start w:val="1"/>
      <w:numFmt w:val="decimal"/>
      <w:lvlText w:val="%1."/>
      <w:lvlJc w:val="left"/>
      <w:pPr>
        <w:ind w:left="1080" w:hanging="360"/>
      </w:pPr>
      <w:rPr>
        <w:rFonts w:hint="default"/>
      </w:rPr>
    </w:lvl>
    <w:lvl w:ilvl="1" w:tplc="FFFFFFFF">
      <w:start w:val="1"/>
      <w:numFmt w:val="decimal"/>
      <w:lvlText w:val="%2."/>
      <w:lvlJc w:val="left"/>
      <w:pPr>
        <w:ind w:left="1800" w:hanging="360"/>
      </w:pPr>
      <w:rPr>
        <w:rFonts w:asciiTheme="minorHAnsi" w:eastAsiaTheme="minorHAnsi"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837E99"/>
    <w:multiLevelType w:val="hybridMultilevel"/>
    <w:tmpl w:val="4CE8F27E"/>
    <w:lvl w:ilvl="0" w:tplc="F682961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276791"/>
    <w:multiLevelType w:val="hybridMultilevel"/>
    <w:tmpl w:val="F2E6180E"/>
    <w:lvl w:ilvl="0" w:tplc="A92C8E7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0F616D"/>
    <w:multiLevelType w:val="hybridMultilevel"/>
    <w:tmpl w:val="3B2462CC"/>
    <w:lvl w:ilvl="0" w:tplc="FFFFFFFF">
      <w:start w:val="1"/>
      <w:numFmt w:val="decimal"/>
      <w:lvlText w:val="%1."/>
      <w:lvlJc w:val="left"/>
      <w:pPr>
        <w:ind w:left="1080" w:hanging="360"/>
      </w:pPr>
      <w:rPr>
        <w:rFonts w:hint="default"/>
      </w:rPr>
    </w:lvl>
    <w:lvl w:ilvl="1" w:tplc="FFFFFFFF">
      <w:numFmt w:val="bullet"/>
      <w:lvlText w:val="-"/>
      <w:lvlJc w:val="left"/>
      <w:pPr>
        <w:ind w:left="1800" w:hanging="360"/>
      </w:pPr>
      <w:rPr>
        <w:rFonts w:ascii="Calibri" w:eastAsiaTheme="minorHAnsi"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6A14CC"/>
    <w:multiLevelType w:val="hybridMultilevel"/>
    <w:tmpl w:val="EE4C89A8"/>
    <w:lvl w:ilvl="0" w:tplc="87DC8C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28643A"/>
    <w:multiLevelType w:val="hybridMultilevel"/>
    <w:tmpl w:val="8668E132"/>
    <w:lvl w:ilvl="0" w:tplc="C82844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A94AB8"/>
    <w:multiLevelType w:val="hybridMultilevel"/>
    <w:tmpl w:val="49CC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31869"/>
    <w:multiLevelType w:val="hybridMultilevel"/>
    <w:tmpl w:val="941C9F2E"/>
    <w:lvl w:ilvl="0" w:tplc="3DCC2756">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26131"/>
    <w:multiLevelType w:val="hybridMultilevel"/>
    <w:tmpl w:val="6652E660"/>
    <w:lvl w:ilvl="0" w:tplc="84DA20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E00F25"/>
    <w:multiLevelType w:val="hybridMultilevel"/>
    <w:tmpl w:val="345A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D6581"/>
    <w:multiLevelType w:val="hybridMultilevel"/>
    <w:tmpl w:val="BE44D53E"/>
    <w:lvl w:ilvl="0" w:tplc="DE2601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9B28A3"/>
    <w:multiLevelType w:val="hybridMultilevel"/>
    <w:tmpl w:val="591040C4"/>
    <w:lvl w:ilvl="0" w:tplc="4E4C53B2">
      <w:start w:val="2"/>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E34B68"/>
    <w:multiLevelType w:val="hybridMultilevel"/>
    <w:tmpl w:val="005C49B2"/>
    <w:lvl w:ilvl="0" w:tplc="FFFFFFFF">
      <w:start w:val="1"/>
      <w:numFmt w:val="decimal"/>
      <w:lvlText w:val="%1."/>
      <w:lvlJc w:val="left"/>
      <w:pPr>
        <w:ind w:left="1080" w:hanging="360"/>
      </w:pPr>
      <w:rPr>
        <w:rFonts w:hint="default"/>
      </w:rPr>
    </w:lvl>
    <w:lvl w:ilvl="1" w:tplc="C316C904">
      <w:start w:val="1"/>
      <w:numFmt w:val="decimal"/>
      <w:lvlText w:val="%2."/>
      <w:lvlJc w:val="left"/>
      <w:pPr>
        <w:ind w:left="1800" w:hanging="360"/>
      </w:pPr>
      <w:rPr>
        <w:rFonts w:asciiTheme="minorHAnsi" w:eastAsiaTheme="minorHAnsi"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4CF73F0"/>
    <w:multiLevelType w:val="hybridMultilevel"/>
    <w:tmpl w:val="CE5A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ED3ECF"/>
    <w:multiLevelType w:val="hybridMultilevel"/>
    <w:tmpl w:val="8668E13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4682A55"/>
    <w:multiLevelType w:val="hybridMultilevel"/>
    <w:tmpl w:val="95426A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E6439CB"/>
    <w:multiLevelType w:val="hybridMultilevel"/>
    <w:tmpl w:val="3B2462CC"/>
    <w:lvl w:ilvl="0" w:tplc="8E04ABF4">
      <w:start w:val="1"/>
      <w:numFmt w:val="decimal"/>
      <w:lvlText w:val="%1."/>
      <w:lvlJc w:val="left"/>
      <w:pPr>
        <w:ind w:left="1080" w:hanging="360"/>
      </w:pPr>
      <w:rPr>
        <w:rFonts w:hint="default"/>
      </w:rPr>
    </w:lvl>
    <w:lvl w:ilvl="1" w:tplc="B6BA9CE6">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64366496">
    <w:abstractNumId w:val="14"/>
  </w:num>
  <w:num w:numId="2" w16cid:durableId="1259947098">
    <w:abstractNumId w:val="20"/>
  </w:num>
  <w:num w:numId="3" w16cid:durableId="189533021">
    <w:abstractNumId w:val="11"/>
  </w:num>
  <w:num w:numId="4" w16cid:durableId="646662848">
    <w:abstractNumId w:val="16"/>
  </w:num>
  <w:num w:numId="5" w16cid:durableId="105348149">
    <w:abstractNumId w:val="0"/>
  </w:num>
  <w:num w:numId="6" w16cid:durableId="656419122">
    <w:abstractNumId w:val="17"/>
  </w:num>
  <w:num w:numId="7" w16cid:durableId="10420595">
    <w:abstractNumId w:val="13"/>
  </w:num>
  <w:num w:numId="8" w16cid:durableId="1276913124">
    <w:abstractNumId w:val="9"/>
  </w:num>
  <w:num w:numId="9" w16cid:durableId="42801389">
    <w:abstractNumId w:val="10"/>
  </w:num>
  <w:num w:numId="10" w16cid:durableId="1832940734">
    <w:abstractNumId w:val="6"/>
  </w:num>
  <w:num w:numId="11" w16cid:durableId="877619492">
    <w:abstractNumId w:val="23"/>
  </w:num>
  <w:num w:numId="12" w16cid:durableId="595986227">
    <w:abstractNumId w:val="22"/>
  </w:num>
  <w:num w:numId="13" w16cid:durableId="547381150">
    <w:abstractNumId w:val="1"/>
  </w:num>
  <w:num w:numId="14" w16cid:durableId="1809278061">
    <w:abstractNumId w:val="8"/>
  </w:num>
  <w:num w:numId="15" w16cid:durableId="687759008">
    <w:abstractNumId w:val="18"/>
  </w:num>
  <w:num w:numId="16" w16cid:durableId="812451154">
    <w:abstractNumId w:val="5"/>
  </w:num>
  <w:num w:numId="17" w16cid:durableId="1468626531">
    <w:abstractNumId w:val="21"/>
  </w:num>
  <w:num w:numId="18" w16cid:durableId="1929925511">
    <w:abstractNumId w:val="15"/>
  </w:num>
  <w:num w:numId="19" w16cid:durableId="716246371">
    <w:abstractNumId w:val="4"/>
  </w:num>
  <w:num w:numId="20" w16cid:durableId="509952711">
    <w:abstractNumId w:val="12"/>
  </w:num>
  <w:num w:numId="21" w16cid:durableId="2062709714">
    <w:abstractNumId w:val="7"/>
  </w:num>
  <w:num w:numId="22" w16cid:durableId="670909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333656">
    <w:abstractNumId w:val="3"/>
  </w:num>
  <w:num w:numId="24" w16cid:durableId="33869820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ennett">
    <w15:presenceInfo w15:providerId="AD" w15:userId="S::lisa.bennett@msc.org::ea9ee72c-a942-4481-ab0e-e33d53891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0228"/>
    <w:rsid w:val="000005AF"/>
    <w:rsid w:val="00000BB7"/>
    <w:rsid w:val="00002CE4"/>
    <w:rsid w:val="000053EA"/>
    <w:rsid w:val="000066BD"/>
    <w:rsid w:val="00006802"/>
    <w:rsid w:val="0000690C"/>
    <w:rsid w:val="00006AA3"/>
    <w:rsid w:val="00010400"/>
    <w:rsid w:val="00011222"/>
    <w:rsid w:val="000113A5"/>
    <w:rsid w:val="0001226D"/>
    <w:rsid w:val="00014C79"/>
    <w:rsid w:val="000152C8"/>
    <w:rsid w:val="00017E2E"/>
    <w:rsid w:val="00020C04"/>
    <w:rsid w:val="00022377"/>
    <w:rsid w:val="00023FE7"/>
    <w:rsid w:val="00025967"/>
    <w:rsid w:val="000278BB"/>
    <w:rsid w:val="0003092C"/>
    <w:rsid w:val="0003197E"/>
    <w:rsid w:val="00031E58"/>
    <w:rsid w:val="00033B1B"/>
    <w:rsid w:val="00033CCA"/>
    <w:rsid w:val="000355A9"/>
    <w:rsid w:val="00035663"/>
    <w:rsid w:val="00036548"/>
    <w:rsid w:val="000379DC"/>
    <w:rsid w:val="00040765"/>
    <w:rsid w:val="000415A3"/>
    <w:rsid w:val="00041A5E"/>
    <w:rsid w:val="000423E0"/>
    <w:rsid w:val="000429DD"/>
    <w:rsid w:val="00044E35"/>
    <w:rsid w:val="000461C4"/>
    <w:rsid w:val="00047BAE"/>
    <w:rsid w:val="00047CA8"/>
    <w:rsid w:val="00051733"/>
    <w:rsid w:val="00052146"/>
    <w:rsid w:val="00052FB5"/>
    <w:rsid w:val="0005334B"/>
    <w:rsid w:val="0005359A"/>
    <w:rsid w:val="0005402B"/>
    <w:rsid w:val="000557C2"/>
    <w:rsid w:val="00055E64"/>
    <w:rsid w:val="00057B09"/>
    <w:rsid w:val="0006148C"/>
    <w:rsid w:val="00061585"/>
    <w:rsid w:val="00064ABA"/>
    <w:rsid w:val="000658E8"/>
    <w:rsid w:val="00067F5A"/>
    <w:rsid w:val="000740C7"/>
    <w:rsid w:val="0007499C"/>
    <w:rsid w:val="000769E5"/>
    <w:rsid w:val="000802A5"/>
    <w:rsid w:val="00080FF6"/>
    <w:rsid w:val="000812EF"/>
    <w:rsid w:val="0008209E"/>
    <w:rsid w:val="000825D8"/>
    <w:rsid w:val="00083AC4"/>
    <w:rsid w:val="00083E14"/>
    <w:rsid w:val="00084031"/>
    <w:rsid w:val="0008574D"/>
    <w:rsid w:val="0008628D"/>
    <w:rsid w:val="000868BC"/>
    <w:rsid w:val="00086EFA"/>
    <w:rsid w:val="00092035"/>
    <w:rsid w:val="000928D5"/>
    <w:rsid w:val="0009421D"/>
    <w:rsid w:val="0009597D"/>
    <w:rsid w:val="000A1431"/>
    <w:rsid w:val="000A1B3C"/>
    <w:rsid w:val="000A2082"/>
    <w:rsid w:val="000A214F"/>
    <w:rsid w:val="000A2393"/>
    <w:rsid w:val="000A4085"/>
    <w:rsid w:val="000A4A87"/>
    <w:rsid w:val="000A561D"/>
    <w:rsid w:val="000A5A13"/>
    <w:rsid w:val="000A5F77"/>
    <w:rsid w:val="000A6E7E"/>
    <w:rsid w:val="000B44FC"/>
    <w:rsid w:val="000B6334"/>
    <w:rsid w:val="000B73FF"/>
    <w:rsid w:val="000B7ED7"/>
    <w:rsid w:val="000C03D1"/>
    <w:rsid w:val="000C195B"/>
    <w:rsid w:val="000C19B8"/>
    <w:rsid w:val="000C1AF0"/>
    <w:rsid w:val="000D28A3"/>
    <w:rsid w:val="000D490C"/>
    <w:rsid w:val="000D649F"/>
    <w:rsid w:val="000E0211"/>
    <w:rsid w:val="000E2064"/>
    <w:rsid w:val="000E471C"/>
    <w:rsid w:val="000E6485"/>
    <w:rsid w:val="000E7435"/>
    <w:rsid w:val="000F017F"/>
    <w:rsid w:val="000F073B"/>
    <w:rsid w:val="000F0D07"/>
    <w:rsid w:val="000F128C"/>
    <w:rsid w:val="000F1BAC"/>
    <w:rsid w:val="000F21A4"/>
    <w:rsid w:val="000F2676"/>
    <w:rsid w:val="000F2C21"/>
    <w:rsid w:val="000F4E43"/>
    <w:rsid w:val="000F67B7"/>
    <w:rsid w:val="000F7F18"/>
    <w:rsid w:val="00100E3E"/>
    <w:rsid w:val="00101B25"/>
    <w:rsid w:val="001038F7"/>
    <w:rsid w:val="00104BEB"/>
    <w:rsid w:val="00104CA0"/>
    <w:rsid w:val="00105903"/>
    <w:rsid w:val="0010634C"/>
    <w:rsid w:val="0010772C"/>
    <w:rsid w:val="00107D5B"/>
    <w:rsid w:val="00107F25"/>
    <w:rsid w:val="00110216"/>
    <w:rsid w:val="001102CE"/>
    <w:rsid w:val="0011030C"/>
    <w:rsid w:val="00112475"/>
    <w:rsid w:val="00112F22"/>
    <w:rsid w:val="00113606"/>
    <w:rsid w:val="00116058"/>
    <w:rsid w:val="001201EA"/>
    <w:rsid w:val="001209F7"/>
    <w:rsid w:val="00120C87"/>
    <w:rsid w:val="00121256"/>
    <w:rsid w:val="00124899"/>
    <w:rsid w:val="00125842"/>
    <w:rsid w:val="00131370"/>
    <w:rsid w:val="00131EB0"/>
    <w:rsid w:val="001335E8"/>
    <w:rsid w:val="0013388B"/>
    <w:rsid w:val="00133CFC"/>
    <w:rsid w:val="00133D5C"/>
    <w:rsid w:val="00134E4D"/>
    <w:rsid w:val="00135E6B"/>
    <w:rsid w:val="00137C95"/>
    <w:rsid w:val="00140635"/>
    <w:rsid w:val="00144E1C"/>
    <w:rsid w:val="001455D7"/>
    <w:rsid w:val="00147506"/>
    <w:rsid w:val="0015342E"/>
    <w:rsid w:val="00154DEE"/>
    <w:rsid w:val="00161712"/>
    <w:rsid w:val="00161D9C"/>
    <w:rsid w:val="001648E4"/>
    <w:rsid w:val="00165521"/>
    <w:rsid w:val="00167EC0"/>
    <w:rsid w:val="0017260D"/>
    <w:rsid w:val="00174D1F"/>
    <w:rsid w:val="001753D4"/>
    <w:rsid w:val="0017698A"/>
    <w:rsid w:val="00176ABB"/>
    <w:rsid w:val="00176BE8"/>
    <w:rsid w:val="0017752F"/>
    <w:rsid w:val="00180BF1"/>
    <w:rsid w:val="00181E10"/>
    <w:rsid w:val="00181FEC"/>
    <w:rsid w:val="001829AA"/>
    <w:rsid w:val="001839C3"/>
    <w:rsid w:val="00184E68"/>
    <w:rsid w:val="00185EFF"/>
    <w:rsid w:val="00185F50"/>
    <w:rsid w:val="00187024"/>
    <w:rsid w:val="00190904"/>
    <w:rsid w:val="00190DB6"/>
    <w:rsid w:val="00191FBB"/>
    <w:rsid w:val="00193D67"/>
    <w:rsid w:val="001A0C6B"/>
    <w:rsid w:val="001A0E80"/>
    <w:rsid w:val="001A38BE"/>
    <w:rsid w:val="001A447F"/>
    <w:rsid w:val="001A6243"/>
    <w:rsid w:val="001A714C"/>
    <w:rsid w:val="001A7D6B"/>
    <w:rsid w:val="001B09CF"/>
    <w:rsid w:val="001B1137"/>
    <w:rsid w:val="001B344D"/>
    <w:rsid w:val="001B5174"/>
    <w:rsid w:val="001B78B1"/>
    <w:rsid w:val="001C0F0F"/>
    <w:rsid w:val="001C2C9E"/>
    <w:rsid w:val="001C5AE9"/>
    <w:rsid w:val="001C693E"/>
    <w:rsid w:val="001C69BB"/>
    <w:rsid w:val="001C74D7"/>
    <w:rsid w:val="001C7FEF"/>
    <w:rsid w:val="001D0425"/>
    <w:rsid w:val="001D1F3D"/>
    <w:rsid w:val="001D3A86"/>
    <w:rsid w:val="001D469D"/>
    <w:rsid w:val="001D4B8D"/>
    <w:rsid w:val="001D5001"/>
    <w:rsid w:val="001D6AB2"/>
    <w:rsid w:val="001D6B17"/>
    <w:rsid w:val="001E0033"/>
    <w:rsid w:val="001E0156"/>
    <w:rsid w:val="001E066A"/>
    <w:rsid w:val="001E196E"/>
    <w:rsid w:val="001E2AED"/>
    <w:rsid w:val="001E40A5"/>
    <w:rsid w:val="001E5161"/>
    <w:rsid w:val="001E616C"/>
    <w:rsid w:val="001E6DCC"/>
    <w:rsid w:val="001F09F9"/>
    <w:rsid w:val="001F0F9B"/>
    <w:rsid w:val="001F48F2"/>
    <w:rsid w:val="001F7594"/>
    <w:rsid w:val="00200253"/>
    <w:rsid w:val="002034B3"/>
    <w:rsid w:val="00210ABC"/>
    <w:rsid w:val="002113DB"/>
    <w:rsid w:val="00212A42"/>
    <w:rsid w:val="002133B6"/>
    <w:rsid w:val="00214F7A"/>
    <w:rsid w:val="00216A95"/>
    <w:rsid w:val="00217932"/>
    <w:rsid w:val="0022141B"/>
    <w:rsid w:val="00221449"/>
    <w:rsid w:val="002216C2"/>
    <w:rsid w:val="00221F73"/>
    <w:rsid w:val="00227522"/>
    <w:rsid w:val="0023112D"/>
    <w:rsid w:val="00232F3A"/>
    <w:rsid w:val="002334B3"/>
    <w:rsid w:val="0023593D"/>
    <w:rsid w:val="002361C6"/>
    <w:rsid w:val="00236E9C"/>
    <w:rsid w:val="00242315"/>
    <w:rsid w:val="00242922"/>
    <w:rsid w:val="00244EA2"/>
    <w:rsid w:val="002458F6"/>
    <w:rsid w:val="002502FE"/>
    <w:rsid w:val="00253B7E"/>
    <w:rsid w:val="00255405"/>
    <w:rsid w:val="00255A40"/>
    <w:rsid w:val="0025614A"/>
    <w:rsid w:val="002566B6"/>
    <w:rsid w:val="00256DD9"/>
    <w:rsid w:val="00260931"/>
    <w:rsid w:val="00262FE0"/>
    <w:rsid w:val="002674C2"/>
    <w:rsid w:val="0026755F"/>
    <w:rsid w:val="0027073A"/>
    <w:rsid w:val="00271300"/>
    <w:rsid w:val="00271C03"/>
    <w:rsid w:val="00272FDE"/>
    <w:rsid w:val="0027331F"/>
    <w:rsid w:val="00273614"/>
    <w:rsid w:val="00273EA8"/>
    <w:rsid w:val="002749A8"/>
    <w:rsid w:val="00280DF4"/>
    <w:rsid w:val="0028196E"/>
    <w:rsid w:val="002851ED"/>
    <w:rsid w:val="002868D6"/>
    <w:rsid w:val="002868DB"/>
    <w:rsid w:val="002869BA"/>
    <w:rsid w:val="00286B25"/>
    <w:rsid w:val="00293C4B"/>
    <w:rsid w:val="002970C2"/>
    <w:rsid w:val="002A1FA3"/>
    <w:rsid w:val="002A397E"/>
    <w:rsid w:val="002A39D7"/>
    <w:rsid w:val="002A49A7"/>
    <w:rsid w:val="002A4CAA"/>
    <w:rsid w:val="002A50E6"/>
    <w:rsid w:val="002A65F4"/>
    <w:rsid w:val="002A762A"/>
    <w:rsid w:val="002B6541"/>
    <w:rsid w:val="002B7020"/>
    <w:rsid w:val="002B7FBB"/>
    <w:rsid w:val="002C08DA"/>
    <w:rsid w:val="002C0C18"/>
    <w:rsid w:val="002C2A34"/>
    <w:rsid w:val="002C356C"/>
    <w:rsid w:val="002C3C7C"/>
    <w:rsid w:val="002C4ACC"/>
    <w:rsid w:val="002C5614"/>
    <w:rsid w:val="002C711F"/>
    <w:rsid w:val="002D2635"/>
    <w:rsid w:val="002D3919"/>
    <w:rsid w:val="002D5573"/>
    <w:rsid w:val="002D55CB"/>
    <w:rsid w:val="002D58CA"/>
    <w:rsid w:val="002D6ACB"/>
    <w:rsid w:val="002E175F"/>
    <w:rsid w:val="002E23A6"/>
    <w:rsid w:val="002E3C8B"/>
    <w:rsid w:val="002E4FEF"/>
    <w:rsid w:val="002E52FC"/>
    <w:rsid w:val="002E7EE4"/>
    <w:rsid w:val="002F0EE6"/>
    <w:rsid w:val="002F1D40"/>
    <w:rsid w:val="002F6E8A"/>
    <w:rsid w:val="002F71AC"/>
    <w:rsid w:val="002F7B3B"/>
    <w:rsid w:val="00302205"/>
    <w:rsid w:val="0030265E"/>
    <w:rsid w:val="00303AA6"/>
    <w:rsid w:val="00303F11"/>
    <w:rsid w:val="00305B46"/>
    <w:rsid w:val="003064EF"/>
    <w:rsid w:val="0030661A"/>
    <w:rsid w:val="003109B0"/>
    <w:rsid w:val="00311392"/>
    <w:rsid w:val="003116FF"/>
    <w:rsid w:val="00314886"/>
    <w:rsid w:val="00314BF7"/>
    <w:rsid w:val="00317BFB"/>
    <w:rsid w:val="003201D5"/>
    <w:rsid w:val="003209F1"/>
    <w:rsid w:val="003227C2"/>
    <w:rsid w:val="0032357A"/>
    <w:rsid w:val="00323F26"/>
    <w:rsid w:val="003245C0"/>
    <w:rsid w:val="00324F69"/>
    <w:rsid w:val="003250AB"/>
    <w:rsid w:val="0032735D"/>
    <w:rsid w:val="00330B84"/>
    <w:rsid w:val="00330FCA"/>
    <w:rsid w:val="00331A86"/>
    <w:rsid w:val="00331CF5"/>
    <w:rsid w:val="00334A1B"/>
    <w:rsid w:val="003367C5"/>
    <w:rsid w:val="0033764D"/>
    <w:rsid w:val="00343C7A"/>
    <w:rsid w:val="00344BF0"/>
    <w:rsid w:val="00346162"/>
    <w:rsid w:val="00346CA9"/>
    <w:rsid w:val="0035139D"/>
    <w:rsid w:val="003517DD"/>
    <w:rsid w:val="00352B3B"/>
    <w:rsid w:val="00360689"/>
    <w:rsid w:val="00361D56"/>
    <w:rsid w:val="003632F4"/>
    <w:rsid w:val="0036430B"/>
    <w:rsid w:val="00364581"/>
    <w:rsid w:val="003653CB"/>
    <w:rsid w:val="00365DDB"/>
    <w:rsid w:val="00366396"/>
    <w:rsid w:val="00366B0B"/>
    <w:rsid w:val="0037073A"/>
    <w:rsid w:val="00370851"/>
    <w:rsid w:val="00370F2B"/>
    <w:rsid w:val="00372BC7"/>
    <w:rsid w:val="00373FFB"/>
    <w:rsid w:val="00374540"/>
    <w:rsid w:val="00376137"/>
    <w:rsid w:val="003764B9"/>
    <w:rsid w:val="003820CF"/>
    <w:rsid w:val="0038251D"/>
    <w:rsid w:val="0038387C"/>
    <w:rsid w:val="0038590D"/>
    <w:rsid w:val="00386A2E"/>
    <w:rsid w:val="00390BC7"/>
    <w:rsid w:val="00392EB3"/>
    <w:rsid w:val="0039508D"/>
    <w:rsid w:val="00396EF4"/>
    <w:rsid w:val="003971F8"/>
    <w:rsid w:val="003A0574"/>
    <w:rsid w:val="003A0BBA"/>
    <w:rsid w:val="003A4AE9"/>
    <w:rsid w:val="003A4CFD"/>
    <w:rsid w:val="003A53F1"/>
    <w:rsid w:val="003A5E57"/>
    <w:rsid w:val="003A6738"/>
    <w:rsid w:val="003A6F78"/>
    <w:rsid w:val="003B0C87"/>
    <w:rsid w:val="003B1D5F"/>
    <w:rsid w:val="003B3327"/>
    <w:rsid w:val="003B3380"/>
    <w:rsid w:val="003B37B6"/>
    <w:rsid w:val="003B440A"/>
    <w:rsid w:val="003B47EE"/>
    <w:rsid w:val="003B662A"/>
    <w:rsid w:val="003B6BE8"/>
    <w:rsid w:val="003C08E0"/>
    <w:rsid w:val="003C14B5"/>
    <w:rsid w:val="003C1CA3"/>
    <w:rsid w:val="003C32B5"/>
    <w:rsid w:val="003C420F"/>
    <w:rsid w:val="003C566E"/>
    <w:rsid w:val="003C72DA"/>
    <w:rsid w:val="003C7557"/>
    <w:rsid w:val="003D2113"/>
    <w:rsid w:val="003D242B"/>
    <w:rsid w:val="003D2614"/>
    <w:rsid w:val="003D34FF"/>
    <w:rsid w:val="003D353F"/>
    <w:rsid w:val="003D3926"/>
    <w:rsid w:val="003D5728"/>
    <w:rsid w:val="003D7918"/>
    <w:rsid w:val="003D7B81"/>
    <w:rsid w:val="003E08D2"/>
    <w:rsid w:val="003E1886"/>
    <w:rsid w:val="003E1E65"/>
    <w:rsid w:val="003E213B"/>
    <w:rsid w:val="003E50FA"/>
    <w:rsid w:val="003E6F0C"/>
    <w:rsid w:val="003E7693"/>
    <w:rsid w:val="003F13B3"/>
    <w:rsid w:val="003F211C"/>
    <w:rsid w:val="00400632"/>
    <w:rsid w:val="004025EE"/>
    <w:rsid w:val="00403828"/>
    <w:rsid w:val="00403CC9"/>
    <w:rsid w:val="00404506"/>
    <w:rsid w:val="00404CD3"/>
    <w:rsid w:val="004064EE"/>
    <w:rsid w:val="0040687F"/>
    <w:rsid w:val="00407CEF"/>
    <w:rsid w:val="00410C59"/>
    <w:rsid w:val="00412602"/>
    <w:rsid w:val="004132F8"/>
    <w:rsid w:val="00413C35"/>
    <w:rsid w:val="00415CE8"/>
    <w:rsid w:val="0042084F"/>
    <w:rsid w:val="004223C4"/>
    <w:rsid w:val="00425548"/>
    <w:rsid w:val="00425BB8"/>
    <w:rsid w:val="00430388"/>
    <w:rsid w:val="004306D0"/>
    <w:rsid w:val="00433329"/>
    <w:rsid w:val="00433FBD"/>
    <w:rsid w:val="00436D64"/>
    <w:rsid w:val="004371B9"/>
    <w:rsid w:val="00446654"/>
    <w:rsid w:val="00461037"/>
    <w:rsid w:val="00461A2F"/>
    <w:rsid w:val="00461A82"/>
    <w:rsid w:val="00461F1E"/>
    <w:rsid w:val="0046288F"/>
    <w:rsid w:val="00462D11"/>
    <w:rsid w:val="00462EEC"/>
    <w:rsid w:val="004666FB"/>
    <w:rsid w:val="00466BA4"/>
    <w:rsid w:val="0047058F"/>
    <w:rsid w:val="00472F51"/>
    <w:rsid w:val="00475ED6"/>
    <w:rsid w:val="004763D3"/>
    <w:rsid w:val="004771BD"/>
    <w:rsid w:val="00477AD2"/>
    <w:rsid w:val="0048001D"/>
    <w:rsid w:val="00480FDE"/>
    <w:rsid w:val="00482A28"/>
    <w:rsid w:val="004850AE"/>
    <w:rsid w:val="004861CA"/>
    <w:rsid w:val="004863B4"/>
    <w:rsid w:val="00486EA7"/>
    <w:rsid w:val="004870CA"/>
    <w:rsid w:val="0049048D"/>
    <w:rsid w:val="00492A19"/>
    <w:rsid w:val="004933A4"/>
    <w:rsid w:val="0049596E"/>
    <w:rsid w:val="00496AE5"/>
    <w:rsid w:val="00496CE5"/>
    <w:rsid w:val="00496DBC"/>
    <w:rsid w:val="004974D7"/>
    <w:rsid w:val="004A113D"/>
    <w:rsid w:val="004A1EA5"/>
    <w:rsid w:val="004A6F00"/>
    <w:rsid w:val="004A7DDB"/>
    <w:rsid w:val="004B0F8A"/>
    <w:rsid w:val="004B272E"/>
    <w:rsid w:val="004B2BB0"/>
    <w:rsid w:val="004B3381"/>
    <w:rsid w:val="004B4119"/>
    <w:rsid w:val="004B55B0"/>
    <w:rsid w:val="004B5A17"/>
    <w:rsid w:val="004B659E"/>
    <w:rsid w:val="004B70F6"/>
    <w:rsid w:val="004C1F37"/>
    <w:rsid w:val="004C6CD9"/>
    <w:rsid w:val="004C7FA2"/>
    <w:rsid w:val="004D00EC"/>
    <w:rsid w:val="004D04CE"/>
    <w:rsid w:val="004E0BC7"/>
    <w:rsid w:val="004E1561"/>
    <w:rsid w:val="004E3702"/>
    <w:rsid w:val="004E457F"/>
    <w:rsid w:val="004E4E48"/>
    <w:rsid w:val="004E5630"/>
    <w:rsid w:val="004E608B"/>
    <w:rsid w:val="004E6109"/>
    <w:rsid w:val="004E6D19"/>
    <w:rsid w:val="004E7978"/>
    <w:rsid w:val="004F286F"/>
    <w:rsid w:val="004F4C21"/>
    <w:rsid w:val="004F5143"/>
    <w:rsid w:val="004F7762"/>
    <w:rsid w:val="00500D85"/>
    <w:rsid w:val="0050285E"/>
    <w:rsid w:val="00503679"/>
    <w:rsid w:val="0050648F"/>
    <w:rsid w:val="005109CB"/>
    <w:rsid w:val="00510AB5"/>
    <w:rsid w:val="00510B7C"/>
    <w:rsid w:val="00510C3B"/>
    <w:rsid w:val="005110F7"/>
    <w:rsid w:val="00511802"/>
    <w:rsid w:val="00511B28"/>
    <w:rsid w:val="00511E35"/>
    <w:rsid w:val="00513916"/>
    <w:rsid w:val="0051420F"/>
    <w:rsid w:val="0051456C"/>
    <w:rsid w:val="00516BEA"/>
    <w:rsid w:val="005171E1"/>
    <w:rsid w:val="005179AA"/>
    <w:rsid w:val="00517DE6"/>
    <w:rsid w:val="0052026B"/>
    <w:rsid w:val="00521F19"/>
    <w:rsid w:val="005231EC"/>
    <w:rsid w:val="00524511"/>
    <w:rsid w:val="00527D9C"/>
    <w:rsid w:val="00530575"/>
    <w:rsid w:val="0053179D"/>
    <w:rsid w:val="00533034"/>
    <w:rsid w:val="00533E7A"/>
    <w:rsid w:val="00535155"/>
    <w:rsid w:val="00535579"/>
    <w:rsid w:val="00535DA2"/>
    <w:rsid w:val="00535F0F"/>
    <w:rsid w:val="005404F8"/>
    <w:rsid w:val="00541299"/>
    <w:rsid w:val="005417DB"/>
    <w:rsid w:val="00541983"/>
    <w:rsid w:val="005422FA"/>
    <w:rsid w:val="00542E28"/>
    <w:rsid w:val="00545F5B"/>
    <w:rsid w:val="0055162A"/>
    <w:rsid w:val="00554F46"/>
    <w:rsid w:val="00555FFB"/>
    <w:rsid w:val="00556245"/>
    <w:rsid w:val="005635D4"/>
    <w:rsid w:val="0056386B"/>
    <w:rsid w:val="0056518F"/>
    <w:rsid w:val="00567C47"/>
    <w:rsid w:val="00572EE8"/>
    <w:rsid w:val="00574110"/>
    <w:rsid w:val="00575096"/>
    <w:rsid w:val="0058033A"/>
    <w:rsid w:val="005818CF"/>
    <w:rsid w:val="00584E0D"/>
    <w:rsid w:val="00585BF1"/>
    <w:rsid w:val="0058660F"/>
    <w:rsid w:val="00587028"/>
    <w:rsid w:val="00592F8A"/>
    <w:rsid w:val="00596A93"/>
    <w:rsid w:val="00597846"/>
    <w:rsid w:val="005A4746"/>
    <w:rsid w:val="005A4D0B"/>
    <w:rsid w:val="005A7A32"/>
    <w:rsid w:val="005A7F73"/>
    <w:rsid w:val="005B12EB"/>
    <w:rsid w:val="005B263F"/>
    <w:rsid w:val="005B3E3C"/>
    <w:rsid w:val="005B41B9"/>
    <w:rsid w:val="005B46D8"/>
    <w:rsid w:val="005B4B62"/>
    <w:rsid w:val="005B73AF"/>
    <w:rsid w:val="005C028F"/>
    <w:rsid w:val="005C0A62"/>
    <w:rsid w:val="005C3911"/>
    <w:rsid w:val="005C41B3"/>
    <w:rsid w:val="005C5485"/>
    <w:rsid w:val="005C7181"/>
    <w:rsid w:val="005D051D"/>
    <w:rsid w:val="005D2101"/>
    <w:rsid w:val="005D3BFC"/>
    <w:rsid w:val="005D64B1"/>
    <w:rsid w:val="005D6CB0"/>
    <w:rsid w:val="005E105C"/>
    <w:rsid w:val="005E144D"/>
    <w:rsid w:val="005E5311"/>
    <w:rsid w:val="005F2398"/>
    <w:rsid w:val="005F47E6"/>
    <w:rsid w:val="005F60C8"/>
    <w:rsid w:val="005F68A1"/>
    <w:rsid w:val="00600C04"/>
    <w:rsid w:val="00601754"/>
    <w:rsid w:val="00606AD7"/>
    <w:rsid w:val="00606F88"/>
    <w:rsid w:val="00610339"/>
    <w:rsid w:val="00610423"/>
    <w:rsid w:val="006137B2"/>
    <w:rsid w:val="006157E4"/>
    <w:rsid w:val="00616361"/>
    <w:rsid w:val="00617DB9"/>
    <w:rsid w:val="006202B5"/>
    <w:rsid w:val="00620555"/>
    <w:rsid w:val="00621F0F"/>
    <w:rsid w:val="00621FFB"/>
    <w:rsid w:val="00623968"/>
    <w:rsid w:val="006243C2"/>
    <w:rsid w:val="00624586"/>
    <w:rsid w:val="006254D7"/>
    <w:rsid w:val="00625D46"/>
    <w:rsid w:val="00625FA5"/>
    <w:rsid w:val="006263C7"/>
    <w:rsid w:val="0062651E"/>
    <w:rsid w:val="006305B9"/>
    <w:rsid w:val="0063232C"/>
    <w:rsid w:val="00635BD9"/>
    <w:rsid w:val="00635E78"/>
    <w:rsid w:val="00636CD0"/>
    <w:rsid w:val="006427A2"/>
    <w:rsid w:val="0064385E"/>
    <w:rsid w:val="00643B8D"/>
    <w:rsid w:val="00645745"/>
    <w:rsid w:val="006478F8"/>
    <w:rsid w:val="006518DA"/>
    <w:rsid w:val="00651E92"/>
    <w:rsid w:val="00652900"/>
    <w:rsid w:val="00652D3D"/>
    <w:rsid w:val="00653BCC"/>
    <w:rsid w:val="00656E77"/>
    <w:rsid w:val="00657FA0"/>
    <w:rsid w:val="00661FF6"/>
    <w:rsid w:val="00662A78"/>
    <w:rsid w:val="006636FC"/>
    <w:rsid w:val="00663747"/>
    <w:rsid w:val="00665281"/>
    <w:rsid w:val="00665FAA"/>
    <w:rsid w:val="00666EC1"/>
    <w:rsid w:val="00671CBC"/>
    <w:rsid w:val="006730E3"/>
    <w:rsid w:val="00673A01"/>
    <w:rsid w:val="00676920"/>
    <w:rsid w:val="006772EA"/>
    <w:rsid w:val="00681EA3"/>
    <w:rsid w:val="00682EBD"/>
    <w:rsid w:val="00683E7A"/>
    <w:rsid w:val="00684280"/>
    <w:rsid w:val="00684E05"/>
    <w:rsid w:val="00685055"/>
    <w:rsid w:val="00686558"/>
    <w:rsid w:val="00692E84"/>
    <w:rsid w:val="00693643"/>
    <w:rsid w:val="0069367E"/>
    <w:rsid w:val="00693C79"/>
    <w:rsid w:val="00694D14"/>
    <w:rsid w:val="006976DC"/>
    <w:rsid w:val="00697BBD"/>
    <w:rsid w:val="006A00C6"/>
    <w:rsid w:val="006A04AA"/>
    <w:rsid w:val="006A174D"/>
    <w:rsid w:val="006A364E"/>
    <w:rsid w:val="006A4812"/>
    <w:rsid w:val="006A4F4C"/>
    <w:rsid w:val="006A5AE2"/>
    <w:rsid w:val="006A69B2"/>
    <w:rsid w:val="006A753B"/>
    <w:rsid w:val="006A7639"/>
    <w:rsid w:val="006A7CEE"/>
    <w:rsid w:val="006B051A"/>
    <w:rsid w:val="006B446B"/>
    <w:rsid w:val="006B53F0"/>
    <w:rsid w:val="006B5502"/>
    <w:rsid w:val="006B59F9"/>
    <w:rsid w:val="006B6446"/>
    <w:rsid w:val="006B7B7D"/>
    <w:rsid w:val="006C2C15"/>
    <w:rsid w:val="006C3343"/>
    <w:rsid w:val="006C4A19"/>
    <w:rsid w:val="006C5CAC"/>
    <w:rsid w:val="006D1947"/>
    <w:rsid w:val="006E22E4"/>
    <w:rsid w:val="006E391B"/>
    <w:rsid w:val="006E4733"/>
    <w:rsid w:val="006E56B0"/>
    <w:rsid w:val="006E56DB"/>
    <w:rsid w:val="006E616A"/>
    <w:rsid w:val="006E7041"/>
    <w:rsid w:val="006F08EE"/>
    <w:rsid w:val="006F1B93"/>
    <w:rsid w:val="006F24AC"/>
    <w:rsid w:val="006F2BEF"/>
    <w:rsid w:val="006F30DC"/>
    <w:rsid w:val="006F33F0"/>
    <w:rsid w:val="006F3D69"/>
    <w:rsid w:val="006F5934"/>
    <w:rsid w:val="006F6AF9"/>
    <w:rsid w:val="006F726A"/>
    <w:rsid w:val="006F76F4"/>
    <w:rsid w:val="006F7F73"/>
    <w:rsid w:val="007022AC"/>
    <w:rsid w:val="007050A3"/>
    <w:rsid w:val="007055DB"/>
    <w:rsid w:val="00706412"/>
    <w:rsid w:val="007064F4"/>
    <w:rsid w:val="0070687F"/>
    <w:rsid w:val="00707B39"/>
    <w:rsid w:val="00710281"/>
    <w:rsid w:val="00714509"/>
    <w:rsid w:val="00715197"/>
    <w:rsid w:val="00715202"/>
    <w:rsid w:val="00715FD0"/>
    <w:rsid w:val="00716061"/>
    <w:rsid w:val="00716E8C"/>
    <w:rsid w:val="007233CD"/>
    <w:rsid w:val="00725773"/>
    <w:rsid w:val="00726AFB"/>
    <w:rsid w:val="0073080B"/>
    <w:rsid w:val="007347E2"/>
    <w:rsid w:val="00735557"/>
    <w:rsid w:val="00737FD7"/>
    <w:rsid w:val="00741C50"/>
    <w:rsid w:val="00742ADF"/>
    <w:rsid w:val="00743527"/>
    <w:rsid w:val="007451DF"/>
    <w:rsid w:val="0074532B"/>
    <w:rsid w:val="0074576F"/>
    <w:rsid w:val="00746220"/>
    <w:rsid w:val="0074743C"/>
    <w:rsid w:val="00747EF9"/>
    <w:rsid w:val="0075006A"/>
    <w:rsid w:val="00752640"/>
    <w:rsid w:val="00753BCD"/>
    <w:rsid w:val="00753D9D"/>
    <w:rsid w:val="007550FF"/>
    <w:rsid w:val="00755297"/>
    <w:rsid w:val="007572BB"/>
    <w:rsid w:val="0076289E"/>
    <w:rsid w:val="007646CB"/>
    <w:rsid w:val="00764D47"/>
    <w:rsid w:val="00765174"/>
    <w:rsid w:val="00765EFD"/>
    <w:rsid w:val="007676BC"/>
    <w:rsid w:val="00770613"/>
    <w:rsid w:val="00770786"/>
    <w:rsid w:val="00770A25"/>
    <w:rsid w:val="00772749"/>
    <w:rsid w:val="00772A3C"/>
    <w:rsid w:val="00775988"/>
    <w:rsid w:val="00775C00"/>
    <w:rsid w:val="00782539"/>
    <w:rsid w:val="0078490F"/>
    <w:rsid w:val="00785922"/>
    <w:rsid w:val="00786C8C"/>
    <w:rsid w:val="00786D01"/>
    <w:rsid w:val="00787AF5"/>
    <w:rsid w:val="00787D40"/>
    <w:rsid w:val="00790EE6"/>
    <w:rsid w:val="007913D7"/>
    <w:rsid w:val="00791F7E"/>
    <w:rsid w:val="00794F87"/>
    <w:rsid w:val="007A0212"/>
    <w:rsid w:val="007A2A3E"/>
    <w:rsid w:val="007A5ED6"/>
    <w:rsid w:val="007B0222"/>
    <w:rsid w:val="007B07B2"/>
    <w:rsid w:val="007B0E49"/>
    <w:rsid w:val="007B1438"/>
    <w:rsid w:val="007B2E7C"/>
    <w:rsid w:val="007B3047"/>
    <w:rsid w:val="007B3091"/>
    <w:rsid w:val="007B319D"/>
    <w:rsid w:val="007B4028"/>
    <w:rsid w:val="007B4DBD"/>
    <w:rsid w:val="007B7C4E"/>
    <w:rsid w:val="007C0E02"/>
    <w:rsid w:val="007C18A3"/>
    <w:rsid w:val="007C3253"/>
    <w:rsid w:val="007C4092"/>
    <w:rsid w:val="007C53E5"/>
    <w:rsid w:val="007D11DE"/>
    <w:rsid w:val="007D2F3B"/>
    <w:rsid w:val="007D4232"/>
    <w:rsid w:val="007D46D7"/>
    <w:rsid w:val="007D6010"/>
    <w:rsid w:val="007D6AAB"/>
    <w:rsid w:val="007D7E73"/>
    <w:rsid w:val="007E0DE3"/>
    <w:rsid w:val="007E2EE3"/>
    <w:rsid w:val="007E43F1"/>
    <w:rsid w:val="007E4DC0"/>
    <w:rsid w:val="007E5213"/>
    <w:rsid w:val="007F03D9"/>
    <w:rsid w:val="007F08FA"/>
    <w:rsid w:val="007F1680"/>
    <w:rsid w:val="007F4513"/>
    <w:rsid w:val="007F460E"/>
    <w:rsid w:val="007F65F5"/>
    <w:rsid w:val="007F7434"/>
    <w:rsid w:val="00801594"/>
    <w:rsid w:val="00806BC6"/>
    <w:rsid w:val="00806CF2"/>
    <w:rsid w:val="008108DF"/>
    <w:rsid w:val="0081195D"/>
    <w:rsid w:val="00812149"/>
    <w:rsid w:val="0081446D"/>
    <w:rsid w:val="00823B89"/>
    <w:rsid w:val="008244E0"/>
    <w:rsid w:val="0082587A"/>
    <w:rsid w:val="00826139"/>
    <w:rsid w:val="0082653D"/>
    <w:rsid w:val="0082662C"/>
    <w:rsid w:val="008301D4"/>
    <w:rsid w:val="00831A63"/>
    <w:rsid w:val="00831E57"/>
    <w:rsid w:val="0083254B"/>
    <w:rsid w:val="008338CE"/>
    <w:rsid w:val="008349C9"/>
    <w:rsid w:val="00836048"/>
    <w:rsid w:val="008364D5"/>
    <w:rsid w:val="00842768"/>
    <w:rsid w:val="00842FAE"/>
    <w:rsid w:val="008432D0"/>
    <w:rsid w:val="008435A7"/>
    <w:rsid w:val="00843955"/>
    <w:rsid w:val="008439DE"/>
    <w:rsid w:val="00843AB9"/>
    <w:rsid w:val="0084443B"/>
    <w:rsid w:val="00845600"/>
    <w:rsid w:val="00845F9E"/>
    <w:rsid w:val="00852B1B"/>
    <w:rsid w:val="008550A1"/>
    <w:rsid w:val="00856E73"/>
    <w:rsid w:val="00857D1E"/>
    <w:rsid w:val="00861832"/>
    <w:rsid w:val="00862713"/>
    <w:rsid w:val="008651D5"/>
    <w:rsid w:val="00866367"/>
    <w:rsid w:val="008675AD"/>
    <w:rsid w:val="00867D57"/>
    <w:rsid w:val="008712CF"/>
    <w:rsid w:val="00875F74"/>
    <w:rsid w:val="008768DF"/>
    <w:rsid w:val="00882F27"/>
    <w:rsid w:val="008838FE"/>
    <w:rsid w:val="00896E95"/>
    <w:rsid w:val="00897C8D"/>
    <w:rsid w:val="008A10FC"/>
    <w:rsid w:val="008A198E"/>
    <w:rsid w:val="008A218C"/>
    <w:rsid w:val="008A35A8"/>
    <w:rsid w:val="008A4083"/>
    <w:rsid w:val="008A41C9"/>
    <w:rsid w:val="008A5E01"/>
    <w:rsid w:val="008A5EEB"/>
    <w:rsid w:val="008B0D2B"/>
    <w:rsid w:val="008B3629"/>
    <w:rsid w:val="008B4FE6"/>
    <w:rsid w:val="008B570E"/>
    <w:rsid w:val="008B6583"/>
    <w:rsid w:val="008B6C50"/>
    <w:rsid w:val="008B6EE2"/>
    <w:rsid w:val="008C2501"/>
    <w:rsid w:val="008C31C4"/>
    <w:rsid w:val="008C4F7A"/>
    <w:rsid w:val="008C6D7A"/>
    <w:rsid w:val="008D2A50"/>
    <w:rsid w:val="008D46CA"/>
    <w:rsid w:val="008D605F"/>
    <w:rsid w:val="008D6BA2"/>
    <w:rsid w:val="008D7DDE"/>
    <w:rsid w:val="008E1EF3"/>
    <w:rsid w:val="008E486C"/>
    <w:rsid w:val="008E6701"/>
    <w:rsid w:val="008E6DE0"/>
    <w:rsid w:val="008E797D"/>
    <w:rsid w:val="008E7F55"/>
    <w:rsid w:val="008F1FDA"/>
    <w:rsid w:val="008F325F"/>
    <w:rsid w:val="008F351F"/>
    <w:rsid w:val="008F7533"/>
    <w:rsid w:val="0090020D"/>
    <w:rsid w:val="0090052F"/>
    <w:rsid w:val="009014B2"/>
    <w:rsid w:val="009019EC"/>
    <w:rsid w:val="00902177"/>
    <w:rsid w:val="009021EF"/>
    <w:rsid w:val="009024F1"/>
    <w:rsid w:val="00902AB5"/>
    <w:rsid w:val="0090349E"/>
    <w:rsid w:val="0090354D"/>
    <w:rsid w:val="00903AFE"/>
    <w:rsid w:val="0090466F"/>
    <w:rsid w:val="00905B2B"/>
    <w:rsid w:val="009072AF"/>
    <w:rsid w:val="00907475"/>
    <w:rsid w:val="0091259A"/>
    <w:rsid w:val="00912A86"/>
    <w:rsid w:val="00917B48"/>
    <w:rsid w:val="0092054F"/>
    <w:rsid w:val="009206C1"/>
    <w:rsid w:val="00920B88"/>
    <w:rsid w:val="00923CBA"/>
    <w:rsid w:val="00924300"/>
    <w:rsid w:val="009247C9"/>
    <w:rsid w:val="009255FD"/>
    <w:rsid w:val="0092757E"/>
    <w:rsid w:val="00927DDF"/>
    <w:rsid w:val="00930761"/>
    <w:rsid w:val="00931D80"/>
    <w:rsid w:val="009321A7"/>
    <w:rsid w:val="00935769"/>
    <w:rsid w:val="009367DE"/>
    <w:rsid w:val="00937074"/>
    <w:rsid w:val="00937AC6"/>
    <w:rsid w:val="009404B3"/>
    <w:rsid w:val="009412BE"/>
    <w:rsid w:val="0094209F"/>
    <w:rsid w:val="00947708"/>
    <w:rsid w:val="0095012F"/>
    <w:rsid w:val="00952D73"/>
    <w:rsid w:val="00954A6A"/>
    <w:rsid w:val="009557CE"/>
    <w:rsid w:val="00956025"/>
    <w:rsid w:val="0095732D"/>
    <w:rsid w:val="00957C29"/>
    <w:rsid w:val="00960691"/>
    <w:rsid w:val="0096076A"/>
    <w:rsid w:val="00961723"/>
    <w:rsid w:val="00963A8F"/>
    <w:rsid w:val="00963DED"/>
    <w:rsid w:val="00965A8E"/>
    <w:rsid w:val="00966535"/>
    <w:rsid w:val="00966B10"/>
    <w:rsid w:val="009671E5"/>
    <w:rsid w:val="00967691"/>
    <w:rsid w:val="00970B06"/>
    <w:rsid w:val="00973D2E"/>
    <w:rsid w:val="00973F5F"/>
    <w:rsid w:val="009740CB"/>
    <w:rsid w:val="00976BC3"/>
    <w:rsid w:val="00977B2E"/>
    <w:rsid w:val="00980424"/>
    <w:rsid w:val="00981ADF"/>
    <w:rsid w:val="00981F8D"/>
    <w:rsid w:val="00984781"/>
    <w:rsid w:val="00985291"/>
    <w:rsid w:val="00985A97"/>
    <w:rsid w:val="00985CDF"/>
    <w:rsid w:val="009903A7"/>
    <w:rsid w:val="00995327"/>
    <w:rsid w:val="0099674F"/>
    <w:rsid w:val="009A0285"/>
    <w:rsid w:val="009A0490"/>
    <w:rsid w:val="009A65F7"/>
    <w:rsid w:val="009A6758"/>
    <w:rsid w:val="009A686C"/>
    <w:rsid w:val="009A7D68"/>
    <w:rsid w:val="009B0E1D"/>
    <w:rsid w:val="009B0F07"/>
    <w:rsid w:val="009B2559"/>
    <w:rsid w:val="009B26BE"/>
    <w:rsid w:val="009B2F12"/>
    <w:rsid w:val="009B30D1"/>
    <w:rsid w:val="009B498F"/>
    <w:rsid w:val="009B4D99"/>
    <w:rsid w:val="009B4FE1"/>
    <w:rsid w:val="009B50E4"/>
    <w:rsid w:val="009C084E"/>
    <w:rsid w:val="009C1D0A"/>
    <w:rsid w:val="009C3340"/>
    <w:rsid w:val="009C35B4"/>
    <w:rsid w:val="009C5C38"/>
    <w:rsid w:val="009C6199"/>
    <w:rsid w:val="009C68C3"/>
    <w:rsid w:val="009D0BC3"/>
    <w:rsid w:val="009D12CE"/>
    <w:rsid w:val="009D33F1"/>
    <w:rsid w:val="009D5035"/>
    <w:rsid w:val="009D675D"/>
    <w:rsid w:val="009E1684"/>
    <w:rsid w:val="009E261D"/>
    <w:rsid w:val="009E3E86"/>
    <w:rsid w:val="009E3F3E"/>
    <w:rsid w:val="009E70A2"/>
    <w:rsid w:val="009E73C6"/>
    <w:rsid w:val="009F007A"/>
    <w:rsid w:val="009F4B25"/>
    <w:rsid w:val="009F6EDF"/>
    <w:rsid w:val="00A0036E"/>
    <w:rsid w:val="00A022FC"/>
    <w:rsid w:val="00A048AE"/>
    <w:rsid w:val="00A05738"/>
    <w:rsid w:val="00A108B7"/>
    <w:rsid w:val="00A14185"/>
    <w:rsid w:val="00A14739"/>
    <w:rsid w:val="00A14C5A"/>
    <w:rsid w:val="00A15B6F"/>
    <w:rsid w:val="00A15E2F"/>
    <w:rsid w:val="00A22FBF"/>
    <w:rsid w:val="00A2485B"/>
    <w:rsid w:val="00A251AB"/>
    <w:rsid w:val="00A2610F"/>
    <w:rsid w:val="00A322D7"/>
    <w:rsid w:val="00A326F3"/>
    <w:rsid w:val="00A34CEF"/>
    <w:rsid w:val="00A36E38"/>
    <w:rsid w:val="00A40178"/>
    <w:rsid w:val="00A41C0C"/>
    <w:rsid w:val="00A42307"/>
    <w:rsid w:val="00A4272C"/>
    <w:rsid w:val="00A42870"/>
    <w:rsid w:val="00A43F53"/>
    <w:rsid w:val="00A44E31"/>
    <w:rsid w:val="00A464A4"/>
    <w:rsid w:val="00A50397"/>
    <w:rsid w:val="00A504FE"/>
    <w:rsid w:val="00A5098B"/>
    <w:rsid w:val="00A50D07"/>
    <w:rsid w:val="00A516AB"/>
    <w:rsid w:val="00A5170F"/>
    <w:rsid w:val="00A566C1"/>
    <w:rsid w:val="00A56DDF"/>
    <w:rsid w:val="00A56F23"/>
    <w:rsid w:val="00A60CC3"/>
    <w:rsid w:val="00A61D7D"/>
    <w:rsid w:val="00A628C4"/>
    <w:rsid w:val="00A637F8"/>
    <w:rsid w:val="00A64E4E"/>
    <w:rsid w:val="00A64F64"/>
    <w:rsid w:val="00A65457"/>
    <w:rsid w:val="00A674EB"/>
    <w:rsid w:val="00A7091F"/>
    <w:rsid w:val="00A709A0"/>
    <w:rsid w:val="00A70D4E"/>
    <w:rsid w:val="00A7123A"/>
    <w:rsid w:val="00A71DD4"/>
    <w:rsid w:val="00A728D3"/>
    <w:rsid w:val="00A73857"/>
    <w:rsid w:val="00A73EE4"/>
    <w:rsid w:val="00A74037"/>
    <w:rsid w:val="00A757A2"/>
    <w:rsid w:val="00A76F97"/>
    <w:rsid w:val="00A80337"/>
    <w:rsid w:val="00A8429D"/>
    <w:rsid w:val="00A84E43"/>
    <w:rsid w:val="00A85A75"/>
    <w:rsid w:val="00A87BB4"/>
    <w:rsid w:val="00A87CE2"/>
    <w:rsid w:val="00A9048D"/>
    <w:rsid w:val="00A9147B"/>
    <w:rsid w:val="00A9359B"/>
    <w:rsid w:val="00A956E0"/>
    <w:rsid w:val="00A97754"/>
    <w:rsid w:val="00AA14EE"/>
    <w:rsid w:val="00AA34B8"/>
    <w:rsid w:val="00AA440C"/>
    <w:rsid w:val="00AA4589"/>
    <w:rsid w:val="00AA49E3"/>
    <w:rsid w:val="00AA4A4F"/>
    <w:rsid w:val="00AA50CA"/>
    <w:rsid w:val="00AA72D1"/>
    <w:rsid w:val="00AB04AE"/>
    <w:rsid w:val="00AB0E09"/>
    <w:rsid w:val="00AB177C"/>
    <w:rsid w:val="00AB1C66"/>
    <w:rsid w:val="00AB31B7"/>
    <w:rsid w:val="00AB338D"/>
    <w:rsid w:val="00AB33DC"/>
    <w:rsid w:val="00AB56BC"/>
    <w:rsid w:val="00AB5CC9"/>
    <w:rsid w:val="00AC1A69"/>
    <w:rsid w:val="00AC1C5A"/>
    <w:rsid w:val="00AC338C"/>
    <w:rsid w:val="00AC68F7"/>
    <w:rsid w:val="00AC6EB4"/>
    <w:rsid w:val="00AD0989"/>
    <w:rsid w:val="00AD1C29"/>
    <w:rsid w:val="00AD2C21"/>
    <w:rsid w:val="00AD5080"/>
    <w:rsid w:val="00AD581D"/>
    <w:rsid w:val="00AD5E21"/>
    <w:rsid w:val="00AD6476"/>
    <w:rsid w:val="00AD765B"/>
    <w:rsid w:val="00AE0C52"/>
    <w:rsid w:val="00AE144F"/>
    <w:rsid w:val="00AE171B"/>
    <w:rsid w:val="00AE1B53"/>
    <w:rsid w:val="00AE318B"/>
    <w:rsid w:val="00AE3E6A"/>
    <w:rsid w:val="00AE4F5C"/>
    <w:rsid w:val="00AE5D7B"/>
    <w:rsid w:val="00AE5DB0"/>
    <w:rsid w:val="00AE68EA"/>
    <w:rsid w:val="00AE7B5C"/>
    <w:rsid w:val="00AE7D3F"/>
    <w:rsid w:val="00AF0285"/>
    <w:rsid w:val="00AF2155"/>
    <w:rsid w:val="00AF30B6"/>
    <w:rsid w:val="00AF503E"/>
    <w:rsid w:val="00AF75C8"/>
    <w:rsid w:val="00B0050D"/>
    <w:rsid w:val="00B0171B"/>
    <w:rsid w:val="00B02B5D"/>
    <w:rsid w:val="00B02CC6"/>
    <w:rsid w:val="00B03CD7"/>
    <w:rsid w:val="00B05C82"/>
    <w:rsid w:val="00B10D3E"/>
    <w:rsid w:val="00B14EC3"/>
    <w:rsid w:val="00B15112"/>
    <w:rsid w:val="00B15B30"/>
    <w:rsid w:val="00B17407"/>
    <w:rsid w:val="00B20449"/>
    <w:rsid w:val="00B20EA9"/>
    <w:rsid w:val="00B222A4"/>
    <w:rsid w:val="00B22D93"/>
    <w:rsid w:val="00B3066F"/>
    <w:rsid w:val="00B30B22"/>
    <w:rsid w:val="00B31D66"/>
    <w:rsid w:val="00B3246E"/>
    <w:rsid w:val="00B32B11"/>
    <w:rsid w:val="00B346CD"/>
    <w:rsid w:val="00B34E3E"/>
    <w:rsid w:val="00B35948"/>
    <w:rsid w:val="00B36010"/>
    <w:rsid w:val="00B36063"/>
    <w:rsid w:val="00B36E39"/>
    <w:rsid w:val="00B37F66"/>
    <w:rsid w:val="00B40594"/>
    <w:rsid w:val="00B41AEA"/>
    <w:rsid w:val="00B42720"/>
    <w:rsid w:val="00B44A5A"/>
    <w:rsid w:val="00B45888"/>
    <w:rsid w:val="00B45D81"/>
    <w:rsid w:val="00B47204"/>
    <w:rsid w:val="00B4732D"/>
    <w:rsid w:val="00B473C4"/>
    <w:rsid w:val="00B47A4E"/>
    <w:rsid w:val="00B507FD"/>
    <w:rsid w:val="00B50E58"/>
    <w:rsid w:val="00B522B2"/>
    <w:rsid w:val="00B525F8"/>
    <w:rsid w:val="00B526E8"/>
    <w:rsid w:val="00B56C6F"/>
    <w:rsid w:val="00B60C67"/>
    <w:rsid w:val="00B6129F"/>
    <w:rsid w:val="00B61AE1"/>
    <w:rsid w:val="00B637D6"/>
    <w:rsid w:val="00B6582B"/>
    <w:rsid w:val="00B661E1"/>
    <w:rsid w:val="00B679CD"/>
    <w:rsid w:val="00B70AB9"/>
    <w:rsid w:val="00B71740"/>
    <w:rsid w:val="00B72B99"/>
    <w:rsid w:val="00B73DE6"/>
    <w:rsid w:val="00B741A6"/>
    <w:rsid w:val="00B764AB"/>
    <w:rsid w:val="00B77B8D"/>
    <w:rsid w:val="00B80619"/>
    <w:rsid w:val="00B809CE"/>
    <w:rsid w:val="00B80BA6"/>
    <w:rsid w:val="00B81384"/>
    <w:rsid w:val="00B83BFE"/>
    <w:rsid w:val="00B86C6B"/>
    <w:rsid w:val="00B90076"/>
    <w:rsid w:val="00B9200E"/>
    <w:rsid w:val="00B94239"/>
    <w:rsid w:val="00B946FE"/>
    <w:rsid w:val="00B95F37"/>
    <w:rsid w:val="00B96305"/>
    <w:rsid w:val="00BA25A3"/>
    <w:rsid w:val="00BA2828"/>
    <w:rsid w:val="00BA2D13"/>
    <w:rsid w:val="00BA2E32"/>
    <w:rsid w:val="00BA4006"/>
    <w:rsid w:val="00BA411F"/>
    <w:rsid w:val="00BA591A"/>
    <w:rsid w:val="00BA59B9"/>
    <w:rsid w:val="00BB0F38"/>
    <w:rsid w:val="00BB12EA"/>
    <w:rsid w:val="00BB29A5"/>
    <w:rsid w:val="00BB3BED"/>
    <w:rsid w:val="00BB3FF3"/>
    <w:rsid w:val="00BB44A9"/>
    <w:rsid w:val="00BB50F2"/>
    <w:rsid w:val="00BB5489"/>
    <w:rsid w:val="00BC30F4"/>
    <w:rsid w:val="00BC35C0"/>
    <w:rsid w:val="00BC3B33"/>
    <w:rsid w:val="00BC3C14"/>
    <w:rsid w:val="00BC7A6B"/>
    <w:rsid w:val="00BD00A6"/>
    <w:rsid w:val="00BD334E"/>
    <w:rsid w:val="00BD5077"/>
    <w:rsid w:val="00BD6110"/>
    <w:rsid w:val="00BD625A"/>
    <w:rsid w:val="00BE061A"/>
    <w:rsid w:val="00BE099E"/>
    <w:rsid w:val="00BE2004"/>
    <w:rsid w:val="00BE21A7"/>
    <w:rsid w:val="00BE2F9D"/>
    <w:rsid w:val="00BE5403"/>
    <w:rsid w:val="00BE684E"/>
    <w:rsid w:val="00BE6CFD"/>
    <w:rsid w:val="00BE70A9"/>
    <w:rsid w:val="00BE7649"/>
    <w:rsid w:val="00BF0E85"/>
    <w:rsid w:val="00BF2370"/>
    <w:rsid w:val="00BF2929"/>
    <w:rsid w:val="00BF422C"/>
    <w:rsid w:val="00BF5B5E"/>
    <w:rsid w:val="00C017E6"/>
    <w:rsid w:val="00C03233"/>
    <w:rsid w:val="00C04067"/>
    <w:rsid w:val="00C04597"/>
    <w:rsid w:val="00C0460E"/>
    <w:rsid w:val="00C0551B"/>
    <w:rsid w:val="00C106D9"/>
    <w:rsid w:val="00C110C4"/>
    <w:rsid w:val="00C11740"/>
    <w:rsid w:val="00C1277C"/>
    <w:rsid w:val="00C14D85"/>
    <w:rsid w:val="00C15635"/>
    <w:rsid w:val="00C163B9"/>
    <w:rsid w:val="00C16813"/>
    <w:rsid w:val="00C175CC"/>
    <w:rsid w:val="00C207D0"/>
    <w:rsid w:val="00C21AF3"/>
    <w:rsid w:val="00C220B9"/>
    <w:rsid w:val="00C231F2"/>
    <w:rsid w:val="00C27434"/>
    <w:rsid w:val="00C3080B"/>
    <w:rsid w:val="00C3206C"/>
    <w:rsid w:val="00C33210"/>
    <w:rsid w:val="00C34489"/>
    <w:rsid w:val="00C3449D"/>
    <w:rsid w:val="00C34736"/>
    <w:rsid w:val="00C350DD"/>
    <w:rsid w:val="00C36F25"/>
    <w:rsid w:val="00C3734B"/>
    <w:rsid w:val="00C41364"/>
    <w:rsid w:val="00C41A42"/>
    <w:rsid w:val="00C42014"/>
    <w:rsid w:val="00C458CB"/>
    <w:rsid w:val="00C45977"/>
    <w:rsid w:val="00C46922"/>
    <w:rsid w:val="00C500AA"/>
    <w:rsid w:val="00C50898"/>
    <w:rsid w:val="00C51133"/>
    <w:rsid w:val="00C52AA5"/>
    <w:rsid w:val="00C54E1C"/>
    <w:rsid w:val="00C56718"/>
    <w:rsid w:val="00C608B8"/>
    <w:rsid w:val="00C60FF3"/>
    <w:rsid w:val="00C61070"/>
    <w:rsid w:val="00C61692"/>
    <w:rsid w:val="00C62A74"/>
    <w:rsid w:val="00C62E27"/>
    <w:rsid w:val="00C62F8F"/>
    <w:rsid w:val="00C63548"/>
    <w:rsid w:val="00C6684D"/>
    <w:rsid w:val="00C67424"/>
    <w:rsid w:val="00C710CB"/>
    <w:rsid w:val="00C7474F"/>
    <w:rsid w:val="00C75128"/>
    <w:rsid w:val="00C7737D"/>
    <w:rsid w:val="00C805B1"/>
    <w:rsid w:val="00C82C1B"/>
    <w:rsid w:val="00C857B2"/>
    <w:rsid w:val="00C8658F"/>
    <w:rsid w:val="00C90BDB"/>
    <w:rsid w:val="00C91468"/>
    <w:rsid w:val="00C91986"/>
    <w:rsid w:val="00C92227"/>
    <w:rsid w:val="00C9258D"/>
    <w:rsid w:val="00C92ADB"/>
    <w:rsid w:val="00C92B5A"/>
    <w:rsid w:val="00C93FBE"/>
    <w:rsid w:val="00C94F7C"/>
    <w:rsid w:val="00C9507F"/>
    <w:rsid w:val="00C96B45"/>
    <w:rsid w:val="00CA519C"/>
    <w:rsid w:val="00CA61BE"/>
    <w:rsid w:val="00CB0BFF"/>
    <w:rsid w:val="00CB1718"/>
    <w:rsid w:val="00CB3AA5"/>
    <w:rsid w:val="00CB4D7A"/>
    <w:rsid w:val="00CB6F3B"/>
    <w:rsid w:val="00CB7486"/>
    <w:rsid w:val="00CC434D"/>
    <w:rsid w:val="00CC47CD"/>
    <w:rsid w:val="00CC7F67"/>
    <w:rsid w:val="00CD0811"/>
    <w:rsid w:val="00CD1667"/>
    <w:rsid w:val="00CD1C24"/>
    <w:rsid w:val="00CE1B19"/>
    <w:rsid w:val="00CE3119"/>
    <w:rsid w:val="00CE7DD4"/>
    <w:rsid w:val="00CF0B94"/>
    <w:rsid w:val="00CF1472"/>
    <w:rsid w:val="00CF2114"/>
    <w:rsid w:val="00CF2A1E"/>
    <w:rsid w:val="00CF3BA3"/>
    <w:rsid w:val="00CF40FD"/>
    <w:rsid w:val="00CF43E8"/>
    <w:rsid w:val="00CF5D57"/>
    <w:rsid w:val="00CF6478"/>
    <w:rsid w:val="00D02296"/>
    <w:rsid w:val="00D028E1"/>
    <w:rsid w:val="00D03165"/>
    <w:rsid w:val="00D06F0B"/>
    <w:rsid w:val="00D07887"/>
    <w:rsid w:val="00D0798F"/>
    <w:rsid w:val="00D121E0"/>
    <w:rsid w:val="00D14D9C"/>
    <w:rsid w:val="00D21960"/>
    <w:rsid w:val="00D21D13"/>
    <w:rsid w:val="00D21E6A"/>
    <w:rsid w:val="00D21FD3"/>
    <w:rsid w:val="00D2514B"/>
    <w:rsid w:val="00D25751"/>
    <w:rsid w:val="00D25AC4"/>
    <w:rsid w:val="00D25D03"/>
    <w:rsid w:val="00D31928"/>
    <w:rsid w:val="00D32004"/>
    <w:rsid w:val="00D3207C"/>
    <w:rsid w:val="00D34BAB"/>
    <w:rsid w:val="00D353D4"/>
    <w:rsid w:val="00D3718B"/>
    <w:rsid w:val="00D42586"/>
    <w:rsid w:val="00D42A40"/>
    <w:rsid w:val="00D45857"/>
    <w:rsid w:val="00D45898"/>
    <w:rsid w:val="00D4599C"/>
    <w:rsid w:val="00D46163"/>
    <w:rsid w:val="00D50858"/>
    <w:rsid w:val="00D5336B"/>
    <w:rsid w:val="00D608F2"/>
    <w:rsid w:val="00D60CE4"/>
    <w:rsid w:val="00D60E4C"/>
    <w:rsid w:val="00D6124B"/>
    <w:rsid w:val="00D61AA7"/>
    <w:rsid w:val="00D627A4"/>
    <w:rsid w:val="00D62AB2"/>
    <w:rsid w:val="00D63279"/>
    <w:rsid w:val="00D634B3"/>
    <w:rsid w:val="00D63F93"/>
    <w:rsid w:val="00D640FA"/>
    <w:rsid w:val="00D67530"/>
    <w:rsid w:val="00D719E5"/>
    <w:rsid w:val="00D80268"/>
    <w:rsid w:val="00D8054B"/>
    <w:rsid w:val="00D81FFF"/>
    <w:rsid w:val="00D8218F"/>
    <w:rsid w:val="00D82840"/>
    <w:rsid w:val="00D837D0"/>
    <w:rsid w:val="00D83A02"/>
    <w:rsid w:val="00D84A3C"/>
    <w:rsid w:val="00D84E74"/>
    <w:rsid w:val="00D850BF"/>
    <w:rsid w:val="00D85E9B"/>
    <w:rsid w:val="00D86758"/>
    <w:rsid w:val="00D87B22"/>
    <w:rsid w:val="00D91093"/>
    <w:rsid w:val="00D9172A"/>
    <w:rsid w:val="00D92765"/>
    <w:rsid w:val="00D93808"/>
    <w:rsid w:val="00D93C05"/>
    <w:rsid w:val="00D94FFC"/>
    <w:rsid w:val="00D951DD"/>
    <w:rsid w:val="00D96F8E"/>
    <w:rsid w:val="00DA21C0"/>
    <w:rsid w:val="00DA3E2B"/>
    <w:rsid w:val="00DA6179"/>
    <w:rsid w:val="00DA679E"/>
    <w:rsid w:val="00DA7C34"/>
    <w:rsid w:val="00DB0360"/>
    <w:rsid w:val="00DB3336"/>
    <w:rsid w:val="00DB5524"/>
    <w:rsid w:val="00DB5CF2"/>
    <w:rsid w:val="00DC2E08"/>
    <w:rsid w:val="00DC4D8C"/>
    <w:rsid w:val="00DC50BE"/>
    <w:rsid w:val="00DC6FBF"/>
    <w:rsid w:val="00DC7DFE"/>
    <w:rsid w:val="00DD0414"/>
    <w:rsid w:val="00DD2CE1"/>
    <w:rsid w:val="00DD4497"/>
    <w:rsid w:val="00DD4F80"/>
    <w:rsid w:val="00DD5DBB"/>
    <w:rsid w:val="00DD6617"/>
    <w:rsid w:val="00DE25DA"/>
    <w:rsid w:val="00DE4806"/>
    <w:rsid w:val="00DE6F0F"/>
    <w:rsid w:val="00DE7689"/>
    <w:rsid w:val="00DF3866"/>
    <w:rsid w:val="00DF51F7"/>
    <w:rsid w:val="00DF7736"/>
    <w:rsid w:val="00E0085D"/>
    <w:rsid w:val="00E02C70"/>
    <w:rsid w:val="00E030C7"/>
    <w:rsid w:val="00E034F3"/>
    <w:rsid w:val="00E047CD"/>
    <w:rsid w:val="00E067B0"/>
    <w:rsid w:val="00E069A5"/>
    <w:rsid w:val="00E11537"/>
    <w:rsid w:val="00E117A9"/>
    <w:rsid w:val="00E11B15"/>
    <w:rsid w:val="00E14BD5"/>
    <w:rsid w:val="00E174A3"/>
    <w:rsid w:val="00E225E9"/>
    <w:rsid w:val="00E23E7D"/>
    <w:rsid w:val="00E24EC2"/>
    <w:rsid w:val="00E26757"/>
    <w:rsid w:val="00E308F8"/>
    <w:rsid w:val="00E3098A"/>
    <w:rsid w:val="00E312DD"/>
    <w:rsid w:val="00E31A88"/>
    <w:rsid w:val="00E34D4E"/>
    <w:rsid w:val="00E350DE"/>
    <w:rsid w:val="00E35D4E"/>
    <w:rsid w:val="00E37C74"/>
    <w:rsid w:val="00E404C1"/>
    <w:rsid w:val="00E40724"/>
    <w:rsid w:val="00E40888"/>
    <w:rsid w:val="00E447DC"/>
    <w:rsid w:val="00E46A2E"/>
    <w:rsid w:val="00E47FF7"/>
    <w:rsid w:val="00E50011"/>
    <w:rsid w:val="00E501E2"/>
    <w:rsid w:val="00E51A4A"/>
    <w:rsid w:val="00E535C7"/>
    <w:rsid w:val="00E53D3F"/>
    <w:rsid w:val="00E573B7"/>
    <w:rsid w:val="00E63937"/>
    <w:rsid w:val="00E67A52"/>
    <w:rsid w:val="00E74C37"/>
    <w:rsid w:val="00E75A9B"/>
    <w:rsid w:val="00E7615E"/>
    <w:rsid w:val="00E76549"/>
    <w:rsid w:val="00E7749C"/>
    <w:rsid w:val="00E77D75"/>
    <w:rsid w:val="00E820D4"/>
    <w:rsid w:val="00E82821"/>
    <w:rsid w:val="00E828D4"/>
    <w:rsid w:val="00E87817"/>
    <w:rsid w:val="00E87BB9"/>
    <w:rsid w:val="00E90E0F"/>
    <w:rsid w:val="00E910AE"/>
    <w:rsid w:val="00E93A5E"/>
    <w:rsid w:val="00E93DEE"/>
    <w:rsid w:val="00E972A7"/>
    <w:rsid w:val="00EA15C6"/>
    <w:rsid w:val="00EA265A"/>
    <w:rsid w:val="00EA3C95"/>
    <w:rsid w:val="00EA5EF2"/>
    <w:rsid w:val="00EA7573"/>
    <w:rsid w:val="00EB3682"/>
    <w:rsid w:val="00EB5A88"/>
    <w:rsid w:val="00EB61D6"/>
    <w:rsid w:val="00EC0E9E"/>
    <w:rsid w:val="00EC0EA4"/>
    <w:rsid w:val="00EC1079"/>
    <w:rsid w:val="00EC3138"/>
    <w:rsid w:val="00EC3B52"/>
    <w:rsid w:val="00EC5D3A"/>
    <w:rsid w:val="00EC6E01"/>
    <w:rsid w:val="00EC753E"/>
    <w:rsid w:val="00EC7D82"/>
    <w:rsid w:val="00ED09DE"/>
    <w:rsid w:val="00ED129F"/>
    <w:rsid w:val="00ED275F"/>
    <w:rsid w:val="00ED4919"/>
    <w:rsid w:val="00ED5F48"/>
    <w:rsid w:val="00ED7072"/>
    <w:rsid w:val="00ED7E0D"/>
    <w:rsid w:val="00EE0682"/>
    <w:rsid w:val="00EE102F"/>
    <w:rsid w:val="00EE170D"/>
    <w:rsid w:val="00EE2680"/>
    <w:rsid w:val="00EE4DBB"/>
    <w:rsid w:val="00EE5767"/>
    <w:rsid w:val="00EE5DBE"/>
    <w:rsid w:val="00EF2319"/>
    <w:rsid w:val="00EF2CB6"/>
    <w:rsid w:val="00EF3C1C"/>
    <w:rsid w:val="00EF59B2"/>
    <w:rsid w:val="00EF731B"/>
    <w:rsid w:val="00EF79A9"/>
    <w:rsid w:val="00F03C40"/>
    <w:rsid w:val="00F03FA1"/>
    <w:rsid w:val="00F043FE"/>
    <w:rsid w:val="00F04A27"/>
    <w:rsid w:val="00F06F6C"/>
    <w:rsid w:val="00F0703F"/>
    <w:rsid w:val="00F07062"/>
    <w:rsid w:val="00F11D00"/>
    <w:rsid w:val="00F13A10"/>
    <w:rsid w:val="00F14012"/>
    <w:rsid w:val="00F1470B"/>
    <w:rsid w:val="00F20726"/>
    <w:rsid w:val="00F20EA8"/>
    <w:rsid w:val="00F21FF2"/>
    <w:rsid w:val="00F25362"/>
    <w:rsid w:val="00F30F7E"/>
    <w:rsid w:val="00F331D7"/>
    <w:rsid w:val="00F340CF"/>
    <w:rsid w:val="00F361E0"/>
    <w:rsid w:val="00F37BD8"/>
    <w:rsid w:val="00F42911"/>
    <w:rsid w:val="00F51BBA"/>
    <w:rsid w:val="00F533D9"/>
    <w:rsid w:val="00F53F3A"/>
    <w:rsid w:val="00F5452C"/>
    <w:rsid w:val="00F574F2"/>
    <w:rsid w:val="00F61A49"/>
    <w:rsid w:val="00F62DFB"/>
    <w:rsid w:val="00F636BA"/>
    <w:rsid w:val="00F64851"/>
    <w:rsid w:val="00F660FC"/>
    <w:rsid w:val="00F667C1"/>
    <w:rsid w:val="00F66BD3"/>
    <w:rsid w:val="00F706E2"/>
    <w:rsid w:val="00F70D12"/>
    <w:rsid w:val="00F7345D"/>
    <w:rsid w:val="00F73820"/>
    <w:rsid w:val="00F73E67"/>
    <w:rsid w:val="00F74579"/>
    <w:rsid w:val="00F752F2"/>
    <w:rsid w:val="00F7600E"/>
    <w:rsid w:val="00F762D3"/>
    <w:rsid w:val="00F76839"/>
    <w:rsid w:val="00F77D9F"/>
    <w:rsid w:val="00F80289"/>
    <w:rsid w:val="00F80A07"/>
    <w:rsid w:val="00F8385F"/>
    <w:rsid w:val="00F858BC"/>
    <w:rsid w:val="00F8661C"/>
    <w:rsid w:val="00F9010B"/>
    <w:rsid w:val="00F926CE"/>
    <w:rsid w:val="00F93AD3"/>
    <w:rsid w:val="00F9462B"/>
    <w:rsid w:val="00F95299"/>
    <w:rsid w:val="00FA031B"/>
    <w:rsid w:val="00FA1BB1"/>
    <w:rsid w:val="00FA1E56"/>
    <w:rsid w:val="00FA3B77"/>
    <w:rsid w:val="00FA5227"/>
    <w:rsid w:val="00FA613F"/>
    <w:rsid w:val="00FA6933"/>
    <w:rsid w:val="00FA6CCC"/>
    <w:rsid w:val="00FB1207"/>
    <w:rsid w:val="00FB1413"/>
    <w:rsid w:val="00FB14D6"/>
    <w:rsid w:val="00FB18B5"/>
    <w:rsid w:val="00FB3B88"/>
    <w:rsid w:val="00FB595C"/>
    <w:rsid w:val="00FB7957"/>
    <w:rsid w:val="00FC099B"/>
    <w:rsid w:val="00FC1241"/>
    <w:rsid w:val="00FC14CF"/>
    <w:rsid w:val="00FC6D78"/>
    <w:rsid w:val="00FC716E"/>
    <w:rsid w:val="00FC785E"/>
    <w:rsid w:val="00FD0D6B"/>
    <w:rsid w:val="00FD2280"/>
    <w:rsid w:val="00FD2BD1"/>
    <w:rsid w:val="00FD3FD3"/>
    <w:rsid w:val="00FD60A1"/>
    <w:rsid w:val="00FD6BD2"/>
    <w:rsid w:val="00FD7D18"/>
    <w:rsid w:val="00FE066F"/>
    <w:rsid w:val="00FE138E"/>
    <w:rsid w:val="00FE148A"/>
    <w:rsid w:val="00FE200A"/>
    <w:rsid w:val="00FE2A3C"/>
    <w:rsid w:val="00FE3AD9"/>
    <w:rsid w:val="00FE4E33"/>
    <w:rsid w:val="00FE60FB"/>
    <w:rsid w:val="00FE7C27"/>
    <w:rsid w:val="00FF017C"/>
    <w:rsid w:val="00FF1B60"/>
    <w:rsid w:val="00FF32FD"/>
    <w:rsid w:val="00FF4418"/>
    <w:rsid w:val="00FF5047"/>
    <w:rsid w:val="00FF5923"/>
    <w:rsid w:val="00FF6297"/>
    <w:rsid w:val="00FF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A520"/>
  <w15:chartTrackingRefBased/>
  <w15:docId w15:val="{13319AEC-1232-4DBF-B7A4-255DBD8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character" w:styleId="CommentReference">
    <w:name w:val="annotation reference"/>
    <w:basedOn w:val="DefaultParagraphFont"/>
    <w:uiPriority w:val="99"/>
    <w:semiHidden/>
    <w:unhideWhenUsed/>
    <w:rsid w:val="000802A5"/>
    <w:rPr>
      <w:sz w:val="16"/>
      <w:szCs w:val="16"/>
    </w:rPr>
  </w:style>
  <w:style w:type="paragraph" w:styleId="CommentText">
    <w:name w:val="annotation text"/>
    <w:basedOn w:val="Normal"/>
    <w:link w:val="CommentTextChar"/>
    <w:uiPriority w:val="99"/>
    <w:unhideWhenUsed/>
    <w:rsid w:val="000802A5"/>
    <w:pPr>
      <w:spacing w:line="240" w:lineRule="auto"/>
    </w:pPr>
    <w:rPr>
      <w:sz w:val="20"/>
      <w:szCs w:val="20"/>
    </w:rPr>
  </w:style>
  <w:style w:type="character" w:customStyle="1" w:styleId="CommentTextChar">
    <w:name w:val="Comment Text Char"/>
    <w:basedOn w:val="DefaultParagraphFont"/>
    <w:link w:val="CommentText"/>
    <w:uiPriority w:val="99"/>
    <w:rsid w:val="000802A5"/>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0802A5"/>
    <w:rPr>
      <w:b/>
      <w:bCs/>
    </w:rPr>
  </w:style>
  <w:style w:type="character" w:customStyle="1" w:styleId="CommentSubjectChar">
    <w:name w:val="Comment Subject Char"/>
    <w:basedOn w:val="CommentTextChar"/>
    <w:link w:val="CommentSubject"/>
    <w:uiPriority w:val="99"/>
    <w:semiHidden/>
    <w:rsid w:val="000802A5"/>
    <w:rPr>
      <w:rFonts w:ascii="Calibri Light" w:hAnsi="Calibri Light" w:cs="Calibri Light"/>
      <w:b/>
      <w:bCs/>
      <w:color w:val="393938"/>
      <w:sz w:val="20"/>
      <w:szCs w:val="20"/>
    </w:rPr>
  </w:style>
  <w:style w:type="paragraph" w:styleId="BalloonText">
    <w:name w:val="Balloon Text"/>
    <w:basedOn w:val="Normal"/>
    <w:link w:val="BalloonTextChar"/>
    <w:uiPriority w:val="99"/>
    <w:semiHidden/>
    <w:unhideWhenUsed/>
    <w:rsid w:val="0008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A5"/>
    <w:rPr>
      <w:rFonts w:ascii="Segoe UI" w:hAnsi="Segoe UI" w:cs="Segoe UI"/>
      <w:color w:val="393938"/>
      <w:sz w:val="18"/>
      <w:szCs w:val="18"/>
    </w:rPr>
  </w:style>
  <w:style w:type="paragraph" w:styleId="NormalWeb">
    <w:name w:val="Normal (Web)"/>
    <w:basedOn w:val="Normal"/>
    <w:uiPriority w:val="99"/>
    <w:semiHidden/>
    <w:unhideWhenUsed/>
    <w:rsid w:val="00707B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7B3091"/>
    <w:pPr>
      <w:spacing w:after="0" w:line="240" w:lineRule="auto"/>
    </w:pPr>
    <w:rPr>
      <w:rFonts w:ascii="Calibri Light" w:hAnsi="Calibri Light" w:cs="Calibri Light"/>
      <w:color w:val="393938"/>
    </w:rPr>
  </w:style>
  <w:style w:type="paragraph" w:customStyle="1" w:styleId="Default">
    <w:name w:val="Default"/>
    <w:rsid w:val="004A113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217932"/>
    <w:rPr>
      <w:color w:val="0563C1"/>
      <w:u w:val="single"/>
    </w:rPr>
  </w:style>
  <w:style w:type="character" w:customStyle="1" w:styleId="normaltextrun">
    <w:name w:val="normaltextrun"/>
    <w:basedOn w:val="DefaultParagraphFont"/>
    <w:rsid w:val="00BE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264">
      <w:bodyDiv w:val="1"/>
      <w:marLeft w:val="0"/>
      <w:marRight w:val="0"/>
      <w:marTop w:val="0"/>
      <w:marBottom w:val="0"/>
      <w:divBdr>
        <w:top w:val="none" w:sz="0" w:space="0" w:color="auto"/>
        <w:left w:val="none" w:sz="0" w:space="0" w:color="auto"/>
        <w:bottom w:val="none" w:sz="0" w:space="0" w:color="auto"/>
        <w:right w:val="none" w:sz="0" w:space="0" w:color="auto"/>
      </w:divBdr>
      <w:divsChild>
        <w:div w:id="30422690">
          <w:marLeft w:val="0"/>
          <w:marRight w:val="0"/>
          <w:marTop w:val="0"/>
          <w:marBottom w:val="0"/>
          <w:divBdr>
            <w:top w:val="none" w:sz="0" w:space="0" w:color="auto"/>
            <w:left w:val="none" w:sz="0" w:space="0" w:color="auto"/>
            <w:bottom w:val="none" w:sz="0" w:space="0" w:color="auto"/>
            <w:right w:val="none" w:sz="0" w:space="0" w:color="auto"/>
          </w:divBdr>
          <w:divsChild>
            <w:div w:id="722170401">
              <w:marLeft w:val="0"/>
              <w:marRight w:val="0"/>
              <w:marTop w:val="0"/>
              <w:marBottom w:val="0"/>
              <w:divBdr>
                <w:top w:val="none" w:sz="0" w:space="0" w:color="auto"/>
                <w:left w:val="none" w:sz="0" w:space="0" w:color="auto"/>
                <w:bottom w:val="none" w:sz="0" w:space="0" w:color="auto"/>
                <w:right w:val="none" w:sz="0" w:space="0" w:color="auto"/>
              </w:divBdr>
              <w:divsChild>
                <w:div w:id="70734064">
                  <w:marLeft w:val="0"/>
                  <w:marRight w:val="0"/>
                  <w:marTop w:val="0"/>
                  <w:marBottom w:val="0"/>
                  <w:divBdr>
                    <w:top w:val="none" w:sz="0" w:space="0" w:color="auto"/>
                    <w:left w:val="none" w:sz="0" w:space="0" w:color="auto"/>
                    <w:bottom w:val="none" w:sz="0" w:space="0" w:color="auto"/>
                    <w:right w:val="none" w:sz="0" w:space="0" w:color="auto"/>
                  </w:divBdr>
                  <w:divsChild>
                    <w:div w:id="159933093">
                      <w:marLeft w:val="0"/>
                      <w:marRight w:val="0"/>
                      <w:marTop w:val="0"/>
                      <w:marBottom w:val="0"/>
                      <w:divBdr>
                        <w:top w:val="none" w:sz="0" w:space="0" w:color="auto"/>
                        <w:left w:val="none" w:sz="0" w:space="0" w:color="auto"/>
                        <w:bottom w:val="none" w:sz="0" w:space="0" w:color="auto"/>
                        <w:right w:val="none" w:sz="0" w:space="0" w:color="auto"/>
                      </w:divBdr>
                      <w:divsChild>
                        <w:div w:id="659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86758">
      <w:bodyDiv w:val="1"/>
      <w:marLeft w:val="0"/>
      <w:marRight w:val="0"/>
      <w:marTop w:val="0"/>
      <w:marBottom w:val="0"/>
      <w:divBdr>
        <w:top w:val="none" w:sz="0" w:space="0" w:color="auto"/>
        <w:left w:val="none" w:sz="0" w:space="0" w:color="auto"/>
        <w:bottom w:val="none" w:sz="0" w:space="0" w:color="auto"/>
        <w:right w:val="none" w:sz="0" w:space="0" w:color="auto"/>
      </w:divBdr>
      <w:divsChild>
        <w:div w:id="2065131531">
          <w:marLeft w:val="0"/>
          <w:marRight w:val="0"/>
          <w:marTop w:val="0"/>
          <w:marBottom w:val="0"/>
          <w:divBdr>
            <w:top w:val="none" w:sz="0" w:space="0" w:color="auto"/>
            <w:left w:val="none" w:sz="0" w:space="0" w:color="auto"/>
            <w:bottom w:val="none" w:sz="0" w:space="0" w:color="auto"/>
            <w:right w:val="none" w:sz="0" w:space="0" w:color="auto"/>
          </w:divBdr>
          <w:divsChild>
            <w:div w:id="1319918628">
              <w:marLeft w:val="0"/>
              <w:marRight w:val="0"/>
              <w:marTop w:val="0"/>
              <w:marBottom w:val="0"/>
              <w:divBdr>
                <w:top w:val="none" w:sz="0" w:space="0" w:color="auto"/>
                <w:left w:val="none" w:sz="0" w:space="0" w:color="auto"/>
                <w:bottom w:val="none" w:sz="0" w:space="0" w:color="auto"/>
                <w:right w:val="none" w:sz="0" w:space="0" w:color="auto"/>
              </w:divBdr>
              <w:divsChild>
                <w:div w:id="314142209">
                  <w:marLeft w:val="0"/>
                  <w:marRight w:val="0"/>
                  <w:marTop w:val="0"/>
                  <w:marBottom w:val="0"/>
                  <w:divBdr>
                    <w:top w:val="none" w:sz="0" w:space="0" w:color="auto"/>
                    <w:left w:val="none" w:sz="0" w:space="0" w:color="auto"/>
                    <w:bottom w:val="none" w:sz="0" w:space="0" w:color="auto"/>
                    <w:right w:val="none" w:sz="0" w:space="0" w:color="auto"/>
                  </w:divBdr>
                  <w:divsChild>
                    <w:div w:id="1963536084">
                      <w:marLeft w:val="0"/>
                      <w:marRight w:val="0"/>
                      <w:marTop w:val="0"/>
                      <w:marBottom w:val="0"/>
                      <w:divBdr>
                        <w:top w:val="none" w:sz="0" w:space="0" w:color="auto"/>
                        <w:left w:val="none" w:sz="0" w:space="0" w:color="auto"/>
                        <w:bottom w:val="none" w:sz="0" w:space="0" w:color="auto"/>
                        <w:right w:val="none" w:sz="0" w:space="0" w:color="auto"/>
                      </w:divBdr>
                      <w:divsChild>
                        <w:div w:id="772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4425">
      <w:bodyDiv w:val="1"/>
      <w:marLeft w:val="0"/>
      <w:marRight w:val="0"/>
      <w:marTop w:val="0"/>
      <w:marBottom w:val="0"/>
      <w:divBdr>
        <w:top w:val="none" w:sz="0" w:space="0" w:color="auto"/>
        <w:left w:val="none" w:sz="0" w:space="0" w:color="auto"/>
        <w:bottom w:val="none" w:sz="0" w:space="0" w:color="auto"/>
        <w:right w:val="none" w:sz="0" w:space="0" w:color="auto"/>
      </w:divBdr>
      <w:divsChild>
        <w:div w:id="1067724931">
          <w:marLeft w:val="0"/>
          <w:marRight w:val="0"/>
          <w:marTop w:val="0"/>
          <w:marBottom w:val="0"/>
          <w:divBdr>
            <w:top w:val="none" w:sz="0" w:space="0" w:color="auto"/>
            <w:left w:val="none" w:sz="0" w:space="0" w:color="auto"/>
            <w:bottom w:val="none" w:sz="0" w:space="0" w:color="auto"/>
            <w:right w:val="none" w:sz="0" w:space="0" w:color="auto"/>
          </w:divBdr>
          <w:divsChild>
            <w:div w:id="1972862349">
              <w:marLeft w:val="0"/>
              <w:marRight w:val="0"/>
              <w:marTop w:val="0"/>
              <w:marBottom w:val="0"/>
              <w:divBdr>
                <w:top w:val="none" w:sz="0" w:space="0" w:color="auto"/>
                <w:left w:val="none" w:sz="0" w:space="0" w:color="auto"/>
                <w:bottom w:val="none" w:sz="0" w:space="0" w:color="auto"/>
                <w:right w:val="none" w:sz="0" w:space="0" w:color="auto"/>
              </w:divBdr>
              <w:divsChild>
                <w:div w:id="1018236361">
                  <w:marLeft w:val="0"/>
                  <w:marRight w:val="0"/>
                  <w:marTop w:val="0"/>
                  <w:marBottom w:val="0"/>
                  <w:divBdr>
                    <w:top w:val="none" w:sz="0" w:space="0" w:color="auto"/>
                    <w:left w:val="none" w:sz="0" w:space="0" w:color="auto"/>
                    <w:bottom w:val="none" w:sz="0" w:space="0" w:color="auto"/>
                    <w:right w:val="none" w:sz="0" w:space="0" w:color="auto"/>
                  </w:divBdr>
                  <w:divsChild>
                    <w:div w:id="922567396">
                      <w:marLeft w:val="0"/>
                      <w:marRight w:val="0"/>
                      <w:marTop w:val="0"/>
                      <w:marBottom w:val="0"/>
                      <w:divBdr>
                        <w:top w:val="none" w:sz="0" w:space="0" w:color="auto"/>
                        <w:left w:val="none" w:sz="0" w:space="0" w:color="auto"/>
                        <w:bottom w:val="none" w:sz="0" w:space="0" w:color="auto"/>
                        <w:right w:val="none" w:sz="0" w:space="0" w:color="auto"/>
                      </w:divBdr>
                      <w:divsChild>
                        <w:div w:id="4833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90447">
      <w:bodyDiv w:val="1"/>
      <w:marLeft w:val="0"/>
      <w:marRight w:val="0"/>
      <w:marTop w:val="0"/>
      <w:marBottom w:val="0"/>
      <w:divBdr>
        <w:top w:val="none" w:sz="0" w:space="0" w:color="auto"/>
        <w:left w:val="none" w:sz="0" w:space="0" w:color="auto"/>
        <w:bottom w:val="none" w:sz="0" w:space="0" w:color="auto"/>
        <w:right w:val="none" w:sz="0" w:space="0" w:color="auto"/>
      </w:divBdr>
    </w:div>
    <w:div w:id="1113280126">
      <w:bodyDiv w:val="1"/>
      <w:marLeft w:val="0"/>
      <w:marRight w:val="0"/>
      <w:marTop w:val="0"/>
      <w:marBottom w:val="0"/>
      <w:divBdr>
        <w:top w:val="none" w:sz="0" w:space="0" w:color="auto"/>
        <w:left w:val="none" w:sz="0" w:space="0" w:color="auto"/>
        <w:bottom w:val="none" w:sz="0" w:space="0" w:color="auto"/>
        <w:right w:val="none" w:sz="0" w:space="0" w:color="auto"/>
      </w:divBdr>
    </w:div>
    <w:div w:id="1193809337">
      <w:bodyDiv w:val="1"/>
      <w:marLeft w:val="0"/>
      <w:marRight w:val="0"/>
      <w:marTop w:val="0"/>
      <w:marBottom w:val="0"/>
      <w:divBdr>
        <w:top w:val="none" w:sz="0" w:space="0" w:color="auto"/>
        <w:left w:val="none" w:sz="0" w:space="0" w:color="auto"/>
        <w:bottom w:val="none" w:sz="0" w:space="0" w:color="auto"/>
        <w:right w:val="none" w:sz="0" w:space="0" w:color="auto"/>
      </w:divBdr>
    </w:div>
    <w:div w:id="1861507387">
      <w:bodyDiv w:val="1"/>
      <w:marLeft w:val="0"/>
      <w:marRight w:val="0"/>
      <w:marTop w:val="0"/>
      <w:marBottom w:val="0"/>
      <w:divBdr>
        <w:top w:val="none" w:sz="0" w:space="0" w:color="auto"/>
        <w:left w:val="none" w:sz="0" w:space="0" w:color="auto"/>
        <w:bottom w:val="none" w:sz="0" w:space="0" w:color="auto"/>
        <w:right w:val="none" w:sz="0" w:space="0" w:color="auto"/>
      </w:divBdr>
      <w:divsChild>
        <w:div w:id="1461001030">
          <w:marLeft w:val="0"/>
          <w:marRight w:val="0"/>
          <w:marTop w:val="0"/>
          <w:marBottom w:val="0"/>
          <w:divBdr>
            <w:top w:val="none" w:sz="0" w:space="0" w:color="auto"/>
            <w:left w:val="none" w:sz="0" w:space="0" w:color="auto"/>
            <w:bottom w:val="none" w:sz="0" w:space="0" w:color="auto"/>
            <w:right w:val="none" w:sz="0" w:space="0" w:color="auto"/>
          </w:divBdr>
          <w:divsChild>
            <w:div w:id="792943828">
              <w:marLeft w:val="0"/>
              <w:marRight w:val="0"/>
              <w:marTop w:val="0"/>
              <w:marBottom w:val="0"/>
              <w:divBdr>
                <w:top w:val="none" w:sz="0" w:space="0" w:color="auto"/>
                <w:left w:val="none" w:sz="0" w:space="0" w:color="auto"/>
                <w:bottom w:val="none" w:sz="0" w:space="0" w:color="auto"/>
                <w:right w:val="none" w:sz="0" w:space="0" w:color="auto"/>
              </w:divBdr>
              <w:divsChild>
                <w:div w:id="1948465888">
                  <w:marLeft w:val="0"/>
                  <w:marRight w:val="0"/>
                  <w:marTop w:val="0"/>
                  <w:marBottom w:val="0"/>
                  <w:divBdr>
                    <w:top w:val="none" w:sz="0" w:space="0" w:color="auto"/>
                    <w:left w:val="none" w:sz="0" w:space="0" w:color="auto"/>
                    <w:bottom w:val="none" w:sz="0" w:space="0" w:color="auto"/>
                    <w:right w:val="none" w:sz="0" w:space="0" w:color="auto"/>
                  </w:divBdr>
                  <w:divsChild>
                    <w:div w:id="484711315">
                      <w:marLeft w:val="0"/>
                      <w:marRight w:val="0"/>
                      <w:marTop w:val="0"/>
                      <w:marBottom w:val="0"/>
                      <w:divBdr>
                        <w:top w:val="none" w:sz="0" w:space="0" w:color="auto"/>
                        <w:left w:val="none" w:sz="0" w:space="0" w:color="auto"/>
                        <w:bottom w:val="none" w:sz="0" w:space="0" w:color="auto"/>
                        <w:right w:val="none" w:sz="0" w:space="0" w:color="auto"/>
                      </w:divBdr>
                      <w:divsChild>
                        <w:div w:id="45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5860">
      <w:bodyDiv w:val="1"/>
      <w:marLeft w:val="0"/>
      <w:marRight w:val="0"/>
      <w:marTop w:val="0"/>
      <w:marBottom w:val="0"/>
      <w:divBdr>
        <w:top w:val="none" w:sz="0" w:space="0" w:color="auto"/>
        <w:left w:val="none" w:sz="0" w:space="0" w:color="auto"/>
        <w:bottom w:val="none" w:sz="0" w:space="0" w:color="auto"/>
        <w:right w:val="none" w:sz="0" w:space="0" w:color="auto"/>
      </w:divBdr>
      <w:divsChild>
        <w:div w:id="1953049896">
          <w:marLeft w:val="0"/>
          <w:marRight w:val="0"/>
          <w:marTop w:val="0"/>
          <w:marBottom w:val="0"/>
          <w:divBdr>
            <w:top w:val="none" w:sz="0" w:space="0" w:color="auto"/>
            <w:left w:val="none" w:sz="0" w:space="0" w:color="auto"/>
            <w:bottom w:val="none" w:sz="0" w:space="0" w:color="auto"/>
            <w:right w:val="none" w:sz="0" w:space="0" w:color="auto"/>
          </w:divBdr>
          <w:divsChild>
            <w:div w:id="1566524474">
              <w:marLeft w:val="0"/>
              <w:marRight w:val="0"/>
              <w:marTop w:val="0"/>
              <w:marBottom w:val="0"/>
              <w:divBdr>
                <w:top w:val="none" w:sz="0" w:space="0" w:color="auto"/>
                <w:left w:val="none" w:sz="0" w:space="0" w:color="auto"/>
                <w:bottom w:val="none" w:sz="0" w:space="0" w:color="auto"/>
                <w:right w:val="none" w:sz="0" w:space="0" w:color="auto"/>
              </w:divBdr>
              <w:divsChild>
                <w:div w:id="600603976">
                  <w:marLeft w:val="0"/>
                  <w:marRight w:val="0"/>
                  <w:marTop w:val="0"/>
                  <w:marBottom w:val="0"/>
                  <w:divBdr>
                    <w:top w:val="none" w:sz="0" w:space="0" w:color="auto"/>
                    <w:left w:val="none" w:sz="0" w:space="0" w:color="auto"/>
                    <w:bottom w:val="none" w:sz="0" w:space="0" w:color="auto"/>
                    <w:right w:val="none" w:sz="0" w:space="0" w:color="auto"/>
                  </w:divBdr>
                  <w:divsChild>
                    <w:div w:id="1857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MSCOUTREACH-166638024-15441</_dlc_DocId>
    <_dlc_DocIdUrl xmlns="230c30b3-5bf2-4424-b964-6b55c85701d3">
      <Url>https://marinestewardshipcouncil.sharepoint.com/sites/outreach/NE_Atlantic/_layouts/15/DocIdRedir.aspx?ID=MSCOUTREACH-166638024-15441</Url>
      <Description>MSCOUTREACH-166638024-15441</Description>
    </_dlc_DocIdUrl>
    <lcf76f155ced4ddcb4097134ff3c332f xmlns="3a894303-5bae-4b34-a633-f72b06b6225e">
      <Terms xmlns="http://schemas.microsoft.com/office/infopath/2007/PartnerControls"/>
    </lcf76f155ced4ddcb4097134ff3c332f>
    <SharedWithUsers xmlns="230c30b3-5bf2-4424-b964-6b55c85701d3">
      <UserInfo>
        <DisplayName>Jo Pollett</DisplayName>
        <AccountId>2131</AccountId>
        <AccountType/>
      </UserInfo>
      <UserInfo>
        <DisplayName>Lisa Bennett</DisplayName>
        <AccountId>10650</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4" ma:contentTypeDescription="" ma:contentTypeScope="" ma:versionID="33334b1a36609dcb0ce8342be16a96c2">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df623caf0bb09d55f5adc2d36b28a5be"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D395B-1B9A-4564-BD00-905D77A3FE0E}">
  <ds:schemaRefs>
    <ds:schemaRef ds:uri="http://schemas.microsoft.com/office/2006/metadata/properties"/>
    <ds:schemaRef ds:uri="http://schemas.microsoft.com/office/infopath/2007/PartnerControls"/>
    <ds:schemaRef ds:uri="230c30b3-5bf2-4424-b964-6b55c85701d3"/>
    <ds:schemaRef ds:uri="3a894303-5bae-4b34-a633-f72b06b6225e"/>
  </ds:schemaRefs>
</ds:datastoreItem>
</file>

<file path=customXml/itemProps2.xml><?xml version="1.0" encoding="utf-8"?>
<ds:datastoreItem xmlns:ds="http://schemas.openxmlformats.org/officeDocument/2006/customXml" ds:itemID="{21EF37B9-96EE-45A9-8D6F-C03438271F8E}">
  <ds:schemaRefs>
    <ds:schemaRef ds:uri="http://schemas.microsoft.com/sharepoint/events"/>
  </ds:schemaRefs>
</ds:datastoreItem>
</file>

<file path=customXml/itemProps3.xml><?xml version="1.0" encoding="utf-8"?>
<ds:datastoreItem xmlns:ds="http://schemas.openxmlformats.org/officeDocument/2006/customXml" ds:itemID="{EE5FD7CA-8DA0-4DA0-9E99-E5ED6C5173F9}">
  <ds:schemaRefs>
    <ds:schemaRef ds:uri="http://schemas.openxmlformats.org/officeDocument/2006/bibliography"/>
  </ds:schemaRefs>
</ds:datastoreItem>
</file>

<file path=customXml/itemProps4.xml><?xml version="1.0" encoding="utf-8"?>
<ds:datastoreItem xmlns:ds="http://schemas.openxmlformats.org/officeDocument/2006/customXml" ds:itemID="{4F0BF6CC-5BF6-4D17-8C98-26C79F0C1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DDB0B-E223-4081-B351-B72E821F1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Lisa Bennett</cp:lastModifiedBy>
  <cp:revision>191</cp:revision>
  <dcterms:created xsi:type="dcterms:W3CDTF">2023-01-11T13:19:00Z</dcterms:created>
  <dcterms:modified xsi:type="dcterms:W3CDTF">2023-01-19T09:57:00Z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3bd4f77d-866b-457e-80b4-6165e0aae03b</vt:lpwstr>
  </property>
  <property fmtid="{D5CDD505-2E9C-101B-9397-08002B2CF9AE}" pid="5" name="Outreach Doc Type">
    <vt:lpwstr/>
  </property>
  <property fmtid="{D5CDD505-2E9C-101B-9397-08002B2CF9AE}" pid="6" name="Outreach Category">
    <vt:lpwstr/>
  </property>
  <property fmtid="{D5CDD505-2E9C-101B-9397-08002B2CF9AE}" pid="7" name="MediaServiceImageTags">
    <vt:lpwstr/>
  </property>
</Properties>
</file>