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6686" w14:textId="77777777" w:rsidR="00B469DC" w:rsidRPr="00E352A3" w:rsidRDefault="00B469DC" w:rsidP="00B469DC">
      <w:pPr>
        <w:pStyle w:val="Default"/>
        <w:jc w:val="center"/>
        <w:rPr>
          <w:rFonts w:ascii="Arial" w:hAnsi="Arial" w:cs="Arial"/>
          <w:b/>
          <w:sz w:val="28"/>
          <w:szCs w:val="32"/>
        </w:rPr>
      </w:pPr>
      <w:r w:rsidRPr="00E352A3">
        <w:rPr>
          <w:rFonts w:ascii="Arial" w:hAnsi="Arial" w:cs="Arial"/>
          <w:b/>
          <w:sz w:val="28"/>
          <w:szCs w:val="32"/>
        </w:rPr>
        <w:t>INSTITUTO NACIONAL DE PESCA Y ACUACULTURA</w:t>
      </w:r>
    </w:p>
    <w:p w14:paraId="04F7189F" w14:textId="77777777" w:rsidR="00B469DC" w:rsidRPr="00E352A3" w:rsidRDefault="00B469DC" w:rsidP="00B469DC">
      <w:pPr>
        <w:pStyle w:val="Default"/>
        <w:jc w:val="center"/>
        <w:rPr>
          <w:rFonts w:ascii="Arial" w:hAnsi="Arial" w:cs="Arial"/>
          <w:sz w:val="28"/>
          <w:szCs w:val="32"/>
        </w:rPr>
      </w:pPr>
    </w:p>
    <w:p w14:paraId="16783B7E" w14:textId="77777777" w:rsidR="00653C18" w:rsidRPr="00E352A3" w:rsidRDefault="00653C18" w:rsidP="00B469DC">
      <w:pPr>
        <w:pStyle w:val="Default"/>
        <w:jc w:val="center"/>
        <w:rPr>
          <w:rFonts w:ascii="Arial" w:hAnsi="Arial" w:cs="Arial"/>
          <w:sz w:val="28"/>
          <w:szCs w:val="32"/>
        </w:rPr>
      </w:pPr>
    </w:p>
    <w:p w14:paraId="1D8F1F4D" w14:textId="77777777" w:rsidR="00B469DC" w:rsidRPr="00E352A3" w:rsidRDefault="00B469DC" w:rsidP="00B469DC">
      <w:pPr>
        <w:pStyle w:val="Default"/>
        <w:jc w:val="center"/>
        <w:rPr>
          <w:rFonts w:ascii="Arial" w:hAnsi="Arial" w:cs="Arial"/>
          <w:sz w:val="28"/>
          <w:szCs w:val="32"/>
        </w:rPr>
      </w:pPr>
      <w:r w:rsidRPr="00E352A3">
        <w:rPr>
          <w:rFonts w:ascii="Arial" w:hAnsi="Arial" w:cs="Arial"/>
          <w:sz w:val="28"/>
          <w:szCs w:val="32"/>
        </w:rPr>
        <w:t xml:space="preserve">DIRECCIÓN DE INVESTIGACIÓN </w:t>
      </w:r>
    </w:p>
    <w:p w14:paraId="16B08E3D" w14:textId="77777777" w:rsidR="00B469DC" w:rsidRPr="00E352A3" w:rsidRDefault="00B469DC" w:rsidP="00B469DC">
      <w:pPr>
        <w:pStyle w:val="Default"/>
        <w:jc w:val="center"/>
        <w:rPr>
          <w:rFonts w:ascii="Arial" w:hAnsi="Arial" w:cs="Arial"/>
          <w:sz w:val="28"/>
          <w:szCs w:val="32"/>
        </w:rPr>
      </w:pPr>
      <w:r w:rsidRPr="00E352A3">
        <w:rPr>
          <w:rFonts w:ascii="Arial" w:hAnsi="Arial" w:cs="Arial"/>
          <w:sz w:val="28"/>
          <w:szCs w:val="32"/>
        </w:rPr>
        <w:t>PESQUERA EN EL PACÍFICO</w:t>
      </w:r>
    </w:p>
    <w:p w14:paraId="0E4D75A8" w14:textId="77777777" w:rsidR="00B469DC" w:rsidRPr="00E352A3" w:rsidRDefault="00B469DC" w:rsidP="00B469DC">
      <w:pPr>
        <w:pStyle w:val="Default"/>
        <w:jc w:val="center"/>
        <w:rPr>
          <w:rFonts w:ascii="Arial" w:hAnsi="Arial" w:cs="Arial"/>
          <w:sz w:val="36"/>
          <w:szCs w:val="32"/>
        </w:rPr>
      </w:pPr>
    </w:p>
    <w:p w14:paraId="4CA76A0C" w14:textId="77777777" w:rsidR="00B469DC" w:rsidRPr="00E352A3" w:rsidRDefault="00B469DC" w:rsidP="00B469DC">
      <w:pPr>
        <w:pStyle w:val="Default"/>
        <w:jc w:val="center"/>
        <w:rPr>
          <w:rFonts w:ascii="Arial" w:hAnsi="Arial" w:cs="Arial"/>
          <w:sz w:val="28"/>
          <w:szCs w:val="28"/>
        </w:rPr>
      </w:pPr>
      <w:r w:rsidRPr="00E352A3">
        <w:rPr>
          <w:rFonts w:ascii="Arial" w:hAnsi="Arial" w:cs="Arial"/>
          <w:sz w:val="28"/>
          <w:szCs w:val="28"/>
        </w:rPr>
        <w:t xml:space="preserve">CENTRO REGIONAL DE INVESTIGACIÓN </w:t>
      </w:r>
    </w:p>
    <w:p w14:paraId="4D9C3B28" w14:textId="77777777" w:rsidR="00B469DC" w:rsidRPr="00E352A3" w:rsidRDefault="00B469DC" w:rsidP="00B469DC">
      <w:pPr>
        <w:pStyle w:val="Default"/>
        <w:jc w:val="center"/>
        <w:rPr>
          <w:rFonts w:ascii="Arial" w:hAnsi="Arial" w:cs="Arial"/>
          <w:sz w:val="28"/>
          <w:szCs w:val="28"/>
        </w:rPr>
      </w:pPr>
      <w:r w:rsidRPr="00E352A3">
        <w:rPr>
          <w:rFonts w:ascii="Arial" w:hAnsi="Arial" w:cs="Arial"/>
          <w:sz w:val="28"/>
          <w:szCs w:val="28"/>
        </w:rPr>
        <w:t xml:space="preserve">ACUÍCOLA Y PESQUERA </w:t>
      </w:r>
      <w:r w:rsidR="000024F2" w:rsidRPr="00E352A3">
        <w:rPr>
          <w:rFonts w:ascii="Arial" w:hAnsi="Arial" w:cs="Arial"/>
          <w:sz w:val="28"/>
          <w:szCs w:val="28"/>
        </w:rPr>
        <w:t xml:space="preserve">DE </w:t>
      </w:r>
      <w:r w:rsidR="00847F85" w:rsidRPr="00E352A3">
        <w:rPr>
          <w:rFonts w:ascii="Arial" w:hAnsi="Arial" w:cs="Arial"/>
          <w:sz w:val="28"/>
          <w:szCs w:val="28"/>
          <w:highlight w:val="yellow"/>
        </w:rPr>
        <w:t>(NOMBRE)</w:t>
      </w:r>
    </w:p>
    <w:p w14:paraId="7D963D7A" w14:textId="77777777" w:rsidR="00B469DC" w:rsidRPr="00E352A3" w:rsidRDefault="00B469DC" w:rsidP="00B469DC">
      <w:pPr>
        <w:pStyle w:val="Default"/>
        <w:jc w:val="center"/>
        <w:rPr>
          <w:rFonts w:ascii="Arial" w:hAnsi="Arial" w:cs="Arial"/>
          <w:sz w:val="36"/>
          <w:szCs w:val="32"/>
        </w:rPr>
      </w:pPr>
    </w:p>
    <w:p w14:paraId="07C16A42" w14:textId="77777777" w:rsidR="00B469DC" w:rsidRPr="00E352A3" w:rsidRDefault="00B469DC" w:rsidP="00B469DC">
      <w:pPr>
        <w:pStyle w:val="Default"/>
        <w:jc w:val="center"/>
        <w:rPr>
          <w:rFonts w:ascii="Arial" w:hAnsi="Arial" w:cs="Arial"/>
          <w:sz w:val="36"/>
          <w:szCs w:val="32"/>
        </w:rPr>
      </w:pPr>
    </w:p>
    <w:p w14:paraId="2216200C" w14:textId="77777777" w:rsidR="00653C18" w:rsidRPr="00E352A3" w:rsidRDefault="00B469DC" w:rsidP="00B469DC">
      <w:pPr>
        <w:pStyle w:val="Default"/>
        <w:jc w:val="center"/>
        <w:rPr>
          <w:rFonts w:ascii="Arial" w:hAnsi="Arial" w:cs="Arial"/>
          <w:sz w:val="28"/>
          <w:szCs w:val="28"/>
        </w:rPr>
      </w:pPr>
      <w:r w:rsidRPr="00E352A3">
        <w:rPr>
          <w:rFonts w:ascii="Arial" w:hAnsi="Arial" w:cs="Arial"/>
          <w:b/>
          <w:sz w:val="36"/>
          <w:szCs w:val="36"/>
        </w:rPr>
        <w:t xml:space="preserve">Informe técnico sobre el estatus, productividad y </w:t>
      </w:r>
      <w:r w:rsidR="006553B6" w:rsidRPr="00E352A3">
        <w:rPr>
          <w:rFonts w:ascii="Arial" w:hAnsi="Arial" w:cs="Arial"/>
          <w:b/>
          <w:sz w:val="36"/>
          <w:szCs w:val="36"/>
        </w:rPr>
        <w:t>recomendacio</w:t>
      </w:r>
      <w:r w:rsidRPr="00E352A3">
        <w:rPr>
          <w:rFonts w:ascii="Arial" w:hAnsi="Arial" w:cs="Arial"/>
          <w:b/>
          <w:sz w:val="36"/>
          <w:szCs w:val="36"/>
        </w:rPr>
        <w:t xml:space="preserve">nes de manejo de la pesquería de </w:t>
      </w:r>
      <w:r w:rsidR="00847F85" w:rsidRPr="00E352A3">
        <w:rPr>
          <w:rFonts w:ascii="Arial" w:hAnsi="Arial" w:cs="Arial"/>
          <w:sz w:val="28"/>
          <w:szCs w:val="28"/>
          <w:highlight w:val="yellow"/>
        </w:rPr>
        <w:t>(NOMBRE)</w:t>
      </w:r>
    </w:p>
    <w:p w14:paraId="45D83D6F" w14:textId="77777777" w:rsidR="00847F85" w:rsidRPr="00E352A3" w:rsidRDefault="00847F85" w:rsidP="00B469DC">
      <w:pPr>
        <w:pStyle w:val="Default"/>
        <w:jc w:val="center"/>
        <w:rPr>
          <w:rFonts w:ascii="Arial" w:hAnsi="Arial" w:cs="Arial"/>
          <w:sz w:val="36"/>
          <w:szCs w:val="36"/>
        </w:rPr>
      </w:pPr>
    </w:p>
    <w:p w14:paraId="13B99355" w14:textId="77777777" w:rsidR="00B469DC" w:rsidRPr="00E352A3" w:rsidRDefault="00B469DC" w:rsidP="00B469DC">
      <w:pPr>
        <w:pStyle w:val="Default"/>
        <w:jc w:val="center"/>
        <w:rPr>
          <w:rFonts w:ascii="Arial" w:hAnsi="Arial" w:cs="Arial"/>
          <w:b/>
          <w:sz w:val="28"/>
          <w:szCs w:val="28"/>
        </w:rPr>
      </w:pPr>
      <w:r w:rsidRPr="00E352A3">
        <w:rPr>
          <w:rFonts w:ascii="Arial" w:hAnsi="Arial" w:cs="Arial"/>
          <w:b/>
          <w:sz w:val="28"/>
          <w:szCs w:val="28"/>
        </w:rPr>
        <w:t>Nombre de la pesquería</w:t>
      </w:r>
    </w:p>
    <w:p w14:paraId="5155ECB5" w14:textId="77777777" w:rsidR="00847F85" w:rsidRPr="00E352A3" w:rsidRDefault="00847F85" w:rsidP="00B469DC">
      <w:pPr>
        <w:pStyle w:val="Default"/>
        <w:jc w:val="center"/>
        <w:rPr>
          <w:rFonts w:ascii="Arial" w:hAnsi="Arial" w:cs="Arial"/>
          <w:sz w:val="28"/>
          <w:szCs w:val="28"/>
        </w:rPr>
      </w:pPr>
      <w:r w:rsidRPr="00E352A3">
        <w:rPr>
          <w:rFonts w:ascii="Arial" w:hAnsi="Arial" w:cs="Arial"/>
          <w:sz w:val="28"/>
          <w:szCs w:val="28"/>
          <w:highlight w:val="yellow"/>
        </w:rPr>
        <w:t>(NOMBRE)</w:t>
      </w:r>
    </w:p>
    <w:p w14:paraId="6866CADF" w14:textId="77777777" w:rsidR="00847F85" w:rsidRPr="00E352A3" w:rsidRDefault="00847F85" w:rsidP="00B469DC">
      <w:pPr>
        <w:pStyle w:val="Default"/>
        <w:jc w:val="center"/>
        <w:rPr>
          <w:rFonts w:ascii="Arial" w:hAnsi="Arial" w:cs="Arial"/>
          <w:sz w:val="28"/>
          <w:szCs w:val="28"/>
        </w:rPr>
      </w:pPr>
    </w:p>
    <w:p w14:paraId="4A81B529" w14:textId="77777777" w:rsidR="00B469DC" w:rsidRPr="00E352A3" w:rsidRDefault="00B12C39" w:rsidP="00B469DC">
      <w:pPr>
        <w:pStyle w:val="Default"/>
        <w:jc w:val="center"/>
        <w:rPr>
          <w:rFonts w:ascii="Arial" w:hAnsi="Arial" w:cs="Arial"/>
          <w:b/>
          <w:sz w:val="28"/>
          <w:szCs w:val="28"/>
        </w:rPr>
      </w:pPr>
      <w:r w:rsidRPr="00E352A3">
        <w:rPr>
          <w:rFonts w:ascii="Arial" w:hAnsi="Arial" w:cs="Arial"/>
          <w:b/>
          <w:sz w:val="28"/>
          <w:szCs w:val="28"/>
        </w:rPr>
        <w:t>Ámbito</w:t>
      </w:r>
      <w:r w:rsidR="00B469DC" w:rsidRPr="00E352A3">
        <w:rPr>
          <w:rFonts w:ascii="Arial" w:hAnsi="Arial" w:cs="Arial"/>
          <w:b/>
          <w:sz w:val="28"/>
          <w:szCs w:val="28"/>
        </w:rPr>
        <w:t xml:space="preserve"> geográfico:</w:t>
      </w:r>
    </w:p>
    <w:p w14:paraId="6D0FD22A" w14:textId="77777777" w:rsidR="00B469DC" w:rsidRPr="00E352A3" w:rsidRDefault="00B469DC" w:rsidP="00B469DC">
      <w:pPr>
        <w:pStyle w:val="Default"/>
        <w:jc w:val="center"/>
        <w:rPr>
          <w:rFonts w:ascii="Arial" w:hAnsi="Arial" w:cs="Arial"/>
          <w:sz w:val="28"/>
          <w:szCs w:val="28"/>
        </w:rPr>
      </w:pPr>
      <w:r w:rsidRPr="00E352A3">
        <w:rPr>
          <w:rFonts w:ascii="Arial" w:hAnsi="Arial" w:cs="Arial"/>
          <w:sz w:val="28"/>
          <w:szCs w:val="28"/>
          <w:highlight w:val="yellow"/>
        </w:rPr>
        <w:t>Ejemplo: Litoral del océano Pacífico</w:t>
      </w:r>
    </w:p>
    <w:p w14:paraId="12FE8128" w14:textId="77777777" w:rsidR="00B469DC" w:rsidRPr="00E352A3" w:rsidRDefault="00B469DC" w:rsidP="00B469DC">
      <w:pPr>
        <w:pStyle w:val="Default"/>
        <w:jc w:val="center"/>
        <w:rPr>
          <w:rFonts w:ascii="Arial" w:hAnsi="Arial" w:cs="Arial"/>
          <w:sz w:val="28"/>
          <w:szCs w:val="28"/>
        </w:rPr>
      </w:pPr>
    </w:p>
    <w:p w14:paraId="48ADA496" w14:textId="77777777" w:rsidR="00B469DC" w:rsidRPr="00E352A3" w:rsidRDefault="00B12C39" w:rsidP="00B469DC">
      <w:pPr>
        <w:pStyle w:val="Default"/>
        <w:jc w:val="center"/>
        <w:rPr>
          <w:rFonts w:ascii="Arial" w:hAnsi="Arial" w:cs="Arial"/>
          <w:b/>
          <w:sz w:val="28"/>
          <w:szCs w:val="28"/>
        </w:rPr>
      </w:pPr>
      <w:r w:rsidRPr="00E352A3">
        <w:rPr>
          <w:rFonts w:ascii="Arial" w:hAnsi="Arial" w:cs="Arial"/>
          <w:b/>
          <w:sz w:val="28"/>
          <w:szCs w:val="28"/>
        </w:rPr>
        <w:t>Programa</w:t>
      </w:r>
      <w:r w:rsidR="00B469DC" w:rsidRPr="00E352A3">
        <w:rPr>
          <w:rFonts w:ascii="Arial" w:hAnsi="Arial" w:cs="Arial"/>
          <w:b/>
          <w:sz w:val="28"/>
          <w:szCs w:val="28"/>
        </w:rPr>
        <w:t>/Proyecto:</w:t>
      </w:r>
    </w:p>
    <w:p w14:paraId="488FEC27" w14:textId="77777777" w:rsidR="00847F85" w:rsidRPr="00E352A3" w:rsidRDefault="00847F85" w:rsidP="00B469DC">
      <w:pPr>
        <w:pStyle w:val="Default"/>
        <w:jc w:val="center"/>
        <w:rPr>
          <w:rFonts w:ascii="Arial" w:hAnsi="Arial" w:cs="Arial"/>
          <w:sz w:val="28"/>
          <w:szCs w:val="28"/>
        </w:rPr>
      </w:pPr>
      <w:r w:rsidRPr="00E352A3">
        <w:rPr>
          <w:rFonts w:ascii="Arial" w:hAnsi="Arial" w:cs="Arial"/>
          <w:sz w:val="28"/>
          <w:szCs w:val="28"/>
          <w:highlight w:val="yellow"/>
        </w:rPr>
        <w:t>(NOMBRE)</w:t>
      </w:r>
    </w:p>
    <w:p w14:paraId="54636FF4" w14:textId="77777777" w:rsidR="000024F2" w:rsidRPr="00E352A3" w:rsidRDefault="000024F2" w:rsidP="00B469DC">
      <w:pPr>
        <w:pStyle w:val="Default"/>
        <w:jc w:val="center"/>
        <w:rPr>
          <w:rFonts w:ascii="Arial" w:hAnsi="Arial" w:cs="Arial"/>
          <w:b/>
          <w:sz w:val="28"/>
          <w:szCs w:val="28"/>
        </w:rPr>
      </w:pPr>
    </w:p>
    <w:p w14:paraId="05CAD10A" w14:textId="77777777" w:rsidR="00B469DC" w:rsidRPr="00E352A3" w:rsidRDefault="00B469DC" w:rsidP="00B469DC">
      <w:pPr>
        <w:pStyle w:val="Default"/>
        <w:jc w:val="center"/>
        <w:rPr>
          <w:rFonts w:ascii="Arial" w:hAnsi="Arial" w:cs="Arial"/>
          <w:b/>
          <w:sz w:val="28"/>
          <w:szCs w:val="28"/>
        </w:rPr>
      </w:pPr>
      <w:r w:rsidRPr="00E352A3">
        <w:rPr>
          <w:rFonts w:ascii="Arial" w:hAnsi="Arial" w:cs="Arial"/>
          <w:b/>
          <w:sz w:val="28"/>
          <w:szCs w:val="28"/>
        </w:rPr>
        <w:t xml:space="preserve">Fecha de </w:t>
      </w:r>
      <w:r w:rsidR="00B12C39" w:rsidRPr="00E352A3">
        <w:rPr>
          <w:rFonts w:ascii="Arial" w:hAnsi="Arial" w:cs="Arial"/>
          <w:b/>
          <w:sz w:val="28"/>
          <w:szCs w:val="28"/>
        </w:rPr>
        <w:t>entrega</w:t>
      </w:r>
      <w:r w:rsidRPr="00E352A3">
        <w:rPr>
          <w:rFonts w:ascii="Arial" w:hAnsi="Arial" w:cs="Arial"/>
          <w:b/>
          <w:sz w:val="28"/>
          <w:szCs w:val="28"/>
        </w:rPr>
        <w:t xml:space="preserve"> la DGAIPP:</w:t>
      </w:r>
    </w:p>
    <w:p w14:paraId="50C2279A" w14:textId="77777777" w:rsidR="00B469DC" w:rsidRPr="00E352A3" w:rsidRDefault="00B469DC" w:rsidP="00B469DC">
      <w:pPr>
        <w:pStyle w:val="Default"/>
        <w:jc w:val="center"/>
        <w:rPr>
          <w:rFonts w:ascii="Arial" w:hAnsi="Arial" w:cs="Arial"/>
          <w:sz w:val="28"/>
          <w:szCs w:val="28"/>
        </w:rPr>
      </w:pPr>
      <w:r w:rsidRPr="00E352A3">
        <w:rPr>
          <w:rFonts w:ascii="Arial" w:hAnsi="Arial" w:cs="Arial"/>
          <w:sz w:val="28"/>
          <w:szCs w:val="28"/>
          <w:highlight w:val="yellow"/>
        </w:rPr>
        <w:t xml:space="preserve">Ejemplo: </w:t>
      </w:r>
      <w:r w:rsidR="000024F2" w:rsidRPr="00E352A3">
        <w:rPr>
          <w:rFonts w:ascii="Arial" w:hAnsi="Arial" w:cs="Arial"/>
          <w:sz w:val="28"/>
          <w:szCs w:val="28"/>
          <w:highlight w:val="yellow"/>
        </w:rPr>
        <w:t>30</w:t>
      </w:r>
      <w:r w:rsidRPr="00E352A3">
        <w:rPr>
          <w:rFonts w:ascii="Arial" w:hAnsi="Arial" w:cs="Arial"/>
          <w:sz w:val="28"/>
          <w:szCs w:val="28"/>
          <w:highlight w:val="yellow"/>
        </w:rPr>
        <w:t>/0</w:t>
      </w:r>
      <w:r w:rsidR="000024F2" w:rsidRPr="00E352A3">
        <w:rPr>
          <w:rFonts w:ascii="Arial" w:hAnsi="Arial" w:cs="Arial"/>
          <w:sz w:val="28"/>
          <w:szCs w:val="28"/>
          <w:highlight w:val="yellow"/>
        </w:rPr>
        <w:t>4</w:t>
      </w:r>
      <w:r w:rsidRPr="00E352A3">
        <w:rPr>
          <w:rFonts w:ascii="Arial" w:hAnsi="Arial" w:cs="Arial"/>
          <w:sz w:val="28"/>
          <w:szCs w:val="28"/>
          <w:highlight w:val="yellow"/>
        </w:rPr>
        <w:t>/</w:t>
      </w:r>
      <w:r w:rsidR="000024F2" w:rsidRPr="00E352A3">
        <w:rPr>
          <w:rFonts w:ascii="Arial" w:hAnsi="Arial" w:cs="Arial"/>
          <w:sz w:val="28"/>
          <w:szCs w:val="28"/>
          <w:highlight w:val="yellow"/>
        </w:rPr>
        <w:t>2022</w:t>
      </w:r>
    </w:p>
    <w:p w14:paraId="437616E9" w14:textId="77777777" w:rsidR="00B469DC" w:rsidRPr="00E352A3" w:rsidRDefault="00B469DC" w:rsidP="00B469DC">
      <w:pPr>
        <w:pStyle w:val="Default"/>
        <w:jc w:val="center"/>
        <w:rPr>
          <w:rFonts w:ascii="Arial" w:hAnsi="Arial" w:cs="Arial"/>
          <w:sz w:val="28"/>
          <w:szCs w:val="28"/>
        </w:rPr>
      </w:pPr>
    </w:p>
    <w:p w14:paraId="2459CBED" w14:textId="77777777" w:rsidR="00B469DC" w:rsidRPr="00E352A3" w:rsidRDefault="00B469DC" w:rsidP="00B469DC">
      <w:pPr>
        <w:pStyle w:val="Default"/>
        <w:jc w:val="center"/>
        <w:rPr>
          <w:rFonts w:ascii="Arial" w:hAnsi="Arial" w:cs="Arial"/>
          <w:b/>
          <w:sz w:val="28"/>
          <w:szCs w:val="28"/>
        </w:rPr>
      </w:pPr>
      <w:r w:rsidRPr="00E352A3">
        <w:rPr>
          <w:rFonts w:ascii="Arial" w:hAnsi="Arial" w:cs="Arial"/>
          <w:b/>
          <w:sz w:val="28"/>
          <w:szCs w:val="28"/>
        </w:rPr>
        <w:t>Autores:</w:t>
      </w:r>
    </w:p>
    <w:p w14:paraId="23F1106D" w14:textId="77777777" w:rsidR="00B469DC" w:rsidRPr="00E352A3" w:rsidRDefault="00B469DC" w:rsidP="00B469DC">
      <w:pPr>
        <w:pStyle w:val="Default"/>
        <w:jc w:val="center"/>
        <w:rPr>
          <w:rFonts w:ascii="Arial" w:hAnsi="Arial" w:cs="Arial"/>
          <w:sz w:val="28"/>
          <w:szCs w:val="28"/>
        </w:rPr>
      </w:pPr>
      <w:r w:rsidRPr="00E352A3">
        <w:rPr>
          <w:rFonts w:ascii="Arial" w:hAnsi="Arial" w:cs="Arial"/>
          <w:sz w:val="28"/>
          <w:szCs w:val="28"/>
        </w:rPr>
        <w:t>Nombres y CRIAP</w:t>
      </w:r>
    </w:p>
    <w:p w14:paraId="3B204318" w14:textId="77777777" w:rsidR="000024F2" w:rsidRPr="00E352A3" w:rsidRDefault="000024F2" w:rsidP="004C40CC">
      <w:pPr>
        <w:spacing w:after="0" w:line="240" w:lineRule="exact"/>
        <w:rPr>
          <w:rFonts w:ascii="Arial" w:hAnsi="Arial" w:cs="Arial"/>
          <w:b/>
          <w:sz w:val="18"/>
          <w:szCs w:val="18"/>
        </w:rPr>
      </w:pPr>
    </w:p>
    <w:p w14:paraId="3416D108" w14:textId="77777777" w:rsidR="00E352A3" w:rsidRDefault="00E352A3">
      <w:pPr>
        <w:rPr>
          <w:rFonts w:ascii="Arial" w:hAnsi="Arial" w:cs="Arial"/>
          <w:b/>
          <w:sz w:val="18"/>
          <w:szCs w:val="18"/>
        </w:rPr>
      </w:pPr>
      <w:r>
        <w:rPr>
          <w:rFonts w:ascii="Arial" w:hAnsi="Arial" w:cs="Arial"/>
          <w:b/>
          <w:sz w:val="18"/>
          <w:szCs w:val="18"/>
        </w:rPr>
        <w:br w:type="page"/>
      </w:r>
    </w:p>
    <w:p w14:paraId="5FBAD1A6" w14:textId="24E9B022" w:rsidR="00B469DC" w:rsidRPr="00E352A3" w:rsidRDefault="00B469DC" w:rsidP="001D14FD">
      <w:pPr>
        <w:spacing w:after="0" w:line="264" w:lineRule="auto"/>
        <w:rPr>
          <w:rFonts w:ascii="Arial" w:hAnsi="Arial" w:cs="Arial"/>
          <w:b/>
          <w:sz w:val="18"/>
          <w:szCs w:val="18"/>
        </w:rPr>
      </w:pPr>
      <w:r w:rsidRPr="00E352A3">
        <w:rPr>
          <w:rFonts w:ascii="Arial" w:hAnsi="Arial" w:cs="Arial"/>
          <w:b/>
          <w:sz w:val="18"/>
          <w:szCs w:val="18"/>
        </w:rPr>
        <w:lastRenderedPageBreak/>
        <w:t>Introducción</w:t>
      </w:r>
    </w:p>
    <w:p w14:paraId="1D09B6A8" w14:textId="77777777" w:rsidR="00B469DC" w:rsidRPr="00E352A3" w:rsidRDefault="00B469DC" w:rsidP="001D14FD">
      <w:pPr>
        <w:spacing w:after="0" w:line="264" w:lineRule="auto"/>
        <w:ind w:right="51"/>
        <w:jc w:val="both"/>
        <w:rPr>
          <w:rFonts w:ascii="Arial" w:hAnsi="Arial" w:cs="Arial"/>
          <w:bCs/>
          <w:sz w:val="18"/>
          <w:szCs w:val="18"/>
        </w:rPr>
      </w:pPr>
      <w:r w:rsidRPr="00E352A3">
        <w:rPr>
          <w:rFonts w:ascii="Arial" w:hAnsi="Arial" w:cs="Arial"/>
          <w:bCs/>
          <w:sz w:val="18"/>
          <w:szCs w:val="18"/>
        </w:rPr>
        <w:t>Importancia de la pesquería</w:t>
      </w:r>
    </w:p>
    <w:p w14:paraId="18B10D58" w14:textId="77777777" w:rsidR="00B469DC" w:rsidRPr="00E352A3" w:rsidRDefault="00B469DC" w:rsidP="001D14FD">
      <w:pPr>
        <w:spacing w:after="0" w:line="264" w:lineRule="auto"/>
        <w:ind w:right="51"/>
        <w:jc w:val="both"/>
        <w:rPr>
          <w:rFonts w:ascii="Arial" w:hAnsi="Arial" w:cs="Arial"/>
          <w:bCs/>
          <w:sz w:val="18"/>
          <w:szCs w:val="18"/>
        </w:rPr>
      </w:pPr>
      <w:r w:rsidRPr="00E352A3">
        <w:rPr>
          <w:rFonts w:ascii="Arial" w:hAnsi="Arial" w:cs="Arial"/>
          <w:bCs/>
          <w:sz w:val="18"/>
          <w:szCs w:val="18"/>
        </w:rPr>
        <w:t>Antecedentes</w:t>
      </w:r>
    </w:p>
    <w:p w14:paraId="5B59B94A" w14:textId="77777777" w:rsidR="00B469DC" w:rsidRPr="00E352A3" w:rsidRDefault="00B469DC" w:rsidP="00D37DC0">
      <w:pPr>
        <w:pStyle w:val="Cuerpo"/>
        <w:spacing w:after="0" w:line="264" w:lineRule="auto"/>
        <w:rPr>
          <w:rFonts w:cs="Arial"/>
          <w:sz w:val="18"/>
          <w:szCs w:val="18"/>
          <w:lang w:val="es-MX"/>
        </w:rPr>
      </w:pPr>
      <w:r w:rsidRPr="00E352A3">
        <w:rPr>
          <w:rFonts w:cs="Arial"/>
          <w:bCs/>
          <w:sz w:val="18"/>
          <w:szCs w:val="18"/>
          <w:lang w:val="es-MX"/>
        </w:rPr>
        <w:t>Zonas de captura con mapa</w:t>
      </w:r>
      <w:r w:rsidR="00D37DC0" w:rsidRPr="00E352A3">
        <w:rPr>
          <w:rFonts w:cs="Arial"/>
          <w:bCs/>
          <w:sz w:val="18"/>
          <w:szCs w:val="18"/>
          <w:lang w:val="es-MX"/>
        </w:rPr>
        <w:t xml:space="preserve"> (</w:t>
      </w:r>
      <w:r w:rsidR="00D37DC0" w:rsidRPr="00E352A3">
        <w:rPr>
          <w:rFonts w:cs="Arial"/>
          <w:sz w:val="18"/>
          <w:szCs w:val="18"/>
          <w:lang w:val="es-MX"/>
        </w:rPr>
        <w:t>Detallar las zonas de captura del recurso</w:t>
      </w:r>
      <w:r w:rsidR="00D37DC0" w:rsidRPr="00E352A3">
        <w:rPr>
          <w:rFonts w:cs="Arial"/>
          <w:bCs/>
          <w:sz w:val="18"/>
          <w:szCs w:val="18"/>
          <w:lang w:val="es-MX"/>
        </w:rPr>
        <w:t>)</w:t>
      </w:r>
      <w:r w:rsidRPr="00E352A3">
        <w:rPr>
          <w:rFonts w:cs="Arial"/>
          <w:bCs/>
          <w:sz w:val="18"/>
          <w:szCs w:val="18"/>
          <w:lang w:val="es-MX"/>
        </w:rPr>
        <w:t>.</w:t>
      </w:r>
    </w:p>
    <w:p w14:paraId="1C26414C" w14:textId="77777777" w:rsidR="00B469DC" w:rsidRPr="00E352A3" w:rsidRDefault="00B469DC" w:rsidP="00D37DC0">
      <w:pPr>
        <w:pStyle w:val="Cuerpo"/>
        <w:spacing w:after="0" w:line="264" w:lineRule="auto"/>
        <w:jc w:val="both"/>
        <w:rPr>
          <w:rFonts w:cs="Arial"/>
          <w:sz w:val="18"/>
          <w:szCs w:val="18"/>
          <w:lang w:val="es-ES_tradnl"/>
        </w:rPr>
      </w:pPr>
      <w:r w:rsidRPr="00E352A3">
        <w:rPr>
          <w:rFonts w:cs="Arial"/>
          <w:bCs/>
          <w:sz w:val="18"/>
          <w:szCs w:val="18"/>
          <w:lang w:val="es-MX"/>
        </w:rPr>
        <w:t>Métodos y artes de pesca</w:t>
      </w:r>
      <w:r w:rsidR="00D37DC0" w:rsidRPr="00E352A3">
        <w:rPr>
          <w:rFonts w:cs="Arial"/>
          <w:bCs/>
          <w:sz w:val="18"/>
          <w:szCs w:val="18"/>
          <w:lang w:val="es-MX"/>
        </w:rPr>
        <w:t xml:space="preserve"> (</w:t>
      </w:r>
      <w:r w:rsidR="00D37DC0" w:rsidRPr="00E352A3">
        <w:rPr>
          <w:rStyle w:val="Ninguno"/>
          <w:rFonts w:cs="Arial"/>
          <w:sz w:val="18"/>
          <w:szCs w:val="18"/>
          <w:lang w:val="es-ES_tradnl"/>
        </w:rPr>
        <w:t>Describir de manera detallada la unidad y las maniobras de pesca)</w:t>
      </w:r>
      <w:r w:rsidRPr="00E352A3">
        <w:rPr>
          <w:rFonts w:cs="Arial"/>
          <w:bCs/>
          <w:sz w:val="18"/>
          <w:szCs w:val="18"/>
          <w:lang w:val="es-MX"/>
        </w:rPr>
        <w:t>.</w:t>
      </w:r>
    </w:p>
    <w:p w14:paraId="02A3CC4B" w14:textId="77777777" w:rsidR="004C40CC" w:rsidRPr="00E352A3" w:rsidRDefault="004C40CC" w:rsidP="001D14FD">
      <w:pPr>
        <w:spacing w:after="0" w:line="264" w:lineRule="auto"/>
        <w:ind w:right="51"/>
        <w:jc w:val="both"/>
        <w:rPr>
          <w:rFonts w:ascii="Arial" w:hAnsi="Arial" w:cs="Arial"/>
          <w:bCs/>
          <w:sz w:val="18"/>
          <w:szCs w:val="18"/>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082"/>
      </w:tblGrid>
      <w:tr w:rsidR="00B469DC" w:rsidRPr="00E352A3" w14:paraId="3192CAD6" w14:textId="77777777" w:rsidTr="003D02B9">
        <w:trPr>
          <w:trHeight w:val="126"/>
          <w:jc w:val="center"/>
        </w:trPr>
        <w:tc>
          <w:tcPr>
            <w:tcW w:w="7479" w:type="dxa"/>
            <w:gridSpan w:val="2"/>
            <w:shd w:val="clear" w:color="auto" w:fill="auto"/>
          </w:tcPr>
          <w:p w14:paraId="60E0F7E4" w14:textId="77777777" w:rsidR="00B469DC" w:rsidRPr="00E352A3" w:rsidRDefault="00B469DC" w:rsidP="001D14FD">
            <w:pPr>
              <w:spacing w:after="0" w:line="264" w:lineRule="auto"/>
              <w:jc w:val="center"/>
              <w:rPr>
                <w:rFonts w:ascii="Arial" w:hAnsi="Arial" w:cs="Arial"/>
                <w:b/>
                <w:sz w:val="18"/>
                <w:szCs w:val="18"/>
              </w:rPr>
            </w:pPr>
            <w:r w:rsidRPr="00E352A3">
              <w:rPr>
                <w:rFonts w:ascii="Arial" w:hAnsi="Arial" w:cs="Arial"/>
                <w:b/>
                <w:sz w:val="18"/>
                <w:szCs w:val="18"/>
              </w:rPr>
              <w:t>Especies objetivo</w:t>
            </w:r>
          </w:p>
        </w:tc>
      </w:tr>
      <w:tr w:rsidR="00B469DC" w:rsidRPr="00E352A3" w14:paraId="1B953C97" w14:textId="77777777" w:rsidTr="003D02B9">
        <w:trPr>
          <w:trHeight w:val="126"/>
          <w:jc w:val="center"/>
        </w:trPr>
        <w:tc>
          <w:tcPr>
            <w:tcW w:w="3397" w:type="dxa"/>
            <w:shd w:val="clear" w:color="auto" w:fill="auto"/>
          </w:tcPr>
          <w:p w14:paraId="677C3886" w14:textId="77777777" w:rsidR="00B469DC" w:rsidRPr="00E352A3" w:rsidRDefault="00B469DC" w:rsidP="001D14FD">
            <w:pPr>
              <w:spacing w:after="0" w:line="264" w:lineRule="auto"/>
              <w:rPr>
                <w:rFonts w:ascii="Arial" w:hAnsi="Arial" w:cs="Arial"/>
                <w:b/>
                <w:sz w:val="18"/>
                <w:szCs w:val="18"/>
              </w:rPr>
            </w:pPr>
            <w:r w:rsidRPr="00E352A3">
              <w:rPr>
                <w:rFonts w:ascii="Arial" w:hAnsi="Arial" w:cs="Arial"/>
                <w:b/>
                <w:sz w:val="18"/>
                <w:szCs w:val="18"/>
              </w:rPr>
              <w:t>Nombre común</w:t>
            </w:r>
          </w:p>
        </w:tc>
        <w:tc>
          <w:tcPr>
            <w:tcW w:w="4082" w:type="dxa"/>
            <w:shd w:val="clear" w:color="auto" w:fill="auto"/>
          </w:tcPr>
          <w:p w14:paraId="23916325" w14:textId="77777777" w:rsidR="00B469DC" w:rsidRPr="00E352A3" w:rsidRDefault="00B469DC" w:rsidP="001D14FD">
            <w:pPr>
              <w:spacing w:after="0" w:line="264" w:lineRule="auto"/>
              <w:jc w:val="both"/>
              <w:rPr>
                <w:rFonts w:ascii="Arial" w:hAnsi="Arial" w:cs="Arial"/>
                <w:b/>
                <w:sz w:val="18"/>
                <w:szCs w:val="18"/>
              </w:rPr>
            </w:pPr>
            <w:r w:rsidRPr="00E352A3">
              <w:rPr>
                <w:rFonts w:ascii="Arial" w:hAnsi="Arial" w:cs="Arial"/>
                <w:b/>
                <w:sz w:val="18"/>
                <w:szCs w:val="18"/>
              </w:rPr>
              <w:t>Nombre científico</w:t>
            </w:r>
          </w:p>
        </w:tc>
      </w:tr>
      <w:tr w:rsidR="00B469DC" w:rsidRPr="00E352A3" w14:paraId="0C6FC33D" w14:textId="77777777" w:rsidTr="003D02B9">
        <w:trPr>
          <w:trHeight w:val="126"/>
          <w:jc w:val="center"/>
        </w:trPr>
        <w:tc>
          <w:tcPr>
            <w:tcW w:w="3397" w:type="dxa"/>
            <w:shd w:val="clear" w:color="auto" w:fill="auto"/>
          </w:tcPr>
          <w:p w14:paraId="47421E88" w14:textId="77777777" w:rsidR="00B469DC" w:rsidRPr="00E352A3" w:rsidRDefault="00B469DC" w:rsidP="001D14FD">
            <w:pPr>
              <w:spacing w:after="0" w:line="264" w:lineRule="auto"/>
              <w:rPr>
                <w:rFonts w:ascii="Arial" w:hAnsi="Arial" w:cs="Arial"/>
                <w:sz w:val="18"/>
                <w:szCs w:val="18"/>
              </w:rPr>
            </w:pPr>
          </w:p>
        </w:tc>
        <w:tc>
          <w:tcPr>
            <w:tcW w:w="4082" w:type="dxa"/>
            <w:shd w:val="clear" w:color="auto" w:fill="auto"/>
          </w:tcPr>
          <w:p w14:paraId="4E9A31A7" w14:textId="77777777" w:rsidR="00B469DC" w:rsidRPr="00E352A3" w:rsidRDefault="00B469DC" w:rsidP="001D14FD">
            <w:pPr>
              <w:spacing w:after="0" w:line="264" w:lineRule="auto"/>
              <w:rPr>
                <w:rFonts w:ascii="Arial" w:hAnsi="Arial" w:cs="Arial"/>
                <w:i/>
                <w:sz w:val="18"/>
                <w:szCs w:val="18"/>
              </w:rPr>
            </w:pPr>
          </w:p>
        </w:tc>
      </w:tr>
    </w:tbl>
    <w:p w14:paraId="36A1C065" w14:textId="77777777" w:rsidR="00B469DC" w:rsidRPr="00E352A3" w:rsidRDefault="00B469DC" w:rsidP="001D14FD">
      <w:pPr>
        <w:spacing w:after="0" w:line="264" w:lineRule="auto"/>
        <w:ind w:right="51"/>
        <w:jc w:val="both"/>
        <w:rPr>
          <w:rFonts w:ascii="Arial" w:hAnsi="Arial" w:cs="Arial"/>
          <w:bCs/>
          <w:sz w:val="18"/>
          <w:szCs w:val="18"/>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082"/>
      </w:tblGrid>
      <w:tr w:rsidR="00B469DC" w:rsidRPr="00E352A3" w14:paraId="2A8209F1" w14:textId="77777777" w:rsidTr="003D02B9">
        <w:trPr>
          <w:trHeight w:val="126"/>
          <w:jc w:val="center"/>
        </w:trPr>
        <w:tc>
          <w:tcPr>
            <w:tcW w:w="7479" w:type="dxa"/>
            <w:gridSpan w:val="2"/>
            <w:shd w:val="clear" w:color="auto" w:fill="auto"/>
          </w:tcPr>
          <w:p w14:paraId="765EB63C" w14:textId="77777777" w:rsidR="00B469DC" w:rsidRPr="00E352A3" w:rsidRDefault="00B469DC" w:rsidP="001D14FD">
            <w:pPr>
              <w:spacing w:after="0" w:line="264" w:lineRule="auto"/>
              <w:jc w:val="center"/>
              <w:rPr>
                <w:rFonts w:ascii="Arial" w:hAnsi="Arial" w:cs="Arial"/>
                <w:b/>
                <w:sz w:val="18"/>
                <w:szCs w:val="18"/>
              </w:rPr>
            </w:pPr>
            <w:r w:rsidRPr="00E352A3">
              <w:rPr>
                <w:rFonts w:ascii="Arial" w:hAnsi="Arial" w:cs="Arial"/>
                <w:b/>
                <w:sz w:val="18"/>
                <w:szCs w:val="18"/>
              </w:rPr>
              <w:t>Especies asociadas</w:t>
            </w:r>
          </w:p>
        </w:tc>
      </w:tr>
      <w:tr w:rsidR="00B469DC" w:rsidRPr="00E352A3" w14:paraId="264D1A84" w14:textId="77777777" w:rsidTr="003D02B9">
        <w:trPr>
          <w:trHeight w:val="126"/>
          <w:jc w:val="center"/>
        </w:trPr>
        <w:tc>
          <w:tcPr>
            <w:tcW w:w="3397" w:type="dxa"/>
            <w:shd w:val="clear" w:color="auto" w:fill="auto"/>
          </w:tcPr>
          <w:p w14:paraId="59C43CFD" w14:textId="77777777" w:rsidR="00B469DC" w:rsidRPr="00E352A3" w:rsidRDefault="00B469DC" w:rsidP="001D14FD">
            <w:pPr>
              <w:spacing w:after="0" w:line="264" w:lineRule="auto"/>
              <w:rPr>
                <w:rFonts w:ascii="Arial" w:hAnsi="Arial" w:cs="Arial"/>
                <w:b/>
                <w:sz w:val="18"/>
                <w:szCs w:val="18"/>
              </w:rPr>
            </w:pPr>
            <w:r w:rsidRPr="00E352A3">
              <w:rPr>
                <w:rFonts w:ascii="Arial" w:hAnsi="Arial" w:cs="Arial"/>
                <w:b/>
                <w:sz w:val="18"/>
                <w:szCs w:val="18"/>
              </w:rPr>
              <w:t>Nombre común</w:t>
            </w:r>
          </w:p>
        </w:tc>
        <w:tc>
          <w:tcPr>
            <w:tcW w:w="4082" w:type="dxa"/>
            <w:shd w:val="clear" w:color="auto" w:fill="auto"/>
          </w:tcPr>
          <w:p w14:paraId="586498F7" w14:textId="77777777" w:rsidR="00B469DC" w:rsidRPr="00E352A3" w:rsidRDefault="00B469DC" w:rsidP="001D14FD">
            <w:pPr>
              <w:spacing w:after="0" w:line="264" w:lineRule="auto"/>
              <w:jc w:val="both"/>
              <w:rPr>
                <w:rFonts w:ascii="Arial" w:hAnsi="Arial" w:cs="Arial"/>
                <w:b/>
                <w:sz w:val="18"/>
                <w:szCs w:val="18"/>
              </w:rPr>
            </w:pPr>
            <w:r w:rsidRPr="00E352A3">
              <w:rPr>
                <w:rFonts w:ascii="Arial" w:hAnsi="Arial" w:cs="Arial"/>
                <w:b/>
                <w:sz w:val="18"/>
                <w:szCs w:val="18"/>
              </w:rPr>
              <w:t>Nombre científico</w:t>
            </w:r>
          </w:p>
        </w:tc>
      </w:tr>
      <w:tr w:rsidR="00B469DC" w:rsidRPr="00E352A3" w14:paraId="478B64E9" w14:textId="77777777" w:rsidTr="003D02B9">
        <w:trPr>
          <w:trHeight w:val="126"/>
          <w:jc w:val="center"/>
        </w:trPr>
        <w:tc>
          <w:tcPr>
            <w:tcW w:w="3397" w:type="dxa"/>
            <w:shd w:val="clear" w:color="auto" w:fill="auto"/>
          </w:tcPr>
          <w:p w14:paraId="76FF0B2C" w14:textId="77777777" w:rsidR="00B469DC" w:rsidRPr="00E352A3" w:rsidRDefault="00B469DC" w:rsidP="001D14FD">
            <w:pPr>
              <w:spacing w:after="0" w:line="264" w:lineRule="auto"/>
              <w:rPr>
                <w:rFonts w:ascii="Arial" w:hAnsi="Arial" w:cs="Arial"/>
                <w:sz w:val="18"/>
                <w:szCs w:val="18"/>
              </w:rPr>
            </w:pPr>
          </w:p>
        </w:tc>
        <w:tc>
          <w:tcPr>
            <w:tcW w:w="4082" w:type="dxa"/>
            <w:shd w:val="clear" w:color="auto" w:fill="auto"/>
          </w:tcPr>
          <w:p w14:paraId="315C934B" w14:textId="77777777" w:rsidR="00B469DC" w:rsidRPr="00E352A3" w:rsidRDefault="00B469DC" w:rsidP="001D14FD">
            <w:pPr>
              <w:spacing w:after="0" w:line="264" w:lineRule="auto"/>
              <w:rPr>
                <w:rFonts w:ascii="Arial" w:hAnsi="Arial" w:cs="Arial"/>
                <w:i/>
                <w:sz w:val="18"/>
                <w:szCs w:val="18"/>
              </w:rPr>
            </w:pPr>
          </w:p>
        </w:tc>
      </w:tr>
    </w:tbl>
    <w:p w14:paraId="49AB0F1E" w14:textId="77777777" w:rsidR="00B469DC" w:rsidRPr="00E352A3" w:rsidRDefault="00B469DC" w:rsidP="001D14FD">
      <w:pPr>
        <w:spacing w:after="0" w:line="264" w:lineRule="auto"/>
        <w:ind w:right="51"/>
        <w:jc w:val="both"/>
        <w:rPr>
          <w:rFonts w:ascii="Arial" w:hAnsi="Arial" w:cs="Arial"/>
          <w:bCs/>
          <w:sz w:val="18"/>
          <w:szCs w:val="18"/>
        </w:rPr>
      </w:pPr>
    </w:p>
    <w:p w14:paraId="426FCEE2" w14:textId="77777777" w:rsidR="00B469DC" w:rsidRPr="00E352A3" w:rsidRDefault="00B469DC" w:rsidP="001D14FD">
      <w:pPr>
        <w:pStyle w:val="Prrafodelista"/>
        <w:numPr>
          <w:ilvl w:val="0"/>
          <w:numId w:val="2"/>
        </w:numPr>
        <w:spacing w:line="264" w:lineRule="auto"/>
        <w:jc w:val="both"/>
        <w:rPr>
          <w:b/>
          <w:sz w:val="18"/>
          <w:szCs w:val="18"/>
        </w:rPr>
      </w:pPr>
      <w:r w:rsidRPr="00E352A3">
        <w:rPr>
          <w:b/>
          <w:sz w:val="18"/>
          <w:szCs w:val="18"/>
        </w:rPr>
        <w:t>Indicadores de la pesquería</w:t>
      </w:r>
    </w:p>
    <w:p w14:paraId="56609DE6" w14:textId="77777777" w:rsidR="001D14FD" w:rsidRPr="00E352A3" w:rsidRDefault="001D14FD" w:rsidP="001D14FD">
      <w:pPr>
        <w:pStyle w:val="Prrafodelista"/>
        <w:spacing w:line="264" w:lineRule="auto"/>
        <w:jc w:val="both"/>
        <w:rPr>
          <w:b/>
          <w:sz w:val="18"/>
          <w:szCs w:val="18"/>
        </w:rPr>
      </w:pPr>
    </w:p>
    <w:p w14:paraId="53966CAD" w14:textId="77777777" w:rsidR="00D37DC0" w:rsidRPr="00E352A3" w:rsidRDefault="00D37DC0" w:rsidP="00D37DC0">
      <w:pPr>
        <w:pStyle w:val="Cuerpo"/>
        <w:spacing w:after="0" w:line="264" w:lineRule="auto"/>
        <w:jc w:val="both"/>
        <w:rPr>
          <w:rFonts w:cs="Arial"/>
          <w:sz w:val="18"/>
          <w:szCs w:val="18"/>
          <w:lang w:val="es-MX"/>
        </w:rPr>
      </w:pPr>
      <w:r w:rsidRPr="00E352A3">
        <w:rPr>
          <w:rFonts w:cs="Arial"/>
          <w:sz w:val="18"/>
          <w:szCs w:val="18"/>
          <w:lang w:val="es-MX"/>
        </w:rPr>
        <w:t xml:space="preserve">Describir la importancia de la pesquería; así el comportamiento histórico de sus capturas, estimaciones de biomasa y CPUE; incluir información disponible sobre plantas, empleos directos y destino de la producción. Poner gráficos de series históricas (captura, biomasa, </w:t>
      </w:r>
      <w:proofErr w:type="spellStart"/>
      <w:r w:rsidRPr="00E352A3">
        <w:rPr>
          <w:rFonts w:cs="Arial"/>
          <w:sz w:val="18"/>
          <w:szCs w:val="18"/>
          <w:lang w:val="es-MX"/>
        </w:rPr>
        <w:t>cpue</w:t>
      </w:r>
      <w:proofErr w:type="spellEnd"/>
      <w:r w:rsidRPr="00E352A3">
        <w:rPr>
          <w:rFonts w:cs="Arial"/>
          <w:sz w:val="18"/>
          <w:szCs w:val="18"/>
          <w:lang w:val="es-MX"/>
        </w:rPr>
        <w:t>), por estado o zona de pesca.</w:t>
      </w:r>
    </w:p>
    <w:p w14:paraId="4CD406CF" w14:textId="77777777" w:rsidR="004C40CC" w:rsidRPr="00E352A3" w:rsidRDefault="004C40CC" w:rsidP="001D14FD">
      <w:pPr>
        <w:spacing w:after="0" w:line="264" w:lineRule="auto"/>
        <w:ind w:right="51"/>
        <w:jc w:val="both"/>
        <w:rPr>
          <w:rFonts w:ascii="Arial" w:hAnsi="Arial" w:cs="Arial"/>
          <w:bCs/>
          <w:sz w:val="18"/>
          <w:szCs w:val="18"/>
        </w:rPr>
      </w:pPr>
    </w:p>
    <w:p w14:paraId="7D16047E" w14:textId="77777777" w:rsidR="00B469DC" w:rsidRPr="00E352A3" w:rsidRDefault="00B469DC" w:rsidP="001D14FD">
      <w:pPr>
        <w:pStyle w:val="Prrafodelista"/>
        <w:numPr>
          <w:ilvl w:val="0"/>
          <w:numId w:val="2"/>
        </w:numPr>
        <w:spacing w:line="264" w:lineRule="auto"/>
        <w:jc w:val="both"/>
        <w:rPr>
          <w:sz w:val="18"/>
          <w:szCs w:val="18"/>
        </w:rPr>
      </w:pPr>
      <w:r w:rsidRPr="00E352A3">
        <w:rPr>
          <w:b/>
          <w:sz w:val="18"/>
          <w:szCs w:val="18"/>
        </w:rPr>
        <w:t>Objetivos</w:t>
      </w:r>
    </w:p>
    <w:p w14:paraId="50B7590C" w14:textId="77777777" w:rsidR="001D14FD" w:rsidRPr="00E352A3" w:rsidRDefault="001D14FD" w:rsidP="001D14FD">
      <w:pPr>
        <w:pStyle w:val="Prrafodelista"/>
        <w:spacing w:line="264" w:lineRule="auto"/>
        <w:jc w:val="both"/>
        <w:rPr>
          <w:sz w:val="18"/>
          <w:szCs w:val="18"/>
        </w:rPr>
      </w:pPr>
    </w:p>
    <w:p w14:paraId="24E00431" w14:textId="77777777" w:rsidR="00B469DC" w:rsidRPr="00E352A3" w:rsidRDefault="00B469DC" w:rsidP="001D14FD">
      <w:pPr>
        <w:spacing w:after="0" w:line="264" w:lineRule="auto"/>
        <w:jc w:val="both"/>
        <w:rPr>
          <w:rFonts w:ascii="Arial" w:hAnsi="Arial" w:cs="Arial"/>
          <w:sz w:val="18"/>
          <w:szCs w:val="18"/>
        </w:rPr>
      </w:pPr>
      <w:r w:rsidRPr="00E352A3">
        <w:rPr>
          <w:rFonts w:ascii="Arial" w:hAnsi="Arial" w:cs="Arial"/>
          <w:sz w:val="18"/>
          <w:szCs w:val="18"/>
        </w:rPr>
        <w:t>Ejemplo:</w:t>
      </w:r>
      <w:r w:rsidRPr="00E352A3">
        <w:rPr>
          <w:rFonts w:ascii="Arial" w:hAnsi="Arial" w:cs="Arial"/>
          <w:b/>
          <w:sz w:val="18"/>
          <w:szCs w:val="18"/>
        </w:rPr>
        <w:t xml:space="preserve"> </w:t>
      </w:r>
      <w:r w:rsidRPr="00E352A3">
        <w:rPr>
          <w:rFonts w:ascii="Arial" w:hAnsi="Arial" w:cs="Arial"/>
          <w:sz w:val="18"/>
          <w:szCs w:val="18"/>
        </w:rPr>
        <w:t>Determinar el estatus, productividad y opciones de manejo de la pesquería de jaiba café (</w:t>
      </w:r>
      <w:r w:rsidRPr="00E352A3">
        <w:rPr>
          <w:rFonts w:ascii="Arial" w:hAnsi="Arial" w:cs="Arial"/>
          <w:i/>
          <w:sz w:val="18"/>
          <w:szCs w:val="18"/>
        </w:rPr>
        <w:t xml:space="preserve">C. </w:t>
      </w:r>
      <w:proofErr w:type="spellStart"/>
      <w:r w:rsidRPr="00E352A3">
        <w:rPr>
          <w:rFonts w:ascii="Arial" w:hAnsi="Arial" w:cs="Arial"/>
          <w:i/>
          <w:sz w:val="18"/>
          <w:szCs w:val="18"/>
        </w:rPr>
        <w:t>bellicosus</w:t>
      </w:r>
      <w:proofErr w:type="spellEnd"/>
      <w:r w:rsidRPr="00E352A3">
        <w:rPr>
          <w:rFonts w:ascii="Arial" w:hAnsi="Arial" w:cs="Arial"/>
          <w:sz w:val="18"/>
          <w:szCs w:val="18"/>
        </w:rPr>
        <w:t>) para sustentar las fichas de la Carta Nacional Pesquera.</w:t>
      </w:r>
    </w:p>
    <w:p w14:paraId="410D95AE" w14:textId="77777777" w:rsidR="004C40CC" w:rsidRPr="00E352A3" w:rsidRDefault="004C40CC" w:rsidP="001D14FD">
      <w:pPr>
        <w:spacing w:after="0" w:line="264" w:lineRule="auto"/>
        <w:ind w:left="360"/>
        <w:jc w:val="both"/>
        <w:rPr>
          <w:rFonts w:ascii="Arial" w:hAnsi="Arial" w:cs="Arial"/>
          <w:sz w:val="18"/>
          <w:szCs w:val="18"/>
        </w:rPr>
      </w:pPr>
    </w:p>
    <w:p w14:paraId="413411CC" w14:textId="77777777" w:rsidR="00B469DC" w:rsidRPr="00E352A3" w:rsidRDefault="00B469DC" w:rsidP="001D14FD">
      <w:pPr>
        <w:pStyle w:val="Prrafodelista"/>
        <w:numPr>
          <w:ilvl w:val="0"/>
          <w:numId w:val="2"/>
        </w:numPr>
        <w:spacing w:line="264" w:lineRule="auto"/>
        <w:jc w:val="both"/>
        <w:rPr>
          <w:b/>
          <w:sz w:val="18"/>
          <w:szCs w:val="18"/>
        </w:rPr>
      </w:pPr>
      <w:r w:rsidRPr="00E352A3">
        <w:rPr>
          <w:b/>
          <w:sz w:val="18"/>
          <w:szCs w:val="18"/>
        </w:rPr>
        <w:t xml:space="preserve"> Método</w:t>
      </w:r>
    </w:p>
    <w:p w14:paraId="059B93EF" w14:textId="77777777" w:rsidR="001D14FD" w:rsidRPr="00E352A3" w:rsidRDefault="001D14FD" w:rsidP="001D14FD">
      <w:pPr>
        <w:pStyle w:val="Prrafodelista"/>
        <w:spacing w:line="264" w:lineRule="auto"/>
        <w:jc w:val="both"/>
        <w:rPr>
          <w:b/>
          <w:sz w:val="18"/>
          <w:szCs w:val="18"/>
        </w:rPr>
      </w:pPr>
    </w:p>
    <w:p w14:paraId="3C86DC9D" w14:textId="77777777" w:rsidR="00B469DC" w:rsidRPr="00E352A3" w:rsidRDefault="00B469DC" w:rsidP="001D14FD">
      <w:pPr>
        <w:pStyle w:val="Textoindependiente2"/>
        <w:spacing w:after="0" w:line="264" w:lineRule="auto"/>
        <w:ind w:right="49"/>
        <w:jc w:val="both"/>
        <w:rPr>
          <w:rFonts w:cs="Arial"/>
          <w:color w:val="000000"/>
          <w:sz w:val="18"/>
          <w:szCs w:val="18"/>
        </w:rPr>
      </w:pPr>
      <w:r w:rsidRPr="00E352A3">
        <w:rPr>
          <w:rFonts w:cs="Arial"/>
          <w:color w:val="000000"/>
          <w:sz w:val="18"/>
          <w:szCs w:val="18"/>
        </w:rPr>
        <w:t>Método y modelos</w:t>
      </w:r>
      <w:r w:rsidR="0027331B" w:rsidRPr="00E352A3">
        <w:rPr>
          <w:rFonts w:cs="Arial"/>
          <w:color w:val="000000"/>
          <w:sz w:val="18"/>
          <w:szCs w:val="18"/>
        </w:rPr>
        <w:t xml:space="preserve"> matemáticos </w:t>
      </w:r>
      <w:r w:rsidRPr="00E352A3">
        <w:rPr>
          <w:rFonts w:cs="Arial"/>
          <w:color w:val="000000"/>
          <w:sz w:val="18"/>
          <w:szCs w:val="18"/>
        </w:rPr>
        <w:t>empleados para la evaluación del recurso (detallar métodos y ecuaciones empleadas).</w:t>
      </w:r>
    </w:p>
    <w:p w14:paraId="1CCA53FF" w14:textId="77777777" w:rsidR="00B469DC" w:rsidRPr="00E352A3" w:rsidRDefault="00B469DC" w:rsidP="001D14FD">
      <w:pPr>
        <w:pStyle w:val="Textoindependiente2"/>
        <w:spacing w:after="0" w:line="264" w:lineRule="auto"/>
        <w:ind w:right="49"/>
        <w:jc w:val="both"/>
        <w:rPr>
          <w:rFonts w:cs="Arial"/>
          <w:color w:val="000000"/>
          <w:sz w:val="18"/>
          <w:szCs w:val="18"/>
        </w:rPr>
      </w:pPr>
    </w:p>
    <w:p w14:paraId="190512C3" w14:textId="77777777" w:rsidR="00B469DC" w:rsidRPr="00E352A3" w:rsidRDefault="00B469DC" w:rsidP="001D14FD">
      <w:pPr>
        <w:pStyle w:val="Prrafodelista"/>
        <w:numPr>
          <w:ilvl w:val="0"/>
          <w:numId w:val="2"/>
        </w:numPr>
        <w:spacing w:line="264" w:lineRule="auto"/>
        <w:jc w:val="both"/>
        <w:rPr>
          <w:b/>
          <w:sz w:val="18"/>
          <w:szCs w:val="18"/>
        </w:rPr>
      </w:pPr>
      <w:r w:rsidRPr="00E352A3">
        <w:rPr>
          <w:b/>
          <w:sz w:val="18"/>
          <w:szCs w:val="18"/>
        </w:rPr>
        <w:t xml:space="preserve"> Resultados</w:t>
      </w:r>
    </w:p>
    <w:p w14:paraId="72AD945C" w14:textId="77777777" w:rsidR="001D14FD" w:rsidRPr="00E352A3" w:rsidRDefault="001D14FD" w:rsidP="001D14FD">
      <w:pPr>
        <w:pStyle w:val="Prrafodelista"/>
        <w:spacing w:line="264" w:lineRule="auto"/>
        <w:jc w:val="both"/>
        <w:rPr>
          <w:b/>
          <w:sz w:val="18"/>
          <w:szCs w:val="18"/>
        </w:rPr>
      </w:pPr>
    </w:p>
    <w:p w14:paraId="08217F3E" w14:textId="77777777" w:rsidR="00B469DC" w:rsidRPr="00E352A3" w:rsidRDefault="00B469DC" w:rsidP="001D14FD">
      <w:pPr>
        <w:spacing w:after="0" w:line="264" w:lineRule="auto"/>
        <w:jc w:val="both"/>
        <w:rPr>
          <w:rFonts w:ascii="Arial" w:hAnsi="Arial" w:cs="Arial"/>
          <w:sz w:val="18"/>
          <w:szCs w:val="18"/>
        </w:rPr>
      </w:pPr>
      <w:r w:rsidRPr="00E352A3">
        <w:rPr>
          <w:rFonts w:ascii="Arial" w:hAnsi="Arial" w:cs="Arial"/>
          <w:sz w:val="18"/>
          <w:szCs w:val="18"/>
        </w:rPr>
        <w:t xml:space="preserve">Describir principales resultados </w:t>
      </w:r>
      <w:r w:rsidR="00E17860" w:rsidRPr="00E352A3">
        <w:rPr>
          <w:rFonts w:ascii="Arial" w:hAnsi="Arial" w:cs="Arial"/>
          <w:sz w:val="18"/>
          <w:szCs w:val="18"/>
        </w:rPr>
        <w:t>sobre</w:t>
      </w:r>
      <w:r w:rsidRPr="00E352A3">
        <w:rPr>
          <w:rFonts w:ascii="Arial" w:hAnsi="Arial" w:cs="Arial"/>
          <w:sz w:val="18"/>
          <w:szCs w:val="18"/>
        </w:rPr>
        <w:t xml:space="preserve"> el estado del actual </w:t>
      </w:r>
      <w:r w:rsidR="00E17860" w:rsidRPr="00E352A3">
        <w:rPr>
          <w:rFonts w:ascii="Arial" w:hAnsi="Arial" w:cs="Arial"/>
          <w:sz w:val="18"/>
          <w:szCs w:val="18"/>
        </w:rPr>
        <w:t>de la</w:t>
      </w:r>
      <w:r w:rsidR="009D4BE7" w:rsidRPr="00E352A3">
        <w:rPr>
          <w:rFonts w:ascii="Arial" w:hAnsi="Arial" w:cs="Arial"/>
          <w:sz w:val="18"/>
          <w:szCs w:val="18"/>
        </w:rPr>
        <w:t>s</w:t>
      </w:r>
      <w:r w:rsidR="00E17860" w:rsidRPr="00E352A3">
        <w:rPr>
          <w:rFonts w:ascii="Arial" w:hAnsi="Arial" w:cs="Arial"/>
          <w:sz w:val="18"/>
          <w:szCs w:val="18"/>
        </w:rPr>
        <w:t xml:space="preserve"> poblaciones</w:t>
      </w:r>
      <w:r w:rsidRPr="00E352A3">
        <w:rPr>
          <w:rFonts w:ascii="Arial" w:hAnsi="Arial" w:cs="Arial"/>
          <w:sz w:val="18"/>
          <w:szCs w:val="18"/>
        </w:rPr>
        <w:t>.</w:t>
      </w:r>
    </w:p>
    <w:p w14:paraId="081B1DB5" w14:textId="77777777" w:rsidR="004C40CC" w:rsidRPr="00E352A3" w:rsidRDefault="004C40CC" w:rsidP="001D14FD">
      <w:pPr>
        <w:spacing w:after="0" w:line="264" w:lineRule="auto"/>
        <w:jc w:val="both"/>
        <w:rPr>
          <w:rFonts w:ascii="Arial" w:hAnsi="Arial" w:cs="Arial"/>
          <w:sz w:val="18"/>
          <w:szCs w:val="18"/>
        </w:rPr>
      </w:pPr>
    </w:p>
    <w:p w14:paraId="134F545D" w14:textId="77777777" w:rsidR="00B469DC" w:rsidRPr="00E352A3" w:rsidRDefault="00B469DC" w:rsidP="001D14FD">
      <w:pPr>
        <w:pStyle w:val="Prrafodelista"/>
        <w:numPr>
          <w:ilvl w:val="0"/>
          <w:numId w:val="1"/>
        </w:numPr>
        <w:spacing w:line="264" w:lineRule="auto"/>
        <w:ind w:left="1134"/>
        <w:jc w:val="both"/>
        <w:rPr>
          <w:b/>
          <w:sz w:val="18"/>
          <w:szCs w:val="18"/>
        </w:rPr>
      </w:pPr>
      <w:r w:rsidRPr="00E352A3">
        <w:rPr>
          <w:b/>
          <w:sz w:val="18"/>
          <w:szCs w:val="18"/>
        </w:rPr>
        <w:t xml:space="preserve">Estatus poblacional </w:t>
      </w:r>
    </w:p>
    <w:p w14:paraId="656442AF" w14:textId="77777777" w:rsidR="001D14FD" w:rsidRPr="00E352A3" w:rsidRDefault="001D14FD" w:rsidP="001D14FD">
      <w:pPr>
        <w:pStyle w:val="Prrafodelista"/>
        <w:spacing w:line="264" w:lineRule="auto"/>
        <w:ind w:left="1134"/>
        <w:jc w:val="both"/>
        <w:rPr>
          <w:b/>
          <w:sz w:val="18"/>
          <w:szCs w:val="18"/>
        </w:rPr>
      </w:pPr>
    </w:p>
    <w:p w14:paraId="525F17AD" w14:textId="77777777" w:rsidR="005975F2" w:rsidRPr="00E352A3" w:rsidRDefault="00E17860" w:rsidP="001D14FD">
      <w:pPr>
        <w:pStyle w:val="Prrafodelista"/>
        <w:spacing w:line="264" w:lineRule="auto"/>
        <w:ind w:left="0"/>
        <w:jc w:val="both"/>
        <w:rPr>
          <w:sz w:val="18"/>
          <w:szCs w:val="18"/>
        </w:rPr>
      </w:pPr>
      <w:r w:rsidRPr="00E352A3">
        <w:rPr>
          <w:sz w:val="18"/>
          <w:szCs w:val="18"/>
        </w:rPr>
        <w:t>Esta sección deberá incluir una gráfica dinámica con curva de biomasa, captura y las líneas de Biomasa donde se máxima la</w:t>
      </w:r>
      <w:r w:rsidR="00E411E9" w:rsidRPr="00E352A3">
        <w:rPr>
          <w:sz w:val="18"/>
          <w:szCs w:val="18"/>
        </w:rPr>
        <w:t xml:space="preserve"> producción Excedente (BRMS) y </w:t>
      </w:r>
      <w:r w:rsidRPr="00E352A3">
        <w:rPr>
          <w:sz w:val="18"/>
          <w:szCs w:val="18"/>
        </w:rPr>
        <w:t xml:space="preserve">Rendimiento Máximo Sostenible (Figura 1), sin menoscabo de todas las demás gráficas y resultados que se consideren pertinentes. </w:t>
      </w:r>
    </w:p>
    <w:p w14:paraId="251C3B77" w14:textId="77777777" w:rsidR="005975F2" w:rsidRPr="00E352A3" w:rsidRDefault="005975F2" w:rsidP="001D14FD">
      <w:pPr>
        <w:pStyle w:val="Prrafodelista"/>
        <w:spacing w:line="264" w:lineRule="auto"/>
        <w:ind w:left="0"/>
        <w:jc w:val="both"/>
        <w:rPr>
          <w:sz w:val="18"/>
          <w:szCs w:val="18"/>
        </w:rPr>
      </w:pPr>
    </w:p>
    <w:p w14:paraId="4722021F" w14:textId="77777777" w:rsidR="00BF51E9" w:rsidRPr="00E352A3" w:rsidRDefault="00C62EC9" w:rsidP="001D14FD">
      <w:pPr>
        <w:pStyle w:val="Prrafodelista"/>
        <w:spacing w:line="264" w:lineRule="auto"/>
        <w:ind w:left="0"/>
        <w:jc w:val="both"/>
        <w:rPr>
          <w:sz w:val="18"/>
          <w:szCs w:val="18"/>
        </w:rPr>
      </w:pPr>
      <w:r w:rsidRPr="00E352A3">
        <w:rPr>
          <w:sz w:val="18"/>
          <w:szCs w:val="18"/>
        </w:rPr>
        <w:t>.</w:t>
      </w:r>
    </w:p>
    <w:p w14:paraId="7EB83A72" w14:textId="77777777" w:rsidR="00C62EC9" w:rsidRPr="00E352A3" w:rsidRDefault="00C62EC9" w:rsidP="001D14FD">
      <w:pPr>
        <w:pStyle w:val="Prrafodelista"/>
        <w:spacing w:line="264" w:lineRule="auto"/>
        <w:ind w:left="0"/>
        <w:jc w:val="both"/>
        <w:rPr>
          <w:sz w:val="18"/>
          <w:szCs w:val="18"/>
        </w:rPr>
      </w:pPr>
    </w:p>
    <w:p w14:paraId="7CA729C9" w14:textId="77777777" w:rsidR="009D4BE7" w:rsidRPr="00E352A3" w:rsidRDefault="005975F2" w:rsidP="005975F2">
      <w:pPr>
        <w:shd w:val="clear" w:color="auto" w:fill="FFFFFF"/>
        <w:spacing w:after="0" w:line="240" w:lineRule="auto"/>
        <w:jc w:val="center"/>
        <w:rPr>
          <w:rFonts w:ascii="Arial" w:eastAsia="Times New Roman" w:hAnsi="Arial" w:cs="Arial"/>
          <w:color w:val="222222"/>
          <w:sz w:val="18"/>
          <w:szCs w:val="18"/>
          <w:lang w:val="es-ES" w:eastAsia="es-MX"/>
        </w:rPr>
      </w:pPr>
      <w:r w:rsidRPr="00E352A3">
        <w:rPr>
          <w:rFonts w:ascii="Arial" w:hAnsi="Arial" w:cs="Arial"/>
          <w:noProof/>
          <w:sz w:val="18"/>
          <w:szCs w:val="18"/>
          <w:lang w:eastAsia="es-MX"/>
        </w:rPr>
        <w:lastRenderedPageBreak/>
        <w:drawing>
          <wp:inline distT="0" distB="0" distL="0" distR="0" wp14:anchorId="620F90CA" wp14:editId="0A328721">
            <wp:extent cx="5676899" cy="1892300"/>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9838" cy="1893280"/>
                    </a:xfrm>
                    <a:prstGeom prst="rect">
                      <a:avLst/>
                    </a:prstGeom>
                    <a:noFill/>
                  </pic:spPr>
                </pic:pic>
              </a:graphicData>
            </a:graphic>
          </wp:inline>
        </w:drawing>
      </w:r>
    </w:p>
    <w:p w14:paraId="33FB0652" w14:textId="77777777" w:rsidR="009D4BE7" w:rsidRPr="00E352A3" w:rsidRDefault="009D4BE7" w:rsidP="009D4BE7">
      <w:pPr>
        <w:shd w:val="clear" w:color="auto" w:fill="FFFFFF"/>
        <w:spacing w:before="240" w:after="240" w:line="240" w:lineRule="auto"/>
        <w:jc w:val="both"/>
        <w:rPr>
          <w:rFonts w:ascii="Arial" w:eastAsia="Times New Roman" w:hAnsi="Arial" w:cs="Arial"/>
          <w:color w:val="222222"/>
          <w:sz w:val="18"/>
          <w:szCs w:val="18"/>
          <w:lang w:val="es-ES" w:eastAsia="es-MX"/>
        </w:rPr>
      </w:pPr>
      <w:r w:rsidRPr="00E352A3">
        <w:rPr>
          <w:rFonts w:ascii="Arial" w:eastAsia="Times New Roman" w:hAnsi="Arial" w:cs="Arial"/>
          <w:b/>
          <w:bCs/>
          <w:color w:val="222222"/>
          <w:sz w:val="18"/>
          <w:szCs w:val="18"/>
          <w:lang w:val="es-ES" w:eastAsia="es-MX"/>
        </w:rPr>
        <w:t>Figura 1</w:t>
      </w:r>
      <w:r w:rsidRPr="00E352A3">
        <w:rPr>
          <w:rFonts w:ascii="Arial" w:eastAsia="Times New Roman" w:hAnsi="Arial" w:cs="Arial"/>
          <w:color w:val="222222"/>
          <w:sz w:val="18"/>
          <w:szCs w:val="18"/>
          <w:lang w:val="es-ES" w:eastAsia="es-MX"/>
        </w:rPr>
        <w:t>. Puntos de referencia de la pesquería de </w:t>
      </w:r>
      <w:r w:rsidRPr="00E352A3">
        <w:rPr>
          <w:rFonts w:ascii="Arial" w:eastAsia="Times New Roman" w:hAnsi="Arial" w:cs="Arial"/>
          <w:i/>
          <w:iCs/>
          <w:color w:val="222222"/>
          <w:sz w:val="18"/>
          <w:szCs w:val="18"/>
          <w:lang w:val="es-ES" w:eastAsia="es-MX"/>
        </w:rPr>
        <w:t xml:space="preserve">C. </w:t>
      </w:r>
      <w:proofErr w:type="spellStart"/>
      <w:r w:rsidRPr="00E352A3">
        <w:rPr>
          <w:rFonts w:ascii="Arial" w:eastAsia="Times New Roman" w:hAnsi="Arial" w:cs="Arial"/>
          <w:i/>
          <w:iCs/>
          <w:color w:val="222222"/>
          <w:sz w:val="18"/>
          <w:szCs w:val="18"/>
          <w:lang w:val="es-ES" w:eastAsia="es-MX"/>
        </w:rPr>
        <w:t>bellicosus</w:t>
      </w:r>
      <w:proofErr w:type="spellEnd"/>
      <w:r w:rsidRPr="00E352A3">
        <w:rPr>
          <w:rFonts w:ascii="Arial" w:eastAsia="Times New Roman" w:hAnsi="Arial" w:cs="Arial"/>
          <w:color w:val="222222"/>
          <w:sz w:val="18"/>
          <w:szCs w:val="18"/>
          <w:lang w:val="es-ES" w:eastAsia="es-MX"/>
        </w:rPr>
        <w:t> en Baja California. A) Trayectoria de captura y biomasa; punto de referencia límite (K/2). B) Captura y punto de referencia objetivo (MRS) con intervalo de 95% de confianza (Fuente: Informe técnico sobre el estatus, productividad y recomendaciones de manejo de la pesquería de jaiba en el Pacífico, 2018)</w:t>
      </w:r>
      <w:r w:rsidR="00D37DC0" w:rsidRPr="00E352A3">
        <w:rPr>
          <w:rFonts w:ascii="Arial" w:eastAsia="Times New Roman" w:hAnsi="Arial" w:cs="Arial"/>
          <w:color w:val="222222"/>
          <w:sz w:val="18"/>
          <w:szCs w:val="18"/>
          <w:lang w:val="es-ES" w:eastAsia="es-MX"/>
        </w:rPr>
        <w:t>.</w:t>
      </w:r>
    </w:p>
    <w:p w14:paraId="402E4CD5" w14:textId="77777777" w:rsidR="00D37DC0" w:rsidRPr="00E352A3" w:rsidRDefault="00D37DC0" w:rsidP="00D37DC0">
      <w:pPr>
        <w:shd w:val="clear" w:color="auto" w:fill="FFFFFF"/>
        <w:spacing w:before="240" w:after="240" w:line="240" w:lineRule="auto"/>
        <w:jc w:val="both"/>
        <w:rPr>
          <w:rFonts w:ascii="Arial" w:hAnsi="Arial" w:cs="Arial"/>
          <w:sz w:val="18"/>
          <w:szCs w:val="18"/>
        </w:rPr>
      </w:pPr>
      <w:r w:rsidRPr="00E352A3">
        <w:rPr>
          <w:rFonts w:ascii="Arial" w:hAnsi="Arial" w:cs="Arial"/>
          <w:sz w:val="18"/>
          <w:szCs w:val="18"/>
        </w:rPr>
        <w:t>El resumen del estatus del recurso se deberá presentar en un diagrama de Kobe, que es una presentación gráfica de "cuatro cuadrantes, rojo-amarillo-verde" con dos variables como puntos de referencia, pudiendo ser la mortalidad por pesca (F) y la biomasa (B) asociados al rendimiento máximo sostenible (MRS) (Fig. 2),o la captura actual y el MRS, entre otras según la especie. Describir el estatus de las poblaciones que soportan el aprovechamiento comercial, dicho estatus deberá derivar de la posición relativa de una variable o atributo poblacional respecto a un punto de referencia objetivo; así mismo incluir el diagrama de Kobe para representarlo. El estatus de los recursos deberá ser específico por zona de pesca o estado.</w:t>
      </w:r>
    </w:p>
    <w:p w14:paraId="4B466770" w14:textId="77777777" w:rsidR="00D37DC0" w:rsidRPr="00E352A3" w:rsidRDefault="00D37DC0" w:rsidP="00D37DC0">
      <w:pPr>
        <w:pStyle w:val="Cuerpo"/>
        <w:spacing w:after="0" w:line="264" w:lineRule="auto"/>
        <w:jc w:val="both"/>
        <w:rPr>
          <w:rFonts w:cs="Arial"/>
          <w:sz w:val="18"/>
          <w:szCs w:val="18"/>
          <w:lang w:val="es-MX"/>
        </w:rPr>
      </w:pPr>
    </w:p>
    <w:p w14:paraId="66FB0848" w14:textId="77777777" w:rsidR="00D37DC0" w:rsidRPr="00E352A3" w:rsidRDefault="00D37DC0" w:rsidP="009D4BE7">
      <w:pPr>
        <w:shd w:val="clear" w:color="auto" w:fill="FFFFFF"/>
        <w:spacing w:before="240" w:after="240" w:line="240" w:lineRule="auto"/>
        <w:jc w:val="both"/>
        <w:rPr>
          <w:rFonts w:ascii="Arial" w:eastAsia="Times New Roman" w:hAnsi="Arial" w:cs="Arial"/>
          <w:color w:val="222222"/>
          <w:sz w:val="18"/>
          <w:szCs w:val="18"/>
          <w:lang w:eastAsia="es-MX"/>
        </w:rPr>
      </w:pPr>
    </w:p>
    <w:p w14:paraId="47798EC4" w14:textId="77777777" w:rsidR="00C62EC9" w:rsidRPr="00E352A3" w:rsidRDefault="00D37DC0" w:rsidP="001D14FD">
      <w:pPr>
        <w:spacing w:after="0" w:line="264" w:lineRule="auto"/>
        <w:jc w:val="center"/>
        <w:rPr>
          <w:rFonts w:ascii="Arial" w:hAnsi="Arial" w:cs="Arial"/>
          <w:sz w:val="18"/>
          <w:szCs w:val="18"/>
        </w:rPr>
      </w:pPr>
      <w:r w:rsidRPr="00E352A3">
        <w:rPr>
          <w:rFonts w:ascii="Arial" w:hAnsi="Arial" w:cs="Arial"/>
          <w:noProof/>
          <w:lang w:eastAsia="es-MX"/>
        </w:rPr>
        <w:lastRenderedPageBreak/>
        <w:drawing>
          <wp:inline distT="0" distB="0" distL="0" distR="0" wp14:anchorId="4F76A620" wp14:editId="15CFE8C1">
            <wp:extent cx="3119384" cy="2571750"/>
            <wp:effectExtent l="0" t="0" r="0" b="0"/>
            <wp:docPr id="7177" name="Imagen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1549" cy="2581779"/>
                    </a:xfrm>
                    <a:prstGeom prst="rect">
                      <a:avLst/>
                    </a:prstGeom>
                    <a:noFill/>
                    <a:ln>
                      <a:noFill/>
                    </a:ln>
                  </pic:spPr>
                </pic:pic>
              </a:graphicData>
            </a:graphic>
          </wp:inline>
        </w:drawing>
      </w:r>
      <w:r w:rsidR="00453E5F" w:rsidRPr="00E352A3">
        <w:rPr>
          <w:rFonts w:ascii="Arial" w:hAnsi="Arial" w:cs="Arial"/>
          <w:noProof/>
          <w:sz w:val="18"/>
          <w:szCs w:val="18"/>
          <w:lang w:eastAsia="es-MX"/>
        </w:rPr>
        <w:drawing>
          <wp:inline distT="0" distB="0" distL="0" distR="0" wp14:anchorId="6420E065" wp14:editId="5C4D69F1">
            <wp:extent cx="4248150" cy="3543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3543300"/>
                    </a:xfrm>
                    <a:prstGeom prst="rect">
                      <a:avLst/>
                    </a:prstGeom>
                    <a:noFill/>
                    <a:ln>
                      <a:noFill/>
                    </a:ln>
                  </pic:spPr>
                </pic:pic>
              </a:graphicData>
            </a:graphic>
          </wp:inline>
        </w:drawing>
      </w:r>
    </w:p>
    <w:p w14:paraId="1D66E287" w14:textId="77777777" w:rsidR="00D37DC0" w:rsidRPr="00E352A3" w:rsidRDefault="00D37DC0" w:rsidP="001D14FD">
      <w:pPr>
        <w:spacing w:after="0" w:line="264" w:lineRule="auto"/>
        <w:jc w:val="both"/>
        <w:rPr>
          <w:rFonts w:ascii="Arial" w:hAnsi="Arial" w:cs="Arial"/>
          <w:b/>
          <w:sz w:val="18"/>
          <w:szCs w:val="18"/>
        </w:rPr>
      </w:pPr>
    </w:p>
    <w:p w14:paraId="0F0D090C" w14:textId="77777777" w:rsidR="00D37DC0" w:rsidRPr="00E352A3" w:rsidRDefault="009D4BE7" w:rsidP="00D37DC0">
      <w:pPr>
        <w:pStyle w:val="Cuerpo"/>
        <w:spacing w:after="0" w:line="264" w:lineRule="auto"/>
        <w:jc w:val="both"/>
        <w:rPr>
          <w:rFonts w:cs="Arial"/>
          <w:sz w:val="18"/>
          <w:szCs w:val="18"/>
          <w:lang w:val="es-MX"/>
        </w:rPr>
      </w:pPr>
      <w:proofErr w:type="spellStart"/>
      <w:r w:rsidRPr="00E352A3">
        <w:rPr>
          <w:rFonts w:cs="Arial"/>
          <w:b/>
          <w:sz w:val="18"/>
          <w:szCs w:val="18"/>
        </w:rPr>
        <w:t>Figura</w:t>
      </w:r>
      <w:proofErr w:type="spellEnd"/>
      <w:r w:rsidRPr="00E352A3">
        <w:rPr>
          <w:rFonts w:cs="Arial"/>
          <w:b/>
          <w:sz w:val="18"/>
          <w:szCs w:val="18"/>
        </w:rPr>
        <w:t xml:space="preserve"> 2</w:t>
      </w:r>
      <w:r w:rsidR="00C62EC9" w:rsidRPr="00E352A3">
        <w:rPr>
          <w:rFonts w:cs="Arial"/>
          <w:b/>
          <w:sz w:val="18"/>
          <w:szCs w:val="18"/>
        </w:rPr>
        <w:t>.</w:t>
      </w:r>
      <w:r w:rsidR="00C62EC9" w:rsidRPr="00E352A3">
        <w:rPr>
          <w:rFonts w:cs="Arial"/>
          <w:sz w:val="18"/>
          <w:szCs w:val="18"/>
        </w:rPr>
        <w:t xml:space="preserve"> </w:t>
      </w:r>
      <w:proofErr w:type="spellStart"/>
      <w:r w:rsidR="001D14FD" w:rsidRPr="00E352A3">
        <w:rPr>
          <w:rFonts w:cs="Arial"/>
          <w:sz w:val="18"/>
          <w:szCs w:val="18"/>
        </w:rPr>
        <w:t>Ejemplo</w:t>
      </w:r>
      <w:r w:rsidR="00D37DC0" w:rsidRPr="00E352A3">
        <w:rPr>
          <w:rFonts w:cs="Arial"/>
          <w:sz w:val="18"/>
          <w:szCs w:val="18"/>
        </w:rPr>
        <w:t>s</w:t>
      </w:r>
      <w:proofErr w:type="spellEnd"/>
      <w:r w:rsidR="001D14FD" w:rsidRPr="00E352A3">
        <w:rPr>
          <w:rFonts w:cs="Arial"/>
          <w:sz w:val="18"/>
          <w:szCs w:val="18"/>
        </w:rPr>
        <w:t xml:space="preserve"> de </w:t>
      </w:r>
      <w:proofErr w:type="spellStart"/>
      <w:r w:rsidR="00C62EC9" w:rsidRPr="00E352A3">
        <w:rPr>
          <w:rFonts w:cs="Arial"/>
          <w:sz w:val="18"/>
          <w:szCs w:val="18"/>
        </w:rPr>
        <w:t>Diagrama</w:t>
      </w:r>
      <w:r w:rsidR="00D37DC0" w:rsidRPr="00E352A3">
        <w:rPr>
          <w:rFonts w:cs="Arial"/>
          <w:sz w:val="18"/>
          <w:szCs w:val="18"/>
        </w:rPr>
        <w:t>s</w:t>
      </w:r>
      <w:proofErr w:type="spellEnd"/>
      <w:r w:rsidR="00C62EC9" w:rsidRPr="00E352A3">
        <w:rPr>
          <w:rFonts w:cs="Arial"/>
          <w:sz w:val="18"/>
          <w:szCs w:val="18"/>
        </w:rPr>
        <w:t xml:space="preserve"> de Kobe</w:t>
      </w:r>
      <w:r w:rsidR="00D37DC0" w:rsidRPr="00E352A3">
        <w:rPr>
          <w:rFonts w:cs="Arial"/>
          <w:sz w:val="18"/>
          <w:szCs w:val="18"/>
        </w:rPr>
        <w:t xml:space="preserve"> </w:t>
      </w:r>
      <w:r w:rsidR="00D37DC0" w:rsidRPr="00E352A3">
        <w:rPr>
          <w:rFonts w:cs="Arial"/>
          <w:sz w:val="18"/>
          <w:szCs w:val="18"/>
          <w:lang w:val="es-MX"/>
        </w:rPr>
        <w:t>(Tomado de Informe técnico de Jaiba)</w:t>
      </w:r>
    </w:p>
    <w:p w14:paraId="0220C716" w14:textId="77777777" w:rsidR="00C62EC9" w:rsidRPr="00E352A3" w:rsidRDefault="001D14FD" w:rsidP="001D14FD">
      <w:pPr>
        <w:spacing w:after="0" w:line="264" w:lineRule="auto"/>
        <w:jc w:val="both"/>
        <w:rPr>
          <w:rFonts w:ascii="Arial" w:hAnsi="Arial" w:cs="Arial"/>
          <w:sz w:val="18"/>
          <w:szCs w:val="18"/>
        </w:rPr>
      </w:pPr>
      <w:r w:rsidRPr="00E352A3">
        <w:rPr>
          <w:rFonts w:ascii="Arial" w:hAnsi="Arial" w:cs="Arial"/>
          <w:sz w:val="18"/>
          <w:szCs w:val="18"/>
        </w:rPr>
        <w:t>.</w:t>
      </w:r>
    </w:p>
    <w:p w14:paraId="3E825389" w14:textId="77777777" w:rsidR="001D14FD" w:rsidRPr="00E352A3" w:rsidRDefault="001D14FD" w:rsidP="001D14FD">
      <w:pPr>
        <w:spacing w:after="0" w:line="264" w:lineRule="auto"/>
        <w:jc w:val="both"/>
        <w:rPr>
          <w:rFonts w:ascii="Arial" w:hAnsi="Arial" w:cs="Arial"/>
          <w:sz w:val="18"/>
          <w:szCs w:val="18"/>
        </w:rPr>
      </w:pPr>
    </w:p>
    <w:p w14:paraId="28CB7F9F" w14:textId="77777777" w:rsidR="00B469DC" w:rsidRPr="00E352A3" w:rsidRDefault="00B469DC" w:rsidP="001D14FD">
      <w:pPr>
        <w:pStyle w:val="Prrafodelista"/>
        <w:numPr>
          <w:ilvl w:val="0"/>
          <w:numId w:val="1"/>
        </w:numPr>
        <w:spacing w:line="264" w:lineRule="auto"/>
        <w:ind w:left="1134"/>
        <w:jc w:val="both"/>
        <w:rPr>
          <w:b/>
          <w:sz w:val="18"/>
          <w:szCs w:val="18"/>
        </w:rPr>
      </w:pPr>
      <w:r w:rsidRPr="00E352A3">
        <w:rPr>
          <w:b/>
          <w:sz w:val="18"/>
          <w:szCs w:val="18"/>
        </w:rPr>
        <w:t>Efectos ambientales y cambio climático</w:t>
      </w:r>
    </w:p>
    <w:p w14:paraId="21EBC0DE" w14:textId="77777777" w:rsidR="001D14FD" w:rsidRPr="00E352A3" w:rsidRDefault="001D14FD" w:rsidP="001D14FD">
      <w:pPr>
        <w:pStyle w:val="Prrafodelista"/>
        <w:spacing w:line="264" w:lineRule="auto"/>
        <w:jc w:val="both"/>
        <w:rPr>
          <w:b/>
          <w:sz w:val="18"/>
          <w:szCs w:val="18"/>
        </w:rPr>
      </w:pPr>
    </w:p>
    <w:p w14:paraId="6C52D0C6" w14:textId="77777777" w:rsidR="004845FD" w:rsidRPr="00E352A3" w:rsidRDefault="004845FD" w:rsidP="004845FD">
      <w:pPr>
        <w:pStyle w:val="Cuerpo"/>
        <w:spacing w:after="0" w:line="264" w:lineRule="auto"/>
        <w:jc w:val="both"/>
        <w:rPr>
          <w:rStyle w:val="Ninguno"/>
          <w:rFonts w:cs="Arial"/>
          <w:sz w:val="18"/>
          <w:szCs w:val="18"/>
          <w:lang w:val="es-ES_tradnl"/>
        </w:rPr>
      </w:pPr>
      <w:r w:rsidRPr="00E352A3">
        <w:rPr>
          <w:rStyle w:val="Ninguno"/>
          <w:rFonts w:cs="Arial"/>
          <w:sz w:val="18"/>
          <w:szCs w:val="18"/>
          <w:lang w:val="es-ES_tradnl"/>
        </w:rPr>
        <w:t>Incluir información disponible sobre el efecto de los factores ambientales y el cambio climático en la distribución, abundancia y procesos biológicos y fisiológicos relevantes para el manejo y la administración de los recursos pesqueros, como el periodo de reproducción a partir de las cuales se recomiendan los periodos de veda, las temporadas de captura y en algunos casos, las expectativas de captura, por ejemplo: el camarón del Pacífico mexicano.</w:t>
      </w:r>
    </w:p>
    <w:p w14:paraId="40202AC0" w14:textId="77777777" w:rsidR="00E411E9" w:rsidRPr="00E352A3" w:rsidRDefault="00E411E9" w:rsidP="001D14FD">
      <w:pPr>
        <w:spacing w:after="0" w:line="264" w:lineRule="auto"/>
        <w:contextualSpacing/>
        <w:jc w:val="both"/>
        <w:rPr>
          <w:rFonts w:ascii="Arial" w:hAnsi="Arial" w:cs="Arial"/>
          <w:sz w:val="18"/>
          <w:szCs w:val="18"/>
        </w:rPr>
      </w:pPr>
    </w:p>
    <w:p w14:paraId="2D14D41A" w14:textId="77777777" w:rsidR="00B469DC" w:rsidRPr="00E352A3" w:rsidRDefault="00B469DC" w:rsidP="001D14FD">
      <w:pPr>
        <w:pStyle w:val="Prrafodelista"/>
        <w:numPr>
          <w:ilvl w:val="0"/>
          <w:numId w:val="2"/>
        </w:numPr>
        <w:spacing w:line="264" w:lineRule="auto"/>
        <w:jc w:val="both"/>
        <w:rPr>
          <w:b/>
          <w:sz w:val="18"/>
          <w:szCs w:val="18"/>
        </w:rPr>
      </w:pPr>
      <w:r w:rsidRPr="00E352A3">
        <w:rPr>
          <w:b/>
          <w:sz w:val="18"/>
          <w:szCs w:val="18"/>
        </w:rPr>
        <w:t xml:space="preserve"> Normatividad e instrumentos de política y manejo pesqueros</w:t>
      </w:r>
    </w:p>
    <w:p w14:paraId="1319C6CF" w14:textId="77777777" w:rsidR="001D14FD" w:rsidRPr="00E352A3" w:rsidRDefault="001D14FD" w:rsidP="001D14FD">
      <w:pPr>
        <w:pStyle w:val="Prrafodelista"/>
        <w:spacing w:line="264" w:lineRule="auto"/>
        <w:jc w:val="both"/>
        <w:rPr>
          <w:b/>
          <w:sz w:val="18"/>
          <w:szCs w:val="18"/>
        </w:rPr>
      </w:pPr>
    </w:p>
    <w:p w14:paraId="5EECB31D" w14:textId="77777777" w:rsidR="00D37DC0" w:rsidRPr="00E352A3" w:rsidRDefault="00D37DC0" w:rsidP="00D37DC0">
      <w:pPr>
        <w:spacing w:after="0" w:line="264" w:lineRule="auto"/>
        <w:jc w:val="both"/>
        <w:rPr>
          <w:rStyle w:val="Ninguno"/>
          <w:rFonts w:ascii="Arial" w:hAnsi="Arial" w:cs="Arial"/>
          <w:sz w:val="18"/>
          <w:szCs w:val="18"/>
          <w:lang w:val="es-MX"/>
        </w:rPr>
      </w:pPr>
      <w:r w:rsidRPr="00E352A3">
        <w:rPr>
          <w:rStyle w:val="Ninguno"/>
          <w:rFonts w:ascii="Arial" w:hAnsi="Arial" w:cs="Arial"/>
          <w:bCs/>
          <w:sz w:val="18"/>
          <w:szCs w:val="18"/>
          <w:lang w:val="es-ES_tradnl"/>
        </w:rPr>
        <w:t>Resumen de la información necesaria para el diagnóstico y la evaluación integral de la actividad pesquera, con el objeto de orientar a la autoridad pesquera en la resolución de solicitudes de concesiones y permisos para la realización de las actividades pesqueras.</w:t>
      </w:r>
    </w:p>
    <w:p w14:paraId="39A0370D" w14:textId="77777777" w:rsidR="00D37DC0" w:rsidRPr="00E352A3" w:rsidRDefault="00B469DC" w:rsidP="00D37DC0">
      <w:pPr>
        <w:spacing w:after="0" w:line="264" w:lineRule="auto"/>
        <w:jc w:val="both"/>
        <w:rPr>
          <w:rStyle w:val="Ninguno"/>
          <w:rFonts w:ascii="Arial" w:hAnsi="Arial" w:cs="Arial"/>
          <w:sz w:val="18"/>
          <w:szCs w:val="18"/>
          <w:lang w:val="es-MX"/>
        </w:rPr>
      </w:pPr>
      <w:r w:rsidRPr="00E352A3">
        <w:rPr>
          <w:rFonts w:ascii="Arial" w:hAnsi="Arial" w:cs="Arial"/>
          <w:sz w:val="18"/>
          <w:szCs w:val="18"/>
        </w:rPr>
        <w:t>Tabla de ejemplo:</w:t>
      </w:r>
      <w:r w:rsidR="00A8725C" w:rsidRPr="00E352A3">
        <w:rPr>
          <w:rFonts w:ascii="Arial" w:hAnsi="Arial" w:cs="Arial"/>
          <w:sz w:val="18"/>
          <w:szCs w:val="18"/>
        </w:rPr>
        <w:t xml:space="preserve"> recurso Jaiba</w:t>
      </w:r>
      <w:r w:rsidR="00D37DC0" w:rsidRPr="00E352A3">
        <w:rPr>
          <w:rFonts w:ascii="Arial" w:hAnsi="Arial" w:cs="Arial"/>
          <w:sz w:val="18"/>
          <w:szCs w:val="18"/>
        </w:rPr>
        <w:t xml:space="preserve"> </w:t>
      </w:r>
    </w:p>
    <w:tbl>
      <w:tblPr>
        <w:tblStyle w:val="Listaclara-nfasis1"/>
        <w:tblW w:w="94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71"/>
        <w:gridCol w:w="743"/>
        <w:gridCol w:w="2268"/>
        <w:gridCol w:w="4105"/>
      </w:tblGrid>
      <w:tr w:rsidR="00B469DC" w:rsidRPr="00E352A3" w14:paraId="7BB178C7" w14:textId="77777777" w:rsidTr="00002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dxa"/>
            <w:shd w:val="clear" w:color="auto" w:fill="A6A6A6" w:themeFill="background1" w:themeFillShade="A6"/>
          </w:tcPr>
          <w:p w14:paraId="526CCD8E" w14:textId="77777777" w:rsidR="00B469DC" w:rsidRPr="00E352A3" w:rsidRDefault="00B469DC" w:rsidP="001D14FD">
            <w:pPr>
              <w:spacing w:line="264" w:lineRule="auto"/>
              <w:jc w:val="center"/>
              <w:rPr>
                <w:rFonts w:ascii="Arial" w:hAnsi="Arial" w:cs="Arial"/>
                <w:b w:val="0"/>
                <w:color w:val="FFFFFF"/>
                <w:sz w:val="18"/>
                <w:szCs w:val="18"/>
              </w:rPr>
            </w:pPr>
            <w:r w:rsidRPr="00E352A3">
              <w:rPr>
                <w:rFonts w:ascii="Arial" w:hAnsi="Arial" w:cs="Arial"/>
                <w:sz w:val="18"/>
                <w:szCs w:val="18"/>
              </w:rPr>
              <w:t xml:space="preserve">Control de </w:t>
            </w:r>
            <w:r w:rsidR="00B12C39" w:rsidRPr="00E352A3">
              <w:rPr>
                <w:rFonts w:ascii="Arial" w:hAnsi="Arial" w:cs="Arial"/>
                <w:sz w:val="18"/>
                <w:szCs w:val="18"/>
              </w:rPr>
              <w:t>manejo</w:t>
            </w:r>
          </w:p>
        </w:tc>
        <w:tc>
          <w:tcPr>
            <w:tcW w:w="743" w:type="dxa"/>
            <w:shd w:val="clear" w:color="auto" w:fill="A6A6A6" w:themeFill="background1" w:themeFillShade="A6"/>
          </w:tcPr>
          <w:p w14:paraId="3316A6A4" w14:textId="77777777" w:rsidR="00B469DC" w:rsidRPr="00E352A3" w:rsidRDefault="00B469DC" w:rsidP="001D14FD">
            <w:pPr>
              <w:spacing w:line="264"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sz w:val="18"/>
                <w:szCs w:val="18"/>
              </w:rPr>
            </w:pPr>
            <w:r w:rsidRPr="00E352A3">
              <w:rPr>
                <w:rFonts w:ascii="Arial" w:hAnsi="Arial" w:cs="Arial"/>
                <w:sz w:val="18"/>
                <w:szCs w:val="18"/>
              </w:rPr>
              <w:t>Sí/No</w:t>
            </w:r>
          </w:p>
        </w:tc>
        <w:tc>
          <w:tcPr>
            <w:tcW w:w="2268" w:type="dxa"/>
            <w:shd w:val="clear" w:color="auto" w:fill="A6A6A6" w:themeFill="background1" w:themeFillShade="A6"/>
          </w:tcPr>
          <w:p w14:paraId="0703A431" w14:textId="77777777" w:rsidR="00B469DC" w:rsidRPr="00E352A3" w:rsidRDefault="00B469DC" w:rsidP="001D14FD">
            <w:pPr>
              <w:spacing w:line="264"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sz w:val="18"/>
                <w:szCs w:val="18"/>
              </w:rPr>
            </w:pPr>
            <w:r w:rsidRPr="00E352A3">
              <w:rPr>
                <w:rFonts w:ascii="Arial" w:hAnsi="Arial" w:cs="Arial"/>
                <w:sz w:val="18"/>
                <w:szCs w:val="18"/>
              </w:rPr>
              <w:t>Disposiciones</w:t>
            </w:r>
          </w:p>
        </w:tc>
        <w:tc>
          <w:tcPr>
            <w:tcW w:w="4105" w:type="dxa"/>
            <w:shd w:val="clear" w:color="auto" w:fill="A6A6A6" w:themeFill="background1" w:themeFillShade="A6"/>
          </w:tcPr>
          <w:p w14:paraId="31BEB1A3" w14:textId="77777777" w:rsidR="00B469DC" w:rsidRPr="00E352A3" w:rsidRDefault="00B12C39" w:rsidP="001D14FD">
            <w:pPr>
              <w:spacing w:line="264"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sz w:val="18"/>
                <w:szCs w:val="18"/>
              </w:rPr>
            </w:pPr>
            <w:r w:rsidRPr="00E352A3">
              <w:rPr>
                <w:rFonts w:ascii="Arial" w:hAnsi="Arial" w:cs="Arial"/>
                <w:sz w:val="18"/>
                <w:szCs w:val="18"/>
              </w:rPr>
              <w:t>Sustento</w:t>
            </w:r>
          </w:p>
        </w:tc>
      </w:tr>
      <w:tr w:rsidR="000024F2" w:rsidRPr="00E352A3" w14:paraId="0E378C3F" w14:textId="77777777" w:rsidTr="000024F2">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371" w:type="dxa"/>
            <w:tcBorders>
              <w:top w:val="none" w:sz="0" w:space="0" w:color="auto"/>
              <w:left w:val="none" w:sz="0" w:space="0" w:color="auto"/>
              <w:bottom w:val="none" w:sz="0" w:space="0" w:color="auto"/>
            </w:tcBorders>
          </w:tcPr>
          <w:p w14:paraId="62735DD5" w14:textId="77777777" w:rsidR="000024F2" w:rsidRPr="00E352A3" w:rsidRDefault="000024F2" w:rsidP="000024F2">
            <w:pPr>
              <w:spacing w:line="264" w:lineRule="auto"/>
              <w:rPr>
                <w:rFonts w:ascii="Arial" w:hAnsi="Arial" w:cs="Arial"/>
                <w:sz w:val="18"/>
                <w:szCs w:val="18"/>
              </w:rPr>
            </w:pPr>
            <w:r w:rsidRPr="00E352A3">
              <w:rPr>
                <w:rFonts w:ascii="Arial" w:hAnsi="Arial" w:cs="Arial"/>
                <w:sz w:val="18"/>
                <w:szCs w:val="18"/>
              </w:rPr>
              <w:t>Norma Oficial Mexicana</w:t>
            </w:r>
          </w:p>
        </w:tc>
        <w:tc>
          <w:tcPr>
            <w:tcW w:w="743" w:type="dxa"/>
            <w:tcBorders>
              <w:top w:val="none" w:sz="0" w:space="0" w:color="auto"/>
              <w:bottom w:val="none" w:sz="0" w:space="0" w:color="auto"/>
            </w:tcBorders>
            <w:vAlign w:val="center"/>
          </w:tcPr>
          <w:p w14:paraId="7EE391D0" w14:textId="77777777" w:rsidR="000024F2" w:rsidRPr="00E352A3" w:rsidRDefault="000024F2" w:rsidP="000024F2">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Sí</w:t>
            </w:r>
          </w:p>
        </w:tc>
        <w:tc>
          <w:tcPr>
            <w:tcW w:w="2268" w:type="dxa"/>
            <w:tcBorders>
              <w:top w:val="none" w:sz="0" w:space="0" w:color="auto"/>
              <w:bottom w:val="none" w:sz="0" w:space="0" w:color="auto"/>
            </w:tcBorders>
            <w:vAlign w:val="center"/>
          </w:tcPr>
          <w:p w14:paraId="7B5DC5CE" w14:textId="77777777" w:rsidR="000024F2" w:rsidRPr="00E352A3" w:rsidRDefault="000024F2" w:rsidP="000024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NORMA Oficial Mexicana NOM-039-PESC-2003, Pesca responsable de jaiba en aguas de jurisdicción federal del litoral del Océano Pacífico. Especificaciones para su aprovechamiento</w:t>
            </w:r>
          </w:p>
        </w:tc>
        <w:tc>
          <w:tcPr>
            <w:tcW w:w="4105" w:type="dxa"/>
            <w:tcBorders>
              <w:top w:val="none" w:sz="0" w:space="0" w:color="auto"/>
              <w:bottom w:val="none" w:sz="0" w:space="0" w:color="auto"/>
              <w:right w:val="none" w:sz="0" w:space="0" w:color="auto"/>
            </w:tcBorders>
            <w:vAlign w:val="center"/>
          </w:tcPr>
          <w:p w14:paraId="577A69BE" w14:textId="77777777" w:rsidR="000024F2" w:rsidRPr="00E352A3" w:rsidRDefault="000024F2" w:rsidP="000024F2">
            <w:pPr>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lang w:val="en-US"/>
              </w:rPr>
            </w:pPr>
            <w:r w:rsidRPr="00E352A3">
              <w:rPr>
                <w:rFonts w:ascii="Arial" w:hAnsi="Arial" w:cs="Arial"/>
                <w:sz w:val="18"/>
                <w:szCs w:val="18"/>
                <w:lang w:val="es-ES_tradnl"/>
              </w:rPr>
              <w:t>DOF: 26/07/2006</w:t>
            </w:r>
          </w:p>
        </w:tc>
      </w:tr>
      <w:tr w:rsidR="000024F2" w:rsidRPr="00E352A3" w14:paraId="44994F27" w14:textId="77777777" w:rsidTr="000024F2">
        <w:tc>
          <w:tcPr>
            <w:cnfStyle w:val="001000000000" w:firstRow="0" w:lastRow="0" w:firstColumn="1" w:lastColumn="0" w:oddVBand="0" w:evenVBand="0" w:oddHBand="0" w:evenHBand="0" w:firstRowFirstColumn="0" w:firstRowLastColumn="0" w:lastRowFirstColumn="0" w:lastRowLastColumn="0"/>
            <w:tcW w:w="2371" w:type="dxa"/>
          </w:tcPr>
          <w:p w14:paraId="040C07C9" w14:textId="77777777" w:rsidR="000024F2" w:rsidRPr="00E352A3" w:rsidRDefault="000024F2" w:rsidP="000024F2">
            <w:pPr>
              <w:spacing w:line="264" w:lineRule="auto"/>
              <w:rPr>
                <w:rFonts w:ascii="Arial" w:hAnsi="Arial" w:cs="Arial"/>
                <w:sz w:val="18"/>
                <w:szCs w:val="18"/>
              </w:rPr>
            </w:pPr>
            <w:r w:rsidRPr="00E352A3">
              <w:rPr>
                <w:rFonts w:ascii="Arial" w:hAnsi="Arial" w:cs="Arial"/>
                <w:sz w:val="18"/>
                <w:szCs w:val="18"/>
              </w:rPr>
              <w:t>Plan de Manejo Pesquero</w:t>
            </w:r>
          </w:p>
        </w:tc>
        <w:tc>
          <w:tcPr>
            <w:tcW w:w="743" w:type="dxa"/>
            <w:vAlign w:val="center"/>
          </w:tcPr>
          <w:p w14:paraId="5C9354A7" w14:textId="77777777" w:rsidR="000024F2" w:rsidRPr="00E352A3" w:rsidRDefault="000024F2" w:rsidP="000024F2">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Sí</w:t>
            </w:r>
          </w:p>
        </w:tc>
        <w:tc>
          <w:tcPr>
            <w:tcW w:w="2268" w:type="dxa"/>
            <w:vAlign w:val="center"/>
          </w:tcPr>
          <w:p w14:paraId="1B237212" w14:textId="77777777" w:rsidR="000024F2" w:rsidRPr="00E352A3" w:rsidRDefault="000024F2" w:rsidP="000024F2">
            <w:pPr>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ACUERDO por el que se da a conocer el Plan de Manejo Pesquero de Jaiba (</w:t>
            </w:r>
            <w:proofErr w:type="spellStart"/>
            <w:r w:rsidRPr="00E352A3">
              <w:rPr>
                <w:rFonts w:ascii="Arial" w:hAnsi="Arial" w:cs="Arial"/>
                <w:i/>
                <w:iCs/>
                <w:sz w:val="18"/>
                <w:szCs w:val="18"/>
              </w:rPr>
              <w:t>Callinectes</w:t>
            </w:r>
            <w:proofErr w:type="spellEnd"/>
            <w:r w:rsidRPr="00E352A3">
              <w:rPr>
                <w:rFonts w:ascii="Arial" w:hAnsi="Arial" w:cs="Arial"/>
                <w:sz w:val="18"/>
                <w:szCs w:val="18"/>
              </w:rPr>
              <w:t xml:space="preserve"> </w:t>
            </w:r>
            <w:proofErr w:type="spellStart"/>
            <w:r w:rsidRPr="00E352A3">
              <w:rPr>
                <w:rFonts w:ascii="Arial" w:hAnsi="Arial" w:cs="Arial"/>
                <w:sz w:val="18"/>
                <w:szCs w:val="18"/>
              </w:rPr>
              <w:t>spp</w:t>
            </w:r>
            <w:proofErr w:type="spellEnd"/>
            <w:r w:rsidRPr="00E352A3">
              <w:rPr>
                <w:rFonts w:ascii="Arial" w:hAnsi="Arial" w:cs="Arial"/>
                <w:sz w:val="18"/>
                <w:szCs w:val="18"/>
              </w:rPr>
              <w:t>.) de Sinaloa y Sonora.</w:t>
            </w:r>
          </w:p>
        </w:tc>
        <w:tc>
          <w:tcPr>
            <w:tcW w:w="4105" w:type="dxa"/>
            <w:vAlign w:val="center"/>
          </w:tcPr>
          <w:p w14:paraId="39DBE97E" w14:textId="77777777" w:rsidR="000024F2" w:rsidRPr="00E352A3" w:rsidRDefault="000024F2" w:rsidP="000024F2">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lang w:val="es-ES_tradnl"/>
              </w:rPr>
              <w:t>DOF: 15/07/2014</w:t>
            </w:r>
          </w:p>
        </w:tc>
      </w:tr>
      <w:tr w:rsidR="000024F2" w:rsidRPr="00E352A3" w14:paraId="24F0CD4E" w14:textId="77777777" w:rsidTr="00002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dxa"/>
            <w:tcBorders>
              <w:top w:val="none" w:sz="0" w:space="0" w:color="auto"/>
              <w:left w:val="none" w:sz="0" w:space="0" w:color="auto"/>
              <w:bottom w:val="none" w:sz="0" w:space="0" w:color="auto"/>
            </w:tcBorders>
          </w:tcPr>
          <w:p w14:paraId="487E76D7" w14:textId="77777777" w:rsidR="000024F2" w:rsidRPr="00E352A3" w:rsidRDefault="000024F2" w:rsidP="000024F2">
            <w:pPr>
              <w:spacing w:line="264" w:lineRule="auto"/>
              <w:rPr>
                <w:rFonts w:ascii="Arial" w:hAnsi="Arial" w:cs="Arial"/>
                <w:sz w:val="18"/>
                <w:szCs w:val="18"/>
              </w:rPr>
            </w:pPr>
            <w:r w:rsidRPr="00E352A3">
              <w:rPr>
                <w:rFonts w:ascii="Arial" w:hAnsi="Arial" w:cs="Arial"/>
                <w:sz w:val="18"/>
                <w:szCs w:val="18"/>
              </w:rPr>
              <w:t>Tipo de acceso</w:t>
            </w:r>
          </w:p>
        </w:tc>
        <w:tc>
          <w:tcPr>
            <w:tcW w:w="743" w:type="dxa"/>
            <w:tcBorders>
              <w:top w:val="none" w:sz="0" w:space="0" w:color="auto"/>
              <w:bottom w:val="none" w:sz="0" w:space="0" w:color="auto"/>
            </w:tcBorders>
            <w:vAlign w:val="center"/>
          </w:tcPr>
          <w:p w14:paraId="36A1F09F" w14:textId="77777777" w:rsidR="000024F2" w:rsidRPr="00E352A3" w:rsidRDefault="000024F2" w:rsidP="000024F2">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Sí</w:t>
            </w:r>
          </w:p>
        </w:tc>
        <w:tc>
          <w:tcPr>
            <w:tcW w:w="2268" w:type="dxa"/>
            <w:tcBorders>
              <w:top w:val="none" w:sz="0" w:space="0" w:color="auto"/>
              <w:bottom w:val="none" w:sz="0" w:space="0" w:color="auto"/>
            </w:tcBorders>
            <w:vAlign w:val="center"/>
          </w:tcPr>
          <w:p w14:paraId="7D98C76B" w14:textId="77777777" w:rsidR="000024F2" w:rsidRPr="00E352A3" w:rsidRDefault="000024F2" w:rsidP="000024F2">
            <w:pPr>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lang w:val="es-ES_tradnl"/>
              </w:rPr>
              <w:t>Permiso de pesca comercial de jaiba.</w:t>
            </w:r>
          </w:p>
        </w:tc>
        <w:tc>
          <w:tcPr>
            <w:tcW w:w="4105" w:type="dxa"/>
            <w:tcBorders>
              <w:top w:val="none" w:sz="0" w:space="0" w:color="auto"/>
              <w:bottom w:val="none" w:sz="0" w:space="0" w:color="auto"/>
              <w:right w:val="none" w:sz="0" w:space="0" w:color="auto"/>
            </w:tcBorders>
            <w:vAlign w:val="center"/>
          </w:tcPr>
          <w:p w14:paraId="692754E5" w14:textId="77777777" w:rsidR="000024F2" w:rsidRPr="00E352A3" w:rsidRDefault="000024F2" w:rsidP="000024F2">
            <w:pPr>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lang w:val="en-US"/>
              </w:rPr>
            </w:pPr>
            <w:r w:rsidRPr="00E352A3">
              <w:rPr>
                <w:rFonts w:ascii="Arial" w:hAnsi="Arial" w:cs="Arial"/>
                <w:sz w:val="18"/>
                <w:szCs w:val="18"/>
                <w:lang w:val="es-ES_tradnl"/>
              </w:rPr>
              <w:t>Opinión técnica de INAPESCA</w:t>
            </w:r>
          </w:p>
        </w:tc>
      </w:tr>
      <w:tr w:rsidR="000024F2" w:rsidRPr="00E352A3" w14:paraId="04C68EFC" w14:textId="77777777" w:rsidTr="000024F2">
        <w:tc>
          <w:tcPr>
            <w:cnfStyle w:val="001000000000" w:firstRow="0" w:lastRow="0" w:firstColumn="1" w:lastColumn="0" w:oddVBand="0" w:evenVBand="0" w:oddHBand="0" w:evenHBand="0" w:firstRowFirstColumn="0" w:firstRowLastColumn="0" w:lastRowFirstColumn="0" w:lastRowLastColumn="0"/>
            <w:tcW w:w="2371" w:type="dxa"/>
          </w:tcPr>
          <w:p w14:paraId="4500E355" w14:textId="77777777" w:rsidR="000024F2" w:rsidRPr="00E352A3" w:rsidRDefault="000024F2" w:rsidP="000024F2">
            <w:pPr>
              <w:spacing w:line="264" w:lineRule="auto"/>
              <w:rPr>
                <w:rFonts w:ascii="Arial" w:hAnsi="Arial" w:cs="Arial"/>
                <w:sz w:val="18"/>
                <w:szCs w:val="18"/>
              </w:rPr>
            </w:pPr>
            <w:r w:rsidRPr="00E352A3">
              <w:rPr>
                <w:rFonts w:ascii="Arial" w:hAnsi="Arial" w:cs="Arial"/>
                <w:sz w:val="18"/>
                <w:szCs w:val="18"/>
              </w:rPr>
              <w:t>Talla mínima</w:t>
            </w:r>
          </w:p>
        </w:tc>
        <w:tc>
          <w:tcPr>
            <w:tcW w:w="743" w:type="dxa"/>
            <w:vAlign w:val="center"/>
          </w:tcPr>
          <w:p w14:paraId="4E1DFDFC" w14:textId="77777777" w:rsidR="000024F2" w:rsidRPr="00E352A3" w:rsidRDefault="000024F2" w:rsidP="000024F2">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Sí</w:t>
            </w:r>
          </w:p>
        </w:tc>
        <w:tc>
          <w:tcPr>
            <w:tcW w:w="2268" w:type="dxa"/>
            <w:vAlign w:val="center"/>
          </w:tcPr>
          <w:p w14:paraId="6FA578AC" w14:textId="77777777" w:rsidR="000024F2" w:rsidRPr="00E352A3" w:rsidRDefault="000024F2" w:rsidP="000024F2">
            <w:pPr>
              <w:pStyle w:val="Cuerpo"/>
              <w:jc w:val="both"/>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r w:rsidRPr="00E352A3">
              <w:rPr>
                <w:rFonts w:cs="Arial"/>
                <w:sz w:val="18"/>
                <w:szCs w:val="18"/>
                <w:lang w:val="es-ES_tradnl"/>
              </w:rPr>
              <w:t>Las tallas mínimas de captura autorizadas en el Océano Pacífico, incluido el Golfo de California son las siguientes:</w:t>
            </w:r>
          </w:p>
          <w:p w14:paraId="3A134D4E" w14:textId="77777777" w:rsidR="000024F2" w:rsidRPr="00E352A3" w:rsidRDefault="000024F2" w:rsidP="000024F2">
            <w:pPr>
              <w:pStyle w:val="Cuerpo"/>
              <w:numPr>
                <w:ilvl w:val="0"/>
                <w:numId w:val="5"/>
              </w:numPr>
              <w:ind w:left="357" w:hanging="357"/>
              <w:jc w:val="both"/>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r w:rsidRPr="00E352A3">
              <w:rPr>
                <w:rFonts w:cs="Arial"/>
                <w:sz w:val="18"/>
                <w:szCs w:val="18"/>
                <w:lang w:val="es-ES_tradnl"/>
              </w:rPr>
              <w:t>De 115 mm de ancho de caparazón (Ac) para la jaiba café, guerrera, verde o jaibón (</w:t>
            </w:r>
            <w:r w:rsidRPr="00E352A3">
              <w:rPr>
                <w:rFonts w:cs="Arial"/>
                <w:i/>
                <w:iCs/>
                <w:sz w:val="18"/>
                <w:szCs w:val="18"/>
                <w:lang w:val="es-ES_tradnl"/>
              </w:rPr>
              <w:t xml:space="preserve">C. </w:t>
            </w:r>
            <w:proofErr w:type="spellStart"/>
            <w:r w:rsidRPr="00E352A3">
              <w:rPr>
                <w:rFonts w:cs="Arial"/>
                <w:i/>
                <w:iCs/>
                <w:sz w:val="18"/>
                <w:szCs w:val="18"/>
                <w:lang w:val="es-ES_tradnl"/>
              </w:rPr>
              <w:t>bellicosus</w:t>
            </w:r>
            <w:proofErr w:type="spellEnd"/>
            <w:r w:rsidRPr="00E352A3">
              <w:rPr>
                <w:rFonts w:cs="Arial"/>
                <w:sz w:val="18"/>
                <w:szCs w:val="18"/>
                <w:lang w:val="es-ES_tradnl"/>
              </w:rPr>
              <w:t>).</w:t>
            </w:r>
          </w:p>
          <w:p w14:paraId="118975B1" w14:textId="77777777" w:rsidR="000024F2" w:rsidRPr="00E352A3" w:rsidRDefault="000024F2" w:rsidP="000024F2">
            <w:pPr>
              <w:pStyle w:val="Cuerpo"/>
              <w:numPr>
                <w:ilvl w:val="0"/>
                <w:numId w:val="5"/>
              </w:numPr>
              <w:spacing w:line="264" w:lineRule="auto"/>
              <w:ind w:left="357" w:hanging="357"/>
              <w:jc w:val="both"/>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r w:rsidRPr="00E352A3">
              <w:rPr>
                <w:rFonts w:cs="Arial"/>
                <w:sz w:val="18"/>
                <w:szCs w:val="18"/>
                <w:lang w:val="es-ES_tradnl"/>
              </w:rPr>
              <w:t xml:space="preserve"> De 95 mm de ancho de caparazón (Ac) para la jaiba azul o cuata (</w:t>
            </w:r>
            <w:r w:rsidRPr="00E352A3">
              <w:rPr>
                <w:rFonts w:cs="Arial"/>
                <w:i/>
                <w:iCs/>
                <w:sz w:val="18"/>
                <w:szCs w:val="18"/>
                <w:lang w:val="es-ES_tradnl"/>
              </w:rPr>
              <w:t xml:space="preserve">C. </w:t>
            </w:r>
            <w:proofErr w:type="spellStart"/>
            <w:r w:rsidRPr="00E352A3">
              <w:rPr>
                <w:rFonts w:cs="Arial"/>
                <w:i/>
                <w:iCs/>
                <w:sz w:val="18"/>
                <w:szCs w:val="18"/>
                <w:lang w:val="es-ES_tradnl"/>
              </w:rPr>
              <w:t>arcuatus</w:t>
            </w:r>
            <w:proofErr w:type="spellEnd"/>
            <w:r w:rsidRPr="00E352A3">
              <w:rPr>
                <w:rFonts w:cs="Arial"/>
                <w:sz w:val="18"/>
                <w:szCs w:val="18"/>
                <w:lang w:val="es-ES_tradnl"/>
              </w:rPr>
              <w:t>).</w:t>
            </w:r>
          </w:p>
          <w:p w14:paraId="6174BE4C" w14:textId="77777777" w:rsidR="000024F2" w:rsidRPr="00E352A3" w:rsidRDefault="000024F2" w:rsidP="000024F2">
            <w:pPr>
              <w:pStyle w:val="Cuerpo"/>
              <w:numPr>
                <w:ilvl w:val="0"/>
                <w:numId w:val="5"/>
              </w:numPr>
              <w:spacing w:line="264"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mbria" w:cs="Arial"/>
                <w:sz w:val="18"/>
                <w:szCs w:val="18"/>
                <w:lang w:val="es-MX"/>
              </w:rPr>
            </w:pPr>
            <w:r w:rsidRPr="00E352A3">
              <w:rPr>
                <w:rFonts w:cs="Arial"/>
                <w:sz w:val="18"/>
                <w:szCs w:val="18"/>
                <w:lang w:val="es-ES_tradnl"/>
              </w:rPr>
              <w:t>De 120 mm de ancho de caparazón (Ac) para la jaiba gigante, negra o guacho (</w:t>
            </w:r>
            <w:r w:rsidRPr="00E352A3">
              <w:rPr>
                <w:rFonts w:cs="Arial"/>
                <w:i/>
                <w:iCs/>
                <w:sz w:val="18"/>
                <w:szCs w:val="18"/>
                <w:lang w:val="es-ES_tradnl"/>
              </w:rPr>
              <w:t xml:space="preserve">C. </w:t>
            </w:r>
            <w:proofErr w:type="spellStart"/>
            <w:r w:rsidRPr="00E352A3">
              <w:rPr>
                <w:rFonts w:cs="Arial"/>
                <w:i/>
                <w:iCs/>
                <w:sz w:val="18"/>
                <w:szCs w:val="18"/>
                <w:lang w:val="es-ES_tradnl"/>
              </w:rPr>
              <w:t>toxotes</w:t>
            </w:r>
            <w:proofErr w:type="spellEnd"/>
            <w:r w:rsidRPr="00E352A3">
              <w:rPr>
                <w:rFonts w:cs="Arial"/>
                <w:sz w:val="18"/>
                <w:szCs w:val="18"/>
                <w:lang w:val="es-ES_tradnl"/>
              </w:rPr>
              <w:t>).</w:t>
            </w:r>
          </w:p>
        </w:tc>
        <w:tc>
          <w:tcPr>
            <w:tcW w:w="4105" w:type="dxa"/>
            <w:vAlign w:val="center"/>
          </w:tcPr>
          <w:p w14:paraId="56B54FE3" w14:textId="77777777" w:rsidR="000024F2" w:rsidRPr="00E352A3" w:rsidRDefault="000024F2" w:rsidP="000024F2">
            <w:pPr>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NOM-039-PESC-2003 (</w:t>
            </w:r>
            <w:r w:rsidRPr="00E352A3">
              <w:rPr>
                <w:rFonts w:ascii="Arial" w:hAnsi="Arial" w:cs="Arial"/>
                <w:sz w:val="18"/>
                <w:szCs w:val="18"/>
                <w:lang w:val="es-ES_tradnl"/>
              </w:rPr>
              <w:t>DOF: 26/07/2006</w:t>
            </w:r>
            <w:r w:rsidRPr="00E352A3">
              <w:rPr>
                <w:rFonts w:ascii="Arial" w:hAnsi="Arial" w:cs="Arial"/>
                <w:sz w:val="18"/>
                <w:szCs w:val="18"/>
              </w:rPr>
              <w:t>)</w:t>
            </w:r>
          </w:p>
        </w:tc>
      </w:tr>
      <w:tr w:rsidR="000024F2" w:rsidRPr="00E352A3" w14:paraId="2895D507" w14:textId="77777777" w:rsidTr="00002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dxa"/>
            <w:tcBorders>
              <w:top w:val="none" w:sz="0" w:space="0" w:color="auto"/>
              <w:left w:val="none" w:sz="0" w:space="0" w:color="auto"/>
              <w:bottom w:val="none" w:sz="0" w:space="0" w:color="auto"/>
            </w:tcBorders>
          </w:tcPr>
          <w:p w14:paraId="50681304" w14:textId="77777777" w:rsidR="000024F2" w:rsidRPr="00E352A3" w:rsidRDefault="000024F2" w:rsidP="000024F2">
            <w:pPr>
              <w:spacing w:line="264" w:lineRule="auto"/>
              <w:rPr>
                <w:rFonts w:ascii="Arial" w:hAnsi="Arial" w:cs="Arial"/>
                <w:sz w:val="18"/>
                <w:szCs w:val="18"/>
              </w:rPr>
            </w:pPr>
            <w:r w:rsidRPr="00E352A3">
              <w:rPr>
                <w:rFonts w:ascii="Arial" w:hAnsi="Arial" w:cs="Arial"/>
                <w:sz w:val="18"/>
                <w:szCs w:val="18"/>
              </w:rPr>
              <w:t>Arte de pesca y método de captura</w:t>
            </w:r>
          </w:p>
        </w:tc>
        <w:tc>
          <w:tcPr>
            <w:tcW w:w="743" w:type="dxa"/>
            <w:tcBorders>
              <w:top w:val="none" w:sz="0" w:space="0" w:color="auto"/>
              <w:bottom w:val="none" w:sz="0" w:space="0" w:color="auto"/>
            </w:tcBorders>
            <w:vAlign w:val="center"/>
          </w:tcPr>
          <w:p w14:paraId="43AE6681" w14:textId="77777777" w:rsidR="000024F2" w:rsidRPr="00E352A3" w:rsidRDefault="000024F2" w:rsidP="000024F2">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Sí</w:t>
            </w:r>
          </w:p>
        </w:tc>
        <w:tc>
          <w:tcPr>
            <w:tcW w:w="2268" w:type="dxa"/>
            <w:tcBorders>
              <w:top w:val="none" w:sz="0" w:space="0" w:color="auto"/>
              <w:bottom w:val="none" w:sz="0" w:space="0" w:color="auto"/>
            </w:tcBorders>
            <w:vAlign w:val="center"/>
          </w:tcPr>
          <w:p w14:paraId="149F4BD7" w14:textId="77777777" w:rsidR="000024F2" w:rsidRPr="00E352A3" w:rsidRDefault="000024F2" w:rsidP="000024F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352A3">
              <w:rPr>
                <w:rFonts w:ascii="Arial" w:hAnsi="Arial" w:cs="Arial"/>
                <w:sz w:val="18"/>
                <w:szCs w:val="18"/>
              </w:rPr>
              <w:t>Se autoriza el uso de los siguientes equipos de pesca:</w:t>
            </w:r>
          </w:p>
          <w:p w14:paraId="3E2D3CF0" w14:textId="77777777" w:rsidR="000024F2" w:rsidRPr="00E352A3" w:rsidRDefault="000024F2" w:rsidP="000024F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eastAsia="Cambria"/>
                <w:sz w:val="18"/>
                <w:szCs w:val="18"/>
              </w:rPr>
            </w:pPr>
            <w:r w:rsidRPr="00E352A3">
              <w:rPr>
                <w:sz w:val="18"/>
                <w:szCs w:val="18"/>
              </w:rPr>
              <w:t>Trampas con estructura rígida tipo Chesapeake o similar, con dimensiones máximas de 60 cm de largo y ancho por 40 cm de altura, en el litoral Pacífico.</w:t>
            </w:r>
          </w:p>
          <w:p w14:paraId="6887A81D" w14:textId="77777777" w:rsidR="000024F2" w:rsidRPr="00E352A3" w:rsidRDefault="000024F2" w:rsidP="000024F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eastAsia="Cambria"/>
                <w:sz w:val="18"/>
                <w:szCs w:val="18"/>
              </w:rPr>
            </w:pPr>
            <w:r w:rsidRPr="00E352A3">
              <w:rPr>
                <w:sz w:val="18"/>
                <w:szCs w:val="18"/>
              </w:rPr>
              <w:lastRenderedPageBreak/>
              <w:t xml:space="preserve">Aros con paño de red con tamaño de malla igual o superior a 76 mm (3 pulgadas) en todo el litoral del Océano Pacífico. </w:t>
            </w:r>
          </w:p>
          <w:p w14:paraId="37495413" w14:textId="77777777" w:rsidR="000024F2" w:rsidRPr="00E352A3" w:rsidRDefault="000024F2" w:rsidP="000024F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eastAsia="Cambria"/>
                <w:sz w:val="18"/>
                <w:szCs w:val="18"/>
              </w:rPr>
            </w:pPr>
            <w:r w:rsidRPr="00E352A3">
              <w:rPr>
                <w:sz w:val="18"/>
                <w:szCs w:val="18"/>
              </w:rPr>
              <w:t>Sacadores con tamaño de malla mínimo de 76 mm, en todo el litoral del Océano Pacífico.</w:t>
            </w:r>
          </w:p>
          <w:p w14:paraId="132B3A31" w14:textId="77777777" w:rsidR="000024F2" w:rsidRPr="00E352A3" w:rsidRDefault="000024F2" w:rsidP="000024F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eastAsia="Cambria"/>
                <w:sz w:val="18"/>
                <w:szCs w:val="18"/>
              </w:rPr>
            </w:pPr>
            <w:r w:rsidRPr="00E352A3">
              <w:rPr>
                <w:sz w:val="18"/>
                <w:szCs w:val="18"/>
              </w:rPr>
              <w:t>Ganchos metálicos de 1 m de longitud exclusivamente en Nayarit.</w:t>
            </w:r>
          </w:p>
        </w:tc>
        <w:tc>
          <w:tcPr>
            <w:tcW w:w="4105" w:type="dxa"/>
            <w:tcBorders>
              <w:top w:val="none" w:sz="0" w:space="0" w:color="auto"/>
              <w:bottom w:val="none" w:sz="0" w:space="0" w:color="auto"/>
              <w:right w:val="none" w:sz="0" w:space="0" w:color="auto"/>
            </w:tcBorders>
            <w:vAlign w:val="center"/>
          </w:tcPr>
          <w:p w14:paraId="7C6422BE" w14:textId="77777777" w:rsidR="000024F2" w:rsidRPr="00E352A3" w:rsidRDefault="000024F2" w:rsidP="000024F2">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lastRenderedPageBreak/>
              <w:t>NOM-039-PESC-2003 (</w:t>
            </w:r>
            <w:r w:rsidRPr="00E352A3">
              <w:rPr>
                <w:rFonts w:ascii="Arial" w:hAnsi="Arial" w:cs="Arial"/>
                <w:sz w:val="18"/>
                <w:szCs w:val="18"/>
                <w:lang w:val="es-ES_tradnl"/>
              </w:rPr>
              <w:t>DOF: 26/07/2006</w:t>
            </w:r>
            <w:r w:rsidRPr="00E352A3">
              <w:rPr>
                <w:rFonts w:ascii="Arial" w:hAnsi="Arial" w:cs="Arial"/>
                <w:sz w:val="18"/>
                <w:szCs w:val="18"/>
              </w:rPr>
              <w:t>)</w:t>
            </w:r>
          </w:p>
        </w:tc>
      </w:tr>
      <w:tr w:rsidR="000024F2" w:rsidRPr="00E352A3" w14:paraId="258E0F86" w14:textId="77777777" w:rsidTr="000024F2">
        <w:tc>
          <w:tcPr>
            <w:cnfStyle w:val="001000000000" w:firstRow="0" w:lastRow="0" w:firstColumn="1" w:lastColumn="0" w:oddVBand="0" w:evenVBand="0" w:oddHBand="0" w:evenHBand="0" w:firstRowFirstColumn="0" w:firstRowLastColumn="0" w:lastRowFirstColumn="0" w:lastRowLastColumn="0"/>
            <w:tcW w:w="2371" w:type="dxa"/>
          </w:tcPr>
          <w:p w14:paraId="171A26B7" w14:textId="77777777" w:rsidR="000024F2" w:rsidRPr="00E352A3" w:rsidRDefault="000024F2" w:rsidP="000024F2">
            <w:pPr>
              <w:spacing w:line="264" w:lineRule="auto"/>
              <w:rPr>
                <w:rFonts w:ascii="Arial" w:hAnsi="Arial" w:cs="Arial"/>
                <w:sz w:val="18"/>
                <w:szCs w:val="18"/>
              </w:rPr>
            </w:pPr>
            <w:r w:rsidRPr="00E352A3">
              <w:rPr>
                <w:rFonts w:ascii="Arial" w:hAnsi="Arial" w:cs="Arial"/>
                <w:sz w:val="18"/>
                <w:szCs w:val="18"/>
              </w:rPr>
              <w:t>Veda</w:t>
            </w:r>
          </w:p>
        </w:tc>
        <w:tc>
          <w:tcPr>
            <w:tcW w:w="743" w:type="dxa"/>
            <w:vAlign w:val="center"/>
          </w:tcPr>
          <w:p w14:paraId="614C04A8" w14:textId="77777777" w:rsidR="000024F2" w:rsidRPr="00E352A3" w:rsidRDefault="000024F2" w:rsidP="000024F2">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Sí</w:t>
            </w:r>
          </w:p>
        </w:tc>
        <w:tc>
          <w:tcPr>
            <w:tcW w:w="2268" w:type="dxa"/>
            <w:vAlign w:val="center"/>
          </w:tcPr>
          <w:p w14:paraId="3C5B9A7E" w14:textId="77777777" w:rsidR="000024F2" w:rsidRPr="00E352A3" w:rsidRDefault="000024F2" w:rsidP="000024F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352A3">
              <w:rPr>
                <w:rFonts w:ascii="Arial" w:hAnsi="Arial" w:cs="Arial"/>
                <w:sz w:val="18"/>
                <w:szCs w:val="18"/>
              </w:rPr>
              <w:t>ACUERDO por el que se modifica el aviso por el que se da a conocer el establecimiento de épocas y zonas de veda para la pesca de diferentes especies de la fauna acuática en aguas de jurisdicción federal de los Estados Unidos Mexicanos publicado el 16 de marzo de 1994 para modificar el periodo de veda de jaiba frente al litoral de los Estados de Sonora y Sinaloa</w:t>
            </w:r>
            <w:r w:rsidRPr="00E352A3">
              <w:rPr>
                <w:rFonts w:ascii="Arial" w:hAnsi="Arial" w:cs="Arial"/>
                <w:b/>
                <w:bCs/>
                <w:sz w:val="18"/>
                <w:szCs w:val="18"/>
              </w:rPr>
              <w:t>.</w:t>
            </w:r>
          </w:p>
          <w:p w14:paraId="2142981C" w14:textId="77777777" w:rsidR="000024F2" w:rsidRPr="00E352A3" w:rsidRDefault="000024F2" w:rsidP="000024F2">
            <w:pPr>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lang w:val="es-ES_tradnl"/>
              </w:rPr>
              <w:t>Sonora y Sinaloa: del 1° de mayo al 30 de junio de cada año para ambos sexos de cada especie. Del 1° al 9 de julio de cada año, para hembras de las tres especies.</w:t>
            </w:r>
          </w:p>
        </w:tc>
        <w:tc>
          <w:tcPr>
            <w:tcW w:w="4105" w:type="dxa"/>
            <w:vAlign w:val="center"/>
          </w:tcPr>
          <w:p w14:paraId="12D236D4" w14:textId="77777777" w:rsidR="000024F2" w:rsidRPr="00E352A3" w:rsidRDefault="000024F2" w:rsidP="000024F2">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DOF: 13/06/2014</w:t>
            </w:r>
          </w:p>
        </w:tc>
      </w:tr>
      <w:tr w:rsidR="000024F2" w:rsidRPr="00E352A3" w14:paraId="74E9015A" w14:textId="77777777" w:rsidTr="00002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dxa"/>
            <w:tcBorders>
              <w:top w:val="none" w:sz="0" w:space="0" w:color="auto"/>
              <w:left w:val="none" w:sz="0" w:space="0" w:color="auto"/>
              <w:bottom w:val="none" w:sz="0" w:space="0" w:color="auto"/>
            </w:tcBorders>
          </w:tcPr>
          <w:p w14:paraId="55F65D79" w14:textId="77777777" w:rsidR="000024F2" w:rsidRPr="00E352A3" w:rsidRDefault="000024F2" w:rsidP="000024F2">
            <w:pPr>
              <w:spacing w:line="264" w:lineRule="auto"/>
              <w:rPr>
                <w:rFonts w:ascii="Arial" w:hAnsi="Arial" w:cs="Arial"/>
                <w:sz w:val="18"/>
                <w:szCs w:val="18"/>
              </w:rPr>
            </w:pPr>
            <w:r w:rsidRPr="00E352A3">
              <w:rPr>
                <w:rFonts w:ascii="Arial" w:hAnsi="Arial" w:cs="Arial"/>
                <w:sz w:val="18"/>
                <w:szCs w:val="18"/>
              </w:rPr>
              <w:t>Cuota</w:t>
            </w:r>
          </w:p>
        </w:tc>
        <w:tc>
          <w:tcPr>
            <w:tcW w:w="743" w:type="dxa"/>
            <w:tcBorders>
              <w:top w:val="none" w:sz="0" w:space="0" w:color="auto"/>
              <w:bottom w:val="none" w:sz="0" w:space="0" w:color="auto"/>
            </w:tcBorders>
            <w:vAlign w:val="center"/>
          </w:tcPr>
          <w:p w14:paraId="676CC3F8" w14:textId="77777777" w:rsidR="000024F2" w:rsidRPr="00E352A3" w:rsidRDefault="000024F2" w:rsidP="000024F2">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No</w:t>
            </w:r>
          </w:p>
        </w:tc>
        <w:tc>
          <w:tcPr>
            <w:tcW w:w="2268" w:type="dxa"/>
            <w:tcBorders>
              <w:top w:val="none" w:sz="0" w:space="0" w:color="auto"/>
              <w:bottom w:val="none" w:sz="0" w:space="0" w:color="auto"/>
            </w:tcBorders>
            <w:vAlign w:val="center"/>
          </w:tcPr>
          <w:p w14:paraId="52A6F934" w14:textId="77777777" w:rsidR="000024F2" w:rsidRPr="00E352A3" w:rsidRDefault="000024F2" w:rsidP="000024F2">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lang w:val="es-ES_tradnl"/>
              </w:rPr>
              <w:t>-</w:t>
            </w:r>
          </w:p>
        </w:tc>
        <w:tc>
          <w:tcPr>
            <w:tcW w:w="4105" w:type="dxa"/>
            <w:tcBorders>
              <w:top w:val="none" w:sz="0" w:space="0" w:color="auto"/>
              <w:bottom w:val="none" w:sz="0" w:space="0" w:color="auto"/>
              <w:right w:val="none" w:sz="0" w:space="0" w:color="auto"/>
            </w:tcBorders>
            <w:vAlign w:val="center"/>
          </w:tcPr>
          <w:p w14:paraId="6AB3203F" w14:textId="77777777" w:rsidR="000024F2" w:rsidRPr="00E352A3" w:rsidRDefault="000024F2" w:rsidP="000024F2">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eastAsia="Cambria" w:hAnsi="Arial" w:cs="Arial"/>
                <w:sz w:val="18"/>
                <w:szCs w:val="18"/>
              </w:rPr>
              <w:t>-</w:t>
            </w:r>
          </w:p>
        </w:tc>
      </w:tr>
      <w:tr w:rsidR="000024F2" w:rsidRPr="00E352A3" w14:paraId="527288B0" w14:textId="77777777" w:rsidTr="000024F2">
        <w:tc>
          <w:tcPr>
            <w:cnfStyle w:val="001000000000" w:firstRow="0" w:lastRow="0" w:firstColumn="1" w:lastColumn="0" w:oddVBand="0" w:evenVBand="0" w:oddHBand="0" w:evenHBand="0" w:firstRowFirstColumn="0" w:firstRowLastColumn="0" w:lastRowFirstColumn="0" w:lastRowLastColumn="0"/>
            <w:tcW w:w="2371" w:type="dxa"/>
          </w:tcPr>
          <w:p w14:paraId="29E5CC30" w14:textId="77777777" w:rsidR="000024F2" w:rsidRPr="00E352A3" w:rsidRDefault="000024F2" w:rsidP="000024F2">
            <w:pPr>
              <w:spacing w:line="264" w:lineRule="auto"/>
              <w:rPr>
                <w:rFonts w:ascii="Arial" w:hAnsi="Arial" w:cs="Arial"/>
                <w:sz w:val="18"/>
                <w:szCs w:val="18"/>
              </w:rPr>
            </w:pPr>
            <w:r w:rsidRPr="00E352A3">
              <w:rPr>
                <w:rFonts w:ascii="Arial" w:hAnsi="Arial" w:cs="Arial"/>
                <w:sz w:val="18"/>
                <w:szCs w:val="18"/>
              </w:rPr>
              <w:t>Unidad de pesca</w:t>
            </w:r>
          </w:p>
        </w:tc>
        <w:tc>
          <w:tcPr>
            <w:tcW w:w="743" w:type="dxa"/>
            <w:vAlign w:val="center"/>
          </w:tcPr>
          <w:p w14:paraId="6FD715E4" w14:textId="77777777" w:rsidR="000024F2" w:rsidRPr="00E352A3" w:rsidRDefault="000024F2" w:rsidP="000024F2">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Sí</w:t>
            </w:r>
          </w:p>
        </w:tc>
        <w:tc>
          <w:tcPr>
            <w:tcW w:w="2268" w:type="dxa"/>
            <w:vAlign w:val="center"/>
          </w:tcPr>
          <w:p w14:paraId="296FBE78" w14:textId="77777777" w:rsidR="000024F2" w:rsidRPr="00E352A3" w:rsidRDefault="000024F2" w:rsidP="000024F2">
            <w:pPr>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Embarcación menor. Embarcaciones de fibra de vidrio de 18 a 23 pies de eslora con motor fuera de borda. Se establece un máximo de 80 trampas y/o aros, un sacador o un gancho por embarcación, excepto en los casos en que se especifique una cantidad menor de artes de pesca por Estado.</w:t>
            </w:r>
          </w:p>
        </w:tc>
        <w:tc>
          <w:tcPr>
            <w:tcW w:w="4105" w:type="dxa"/>
            <w:vAlign w:val="center"/>
          </w:tcPr>
          <w:p w14:paraId="3EEAD823" w14:textId="77777777" w:rsidR="000024F2" w:rsidRPr="00E352A3" w:rsidRDefault="000024F2" w:rsidP="000024F2">
            <w:pPr>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NOM-039-PESC-2003 (DOF: 26/07/2006)</w:t>
            </w:r>
          </w:p>
        </w:tc>
      </w:tr>
      <w:tr w:rsidR="000024F2" w:rsidRPr="00E352A3" w14:paraId="39050502" w14:textId="77777777" w:rsidTr="00002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dxa"/>
            <w:tcBorders>
              <w:top w:val="none" w:sz="0" w:space="0" w:color="auto"/>
              <w:left w:val="none" w:sz="0" w:space="0" w:color="auto"/>
              <w:bottom w:val="none" w:sz="0" w:space="0" w:color="auto"/>
            </w:tcBorders>
          </w:tcPr>
          <w:p w14:paraId="0EF296D7" w14:textId="77777777" w:rsidR="000024F2" w:rsidRPr="00E352A3" w:rsidRDefault="000024F2" w:rsidP="000024F2">
            <w:pPr>
              <w:spacing w:line="264" w:lineRule="auto"/>
              <w:rPr>
                <w:rFonts w:ascii="Arial" w:hAnsi="Arial" w:cs="Arial"/>
                <w:sz w:val="18"/>
                <w:szCs w:val="18"/>
              </w:rPr>
            </w:pPr>
            <w:r w:rsidRPr="00E352A3">
              <w:rPr>
                <w:rFonts w:ascii="Arial" w:hAnsi="Arial" w:cs="Arial"/>
                <w:sz w:val="18"/>
                <w:szCs w:val="18"/>
              </w:rPr>
              <w:t>Esfuerzo</w:t>
            </w:r>
          </w:p>
        </w:tc>
        <w:tc>
          <w:tcPr>
            <w:tcW w:w="743" w:type="dxa"/>
            <w:tcBorders>
              <w:top w:val="none" w:sz="0" w:space="0" w:color="auto"/>
              <w:bottom w:val="none" w:sz="0" w:space="0" w:color="auto"/>
            </w:tcBorders>
            <w:vAlign w:val="center"/>
          </w:tcPr>
          <w:p w14:paraId="0B9173DA" w14:textId="77777777" w:rsidR="000024F2" w:rsidRPr="00E352A3" w:rsidRDefault="000024F2" w:rsidP="000024F2">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Sí</w:t>
            </w:r>
          </w:p>
        </w:tc>
        <w:tc>
          <w:tcPr>
            <w:tcW w:w="2268" w:type="dxa"/>
            <w:tcBorders>
              <w:top w:val="none" w:sz="0" w:space="0" w:color="auto"/>
              <w:bottom w:val="none" w:sz="0" w:space="0" w:color="auto"/>
            </w:tcBorders>
            <w:vAlign w:val="center"/>
          </w:tcPr>
          <w:p w14:paraId="66161915" w14:textId="77777777" w:rsidR="000024F2" w:rsidRPr="00E352A3" w:rsidRDefault="000024F2" w:rsidP="000024F2">
            <w:pPr>
              <w:pStyle w:val="Cuerpo"/>
              <w:jc w:val="both"/>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r w:rsidRPr="00E352A3">
              <w:rPr>
                <w:rFonts w:cs="Arial"/>
                <w:sz w:val="18"/>
                <w:szCs w:val="18"/>
                <w:lang w:val="es-ES_tradnl"/>
              </w:rPr>
              <w:t>Se establecen los siguientes niveles de esfuerzo pesquero por Estado:</w:t>
            </w:r>
          </w:p>
          <w:p w14:paraId="78CD1EE1" w14:textId="77777777" w:rsidR="000024F2" w:rsidRPr="00E352A3" w:rsidRDefault="000024F2" w:rsidP="000024F2">
            <w:pPr>
              <w:pStyle w:val="Cuerpo"/>
              <w:jc w:val="both"/>
              <w:cnfStyle w:val="000000100000" w:firstRow="0" w:lastRow="0" w:firstColumn="0" w:lastColumn="0" w:oddVBand="0" w:evenVBand="0" w:oddHBand="1" w:evenHBand="0" w:firstRowFirstColumn="0" w:firstRowLastColumn="0" w:lastRowFirstColumn="0" w:lastRowLastColumn="0"/>
              <w:rPr>
                <w:rFonts w:cs="Arial"/>
                <w:sz w:val="18"/>
                <w:szCs w:val="18"/>
                <w:lang w:val="es-MX"/>
              </w:rPr>
            </w:pPr>
            <w:r w:rsidRPr="00E352A3">
              <w:rPr>
                <w:rFonts w:cs="Arial"/>
                <w:sz w:val="18"/>
                <w:szCs w:val="18"/>
                <w:lang w:val="es-MX"/>
              </w:rPr>
              <w:t>En Baja California Sur el esfuerzo pesquero total no podrá ser superior a 8,000 trampas.</w:t>
            </w:r>
          </w:p>
          <w:p w14:paraId="70269F49" w14:textId="77777777" w:rsidR="000024F2" w:rsidRPr="00E352A3" w:rsidRDefault="000024F2" w:rsidP="000024F2">
            <w:pPr>
              <w:pStyle w:val="Cuerpo"/>
              <w:jc w:val="both"/>
              <w:cnfStyle w:val="000000100000" w:firstRow="0" w:lastRow="0" w:firstColumn="0" w:lastColumn="0" w:oddVBand="0" w:evenVBand="0" w:oddHBand="1" w:evenHBand="0" w:firstRowFirstColumn="0" w:firstRowLastColumn="0" w:lastRowFirstColumn="0" w:lastRowLastColumn="0"/>
              <w:rPr>
                <w:rFonts w:cs="Arial"/>
                <w:sz w:val="18"/>
                <w:szCs w:val="18"/>
                <w:lang w:val="es-MX"/>
              </w:rPr>
            </w:pPr>
            <w:r w:rsidRPr="00E352A3">
              <w:rPr>
                <w:rFonts w:cs="Arial"/>
                <w:sz w:val="18"/>
                <w:szCs w:val="18"/>
                <w:lang w:val="es-MX"/>
              </w:rPr>
              <w:lastRenderedPageBreak/>
              <w:t>En Sonora el esfuerzo pesquero total no podrá ser superior a 43,600 trampas y/o aros.</w:t>
            </w:r>
          </w:p>
          <w:p w14:paraId="14B9B5F9" w14:textId="77777777" w:rsidR="000024F2" w:rsidRPr="00E352A3" w:rsidRDefault="000024F2" w:rsidP="000024F2">
            <w:pPr>
              <w:pStyle w:val="Cuerpo"/>
              <w:jc w:val="both"/>
              <w:cnfStyle w:val="000000100000" w:firstRow="0" w:lastRow="0" w:firstColumn="0" w:lastColumn="0" w:oddVBand="0" w:evenVBand="0" w:oddHBand="1" w:evenHBand="0" w:firstRowFirstColumn="0" w:firstRowLastColumn="0" w:lastRowFirstColumn="0" w:lastRowLastColumn="0"/>
              <w:rPr>
                <w:rFonts w:cs="Arial"/>
                <w:sz w:val="18"/>
                <w:szCs w:val="18"/>
                <w:lang w:val="es-MX"/>
              </w:rPr>
            </w:pPr>
            <w:r w:rsidRPr="00E352A3">
              <w:rPr>
                <w:rFonts w:cs="Arial"/>
                <w:sz w:val="18"/>
                <w:szCs w:val="18"/>
                <w:lang w:val="es-MX"/>
              </w:rPr>
              <w:t>En Sinaloa el esfuerzo pesquero total no podrá ser superior a 70,800 trampas y/o aros.</w:t>
            </w:r>
          </w:p>
          <w:p w14:paraId="3386CE13" w14:textId="77777777" w:rsidR="000024F2" w:rsidRPr="00E352A3" w:rsidRDefault="000024F2" w:rsidP="000024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352A3">
              <w:rPr>
                <w:rFonts w:ascii="Arial" w:hAnsi="Arial" w:cs="Arial"/>
                <w:sz w:val="18"/>
                <w:szCs w:val="18"/>
              </w:rPr>
              <w:t>Los niveles de esfuerzo pesquero para los litorales correspondientes a los demás estados se establecerán con base en los estudios que se lleven a cabo y serán notificados mediante avisos a publicar en el Diario Oficial de la Federación.</w:t>
            </w:r>
          </w:p>
          <w:p w14:paraId="559C86B8" w14:textId="77777777" w:rsidR="000024F2" w:rsidRPr="00E352A3" w:rsidRDefault="000024F2" w:rsidP="000024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En el resto de las Entidades Federativas el esfuerzo se determinará con base en los estudios del INAPESCA</w:t>
            </w:r>
          </w:p>
        </w:tc>
        <w:tc>
          <w:tcPr>
            <w:tcW w:w="4105" w:type="dxa"/>
            <w:tcBorders>
              <w:top w:val="none" w:sz="0" w:space="0" w:color="auto"/>
              <w:bottom w:val="none" w:sz="0" w:space="0" w:color="auto"/>
              <w:right w:val="none" w:sz="0" w:space="0" w:color="auto"/>
            </w:tcBorders>
            <w:vAlign w:val="center"/>
          </w:tcPr>
          <w:p w14:paraId="70E9162F" w14:textId="77777777" w:rsidR="000024F2" w:rsidRPr="00E352A3" w:rsidRDefault="000024F2" w:rsidP="000024F2">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lastRenderedPageBreak/>
              <w:t>NOM-039-PESC-2003 (DOF: 26/07/2006)</w:t>
            </w:r>
          </w:p>
        </w:tc>
      </w:tr>
      <w:tr w:rsidR="000024F2" w:rsidRPr="00E352A3" w14:paraId="1D9478CF" w14:textId="77777777" w:rsidTr="000024F2">
        <w:tc>
          <w:tcPr>
            <w:cnfStyle w:val="001000000000" w:firstRow="0" w:lastRow="0" w:firstColumn="1" w:lastColumn="0" w:oddVBand="0" w:evenVBand="0" w:oddHBand="0" w:evenHBand="0" w:firstRowFirstColumn="0" w:firstRowLastColumn="0" w:lastRowFirstColumn="0" w:lastRowLastColumn="0"/>
            <w:tcW w:w="2371" w:type="dxa"/>
          </w:tcPr>
          <w:p w14:paraId="109DE1FD" w14:textId="77777777" w:rsidR="000024F2" w:rsidRPr="00E352A3" w:rsidRDefault="000024F2" w:rsidP="000024F2">
            <w:pPr>
              <w:spacing w:line="264" w:lineRule="auto"/>
              <w:rPr>
                <w:rFonts w:ascii="Arial" w:hAnsi="Arial" w:cs="Arial"/>
                <w:sz w:val="18"/>
                <w:szCs w:val="18"/>
              </w:rPr>
            </w:pPr>
            <w:r w:rsidRPr="00E352A3">
              <w:rPr>
                <w:rFonts w:ascii="Arial" w:hAnsi="Arial" w:cs="Arial"/>
                <w:sz w:val="18"/>
                <w:szCs w:val="18"/>
              </w:rPr>
              <w:t>Zona de pesca</w:t>
            </w:r>
          </w:p>
        </w:tc>
        <w:tc>
          <w:tcPr>
            <w:tcW w:w="743" w:type="dxa"/>
            <w:vAlign w:val="center"/>
          </w:tcPr>
          <w:p w14:paraId="13F36C99" w14:textId="77777777" w:rsidR="000024F2" w:rsidRPr="00E352A3" w:rsidRDefault="000024F2" w:rsidP="000024F2">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Sí</w:t>
            </w:r>
          </w:p>
        </w:tc>
        <w:tc>
          <w:tcPr>
            <w:tcW w:w="2268" w:type="dxa"/>
            <w:vAlign w:val="center"/>
          </w:tcPr>
          <w:p w14:paraId="7C99DA35" w14:textId="77777777" w:rsidR="000024F2" w:rsidRPr="00E352A3" w:rsidRDefault="000024F2" w:rsidP="000024F2">
            <w:pPr>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hAnsi="Arial" w:cs="Arial"/>
                <w:sz w:val="18"/>
                <w:szCs w:val="18"/>
              </w:rPr>
              <w:t>A</w:t>
            </w:r>
            <w:r w:rsidRPr="00E352A3">
              <w:rPr>
                <w:rFonts w:ascii="Arial" w:hAnsi="Arial" w:cs="Arial"/>
                <w:sz w:val="18"/>
                <w:szCs w:val="18"/>
                <w:lang w:val="es-ES_tradnl"/>
              </w:rPr>
              <w:t>guas de jurisdicción federal del Océano Pacífico, incluyendo el Golfo de California, como aguas protegidas (estero y sistemas lagunares), respetando los lineamientos de los Programas de Manejo de las Áreas Naturales Protegidas, Reservas de la Biosfera y Zonas de Refugio Pesquero publicadas en el DOF.</w:t>
            </w:r>
          </w:p>
        </w:tc>
        <w:tc>
          <w:tcPr>
            <w:tcW w:w="4105" w:type="dxa"/>
            <w:vAlign w:val="center"/>
          </w:tcPr>
          <w:p w14:paraId="35551F09" w14:textId="77777777" w:rsidR="000024F2" w:rsidRPr="00E352A3" w:rsidRDefault="000024F2" w:rsidP="000024F2">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18"/>
                <w:szCs w:val="18"/>
              </w:rPr>
            </w:pPr>
            <w:r w:rsidRPr="00E352A3">
              <w:rPr>
                <w:rFonts w:ascii="Arial" w:eastAsia="Arial" w:hAnsi="Arial" w:cs="Arial"/>
                <w:sz w:val="18"/>
                <w:szCs w:val="18"/>
              </w:rPr>
              <w:t>Permisos para pesca comercial, Decretos de Declaración de Áreas Naturales Protegidas y Zonas de Refugio Pesquero.</w:t>
            </w:r>
          </w:p>
        </w:tc>
      </w:tr>
    </w:tbl>
    <w:p w14:paraId="63EB5D30" w14:textId="77777777" w:rsidR="00B469DC" w:rsidRPr="00E352A3" w:rsidRDefault="00B469DC" w:rsidP="001D14FD">
      <w:pPr>
        <w:spacing w:after="0" w:line="264" w:lineRule="auto"/>
        <w:jc w:val="both"/>
        <w:rPr>
          <w:rFonts w:ascii="Arial" w:hAnsi="Arial" w:cs="Arial"/>
          <w:sz w:val="18"/>
          <w:szCs w:val="18"/>
          <w:vertAlign w:val="superscript"/>
        </w:rPr>
      </w:pPr>
    </w:p>
    <w:p w14:paraId="5762D8EC" w14:textId="77777777" w:rsidR="00B469DC" w:rsidRPr="00E352A3" w:rsidRDefault="00B469DC" w:rsidP="001D14FD">
      <w:pPr>
        <w:pStyle w:val="Prrafodelista"/>
        <w:numPr>
          <w:ilvl w:val="0"/>
          <w:numId w:val="2"/>
        </w:numPr>
        <w:spacing w:line="264" w:lineRule="auto"/>
        <w:jc w:val="both"/>
        <w:rPr>
          <w:b/>
          <w:sz w:val="18"/>
          <w:szCs w:val="18"/>
        </w:rPr>
      </w:pPr>
      <w:r w:rsidRPr="00E352A3">
        <w:rPr>
          <w:b/>
          <w:sz w:val="18"/>
          <w:szCs w:val="18"/>
        </w:rPr>
        <w:t>Estrategias y tácticas de manejo</w:t>
      </w:r>
    </w:p>
    <w:p w14:paraId="0628B173" w14:textId="77777777" w:rsidR="001D14FD" w:rsidRPr="00E352A3" w:rsidRDefault="001D14FD" w:rsidP="001D14FD">
      <w:pPr>
        <w:pStyle w:val="Prrafodelista"/>
        <w:spacing w:line="264" w:lineRule="auto"/>
        <w:jc w:val="both"/>
        <w:rPr>
          <w:b/>
          <w:sz w:val="18"/>
          <w:szCs w:val="18"/>
        </w:rPr>
      </w:pPr>
    </w:p>
    <w:p w14:paraId="622C48D7" w14:textId="77777777" w:rsidR="00A8725C" w:rsidRPr="00E352A3" w:rsidRDefault="00D37DC0" w:rsidP="00D37DC0">
      <w:pPr>
        <w:pStyle w:val="Cuerpo"/>
        <w:spacing w:after="0" w:line="264" w:lineRule="auto"/>
        <w:rPr>
          <w:rFonts w:cs="Arial"/>
          <w:sz w:val="18"/>
          <w:szCs w:val="18"/>
          <w:lang w:val="es-MX"/>
        </w:rPr>
      </w:pPr>
      <w:r w:rsidRPr="00E352A3">
        <w:rPr>
          <w:rFonts w:cs="Arial"/>
          <w:sz w:val="18"/>
          <w:szCs w:val="18"/>
          <w:lang w:val="es-MX"/>
        </w:rPr>
        <w:t xml:space="preserve">Contiene los lineamientos básicos sobre los controles y puntos de referencia aplicables a cada recurso para su manejo y aprovechamiento sustentable. </w:t>
      </w:r>
      <w:r w:rsidR="00A8725C" w:rsidRPr="00E352A3">
        <w:rPr>
          <w:rFonts w:cs="Arial"/>
          <w:sz w:val="18"/>
          <w:szCs w:val="18"/>
          <w:lang w:val="es-MX"/>
        </w:rPr>
        <w:t>Detallar las estrategias y tácticas apropiadas a cada recurso: Veda temporal, por zona, cuotas, etc.</w:t>
      </w:r>
    </w:p>
    <w:p w14:paraId="57F3458F" w14:textId="0479AB20" w:rsidR="00837BD2" w:rsidRPr="00E352A3" w:rsidRDefault="002D15EB" w:rsidP="00837BD2">
      <w:pPr>
        <w:pStyle w:val="Cuerpo"/>
        <w:spacing w:after="0" w:line="264" w:lineRule="auto"/>
        <w:jc w:val="both"/>
        <w:rPr>
          <w:rFonts w:cs="Arial"/>
          <w:sz w:val="18"/>
          <w:szCs w:val="18"/>
          <w:lang w:val="es-MX"/>
        </w:rPr>
      </w:pPr>
      <w:r w:rsidRPr="00E352A3">
        <w:rPr>
          <w:rStyle w:val="Ninguno"/>
          <w:rFonts w:cs="Arial"/>
          <w:b/>
          <w:bCs/>
          <w:sz w:val="18"/>
          <w:szCs w:val="18"/>
          <w:lang w:val="pt-PT"/>
        </w:rPr>
        <w:t>Estratégia</w:t>
      </w:r>
      <w:r w:rsidR="00837BD2" w:rsidRPr="00E352A3">
        <w:rPr>
          <w:rStyle w:val="Ninguno"/>
          <w:rFonts w:cs="Arial"/>
          <w:b/>
          <w:bCs/>
          <w:sz w:val="18"/>
          <w:szCs w:val="18"/>
          <w:lang w:val="pt-PT"/>
        </w:rPr>
        <w:t xml:space="preserve">: </w:t>
      </w:r>
    </w:p>
    <w:p w14:paraId="2AC0568B" w14:textId="77777777" w:rsidR="00837BD2" w:rsidRPr="00E352A3" w:rsidRDefault="00837BD2" w:rsidP="00837BD2">
      <w:pPr>
        <w:pStyle w:val="Cuerpo"/>
        <w:spacing w:after="0" w:line="264" w:lineRule="auto"/>
        <w:rPr>
          <w:rStyle w:val="Ninguno"/>
          <w:rFonts w:cs="Arial"/>
          <w:b/>
          <w:bCs/>
          <w:sz w:val="18"/>
          <w:szCs w:val="18"/>
          <w:lang w:val="es-ES_tradnl"/>
        </w:rPr>
      </w:pPr>
      <w:r w:rsidRPr="00E352A3">
        <w:rPr>
          <w:rStyle w:val="Ninguno"/>
          <w:rFonts w:cs="Arial"/>
          <w:b/>
          <w:bCs/>
          <w:sz w:val="18"/>
          <w:szCs w:val="18"/>
          <w:lang w:val="es-MX"/>
        </w:rPr>
        <w:t>Tácticas</w:t>
      </w:r>
      <w:r w:rsidRPr="00E352A3">
        <w:rPr>
          <w:rStyle w:val="Ninguno"/>
          <w:rFonts w:cs="Arial"/>
          <w:b/>
          <w:bCs/>
          <w:sz w:val="18"/>
          <w:szCs w:val="18"/>
          <w:lang w:val="es-ES_tradnl"/>
        </w:rPr>
        <w:t xml:space="preserve">: </w:t>
      </w:r>
    </w:p>
    <w:p w14:paraId="2FC4D2F0" w14:textId="77777777" w:rsidR="00837BD2" w:rsidRPr="00E352A3" w:rsidRDefault="00837BD2" w:rsidP="00D37DC0">
      <w:pPr>
        <w:pStyle w:val="Cuerpo"/>
        <w:spacing w:after="0" w:line="264" w:lineRule="auto"/>
        <w:rPr>
          <w:rFonts w:cs="Arial"/>
          <w:sz w:val="18"/>
          <w:szCs w:val="18"/>
          <w:lang w:val="es-MX"/>
        </w:rPr>
      </w:pPr>
    </w:p>
    <w:p w14:paraId="2CDCFCC2" w14:textId="77777777" w:rsidR="00A8725C" w:rsidRPr="00E352A3" w:rsidRDefault="00A8725C" w:rsidP="00A8725C">
      <w:pPr>
        <w:pStyle w:val="Prrafodelista"/>
        <w:spacing w:line="264" w:lineRule="auto"/>
        <w:jc w:val="both"/>
        <w:rPr>
          <w:sz w:val="18"/>
          <w:szCs w:val="18"/>
        </w:rPr>
      </w:pPr>
    </w:p>
    <w:p w14:paraId="34D96177" w14:textId="77777777" w:rsidR="00B469DC" w:rsidRPr="00E352A3" w:rsidRDefault="00B469DC" w:rsidP="001D14FD">
      <w:pPr>
        <w:pStyle w:val="Prrafodelista"/>
        <w:numPr>
          <w:ilvl w:val="0"/>
          <w:numId w:val="2"/>
        </w:numPr>
        <w:spacing w:line="264" w:lineRule="auto"/>
        <w:jc w:val="both"/>
        <w:rPr>
          <w:b/>
          <w:sz w:val="18"/>
          <w:szCs w:val="18"/>
        </w:rPr>
      </w:pPr>
      <w:r w:rsidRPr="00E352A3">
        <w:rPr>
          <w:b/>
          <w:sz w:val="18"/>
          <w:szCs w:val="18"/>
        </w:rPr>
        <w:t>Recomendaciones de manejo</w:t>
      </w:r>
    </w:p>
    <w:p w14:paraId="127CD48C" w14:textId="77777777" w:rsidR="00D37DC0" w:rsidRPr="00E352A3" w:rsidRDefault="00D37DC0" w:rsidP="00D37DC0">
      <w:pPr>
        <w:spacing w:line="264" w:lineRule="auto"/>
        <w:jc w:val="both"/>
        <w:rPr>
          <w:rFonts w:ascii="Arial" w:hAnsi="Arial" w:cs="Arial"/>
          <w:sz w:val="18"/>
          <w:szCs w:val="18"/>
        </w:rPr>
      </w:pPr>
      <w:r w:rsidRPr="00E352A3">
        <w:rPr>
          <w:rFonts w:ascii="Arial" w:hAnsi="Arial" w:cs="Arial"/>
          <w:sz w:val="18"/>
          <w:szCs w:val="18"/>
        </w:rPr>
        <w:t>Las recomendaciones de manejo se derivan principalmente del estatus, en términos de incrementar o no el esfuerzo, instrumentar estrategias y tácticas de manejo para recuperar poblaciones deterioradas, así como elaborar las normas oficiales mexicanas y planes de manejo aplicables en la sección Normatividad e instrumentos de política y manejo pesquero.</w:t>
      </w:r>
    </w:p>
    <w:p w14:paraId="59F2A8D1" w14:textId="77777777" w:rsidR="00E411E9" w:rsidRPr="00E352A3" w:rsidRDefault="00E411E9" w:rsidP="00E411E9">
      <w:pPr>
        <w:spacing w:after="0" w:line="240" w:lineRule="auto"/>
        <w:rPr>
          <w:rFonts w:ascii="Arial" w:hAnsi="Arial" w:cs="Arial"/>
          <w:sz w:val="18"/>
          <w:szCs w:val="18"/>
        </w:rPr>
      </w:pPr>
      <w:r w:rsidRPr="00E352A3">
        <w:rPr>
          <w:rFonts w:ascii="Arial" w:hAnsi="Arial" w:cs="Arial"/>
          <w:sz w:val="18"/>
          <w:szCs w:val="18"/>
        </w:rPr>
        <w:t>Ejemplo:</w:t>
      </w:r>
    </w:p>
    <w:p w14:paraId="4D434F57" w14:textId="77777777" w:rsidR="00E411E9" w:rsidRPr="00E352A3" w:rsidRDefault="00E411E9" w:rsidP="00E411E9">
      <w:pPr>
        <w:spacing w:after="0" w:line="240" w:lineRule="auto"/>
        <w:rPr>
          <w:rFonts w:ascii="Arial" w:hAnsi="Arial" w:cs="Arial"/>
          <w:sz w:val="18"/>
          <w:szCs w:val="18"/>
        </w:rPr>
      </w:pPr>
      <w:r w:rsidRPr="00E352A3">
        <w:rPr>
          <w:rFonts w:ascii="Arial" w:hAnsi="Arial" w:cs="Arial"/>
          <w:sz w:val="18"/>
          <w:szCs w:val="18"/>
        </w:rPr>
        <w:t>Incremento de esfuerzo</w:t>
      </w:r>
    </w:p>
    <w:p w14:paraId="2A478849" w14:textId="77777777" w:rsidR="00E411E9" w:rsidRPr="00E352A3" w:rsidRDefault="00E411E9" w:rsidP="00E411E9">
      <w:pPr>
        <w:spacing w:after="0" w:line="240" w:lineRule="auto"/>
        <w:rPr>
          <w:rFonts w:ascii="Arial" w:hAnsi="Arial" w:cs="Arial"/>
          <w:sz w:val="18"/>
          <w:szCs w:val="18"/>
        </w:rPr>
      </w:pPr>
      <w:r w:rsidRPr="00E352A3">
        <w:rPr>
          <w:rFonts w:ascii="Arial" w:hAnsi="Arial" w:cs="Arial"/>
          <w:sz w:val="18"/>
          <w:szCs w:val="18"/>
        </w:rPr>
        <w:t>No incremento de esfuerzo</w:t>
      </w:r>
    </w:p>
    <w:p w14:paraId="15441D88" w14:textId="77777777" w:rsidR="00E411E9" w:rsidRPr="00E352A3" w:rsidRDefault="00E411E9" w:rsidP="00E411E9">
      <w:pPr>
        <w:spacing w:after="0" w:line="240" w:lineRule="auto"/>
        <w:rPr>
          <w:rFonts w:ascii="Arial" w:hAnsi="Arial" w:cs="Arial"/>
          <w:sz w:val="18"/>
          <w:szCs w:val="18"/>
        </w:rPr>
      </w:pPr>
      <w:r w:rsidRPr="00E352A3">
        <w:rPr>
          <w:rFonts w:ascii="Arial" w:hAnsi="Arial" w:cs="Arial"/>
          <w:sz w:val="18"/>
          <w:szCs w:val="18"/>
        </w:rPr>
        <w:t>Mantener el esfuerzo</w:t>
      </w:r>
    </w:p>
    <w:p w14:paraId="712DA90B" w14:textId="77777777" w:rsidR="00E411E9" w:rsidRPr="00E352A3" w:rsidRDefault="00E411E9" w:rsidP="00E411E9">
      <w:pPr>
        <w:spacing w:line="264" w:lineRule="auto"/>
        <w:jc w:val="both"/>
        <w:rPr>
          <w:rFonts w:ascii="Arial" w:hAnsi="Arial" w:cs="Arial"/>
          <w:b/>
          <w:sz w:val="18"/>
          <w:szCs w:val="18"/>
        </w:rPr>
      </w:pPr>
    </w:p>
    <w:p w14:paraId="7FBB0580" w14:textId="77777777" w:rsidR="00E411E9" w:rsidRPr="00E352A3" w:rsidRDefault="00E411E9" w:rsidP="00847F85">
      <w:pPr>
        <w:pStyle w:val="Prrafodelista"/>
        <w:numPr>
          <w:ilvl w:val="0"/>
          <w:numId w:val="2"/>
        </w:numPr>
        <w:spacing w:line="264" w:lineRule="auto"/>
        <w:rPr>
          <w:sz w:val="18"/>
          <w:szCs w:val="18"/>
        </w:rPr>
      </w:pPr>
      <w:r w:rsidRPr="00E352A3">
        <w:rPr>
          <w:b/>
          <w:sz w:val="18"/>
          <w:szCs w:val="18"/>
        </w:rPr>
        <w:t>Referencias</w:t>
      </w:r>
    </w:p>
    <w:p w14:paraId="44CEFF1A"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Incluir referencias bibliográficas, </w:t>
      </w:r>
      <w:r w:rsidRPr="00E352A3">
        <w:rPr>
          <w:rFonts w:ascii="Arial" w:hAnsi="Arial" w:cs="Arial"/>
          <w:b/>
          <w:sz w:val="18"/>
          <w:szCs w:val="18"/>
        </w:rPr>
        <w:t>en el cuerpo del documento citar con números consecutivos</w:t>
      </w:r>
      <w:r w:rsidRPr="00E352A3">
        <w:rPr>
          <w:rFonts w:ascii="Arial" w:hAnsi="Arial" w:cs="Arial"/>
          <w:sz w:val="18"/>
          <w:szCs w:val="18"/>
        </w:rPr>
        <w:t xml:space="preserve"> y en esta sección citar conforme los siguientes lineamientos: Incluir todas las referencias completas de las publicaciones o trabajos citados en el cuerpo del documento y ordenar por número. El nombre del primer autor debe comenzar por el apellido, simple o compuesto, según aparezca en la publicación referida. </w:t>
      </w:r>
    </w:p>
    <w:p w14:paraId="541D6F2C"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 </w:t>
      </w:r>
    </w:p>
    <w:p w14:paraId="083EC5F3" w14:textId="77777777" w:rsidR="00D37DC0" w:rsidRPr="00E352A3" w:rsidRDefault="00D37DC0" w:rsidP="00D37DC0">
      <w:pPr>
        <w:spacing w:after="0" w:line="264" w:lineRule="auto"/>
        <w:jc w:val="both"/>
        <w:rPr>
          <w:rFonts w:ascii="Arial" w:hAnsi="Arial" w:cs="Arial"/>
          <w:b/>
          <w:i/>
          <w:sz w:val="18"/>
          <w:szCs w:val="18"/>
          <w:lang w:val="en-US"/>
        </w:rPr>
      </w:pPr>
      <w:r w:rsidRPr="00E352A3">
        <w:rPr>
          <w:rFonts w:ascii="Arial" w:hAnsi="Arial" w:cs="Arial"/>
          <w:b/>
          <w:i/>
          <w:sz w:val="18"/>
          <w:szCs w:val="18"/>
          <w:lang w:val="en-US"/>
        </w:rPr>
        <w:t xml:space="preserve">Libro </w:t>
      </w:r>
    </w:p>
    <w:p w14:paraId="6B3CC262"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lang w:val="en-US"/>
        </w:rPr>
        <w:t xml:space="preserve">Abbott RT, SP Dance. 2000. </w:t>
      </w:r>
      <w:r w:rsidRPr="00E352A3">
        <w:rPr>
          <w:rFonts w:ascii="Arial" w:hAnsi="Arial" w:cs="Arial"/>
          <w:i/>
          <w:sz w:val="18"/>
          <w:szCs w:val="18"/>
          <w:lang w:val="en-US"/>
        </w:rPr>
        <w:t>Compendium of seashells</w:t>
      </w:r>
      <w:r w:rsidRPr="00E352A3">
        <w:rPr>
          <w:rFonts w:ascii="Arial" w:hAnsi="Arial" w:cs="Arial"/>
          <w:sz w:val="18"/>
          <w:szCs w:val="18"/>
          <w:lang w:val="en-US"/>
        </w:rPr>
        <w:t xml:space="preserve">. </w:t>
      </w:r>
      <w:r w:rsidRPr="00E352A3">
        <w:rPr>
          <w:rFonts w:ascii="Arial" w:hAnsi="Arial" w:cs="Arial"/>
          <w:sz w:val="18"/>
          <w:szCs w:val="18"/>
        </w:rPr>
        <w:t>Odyssey. China. 411p.</w:t>
      </w:r>
    </w:p>
    <w:p w14:paraId="14FA11E8"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 </w:t>
      </w:r>
    </w:p>
    <w:p w14:paraId="588D9EC3" w14:textId="77777777" w:rsidR="00D37DC0" w:rsidRPr="00E352A3" w:rsidRDefault="00D37DC0" w:rsidP="00D37DC0">
      <w:pPr>
        <w:spacing w:after="0" w:line="264" w:lineRule="auto"/>
        <w:jc w:val="both"/>
        <w:rPr>
          <w:rFonts w:ascii="Arial" w:hAnsi="Arial" w:cs="Arial"/>
          <w:b/>
          <w:i/>
          <w:sz w:val="18"/>
          <w:szCs w:val="18"/>
        </w:rPr>
      </w:pPr>
      <w:r w:rsidRPr="00E352A3">
        <w:rPr>
          <w:rFonts w:ascii="Arial" w:hAnsi="Arial" w:cs="Arial"/>
          <w:b/>
          <w:i/>
          <w:sz w:val="18"/>
          <w:szCs w:val="18"/>
        </w:rPr>
        <w:t xml:space="preserve">Artículo en revista </w:t>
      </w:r>
    </w:p>
    <w:p w14:paraId="4C10827E"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Acal DE, A Arias. 1990. Evaluación de los recursos </w:t>
      </w:r>
      <w:proofErr w:type="spellStart"/>
      <w:r w:rsidRPr="00E352A3">
        <w:rPr>
          <w:rFonts w:ascii="Arial" w:hAnsi="Arial" w:cs="Arial"/>
          <w:sz w:val="18"/>
          <w:szCs w:val="18"/>
        </w:rPr>
        <w:t>demerso</w:t>
      </w:r>
      <w:proofErr w:type="spellEnd"/>
      <w:r w:rsidRPr="00E352A3">
        <w:rPr>
          <w:rFonts w:ascii="Arial" w:hAnsi="Arial" w:cs="Arial"/>
          <w:sz w:val="18"/>
          <w:szCs w:val="18"/>
        </w:rPr>
        <w:t xml:space="preserve">-pelágicos vulnerables a redes de arrastre de fondo en el sur del Pacífico de México. </w:t>
      </w:r>
      <w:r w:rsidRPr="00E352A3">
        <w:rPr>
          <w:rFonts w:ascii="Arial" w:hAnsi="Arial" w:cs="Arial"/>
          <w:i/>
          <w:sz w:val="18"/>
          <w:szCs w:val="18"/>
        </w:rPr>
        <w:t>Ciencias Marinas</w:t>
      </w:r>
      <w:r w:rsidRPr="00E352A3">
        <w:rPr>
          <w:rFonts w:ascii="Arial" w:hAnsi="Arial" w:cs="Arial"/>
          <w:sz w:val="18"/>
          <w:szCs w:val="18"/>
        </w:rPr>
        <w:t xml:space="preserve"> 16(3): 93-129. </w:t>
      </w:r>
    </w:p>
    <w:p w14:paraId="306B0BF1"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 </w:t>
      </w:r>
    </w:p>
    <w:p w14:paraId="15B5F32C" w14:textId="77777777" w:rsidR="00D37DC0" w:rsidRPr="00E352A3" w:rsidRDefault="00D37DC0" w:rsidP="00D37DC0">
      <w:pPr>
        <w:spacing w:after="0" w:line="264" w:lineRule="auto"/>
        <w:jc w:val="both"/>
        <w:rPr>
          <w:rFonts w:ascii="Arial" w:hAnsi="Arial" w:cs="Arial"/>
          <w:b/>
          <w:i/>
          <w:sz w:val="18"/>
          <w:szCs w:val="18"/>
        </w:rPr>
      </w:pPr>
      <w:r w:rsidRPr="00E352A3">
        <w:rPr>
          <w:rFonts w:ascii="Arial" w:hAnsi="Arial" w:cs="Arial"/>
          <w:b/>
          <w:i/>
          <w:sz w:val="18"/>
          <w:szCs w:val="18"/>
        </w:rPr>
        <w:t xml:space="preserve">Tesis </w:t>
      </w:r>
    </w:p>
    <w:p w14:paraId="003E9191"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Águila RN. 1995. Macroalgas en el litoral rocoso de Bahía Navidad y Bahía </w:t>
      </w:r>
      <w:proofErr w:type="spellStart"/>
      <w:r w:rsidRPr="00E352A3">
        <w:rPr>
          <w:rFonts w:ascii="Arial" w:hAnsi="Arial" w:cs="Arial"/>
          <w:sz w:val="18"/>
          <w:szCs w:val="18"/>
        </w:rPr>
        <w:t>Cuastecomates</w:t>
      </w:r>
      <w:proofErr w:type="spellEnd"/>
      <w:r w:rsidRPr="00E352A3">
        <w:rPr>
          <w:rFonts w:ascii="Arial" w:hAnsi="Arial" w:cs="Arial"/>
          <w:sz w:val="18"/>
          <w:szCs w:val="18"/>
        </w:rPr>
        <w:t xml:space="preserve">, Jalisco, Méx. (Diciembre 1993-Julio 1994). Tesis de Licenciatura. Facultad de Ciencias Biológicas. Universidad de Guadalajara. Guadalajara, Jal., México. 60p. </w:t>
      </w:r>
    </w:p>
    <w:p w14:paraId="7B630C16"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 </w:t>
      </w:r>
    </w:p>
    <w:p w14:paraId="21D3B2D7" w14:textId="77777777" w:rsidR="00D37DC0" w:rsidRPr="00E352A3" w:rsidRDefault="00D37DC0" w:rsidP="00D37DC0">
      <w:pPr>
        <w:spacing w:after="0" w:line="264" w:lineRule="auto"/>
        <w:jc w:val="both"/>
        <w:rPr>
          <w:rFonts w:ascii="Arial" w:hAnsi="Arial" w:cs="Arial"/>
          <w:b/>
          <w:i/>
          <w:sz w:val="18"/>
          <w:szCs w:val="18"/>
        </w:rPr>
      </w:pPr>
      <w:r w:rsidRPr="00E352A3">
        <w:rPr>
          <w:rFonts w:ascii="Arial" w:hAnsi="Arial" w:cs="Arial"/>
          <w:b/>
          <w:i/>
          <w:sz w:val="18"/>
          <w:szCs w:val="18"/>
        </w:rPr>
        <w:t xml:space="preserve">Capítulo de libro </w:t>
      </w:r>
    </w:p>
    <w:p w14:paraId="518093EF" w14:textId="77777777" w:rsidR="00D37DC0" w:rsidRPr="00E352A3" w:rsidRDefault="00D37DC0" w:rsidP="00D37DC0">
      <w:pPr>
        <w:spacing w:after="0" w:line="264" w:lineRule="auto"/>
        <w:jc w:val="both"/>
        <w:rPr>
          <w:rFonts w:ascii="Arial" w:hAnsi="Arial" w:cs="Arial"/>
          <w:sz w:val="18"/>
          <w:szCs w:val="18"/>
        </w:rPr>
      </w:pPr>
      <w:proofErr w:type="spellStart"/>
      <w:r w:rsidRPr="00E352A3">
        <w:rPr>
          <w:rFonts w:ascii="Arial" w:hAnsi="Arial" w:cs="Arial"/>
          <w:sz w:val="18"/>
          <w:szCs w:val="18"/>
        </w:rPr>
        <w:t>Ámezcua</w:t>
      </w:r>
      <w:proofErr w:type="spellEnd"/>
      <w:r w:rsidRPr="00E352A3">
        <w:rPr>
          <w:rFonts w:ascii="Arial" w:hAnsi="Arial" w:cs="Arial"/>
          <w:sz w:val="18"/>
          <w:szCs w:val="18"/>
        </w:rPr>
        <w:t xml:space="preserve">-Linares F. 1985. Recursos potenciales de peces capturados con red camaronera en la costa del Pacífico de México. </w:t>
      </w:r>
      <w:r w:rsidRPr="00E352A3">
        <w:rPr>
          <w:rFonts w:ascii="Arial" w:hAnsi="Arial" w:cs="Arial"/>
          <w:i/>
          <w:sz w:val="18"/>
          <w:szCs w:val="18"/>
        </w:rPr>
        <w:t>En</w:t>
      </w:r>
      <w:r w:rsidRPr="00E352A3">
        <w:rPr>
          <w:rFonts w:ascii="Arial" w:hAnsi="Arial" w:cs="Arial"/>
          <w:sz w:val="18"/>
          <w:szCs w:val="18"/>
        </w:rPr>
        <w:t xml:space="preserve">: A Yáñez-Arancibia (ed.). </w:t>
      </w:r>
      <w:r w:rsidRPr="00E352A3">
        <w:rPr>
          <w:rFonts w:ascii="Arial" w:hAnsi="Arial" w:cs="Arial"/>
          <w:i/>
          <w:sz w:val="18"/>
          <w:szCs w:val="18"/>
        </w:rPr>
        <w:t>Recursos pesqueros potenciales de México: la pesca acompañante del camarón</w:t>
      </w:r>
      <w:r w:rsidRPr="00E352A3">
        <w:rPr>
          <w:rFonts w:ascii="Arial" w:hAnsi="Arial" w:cs="Arial"/>
          <w:sz w:val="18"/>
          <w:szCs w:val="18"/>
        </w:rPr>
        <w:t xml:space="preserve">. Programa Universitario de Alimentos. </w:t>
      </w:r>
      <w:proofErr w:type="spellStart"/>
      <w:r w:rsidRPr="00E352A3">
        <w:rPr>
          <w:rFonts w:ascii="Arial" w:hAnsi="Arial" w:cs="Arial"/>
          <w:smallCaps/>
          <w:sz w:val="18"/>
          <w:szCs w:val="18"/>
        </w:rPr>
        <w:t>unam-icm</w:t>
      </w:r>
      <w:r w:rsidRPr="00E352A3">
        <w:rPr>
          <w:rFonts w:ascii="Arial" w:hAnsi="Arial" w:cs="Arial"/>
          <w:sz w:val="18"/>
          <w:szCs w:val="18"/>
        </w:rPr>
        <w:t>y</w:t>
      </w:r>
      <w:r w:rsidRPr="00E352A3">
        <w:rPr>
          <w:rFonts w:ascii="Arial" w:hAnsi="Arial" w:cs="Arial"/>
          <w:smallCaps/>
          <w:sz w:val="18"/>
          <w:szCs w:val="18"/>
        </w:rPr>
        <w:t>l</w:t>
      </w:r>
      <w:proofErr w:type="spellEnd"/>
      <w:r w:rsidRPr="00E352A3">
        <w:rPr>
          <w:rFonts w:ascii="Arial" w:hAnsi="Arial" w:cs="Arial"/>
          <w:sz w:val="18"/>
          <w:szCs w:val="18"/>
        </w:rPr>
        <w:t xml:space="preserve">, </w:t>
      </w:r>
      <w:proofErr w:type="spellStart"/>
      <w:r w:rsidRPr="00E352A3">
        <w:rPr>
          <w:rFonts w:ascii="Arial" w:hAnsi="Arial" w:cs="Arial"/>
          <w:smallCaps/>
          <w:sz w:val="18"/>
          <w:szCs w:val="18"/>
        </w:rPr>
        <w:t>inp</w:t>
      </w:r>
      <w:proofErr w:type="spellEnd"/>
      <w:r w:rsidRPr="00E352A3">
        <w:rPr>
          <w:rFonts w:ascii="Arial" w:hAnsi="Arial" w:cs="Arial"/>
          <w:sz w:val="18"/>
          <w:szCs w:val="18"/>
        </w:rPr>
        <w:t xml:space="preserve">. México, </w:t>
      </w:r>
      <w:proofErr w:type="spellStart"/>
      <w:r w:rsidRPr="00E352A3">
        <w:rPr>
          <w:rFonts w:ascii="Arial" w:hAnsi="Arial" w:cs="Arial"/>
          <w:sz w:val="18"/>
          <w:szCs w:val="18"/>
        </w:rPr>
        <w:t>pp</w:t>
      </w:r>
      <w:proofErr w:type="spellEnd"/>
      <w:r w:rsidRPr="00E352A3">
        <w:rPr>
          <w:rFonts w:ascii="Arial" w:hAnsi="Arial" w:cs="Arial"/>
          <w:sz w:val="18"/>
          <w:szCs w:val="18"/>
        </w:rPr>
        <w:t xml:space="preserve">: 39-94. </w:t>
      </w:r>
    </w:p>
    <w:p w14:paraId="4CB809A5" w14:textId="77777777" w:rsidR="00D37DC0" w:rsidRPr="00E352A3" w:rsidRDefault="00D37DC0" w:rsidP="00D37DC0">
      <w:pPr>
        <w:spacing w:after="0" w:line="264" w:lineRule="auto"/>
        <w:jc w:val="both"/>
        <w:rPr>
          <w:rFonts w:ascii="Arial" w:hAnsi="Arial" w:cs="Arial"/>
          <w:sz w:val="18"/>
          <w:szCs w:val="18"/>
        </w:rPr>
      </w:pPr>
    </w:p>
    <w:p w14:paraId="4B56E644" w14:textId="77777777" w:rsidR="00D37DC0" w:rsidRPr="00E352A3" w:rsidRDefault="00D37DC0" w:rsidP="00D37DC0">
      <w:pPr>
        <w:spacing w:after="0" w:line="264" w:lineRule="auto"/>
        <w:jc w:val="both"/>
        <w:rPr>
          <w:rFonts w:ascii="Arial" w:hAnsi="Arial" w:cs="Arial"/>
          <w:b/>
          <w:i/>
          <w:sz w:val="18"/>
          <w:szCs w:val="18"/>
        </w:rPr>
      </w:pPr>
      <w:r w:rsidRPr="00E352A3">
        <w:rPr>
          <w:rFonts w:ascii="Arial" w:hAnsi="Arial" w:cs="Arial"/>
          <w:b/>
          <w:i/>
          <w:sz w:val="18"/>
          <w:szCs w:val="18"/>
        </w:rPr>
        <w:t>Diario oficial de la federación</w:t>
      </w:r>
    </w:p>
    <w:p w14:paraId="5FCCAB0C"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DOF. 1986. Decreto por el que se determinan como Zonas de Reserva y Sitios de Refugio para la protección, conservación, repoblación, desarrollo y control de las diversas especies de tortuga marina, los lugares donde anida y desovan dichas especies. </w:t>
      </w:r>
      <w:r w:rsidRPr="00E352A3">
        <w:rPr>
          <w:rFonts w:ascii="Arial" w:hAnsi="Arial" w:cs="Arial"/>
          <w:i/>
          <w:sz w:val="18"/>
          <w:szCs w:val="18"/>
        </w:rPr>
        <w:t>Diario Oficial de la Federación</w:t>
      </w:r>
      <w:r w:rsidRPr="00E352A3">
        <w:rPr>
          <w:rFonts w:ascii="Arial" w:hAnsi="Arial" w:cs="Arial"/>
          <w:sz w:val="18"/>
          <w:szCs w:val="18"/>
        </w:rPr>
        <w:t>. México. 29 de octubre de 1986.</w:t>
      </w:r>
    </w:p>
    <w:p w14:paraId="49CADE39"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 </w:t>
      </w:r>
    </w:p>
    <w:p w14:paraId="06BC1C02" w14:textId="77777777" w:rsidR="00D37DC0" w:rsidRPr="00E352A3" w:rsidRDefault="00D37DC0" w:rsidP="00D37DC0">
      <w:pPr>
        <w:spacing w:after="0" w:line="264" w:lineRule="auto"/>
        <w:jc w:val="both"/>
        <w:rPr>
          <w:rFonts w:ascii="Arial" w:hAnsi="Arial" w:cs="Arial"/>
          <w:b/>
          <w:i/>
          <w:sz w:val="18"/>
          <w:szCs w:val="18"/>
        </w:rPr>
      </w:pPr>
      <w:r w:rsidRPr="00E352A3">
        <w:rPr>
          <w:rFonts w:ascii="Arial" w:hAnsi="Arial" w:cs="Arial"/>
          <w:b/>
          <w:i/>
          <w:sz w:val="18"/>
          <w:szCs w:val="18"/>
        </w:rPr>
        <w:t>Normas oficiales mexicanas</w:t>
      </w:r>
    </w:p>
    <w:p w14:paraId="798B3065"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DOF. 2002. Norma Oficial Mexicana NOM-059-ECOL-2001, Protección ambiental - Especies nativas de México de flora y fauna silvestres. Categorías de riesgo y especificaciones para su inclusión, exclusión o cambio. Lista de especies en riesgo. </w:t>
      </w:r>
      <w:r w:rsidRPr="00E352A3">
        <w:rPr>
          <w:rFonts w:ascii="Arial" w:hAnsi="Arial" w:cs="Arial"/>
          <w:i/>
          <w:sz w:val="18"/>
          <w:szCs w:val="18"/>
        </w:rPr>
        <w:t xml:space="preserve">Diario Oficial de la Federación. </w:t>
      </w:r>
      <w:r w:rsidRPr="00E352A3">
        <w:rPr>
          <w:rFonts w:ascii="Arial" w:hAnsi="Arial" w:cs="Arial"/>
          <w:sz w:val="18"/>
          <w:szCs w:val="18"/>
        </w:rPr>
        <w:t xml:space="preserve">México. 6 de marzo de 2002. </w:t>
      </w:r>
    </w:p>
    <w:p w14:paraId="6BCC9151" w14:textId="77777777" w:rsidR="00D37DC0" w:rsidRPr="00E352A3" w:rsidRDefault="00D37DC0" w:rsidP="00D37DC0">
      <w:pPr>
        <w:spacing w:after="0" w:line="264" w:lineRule="auto"/>
        <w:jc w:val="both"/>
        <w:rPr>
          <w:rFonts w:ascii="Arial" w:hAnsi="Arial" w:cs="Arial"/>
          <w:sz w:val="18"/>
          <w:szCs w:val="18"/>
        </w:rPr>
      </w:pPr>
    </w:p>
    <w:p w14:paraId="21EFCFBB" w14:textId="77777777" w:rsidR="00D37DC0" w:rsidRPr="00E352A3" w:rsidRDefault="00D37DC0" w:rsidP="00D37DC0">
      <w:pPr>
        <w:spacing w:after="0" w:line="264" w:lineRule="auto"/>
        <w:jc w:val="both"/>
        <w:rPr>
          <w:rFonts w:ascii="Arial" w:hAnsi="Arial" w:cs="Arial"/>
          <w:b/>
          <w:i/>
          <w:sz w:val="18"/>
          <w:szCs w:val="18"/>
        </w:rPr>
      </w:pPr>
      <w:r w:rsidRPr="00E352A3">
        <w:rPr>
          <w:rFonts w:ascii="Arial" w:hAnsi="Arial" w:cs="Arial"/>
          <w:b/>
          <w:i/>
          <w:sz w:val="18"/>
          <w:szCs w:val="18"/>
        </w:rPr>
        <w:t>Informes de investigación – informes técnicos –opiniones técnicas</w:t>
      </w:r>
    </w:p>
    <w:p w14:paraId="080103CA"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Rodríguez de la Cruz MC, JL Castillo-</w:t>
      </w:r>
      <w:proofErr w:type="spellStart"/>
      <w:r w:rsidRPr="00E352A3">
        <w:rPr>
          <w:rFonts w:ascii="Arial" w:hAnsi="Arial" w:cs="Arial"/>
          <w:sz w:val="18"/>
          <w:szCs w:val="18"/>
        </w:rPr>
        <w:t>Géniz</w:t>
      </w:r>
      <w:proofErr w:type="spellEnd"/>
      <w:r w:rsidRPr="00E352A3">
        <w:rPr>
          <w:rFonts w:ascii="Arial" w:hAnsi="Arial" w:cs="Arial"/>
          <w:sz w:val="18"/>
          <w:szCs w:val="18"/>
        </w:rPr>
        <w:t xml:space="preserve">, JF Márquez-Farías. 1996. Evaluación de la pesquería de tiburón del Golfo de México. Informe  de Investigación (Documento interno). Instituto Nacional de la Pesca, </w:t>
      </w:r>
      <w:proofErr w:type="spellStart"/>
      <w:r w:rsidRPr="00E352A3">
        <w:rPr>
          <w:rFonts w:ascii="Arial" w:hAnsi="Arial" w:cs="Arial"/>
          <w:sz w:val="18"/>
          <w:szCs w:val="18"/>
        </w:rPr>
        <w:t>CONACyT</w:t>
      </w:r>
      <w:proofErr w:type="spellEnd"/>
      <w:r w:rsidRPr="00E352A3">
        <w:rPr>
          <w:rFonts w:ascii="Arial" w:hAnsi="Arial" w:cs="Arial"/>
          <w:sz w:val="18"/>
          <w:szCs w:val="18"/>
        </w:rPr>
        <w:t>. Clave de Proyecto 116002-5-1314N9206. México. 200p.</w:t>
      </w:r>
    </w:p>
    <w:p w14:paraId="29FB2178" w14:textId="77777777" w:rsidR="00D37DC0" w:rsidRPr="00E352A3" w:rsidRDefault="00D37DC0" w:rsidP="00D37DC0">
      <w:pPr>
        <w:spacing w:after="0" w:line="264" w:lineRule="auto"/>
        <w:jc w:val="both"/>
        <w:rPr>
          <w:rFonts w:ascii="Arial" w:hAnsi="Arial" w:cs="Arial"/>
          <w:sz w:val="18"/>
          <w:szCs w:val="18"/>
        </w:rPr>
      </w:pPr>
    </w:p>
    <w:p w14:paraId="223FBE34" w14:textId="77777777" w:rsidR="00D37DC0" w:rsidRPr="00E352A3" w:rsidRDefault="00D37DC0" w:rsidP="00D37DC0">
      <w:pPr>
        <w:spacing w:after="0" w:line="264" w:lineRule="auto"/>
        <w:jc w:val="both"/>
        <w:rPr>
          <w:rFonts w:ascii="Arial" w:hAnsi="Arial" w:cs="Arial"/>
          <w:b/>
          <w:i/>
          <w:sz w:val="18"/>
          <w:szCs w:val="18"/>
        </w:rPr>
      </w:pPr>
      <w:r w:rsidRPr="00E352A3">
        <w:rPr>
          <w:rFonts w:ascii="Arial" w:hAnsi="Arial" w:cs="Arial"/>
          <w:b/>
          <w:i/>
          <w:sz w:val="18"/>
          <w:szCs w:val="18"/>
        </w:rPr>
        <w:t xml:space="preserve">Memorias de congresos </w:t>
      </w:r>
    </w:p>
    <w:p w14:paraId="0270A0EB"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Toledo-Díaz-Rubín MP, ME Arenas-Alvarado, A </w:t>
      </w:r>
      <w:proofErr w:type="spellStart"/>
      <w:r w:rsidRPr="00E352A3">
        <w:rPr>
          <w:rFonts w:ascii="Arial" w:hAnsi="Arial" w:cs="Arial"/>
          <w:sz w:val="18"/>
          <w:szCs w:val="18"/>
        </w:rPr>
        <w:t>Liedo</w:t>
      </w:r>
      <w:proofErr w:type="spellEnd"/>
      <w:r w:rsidRPr="00E352A3">
        <w:rPr>
          <w:rFonts w:ascii="Arial" w:hAnsi="Arial" w:cs="Arial"/>
          <w:sz w:val="18"/>
          <w:szCs w:val="18"/>
        </w:rPr>
        <w:t>-Galindo, MT Gaspar-</w:t>
      </w:r>
      <w:proofErr w:type="spellStart"/>
      <w:r w:rsidRPr="00E352A3">
        <w:rPr>
          <w:rFonts w:ascii="Arial" w:hAnsi="Arial" w:cs="Arial"/>
          <w:sz w:val="18"/>
          <w:szCs w:val="18"/>
        </w:rPr>
        <w:t>Dillanes</w:t>
      </w:r>
      <w:proofErr w:type="spellEnd"/>
      <w:r w:rsidRPr="00E352A3">
        <w:rPr>
          <w:rFonts w:ascii="Arial" w:hAnsi="Arial" w:cs="Arial"/>
          <w:sz w:val="18"/>
          <w:szCs w:val="18"/>
        </w:rPr>
        <w:t xml:space="preserve">. 2004. Aspectos socioeconómicos de las comunidades pesqueras de la P.H. Aguamilpa, Nayarit. </w:t>
      </w:r>
      <w:r w:rsidRPr="00E352A3">
        <w:rPr>
          <w:rFonts w:ascii="Arial" w:hAnsi="Arial" w:cs="Arial"/>
          <w:i/>
          <w:sz w:val="18"/>
          <w:szCs w:val="18"/>
        </w:rPr>
        <w:t>Resúmenes IX Congreso Nacional de Ictiología</w:t>
      </w:r>
      <w:r w:rsidRPr="00E352A3">
        <w:rPr>
          <w:rFonts w:ascii="Arial" w:hAnsi="Arial" w:cs="Arial"/>
          <w:sz w:val="18"/>
          <w:szCs w:val="18"/>
        </w:rPr>
        <w:t xml:space="preserve">. Villahermosa, Tabasco. 12 al 16 de septiembre de 2004. </w:t>
      </w:r>
    </w:p>
    <w:p w14:paraId="35DA0A8C" w14:textId="77777777" w:rsidR="00D37DC0" w:rsidRPr="00E352A3" w:rsidRDefault="00D37DC0" w:rsidP="00D37DC0">
      <w:pPr>
        <w:spacing w:after="0" w:line="264" w:lineRule="auto"/>
        <w:jc w:val="both"/>
        <w:rPr>
          <w:rFonts w:ascii="Arial" w:hAnsi="Arial" w:cs="Arial"/>
          <w:sz w:val="18"/>
          <w:szCs w:val="18"/>
        </w:rPr>
      </w:pPr>
    </w:p>
    <w:p w14:paraId="08D37907" w14:textId="77777777" w:rsidR="00D37DC0" w:rsidRPr="00E352A3" w:rsidRDefault="00D37DC0" w:rsidP="00D37DC0">
      <w:pPr>
        <w:spacing w:after="0" w:line="264" w:lineRule="auto"/>
        <w:jc w:val="both"/>
        <w:rPr>
          <w:rFonts w:ascii="Arial" w:hAnsi="Arial" w:cs="Arial"/>
          <w:b/>
          <w:i/>
          <w:sz w:val="18"/>
          <w:szCs w:val="18"/>
        </w:rPr>
      </w:pPr>
      <w:r w:rsidRPr="00E352A3">
        <w:rPr>
          <w:rFonts w:ascii="Arial" w:hAnsi="Arial" w:cs="Arial"/>
          <w:b/>
          <w:i/>
          <w:sz w:val="18"/>
          <w:szCs w:val="18"/>
        </w:rPr>
        <w:t xml:space="preserve">Página web </w:t>
      </w:r>
    </w:p>
    <w:p w14:paraId="33D6B5B2" w14:textId="77777777" w:rsidR="00D37DC0" w:rsidRPr="00E352A3" w:rsidRDefault="00D37DC0" w:rsidP="00D37DC0">
      <w:pPr>
        <w:spacing w:after="0" w:line="264" w:lineRule="auto"/>
        <w:jc w:val="both"/>
        <w:rPr>
          <w:rFonts w:ascii="Arial" w:hAnsi="Arial" w:cs="Arial"/>
          <w:sz w:val="18"/>
          <w:szCs w:val="18"/>
        </w:rPr>
      </w:pPr>
      <w:r w:rsidRPr="00E352A3">
        <w:rPr>
          <w:rFonts w:ascii="Arial" w:hAnsi="Arial" w:cs="Arial"/>
          <w:sz w:val="18"/>
          <w:szCs w:val="18"/>
        </w:rPr>
        <w:t xml:space="preserve">Instituto Nacional de Pesca y Acuacultura. 2018. Boletín informativo de temperatura superficial marina del Pacífico Mexicano del 11 de mayo al 20 de julio de 2018. Disponible en: </w:t>
      </w:r>
      <w:hyperlink r:id="rId11" w:history="1">
        <w:r w:rsidRPr="00E352A3">
          <w:rPr>
            <w:rStyle w:val="Hipervnculo"/>
            <w:rFonts w:ascii="Arial" w:hAnsi="Arial" w:cs="Arial"/>
            <w:sz w:val="18"/>
            <w:szCs w:val="18"/>
          </w:rPr>
          <w:t>https://www.gob.mx/inapesca/documentos/boletin-de-temperatura-superficial-pacifico-mexicano-11-de-mayo-al-20-de-julio-de-2018</w:t>
        </w:r>
      </w:hyperlink>
      <w:r w:rsidRPr="00E352A3">
        <w:rPr>
          <w:rFonts w:ascii="Arial" w:hAnsi="Arial" w:cs="Arial"/>
          <w:sz w:val="18"/>
          <w:szCs w:val="18"/>
        </w:rPr>
        <w:t xml:space="preserve"> [consulta: 11 de mayo 2019].</w:t>
      </w:r>
    </w:p>
    <w:p w14:paraId="4F053153" w14:textId="77777777" w:rsidR="00D37DC0" w:rsidRPr="00E352A3" w:rsidRDefault="00D37DC0" w:rsidP="00D37DC0">
      <w:pPr>
        <w:spacing w:after="0" w:line="264" w:lineRule="auto"/>
        <w:jc w:val="both"/>
        <w:rPr>
          <w:rFonts w:ascii="Arial" w:hAnsi="Arial" w:cs="Arial"/>
          <w:sz w:val="18"/>
          <w:szCs w:val="18"/>
        </w:rPr>
      </w:pPr>
    </w:p>
    <w:p w14:paraId="154217D2" w14:textId="77777777" w:rsidR="00D37DC0" w:rsidRPr="00E352A3" w:rsidRDefault="00D37DC0" w:rsidP="00D37DC0">
      <w:pPr>
        <w:spacing w:after="0" w:line="264" w:lineRule="auto"/>
        <w:jc w:val="both"/>
        <w:rPr>
          <w:rFonts w:ascii="Arial" w:hAnsi="Arial" w:cs="Arial"/>
          <w:b/>
          <w:i/>
          <w:sz w:val="18"/>
          <w:szCs w:val="18"/>
        </w:rPr>
      </w:pPr>
      <w:r w:rsidRPr="00E352A3">
        <w:rPr>
          <w:rFonts w:ascii="Arial" w:hAnsi="Arial" w:cs="Arial"/>
          <w:b/>
          <w:i/>
          <w:sz w:val="18"/>
          <w:szCs w:val="18"/>
        </w:rPr>
        <w:t>Artículo en periódico</w:t>
      </w:r>
    </w:p>
    <w:p w14:paraId="23987E86" w14:textId="77777777" w:rsidR="00D37DC0" w:rsidRPr="00E352A3" w:rsidRDefault="00D37DC0" w:rsidP="00D37DC0">
      <w:pPr>
        <w:spacing w:after="0" w:line="264" w:lineRule="auto"/>
        <w:jc w:val="both"/>
        <w:rPr>
          <w:rFonts w:ascii="Arial" w:hAnsi="Arial" w:cs="Arial"/>
          <w:b/>
          <w:sz w:val="18"/>
          <w:szCs w:val="18"/>
        </w:rPr>
      </w:pPr>
      <w:r w:rsidRPr="00E352A3">
        <w:rPr>
          <w:rFonts w:ascii="Arial" w:hAnsi="Arial" w:cs="Arial"/>
          <w:sz w:val="18"/>
          <w:szCs w:val="18"/>
        </w:rPr>
        <w:lastRenderedPageBreak/>
        <w:t>Santana-Hernández H, JJ Valdez-Flores. 2011. La pesquería de tiburón en el Pacífico Central Mexicano. La Jornada Ecológica. 28 de noviembre de 2011. Recuperado de: http://www.jornada.unam.mx/2011/11/28/eco-g.html</w:t>
      </w:r>
    </w:p>
    <w:p w14:paraId="2C3AAD1A" w14:textId="77777777" w:rsidR="00D37DC0" w:rsidRPr="00E352A3" w:rsidRDefault="00D37DC0" w:rsidP="00D37DC0">
      <w:pPr>
        <w:spacing w:line="264" w:lineRule="auto"/>
        <w:rPr>
          <w:rFonts w:ascii="Arial" w:hAnsi="Arial" w:cs="Arial"/>
          <w:sz w:val="18"/>
          <w:szCs w:val="18"/>
        </w:rPr>
      </w:pPr>
    </w:p>
    <w:sectPr w:rsidR="00D37DC0" w:rsidRPr="00E352A3" w:rsidSect="00F04E8F">
      <w:footerReference w:type="default" r:id="rId12"/>
      <w:type w:val="continuous"/>
      <w:pgSz w:w="12240" w:h="15840"/>
      <w:pgMar w:top="1417" w:right="1701" w:bottom="1417" w:left="1701" w:header="708" w:footer="10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BF4F" w14:textId="77777777" w:rsidR="00062A3F" w:rsidRDefault="00062A3F" w:rsidP="00134C12">
      <w:pPr>
        <w:spacing w:after="0" w:line="240" w:lineRule="auto"/>
      </w:pPr>
      <w:r>
        <w:separator/>
      </w:r>
    </w:p>
  </w:endnote>
  <w:endnote w:type="continuationSeparator" w:id="0">
    <w:p w14:paraId="7641BEEA" w14:textId="77777777" w:rsidR="00062A3F" w:rsidRDefault="00062A3F" w:rsidP="0013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2000505000000020004"/>
    <w:charset w:val="00"/>
    <w:family w:val="auto"/>
    <w:pitch w:val="variable"/>
    <w:sig w:usb0="A000022F" w:usb1="4000204A"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540" w14:textId="77777777" w:rsidR="00F04E8F" w:rsidRDefault="00F04E8F" w:rsidP="00F04E8F">
    <w:pPr>
      <w:pStyle w:val="Piedepgina"/>
      <w:rPr>
        <w:rFonts w:ascii="Montserrat" w:hAnsi="Montserrat"/>
        <w:noProof/>
        <w:color w:val="BA9E66"/>
        <w:sz w:val="14"/>
        <w:szCs w:val="14"/>
        <w:lang w:eastAsia="es-MX"/>
      </w:rPr>
    </w:pPr>
  </w:p>
  <w:p w14:paraId="03E8B102" w14:textId="77777777" w:rsidR="00F04E8F" w:rsidRDefault="00F04E8F" w:rsidP="00F04E8F">
    <w:pPr>
      <w:pStyle w:val="Piedepgina"/>
      <w:rPr>
        <w:rFonts w:ascii="Montserrat" w:hAnsi="Montserrat"/>
        <w:noProof/>
        <w:color w:val="BA9E66"/>
        <w:sz w:val="14"/>
        <w:szCs w:val="14"/>
        <w:lang w:eastAsia="es-MX"/>
      </w:rPr>
    </w:pPr>
  </w:p>
  <w:p w14:paraId="10DB5B84" w14:textId="77777777" w:rsidR="00F04E8F" w:rsidRDefault="00F04E8F" w:rsidP="00F04E8F">
    <w:pPr>
      <w:pStyle w:val="Piedepgina"/>
      <w:rPr>
        <w:rFonts w:ascii="Montserrat" w:hAnsi="Montserrat"/>
        <w:noProof/>
        <w:color w:val="BA9E66"/>
        <w:sz w:val="14"/>
        <w:szCs w:val="14"/>
        <w:lang w:eastAsia="es-MX"/>
      </w:rPr>
    </w:pPr>
  </w:p>
  <w:p w14:paraId="4A529CDC" w14:textId="77777777" w:rsidR="00F04E8F" w:rsidRDefault="00F04E8F" w:rsidP="00F04E8F">
    <w:pPr>
      <w:pStyle w:val="Piedepgina"/>
      <w:rPr>
        <w:rFonts w:ascii="Montserrat" w:hAnsi="Montserrat"/>
        <w:noProof/>
        <w:color w:val="BA9E66"/>
        <w:sz w:val="14"/>
        <w:szCs w:val="14"/>
        <w:lang w:eastAsia="es-MX"/>
      </w:rPr>
    </w:pPr>
  </w:p>
  <w:p w14:paraId="5E588FD1" w14:textId="77777777" w:rsidR="00F04E8F" w:rsidRDefault="00F04E8F" w:rsidP="00847F85">
    <w:pPr>
      <w:ind w:left="-567"/>
      <w:jc w:val="right"/>
    </w:pPr>
    <w:r>
      <w:rPr>
        <w:rFonts w:ascii="Montserrat" w:hAnsi="Montserrat"/>
        <w:color w:val="BA9E66"/>
        <w:sz w:val="14"/>
        <w:szCs w:val="14"/>
      </w:rPr>
      <w:t xml:space="preserve">                                                 </w:t>
    </w:r>
    <w:r>
      <w:rPr>
        <w:rFonts w:ascii="Montserrat" w:hAnsi="Montserrat"/>
        <w:b/>
        <w:color w:val="BA9E66"/>
        <w:sz w:val="14"/>
        <w:szCs w:val="14"/>
      </w:rPr>
      <w:fldChar w:fldCharType="begin"/>
    </w:r>
    <w:r>
      <w:rPr>
        <w:rFonts w:ascii="Montserrat" w:hAnsi="Montserrat"/>
        <w:b/>
        <w:color w:val="BA9E66"/>
        <w:sz w:val="14"/>
        <w:szCs w:val="14"/>
      </w:rPr>
      <w:instrText>PAGE  \* Arabic  \* MERGEFORMAT</w:instrText>
    </w:r>
    <w:r>
      <w:rPr>
        <w:rFonts w:ascii="Montserrat" w:hAnsi="Montserrat"/>
        <w:b/>
        <w:color w:val="BA9E66"/>
        <w:sz w:val="14"/>
        <w:szCs w:val="14"/>
      </w:rPr>
      <w:fldChar w:fldCharType="separate"/>
    </w:r>
    <w:r w:rsidR="003E1C8E">
      <w:rPr>
        <w:rFonts w:ascii="Montserrat" w:hAnsi="Montserrat"/>
        <w:b/>
        <w:noProof/>
        <w:color w:val="BA9E66"/>
        <w:sz w:val="14"/>
        <w:szCs w:val="14"/>
      </w:rPr>
      <w:t>9</w:t>
    </w:r>
    <w:r>
      <w:rPr>
        <w:rFonts w:ascii="Montserrat" w:hAnsi="Montserrat"/>
        <w:b/>
        <w:color w:val="BA9E66"/>
        <w:sz w:val="14"/>
        <w:szCs w:val="14"/>
      </w:rPr>
      <w:fldChar w:fldCharType="end"/>
    </w:r>
    <w:r>
      <w:rPr>
        <w:rFonts w:ascii="Montserrat" w:hAnsi="Montserrat"/>
        <w:color w:val="BA9E66"/>
        <w:sz w:val="14"/>
        <w:szCs w:val="14"/>
      </w:rPr>
      <w:t xml:space="preserve"> de </w:t>
    </w:r>
    <w:r>
      <w:rPr>
        <w:rFonts w:ascii="Montserrat" w:hAnsi="Montserrat"/>
        <w:b/>
        <w:color w:val="BA9E66"/>
        <w:sz w:val="14"/>
        <w:szCs w:val="14"/>
      </w:rPr>
      <w:fldChar w:fldCharType="begin"/>
    </w:r>
    <w:r>
      <w:rPr>
        <w:rFonts w:ascii="Montserrat" w:hAnsi="Montserrat"/>
        <w:b/>
        <w:color w:val="BA9E66"/>
        <w:sz w:val="14"/>
        <w:szCs w:val="14"/>
      </w:rPr>
      <w:instrText>NUMPAGES  \* Arabic  \* MERGEFORMAT</w:instrText>
    </w:r>
    <w:r>
      <w:rPr>
        <w:rFonts w:ascii="Montserrat" w:hAnsi="Montserrat"/>
        <w:b/>
        <w:color w:val="BA9E66"/>
        <w:sz w:val="14"/>
        <w:szCs w:val="14"/>
      </w:rPr>
      <w:fldChar w:fldCharType="separate"/>
    </w:r>
    <w:r w:rsidR="003E1C8E">
      <w:rPr>
        <w:rFonts w:ascii="Montserrat" w:hAnsi="Montserrat"/>
        <w:b/>
        <w:noProof/>
        <w:color w:val="BA9E66"/>
        <w:sz w:val="14"/>
        <w:szCs w:val="14"/>
      </w:rPr>
      <w:t>9</w:t>
    </w:r>
    <w:r>
      <w:rPr>
        <w:rFonts w:ascii="Montserrat" w:hAnsi="Montserrat"/>
        <w:b/>
        <w:color w:val="BA9E6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81DE" w14:textId="77777777" w:rsidR="00062A3F" w:rsidRDefault="00062A3F" w:rsidP="00134C12">
      <w:pPr>
        <w:spacing w:after="0" w:line="240" w:lineRule="auto"/>
      </w:pPr>
      <w:r>
        <w:separator/>
      </w:r>
    </w:p>
  </w:footnote>
  <w:footnote w:type="continuationSeparator" w:id="0">
    <w:p w14:paraId="0767863B" w14:textId="77777777" w:rsidR="00062A3F" w:rsidRDefault="00062A3F" w:rsidP="00134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392"/>
    <w:multiLevelType w:val="hybridMultilevel"/>
    <w:tmpl w:val="66C64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863B1"/>
    <w:multiLevelType w:val="hybridMultilevel"/>
    <w:tmpl w:val="CDE07F9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0911F77"/>
    <w:multiLevelType w:val="hybridMultilevel"/>
    <w:tmpl w:val="D4E4C95E"/>
    <w:lvl w:ilvl="0" w:tplc="C808579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F3546B"/>
    <w:multiLevelType w:val="hybridMultilevel"/>
    <w:tmpl w:val="B15E13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87749A"/>
    <w:multiLevelType w:val="hybridMultilevel"/>
    <w:tmpl w:val="16CE1E54"/>
    <w:lvl w:ilvl="0" w:tplc="C25A93C2">
      <w:start w:val="1"/>
      <w:numFmt w:val="lowerLetter"/>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8A76C0D"/>
    <w:multiLevelType w:val="hybridMultilevel"/>
    <w:tmpl w:val="150270A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4773526">
    <w:abstractNumId w:val="5"/>
  </w:num>
  <w:num w:numId="2" w16cid:durableId="1696888145">
    <w:abstractNumId w:val="2"/>
  </w:num>
  <w:num w:numId="3" w16cid:durableId="28723495">
    <w:abstractNumId w:val="0"/>
  </w:num>
  <w:num w:numId="4" w16cid:durableId="271017562">
    <w:abstractNumId w:val="3"/>
  </w:num>
  <w:num w:numId="5" w16cid:durableId="47844923">
    <w:abstractNumId w:val="1"/>
  </w:num>
  <w:num w:numId="6" w16cid:durableId="1000541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12"/>
    <w:rsid w:val="000024F2"/>
    <w:rsid w:val="00006B3E"/>
    <w:rsid w:val="0001609F"/>
    <w:rsid w:val="000403A0"/>
    <w:rsid w:val="00060AA2"/>
    <w:rsid w:val="00062A3F"/>
    <w:rsid w:val="0006338C"/>
    <w:rsid w:val="000641C0"/>
    <w:rsid w:val="00081D88"/>
    <w:rsid w:val="000A11C1"/>
    <w:rsid w:val="000A644C"/>
    <w:rsid w:val="000B0852"/>
    <w:rsid w:val="000D2058"/>
    <w:rsid w:val="000F278E"/>
    <w:rsid w:val="00134C12"/>
    <w:rsid w:val="00150DAA"/>
    <w:rsid w:val="00181AC1"/>
    <w:rsid w:val="00186C4B"/>
    <w:rsid w:val="00187D62"/>
    <w:rsid w:val="001C7F50"/>
    <w:rsid w:val="001D14FD"/>
    <w:rsid w:val="001D4A5B"/>
    <w:rsid w:val="001D7A45"/>
    <w:rsid w:val="00214952"/>
    <w:rsid w:val="00223B28"/>
    <w:rsid w:val="00255B42"/>
    <w:rsid w:val="00260EE0"/>
    <w:rsid w:val="0027331B"/>
    <w:rsid w:val="0028285E"/>
    <w:rsid w:val="002835AF"/>
    <w:rsid w:val="002849DC"/>
    <w:rsid w:val="002A2AFF"/>
    <w:rsid w:val="002D15EB"/>
    <w:rsid w:val="002D454B"/>
    <w:rsid w:val="002D57F4"/>
    <w:rsid w:val="002D72E1"/>
    <w:rsid w:val="002E3176"/>
    <w:rsid w:val="003062E3"/>
    <w:rsid w:val="00324598"/>
    <w:rsid w:val="00325183"/>
    <w:rsid w:val="00341A9E"/>
    <w:rsid w:val="003512A6"/>
    <w:rsid w:val="0036085D"/>
    <w:rsid w:val="003A3E94"/>
    <w:rsid w:val="003B1CDC"/>
    <w:rsid w:val="003B4202"/>
    <w:rsid w:val="003D02B9"/>
    <w:rsid w:val="003D706C"/>
    <w:rsid w:val="003E1C8E"/>
    <w:rsid w:val="003E2BD1"/>
    <w:rsid w:val="003E60CB"/>
    <w:rsid w:val="004243C9"/>
    <w:rsid w:val="0042629E"/>
    <w:rsid w:val="00426F15"/>
    <w:rsid w:val="00433BBD"/>
    <w:rsid w:val="0044294B"/>
    <w:rsid w:val="00453E5F"/>
    <w:rsid w:val="00474F83"/>
    <w:rsid w:val="004845FD"/>
    <w:rsid w:val="004930DB"/>
    <w:rsid w:val="004C40CC"/>
    <w:rsid w:val="004D128C"/>
    <w:rsid w:val="00525AE0"/>
    <w:rsid w:val="005420D4"/>
    <w:rsid w:val="00564FE0"/>
    <w:rsid w:val="00590513"/>
    <w:rsid w:val="00594470"/>
    <w:rsid w:val="005975F2"/>
    <w:rsid w:val="005C2AD4"/>
    <w:rsid w:val="005C2C4A"/>
    <w:rsid w:val="005F199B"/>
    <w:rsid w:val="005F2C6F"/>
    <w:rsid w:val="005F798A"/>
    <w:rsid w:val="00606049"/>
    <w:rsid w:val="006071DB"/>
    <w:rsid w:val="00610958"/>
    <w:rsid w:val="006367B2"/>
    <w:rsid w:val="00653C18"/>
    <w:rsid w:val="006553B6"/>
    <w:rsid w:val="00661711"/>
    <w:rsid w:val="0069289F"/>
    <w:rsid w:val="0069620C"/>
    <w:rsid w:val="006A4DA3"/>
    <w:rsid w:val="006B31ED"/>
    <w:rsid w:val="006B4C4B"/>
    <w:rsid w:val="006E5483"/>
    <w:rsid w:val="006F786F"/>
    <w:rsid w:val="007767BC"/>
    <w:rsid w:val="007862EA"/>
    <w:rsid w:val="007A06CE"/>
    <w:rsid w:val="007A609B"/>
    <w:rsid w:val="007A60EA"/>
    <w:rsid w:val="007A64B8"/>
    <w:rsid w:val="007A7016"/>
    <w:rsid w:val="007B1896"/>
    <w:rsid w:val="007C4AF0"/>
    <w:rsid w:val="007D7149"/>
    <w:rsid w:val="008249F7"/>
    <w:rsid w:val="00837BD2"/>
    <w:rsid w:val="00844FE2"/>
    <w:rsid w:val="00847F85"/>
    <w:rsid w:val="00851A84"/>
    <w:rsid w:val="008639F3"/>
    <w:rsid w:val="00877B52"/>
    <w:rsid w:val="008802CE"/>
    <w:rsid w:val="0088249F"/>
    <w:rsid w:val="008B2D3A"/>
    <w:rsid w:val="008B3BFC"/>
    <w:rsid w:val="009238B4"/>
    <w:rsid w:val="00930899"/>
    <w:rsid w:val="0094706E"/>
    <w:rsid w:val="00976EA9"/>
    <w:rsid w:val="00992EDE"/>
    <w:rsid w:val="009A0584"/>
    <w:rsid w:val="009B6224"/>
    <w:rsid w:val="009D4BE7"/>
    <w:rsid w:val="00A211BC"/>
    <w:rsid w:val="00A236D5"/>
    <w:rsid w:val="00A23840"/>
    <w:rsid w:val="00A637A1"/>
    <w:rsid w:val="00A65A27"/>
    <w:rsid w:val="00A721CA"/>
    <w:rsid w:val="00A8725C"/>
    <w:rsid w:val="00AD0925"/>
    <w:rsid w:val="00AD49EF"/>
    <w:rsid w:val="00AF21FA"/>
    <w:rsid w:val="00B01020"/>
    <w:rsid w:val="00B05BC2"/>
    <w:rsid w:val="00B12C39"/>
    <w:rsid w:val="00B469DC"/>
    <w:rsid w:val="00B75811"/>
    <w:rsid w:val="00B90F00"/>
    <w:rsid w:val="00BF438F"/>
    <w:rsid w:val="00BF51E9"/>
    <w:rsid w:val="00C62EC9"/>
    <w:rsid w:val="00C72E17"/>
    <w:rsid w:val="00C751B6"/>
    <w:rsid w:val="00CA561C"/>
    <w:rsid w:val="00CD5B9B"/>
    <w:rsid w:val="00CF163D"/>
    <w:rsid w:val="00D252B9"/>
    <w:rsid w:val="00D3072E"/>
    <w:rsid w:val="00D35328"/>
    <w:rsid w:val="00D365BF"/>
    <w:rsid w:val="00D37DC0"/>
    <w:rsid w:val="00D45528"/>
    <w:rsid w:val="00D676C7"/>
    <w:rsid w:val="00D92747"/>
    <w:rsid w:val="00DA40B1"/>
    <w:rsid w:val="00DA7BDC"/>
    <w:rsid w:val="00DB0B24"/>
    <w:rsid w:val="00DB710C"/>
    <w:rsid w:val="00DD7F81"/>
    <w:rsid w:val="00DE5366"/>
    <w:rsid w:val="00DE797D"/>
    <w:rsid w:val="00E059AF"/>
    <w:rsid w:val="00E10F03"/>
    <w:rsid w:val="00E17860"/>
    <w:rsid w:val="00E279CB"/>
    <w:rsid w:val="00E352A3"/>
    <w:rsid w:val="00E411E9"/>
    <w:rsid w:val="00E558B6"/>
    <w:rsid w:val="00E75C4D"/>
    <w:rsid w:val="00E76520"/>
    <w:rsid w:val="00EA4BD9"/>
    <w:rsid w:val="00EB0291"/>
    <w:rsid w:val="00EC55D4"/>
    <w:rsid w:val="00EF342F"/>
    <w:rsid w:val="00EF4D1B"/>
    <w:rsid w:val="00F03873"/>
    <w:rsid w:val="00F04E8F"/>
    <w:rsid w:val="00F51D98"/>
    <w:rsid w:val="00F6157C"/>
    <w:rsid w:val="00F66785"/>
    <w:rsid w:val="00F72A42"/>
    <w:rsid w:val="00F7651F"/>
    <w:rsid w:val="00F82455"/>
    <w:rsid w:val="00F93326"/>
    <w:rsid w:val="00FA63E1"/>
    <w:rsid w:val="00FC4412"/>
    <w:rsid w:val="00FD1166"/>
    <w:rsid w:val="00FD440A"/>
    <w:rsid w:val="00FF14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A583"/>
  <w15:docId w15:val="{66236AA2-1B35-4205-9CE3-65A16600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4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C12"/>
  </w:style>
  <w:style w:type="paragraph" w:styleId="Piedepgina">
    <w:name w:val="footer"/>
    <w:basedOn w:val="Normal"/>
    <w:link w:val="PiedepginaCar"/>
    <w:uiPriority w:val="99"/>
    <w:unhideWhenUsed/>
    <w:rsid w:val="00134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C12"/>
  </w:style>
  <w:style w:type="paragraph" w:styleId="Textodeglobo">
    <w:name w:val="Balloon Text"/>
    <w:basedOn w:val="Normal"/>
    <w:link w:val="TextodegloboCar"/>
    <w:uiPriority w:val="99"/>
    <w:semiHidden/>
    <w:unhideWhenUsed/>
    <w:rsid w:val="00134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C12"/>
    <w:rPr>
      <w:rFonts w:ascii="Tahoma" w:hAnsi="Tahoma" w:cs="Tahoma"/>
      <w:sz w:val="16"/>
      <w:szCs w:val="16"/>
    </w:rPr>
  </w:style>
  <w:style w:type="paragraph" w:styleId="Descripcin">
    <w:name w:val="caption"/>
    <w:basedOn w:val="Normal"/>
    <w:next w:val="Normal"/>
    <w:uiPriority w:val="35"/>
    <w:unhideWhenUsed/>
    <w:qFormat/>
    <w:rsid w:val="00134C12"/>
    <w:pPr>
      <w:spacing w:after="0" w:line="240" w:lineRule="auto"/>
    </w:pPr>
    <w:rPr>
      <w:rFonts w:ascii="Arial" w:eastAsia="Times New Roman" w:hAnsi="Arial" w:cs="Arial"/>
      <w:b/>
      <w:bCs/>
      <w:sz w:val="20"/>
      <w:szCs w:val="20"/>
      <w:lang w:val="es-ES" w:eastAsia="es-ES"/>
    </w:rPr>
  </w:style>
  <w:style w:type="paragraph" w:styleId="Sinespaciado">
    <w:name w:val="No Spacing"/>
    <w:uiPriority w:val="1"/>
    <w:qFormat/>
    <w:rsid w:val="00134C12"/>
    <w:pPr>
      <w:spacing w:after="0" w:line="240" w:lineRule="auto"/>
    </w:pPr>
    <w:rPr>
      <w:rFonts w:ascii="Arial" w:eastAsia="Times New Roman" w:hAnsi="Arial" w:cs="Arial"/>
      <w:sz w:val="24"/>
      <w:szCs w:val="24"/>
      <w:lang w:val="es-ES" w:eastAsia="es-ES"/>
    </w:rPr>
  </w:style>
  <w:style w:type="paragraph" w:styleId="Textoindependiente2">
    <w:name w:val="Body Text 2"/>
    <w:basedOn w:val="Normal"/>
    <w:link w:val="Textoindependiente2Car"/>
    <w:rsid w:val="00B469DC"/>
    <w:pPr>
      <w:spacing w:after="120" w:line="480" w:lineRule="auto"/>
    </w:pPr>
    <w:rPr>
      <w:rFonts w:ascii="Arial" w:eastAsia="Times New Roman" w:hAnsi="Arial" w:cs="Times New Roman"/>
      <w:sz w:val="28"/>
      <w:szCs w:val="20"/>
      <w:lang w:val="es-ES" w:eastAsia="es-ES"/>
    </w:rPr>
  </w:style>
  <w:style w:type="character" w:customStyle="1" w:styleId="Textoindependiente2Car">
    <w:name w:val="Texto independiente 2 Car"/>
    <w:basedOn w:val="Fuentedeprrafopredeter"/>
    <w:link w:val="Textoindependiente2"/>
    <w:rsid w:val="00B469DC"/>
    <w:rPr>
      <w:rFonts w:ascii="Arial" w:eastAsia="Times New Roman" w:hAnsi="Arial" w:cs="Times New Roman"/>
      <w:sz w:val="28"/>
      <w:szCs w:val="20"/>
      <w:lang w:val="es-ES" w:eastAsia="es-ES"/>
    </w:rPr>
  </w:style>
  <w:style w:type="paragraph" w:styleId="Prrafodelista">
    <w:name w:val="List Paragraph"/>
    <w:basedOn w:val="Normal"/>
    <w:uiPriority w:val="34"/>
    <w:qFormat/>
    <w:rsid w:val="00B469DC"/>
    <w:pPr>
      <w:spacing w:after="0" w:line="240" w:lineRule="auto"/>
      <w:ind w:left="720"/>
      <w:contextualSpacing/>
    </w:pPr>
    <w:rPr>
      <w:rFonts w:ascii="Arial" w:eastAsia="Times New Roman" w:hAnsi="Arial" w:cs="Arial"/>
      <w:sz w:val="24"/>
      <w:szCs w:val="24"/>
      <w:lang w:val="es-ES" w:eastAsia="es-ES"/>
    </w:rPr>
  </w:style>
  <w:style w:type="table" w:styleId="Listaclara-nfasis1">
    <w:name w:val="Light List Accent 1"/>
    <w:basedOn w:val="Tablanormal"/>
    <w:uiPriority w:val="61"/>
    <w:rsid w:val="00B469DC"/>
    <w:pPr>
      <w:spacing w:after="0" w:line="240" w:lineRule="auto"/>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469DC"/>
    <w:pPr>
      <w:autoSpaceDE w:val="0"/>
      <w:autoSpaceDN w:val="0"/>
      <w:adjustRightInd w:val="0"/>
      <w:spacing w:after="0" w:line="240" w:lineRule="auto"/>
    </w:pPr>
    <w:rPr>
      <w:rFonts w:ascii="Garamond" w:eastAsia="Times New Roman" w:hAnsi="Garamond" w:cs="Garamond"/>
      <w:color w:val="000000"/>
      <w:sz w:val="24"/>
      <w:szCs w:val="24"/>
      <w:lang w:eastAsia="es-ES"/>
    </w:rPr>
  </w:style>
  <w:style w:type="table" w:styleId="Tablaconcuadrcula">
    <w:name w:val="Table Grid"/>
    <w:basedOn w:val="Tablanormal"/>
    <w:uiPriority w:val="59"/>
    <w:rsid w:val="00CF163D"/>
    <w:pPr>
      <w:spacing w:after="0" w:line="240" w:lineRule="auto"/>
    </w:pPr>
    <w:rPr>
      <w:rFonts w:ascii="Adobe Caslon Pro" w:eastAsia="Times New Roman" w:hAnsi="Adobe Caslon Pro" w:cs="Tahoma"/>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04E8F"/>
    <w:rPr>
      <w:color w:val="0000FF"/>
      <w:u w:val="single"/>
    </w:rPr>
  </w:style>
  <w:style w:type="paragraph" w:customStyle="1" w:styleId="Cuerpo">
    <w:name w:val="Cuerpo"/>
    <w:rsid w:val="000024F2"/>
    <w:pPr>
      <w:pBdr>
        <w:top w:val="nil"/>
        <w:left w:val="nil"/>
        <w:bottom w:val="nil"/>
        <w:right w:val="nil"/>
        <w:between w:val="nil"/>
        <w:bar w:val="nil"/>
      </w:pBdr>
    </w:pPr>
    <w:rPr>
      <w:rFonts w:ascii="Arial" w:eastAsia="Arial Unicode MS" w:hAnsi="Arial" w:cs="Arial Unicode MS"/>
      <w:color w:val="000000"/>
      <w:u w:color="000000"/>
      <w:bdr w:val="nil"/>
      <w:lang w:val="en-US" w:eastAsia="es-MX"/>
    </w:rPr>
  </w:style>
  <w:style w:type="character" w:customStyle="1" w:styleId="Ninguno">
    <w:name w:val="Ninguno"/>
    <w:rsid w:val="00D37D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68702">
      <w:bodyDiv w:val="1"/>
      <w:marLeft w:val="0"/>
      <w:marRight w:val="0"/>
      <w:marTop w:val="0"/>
      <w:marBottom w:val="0"/>
      <w:divBdr>
        <w:top w:val="none" w:sz="0" w:space="0" w:color="auto"/>
        <w:left w:val="none" w:sz="0" w:space="0" w:color="auto"/>
        <w:bottom w:val="none" w:sz="0" w:space="0" w:color="auto"/>
        <w:right w:val="none" w:sz="0" w:space="0" w:color="auto"/>
      </w:divBdr>
    </w:div>
    <w:div w:id="649987803">
      <w:bodyDiv w:val="1"/>
      <w:marLeft w:val="0"/>
      <w:marRight w:val="0"/>
      <w:marTop w:val="0"/>
      <w:marBottom w:val="0"/>
      <w:divBdr>
        <w:top w:val="none" w:sz="0" w:space="0" w:color="auto"/>
        <w:left w:val="none" w:sz="0" w:space="0" w:color="auto"/>
        <w:bottom w:val="none" w:sz="0" w:space="0" w:color="auto"/>
        <w:right w:val="none" w:sz="0" w:space="0" w:color="auto"/>
      </w:divBdr>
    </w:div>
    <w:div w:id="844975845">
      <w:bodyDiv w:val="1"/>
      <w:marLeft w:val="0"/>
      <w:marRight w:val="0"/>
      <w:marTop w:val="0"/>
      <w:marBottom w:val="0"/>
      <w:divBdr>
        <w:top w:val="none" w:sz="0" w:space="0" w:color="auto"/>
        <w:left w:val="none" w:sz="0" w:space="0" w:color="auto"/>
        <w:bottom w:val="none" w:sz="0" w:space="0" w:color="auto"/>
        <w:right w:val="none" w:sz="0" w:space="0" w:color="auto"/>
      </w:divBdr>
    </w:div>
    <w:div w:id="1048991277">
      <w:bodyDiv w:val="1"/>
      <w:marLeft w:val="0"/>
      <w:marRight w:val="0"/>
      <w:marTop w:val="0"/>
      <w:marBottom w:val="0"/>
      <w:divBdr>
        <w:top w:val="none" w:sz="0" w:space="0" w:color="auto"/>
        <w:left w:val="none" w:sz="0" w:space="0" w:color="auto"/>
        <w:bottom w:val="none" w:sz="0" w:space="0" w:color="auto"/>
        <w:right w:val="none" w:sz="0" w:space="0" w:color="auto"/>
      </w:divBdr>
    </w:div>
    <w:div w:id="1182816052">
      <w:bodyDiv w:val="1"/>
      <w:marLeft w:val="0"/>
      <w:marRight w:val="0"/>
      <w:marTop w:val="0"/>
      <w:marBottom w:val="0"/>
      <w:divBdr>
        <w:top w:val="none" w:sz="0" w:space="0" w:color="auto"/>
        <w:left w:val="none" w:sz="0" w:space="0" w:color="auto"/>
        <w:bottom w:val="none" w:sz="0" w:space="0" w:color="auto"/>
        <w:right w:val="none" w:sz="0" w:space="0" w:color="auto"/>
      </w:divBdr>
    </w:div>
    <w:div w:id="1481337973">
      <w:bodyDiv w:val="1"/>
      <w:marLeft w:val="0"/>
      <w:marRight w:val="0"/>
      <w:marTop w:val="0"/>
      <w:marBottom w:val="0"/>
      <w:divBdr>
        <w:top w:val="none" w:sz="0" w:space="0" w:color="auto"/>
        <w:left w:val="none" w:sz="0" w:space="0" w:color="auto"/>
        <w:bottom w:val="none" w:sz="0" w:space="0" w:color="auto"/>
        <w:right w:val="none" w:sz="0" w:space="0" w:color="auto"/>
      </w:divBdr>
    </w:div>
    <w:div w:id="2018147199">
      <w:bodyDiv w:val="1"/>
      <w:marLeft w:val="0"/>
      <w:marRight w:val="0"/>
      <w:marTop w:val="0"/>
      <w:marBottom w:val="0"/>
      <w:divBdr>
        <w:top w:val="none" w:sz="0" w:space="0" w:color="auto"/>
        <w:left w:val="none" w:sz="0" w:space="0" w:color="auto"/>
        <w:bottom w:val="none" w:sz="0" w:space="0" w:color="auto"/>
        <w:right w:val="none" w:sz="0" w:space="0" w:color="auto"/>
      </w:divBdr>
      <w:divsChild>
        <w:div w:id="894855223">
          <w:marLeft w:val="0"/>
          <w:marRight w:val="0"/>
          <w:marTop w:val="0"/>
          <w:marBottom w:val="0"/>
          <w:divBdr>
            <w:top w:val="none" w:sz="0" w:space="0" w:color="auto"/>
            <w:left w:val="none" w:sz="0" w:space="0" w:color="auto"/>
            <w:bottom w:val="none" w:sz="0" w:space="0" w:color="auto"/>
            <w:right w:val="none" w:sz="0" w:space="0" w:color="auto"/>
          </w:divBdr>
          <w:divsChild>
            <w:div w:id="1738164220">
              <w:marLeft w:val="0"/>
              <w:marRight w:val="0"/>
              <w:marTop w:val="0"/>
              <w:marBottom w:val="0"/>
              <w:divBdr>
                <w:top w:val="none" w:sz="0" w:space="0" w:color="auto"/>
                <w:left w:val="none" w:sz="0" w:space="0" w:color="auto"/>
                <w:bottom w:val="none" w:sz="0" w:space="0" w:color="auto"/>
                <w:right w:val="none" w:sz="0" w:space="0" w:color="auto"/>
              </w:divBdr>
            </w:div>
          </w:divsChild>
        </w:div>
        <w:div w:id="815268514">
          <w:marLeft w:val="0"/>
          <w:marRight w:val="0"/>
          <w:marTop w:val="0"/>
          <w:marBottom w:val="0"/>
          <w:divBdr>
            <w:top w:val="none" w:sz="0" w:space="0" w:color="auto"/>
            <w:left w:val="none" w:sz="0" w:space="0" w:color="auto"/>
            <w:bottom w:val="none" w:sz="0" w:space="0" w:color="auto"/>
            <w:right w:val="none" w:sz="0" w:space="0" w:color="auto"/>
          </w:divBdr>
        </w:div>
      </w:divsChild>
    </w:div>
    <w:div w:id="21287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inapesca/documentos/boletin-de-temperatura-superficial-pacifico-mexicano-11-de-mayo-al-20-de-julio-de-2018"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E219-92F9-4983-A985-F8AB7571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1772</Words>
  <Characters>9748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anónimo</dc:creator>
  <cp:lastModifiedBy>Raúl E. Molina</cp:lastModifiedBy>
  <cp:revision>3</cp:revision>
  <cp:lastPrinted>2022-03-18T20:05:00Z</cp:lastPrinted>
  <dcterms:created xsi:type="dcterms:W3CDTF">2023-05-26T18:58:00Z</dcterms:created>
  <dcterms:modified xsi:type="dcterms:W3CDTF">2023-05-26T18:59:00Z</dcterms:modified>
</cp:coreProperties>
</file>