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8CF7" w14:textId="3AF7F17F" w:rsidR="003C7BC7" w:rsidRPr="009502FA" w:rsidRDefault="00D07D4C" w:rsidP="00D07D4C">
      <w:pPr>
        <w:pStyle w:val="Captions"/>
        <w:rPr>
          <w:rFonts w:asciiTheme="minorHAnsi" w:hAnsiTheme="minorHAnsi" w:cstheme="minorHAnsi"/>
          <w:color w:val="4C4C4C"/>
          <w:sz w:val="24"/>
          <w:szCs w:val="24"/>
        </w:rPr>
      </w:pPr>
      <w:bookmarkStart w:id="0" w:name="_GoBack"/>
      <w:bookmarkEnd w:id="0"/>
      <w:r w:rsidRPr="009502FA">
        <w:rPr>
          <w:rFonts w:asciiTheme="minorHAnsi" w:hAnsiTheme="minorHAnsi" w:cstheme="minorHAnsi"/>
        </w:rPr>
        <w:t xml:space="preserve">Table </w:t>
      </w:r>
      <w:r w:rsidRPr="009502FA">
        <w:rPr>
          <w:rFonts w:asciiTheme="minorHAnsi" w:hAnsiTheme="minorHAnsi" w:cstheme="minorHAnsi"/>
        </w:rPr>
        <w:fldChar w:fldCharType="begin"/>
      </w:r>
      <w:r w:rsidRPr="009502FA">
        <w:rPr>
          <w:rFonts w:asciiTheme="minorHAnsi" w:hAnsiTheme="minorHAnsi" w:cstheme="minorHAnsi"/>
        </w:rPr>
        <w:instrText xml:space="preserve"> SEQ Table \* ARABIC </w:instrText>
      </w:r>
      <w:r w:rsidRPr="009502FA">
        <w:rPr>
          <w:rFonts w:asciiTheme="minorHAnsi" w:hAnsiTheme="minorHAnsi" w:cstheme="minorHAnsi"/>
        </w:rPr>
        <w:fldChar w:fldCharType="separate"/>
      </w:r>
      <w:r w:rsidRPr="009502FA">
        <w:rPr>
          <w:rFonts w:asciiTheme="minorHAnsi" w:hAnsiTheme="minorHAnsi" w:cstheme="minorHAnsi"/>
          <w:noProof/>
        </w:rPr>
        <w:t>1</w:t>
      </w:r>
      <w:r w:rsidRPr="009502FA">
        <w:rPr>
          <w:rFonts w:asciiTheme="minorHAnsi" w:hAnsiTheme="minorHAnsi" w:cstheme="minorHAnsi"/>
        </w:rPr>
        <w:fldChar w:fldCharType="end"/>
      </w:r>
      <w:r w:rsidRPr="009502FA">
        <w:rPr>
          <w:rFonts w:asciiTheme="minorHAnsi" w:hAnsiTheme="minorHAnsi" w:cstheme="minorHAnsi"/>
        </w:rPr>
        <w:t>: Action Plan overview</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214"/>
        <w:gridCol w:w="3295"/>
        <w:gridCol w:w="5206"/>
        <w:gridCol w:w="2763"/>
      </w:tblGrid>
      <w:tr w:rsidR="00C95F35" w:rsidRPr="009502FA" w14:paraId="05C80494" w14:textId="77777777" w:rsidTr="007E02D6">
        <w:tc>
          <w:tcPr>
            <w:tcW w:w="7847" w:type="dxa"/>
            <w:gridSpan w:val="2"/>
            <w:tcBorders>
              <w:top w:val="single" w:sz="8" w:space="0" w:color="005DAA"/>
              <w:left w:val="single" w:sz="8" w:space="0" w:color="005DAA"/>
              <w:bottom w:val="single" w:sz="8" w:space="0" w:color="005DAA"/>
              <w:right w:val="single" w:sz="8" w:space="0" w:color="005DAA"/>
            </w:tcBorders>
            <w:shd w:val="solid" w:color="FFFFFF" w:fill="auto"/>
          </w:tcPr>
          <w:p w14:paraId="0AF9BCF2" w14:textId="77777777" w:rsidR="00A42558" w:rsidRPr="009502FA" w:rsidRDefault="00F01E7A" w:rsidP="009E2C4D">
            <w:pPr>
              <w:spacing w:after="120"/>
              <w:jc w:val="both"/>
              <w:rPr>
                <w:rFonts w:asciiTheme="minorHAnsi" w:hAnsiTheme="minorHAnsi" w:cstheme="minorHAnsi"/>
                <w:b/>
                <w:bCs/>
                <w:color w:val="4C4C4C"/>
              </w:rPr>
            </w:pPr>
            <w:r w:rsidRPr="009502FA">
              <w:rPr>
                <w:rFonts w:asciiTheme="minorHAnsi" w:hAnsiTheme="minorHAnsi" w:cstheme="minorHAnsi"/>
                <w:b/>
                <w:bCs/>
                <w:color w:val="4C4C4C"/>
              </w:rPr>
              <w:t>Fishery name:</w:t>
            </w:r>
            <w:r w:rsidR="00E31398" w:rsidRPr="009502FA">
              <w:rPr>
                <w:rFonts w:asciiTheme="minorHAnsi" w:hAnsiTheme="minorHAnsi" w:cstheme="minorHAnsi"/>
                <w:b/>
                <w:bCs/>
                <w:color w:val="4C4C4C"/>
              </w:rPr>
              <w:t xml:space="preserve">  </w:t>
            </w:r>
            <w:r w:rsidR="00C75A6B" w:rsidRPr="009502FA">
              <w:rPr>
                <w:rFonts w:asciiTheme="minorHAnsi" w:hAnsiTheme="minorHAnsi" w:cstheme="minorHAnsi"/>
                <w:b/>
                <w:bCs/>
                <w:color w:val="4C4C4C"/>
              </w:rPr>
              <w:t>UK Wester</w:t>
            </w:r>
            <w:r w:rsidR="00A42558" w:rsidRPr="009502FA">
              <w:rPr>
                <w:rFonts w:asciiTheme="minorHAnsi" w:hAnsiTheme="minorHAnsi" w:cstheme="minorHAnsi"/>
                <w:b/>
                <w:bCs/>
                <w:color w:val="4C4C4C"/>
              </w:rPr>
              <w:t xml:space="preserve">n Channel and Celtic Sea crustacean pot </w:t>
            </w:r>
            <w:r w:rsidR="00C75A6B" w:rsidRPr="009502FA">
              <w:rPr>
                <w:rFonts w:asciiTheme="minorHAnsi" w:hAnsiTheme="minorHAnsi" w:cstheme="minorHAnsi"/>
                <w:b/>
                <w:bCs/>
                <w:color w:val="4C4C4C"/>
              </w:rPr>
              <w:t>fishery</w:t>
            </w:r>
            <w:r w:rsidR="00A42558" w:rsidRPr="009502FA">
              <w:rPr>
                <w:rFonts w:asciiTheme="minorHAnsi" w:hAnsiTheme="minorHAnsi" w:cstheme="minorHAnsi"/>
                <w:b/>
                <w:bCs/>
                <w:color w:val="4C4C4C"/>
              </w:rPr>
              <w:t>:</w:t>
            </w:r>
          </w:p>
          <w:p w14:paraId="29D241E5" w14:textId="77777777" w:rsidR="003C7BC7" w:rsidRPr="009502FA" w:rsidRDefault="00A42558" w:rsidP="009E2C4D">
            <w:pPr>
              <w:spacing w:after="120"/>
              <w:jc w:val="both"/>
              <w:rPr>
                <w:rFonts w:asciiTheme="minorHAnsi" w:hAnsiTheme="minorHAnsi" w:cstheme="minorHAnsi"/>
                <w:b/>
                <w:bCs/>
                <w:color w:val="4C4C4C"/>
              </w:rPr>
            </w:pPr>
            <w:r w:rsidRPr="009502FA">
              <w:rPr>
                <w:rFonts w:asciiTheme="minorHAnsi" w:hAnsiTheme="minorHAnsi" w:cstheme="minorHAnsi"/>
                <w:b/>
                <w:bCs/>
                <w:color w:val="4C4C4C"/>
              </w:rPr>
              <w:t>Brown crab (</w:t>
            </w:r>
            <w:r w:rsidRPr="009502FA">
              <w:rPr>
                <w:rFonts w:asciiTheme="minorHAnsi" w:hAnsiTheme="minorHAnsi" w:cstheme="minorHAnsi"/>
                <w:b/>
                <w:bCs/>
                <w:i/>
                <w:color w:val="4C4C4C"/>
              </w:rPr>
              <w:t xml:space="preserve">Cancer </w:t>
            </w:r>
            <w:proofErr w:type="spellStart"/>
            <w:r w:rsidRPr="009502FA">
              <w:rPr>
                <w:rFonts w:asciiTheme="minorHAnsi" w:hAnsiTheme="minorHAnsi" w:cstheme="minorHAnsi"/>
                <w:b/>
                <w:bCs/>
                <w:i/>
                <w:color w:val="4C4C4C"/>
              </w:rPr>
              <w:t>pagurus</w:t>
            </w:r>
            <w:proofErr w:type="spellEnd"/>
            <w:r w:rsidRPr="009502FA">
              <w:rPr>
                <w:rFonts w:asciiTheme="minorHAnsi" w:hAnsiTheme="minorHAnsi" w:cstheme="minorHAnsi"/>
                <w:b/>
                <w:bCs/>
                <w:i/>
                <w:color w:val="4C4C4C"/>
              </w:rPr>
              <w:t>)</w:t>
            </w:r>
            <w:r w:rsidRPr="009502FA">
              <w:rPr>
                <w:rFonts w:asciiTheme="minorHAnsi" w:hAnsiTheme="minorHAnsi" w:cstheme="minorHAnsi"/>
                <w:b/>
                <w:bCs/>
                <w:color w:val="4C4C4C"/>
              </w:rPr>
              <w:t xml:space="preserve"> and</w:t>
            </w:r>
            <w:r w:rsidRPr="009502FA">
              <w:rPr>
                <w:rFonts w:asciiTheme="minorHAnsi" w:hAnsiTheme="minorHAnsi" w:cstheme="minorHAnsi"/>
                <w:b/>
                <w:bCs/>
                <w:i/>
                <w:color w:val="4C4C4C"/>
              </w:rPr>
              <w:t xml:space="preserve"> </w:t>
            </w:r>
            <w:r w:rsidRPr="009502FA">
              <w:rPr>
                <w:rFonts w:asciiTheme="minorHAnsi" w:hAnsiTheme="minorHAnsi" w:cstheme="minorHAnsi"/>
                <w:b/>
                <w:bCs/>
                <w:color w:val="4C4C4C"/>
              </w:rPr>
              <w:t>lobster (</w:t>
            </w:r>
            <w:r w:rsidRPr="009502FA">
              <w:rPr>
                <w:rFonts w:asciiTheme="minorHAnsi" w:hAnsiTheme="minorHAnsi" w:cstheme="minorHAnsi"/>
                <w:b/>
                <w:bCs/>
                <w:i/>
                <w:color w:val="4C4C4C"/>
              </w:rPr>
              <w:t xml:space="preserve">Homarus </w:t>
            </w:r>
            <w:proofErr w:type="spellStart"/>
            <w:r w:rsidRPr="009502FA">
              <w:rPr>
                <w:rFonts w:asciiTheme="minorHAnsi" w:hAnsiTheme="minorHAnsi" w:cstheme="minorHAnsi"/>
                <w:b/>
                <w:bCs/>
                <w:i/>
                <w:color w:val="4C4C4C"/>
              </w:rPr>
              <w:t>gammarus</w:t>
            </w:r>
            <w:proofErr w:type="spellEnd"/>
            <w:r w:rsidRPr="009502FA">
              <w:rPr>
                <w:rFonts w:asciiTheme="minorHAnsi" w:hAnsiTheme="minorHAnsi" w:cstheme="minorHAnsi"/>
                <w:b/>
                <w:bCs/>
                <w:color w:val="4C4C4C"/>
              </w:rPr>
              <w:t>)</w:t>
            </w:r>
          </w:p>
        </w:tc>
        <w:tc>
          <w:tcPr>
            <w:tcW w:w="7631" w:type="dxa"/>
            <w:gridSpan w:val="2"/>
            <w:tcBorders>
              <w:top w:val="single" w:sz="8" w:space="0" w:color="005DAA"/>
              <w:left w:val="single" w:sz="8" w:space="0" w:color="005DAA"/>
              <w:bottom w:val="single" w:sz="8" w:space="0" w:color="005DAA"/>
              <w:right w:val="single" w:sz="8" w:space="0" w:color="005DAA"/>
            </w:tcBorders>
            <w:shd w:val="solid" w:color="FFFFFF" w:fill="auto"/>
          </w:tcPr>
          <w:p w14:paraId="210ED004" w14:textId="33BB011B" w:rsidR="003C7BC7" w:rsidRPr="009502FA" w:rsidRDefault="00B26A6A" w:rsidP="00550A86">
            <w:pPr>
              <w:tabs>
                <w:tab w:val="left" w:pos="2067"/>
              </w:tabs>
              <w:spacing w:after="120"/>
              <w:rPr>
                <w:rFonts w:asciiTheme="minorHAnsi" w:hAnsiTheme="minorHAnsi" w:cstheme="minorHAnsi"/>
                <w:b/>
                <w:bCs/>
                <w:color w:val="4C4C4C"/>
              </w:rPr>
            </w:pPr>
            <w:r w:rsidRPr="009502FA">
              <w:rPr>
                <w:rFonts w:asciiTheme="minorHAnsi" w:hAnsiTheme="minorHAnsi" w:cstheme="minorHAnsi"/>
                <w:b/>
                <w:bCs/>
                <w:color w:val="4C4C4C"/>
              </w:rPr>
              <w:t xml:space="preserve">AP Version: </w:t>
            </w:r>
            <w:r w:rsidRPr="009502FA">
              <w:rPr>
                <w:rFonts w:asciiTheme="minorHAnsi" w:hAnsiTheme="minorHAnsi" w:cstheme="minorHAnsi"/>
                <w:b/>
                <w:bCs/>
                <w:color w:val="4C4C4C"/>
              </w:rPr>
              <w:tab/>
            </w:r>
            <w:r w:rsidRPr="009502FA">
              <w:rPr>
                <w:rFonts w:asciiTheme="minorHAnsi" w:hAnsiTheme="minorHAnsi" w:cstheme="minorHAnsi"/>
                <w:bCs/>
                <w:color w:val="4C4C4C"/>
              </w:rPr>
              <w:t>Version 5.</w:t>
            </w:r>
            <w:r w:rsidR="00811390">
              <w:rPr>
                <w:rFonts w:asciiTheme="minorHAnsi" w:hAnsiTheme="minorHAnsi" w:cstheme="minorHAnsi"/>
                <w:bCs/>
                <w:color w:val="4C4C4C"/>
              </w:rPr>
              <w:t>4</w:t>
            </w:r>
          </w:p>
          <w:p w14:paraId="0236A797" w14:textId="5797BBB9" w:rsidR="00B26A6A" w:rsidRPr="009502FA" w:rsidRDefault="00B26A6A" w:rsidP="00550A86">
            <w:pPr>
              <w:tabs>
                <w:tab w:val="left" w:pos="2067"/>
              </w:tabs>
              <w:spacing w:after="120"/>
              <w:rPr>
                <w:rFonts w:asciiTheme="minorHAnsi" w:hAnsiTheme="minorHAnsi" w:cstheme="minorHAnsi"/>
                <w:b/>
                <w:bCs/>
                <w:color w:val="4C4C4C"/>
              </w:rPr>
            </w:pPr>
            <w:r w:rsidRPr="009502FA">
              <w:rPr>
                <w:rFonts w:asciiTheme="minorHAnsi" w:hAnsiTheme="minorHAnsi" w:cstheme="minorHAnsi"/>
                <w:b/>
                <w:bCs/>
                <w:color w:val="4C4C4C"/>
              </w:rPr>
              <w:t xml:space="preserve">Last updated (by): </w:t>
            </w:r>
            <w:r w:rsidRPr="009502FA">
              <w:rPr>
                <w:rFonts w:asciiTheme="minorHAnsi" w:hAnsiTheme="minorHAnsi" w:cstheme="minorHAnsi"/>
                <w:b/>
                <w:bCs/>
                <w:color w:val="4C4C4C"/>
              </w:rPr>
              <w:tab/>
            </w:r>
            <w:r w:rsidR="00C6413D" w:rsidRPr="009502FA">
              <w:rPr>
                <w:rFonts w:asciiTheme="minorHAnsi" w:hAnsiTheme="minorHAnsi" w:cstheme="minorHAnsi"/>
                <w:bCs/>
                <w:color w:val="4C4C4C"/>
              </w:rPr>
              <w:t>30</w:t>
            </w:r>
            <w:r w:rsidRPr="009502FA">
              <w:rPr>
                <w:rFonts w:asciiTheme="minorHAnsi" w:hAnsiTheme="minorHAnsi" w:cstheme="minorHAnsi"/>
                <w:bCs/>
                <w:color w:val="4C4C4C"/>
              </w:rPr>
              <w:t xml:space="preserve"> </w:t>
            </w:r>
            <w:r w:rsidR="00986377" w:rsidRPr="009502FA">
              <w:rPr>
                <w:rFonts w:asciiTheme="minorHAnsi" w:hAnsiTheme="minorHAnsi" w:cstheme="minorHAnsi"/>
                <w:bCs/>
                <w:color w:val="4C4C4C"/>
              </w:rPr>
              <w:t>April</w:t>
            </w:r>
            <w:r w:rsidRPr="009502FA">
              <w:rPr>
                <w:rFonts w:asciiTheme="minorHAnsi" w:hAnsiTheme="minorHAnsi" w:cstheme="minorHAnsi"/>
                <w:bCs/>
                <w:color w:val="4C4C4C"/>
              </w:rPr>
              <w:t xml:space="preserve"> 2019 (TH)</w:t>
            </w:r>
          </w:p>
        </w:tc>
      </w:tr>
      <w:tr w:rsidR="009633B3" w:rsidRPr="009502FA" w14:paraId="589524C7" w14:textId="77777777" w:rsidTr="007E02D6">
        <w:trPr>
          <w:trHeight w:val="774"/>
        </w:trPr>
        <w:tc>
          <w:tcPr>
            <w:tcW w:w="4490" w:type="dxa"/>
            <w:tcBorders>
              <w:top w:val="single" w:sz="8" w:space="0" w:color="005DAA"/>
              <w:left w:val="single" w:sz="8" w:space="0" w:color="005DAA"/>
              <w:bottom w:val="single" w:sz="8" w:space="0" w:color="005DAA"/>
              <w:right w:val="single" w:sz="8" w:space="0" w:color="005DAA"/>
            </w:tcBorders>
            <w:shd w:val="solid" w:color="FFFFFF" w:fill="auto"/>
          </w:tcPr>
          <w:p w14:paraId="65646880" w14:textId="77777777" w:rsidR="009633B3" w:rsidRPr="009502FA" w:rsidRDefault="009633B3" w:rsidP="009E2C4D">
            <w:pPr>
              <w:spacing w:after="120"/>
              <w:rPr>
                <w:rFonts w:asciiTheme="minorHAnsi" w:hAnsiTheme="minorHAnsi" w:cstheme="minorHAnsi"/>
                <w:b/>
                <w:bCs/>
                <w:color w:val="4C4C4C"/>
              </w:rPr>
            </w:pPr>
            <w:r w:rsidRPr="009502FA">
              <w:rPr>
                <w:rFonts w:asciiTheme="minorHAnsi" w:hAnsiTheme="minorHAnsi" w:cstheme="minorHAnsi"/>
                <w:b/>
                <w:bCs/>
                <w:color w:val="4C4C4C"/>
              </w:rPr>
              <w:t>Fishery location:</w:t>
            </w:r>
          </w:p>
          <w:p w14:paraId="5809D2F3" w14:textId="77777777" w:rsidR="009633B3" w:rsidRPr="009502FA" w:rsidRDefault="009633B3" w:rsidP="009E2C4D">
            <w:pPr>
              <w:spacing w:after="120"/>
              <w:rPr>
                <w:rFonts w:asciiTheme="minorHAnsi" w:hAnsiTheme="minorHAnsi" w:cstheme="minorHAnsi"/>
                <w:bCs/>
                <w:color w:val="4C4C4C"/>
              </w:rPr>
            </w:pPr>
            <w:r w:rsidRPr="009502FA">
              <w:rPr>
                <w:rFonts w:asciiTheme="minorHAnsi" w:hAnsiTheme="minorHAnsi" w:cstheme="minorHAnsi"/>
                <w:bCs/>
                <w:color w:val="4C4C4C"/>
              </w:rPr>
              <w:t>Western Channel (</w:t>
            </w:r>
            <w:proofErr w:type="spellStart"/>
            <w:r w:rsidRPr="009502FA">
              <w:rPr>
                <w:rFonts w:asciiTheme="minorHAnsi" w:hAnsiTheme="minorHAnsi" w:cstheme="minorHAnsi"/>
                <w:bCs/>
                <w:color w:val="4C4C4C"/>
              </w:rPr>
              <w:t>VIIe</w:t>
            </w:r>
            <w:proofErr w:type="spellEnd"/>
            <w:r w:rsidRPr="009502FA">
              <w:rPr>
                <w:rFonts w:asciiTheme="minorHAnsi" w:hAnsiTheme="minorHAnsi" w:cstheme="minorHAnsi"/>
                <w:bCs/>
                <w:color w:val="4C4C4C"/>
              </w:rPr>
              <w:t>) (Crabs &amp; lobster)</w:t>
            </w:r>
          </w:p>
          <w:p w14:paraId="0BEEAABE" w14:textId="77777777" w:rsidR="009633B3" w:rsidRPr="009502FA" w:rsidRDefault="009633B3" w:rsidP="009E2C4D">
            <w:pPr>
              <w:spacing w:after="120"/>
              <w:rPr>
                <w:rFonts w:asciiTheme="minorHAnsi" w:hAnsiTheme="minorHAnsi" w:cstheme="minorHAnsi"/>
                <w:bCs/>
                <w:color w:val="4C4C4C"/>
              </w:rPr>
            </w:pPr>
            <w:r w:rsidRPr="009502FA">
              <w:rPr>
                <w:rFonts w:asciiTheme="minorHAnsi" w:hAnsiTheme="minorHAnsi" w:cstheme="minorHAnsi"/>
                <w:bCs/>
                <w:color w:val="4C4C4C"/>
              </w:rPr>
              <w:t>VIIf, and part of VIIg (Lobster only)</w:t>
            </w:r>
          </w:p>
        </w:tc>
        <w:tc>
          <w:tcPr>
            <w:tcW w:w="3357" w:type="dxa"/>
            <w:tcBorders>
              <w:top w:val="single" w:sz="8" w:space="0" w:color="005DAA"/>
              <w:left w:val="single" w:sz="8" w:space="0" w:color="005DAA"/>
              <w:bottom w:val="single" w:sz="8" w:space="0" w:color="005DAA"/>
              <w:right w:val="single" w:sz="8" w:space="0" w:color="005DAA"/>
            </w:tcBorders>
            <w:shd w:val="solid" w:color="FFFFFF" w:fill="auto"/>
          </w:tcPr>
          <w:p w14:paraId="5E18F52B" w14:textId="77777777" w:rsidR="009633B3" w:rsidRPr="009502FA" w:rsidRDefault="009633B3" w:rsidP="009E2C4D">
            <w:pPr>
              <w:spacing w:after="120"/>
              <w:rPr>
                <w:rFonts w:asciiTheme="minorHAnsi" w:hAnsiTheme="minorHAnsi" w:cstheme="minorHAnsi"/>
                <w:b/>
                <w:bCs/>
                <w:color w:val="4C4C4C"/>
              </w:rPr>
            </w:pPr>
            <w:r w:rsidRPr="009502FA">
              <w:rPr>
                <w:rFonts w:asciiTheme="minorHAnsi" w:hAnsiTheme="minorHAnsi" w:cstheme="minorHAnsi"/>
                <w:b/>
                <w:bCs/>
                <w:color w:val="4C4C4C"/>
              </w:rPr>
              <w:t>Fishing method:</w:t>
            </w:r>
          </w:p>
          <w:p w14:paraId="7E824AA9" w14:textId="77777777" w:rsidR="009633B3" w:rsidRPr="009502FA" w:rsidRDefault="009633B3" w:rsidP="009E2C4D">
            <w:pPr>
              <w:spacing w:after="120"/>
              <w:rPr>
                <w:rFonts w:asciiTheme="minorHAnsi" w:hAnsiTheme="minorHAnsi" w:cstheme="minorHAnsi"/>
                <w:bCs/>
                <w:color w:val="4C4C4C"/>
              </w:rPr>
            </w:pPr>
            <w:r w:rsidRPr="009502FA">
              <w:rPr>
                <w:rFonts w:asciiTheme="minorHAnsi" w:hAnsiTheme="minorHAnsi" w:cstheme="minorHAnsi"/>
                <w:bCs/>
                <w:color w:val="4C4C4C"/>
              </w:rPr>
              <w:t>Pots</w:t>
            </w:r>
          </w:p>
        </w:tc>
        <w:tc>
          <w:tcPr>
            <w:tcW w:w="4793" w:type="dxa"/>
            <w:tcBorders>
              <w:top w:val="single" w:sz="8" w:space="0" w:color="005DAA"/>
              <w:left w:val="single" w:sz="8" w:space="0" w:color="005DAA"/>
              <w:bottom w:val="single" w:sz="8" w:space="0" w:color="005DAA"/>
              <w:right w:val="single" w:sz="8" w:space="0" w:color="005DAA"/>
            </w:tcBorders>
            <w:shd w:val="solid" w:color="FFFFFF" w:fill="auto"/>
          </w:tcPr>
          <w:p w14:paraId="4E8A3F74" w14:textId="75F4958D" w:rsidR="009633B3" w:rsidRPr="009502FA" w:rsidRDefault="009633B3" w:rsidP="00550A86">
            <w:pPr>
              <w:tabs>
                <w:tab w:val="left" w:pos="2521"/>
              </w:tabs>
              <w:spacing w:after="120"/>
              <w:rPr>
                <w:rFonts w:asciiTheme="minorHAnsi" w:hAnsiTheme="minorHAnsi" w:cstheme="minorHAnsi"/>
                <w:b/>
                <w:color w:val="4C4C4C"/>
              </w:rPr>
            </w:pPr>
            <w:r w:rsidRPr="009502FA">
              <w:rPr>
                <w:rFonts w:asciiTheme="minorHAnsi" w:hAnsiTheme="minorHAnsi" w:cstheme="minorHAnsi"/>
                <w:b/>
                <w:bCs/>
                <w:color w:val="4C4C4C"/>
              </w:rPr>
              <w:t xml:space="preserve">Start date:  </w:t>
            </w:r>
            <w:r w:rsidRPr="009502FA">
              <w:rPr>
                <w:rFonts w:asciiTheme="minorHAnsi" w:hAnsiTheme="minorHAnsi" w:cstheme="minorHAnsi"/>
                <w:b/>
                <w:bCs/>
                <w:color w:val="4C4C4C"/>
              </w:rPr>
              <w:tab/>
            </w:r>
            <w:r w:rsidR="00D3486C" w:rsidRPr="009502FA">
              <w:rPr>
                <w:rFonts w:asciiTheme="minorHAnsi" w:hAnsiTheme="minorHAnsi" w:cstheme="minorHAnsi"/>
                <w:bCs/>
                <w:color w:val="4C4C4C"/>
              </w:rPr>
              <w:t>March</w:t>
            </w:r>
            <w:r w:rsidRPr="009502FA">
              <w:rPr>
                <w:rFonts w:asciiTheme="minorHAnsi" w:hAnsiTheme="minorHAnsi" w:cstheme="minorHAnsi"/>
                <w:bCs/>
                <w:color w:val="4C4C4C"/>
              </w:rPr>
              <w:t xml:space="preserve"> 2017</w:t>
            </w:r>
            <w:r w:rsidRPr="009502FA">
              <w:rPr>
                <w:rFonts w:asciiTheme="minorHAnsi" w:hAnsiTheme="minorHAnsi" w:cstheme="minorHAnsi"/>
                <w:b/>
                <w:color w:val="4C4C4C"/>
              </w:rPr>
              <w:t xml:space="preserve"> </w:t>
            </w:r>
          </w:p>
          <w:p w14:paraId="4583280A" w14:textId="74762ACE" w:rsidR="009633B3" w:rsidRPr="009502FA" w:rsidRDefault="009633B3" w:rsidP="00550A86">
            <w:pPr>
              <w:tabs>
                <w:tab w:val="left" w:pos="2521"/>
              </w:tabs>
              <w:spacing w:after="120"/>
              <w:rPr>
                <w:rFonts w:asciiTheme="minorHAnsi" w:hAnsiTheme="minorHAnsi" w:cstheme="minorHAnsi"/>
                <w:b/>
                <w:color w:val="4C4C4C"/>
              </w:rPr>
            </w:pPr>
            <w:r w:rsidRPr="009502FA">
              <w:rPr>
                <w:rFonts w:asciiTheme="minorHAnsi" w:hAnsiTheme="minorHAnsi" w:cstheme="minorHAnsi"/>
                <w:b/>
                <w:color w:val="4C4C4C"/>
              </w:rPr>
              <w:t xml:space="preserve">End date (anticipated): </w:t>
            </w:r>
            <w:r w:rsidRPr="009502FA">
              <w:rPr>
                <w:rFonts w:asciiTheme="minorHAnsi" w:hAnsiTheme="minorHAnsi" w:cstheme="minorHAnsi"/>
                <w:b/>
                <w:color w:val="4C4C4C"/>
              </w:rPr>
              <w:tab/>
            </w:r>
            <w:r w:rsidRPr="009502FA">
              <w:rPr>
                <w:rFonts w:asciiTheme="minorHAnsi" w:hAnsiTheme="minorHAnsi" w:cstheme="minorHAnsi"/>
                <w:color w:val="4C4C4C"/>
              </w:rPr>
              <w:t>December 2021</w:t>
            </w:r>
            <w:r w:rsidR="00EA072C" w:rsidRPr="009502FA">
              <w:rPr>
                <w:rFonts w:asciiTheme="minorHAnsi" w:hAnsiTheme="minorHAnsi" w:cstheme="minorHAnsi"/>
                <w:color w:val="4C4C4C"/>
              </w:rPr>
              <w:t xml:space="preserve"> </w:t>
            </w:r>
            <w:r w:rsidRPr="009502FA">
              <w:rPr>
                <w:rFonts w:asciiTheme="minorHAnsi" w:hAnsiTheme="minorHAnsi" w:cstheme="minorHAnsi"/>
                <w:color w:val="4C4C4C"/>
              </w:rPr>
              <w:t>(5 years)</w:t>
            </w:r>
          </w:p>
        </w:tc>
        <w:tc>
          <w:tcPr>
            <w:tcW w:w="2838" w:type="dxa"/>
            <w:tcBorders>
              <w:top w:val="single" w:sz="8" w:space="0" w:color="005DAA"/>
              <w:left w:val="single" w:sz="8" w:space="0" w:color="005DAA"/>
              <w:bottom w:val="single" w:sz="8" w:space="0" w:color="005DAA"/>
              <w:right w:val="single" w:sz="8" w:space="0" w:color="005DAA"/>
            </w:tcBorders>
            <w:shd w:val="solid" w:color="FFFFFF" w:fill="auto"/>
          </w:tcPr>
          <w:p w14:paraId="32DE9E22" w14:textId="77777777" w:rsidR="007E02D6" w:rsidRPr="007E02D6" w:rsidRDefault="007E02D6" w:rsidP="007E02D6">
            <w:pPr>
              <w:spacing w:before="0"/>
              <w:rPr>
                <w:rFonts w:asciiTheme="minorHAnsi" w:hAnsiTheme="minorHAnsi" w:cstheme="minorHAnsi"/>
              </w:rPr>
            </w:pPr>
            <w:r w:rsidRPr="007E02D6">
              <w:rPr>
                <w:rFonts w:asciiTheme="minorHAnsi" w:hAnsiTheme="minorHAnsi" w:cstheme="minorHAnsi"/>
              </w:rPr>
              <w:t>Y1: Ends March 2018</w:t>
            </w:r>
          </w:p>
          <w:p w14:paraId="2165435D" w14:textId="77777777" w:rsidR="007E02D6" w:rsidRPr="007E02D6" w:rsidRDefault="007E02D6" w:rsidP="007E02D6">
            <w:pPr>
              <w:spacing w:before="0"/>
              <w:rPr>
                <w:rFonts w:asciiTheme="minorHAnsi" w:hAnsiTheme="minorHAnsi" w:cstheme="minorHAnsi"/>
                <w:b/>
              </w:rPr>
            </w:pPr>
            <w:r w:rsidRPr="007E02D6">
              <w:rPr>
                <w:rFonts w:asciiTheme="minorHAnsi" w:hAnsiTheme="minorHAnsi" w:cstheme="minorHAnsi"/>
                <w:b/>
              </w:rPr>
              <w:t>Y2: Ends March 2019</w:t>
            </w:r>
          </w:p>
          <w:p w14:paraId="44D61C6E" w14:textId="77777777" w:rsidR="007E02D6" w:rsidRPr="007E02D6" w:rsidRDefault="007E02D6" w:rsidP="007E02D6">
            <w:pPr>
              <w:spacing w:before="0"/>
              <w:rPr>
                <w:rFonts w:asciiTheme="minorHAnsi" w:hAnsiTheme="minorHAnsi" w:cstheme="minorHAnsi"/>
              </w:rPr>
            </w:pPr>
            <w:r w:rsidRPr="007E02D6">
              <w:rPr>
                <w:rFonts w:asciiTheme="minorHAnsi" w:hAnsiTheme="minorHAnsi" w:cstheme="minorHAnsi"/>
              </w:rPr>
              <w:t>Y3: Ends March 2020</w:t>
            </w:r>
          </w:p>
          <w:p w14:paraId="650D730A" w14:textId="77777777" w:rsidR="007E02D6" w:rsidRPr="007E02D6" w:rsidRDefault="007E02D6" w:rsidP="007E02D6">
            <w:pPr>
              <w:spacing w:before="0"/>
              <w:rPr>
                <w:rFonts w:asciiTheme="minorHAnsi" w:hAnsiTheme="minorHAnsi" w:cstheme="minorHAnsi"/>
              </w:rPr>
            </w:pPr>
            <w:r w:rsidRPr="007E02D6">
              <w:rPr>
                <w:rFonts w:asciiTheme="minorHAnsi" w:hAnsiTheme="minorHAnsi" w:cstheme="minorHAnsi"/>
              </w:rPr>
              <w:t>Y4: Ends March 2021</w:t>
            </w:r>
          </w:p>
          <w:p w14:paraId="6005C64B" w14:textId="5003209F" w:rsidR="009633B3" w:rsidRPr="007E02D6" w:rsidRDefault="007E02D6" w:rsidP="007E02D6">
            <w:pPr>
              <w:tabs>
                <w:tab w:val="left" w:pos="2521"/>
              </w:tabs>
              <w:spacing w:before="0"/>
              <w:rPr>
                <w:rFonts w:asciiTheme="minorHAnsi" w:hAnsiTheme="minorHAnsi" w:cstheme="minorHAnsi"/>
                <w:color w:val="4C4C4C"/>
              </w:rPr>
            </w:pPr>
            <w:r w:rsidRPr="007E02D6">
              <w:rPr>
                <w:rFonts w:asciiTheme="minorHAnsi" w:hAnsiTheme="minorHAnsi" w:cstheme="minorHAnsi"/>
              </w:rPr>
              <w:t>Y5: Ends Dec 2021</w:t>
            </w:r>
          </w:p>
        </w:tc>
      </w:tr>
      <w:tr w:rsidR="00C95F35" w:rsidRPr="009502FA" w14:paraId="7AFA5FCB" w14:textId="77777777" w:rsidTr="007E02D6">
        <w:tc>
          <w:tcPr>
            <w:tcW w:w="7847" w:type="dxa"/>
            <w:gridSpan w:val="2"/>
            <w:tcBorders>
              <w:top w:val="single" w:sz="8" w:space="0" w:color="005DAA"/>
              <w:left w:val="single" w:sz="8" w:space="0" w:color="005DAA"/>
              <w:bottom w:val="single" w:sz="8" w:space="0" w:color="005DAA"/>
              <w:right w:val="single" w:sz="8" w:space="0" w:color="005DAA"/>
            </w:tcBorders>
            <w:shd w:val="solid" w:color="FFFFFF" w:fill="auto"/>
          </w:tcPr>
          <w:p w14:paraId="6CB0D7F5" w14:textId="77777777" w:rsidR="00E31398" w:rsidRPr="009502FA" w:rsidRDefault="00F01E7A" w:rsidP="00210A62">
            <w:pPr>
              <w:spacing w:after="120"/>
              <w:rPr>
                <w:rFonts w:asciiTheme="minorHAnsi" w:hAnsiTheme="minorHAnsi" w:cstheme="minorHAnsi"/>
                <w:b/>
                <w:bCs/>
                <w:color w:val="4C4C4C"/>
              </w:rPr>
            </w:pPr>
            <w:r w:rsidRPr="009502FA">
              <w:rPr>
                <w:rFonts w:asciiTheme="minorHAnsi" w:hAnsiTheme="minorHAnsi" w:cstheme="minorHAnsi"/>
                <w:b/>
                <w:bCs/>
                <w:color w:val="4C4C4C"/>
              </w:rPr>
              <w:t xml:space="preserve">Project </w:t>
            </w:r>
            <w:r w:rsidR="00210A62" w:rsidRPr="009502FA">
              <w:rPr>
                <w:rFonts w:asciiTheme="minorHAnsi" w:hAnsiTheme="minorHAnsi" w:cstheme="minorHAnsi"/>
                <w:b/>
                <w:bCs/>
                <w:color w:val="4C4C4C"/>
              </w:rPr>
              <w:t>leaders</w:t>
            </w:r>
            <w:r w:rsidR="00210A62" w:rsidRPr="009502FA">
              <w:rPr>
                <w:rFonts w:asciiTheme="minorHAnsi" w:hAnsiTheme="minorHAnsi" w:cstheme="minorHAnsi"/>
                <w:bCs/>
                <w:color w:val="4C4C4C"/>
              </w:rPr>
              <w:t>:</w:t>
            </w:r>
          </w:p>
          <w:p w14:paraId="5759C0E6" w14:textId="77777777" w:rsidR="003C7BC7" w:rsidRPr="009502FA" w:rsidRDefault="0060120E" w:rsidP="009E2C4D">
            <w:pPr>
              <w:spacing w:after="120"/>
              <w:rPr>
                <w:rFonts w:asciiTheme="minorHAnsi" w:hAnsiTheme="minorHAnsi" w:cstheme="minorHAnsi"/>
                <w:bCs/>
                <w:color w:val="4C4C4C"/>
              </w:rPr>
            </w:pPr>
            <w:r w:rsidRPr="009502FA">
              <w:rPr>
                <w:rFonts w:asciiTheme="minorHAnsi" w:hAnsiTheme="minorHAnsi" w:cstheme="minorHAnsi"/>
                <w:bCs/>
                <w:color w:val="4C4C4C"/>
              </w:rPr>
              <w:t xml:space="preserve">Project UK </w:t>
            </w:r>
            <w:r w:rsidR="00207C53" w:rsidRPr="009502FA">
              <w:rPr>
                <w:rFonts w:asciiTheme="minorHAnsi" w:hAnsiTheme="minorHAnsi" w:cstheme="minorHAnsi"/>
                <w:bCs/>
                <w:color w:val="4C4C4C"/>
              </w:rPr>
              <w:t xml:space="preserve">Fisheries Improvements </w:t>
            </w:r>
            <w:r w:rsidRPr="009502FA">
              <w:rPr>
                <w:rFonts w:asciiTheme="minorHAnsi" w:hAnsiTheme="minorHAnsi" w:cstheme="minorHAnsi"/>
                <w:bCs/>
                <w:color w:val="4C4C4C"/>
              </w:rPr>
              <w:t>(PUKFI)</w:t>
            </w:r>
          </w:p>
        </w:tc>
        <w:tc>
          <w:tcPr>
            <w:tcW w:w="7631" w:type="dxa"/>
            <w:gridSpan w:val="2"/>
            <w:tcBorders>
              <w:top w:val="single" w:sz="8" w:space="0" w:color="005DAA"/>
              <w:left w:val="single" w:sz="8" w:space="0" w:color="005DAA"/>
              <w:bottom w:val="single" w:sz="8" w:space="0" w:color="005DAA"/>
              <w:right w:val="single" w:sz="8" w:space="0" w:color="005DAA"/>
            </w:tcBorders>
            <w:shd w:val="solid" w:color="FFFFFF" w:fill="auto"/>
          </w:tcPr>
          <w:p w14:paraId="294A0ACD" w14:textId="77777777" w:rsidR="003C7BC7" w:rsidRPr="009502FA" w:rsidRDefault="00F01E7A" w:rsidP="009E2C4D">
            <w:pPr>
              <w:spacing w:after="120"/>
              <w:rPr>
                <w:rFonts w:asciiTheme="minorHAnsi" w:hAnsiTheme="minorHAnsi" w:cstheme="minorHAnsi"/>
                <w:b/>
                <w:color w:val="4C4C4C"/>
              </w:rPr>
            </w:pPr>
            <w:r w:rsidRPr="009502FA">
              <w:rPr>
                <w:rFonts w:asciiTheme="minorHAnsi" w:hAnsiTheme="minorHAnsi" w:cstheme="minorHAnsi"/>
                <w:b/>
                <w:color w:val="4C4C4C"/>
              </w:rPr>
              <w:t>Improvements recommended by:</w:t>
            </w:r>
          </w:p>
          <w:p w14:paraId="188D2CBF" w14:textId="77777777" w:rsidR="003C7BC7" w:rsidRPr="009502FA" w:rsidRDefault="0060120E" w:rsidP="009E2C4D">
            <w:pPr>
              <w:spacing w:after="120"/>
              <w:rPr>
                <w:rFonts w:asciiTheme="minorHAnsi" w:hAnsiTheme="minorHAnsi" w:cstheme="minorHAnsi"/>
                <w:color w:val="4C4C4C"/>
              </w:rPr>
            </w:pPr>
            <w:r w:rsidRPr="009502FA">
              <w:rPr>
                <w:rFonts w:asciiTheme="minorHAnsi" w:hAnsiTheme="minorHAnsi" w:cstheme="minorHAnsi"/>
                <w:color w:val="4C4C4C"/>
              </w:rPr>
              <w:t>Poseidon</w:t>
            </w:r>
          </w:p>
        </w:tc>
      </w:tr>
      <w:tr w:rsidR="00F01E7A" w:rsidRPr="009502FA" w14:paraId="3A88522F" w14:textId="77777777" w:rsidTr="002E3AD3">
        <w:trPr>
          <w:trHeight w:val="1196"/>
        </w:trPr>
        <w:tc>
          <w:tcPr>
            <w:tcW w:w="0" w:type="auto"/>
            <w:gridSpan w:val="4"/>
            <w:tcBorders>
              <w:top w:val="single" w:sz="8" w:space="0" w:color="005DAA"/>
              <w:left w:val="single" w:sz="8" w:space="0" w:color="005DAA"/>
              <w:bottom w:val="single" w:sz="8" w:space="0" w:color="005DAA"/>
              <w:right w:val="single" w:sz="8" w:space="0" w:color="005DAA"/>
            </w:tcBorders>
            <w:shd w:val="solid" w:color="FFFFFF" w:fill="auto"/>
          </w:tcPr>
          <w:p w14:paraId="7239E8BA" w14:textId="77777777" w:rsidR="003C7BC7" w:rsidRPr="009502FA" w:rsidRDefault="00C81114" w:rsidP="00210A62">
            <w:pPr>
              <w:rPr>
                <w:rFonts w:asciiTheme="minorHAnsi" w:hAnsiTheme="minorHAnsi" w:cstheme="minorHAnsi"/>
                <w:b/>
                <w:bCs/>
                <w:color w:val="4C4C4C"/>
              </w:rPr>
            </w:pPr>
            <w:r w:rsidRPr="009502FA">
              <w:rPr>
                <w:rFonts w:asciiTheme="minorHAnsi" w:hAnsiTheme="minorHAnsi" w:cstheme="minorHAnsi"/>
                <w:b/>
                <w:bCs/>
                <w:color w:val="4C4C4C"/>
              </w:rPr>
              <w:t>Overview of the Action P</w:t>
            </w:r>
            <w:r w:rsidR="00F01E7A" w:rsidRPr="009502FA">
              <w:rPr>
                <w:rFonts w:asciiTheme="minorHAnsi" w:hAnsiTheme="minorHAnsi" w:cstheme="minorHAnsi"/>
                <w:b/>
                <w:bCs/>
                <w:color w:val="4C4C4C"/>
              </w:rPr>
              <w:t>lan</w:t>
            </w:r>
            <w:r w:rsidR="00E31398" w:rsidRPr="009502FA">
              <w:rPr>
                <w:rFonts w:asciiTheme="minorHAnsi" w:hAnsiTheme="minorHAnsi" w:cstheme="minorHAnsi"/>
                <w:b/>
                <w:bCs/>
                <w:color w:val="4C4C4C"/>
              </w:rPr>
              <w:t>:</w:t>
            </w:r>
          </w:p>
          <w:p w14:paraId="32A21CAF" w14:textId="77777777" w:rsidR="003C7BC7" w:rsidRPr="009502FA" w:rsidRDefault="003C7BC7" w:rsidP="00E31398">
            <w:pPr>
              <w:spacing w:before="0"/>
              <w:rPr>
                <w:rFonts w:asciiTheme="minorHAnsi" w:hAnsiTheme="minorHAnsi" w:cstheme="minorHAnsi"/>
                <w:b/>
                <w:bCs/>
                <w:color w:val="4C4C4C"/>
              </w:rPr>
            </w:pPr>
          </w:p>
          <w:p w14:paraId="10333BD2" w14:textId="77777777" w:rsidR="003457E7" w:rsidRPr="009502FA" w:rsidRDefault="007556C1" w:rsidP="00E32812">
            <w:pPr>
              <w:spacing w:before="0"/>
              <w:rPr>
                <w:rFonts w:asciiTheme="minorHAnsi" w:hAnsiTheme="minorHAnsi" w:cstheme="minorHAnsi"/>
                <w:bCs/>
                <w:color w:val="4C4C4C"/>
              </w:rPr>
            </w:pPr>
            <w:r w:rsidRPr="009502FA">
              <w:rPr>
                <w:rFonts w:asciiTheme="minorHAnsi" w:hAnsiTheme="minorHAnsi" w:cstheme="minorHAnsi"/>
                <w:bCs/>
                <w:color w:val="4C4C4C"/>
              </w:rPr>
              <w:t xml:space="preserve">Potting for edible crab </w:t>
            </w:r>
            <w:r w:rsidR="00A42558" w:rsidRPr="009502FA">
              <w:rPr>
                <w:rFonts w:asciiTheme="minorHAnsi" w:hAnsiTheme="minorHAnsi" w:cstheme="minorHAnsi"/>
                <w:bCs/>
                <w:color w:val="4C4C4C"/>
              </w:rPr>
              <w:t xml:space="preserve">and lobster </w:t>
            </w:r>
            <w:r w:rsidRPr="009502FA">
              <w:rPr>
                <w:rFonts w:asciiTheme="minorHAnsi" w:hAnsiTheme="minorHAnsi" w:cstheme="minorHAnsi"/>
                <w:bCs/>
                <w:color w:val="4C4C4C"/>
              </w:rPr>
              <w:t xml:space="preserve">is mainly, but not exclusively, an inshore fishing activity undertaken throughout the SW of England.  </w:t>
            </w:r>
            <w:r w:rsidR="00272244" w:rsidRPr="009502FA">
              <w:rPr>
                <w:rFonts w:asciiTheme="minorHAnsi" w:hAnsiTheme="minorHAnsi" w:cstheme="minorHAnsi"/>
                <w:bCs/>
                <w:color w:val="4C4C4C"/>
              </w:rPr>
              <w:t>The pre-assessment considers that, w</w:t>
            </w:r>
            <w:r w:rsidR="00C95F35" w:rsidRPr="009502FA">
              <w:rPr>
                <w:rFonts w:asciiTheme="minorHAnsi" w:hAnsiTheme="minorHAnsi" w:cstheme="minorHAnsi"/>
                <w:bCs/>
                <w:color w:val="4C4C4C"/>
              </w:rPr>
              <w:t xml:space="preserve">hilst </w:t>
            </w:r>
            <w:r w:rsidR="00DD2E0B" w:rsidRPr="009502FA">
              <w:rPr>
                <w:rFonts w:asciiTheme="minorHAnsi" w:hAnsiTheme="minorHAnsi" w:cstheme="minorHAnsi"/>
                <w:bCs/>
                <w:color w:val="4C4C4C"/>
              </w:rPr>
              <w:t>there</w:t>
            </w:r>
            <w:r w:rsidR="00C95F35" w:rsidRPr="009502FA">
              <w:rPr>
                <w:rFonts w:asciiTheme="minorHAnsi" w:hAnsiTheme="minorHAnsi" w:cstheme="minorHAnsi"/>
                <w:bCs/>
                <w:color w:val="4C4C4C"/>
              </w:rPr>
              <w:t xml:space="preserve"> </w:t>
            </w:r>
            <w:r w:rsidR="00DD2E0B" w:rsidRPr="009502FA">
              <w:rPr>
                <w:rFonts w:asciiTheme="minorHAnsi" w:hAnsiTheme="minorHAnsi" w:cstheme="minorHAnsi"/>
                <w:bCs/>
                <w:color w:val="4C4C4C"/>
              </w:rPr>
              <w:t>are</w:t>
            </w:r>
            <w:r w:rsidR="00C95F35" w:rsidRPr="009502FA">
              <w:rPr>
                <w:rFonts w:asciiTheme="minorHAnsi" w:hAnsiTheme="minorHAnsi" w:cstheme="minorHAnsi"/>
                <w:bCs/>
                <w:color w:val="4C4C4C"/>
              </w:rPr>
              <w:t xml:space="preserve"> a number of </w:t>
            </w:r>
            <w:r w:rsidR="00DD2E0B" w:rsidRPr="009502FA">
              <w:rPr>
                <w:rFonts w:asciiTheme="minorHAnsi" w:hAnsiTheme="minorHAnsi" w:cstheme="minorHAnsi"/>
                <w:bCs/>
                <w:color w:val="4C4C4C"/>
              </w:rPr>
              <w:t>management</w:t>
            </w:r>
            <w:r w:rsidR="00C95F35" w:rsidRPr="009502FA">
              <w:rPr>
                <w:rFonts w:asciiTheme="minorHAnsi" w:hAnsiTheme="minorHAnsi" w:cstheme="minorHAnsi"/>
                <w:bCs/>
                <w:color w:val="4C4C4C"/>
              </w:rPr>
              <w:t xml:space="preserve"> measures already in place, including the </w:t>
            </w:r>
            <w:r w:rsidR="00DD2E0B" w:rsidRPr="009502FA">
              <w:rPr>
                <w:rFonts w:asciiTheme="minorHAnsi" w:hAnsiTheme="minorHAnsi" w:cstheme="minorHAnsi"/>
                <w:bCs/>
                <w:color w:val="4C4C4C"/>
              </w:rPr>
              <w:t>availability</w:t>
            </w:r>
            <w:r w:rsidR="00C95F35" w:rsidRPr="009502FA">
              <w:rPr>
                <w:rFonts w:asciiTheme="minorHAnsi" w:hAnsiTheme="minorHAnsi" w:cstheme="minorHAnsi"/>
                <w:bCs/>
                <w:color w:val="4C4C4C"/>
              </w:rPr>
              <w:t xml:space="preserve"> of stock status reference points, these do not form a </w:t>
            </w:r>
            <w:r w:rsidR="00DD2E0B" w:rsidRPr="009502FA">
              <w:rPr>
                <w:rFonts w:asciiTheme="minorHAnsi" w:hAnsiTheme="minorHAnsi" w:cstheme="minorHAnsi"/>
                <w:bCs/>
                <w:color w:val="4C4C4C"/>
              </w:rPr>
              <w:t>coherent, integrate</w:t>
            </w:r>
            <w:r w:rsidR="00C95F35" w:rsidRPr="009502FA">
              <w:rPr>
                <w:rFonts w:asciiTheme="minorHAnsi" w:hAnsiTheme="minorHAnsi" w:cstheme="minorHAnsi"/>
                <w:bCs/>
                <w:color w:val="4C4C4C"/>
              </w:rPr>
              <w:t xml:space="preserve">d harvest strategy.  The main P1 actions </w:t>
            </w:r>
            <w:r w:rsidR="00DD2E0B" w:rsidRPr="009502FA">
              <w:rPr>
                <w:rFonts w:asciiTheme="minorHAnsi" w:hAnsiTheme="minorHAnsi" w:cstheme="minorHAnsi"/>
                <w:bCs/>
                <w:color w:val="4C4C4C"/>
              </w:rPr>
              <w:t>therefore</w:t>
            </w:r>
            <w:r w:rsidR="00C95F35" w:rsidRPr="009502FA">
              <w:rPr>
                <w:rFonts w:asciiTheme="minorHAnsi" w:hAnsiTheme="minorHAnsi" w:cstheme="minorHAnsi"/>
                <w:bCs/>
                <w:color w:val="4C4C4C"/>
              </w:rPr>
              <w:t xml:space="preserve"> seek to address this, and further develop </w:t>
            </w:r>
            <w:r w:rsidR="00DD2E0B" w:rsidRPr="009502FA">
              <w:rPr>
                <w:rFonts w:asciiTheme="minorHAnsi" w:hAnsiTheme="minorHAnsi" w:cstheme="minorHAnsi"/>
                <w:bCs/>
                <w:color w:val="4C4C4C"/>
              </w:rPr>
              <w:t>adaptive</w:t>
            </w:r>
            <w:r w:rsidR="00C95F35" w:rsidRPr="009502FA">
              <w:rPr>
                <w:rFonts w:asciiTheme="minorHAnsi" w:hAnsiTheme="minorHAnsi" w:cstheme="minorHAnsi"/>
                <w:bCs/>
                <w:color w:val="4C4C4C"/>
              </w:rPr>
              <w:t xml:space="preserve"> management mechanisms that makes </w:t>
            </w:r>
            <w:r w:rsidR="00DD2E0B" w:rsidRPr="009502FA">
              <w:rPr>
                <w:rFonts w:asciiTheme="minorHAnsi" w:hAnsiTheme="minorHAnsi" w:cstheme="minorHAnsi"/>
                <w:bCs/>
                <w:color w:val="4C4C4C"/>
              </w:rPr>
              <w:t>management</w:t>
            </w:r>
            <w:r w:rsidR="00C95F35" w:rsidRPr="009502FA">
              <w:rPr>
                <w:rFonts w:asciiTheme="minorHAnsi" w:hAnsiTheme="minorHAnsi" w:cstheme="minorHAnsi"/>
                <w:bCs/>
                <w:color w:val="4C4C4C"/>
              </w:rPr>
              <w:t xml:space="preserve"> more </w:t>
            </w:r>
            <w:r w:rsidR="00D2275B" w:rsidRPr="009502FA">
              <w:rPr>
                <w:rFonts w:asciiTheme="minorHAnsi" w:hAnsiTheme="minorHAnsi" w:cstheme="minorHAnsi"/>
                <w:bCs/>
                <w:color w:val="4C4C4C"/>
              </w:rPr>
              <w:t>responsive</w:t>
            </w:r>
            <w:r w:rsidR="00C95F35" w:rsidRPr="009502FA">
              <w:rPr>
                <w:rFonts w:asciiTheme="minorHAnsi" w:hAnsiTheme="minorHAnsi" w:cstheme="minorHAnsi"/>
                <w:bCs/>
                <w:color w:val="4C4C4C"/>
              </w:rPr>
              <w:t xml:space="preserve"> to the </w:t>
            </w:r>
            <w:r w:rsidR="00DD2E0B" w:rsidRPr="009502FA">
              <w:rPr>
                <w:rFonts w:asciiTheme="minorHAnsi" w:hAnsiTheme="minorHAnsi" w:cstheme="minorHAnsi"/>
                <w:bCs/>
                <w:color w:val="4C4C4C"/>
              </w:rPr>
              <w:t>status</w:t>
            </w:r>
            <w:r w:rsidR="00C95F35" w:rsidRPr="009502FA">
              <w:rPr>
                <w:rFonts w:asciiTheme="minorHAnsi" w:hAnsiTheme="minorHAnsi" w:cstheme="minorHAnsi"/>
                <w:bCs/>
                <w:color w:val="4C4C4C"/>
              </w:rPr>
              <w:t xml:space="preserve"> of the stock.  </w:t>
            </w:r>
          </w:p>
          <w:p w14:paraId="188A9D64" w14:textId="77777777" w:rsidR="00C95F35" w:rsidRPr="009502FA" w:rsidRDefault="00C95F35" w:rsidP="00E32812">
            <w:pPr>
              <w:spacing w:before="0"/>
              <w:rPr>
                <w:rFonts w:asciiTheme="minorHAnsi" w:hAnsiTheme="minorHAnsi" w:cstheme="minorHAnsi"/>
                <w:bCs/>
                <w:color w:val="4C4C4C"/>
              </w:rPr>
            </w:pPr>
          </w:p>
          <w:p w14:paraId="18C4BE5A" w14:textId="77777777" w:rsidR="00C95F35" w:rsidRPr="009502FA" w:rsidRDefault="00C95F35" w:rsidP="00E32812">
            <w:pPr>
              <w:spacing w:before="0"/>
              <w:rPr>
                <w:rFonts w:asciiTheme="minorHAnsi" w:hAnsiTheme="minorHAnsi" w:cstheme="minorHAnsi"/>
                <w:bCs/>
                <w:color w:val="4C4C4C"/>
              </w:rPr>
            </w:pPr>
            <w:r w:rsidRPr="009502FA">
              <w:rPr>
                <w:rFonts w:asciiTheme="minorHAnsi" w:hAnsiTheme="minorHAnsi" w:cstheme="minorHAnsi"/>
                <w:bCs/>
                <w:color w:val="4C4C4C"/>
              </w:rPr>
              <w:t xml:space="preserve">Whilst no PIs failed under the P2 assessment, many would likely attract conditions.  The Action Plan addresses this through a review of alternative management measures to minimise UoA-related mortality of all non-target primary and secondary species caught by this fishery, as well as </w:t>
            </w:r>
            <w:r w:rsidR="00DD2E0B" w:rsidRPr="009502FA">
              <w:rPr>
                <w:rFonts w:asciiTheme="minorHAnsi" w:hAnsiTheme="minorHAnsi" w:cstheme="minorHAnsi"/>
                <w:bCs/>
                <w:color w:val="4C4C4C"/>
              </w:rPr>
              <w:t>bolstering</w:t>
            </w:r>
            <w:r w:rsidRPr="009502FA">
              <w:rPr>
                <w:rFonts w:asciiTheme="minorHAnsi" w:hAnsiTheme="minorHAnsi" w:cstheme="minorHAnsi"/>
                <w:bCs/>
                <w:color w:val="4C4C4C"/>
              </w:rPr>
              <w:t xml:space="preserve"> current monitoring and research to ensure there is </w:t>
            </w:r>
            <w:r w:rsidR="00DD2E0B" w:rsidRPr="009502FA">
              <w:rPr>
                <w:rFonts w:asciiTheme="minorHAnsi" w:hAnsiTheme="minorHAnsi" w:cstheme="minorHAnsi"/>
                <w:bCs/>
                <w:color w:val="4C4C4C"/>
              </w:rPr>
              <w:t>sufficient</w:t>
            </w:r>
            <w:r w:rsidRPr="009502FA">
              <w:rPr>
                <w:rFonts w:asciiTheme="minorHAnsi" w:hAnsiTheme="minorHAnsi" w:cstheme="minorHAnsi"/>
                <w:bCs/>
                <w:color w:val="4C4C4C"/>
              </w:rPr>
              <w:t xml:space="preserve"> information on which to base </w:t>
            </w:r>
            <w:r w:rsidR="00DD2E0B" w:rsidRPr="009502FA">
              <w:rPr>
                <w:rFonts w:asciiTheme="minorHAnsi" w:hAnsiTheme="minorHAnsi" w:cstheme="minorHAnsi"/>
                <w:bCs/>
                <w:color w:val="4C4C4C"/>
              </w:rPr>
              <w:t>management</w:t>
            </w:r>
            <w:r w:rsidRPr="009502FA">
              <w:rPr>
                <w:rFonts w:asciiTheme="minorHAnsi" w:hAnsiTheme="minorHAnsi" w:cstheme="minorHAnsi"/>
                <w:bCs/>
                <w:color w:val="4C4C4C"/>
              </w:rPr>
              <w:t xml:space="preserve"> changes.  Although it is unlikely that this fishery will have a </w:t>
            </w:r>
            <w:r w:rsidR="00DD2E0B" w:rsidRPr="009502FA">
              <w:rPr>
                <w:rFonts w:asciiTheme="minorHAnsi" w:hAnsiTheme="minorHAnsi" w:cstheme="minorHAnsi"/>
                <w:bCs/>
                <w:color w:val="4C4C4C"/>
              </w:rPr>
              <w:t>significant</w:t>
            </w:r>
            <w:r w:rsidRPr="009502FA">
              <w:rPr>
                <w:rFonts w:asciiTheme="minorHAnsi" w:hAnsiTheme="minorHAnsi" w:cstheme="minorHAnsi"/>
                <w:bCs/>
                <w:color w:val="4C4C4C"/>
              </w:rPr>
              <w:t xml:space="preserve"> impact on ETPs, it is suggested that appropriate management measures need to be considered where necessary.  This needs to be embedded in an on-going, risk-based ETP impact monitoring system.</w:t>
            </w:r>
          </w:p>
          <w:p w14:paraId="4EC73EF0" w14:textId="77777777" w:rsidR="00C95F35" w:rsidRPr="009502FA" w:rsidRDefault="00C95F35" w:rsidP="00E32812">
            <w:pPr>
              <w:spacing w:before="0"/>
              <w:rPr>
                <w:rFonts w:asciiTheme="minorHAnsi" w:hAnsiTheme="minorHAnsi" w:cstheme="minorHAnsi"/>
                <w:bCs/>
                <w:color w:val="4C4C4C"/>
              </w:rPr>
            </w:pPr>
          </w:p>
          <w:p w14:paraId="4CC65886" w14:textId="2C8F783F" w:rsidR="00C95F35" w:rsidRPr="009502FA" w:rsidRDefault="00C95F35" w:rsidP="00E32812">
            <w:pPr>
              <w:spacing w:before="0"/>
              <w:rPr>
                <w:rFonts w:asciiTheme="minorHAnsi" w:hAnsiTheme="minorHAnsi" w:cstheme="minorHAnsi"/>
                <w:bCs/>
                <w:color w:val="4C4C4C"/>
              </w:rPr>
            </w:pPr>
            <w:r w:rsidRPr="009502FA">
              <w:rPr>
                <w:rFonts w:asciiTheme="minorHAnsi" w:hAnsiTheme="minorHAnsi" w:cstheme="minorHAnsi"/>
                <w:bCs/>
                <w:color w:val="4C4C4C"/>
              </w:rPr>
              <w:t xml:space="preserve">The governance and </w:t>
            </w:r>
            <w:r w:rsidR="00DD2E0B" w:rsidRPr="009502FA">
              <w:rPr>
                <w:rFonts w:asciiTheme="minorHAnsi" w:hAnsiTheme="minorHAnsi" w:cstheme="minorHAnsi"/>
                <w:bCs/>
                <w:color w:val="4C4C4C"/>
              </w:rPr>
              <w:t>fisheries</w:t>
            </w:r>
            <w:r w:rsidRPr="009502FA">
              <w:rPr>
                <w:rFonts w:asciiTheme="minorHAnsi" w:hAnsiTheme="minorHAnsi" w:cstheme="minorHAnsi"/>
                <w:bCs/>
                <w:color w:val="4C4C4C"/>
              </w:rPr>
              <w:t>-specific management under P3 scored w</w:t>
            </w:r>
            <w:r w:rsidR="0035214B" w:rsidRPr="009502FA">
              <w:rPr>
                <w:rFonts w:asciiTheme="minorHAnsi" w:hAnsiTheme="minorHAnsi" w:cstheme="minorHAnsi"/>
                <w:bCs/>
                <w:color w:val="4C4C4C"/>
              </w:rPr>
              <w:t>e</w:t>
            </w:r>
            <w:r w:rsidRPr="009502FA">
              <w:rPr>
                <w:rFonts w:asciiTheme="minorHAnsi" w:hAnsiTheme="minorHAnsi" w:cstheme="minorHAnsi"/>
                <w:bCs/>
                <w:color w:val="4C4C4C"/>
              </w:rPr>
              <w:t>ll in the pre-assessment.  The only action proposed is the</w:t>
            </w:r>
            <w:r w:rsidR="00DD2E0B" w:rsidRPr="009502FA">
              <w:rPr>
                <w:rFonts w:asciiTheme="minorHAnsi" w:hAnsiTheme="minorHAnsi" w:cstheme="minorHAnsi"/>
                <w:bCs/>
                <w:color w:val="4C4C4C"/>
              </w:rPr>
              <w:t xml:space="preserve"> </w:t>
            </w:r>
            <w:r w:rsidRPr="009502FA">
              <w:rPr>
                <w:rFonts w:asciiTheme="minorHAnsi" w:hAnsiTheme="minorHAnsi" w:cstheme="minorHAnsi"/>
                <w:bCs/>
                <w:color w:val="4C4C4C"/>
              </w:rPr>
              <w:t xml:space="preserve">wider discussion and agreement of management needs and objectives with trans-boundary management authorities e.g. across IFCAs and </w:t>
            </w:r>
            <w:r w:rsidR="00A42558" w:rsidRPr="009502FA">
              <w:rPr>
                <w:rFonts w:asciiTheme="minorHAnsi" w:hAnsiTheme="minorHAnsi" w:cstheme="minorHAnsi"/>
                <w:bCs/>
                <w:color w:val="4C4C4C"/>
              </w:rPr>
              <w:t xml:space="preserve">(in the case of lobster), </w:t>
            </w:r>
            <w:r w:rsidRPr="009502FA">
              <w:rPr>
                <w:rFonts w:asciiTheme="minorHAnsi" w:hAnsiTheme="minorHAnsi" w:cstheme="minorHAnsi"/>
                <w:bCs/>
                <w:color w:val="4C4C4C"/>
              </w:rPr>
              <w:t xml:space="preserve">with </w:t>
            </w:r>
            <w:r w:rsidR="00A42558" w:rsidRPr="009502FA">
              <w:rPr>
                <w:rFonts w:asciiTheme="minorHAnsi" w:hAnsiTheme="minorHAnsi" w:cstheme="minorHAnsi"/>
                <w:bCs/>
                <w:color w:val="4C4C4C"/>
              </w:rPr>
              <w:t xml:space="preserve">the </w:t>
            </w:r>
            <w:r w:rsidRPr="009502FA">
              <w:rPr>
                <w:rFonts w:asciiTheme="minorHAnsi" w:hAnsiTheme="minorHAnsi" w:cstheme="minorHAnsi"/>
                <w:bCs/>
                <w:color w:val="4C4C4C"/>
              </w:rPr>
              <w:t>French and Irish MAs.</w:t>
            </w:r>
          </w:p>
          <w:p w14:paraId="1704CD56" w14:textId="77777777" w:rsidR="004F233E" w:rsidRPr="009502FA" w:rsidRDefault="004F233E" w:rsidP="00E32812">
            <w:pPr>
              <w:spacing w:before="0"/>
              <w:rPr>
                <w:rFonts w:asciiTheme="minorHAnsi" w:hAnsiTheme="minorHAnsi" w:cstheme="minorHAnsi"/>
                <w:bCs/>
                <w:color w:val="4C4C4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1370"/>
              <w:gridCol w:w="1370"/>
              <w:gridCol w:w="1370"/>
            </w:tblGrid>
            <w:tr w:rsidR="004F233E" w:rsidRPr="009502FA" w14:paraId="774F7896" w14:textId="77777777" w:rsidTr="004F233E">
              <w:tc>
                <w:tcPr>
                  <w:tcW w:w="3334" w:type="dxa"/>
                </w:tcPr>
                <w:p w14:paraId="4B1C94BE" w14:textId="4257F8F8" w:rsidR="004F233E" w:rsidRPr="009502FA" w:rsidRDefault="004F233E" w:rsidP="00E32812">
                  <w:pPr>
                    <w:spacing w:before="0"/>
                    <w:rPr>
                      <w:rFonts w:asciiTheme="minorHAnsi" w:hAnsiTheme="minorHAnsi" w:cstheme="minorHAnsi"/>
                      <w:b/>
                      <w:bCs/>
                      <w:color w:val="4C4C4C"/>
                    </w:rPr>
                  </w:pPr>
                  <w:r w:rsidRPr="009502FA">
                    <w:rPr>
                      <w:rFonts w:asciiTheme="minorHAnsi" w:hAnsiTheme="minorHAnsi" w:cstheme="minorHAnsi"/>
                      <w:b/>
                      <w:bCs/>
                      <w:color w:val="4C4C4C"/>
                    </w:rPr>
                    <w:t>Colour code in tables below:</w:t>
                  </w:r>
                </w:p>
              </w:tc>
              <w:tc>
                <w:tcPr>
                  <w:tcW w:w="1370" w:type="dxa"/>
                  <w:shd w:val="clear" w:color="auto" w:fill="DEEAF6" w:themeFill="accent5" w:themeFillTint="33"/>
                </w:tcPr>
                <w:p w14:paraId="228328B3" w14:textId="1BD96B7A" w:rsidR="004F233E" w:rsidRPr="009502FA" w:rsidRDefault="004F233E" w:rsidP="00E32812">
                  <w:pPr>
                    <w:spacing w:before="0"/>
                    <w:rPr>
                      <w:rFonts w:asciiTheme="minorHAnsi" w:hAnsiTheme="minorHAnsi" w:cstheme="minorHAnsi"/>
                      <w:bCs/>
                      <w:color w:val="4C4C4C"/>
                    </w:rPr>
                  </w:pPr>
                  <w:r w:rsidRPr="009502FA">
                    <w:rPr>
                      <w:rFonts w:asciiTheme="minorHAnsi" w:hAnsiTheme="minorHAnsi" w:cstheme="minorHAnsi"/>
                      <w:bCs/>
                      <w:color w:val="4C4C4C"/>
                    </w:rPr>
                    <w:t>Principle 1</w:t>
                  </w:r>
                </w:p>
              </w:tc>
              <w:tc>
                <w:tcPr>
                  <w:tcW w:w="1370" w:type="dxa"/>
                  <w:shd w:val="clear" w:color="auto" w:fill="E2EFD9" w:themeFill="accent6" w:themeFillTint="33"/>
                </w:tcPr>
                <w:p w14:paraId="1CBD0F2E" w14:textId="47130371" w:rsidR="004F233E" w:rsidRPr="009502FA" w:rsidRDefault="004F233E" w:rsidP="00E32812">
                  <w:pPr>
                    <w:spacing w:before="0"/>
                    <w:rPr>
                      <w:rFonts w:asciiTheme="minorHAnsi" w:hAnsiTheme="minorHAnsi" w:cstheme="minorHAnsi"/>
                      <w:bCs/>
                      <w:color w:val="4C4C4C"/>
                    </w:rPr>
                  </w:pPr>
                  <w:r w:rsidRPr="009502FA">
                    <w:rPr>
                      <w:rFonts w:asciiTheme="minorHAnsi" w:hAnsiTheme="minorHAnsi" w:cstheme="minorHAnsi"/>
                      <w:bCs/>
                      <w:color w:val="4C4C4C"/>
                    </w:rPr>
                    <w:t>Principle 2</w:t>
                  </w:r>
                </w:p>
              </w:tc>
              <w:tc>
                <w:tcPr>
                  <w:tcW w:w="1370" w:type="dxa"/>
                  <w:shd w:val="clear" w:color="auto" w:fill="FFF2CC" w:themeFill="accent4" w:themeFillTint="33"/>
                </w:tcPr>
                <w:p w14:paraId="1BFC1B60" w14:textId="77C386AA" w:rsidR="004F233E" w:rsidRPr="009502FA" w:rsidRDefault="004F233E" w:rsidP="00E32812">
                  <w:pPr>
                    <w:spacing w:before="0"/>
                    <w:rPr>
                      <w:rFonts w:asciiTheme="minorHAnsi" w:hAnsiTheme="minorHAnsi" w:cstheme="minorHAnsi"/>
                      <w:bCs/>
                      <w:color w:val="4C4C4C"/>
                    </w:rPr>
                  </w:pPr>
                  <w:r w:rsidRPr="009502FA">
                    <w:rPr>
                      <w:rFonts w:asciiTheme="minorHAnsi" w:hAnsiTheme="minorHAnsi" w:cstheme="minorHAnsi"/>
                      <w:bCs/>
                      <w:color w:val="4C4C4C"/>
                    </w:rPr>
                    <w:t>Principle 3</w:t>
                  </w:r>
                </w:p>
              </w:tc>
            </w:tr>
          </w:tbl>
          <w:p w14:paraId="703EF6A0" w14:textId="77777777" w:rsidR="003C7BC7" w:rsidRPr="009502FA" w:rsidRDefault="003C7BC7" w:rsidP="00A42558">
            <w:pPr>
              <w:spacing w:before="0"/>
              <w:rPr>
                <w:rFonts w:asciiTheme="minorHAnsi" w:hAnsiTheme="minorHAnsi" w:cstheme="minorHAnsi"/>
                <w:b/>
                <w:bCs/>
                <w:color w:val="4C4C4C"/>
              </w:rPr>
            </w:pPr>
          </w:p>
        </w:tc>
      </w:tr>
    </w:tbl>
    <w:p w14:paraId="6B807F92" w14:textId="77777777" w:rsidR="003E1589" w:rsidRPr="009502FA" w:rsidRDefault="003E1589" w:rsidP="009E2C4D">
      <w:pPr>
        <w:rPr>
          <w:rFonts w:asciiTheme="minorHAnsi" w:hAnsiTheme="minorHAnsi" w:cstheme="minorHAnsi"/>
          <w:b/>
          <w:color w:val="4C4C4C"/>
          <w:sz w:val="24"/>
          <w:szCs w:val="24"/>
        </w:rPr>
        <w:sectPr w:rsidR="003E1589" w:rsidRPr="009502FA" w:rsidSect="00CB0AA3">
          <w:headerReference w:type="default" r:id="rId11"/>
          <w:footerReference w:type="default" r:id="rId12"/>
          <w:pgSz w:w="16838" w:h="11899" w:orient="landscape"/>
          <w:pgMar w:top="1560" w:right="1848" w:bottom="425" w:left="709" w:header="567" w:footer="318" w:gutter="0"/>
          <w:cols w:space="708"/>
        </w:sectPr>
      </w:pPr>
    </w:p>
    <w:p w14:paraId="0FFF627F" w14:textId="77777777" w:rsidR="003E1589" w:rsidRPr="009502FA" w:rsidRDefault="003E1589" w:rsidP="003E1589">
      <w:pPr>
        <w:pStyle w:val="Caption"/>
        <w:spacing w:before="0"/>
        <w:rPr>
          <w:rFonts w:asciiTheme="minorHAnsi" w:hAnsiTheme="minorHAnsi" w:cstheme="minorHAnsi"/>
          <w:color w:val="4472C4" w:themeColor="accent1"/>
          <w:sz w:val="28"/>
          <w:szCs w:val="28"/>
        </w:rPr>
      </w:pPr>
      <w:r w:rsidRPr="009502FA">
        <w:rPr>
          <w:rFonts w:asciiTheme="minorHAnsi" w:hAnsiTheme="minorHAnsi" w:cstheme="minorHAnsi"/>
          <w:color w:val="4472C4" w:themeColor="accent1"/>
          <w:sz w:val="28"/>
          <w:szCs w:val="28"/>
        </w:rPr>
        <w:lastRenderedPageBreak/>
        <w:t>Summary Report (End Year 2)</w:t>
      </w:r>
    </w:p>
    <w:p w14:paraId="53726100" w14:textId="77777777" w:rsidR="003E1589" w:rsidRPr="009502FA" w:rsidRDefault="003E1589" w:rsidP="003E1589">
      <w:pPr>
        <w:spacing w:after="120"/>
        <w:rPr>
          <w:rFonts w:asciiTheme="minorHAnsi" w:hAnsiTheme="minorHAnsi" w:cstheme="minorHAnsi"/>
          <w:sz w:val="24"/>
          <w:szCs w:val="24"/>
        </w:rPr>
      </w:pPr>
      <w:r w:rsidRPr="009502FA">
        <w:rPr>
          <w:rFonts w:asciiTheme="minorHAnsi" w:hAnsiTheme="minorHAnsi" w:cstheme="minorHAnsi"/>
          <w:b/>
          <w:sz w:val="24"/>
          <w:szCs w:val="24"/>
        </w:rPr>
        <w:t>Introduction</w:t>
      </w:r>
    </w:p>
    <w:p w14:paraId="6600260C" w14:textId="2E957CCC" w:rsidR="003E1589" w:rsidRPr="009502FA" w:rsidRDefault="003E1589" w:rsidP="00717D2F">
      <w:pPr>
        <w:rPr>
          <w:rFonts w:asciiTheme="minorHAnsi" w:hAnsiTheme="minorHAnsi" w:cstheme="minorHAnsi"/>
        </w:rPr>
      </w:pPr>
      <w:r w:rsidRPr="009502FA">
        <w:rPr>
          <w:rFonts w:asciiTheme="minorHAnsi" w:hAnsiTheme="minorHAnsi" w:cstheme="minorHAnsi"/>
        </w:rPr>
        <w:t xml:space="preserve">This report marks the finished of the second year in a </w:t>
      </w:r>
      <w:r w:rsidR="00717D2F" w:rsidRPr="009502FA">
        <w:rPr>
          <w:rFonts w:asciiTheme="minorHAnsi" w:hAnsiTheme="minorHAnsi" w:cstheme="minorHAnsi"/>
        </w:rPr>
        <w:t>five</w:t>
      </w:r>
      <w:r w:rsidRPr="009502FA">
        <w:rPr>
          <w:rFonts w:asciiTheme="minorHAnsi" w:hAnsiTheme="minorHAnsi" w:cstheme="minorHAnsi"/>
        </w:rPr>
        <w:t xml:space="preserve"> year Fisheries Improvement Project (FIP) for the </w:t>
      </w:r>
      <w:r w:rsidR="00717D2F" w:rsidRPr="009502FA">
        <w:rPr>
          <w:rFonts w:asciiTheme="minorHAnsi" w:hAnsiTheme="minorHAnsi" w:cstheme="minorHAnsi"/>
        </w:rPr>
        <w:t>UK Western Channel and Celtic Sea crustacean pot fishery for brown crab and lobster</w:t>
      </w:r>
      <w:r w:rsidRPr="009502FA">
        <w:rPr>
          <w:rFonts w:asciiTheme="minorHAnsi" w:hAnsiTheme="minorHAnsi" w:cstheme="minorHAnsi"/>
        </w:rPr>
        <w:t xml:space="preserve"> (see Table 1 </w:t>
      </w:r>
      <w:r w:rsidR="00717D2F" w:rsidRPr="009502FA">
        <w:rPr>
          <w:rFonts w:asciiTheme="minorHAnsi" w:hAnsiTheme="minorHAnsi" w:cstheme="minorHAnsi"/>
        </w:rPr>
        <w:t>above</w:t>
      </w:r>
      <w:r w:rsidRPr="009502FA">
        <w:rPr>
          <w:rFonts w:asciiTheme="minorHAnsi" w:hAnsiTheme="minorHAnsi" w:cstheme="minorHAnsi"/>
        </w:rPr>
        <w:t>).  The report provides a review of the progress made to date and what further actions need to be taken over the third year.  This report has been prepared by Tim Huntington of Poseidon.</w:t>
      </w:r>
    </w:p>
    <w:p w14:paraId="2EC08D87" w14:textId="7D33E136" w:rsidR="003E1589" w:rsidRPr="009502FA" w:rsidRDefault="009A780A" w:rsidP="003E1589">
      <w:pPr>
        <w:spacing w:after="120"/>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8240" behindDoc="1" locked="0" layoutInCell="1" allowOverlap="1" wp14:anchorId="35EA59B9" wp14:editId="7CDE9520">
            <wp:simplePos x="0" y="0"/>
            <wp:positionH relativeFrom="column">
              <wp:posOffset>4036060</wp:posOffset>
            </wp:positionH>
            <wp:positionV relativeFrom="paragraph">
              <wp:posOffset>300355</wp:posOffset>
            </wp:positionV>
            <wp:extent cx="5293995" cy="2102485"/>
            <wp:effectExtent l="0" t="0" r="1905" b="0"/>
            <wp:wrapTight wrapText="bothSides">
              <wp:wrapPolygon edited="0">
                <wp:start x="0" y="0"/>
                <wp:lineTo x="0" y="21333"/>
                <wp:lineTo x="21530" y="21333"/>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3995" cy="2102485"/>
                    </a:xfrm>
                    <a:prstGeom prst="rect">
                      <a:avLst/>
                    </a:prstGeom>
                    <a:noFill/>
                  </pic:spPr>
                </pic:pic>
              </a:graphicData>
            </a:graphic>
            <wp14:sizeRelH relativeFrom="page">
              <wp14:pctWidth>0</wp14:pctWidth>
            </wp14:sizeRelH>
            <wp14:sizeRelV relativeFrom="page">
              <wp14:pctHeight>0</wp14:pctHeight>
            </wp14:sizeRelV>
          </wp:anchor>
        </w:drawing>
      </w:r>
      <w:r w:rsidR="003E1589" w:rsidRPr="009502FA">
        <w:rPr>
          <w:rFonts w:asciiTheme="minorHAnsi" w:hAnsiTheme="minorHAnsi" w:cstheme="minorHAnsi"/>
          <w:b/>
          <w:sz w:val="24"/>
          <w:szCs w:val="24"/>
        </w:rPr>
        <w:t>Main Findings</w:t>
      </w:r>
    </w:p>
    <w:p w14:paraId="2C022E7D" w14:textId="2AD3FCF5" w:rsidR="003E1589" w:rsidRPr="009502FA" w:rsidRDefault="003E1589" w:rsidP="003E1589">
      <w:pPr>
        <w:rPr>
          <w:rFonts w:asciiTheme="minorHAnsi" w:hAnsiTheme="minorHAnsi" w:cstheme="minorHAnsi"/>
        </w:rPr>
      </w:pPr>
      <w:r w:rsidRPr="009502FA">
        <w:rPr>
          <w:rFonts w:asciiTheme="minorHAnsi" w:hAnsiTheme="minorHAnsi" w:cstheme="minorHAnsi"/>
        </w:rPr>
        <w:t xml:space="preserve">The fishery has made </w:t>
      </w:r>
      <w:r w:rsidR="00921EC8" w:rsidRPr="009502FA">
        <w:rPr>
          <w:rFonts w:asciiTheme="minorHAnsi" w:hAnsiTheme="minorHAnsi" w:cstheme="minorHAnsi"/>
        </w:rPr>
        <w:t>some progress over the year</w:t>
      </w:r>
      <w:r w:rsidR="009A780A">
        <w:rPr>
          <w:rFonts w:asciiTheme="minorHAnsi" w:hAnsiTheme="minorHAnsi" w:cstheme="minorHAnsi"/>
        </w:rPr>
        <w:t xml:space="preserve"> and is on target for all </w:t>
      </w:r>
      <w:r w:rsidR="00921EC8" w:rsidRPr="009502FA">
        <w:rPr>
          <w:rFonts w:asciiTheme="minorHAnsi" w:hAnsiTheme="minorHAnsi" w:cstheme="minorHAnsi"/>
        </w:rPr>
        <w:t>actions (</w:t>
      </w:r>
      <w:r w:rsidR="009A780A">
        <w:rPr>
          <w:rFonts w:asciiTheme="minorHAnsi" w:hAnsiTheme="minorHAnsi" w:cstheme="minorHAnsi"/>
        </w:rPr>
        <w:t>although 2 milestones have been moved</w:t>
      </w:r>
      <w:r w:rsidR="00921EC8" w:rsidRPr="009502FA">
        <w:rPr>
          <w:rFonts w:asciiTheme="minorHAnsi" w:hAnsiTheme="minorHAnsi" w:cstheme="minorHAnsi"/>
        </w:rPr>
        <w:t xml:space="preserve">).  </w:t>
      </w:r>
      <w:r w:rsidR="00802C55" w:rsidRPr="009502FA">
        <w:rPr>
          <w:rFonts w:asciiTheme="minorHAnsi" w:hAnsiTheme="minorHAnsi" w:cstheme="minorHAnsi"/>
        </w:rPr>
        <w:t xml:space="preserve">The main </w:t>
      </w:r>
      <w:r w:rsidR="00762755" w:rsidRPr="009502FA">
        <w:rPr>
          <w:rFonts w:asciiTheme="minorHAnsi" w:hAnsiTheme="minorHAnsi" w:cstheme="minorHAnsi"/>
        </w:rPr>
        <w:t>progress</w:t>
      </w:r>
      <w:r w:rsidR="00802C55" w:rsidRPr="009502FA">
        <w:rPr>
          <w:rFonts w:asciiTheme="minorHAnsi" w:hAnsiTheme="minorHAnsi" w:cstheme="minorHAnsi"/>
        </w:rPr>
        <w:t xml:space="preserve"> has been in completing the P1 alternative measures analysis (Action 3), the </w:t>
      </w:r>
      <w:r w:rsidR="00762755" w:rsidRPr="009502FA">
        <w:rPr>
          <w:rFonts w:asciiTheme="minorHAnsi" w:hAnsiTheme="minorHAnsi" w:cstheme="minorHAnsi"/>
        </w:rPr>
        <w:t>secondary</w:t>
      </w:r>
      <w:r w:rsidR="00802C55" w:rsidRPr="009502FA">
        <w:rPr>
          <w:rFonts w:asciiTheme="minorHAnsi" w:hAnsiTheme="minorHAnsi" w:cstheme="minorHAnsi"/>
        </w:rPr>
        <w:t xml:space="preserve"> species </w:t>
      </w:r>
      <w:r w:rsidR="00762755" w:rsidRPr="009502FA">
        <w:rPr>
          <w:rFonts w:asciiTheme="minorHAnsi" w:hAnsiTheme="minorHAnsi" w:cstheme="minorHAnsi"/>
        </w:rPr>
        <w:t>risk</w:t>
      </w:r>
      <w:r w:rsidR="00802C55" w:rsidRPr="009502FA">
        <w:rPr>
          <w:rFonts w:asciiTheme="minorHAnsi" w:hAnsiTheme="minorHAnsi" w:cstheme="minorHAnsi"/>
        </w:rPr>
        <w:t xml:space="preserve"> analysis (Action 4) and the ETP risk analysis (Action 5).  However the results of these have still not been </w:t>
      </w:r>
      <w:r w:rsidR="00762755" w:rsidRPr="009502FA">
        <w:rPr>
          <w:rFonts w:asciiTheme="minorHAnsi" w:hAnsiTheme="minorHAnsi" w:cstheme="minorHAnsi"/>
        </w:rPr>
        <w:t xml:space="preserve">formally considered for inclusion in fisheries management initiatives.  </w:t>
      </w:r>
    </w:p>
    <w:p w14:paraId="6ABE3EF5" w14:textId="7B409779" w:rsidR="003E1589" w:rsidRPr="009502FA" w:rsidRDefault="003E1589" w:rsidP="003E1589">
      <w:pPr>
        <w:rPr>
          <w:rFonts w:asciiTheme="minorHAnsi" w:hAnsiTheme="minorHAnsi" w:cstheme="minorHAnsi"/>
        </w:rPr>
      </w:pPr>
      <w:r w:rsidRPr="009502FA">
        <w:rPr>
          <w:rFonts w:asciiTheme="minorHAnsi" w:hAnsiTheme="minorHAnsi" w:cstheme="minorHAnsi"/>
        </w:rPr>
        <w:t xml:space="preserve">As can been seen from the scoring category overview to the right, eighteen Performance Indicators (PIs) score ≥80 (potentially a pass) and </w:t>
      </w:r>
      <w:r w:rsidR="00762755" w:rsidRPr="009502FA">
        <w:rPr>
          <w:rFonts w:asciiTheme="minorHAnsi" w:hAnsiTheme="minorHAnsi" w:cstheme="minorHAnsi"/>
        </w:rPr>
        <w:t>eight</w:t>
      </w:r>
      <w:r w:rsidRPr="009502FA">
        <w:rPr>
          <w:rFonts w:asciiTheme="minorHAnsi" w:hAnsiTheme="minorHAnsi" w:cstheme="minorHAnsi"/>
        </w:rPr>
        <w:t xml:space="preserve"> score 60 – 79 (potentially  conditional pass)</w:t>
      </w:r>
      <w:r w:rsidR="00762755" w:rsidRPr="009502FA">
        <w:rPr>
          <w:rFonts w:asciiTheme="minorHAnsi" w:hAnsiTheme="minorHAnsi" w:cstheme="minorHAnsi"/>
        </w:rPr>
        <w:t xml:space="preserve"> and one still remains &gt;60 (a potential fail)</w:t>
      </w:r>
      <w:r w:rsidRPr="009502FA">
        <w:rPr>
          <w:rFonts w:asciiTheme="minorHAnsi" w:hAnsiTheme="minorHAnsi" w:cstheme="minorHAnsi"/>
        </w:rPr>
        <w:t>. Overall the fishery would fail at this point, mainly through weaknesses in P</w:t>
      </w:r>
      <w:r w:rsidR="00762755" w:rsidRPr="009502FA">
        <w:rPr>
          <w:rFonts w:asciiTheme="minorHAnsi" w:hAnsiTheme="minorHAnsi" w:cstheme="minorHAnsi"/>
        </w:rPr>
        <w:t>2</w:t>
      </w:r>
      <w:r w:rsidRPr="009502FA">
        <w:rPr>
          <w:rFonts w:asciiTheme="minorHAnsi" w:hAnsiTheme="minorHAnsi" w:cstheme="minorHAnsi"/>
        </w:rPr>
        <w:t xml:space="preserve">).  </w:t>
      </w:r>
    </w:p>
    <w:p w14:paraId="1F823D22" w14:textId="69CFC3F3" w:rsidR="003E1589" w:rsidRPr="009502FA" w:rsidRDefault="003E1589" w:rsidP="003E1589">
      <w:pPr>
        <w:rPr>
          <w:rFonts w:asciiTheme="minorHAnsi" w:hAnsiTheme="minorHAnsi" w:cstheme="minorHAnsi"/>
        </w:rPr>
      </w:pPr>
      <w:r w:rsidRPr="009502FA">
        <w:rPr>
          <w:rFonts w:asciiTheme="minorHAnsi" w:hAnsiTheme="minorHAnsi" w:cstheme="minorHAnsi"/>
        </w:rPr>
        <w:t xml:space="preserve">The remaining tasks are mainly related </w:t>
      </w:r>
      <w:r w:rsidR="00762755" w:rsidRPr="009502FA">
        <w:rPr>
          <w:rFonts w:asciiTheme="minorHAnsi" w:hAnsiTheme="minorHAnsi" w:cstheme="minorHAnsi"/>
        </w:rPr>
        <w:t>developing a comprehensive Fisheries Management Plan (FMP)</w:t>
      </w:r>
      <w:r w:rsidR="00D07D4C" w:rsidRPr="009502FA">
        <w:rPr>
          <w:rFonts w:asciiTheme="minorHAnsi" w:hAnsiTheme="minorHAnsi" w:cstheme="minorHAnsi"/>
        </w:rPr>
        <w:t xml:space="preserve"> and using this as a tool for preparing the fishery for full assessment once the FIP has been completed.  </w:t>
      </w:r>
      <w:r w:rsidRPr="009502FA">
        <w:rPr>
          <w:rFonts w:asciiTheme="minorHAnsi" w:hAnsiTheme="minorHAnsi" w:cstheme="minorHAnsi"/>
        </w:rPr>
        <w:t xml:space="preserve">  </w:t>
      </w:r>
    </w:p>
    <w:p w14:paraId="62700C0E" w14:textId="4652ADA1" w:rsidR="003E1589" w:rsidRPr="009502FA" w:rsidRDefault="003E1589" w:rsidP="003E1589">
      <w:pPr>
        <w:spacing w:after="120"/>
        <w:rPr>
          <w:rFonts w:asciiTheme="minorHAnsi" w:hAnsiTheme="minorHAnsi" w:cstheme="minorHAnsi"/>
          <w:b/>
          <w:sz w:val="24"/>
          <w:szCs w:val="24"/>
        </w:rPr>
      </w:pPr>
      <w:r w:rsidRPr="009502FA">
        <w:rPr>
          <w:rFonts w:asciiTheme="minorHAnsi" w:hAnsiTheme="minorHAnsi" w:cstheme="minorHAnsi"/>
          <w:b/>
          <w:sz w:val="24"/>
          <w:szCs w:val="24"/>
        </w:rPr>
        <w:t>Recommendations for actions and activities over Year 3</w:t>
      </w:r>
    </w:p>
    <w:tbl>
      <w:tblPr>
        <w:tblStyle w:val="TableGrid"/>
        <w:tblpPr w:leftFromText="180" w:rightFromText="180" w:vertAnchor="text" w:horzAnchor="page" w:tblpX="11427" w:tblpY="68"/>
        <w:tblOverlap w:val="never"/>
        <w:tblW w:w="0" w:type="auto"/>
        <w:tblLook w:val="04A0" w:firstRow="1" w:lastRow="0" w:firstColumn="1" w:lastColumn="0" w:noHBand="0" w:noVBand="1"/>
      </w:tblPr>
      <w:tblGrid>
        <w:gridCol w:w="3518"/>
      </w:tblGrid>
      <w:tr w:rsidR="003E1589" w:rsidRPr="009502FA" w14:paraId="1FD89FFB" w14:textId="77777777" w:rsidTr="003E1589">
        <w:trPr>
          <w:trHeight w:val="1550"/>
        </w:trPr>
        <w:tc>
          <w:tcPr>
            <w:tcW w:w="3518" w:type="dxa"/>
            <w:shd w:val="clear" w:color="auto" w:fill="E2EFD9" w:themeFill="accent6" w:themeFillTint="33"/>
          </w:tcPr>
          <w:p w14:paraId="7F8B5298" w14:textId="77777777" w:rsidR="003E1589" w:rsidRPr="009502FA" w:rsidRDefault="003E1589" w:rsidP="003E1589">
            <w:pPr>
              <w:spacing w:after="60"/>
              <w:rPr>
                <w:rFonts w:asciiTheme="minorHAnsi" w:hAnsiTheme="minorHAnsi" w:cstheme="minorHAnsi"/>
                <w:b/>
              </w:rPr>
            </w:pPr>
            <w:r w:rsidRPr="009502FA">
              <w:rPr>
                <w:rFonts w:asciiTheme="minorHAnsi" w:hAnsiTheme="minorHAnsi" w:cstheme="minorHAnsi"/>
                <w:b/>
              </w:rPr>
              <w:t>Key acronyms:</w:t>
            </w:r>
          </w:p>
          <w:p w14:paraId="1EEC856F" w14:textId="77777777" w:rsidR="003E1589" w:rsidRPr="009502FA" w:rsidRDefault="003E1589" w:rsidP="003E1589">
            <w:pPr>
              <w:spacing w:before="0"/>
              <w:rPr>
                <w:rFonts w:asciiTheme="minorHAnsi" w:hAnsiTheme="minorHAnsi" w:cstheme="minorHAnsi"/>
              </w:rPr>
            </w:pPr>
            <w:r w:rsidRPr="009502FA">
              <w:rPr>
                <w:rFonts w:asciiTheme="minorHAnsi" w:hAnsiTheme="minorHAnsi" w:cstheme="minorHAnsi"/>
              </w:rPr>
              <w:t>CPUE: Catch per unit effort</w:t>
            </w:r>
          </w:p>
          <w:p w14:paraId="72C7C2AC" w14:textId="77777777" w:rsidR="003E1589" w:rsidRPr="009502FA" w:rsidRDefault="003E1589" w:rsidP="003E1589">
            <w:pPr>
              <w:spacing w:before="0"/>
              <w:rPr>
                <w:rFonts w:asciiTheme="minorHAnsi" w:hAnsiTheme="minorHAnsi" w:cstheme="minorHAnsi"/>
              </w:rPr>
            </w:pPr>
            <w:r w:rsidRPr="009502FA">
              <w:rPr>
                <w:rFonts w:asciiTheme="minorHAnsi" w:hAnsiTheme="minorHAnsi" w:cstheme="minorHAnsi"/>
              </w:rPr>
              <w:t>FIP: Fisheries Improvement Project</w:t>
            </w:r>
          </w:p>
          <w:p w14:paraId="74842808" w14:textId="77777777" w:rsidR="003E1589" w:rsidRPr="009502FA" w:rsidRDefault="003E1589" w:rsidP="003E1589">
            <w:pPr>
              <w:spacing w:before="0"/>
              <w:rPr>
                <w:rFonts w:asciiTheme="minorHAnsi" w:hAnsiTheme="minorHAnsi" w:cstheme="minorHAnsi"/>
              </w:rPr>
            </w:pPr>
            <w:r w:rsidRPr="009502FA">
              <w:rPr>
                <w:rFonts w:asciiTheme="minorHAnsi" w:hAnsiTheme="minorHAnsi" w:cstheme="minorHAnsi"/>
              </w:rPr>
              <w:t>FMP: Fisheries Management Plan</w:t>
            </w:r>
          </w:p>
          <w:p w14:paraId="0D00BC50" w14:textId="77777777" w:rsidR="003E1589" w:rsidRPr="009502FA" w:rsidRDefault="003E1589" w:rsidP="003E1589">
            <w:pPr>
              <w:spacing w:before="0"/>
              <w:rPr>
                <w:rFonts w:asciiTheme="minorHAnsi" w:hAnsiTheme="minorHAnsi" w:cstheme="minorHAnsi"/>
              </w:rPr>
            </w:pPr>
            <w:r w:rsidRPr="009502FA">
              <w:rPr>
                <w:rFonts w:asciiTheme="minorHAnsi" w:hAnsiTheme="minorHAnsi" w:cstheme="minorHAnsi"/>
              </w:rPr>
              <w:t>HCR: Harvest Control Rules</w:t>
            </w:r>
          </w:p>
          <w:p w14:paraId="7044F0D9" w14:textId="77777777" w:rsidR="003E1589" w:rsidRPr="009502FA" w:rsidRDefault="003E1589" w:rsidP="003E1589">
            <w:pPr>
              <w:spacing w:before="0" w:after="120"/>
              <w:rPr>
                <w:rFonts w:asciiTheme="minorHAnsi" w:hAnsiTheme="minorHAnsi" w:cstheme="minorHAnsi"/>
              </w:rPr>
            </w:pPr>
            <w:r w:rsidRPr="009502FA">
              <w:rPr>
                <w:rFonts w:asciiTheme="minorHAnsi" w:hAnsiTheme="minorHAnsi" w:cstheme="minorHAnsi"/>
              </w:rPr>
              <w:t xml:space="preserve">PI: Performance Indicator </w:t>
            </w:r>
          </w:p>
        </w:tc>
      </w:tr>
    </w:tbl>
    <w:p w14:paraId="2FA31BDF" w14:textId="31B432A1" w:rsidR="000A6BC8" w:rsidRPr="009502FA" w:rsidRDefault="003E1589" w:rsidP="003E1589">
      <w:pPr>
        <w:rPr>
          <w:rFonts w:asciiTheme="minorHAnsi" w:hAnsiTheme="minorHAnsi" w:cstheme="minorHAnsi"/>
        </w:rPr>
      </w:pPr>
      <w:r w:rsidRPr="009502FA">
        <w:rPr>
          <w:rFonts w:asciiTheme="minorHAnsi" w:hAnsiTheme="minorHAnsi" w:cstheme="minorHAnsi"/>
        </w:rPr>
        <w:t xml:space="preserve">The current status of the FIP and the review results are shown in </w:t>
      </w:r>
      <w:r w:rsidR="00D07D4C" w:rsidRPr="009502FA">
        <w:rPr>
          <w:rFonts w:asciiTheme="minorHAnsi" w:hAnsiTheme="minorHAnsi" w:cstheme="minorHAnsi"/>
          <w:b/>
        </w:rPr>
        <w:fldChar w:fldCharType="begin"/>
      </w:r>
      <w:r w:rsidR="00D07D4C" w:rsidRPr="009502FA">
        <w:rPr>
          <w:rFonts w:asciiTheme="minorHAnsi" w:hAnsiTheme="minorHAnsi" w:cstheme="minorHAnsi"/>
          <w:b/>
        </w:rPr>
        <w:instrText xml:space="preserve"> REF _Ref7607710 \h </w:instrText>
      </w:r>
      <w:r w:rsidR="000A6BC8" w:rsidRPr="009502FA">
        <w:rPr>
          <w:rFonts w:asciiTheme="minorHAnsi" w:hAnsiTheme="minorHAnsi" w:cstheme="minorHAnsi"/>
          <w:b/>
        </w:rPr>
        <w:instrText xml:space="preserve"> \* MERGEFORMAT </w:instrText>
      </w:r>
      <w:r w:rsidR="00D07D4C" w:rsidRPr="009502FA">
        <w:rPr>
          <w:rFonts w:asciiTheme="minorHAnsi" w:hAnsiTheme="minorHAnsi" w:cstheme="minorHAnsi"/>
          <w:b/>
        </w:rPr>
      </w:r>
      <w:r w:rsidR="00D07D4C" w:rsidRPr="009502FA">
        <w:rPr>
          <w:rFonts w:asciiTheme="minorHAnsi" w:hAnsiTheme="minorHAnsi" w:cstheme="minorHAnsi"/>
          <w:b/>
        </w:rPr>
        <w:fldChar w:fldCharType="separate"/>
      </w:r>
      <w:r w:rsidR="003E3430" w:rsidRPr="003E3430">
        <w:rPr>
          <w:rFonts w:asciiTheme="minorHAnsi" w:hAnsiTheme="minorHAnsi" w:cstheme="minorHAnsi"/>
          <w:b/>
        </w:rPr>
        <w:t xml:space="preserve">Table </w:t>
      </w:r>
      <w:r w:rsidR="003E3430" w:rsidRPr="003E3430">
        <w:rPr>
          <w:rFonts w:asciiTheme="minorHAnsi" w:hAnsiTheme="minorHAnsi" w:cstheme="minorHAnsi"/>
          <w:b/>
          <w:noProof/>
        </w:rPr>
        <w:t>3</w:t>
      </w:r>
      <w:r w:rsidR="003E3430" w:rsidRPr="003E3430">
        <w:rPr>
          <w:rFonts w:asciiTheme="minorHAnsi" w:hAnsiTheme="minorHAnsi" w:cstheme="minorHAnsi"/>
          <w:b/>
        </w:rPr>
        <w:t>: Benchmark Tracking Tool (as at 01 May 2019)</w:t>
      </w:r>
      <w:r w:rsidR="00D07D4C" w:rsidRPr="009502FA">
        <w:rPr>
          <w:rFonts w:asciiTheme="minorHAnsi" w:hAnsiTheme="minorHAnsi" w:cstheme="minorHAnsi"/>
          <w:b/>
        </w:rPr>
        <w:fldChar w:fldCharType="end"/>
      </w:r>
      <w:r w:rsidR="00D07D4C" w:rsidRPr="009502FA">
        <w:rPr>
          <w:rFonts w:asciiTheme="minorHAnsi" w:hAnsiTheme="minorHAnsi" w:cstheme="minorHAnsi"/>
        </w:rPr>
        <w:t xml:space="preserve"> on page </w:t>
      </w:r>
      <w:r w:rsidR="00D07D4C" w:rsidRPr="009502FA">
        <w:rPr>
          <w:rFonts w:asciiTheme="minorHAnsi" w:hAnsiTheme="minorHAnsi" w:cstheme="minorHAnsi"/>
        </w:rPr>
        <w:fldChar w:fldCharType="begin"/>
      </w:r>
      <w:r w:rsidR="00D07D4C" w:rsidRPr="009502FA">
        <w:rPr>
          <w:rFonts w:asciiTheme="minorHAnsi" w:hAnsiTheme="minorHAnsi" w:cstheme="minorHAnsi"/>
        </w:rPr>
        <w:instrText xml:space="preserve"> PAGEREF _Ref7607710 \h </w:instrText>
      </w:r>
      <w:r w:rsidR="00D07D4C" w:rsidRPr="009502FA">
        <w:rPr>
          <w:rFonts w:asciiTheme="minorHAnsi" w:hAnsiTheme="minorHAnsi" w:cstheme="minorHAnsi"/>
        </w:rPr>
      </w:r>
      <w:r w:rsidR="00D07D4C" w:rsidRPr="009502FA">
        <w:rPr>
          <w:rFonts w:asciiTheme="minorHAnsi" w:hAnsiTheme="minorHAnsi" w:cstheme="minorHAnsi"/>
        </w:rPr>
        <w:fldChar w:fldCharType="separate"/>
      </w:r>
      <w:r w:rsidR="003E3430">
        <w:rPr>
          <w:rFonts w:asciiTheme="minorHAnsi" w:hAnsiTheme="minorHAnsi" w:cstheme="minorHAnsi"/>
          <w:noProof/>
        </w:rPr>
        <w:t>7</w:t>
      </w:r>
      <w:r w:rsidR="00D07D4C" w:rsidRPr="009502FA">
        <w:rPr>
          <w:rFonts w:asciiTheme="minorHAnsi" w:hAnsiTheme="minorHAnsi" w:cstheme="minorHAnsi"/>
        </w:rPr>
        <w:fldChar w:fldCharType="end"/>
      </w:r>
      <w:r w:rsidRPr="009502FA">
        <w:rPr>
          <w:rFonts w:asciiTheme="minorHAnsi" w:hAnsiTheme="minorHAnsi" w:cstheme="minorHAnsi"/>
        </w:rPr>
        <w:t>.  Based on these, we have suggested a number of actions that need to be undertaken over the next year. These are summarised in</w:t>
      </w:r>
      <w:r w:rsidR="00D07D4C" w:rsidRPr="009502FA">
        <w:rPr>
          <w:rFonts w:asciiTheme="minorHAnsi" w:hAnsiTheme="minorHAnsi" w:cstheme="minorHAnsi"/>
        </w:rPr>
        <w:t xml:space="preserve"> below and </w:t>
      </w:r>
      <w:r w:rsidR="000A6BC8" w:rsidRPr="009502FA">
        <w:rPr>
          <w:rFonts w:asciiTheme="minorHAnsi" w:hAnsiTheme="minorHAnsi" w:cstheme="minorHAnsi"/>
        </w:rPr>
        <w:t xml:space="preserve">are detailed in </w:t>
      </w:r>
      <w:r w:rsidR="000A6BC8" w:rsidRPr="009502FA">
        <w:rPr>
          <w:rFonts w:asciiTheme="minorHAnsi" w:hAnsiTheme="minorHAnsi" w:cstheme="minorHAnsi"/>
          <w:b/>
        </w:rPr>
        <w:fldChar w:fldCharType="begin"/>
      </w:r>
      <w:r w:rsidR="000A6BC8" w:rsidRPr="009502FA">
        <w:rPr>
          <w:rFonts w:asciiTheme="minorHAnsi" w:hAnsiTheme="minorHAnsi" w:cstheme="minorHAnsi"/>
          <w:b/>
        </w:rPr>
        <w:instrText xml:space="preserve"> REF _Ref7607778 \h  \* MERGEFORMAT </w:instrText>
      </w:r>
      <w:r w:rsidR="000A6BC8" w:rsidRPr="009502FA">
        <w:rPr>
          <w:rFonts w:asciiTheme="minorHAnsi" w:hAnsiTheme="minorHAnsi" w:cstheme="minorHAnsi"/>
          <w:b/>
        </w:rPr>
      </w:r>
      <w:r w:rsidR="000A6BC8" w:rsidRPr="009502FA">
        <w:rPr>
          <w:rFonts w:asciiTheme="minorHAnsi" w:hAnsiTheme="minorHAnsi" w:cstheme="minorHAnsi"/>
          <w:b/>
        </w:rPr>
        <w:fldChar w:fldCharType="separate"/>
      </w:r>
      <w:r w:rsidR="003E3430" w:rsidRPr="003E3430">
        <w:rPr>
          <w:rFonts w:asciiTheme="minorHAnsi" w:hAnsiTheme="minorHAnsi" w:cstheme="minorHAnsi"/>
          <w:b/>
        </w:rPr>
        <w:t xml:space="preserve">Table </w:t>
      </w:r>
      <w:r w:rsidR="003E3430" w:rsidRPr="003E3430">
        <w:rPr>
          <w:rFonts w:asciiTheme="minorHAnsi" w:hAnsiTheme="minorHAnsi" w:cstheme="minorHAnsi"/>
          <w:b/>
          <w:noProof/>
        </w:rPr>
        <w:t>2</w:t>
      </w:r>
      <w:r w:rsidR="003E3430" w:rsidRPr="003E3430">
        <w:rPr>
          <w:rFonts w:asciiTheme="minorHAnsi" w:hAnsiTheme="minorHAnsi" w:cstheme="minorHAnsi"/>
          <w:b/>
        </w:rPr>
        <w:t>: Evaluation against Action Plan Milestones</w:t>
      </w:r>
      <w:r w:rsidR="000A6BC8" w:rsidRPr="009502FA">
        <w:rPr>
          <w:rFonts w:asciiTheme="minorHAnsi" w:hAnsiTheme="minorHAnsi" w:cstheme="minorHAnsi"/>
          <w:b/>
        </w:rPr>
        <w:fldChar w:fldCharType="end"/>
      </w:r>
      <w:r w:rsidR="000A6BC8" w:rsidRPr="009502FA">
        <w:rPr>
          <w:rFonts w:asciiTheme="minorHAnsi" w:hAnsiTheme="minorHAnsi" w:cstheme="minorHAnsi"/>
        </w:rPr>
        <w:t xml:space="preserve"> </w:t>
      </w:r>
      <w:r w:rsidRPr="009502FA">
        <w:rPr>
          <w:rFonts w:asciiTheme="minorHAnsi" w:hAnsiTheme="minorHAnsi" w:cstheme="minorHAnsi"/>
        </w:rPr>
        <w:t>overleaf.</w:t>
      </w:r>
    </w:p>
    <w:p w14:paraId="547E306E" w14:textId="574795EC" w:rsidR="003E1589" w:rsidRPr="009A780A" w:rsidRDefault="00AA7ED1" w:rsidP="009502FA">
      <w:pPr>
        <w:pStyle w:val="ListParagraph"/>
        <w:numPr>
          <w:ilvl w:val="0"/>
          <w:numId w:val="32"/>
        </w:numPr>
        <w:rPr>
          <w:rFonts w:asciiTheme="minorHAnsi" w:hAnsiTheme="minorHAnsi" w:cstheme="minorHAnsi"/>
          <w:b/>
          <w:sz w:val="22"/>
          <w:szCs w:val="22"/>
        </w:rPr>
      </w:pPr>
      <w:r w:rsidRPr="009A780A">
        <w:rPr>
          <w:rFonts w:asciiTheme="minorHAnsi" w:hAnsiTheme="minorHAnsi" w:cstheme="minorHAnsi"/>
          <w:b/>
          <w:sz w:val="22"/>
          <w:szCs w:val="22"/>
        </w:rPr>
        <w:t xml:space="preserve">Management WG to develop </w:t>
      </w:r>
      <w:r w:rsidR="009502FA" w:rsidRPr="009A780A">
        <w:rPr>
          <w:rFonts w:asciiTheme="minorHAnsi" w:hAnsiTheme="minorHAnsi" w:cstheme="minorHAnsi"/>
          <w:b/>
          <w:sz w:val="22"/>
          <w:szCs w:val="22"/>
        </w:rPr>
        <w:t>a draft Harvest Strategy by July 2019 for finalisation by the end of Y3 when it will be put out for further consultation</w:t>
      </w:r>
    </w:p>
    <w:p w14:paraId="41583644" w14:textId="09DCCEF5" w:rsidR="009502FA" w:rsidRPr="009A780A" w:rsidRDefault="009502FA" w:rsidP="009502FA">
      <w:pPr>
        <w:pStyle w:val="ListParagraph"/>
        <w:numPr>
          <w:ilvl w:val="0"/>
          <w:numId w:val="32"/>
        </w:numPr>
        <w:rPr>
          <w:rFonts w:asciiTheme="minorHAnsi" w:hAnsiTheme="minorHAnsi" w:cstheme="minorHAnsi"/>
          <w:b/>
          <w:sz w:val="22"/>
          <w:szCs w:val="22"/>
        </w:rPr>
      </w:pPr>
      <w:r w:rsidRPr="009A780A">
        <w:rPr>
          <w:rFonts w:asciiTheme="minorHAnsi" w:hAnsiTheme="minorHAnsi" w:cstheme="minorHAnsi"/>
          <w:b/>
          <w:sz w:val="22"/>
          <w:szCs w:val="22"/>
        </w:rPr>
        <w:t xml:space="preserve">Management WG to </w:t>
      </w:r>
      <w:r w:rsidR="005B53AA" w:rsidRPr="009A780A">
        <w:rPr>
          <w:rFonts w:asciiTheme="minorHAnsi" w:hAnsiTheme="minorHAnsi" w:cstheme="minorHAnsi"/>
          <w:b/>
          <w:sz w:val="22"/>
          <w:szCs w:val="22"/>
        </w:rPr>
        <w:t xml:space="preserve">review alternative measures to reduced target species bycatch and embed them in the FMP by the end of Y3.  </w:t>
      </w:r>
    </w:p>
    <w:p w14:paraId="76FC425A" w14:textId="54823E11" w:rsidR="005B53AA" w:rsidRPr="009A780A" w:rsidRDefault="005B53AA" w:rsidP="009502FA">
      <w:pPr>
        <w:pStyle w:val="ListParagraph"/>
        <w:numPr>
          <w:ilvl w:val="0"/>
          <w:numId w:val="32"/>
        </w:numPr>
        <w:rPr>
          <w:rFonts w:asciiTheme="minorHAnsi" w:hAnsiTheme="minorHAnsi" w:cstheme="minorHAnsi"/>
          <w:b/>
          <w:sz w:val="22"/>
          <w:szCs w:val="22"/>
        </w:rPr>
      </w:pPr>
      <w:r w:rsidRPr="009A780A">
        <w:rPr>
          <w:rFonts w:asciiTheme="minorHAnsi" w:hAnsiTheme="minorHAnsi" w:cstheme="minorHAnsi"/>
          <w:b/>
          <w:sz w:val="22"/>
          <w:szCs w:val="22"/>
        </w:rPr>
        <w:t xml:space="preserve">Following the Voller report, formal review of primary and secondary bycatch management and information by the end of Y3.   </w:t>
      </w:r>
    </w:p>
    <w:p w14:paraId="0814DA69" w14:textId="3BBE4427" w:rsidR="003E1589" w:rsidRPr="009A780A" w:rsidRDefault="005B53AA" w:rsidP="003E1589">
      <w:pPr>
        <w:pStyle w:val="ListParagraph"/>
        <w:numPr>
          <w:ilvl w:val="0"/>
          <w:numId w:val="32"/>
        </w:numPr>
        <w:rPr>
          <w:rFonts w:asciiTheme="minorHAnsi" w:hAnsiTheme="minorHAnsi" w:cstheme="minorHAnsi"/>
          <w:b/>
        </w:rPr>
      </w:pPr>
      <w:r w:rsidRPr="009A780A">
        <w:rPr>
          <w:rFonts w:asciiTheme="minorHAnsi" w:hAnsiTheme="minorHAnsi" w:cstheme="minorHAnsi"/>
          <w:b/>
          <w:sz w:val="22"/>
          <w:szCs w:val="22"/>
        </w:rPr>
        <w:t xml:space="preserve">Review to assess whether any one bait species exceed 5% by volume of </w:t>
      </w:r>
      <w:r w:rsidR="00FF736F">
        <w:rPr>
          <w:rFonts w:asciiTheme="minorHAnsi" w:hAnsiTheme="minorHAnsi" w:cstheme="minorHAnsi"/>
          <w:b/>
          <w:sz w:val="22"/>
          <w:szCs w:val="22"/>
        </w:rPr>
        <w:t>total catch</w:t>
      </w:r>
      <w:r w:rsidRPr="009A780A">
        <w:rPr>
          <w:rFonts w:asciiTheme="minorHAnsi" w:hAnsiTheme="minorHAnsi" w:cstheme="minorHAnsi"/>
          <w:b/>
          <w:sz w:val="22"/>
          <w:szCs w:val="22"/>
        </w:rPr>
        <w:t xml:space="preserve">.  </w:t>
      </w:r>
    </w:p>
    <w:p w14:paraId="2A0DA5F7" w14:textId="77777777" w:rsidR="003E1589" w:rsidRPr="009502FA" w:rsidRDefault="003E1589" w:rsidP="00C67E16">
      <w:pPr>
        <w:pageBreakBefore/>
        <w:spacing w:before="0" w:after="120"/>
        <w:rPr>
          <w:rFonts w:asciiTheme="minorHAnsi" w:hAnsiTheme="minorHAnsi" w:cstheme="minorHAnsi"/>
          <w:b/>
          <w:color w:val="4C4C4C"/>
          <w:sz w:val="24"/>
          <w:szCs w:val="24"/>
        </w:rPr>
        <w:sectPr w:rsidR="003E1589" w:rsidRPr="009502FA" w:rsidSect="003E1589">
          <w:headerReference w:type="default" r:id="rId14"/>
          <w:pgSz w:w="16838" w:h="11899" w:orient="landscape"/>
          <w:pgMar w:top="1418" w:right="1848" w:bottom="425" w:left="709" w:header="567" w:footer="318" w:gutter="0"/>
          <w:cols w:space="708"/>
        </w:sectPr>
      </w:pPr>
    </w:p>
    <w:p w14:paraId="6E84207D" w14:textId="7F5BA96C" w:rsidR="003C7BC7" w:rsidRPr="009502FA" w:rsidRDefault="00D07D4C" w:rsidP="009502FA">
      <w:pPr>
        <w:pStyle w:val="Captions"/>
      </w:pPr>
      <w:bookmarkStart w:id="1" w:name="_Ref7607767"/>
      <w:bookmarkStart w:id="2" w:name="_Ref7607778"/>
      <w:r w:rsidRPr="009502FA">
        <w:lastRenderedPageBreak/>
        <w:t xml:space="preserve">Table </w:t>
      </w:r>
      <w:fldSimple w:instr=" SEQ Table \* ARABIC ">
        <w:r w:rsidR="003E3430">
          <w:rPr>
            <w:noProof/>
          </w:rPr>
          <w:t>2</w:t>
        </w:r>
      </w:fldSimple>
      <w:bookmarkEnd w:id="1"/>
      <w:r w:rsidRPr="009502FA">
        <w:t>: Evaluation against Action Plan Milestones</w:t>
      </w:r>
      <w:bookmarkEnd w:id="2"/>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67"/>
        <w:gridCol w:w="1843"/>
        <w:gridCol w:w="2976"/>
        <w:gridCol w:w="6663"/>
        <w:gridCol w:w="2129"/>
      </w:tblGrid>
      <w:tr w:rsidR="00410074" w:rsidRPr="009502FA" w14:paraId="133051A7" w14:textId="77777777" w:rsidTr="00C844FB">
        <w:trPr>
          <w:cantSplit/>
          <w:trHeight w:val="213"/>
          <w:tblHeader/>
        </w:trPr>
        <w:tc>
          <w:tcPr>
            <w:tcW w:w="1867" w:type="dxa"/>
            <w:tcBorders>
              <w:top w:val="single" w:sz="8" w:space="0" w:color="005DAA"/>
              <w:left w:val="single" w:sz="8" w:space="0" w:color="005DAA"/>
              <w:bottom w:val="single" w:sz="8" w:space="0" w:color="005DAA"/>
              <w:right w:val="nil"/>
            </w:tcBorders>
            <w:shd w:val="solid" w:color="005DAA" w:fill="4F81BD"/>
          </w:tcPr>
          <w:p w14:paraId="76C5FE7E" w14:textId="77777777" w:rsidR="00410074" w:rsidRPr="009502FA" w:rsidRDefault="00410074" w:rsidP="00306A60">
            <w:pPr>
              <w:spacing w:before="40" w:after="40"/>
              <w:rPr>
                <w:rFonts w:asciiTheme="minorHAnsi" w:hAnsiTheme="minorHAnsi" w:cstheme="minorHAnsi"/>
                <w:b/>
                <w:bCs/>
                <w:color w:val="FFFFFF"/>
                <w:sz w:val="18"/>
                <w:szCs w:val="18"/>
              </w:rPr>
            </w:pPr>
            <w:bookmarkStart w:id="3" w:name="OLE_LINK1"/>
            <w:bookmarkStart w:id="4" w:name="OLE_LINK2"/>
            <w:bookmarkStart w:id="5" w:name="OLE_LINK3"/>
            <w:r w:rsidRPr="009502FA">
              <w:rPr>
                <w:rFonts w:asciiTheme="minorHAnsi" w:hAnsiTheme="minorHAnsi" w:cstheme="minorHAnsi"/>
                <w:b/>
                <w:bCs/>
                <w:color w:val="FFFFFF"/>
                <w:sz w:val="18"/>
                <w:szCs w:val="18"/>
              </w:rPr>
              <w:t>Standard requirement</w:t>
            </w:r>
          </w:p>
        </w:tc>
        <w:tc>
          <w:tcPr>
            <w:tcW w:w="1843" w:type="dxa"/>
            <w:tcBorders>
              <w:top w:val="single" w:sz="8" w:space="0" w:color="005DAA"/>
              <w:left w:val="nil"/>
              <w:bottom w:val="single" w:sz="8" w:space="0" w:color="005DAA"/>
              <w:right w:val="nil"/>
            </w:tcBorders>
            <w:shd w:val="solid" w:color="005DAA" w:fill="4F81BD"/>
            <w:vAlign w:val="center"/>
          </w:tcPr>
          <w:p w14:paraId="24C12308" w14:textId="77777777" w:rsidR="00410074" w:rsidRPr="009502FA" w:rsidRDefault="00410074" w:rsidP="00306A60">
            <w:pPr>
              <w:spacing w:before="40" w:after="40"/>
              <w:rPr>
                <w:rFonts w:asciiTheme="minorHAnsi" w:hAnsiTheme="minorHAnsi" w:cstheme="minorHAnsi"/>
                <w:b/>
                <w:bCs/>
                <w:color w:val="FFFFFF"/>
                <w:sz w:val="18"/>
                <w:szCs w:val="18"/>
              </w:rPr>
            </w:pPr>
            <w:r w:rsidRPr="009502FA">
              <w:rPr>
                <w:rFonts w:asciiTheme="minorHAnsi" w:hAnsiTheme="minorHAnsi" w:cstheme="minorHAnsi"/>
                <w:b/>
                <w:bCs/>
                <w:color w:val="FFFFFF"/>
                <w:sz w:val="18"/>
                <w:szCs w:val="18"/>
              </w:rPr>
              <w:t>Actions</w:t>
            </w:r>
          </w:p>
        </w:tc>
        <w:tc>
          <w:tcPr>
            <w:tcW w:w="2976" w:type="dxa"/>
            <w:tcBorders>
              <w:top w:val="single" w:sz="8" w:space="0" w:color="005DAA"/>
              <w:left w:val="nil"/>
              <w:bottom w:val="single" w:sz="8" w:space="0" w:color="005DAA"/>
              <w:right w:val="nil"/>
            </w:tcBorders>
            <w:shd w:val="solid" w:color="005DAA" w:fill="4F81BD"/>
            <w:vAlign w:val="center"/>
          </w:tcPr>
          <w:p w14:paraId="2069BC1B" w14:textId="77777777" w:rsidR="00410074" w:rsidRPr="009502FA" w:rsidRDefault="00410074" w:rsidP="00306A60">
            <w:pPr>
              <w:spacing w:before="40" w:after="40"/>
              <w:rPr>
                <w:rFonts w:asciiTheme="minorHAnsi" w:hAnsiTheme="minorHAnsi" w:cstheme="minorHAnsi"/>
                <w:b/>
                <w:bCs/>
                <w:color w:val="FFFFFF"/>
                <w:sz w:val="18"/>
                <w:szCs w:val="18"/>
              </w:rPr>
            </w:pPr>
            <w:r w:rsidRPr="009502FA">
              <w:rPr>
                <w:rFonts w:asciiTheme="minorHAnsi" w:hAnsiTheme="minorHAnsi" w:cstheme="minorHAnsi"/>
                <w:b/>
                <w:bCs/>
                <w:color w:val="FFFFFF"/>
                <w:sz w:val="18"/>
                <w:szCs w:val="18"/>
              </w:rPr>
              <w:t>Timescale / milestones</w:t>
            </w:r>
          </w:p>
        </w:tc>
        <w:tc>
          <w:tcPr>
            <w:tcW w:w="6663" w:type="dxa"/>
            <w:tcBorders>
              <w:top w:val="single" w:sz="8" w:space="0" w:color="005DAA"/>
              <w:left w:val="nil"/>
              <w:bottom w:val="single" w:sz="8" w:space="0" w:color="005DAA"/>
              <w:right w:val="nil"/>
            </w:tcBorders>
            <w:shd w:val="solid" w:color="005DAA" w:fill="4F81BD"/>
            <w:vAlign w:val="center"/>
          </w:tcPr>
          <w:p w14:paraId="13621541" w14:textId="77777777" w:rsidR="00410074" w:rsidRPr="009502FA" w:rsidRDefault="00410074" w:rsidP="00306A60">
            <w:pPr>
              <w:spacing w:before="40" w:after="40"/>
              <w:rPr>
                <w:rFonts w:asciiTheme="minorHAnsi" w:hAnsiTheme="minorHAnsi" w:cstheme="minorHAnsi"/>
                <w:b/>
                <w:bCs/>
                <w:color w:val="FFFFFF"/>
                <w:sz w:val="18"/>
                <w:szCs w:val="18"/>
              </w:rPr>
            </w:pPr>
            <w:r w:rsidRPr="009502FA">
              <w:rPr>
                <w:rFonts w:asciiTheme="minorHAnsi" w:hAnsiTheme="minorHAnsi" w:cstheme="minorHAnsi"/>
                <w:b/>
                <w:bCs/>
                <w:color w:val="FFFFFF"/>
                <w:sz w:val="18"/>
                <w:szCs w:val="18"/>
              </w:rPr>
              <w:t>Progress / outcome</w:t>
            </w:r>
          </w:p>
        </w:tc>
        <w:tc>
          <w:tcPr>
            <w:tcW w:w="2129" w:type="dxa"/>
            <w:tcBorders>
              <w:top w:val="single" w:sz="8" w:space="0" w:color="005DAA"/>
              <w:left w:val="nil"/>
              <w:bottom w:val="single" w:sz="8" w:space="0" w:color="005DAA"/>
              <w:right w:val="single" w:sz="8" w:space="0" w:color="7BA0CD"/>
            </w:tcBorders>
            <w:shd w:val="solid" w:color="005DAA" w:fill="4F81BD"/>
            <w:vAlign w:val="center"/>
          </w:tcPr>
          <w:p w14:paraId="34D60FFE" w14:textId="77777777" w:rsidR="00410074" w:rsidRPr="009502FA" w:rsidRDefault="00410074" w:rsidP="00306A60">
            <w:pPr>
              <w:spacing w:before="40" w:after="40"/>
              <w:rPr>
                <w:rFonts w:asciiTheme="minorHAnsi" w:hAnsiTheme="minorHAnsi" w:cstheme="minorHAnsi"/>
                <w:b/>
                <w:bCs/>
                <w:color w:val="FFFFFF"/>
                <w:sz w:val="18"/>
                <w:szCs w:val="18"/>
              </w:rPr>
            </w:pPr>
            <w:r w:rsidRPr="009502FA">
              <w:rPr>
                <w:rFonts w:asciiTheme="minorHAnsi" w:hAnsiTheme="minorHAnsi" w:cstheme="minorHAnsi"/>
                <w:b/>
                <w:bCs/>
                <w:color w:val="FFFFFF"/>
                <w:sz w:val="18"/>
                <w:szCs w:val="18"/>
              </w:rPr>
              <w:t>Revised milestone</w:t>
            </w:r>
          </w:p>
        </w:tc>
      </w:tr>
      <w:tr w:rsidR="00410074" w:rsidRPr="009502FA" w14:paraId="5C48A777" w14:textId="77777777" w:rsidTr="00C844FB">
        <w:trPr>
          <w:cantSplit/>
        </w:trPr>
        <w:tc>
          <w:tcPr>
            <w:tcW w:w="1867" w:type="dxa"/>
            <w:vMerge w:val="restart"/>
            <w:tcBorders>
              <w:top w:val="single" w:sz="8" w:space="0" w:color="005DAA"/>
              <w:left w:val="single" w:sz="8" w:space="0" w:color="005DAA"/>
              <w:right w:val="single" w:sz="6" w:space="0" w:color="7BA0CD"/>
            </w:tcBorders>
            <w:shd w:val="clear" w:color="auto" w:fill="D9E2F3" w:themeFill="accent1" w:themeFillTint="33"/>
          </w:tcPr>
          <w:p w14:paraId="4E8A277F" w14:textId="77777777" w:rsidR="00410074" w:rsidRPr="009502FA" w:rsidRDefault="00410074" w:rsidP="00306A60">
            <w:pPr>
              <w:spacing w:before="40" w:after="40"/>
              <w:rPr>
                <w:rFonts w:asciiTheme="minorHAnsi" w:hAnsiTheme="minorHAnsi" w:cstheme="minorHAnsi"/>
                <w:b/>
                <w:color w:val="4C4C4C"/>
                <w:sz w:val="18"/>
                <w:szCs w:val="18"/>
              </w:rPr>
            </w:pPr>
            <w:r w:rsidRPr="009502FA">
              <w:rPr>
                <w:rFonts w:asciiTheme="minorHAnsi" w:hAnsiTheme="minorHAnsi" w:cstheme="minorHAnsi"/>
                <w:b/>
                <w:color w:val="4C4C4C"/>
                <w:sz w:val="18"/>
                <w:szCs w:val="18"/>
              </w:rPr>
              <w:t xml:space="preserve">1.2.1 Harvest strategy </w:t>
            </w:r>
            <w:r w:rsidRPr="009502FA">
              <w:rPr>
                <w:rFonts w:asciiTheme="minorHAnsi" w:hAnsiTheme="minorHAnsi" w:cstheme="minorHAnsi"/>
                <w:b/>
                <w:color w:val="4C4C4C"/>
                <w:sz w:val="18"/>
                <w:szCs w:val="18"/>
              </w:rPr>
              <w:br/>
            </w:r>
          </w:p>
        </w:tc>
        <w:tc>
          <w:tcPr>
            <w:tcW w:w="1843" w:type="dxa"/>
            <w:vMerge w:val="restart"/>
            <w:tcBorders>
              <w:top w:val="single" w:sz="8" w:space="0" w:color="005DAA"/>
              <w:left w:val="single" w:sz="6" w:space="0" w:color="7BA0CD"/>
              <w:right w:val="single" w:sz="6" w:space="0" w:color="7BA0CD"/>
            </w:tcBorders>
            <w:shd w:val="solid" w:color="FFFFFF" w:fill="auto"/>
          </w:tcPr>
          <w:p w14:paraId="251A2554" w14:textId="52EF76F4" w:rsidR="00410074" w:rsidRPr="009502FA" w:rsidRDefault="00410074" w:rsidP="00306A60">
            <w:pPr>
              <w:spacing w:before="40" w:after="40"/>
              <w:rPr>
                <w:rFonts w:asciiTheme="minorHAnsi" w:hAnsiTheme="minorHAnsi" w:cstheme="minorHAnsi"/>
                <w:sz w:val="18"/>
                <w:szCs w:val="18"/>
              </w:rPr>
            </w:pPr>
            <w:r w:rsidRPr="009502FA">
              <w:rPr>
                <w:rFonts w:asciiTheme="minorHAnsi" w:hAnsiTheme="minorHAnsi" w:cstheme="minorHAnsi"/>
                <w:sz w:val="18"/>
                <w:szCs w:val="18"/>
              </w:rPr>
              <w:t>Action #1: Develop formal harvest strategy that includes adaptive management measures where appropriate.</w:t>
            </w: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7716DA75" w14:textId="14353493" w:rsidR="00410074" w:rsidRPr="009502FA" w:rsidRDefault="00410074" w:rsidP="00410074">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6 months. Position paper produced, inc. identification of effort distribution by different fleets around the UoA, &amp; identifying current harvest strategies, gaps and potential conflicts.  </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21964833" w14:textId="6F4B2DD9" w:rsidR="00410074" w:rsidRPr="009502FA" w:rsidRDefault="0096328B" w:rsidP="00306A60">
            <w:pPr>
              <w:spacing w:before="40" w:after="40"/>
              <w:rPr>
                <w:rFonts w:asciiTheme="minorHAnsi" w:hAnsiTheme="minorHAnsi" w:cstheme="minorHAnsi"/>
                <w:b/>
                <w:sz w:val="18"/>
                <w:szCs w:val="18"/>
              </w:rPr>
            </w:pPr>
            <w:r w:rsidRPr="009502FA">
              <w:rPr>
                <w:rFonts w:asciiTheme="minorHAnsi" w:hAnsiTheme="minorHAnsi" w:cstheme="minorHAnsi"/>
                <w:b/>
                <w:sz w:val="18"/>
                <w:szCs w:val="18"/>
              </w:rPr>
              <w:t>On</w:t>
            </w:r>
            <w:r w:rsidR="006B70A8" w:rsidRPr="009502FA">
              <w:rPr>
                <w:rFonts w:asciiTheme="minorHAnsi" w:hAnsiTheme="minorHAnsi" w:cstheme="minorHAnsi"/>
                <w:b/>
                <w:sz w:val="18"/>
                <w:szCs w:val="18"/>
              </w:rPr>
              <w:t xml:space="preserve"> target (Y2 </w:t>
            </w:r>
            <w:r w:rsidRPr="009502FA">
              <w:rPr>
                <w:rFonts w:asciiTheme="minorHAnsi" w:hAnsiTheme="minorHAnsi" w:cstheme="minorHAnsi"/>
                <w:b/>
                <w:sz w:val="18"/>
                <w:szCs w:val="18"/>
              </w:rPr>
              <w:t>60-79</w:t>
            </w:r>
            <w:r w:rsidR="006B70A8" w:rsidRPr="009502FA">
              <w:rPr>
                <w:rFonts w:asciiTheme="minorHAnsi" w:hAnsiTheme="minorHAnsi" w:cstheme="minorHAnsi"/>
                <w:b/>
                <w:sz w:val="18"/>
                <w:szCs w:val="18"/>
              </w:rPr>
              <w:t>, ac</w:t>
            </w:r>
            <w:r w:rsidR="0029743F" w:rsidRPr="009502FA">
              <w:rPr>
                <w:rFonts w:asciiTheme="minorHAnsi" w:hAnsiTheme="minorHAnsi" w:cstheme="minorHAnsi"/>
                <w:b/>
                <w:sz w:val="18"/>
                <w:szCs w:val="18"/>
              </w:rPr>
              <w:t xml:space="preserve">tual </w:t>
            </w:r>
            <w:r w:rsidRPr="009502FA">
              <w:rPr>
                <w:rFonts w:asciiTheme="minorHAnsi" w:hAnsiTheme="minorHAnsi" w:cstheme="minorHAnsi"/>
                <w:b/>
                <w:sz w:val="18"/>
                <w:szCs w:val="18"/>
              </w:rPr>
              <w:t>60-79</w:t>
            </w:r>
            <w:r w:rsidR="006B70A8" w:rsidRPr="009502FA">
              <w:rPr>
                <w:rFonts w:asciiTheme="minorHAnsi" w:hAnsiTheme="minorHAnsi" w:cstheme="minorHAnsi"/>
                <w:b/>
                <w:sz w:val="18"/>
                <w:szCs w:val="18"/>
              </w:rPr>
              <w:t>)</w:t>
            </w:r>
            <w:r w:rsidR="0029743F" w:rsidRPr="009502FA">
              <w:rPr>
                <w:rFonts w:asciiTheme="minorHAnsi" w:hAnsiTheme="minorHAnsi" w:cstheme="minorHAnsi"/>
                <w:b/>
                <w:sz w:val="18"/>
                <w:szCs w:val="18"/>
              </w:rPr>
              <w:t xml:space="preserve">  </w:t>
            </w:r>
          </w:p>
          <w:p w14:paraId="3B8F86C2" w14:textId="79857ABE" w:rsidR="00962D3B" w:rsidRPr="009502FA" w:rsidRDefault="0096328B" w:rsidP="00306A60">
            <w:pPr>
              <w:spacing w:before="40" w:after="40"/>
              <w:rPr>
                <w:rFonts w:asciiTheme="minorHAnsi" w:hAnsiTheme="minorHAnsi" w:cstheme="minorHAnsi"/>
                <w:sz w:val="18"/>
                <w:szCs w:val="18"/>
              </w:rPr>
            </w:pPr>
            <w:r w:rsidRPr="009502FA">
              <w:rPr>
                <w:rFonts w:asciiTheme="minorHAnsi" w:hAnsiTheme="minorHAnsi" w:cstheme="minorHAnsi"/>
                <w:sz w:val="18"/>
                <w:szCs w:val="18"/>
              </w:rPr>
              <w:t>Y1: Consultancy i</w:t>
            </w:r>
            <w:r w:rsidR="00962D3B" w:rsidRPr="009502FA">
              <w:rPr>
                <w:rFonts w:asciiTheme="minorHAnsi" w:hAnsiTheme="minorHAnsi" w:cstheme="minorHAnsi"/>
                <w:sz w:val="18"/>
                <w:szCs w:val="18"/>
              </w:rPr>
              <w:t>nitially to be undertaken by CEFAS</w:t>
            </w:r>
            <w:r w:rsidRPr="009502FA">
              <w:rPr>
                <w:rFonts w:asciiTheme="minorHAnsi" w:hAnsiTheme="minorHAnsi" w:cstheme="minorHAnsi"/>
                <w:sz w:val="18"/>
                <w:szCs w:val="18"/>
              </w:rPr>
              <w:t xml:space="preserve"> but </w:t>
            </w:r>
            <w:r w:rsidR="00962D3B" w:rsidRPr="009502FA">
              <w:rPr>
                <w:rFonts w:asciiTheme="minorHAnsi" w:hAnsiTheme="minorHAnsi" w:cstheme="minorHAnsi"/>
                <w:sz w:val="18"/>
                <w:szCs w:val="18"/>
              </w:rPr>
              <w:t xml:space="preserve">possible conflict of interest issues requires this to be put out to independent consultation.  </w:t>
            </w:r>
            <w:r w:rsidRPr="009502FA">
              <w:rPr>
                <w:rFonts w:asciiTheme="minorHAnsi" w:hAnsiTheme="minorHAnsi" w:cstheme="minorHAnsi"/>
                <w:sz w:val="18"/>
                <w:szCs w:val="18"/>
              </w:rPr>
              <w:t xml:space="preserve">The one independent bid was considered too expensive.  </w:t>
            </w:r>
          </w:p>
          <w:p w14:paraId="420AE66D" w14:textId="047244DE" w:rsidR="003B2B4C" w:rsidRPr="009502FA" w:rsidRDefault="0096328B" w:rsidP="00306A60">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Y2: </w:t>
            </w:r>
            <w:r w:rsidR="00962D3B" w:rsidRPr="009502FA">
              <w:rPr>
                <w:rFonts w:asciiTheme="minorHAnsi" w:hAnsiTheme="minorHAnsi" w:cstheme="minorHAnsi"/>
                <w:sz w:val="18"/>
                <w:szCs w:val="18"/>
              </w:rPr>
              <w:t xml:space="preserve">This element of the FIP is to be over-seen by a </w:t>
            </w:r>
            <w:r w:rsidRPr="009502FA">
              <w:rPr>
                <w:rFonts w:asciiTheme="minorHAnsi" w:hAnsiTheme="minorHAnsi" w:cstheme="minorHAnsi"/>
                <w:sz w:val="18"/>
                <w:szCs w:val="18"/>
              </w:rPr>
              <w:t xml:space="preserve">Management Working Group (WG) </w:t>
            </w:r>
            <w:r w:rsidR="00962D3B" w:rsidRPr="009502FA">
              <w:rPr>
                <w:rFonts w:asciiTheme="minorHAnsi" w:hAnsiTheme="minorHAnsi" w:cstheme="minorHAnsi"/>
                <w:sz w:val="18"/>
                <w:szCs w:val="18"/>
              </w:rPr>
              <w:t>within the FIP</w:t>
            </w:r>
            <w:r w:rsidR="00D2633A" w:rsidRPr="009502FA">
              <w:rPr>
                <w:rFonts w:asciiTheme="minorHAnsi" w:hAnsiTheme="minorHAnsi" w:cstheme="minorHAnsi"/>
                <w:sz w:val="18"/>
                <w:szCs w:val="18"/>
              </w:rPr>
              <w:t xml:space="preserve"> (</w:t>
            </w:r>
            <w:r w:rsidRPr="009502FA">
              <w:rPr>
                <w:rFonts w:asciiTheme="minorHAnsi" w:hAnsiTheme="minorHAnsi" w:cstheme="minorHAnsi"/>
                <w:sz w:val="18"/>
                <w:szCs w:val="18"/>
              </w:rPr>
              <w:t xml:space="preserve">initially </w:t>
            </w:r>
            <w:r w:rsidR="00D2633A" w:rsidRPr="009502FA">
              <w:rPr>
                <w:rFonts w:asciiTheme="minorHAnsi" w:hAnsiTheme="minorHAnsi" w:cstheme="minorHAnsi"/>
                <w:sz w:val="18"/>
                <w:szCs w:val="18"/>
              </w:rPr>
              <w:t xml:space="preserve">led by Sarah </w:t>
            </w:r>
            <w:r w:rsidR="009B5C62" w:rsidRPr="009502FA">
              <w:rPr>
                <w:rFonts w:asciiTheme="minorHAnsi" w:hAnsiTheme="minorHAnsi" w:cstheme="minorHAnsi"/>
                <w:sz w:val="18"/>
                <w:szCs w:val="18"/>
              </w:rPr>
              <w:t>Clark</w:t>
            </w:r>
            <w:r w:rsidRPr="009502FA">
              <w:rPr>
                <w:rFonts w:asciiTheme="minorHAnsi" w:hAnsiTheme="minorHAnsi" w:cstheme="minorHAnsi"/>
                <w:sz w:val="18"/>
                <w:szCs w:val="18"/>
              </w:rPr>
              <w:t xml:space="preserve">, but to be </w:t>
            </w:r>
            <w:r w:rsidR="00D35102">
              <w:rPr>
                <w:rFonts w:asciiTheme="minorHAnsi" w:hAnsiTheme="minorHAnsi" w:cstheme="minorHAnsi"/>
                <w:sz w:val="18"/>
                <w:szCs w:val="18"/>
              </w:rPr>
              <w:t>chaired</w:t>
            </w:r>
            <w:r w:rsidRPr="009502FA">
              <w:rPr>
                <w:rFonts w:asciiTheme="minorHAnsi" w:hAnsiTheme="minorHAnsi" w:cstheme="minorHAnsi"/>
                <w:sz w:val="18"/>
                <w:szCs w:val="18"/>
              </w:rPr>
              <w:t xml:space="preserve"> by Natural England (tbc) </w:t>
            </w:r>
            <w:r w:rsidR="00962D3B" w:rsidRPr="009502FA">
              <w:rPr>
                <w:rFonts w:asciiTheme="minorHAnsi" w:hAnsiTheme="minorHAnsi" w:cstheme="minorHAnsi"/>
                <w:sz w:val="18"/>
                <w:szCs w:val="18"/>
              </w:rPr>
              <w:t xml:space="preserve">with both inshore and offshore representation.  </w:t>
            </w:r>
            <w:r w:rsidRPr="009502FA">
              <w:rPr>
                <w:rFonts w:asciiTheme="minorHAnsi" w:hAnsiTheme="minorHAnsi" w:cstheme="minorHAnsi"/>
                <w:sz w:val="18"/>
                <w:szCs w:val="18"/>
              </w:rPr>
              <w:t>There is a</w:t>
            </w:r>
            <w:r w:rsidR="00962D3B" w:rsidRPr="009502FA">
              <w:rPr>
                <w:rFonts w:asciiTheme="minorHAnsi" w:hAnsiTheme="minorHAnsi" w:cstheme="minorHAnsi"/>
                <w:sz w:val="18"/>
                <w:szCs w:val="18"/>
              </w:rPr>
              <w:t xml:space="preserve"> need more PO involvement e.g. the CFPO.  </w:t>
            </w:r>
            <w:r w:rsidR="000A1AF8" w:rsidRPr="009502FA">
              <w:rPr>
                <w:rFonts w:asciiTheme="minorHAnsi" w:hAnsiTheme="minorHAnsi" w:cstheme="minorHAnsi"/>
                <w:sz w:val="18"/>
                <w:szCs w:val="18"/>
              </w:rPr>
              <w:t xml:space="preserve">Task of Management </w:t>
            </w:r>
            <w:r w:rsidRPr="009502FA">
              <w:rPr>
                <w:rFonts w:asciiTheme="minorHAnsi" w:hAnsiTheme="minorHAnsi" w:cstheme="minorHAnsi"/>
                <w:sz w:val="18"/>
                <w:szCs w:val="18"/>
              </w:rPr>
              <w:t xml:space="preserve">WG </w:t>
            </w:r>
            <w:r w:rsidR="000A1AF8" w:rsidRPr="009502FA">
              <w:rPr>
                <w:rFonts w:asciiTheme="minorHAnsi" w:hAnsiTheme="minorHAnsi" w:cstheme="minorHAnsi"/>
                <w:sz w:val="18"/>
                <w:szCs w:val="18"/>
              </w:rPr>
              <w:t xml:space="preserve">to </w:t>
            </w:r>
            <w:r w:rsidR="00BD4F47" w:rsidRPr="009502FA">
              <w:rPr>
                <w:rFonts w:asciiTheme="minorHAnsi" w:hAnsiTheme="minorHAnsi" w:cstheme="minorHAnsi"/>
                <w:sz w:val="18"/>
                <w:szCs w:val="18"/>
              </w:rPr>
              <w:t>(i) agree hierarchical harvest strategy (FIP / regional levels)</w:t>
            </w:r>
            <w:r w:rsidRPr="009502FA">
              <w:rPr>
                <w:rFonts w:asciiTheme="minorHAnsi" w:hAnsiTheme="minorHAnsi" w:cstheme="minorHAnsi"/>
                <w:sz w:val="18"/>
                <w:szCs w:val="18"/>
              </w:rPr>
              <w:t>, then</w:t>
            </w:r>
            <w:r w:rsidR="00BD4F47" w:rsidRPr="009502FA">
              <w:rPr>
                <w:rFonts w:asciiTheme="minorHAnsi" w:hAnsiTheme="minorHAnsi" w:cstheme="minorHAnsi"/>
                <w:sz w:val="18"/>
                <w:szCs w:val="18"/>
              </w:rPr>
              <w:t xml:space="preserve"> to agree </w:t>
            </w:r>
            <w:r w:rsidR="002B5A6D" w:rsidRPr="009502FA">
              <w:rPr>
                <w:rFonts w:asciiTheme="minorHAnsi" w:hAnsiTheme="minorHAnsi" w:cstheme="minorHAnsi"/>
                <w:sz w:val="18"/>
                <w:szCs w:val="18"/>
              </w:rPr>
              <w:t xml:space="preserve">pre-emptory </w:t>
            </w:r>
            <w:r w:rsidR="00BD4F47" w:rsidRPr="009502FA">
              <w:rPr>
                <w:rFonts w:asciiTheme="minorHAnsi" w:hAnsiTheme="minorHAnsi" w:cstheme="minorHAnsi"/>
                <w:sz w:val="18"/>
                <w:szCs w:val="18"/>
              </w:rPr>
              <w:t xml:space="preserve">reference point areas for adaptive management.  Defra happy to be involved as well as </w:t>
            </w:r>
            <w:r w:rsidR="00CB0AA3" w:rsidRPr="009502FA">
              <w:rPr>
                <w:rFonts w:asciiTheme="minorHAnsi" w:hAnsiTheme="minorHAnsi" w:cstheme="minorHAnsi"/>
                <w:sz w:val="18"/>
                <w:szCs w:val="18"/>
              </w:rPr>
              <w:t>SD&amp;CS</w:t>
            </w:r>
            <w:r w:rsidR="00BD4F47" w:rsidRPr="009502FA">
              <w:rPr>
                <w:rFonts w:asciiTheme="minorHAnsi" w:hAnsiTheme="minorHAnsi" w:cstheme="minorHAnsi"/>
                <w:sz w:val="18"/>
                <w:szCs w:val="18"/>
              </w:rPr>
              <w:t>, and IFCAs</w:t>
            </w:r>
            <w:r w:rsidR="00160C6D" w:rsidRPr="009502FA">
              <w:rPr>
                <w:rFonts w:asciiTheme="minorHAnsi" w:hAnsiTheme="minorHAnsi" w:cstheme="minorHAnsi"/>
                <w:sz w:val="18"/>
                <w:szCs w:val="18"/>
              </w:rPr>
              <w:t xml:space="preserve"> (Chloe </w:t>
            </w:r>
            <w:r w:rsidRPr="009502FA">
              <w:rPr>
                <w:rFonts w:asciiTheme="minorHAnsi" w:hAnsiTheme="minorHAnsi" w:cstheme="minorHAnsi"/>
                <w:sz w:val="18"/>
                <w:szCs w:val="18"/>
              </w:rPr>
              <w:t xml:space="preserve">Smith as </w:t>
            </w:r>
            <w:r w:rsidR="00160C6D" w:rsidRPr="009502FA">
              <w:rPr>
                <w:rFonts w:asciiTheme="minorHAnsi" w:hAnsiTheme="minorHAnsi" w:cstheme="minorHAnsi"/>
                <w:sz w:val="18"/>
                <w:szCs w:val="18"/>
              </w:rPr>
              <w:t xml:space="preserve">link).  </w:t>
            </w:r>
            <w:r w:rsidRPr="009502FA">
              <w:rPr>
                <w:rFonts w:asciiTheme="minorHAnsi" w:hAnsiTheme="minorHAnsi" w:cstheme="minorHAnsi"/>
                <w:sz w:val="18"/>
                <w:szCs w:val="18"/>
              </w:rPr>
              <w:t>Need to revisit WG ToR before p</w:t>
            </w:r>
            <w:r w:rsidR="00352E7A" w:rsidRPr="009502FA">
              <w:rPr>
                <w:rFonts w:asciiTheme="minorHAnsi" w:hAnsiTheme="minorHAnsi" w:cstheme="minorHAnsi"/>
                <w:sz w:val="18"/>
                <w:szCs w:val="18"/>
              </w:rPr>
              <w:t>ossible first formal meeting in early June</w:t>
            </w:r>
            <w:r w:rsidRPr="009502FA">
              <w:rPr>
                <w:rFonts w:asciiTheme="minorHAnsi" w:hAnsiTheme="minorHAnsi" w:cstheme="minorHAnsi"/>
                <w:sz w:val="18"/>
                <w:szCs w:val="18"/>
              </w:rPr>
              <w:t xml:space="preserve"> allocate responsibilities.  </w:t>
            </w:r>
            <w:r w:rsidR="00352E7A" w:rsidRPr="009502FA">
              <w:rPr>
                <w:rFonts w:asciiTheme="minorHAnsi" w:hAnsiTheme="minorHAnsi" w:cstheme="minorHAnsi"/>
                <w:sz w:val="18"/>
                <w:szCs w:val="18"/>
              </w:rPr>
              <w:t xml:space="preserve">  </w:t>
            </w:r>
            <w:r w:rsidRPr="009502FA">
              <w:rPr>
                <w:rFonts w:asciiTheme="minorHAnsi" w:hAnsiTheme="minorHAnsi" w:cstheme="minorHAnsi"/>
                <w:sz w:val="18"/>
                <w:szCs w:val="18"/>
              </w:rPr>
              <w:t xml:space="preserve">Intention is to produce a preliminary strategy by the next SG meeting in July 2019. </w:t>
            </w:r>
          </w:p>
          <w:p w14:paraId="22271A4B" w14:textId="1FD8E201" w:rsidR="00837A1D" w:rsidRDefault="00837A1D" w:rsidP="00306A60">
            <w:pPr>
              <w:spacing w:before="40" w:after="40"/>
              <w:rPr>
                <w:rFonts w:asciiTheme="minorHAnsi" w:hAnsiTheme="minorHAnsi" w:cstheme="minorHAnsi"/>
                <w:sz w:val="18"/>
                <w:szCs w:val="18"/>
              </w:rPr>
            </w:pPr>
            <w:r w:rsidRPr="009502FA">
              <w:rPr>
                <w:rFonts w:asciiTheme="minorHAnsi" w:hAnsiTheme="minorHAnsi" w:cstheme="minorHAnsi"/>
                <w:sz w:val="18"/>
                <w:szCs w:val="18"/>
              </w:rPr>
              <w:t>A</w:t>
            </w:r>
            <w:r w:rsidR="00EE773A" w:rsidRPr="009502FA">
              <w:rPr>
                <w:rFonts w:asciiTheme="minorHAnsi" w:hAnsiTheme="minorHAnsi" w:cstheme="minorHAnsi"/>
                <w:sz w:val="18"/>
                <w:szCs w:val="18"/>
              </w:rPr>
              <w:t>l</w:t>
            </w:r>
            <w:r w:rsidRPr="009502FA">
              <w:rPr>
                <w:rFonts w:asciiTheme="minorHAnsi" w:hAnsiTheme="minorHAnsi" w:cstheme="minorHAnsi"/>
                <w:sz w:val="18"/>
                <w:szCs w:val="18"/>
              </w:rPr>
              <w:t xml:space="preserve">ex </w:t>
            </w:r>
            <w:r w:rsidR="00AA2C45" w:rsidRPr="00AA2C45">
              <w:rPr>
                <w:rFonts w:asciiTheme="minorHAnsi" w:hAnsiTheme="minorHAnsi" w:cstheme="minorHAnsi"/>
                <w:sz w:val="18"/>
                <w:szCs w:val="18"/>
              </w:rPr>
              <w:t>Holsgrove</w:t>
            </w:r>
            <w:r w:rsidR="00AA2C45">
              <w:rPr>
                <w:rFonts w:asciiTheme="minorHAnsi" w:hAnsiTheme="minorHAnsi" w:cstheme="minorHAnsi"/>
                <w:sz w:val="18"/>
                <w:szCs w:val="18"/>
              </w:rPr>
              <w:t xml:space="preserve"> </w:t>
            </w:r>
            <w:r w:rsidR="00EE773A" w:rsidRPr="009502FA">
              <w:rPr>
                <w:rFonts w:asciiTheme="minorHAnsi" w:hAnsiTheme="minorHAnsi" w:cstheme="minorHAnsi"/>
                <w:sz w:val="18"/>
                <w:szCs w:val="18"/>
              </w:rPr>
              <w:t xml:space="preserve">from </w:t>
            </w:r>
            <w:r w:rsidRPr="009502FA">
              <w:rPr>
                <w:rFonts w:asciiTheme="minorHAnsi" w:hAnsiTheme="minorHAnsi" w:cstheme="minorHAnsi"/>
                <w:sz w:val="18"/>
                <w:szCs w:val="18"/>
              </w:rPr>
              <w:t xml:space="preserve">Defra </w:t>
            </w:r>
            <w:r w:rsidR="00FD07FC" w:rsidRPr="009502FA">
              <w:rPr>
                <w:rFonts w:asciiTheme="minorHAnsi" w:hAnsiTheme="minorHAnsi" w:cstheme="minorHAnsi"/>
                <w:sz w:val="18"/>
                <w:szCs w:val="18"/>
              </w:rPr>
              <w:t xml:space="preserve">informed the SG (29-04-19) that </w:t>
            </w:r>
            <w:r w:rsidRPr="009502FA">
              <w:rPr>
                <w:rFonts w:asciiTheme="minorHAnsi" w:hAnsiTheme="minorHAnsi" w:cstheme="minorHAnsi"/>
                <w:sz w:val="18"/>
                <w:szCs w:val="18"/>
              </w:rPr>
              <w:t xml:space="preserve">legislation in place to roll over </w:t>
            </w:r>
            <w:r w:rsidR="00FD07FC" w:rsidRPr="009502FA">
              <w:rPr>
                <w:rFonts w:asciiTheme="minorHAnsi" w:hAnsiTheme="minorHAnsi" w:cstheme="minorHAnsi"/>
                <w:sz w:val="18"/>
                <w:szCs w:val="18"/>
              </w:rPr>
              <w:t>Western Waters Effort Regime (</w:t>
            </w:r>
            <w:r w:rsidRPr="009502FA">
              <w:rPr>
                <w:rFonts w:asciiTheme="minorHAnsi" w:hAnsiTheme="minorHAnsi" w:cstheme="minorHAnsi"/>
                <w:sz w:val="18"/>
                <w:szCs w:val="18"/>
              </w:rPr>
              <w:t>WWER</w:t>
            </w:r>
            <w:r w:rsidR="00FD07FC" w:rsidRPr="009502FA">
              <w:rPr>
                <w:rFonts w:asciiTheme="minorHAnsi" w:hAnsiTheme="minorHAnsi" w:cstheme="minorHAnsi"/>
                <w:sz w:val="18"/>
                <w:szCs w:val="18"/>
              </w:rPr>
              <w:t>)</w:t>
            </w:r>
            <w:r w:rsidRPr="009502FA">
              <w:rPr>
                <w:rFonts w:asciiTheme="minorHAnsi" w:hAnsiTheme="minorHAnsi" w:cstheme="minorHAnsi"/>
                <w:sz w:val="18"/>
                <w:szCs w:val="18"/>
              </w:rPr>
              <w:t xml:space="preserve"> as is.  </w:t>
            </w:r>
            <w:r w:rsidR="00FD07FC" w:rsidRPr="009502FA">
              <w:rPr>
                <w:rFonts w:asciiTheme="minorHAnsi" w:hAnsiTheme="minorHAnsi" w:cstheme="minorHAnsi"/>
                <w:sz w:val="18"/>
                <w:szCs w:val="18"/>
              </w:rPr>
              <w:t xml:space="preserve">This reform is </w:t>
            </w:r>
            <w:r w:rsidRPr="009502FA">
              <w:rPr>
                <w:rFonts w:asciiTheme="minorHAnsi" w:hAnsiTheme="minorHAnsi" w:cstheme="minorHAnsi"/>
                <w:sz w:val="18"/>
                <w:szCs w:val="18"/>
              </w:rPr>
              <w:t xml:space="preserve">not </w:t>
            </w:r>
            <w:r w:rsidR="00CB0AA3" w:rsidRPr="009502FA">
              <w:rPr>
                <w:rFonts w:asciiTheme="minorHAnsi" w:hAnsiTheme="minorHAnsi" w:cstheme="minorHAnsi"/>
                <w:sz w:val="18"/>
                <w:szCs w:val="18"/>
              </w:rPr>
              <w:t>based</w:t>
            </w:r>
            <w:r w:rsidRPr="009502FA">
              <w:rPr>
                <w:rFonts w:asciiTheme="minorHAnsi" w:hAnsiTheme="minorHAnsi" w:cstheme="minorHAnsi"/>
                <w:sz w:val="18"/>
                <w:szCs w:val="18"/>
              </w:rPr>
              <w:t xml:space="preserve"> on much </w:t>
            </w:r>
            <w:r w:rsidR="00CB0AA3" w:rsidRPr="009502FA">
              <w:rPr>
                <w:rFonts w:asciiTheme="minorHAnsi" w:hAnsiTheme="minorHAnsi" w:cstheme="minorHAnsi"/>
                <w:sz w:val="18"/>
                <w:szCs w:val="18"/>
              </w:rPr>
              <w:t>scientific</w:t>
            </w:r>
            <w:r w:rsidRPr="009502FA">
              <w:rPr>
                <w:rFonts w:asciiTheme="minorHAnsi" w:hAnsiTheme="minorHAnsi" w:cstheme="minorHAnsi"/>
                <w:sz w:val="18"/>
                <w:szCs w:val="18"/>
              </w:rPr>
              <w:t xml:space="preserve"> information and not so suitable for static </w:t>
            </w:r>
            <w:r w:rsidR="00CB0AA3" w:rsidRPr="009502FA">
              <w:rPr>
                <w:rFonts w:asciiTheme="minorHAnsi" w:hAnsiTheme="minorHAnsi" w:cstheme="minorHAnsi"/>
                <w:sz w:val="18"/>
                <w:szCs w:val="18"/>
              </w:rPr>
              <w:t>gears</w:t>
            </w:r>
            <w:r w:rsidRPr="009502FA">
              <w:rPr>
                <w:rFonts w:asciiTheme="minorHAnsi" w:hAnsiTheme="minorHAnsi" w:cstheme="minorHAnsi"/>
                <w:sz w:val="18"/>
                <w:szCs w:val="18"/>
              </w:rPr>
              <w:t xml:space="preserve">.  </w:t>
            </w:r>
            <w:r w:rsidR="00FD07FC" w:rsidRPr="009502FA">
              <w:rPr>
                <w:rFonts w:asciiTheme="minorHAnsi" w:hAnsiTheme="minorHAnsi" w:cstheme="minorHAnsi"/>
                <w:sz w:val="18"/>
                <w:szCs w:val="18"/>
              </w:rPr>
              <w:t>There has been a n</w:t>
            </w:r>
            <w:r w:rsidRPr="009502FA">
              <w:rPr>
                <w:rFonts w:asciiTheme="minorHAnsi" w:hAnsiTheme="minorHAnsi" w:cstheme="minorHAnsi"/>
                <w:sz w:val="18"/>
                <w:szCs w:val="18"/>
              </w:rPr>
              <w:t xml:space="preserve">ew </w:t>
            </w:r>
            <w:r w:rsidR="00A7124F" w:rsidRPr="009502FA">
              <w:rPr>
                <w:rFonts w:asciiTheme="minorHAnsi" w:hAnsiTheme="minorHAnsi" w:cstheme="minorHAnsi"/>
                <w:sz w:val="18"/>
                <w:szCs w:val="18"/>
              </w:rPr>
              <w:t>round</w:t>
            </w:r>
            <w:r w:rsidRPr="009502FA">
              <w:rPr>
                <w:rFonts w:asciiTheme="minorHAnsi" w:hAnsiTheme="minorHAnsi" w:cstheme="minorHAnsi"/>
                <w:sz w:val="18"/>
                <w:szCs w:val="18"/>
              </w:rPr>
              <w:t xml:space="preserve"> of stock assessment from CEFAS</w:t>
            </w:r>
            <w:r w:rsidR="003E1589" w:rsidRPr="009502FA">
              <w:rPr>
                <w:rFonts w:asciiTheme="minorHAnsi" w:hAnsiTheme="minorHAnsi" w:cstheme="minorHAnsi"/>
                <w:sz w:val="18"/>
                <w:szCs w:val="18"/>
              </w:rPr>
              <w:t>, showing that the s</w:t>
            </w:r>
            <w:r w:rsidRPr="009502FA">
              <w:rPr>
                <w:rFonts w:asciiTheme="minorHAnsi" w:hAnsiTheme="minorHAnsi" w:cstheme="minorHAnsi"/>
                <w:sz w:val="18"/>
                <w:szCs w:val="18"/>
              </w:rPr>
              <w:t>tock status stable</w:t>
            </w:r>
            <w:r w:rsidR="00A7124F" w:rsidRPr="009502FA">
              <w:rPr>
                <w:rFonts w:asciiTheme="minorHAnsi" w:hAnsiTheme="minorHAnsi" w:cstheme="minorHAnsi"/>
                <w:sz w:val="18"/>
                <w:szCs w:val="18"/>
              </w:rPr>
              <w:t xml:space="preserve"> </w:t>
            </w:r>
            <w:r w:rsidRPr="009502FA">
              <w:rPr>
                <w:rFonts w:asciiTheme="minorHAnsi" w:hAnsiTheme="minorHAnsi" w:cstheme="minorHAnsi"/>
                <w:sz w:val="18"/>
                <w:szCs w:val="18"/>
              </w:rPr>
              <w:t xml:space="preserve">but being fished above MSY.  </w:t>
            </w:r>
            <w:r w:rsidR="003E1589" w:rsidRPr="009502FA">
              <w:rPr>
                <w:rFonts w:asciiTheme="minorHAnsi" w:hAnsiTheme="minorHAnsi" w:cstheme="minorHAnsi"/>
                <w:sz w:val="18"/>
                <w:szCs w:val="18"/>
              </w:rPr>
              <w:t>CEFAS is l</w:t>
            </w:r>
            <w:r w:rsidRPr="009502FA">
              <w:rPr>
                <w:rFonts w:asciiTheme="minorHAnsi" w:hAnsiTheme="minorHAnsi" w:cstheme="minorHAnsi"/>
                <w:sz w:val="18"/>
                <w:szCs w:val="18"/>
              </w:rPr>
              <w:t xml:space="preserve">ooking at ways to </w:t>
            </w:r>
            <w:r w:rsidR="00CB0AA3" w:rsidRPr="009502FA">
              <w:rPr>
                <w:rFonts w:asciiTheme="minorHAnsi" w:hAnsiTheme="minorHAnsi" w:cstheme="minorHAnsi"/>
                <w:sz w:val="18"/>
                <w:szCs w:val="18"/>
              </w:rPr>
              <w:t>improve</w:t>
            </w:r>
            <w:r w:rsidRPr="009502FA">
              <w:rPr>
                <w:rFonts w:asciiTheme="minorHAnsi" w:hAnsiTheme="minorHAnsi" w:cstheme="minorHAnsi"/>
                <w:sz w:val="18"/>
                <w:szCs w:val="18"/>
              </w:rPr>
              <w:t xml:space="preserve"> stock assessment criteria</w:t>
            </w:r>
            <w:r w:rsidR="00713738" w:rsidRPr="009502FA">
              <w:rPr>
                <w:rFonts w:asciiTheme="minorHAnsi" w:hAnsiTheme="minorHAnsi" w:cstheme="minorHAnsi"/>
                <w:sz w:val="18"/>
                <w:szCs w:val="18"/>
              </w:rPr>
              <w:t xml:space="preserve">, to take in local management measures.  </w:t>
            </w:r>
            <w:r w:rsidR="00A7124F" w:rsidRPr="009502FA">
              <w:rPr>
                <w:rFonts w:asciiTheme="minorHAnsi" w:hAnsiTheme="minorHAnsi" w:cstheme="minorHAnsi"/>
                <w:sz w:val="18"/>
                <w:szCs w:val="18"/>
              </w:rPr>
              <w:t>Any management changes have to be based on good scientific data</w:t>
            </w:r>
            <w:r w:rsidR="003E1589" w:rsidRPr="009502FA">
              <w:rPr>
                <w:rFonts w:asciiTheme="minorHAnsi" w:hAnsiTheme="minorHAnsi" w:cstheme="minorHAnsi"/>
                <w:sz w:val="18"/>
                <w:szCs w:val="18"/>
              </w:rPr>
              <w:t xml:space="preserve"> and they are s</w:t>
            </w:r>
            <w:r w:rsidR="00A7124F" w:rsidRPr="009502FA">
              <w:rPr>
                <w:rFonts w:asciiTheme="minorHAnsi" w:hAnsiTheme="minorHAnsi" w:cstheme="minorHAnsi"/>
                <w:sz w:val="18"/>
                <w:szCs w:val="18"/>
              </w:rPr>
              <w:t xml:space="preserve">till looking at additional data needs, (no timelines as yet).  </w:t>
            </w:r>
            <w:r w:rsidR="00713738" w:rsidRPr="009502FA">
              <w:rPr>
                <w:rFonts w:asciiTheme="minorHAnsi" w:hAnsiTheme="minorHAnsi" w:cstheme="minorHAnsi"/>
                <w:sz w:val="18"/>
                <w:szCs w:val="18"/>
              </w:rPr>
              <w:t xml:space="preserve">2 new </w:t>
            </w:r>
            <w:r w:rsidR="003E1589" w:rsidRPr="009502FA">
              <w:rPr>
                <w:rFonts w:asciiTheme="minorHAnsi" w:hAnsiTheme="minorHAnsi" w:cstheme="minorHAnsi"/>
                <w:sz w:val="18"/>
                <w:szCs w:val="18"/>
              </w:rPr>
              <w:t xml:space="preserve">data collection </w:t>
            </w:r>
            <w:r w:rsidR="00713738" w:rsidRPr="009502FA">
              <w:rPr>
                <w:rFonts w:asciiTheme="minorHAnsi" w:hAnsiTheme="minorHAnsi" w:cstheme="minorHAnsi"/>
                <w:sz w:val="18"/>
                <w:szCs w:val="18"/>
              </w:rPr>
              <w:t>systems, (i) mounting of cameras in pots for real time animal movement to assist stock assessment and is currently being trialled (no results as yet)</w:t>
            </w:r>
            <w:r w:rsidR="003E1589" w:rsidRPr="009502FA">
              <w:rPr>
                <w:rFonts w:asciiTheme="minorHAnsi" w:hAnsiTheme="minorHAnsi" w:cstheme="minorHAnsi"/>
                <w:sz w:val="18"/>
                <w:szCs w:val="18"/>
              </w:rPr>
              <w:t xml:space="preserve"> and a (ii) l</w:t>
            </w:r>
            <w:r w:rsidR="00EE773A" w:rsidRPr="009502FA">
              <w:rPr>
                <w:rFonts w:asciiTheme="minorHAnsi" w:hAnsiTheme="minorHAnsi" w:cstheme="minorHAnsi"/>
                <w:sz w:val="18"/>
                <w:szCs w:val="18"/>
              </w:rPr>
              <w:t xml:space="preserve">onger-term Bluetooth </w:t>
            </w:r>
            <w:r w:rsidR="00A7124F" w:rsidRPr="009502FA">
              <w:rPr>
                <w:rFonts w:asciiTheme="minorHAnsi" w:hAnsiTheme="minorHAnsi" w:cstheme="minorHAnsi"/>
                <w:sz w:val="18"/>
                <w:szCs w:val="18"/>
              </w:rPr>
              <w:t>calliper</w:t>
            </w:r>
            <w:r w:rsidR="00EE773A" w:rsidRPr="009502FA">
              <w:rPr>
                <w:rFonts w:asciiTheme="minorHAnsi" w:hAnsiTheme="minorHAnsi" w:cstheme="minorHAnsi"/>
                <w:sz w:val="18"/>
                <w:szCs w:val="18"/>
              </w:rPr>
              <w:t xml:space="preserve"> system also </w:t>
            </w:r>
            <w:r w:rsidR="00A7124F" w:rsidRPr="009502FA">
              <w:rPr>
                <w:rFonts w:asciiTheme="minorHAnsi" w:hAnsiTheme="minorHAnsi" w:cstheme="minorHAnsi"/>
                <w:sz w:val="18"/>
                <w:szCs w:val="18"/>
              </w:rPr>
              <w:t>introduced</w:t>
            </w:r>
            <w:r w:rsidR="00EE773A" w:rsidRPr="009502FA">
              <w:rPr>
                <w:rFonts w:asciiTheme="minorHAnsi" w:hAnsiTheme="minorHAnsi" w:cstheme="minorHAnsi"/>
                <w:sz w:val="18"/>
                <w:szCs w:val="18"/>
              </w:rPr>
              <w:t xml:space="preserve"> to send real-time data back to CEFAS (GPS linked). </w:t>
            </w:r>
            <w:r w:rsidR="003D15CF">
              <w:rPr>
                <w:rFonts w:asciiTheme="minorHAnsi" w:hAnsiTheme="minorHAnsi" w:cstheme="minorHAnsi"/>
                <w:sz w:val="18"/>
                <w:szCs w:val="18"/>
              </w:rPr>
              <w:t>Aug 19 update from Defra (Jenny): WW Regime will be rolled over after Brexit.  Harvest strategy still open.  New timeline being developed in Sept 19.  Will probably include FIP FMP as part of the strategy and</w:t>
            </w:r>
            <w:r w:rsidR="0078464F">
              <w:rPr>
                <w:rFonts w:asciiTheme="minorHAnsi" w:hAnsiTheme="minorHAnsi" w:cstheme="minorHAnsi"/>
                <w:sz w:val="18"/>
                <w:szCs w:val="18"/>
              </w:rPr>
              <w:t xml:space="preserve"> management</w:t>
            </w:r>
            <w:r w:rsidR="003D15CF">
              <w:rPr>
                <w:rFonts w:asciiTheme="minorHAnsi" w:hAnsiTheme="minorHAnsi" w:cstheme="minorHAnsi"/>
                <w:sz w:val="18"/>
                <w:szCs w:val="18"/>
              </w:rPr>
              <w:t xml:space="preserve"> </w:t>
            </w:r>
            <w:r w:rsidR="0078464F">
              <w:rPr>
                <w:rFonts w:asciiTheme="minorHAnsi" w:hAnsiTheme="minorHAnsi" w:cstheme="minorHAnsi"/>
                <w:sz w:val="18"/>
                <w:szCs w:val="18"/>
              </w:rPr>
              <w:t>approach</w:t>
            </w:r>
            <w:r w:rsidR="003D15CF">
              <w:rPr>
                <w:rFonts w:asciiTheme="minorHAnsi" w:hAnsiTheme="minorHAnsi" w:cstheme="minorHAnsi"/>
                <w:sz w:val="18"/>
                <w:szCs w:val="18"/>
              </w:rPr>
              <w:t xml:space="preserve">, with a focus on crabs, lobsters and scallops.  Cefas working on stock assessment data &amp; being ramped up. Also provided a map of IFCA bylaws.  </w:t>
            </w:r>
          </w:p>
          <w:p w14:paraId="6E39D1D1" w14:textId="77777777" w:rsidR="00723C10" w:rsidRDefault="00723C10" w:rsidP="00306A60">
            <w:pPr>
              <w:spacing w:before="40" w:after="40"/>
              <w:rPr>
                <w:rFonts w:asciiTheme="minorHAnsi" w:hAnsiTheme="minorHAnsi" w:cstheme="minorHAnsi"/>
                <w:sz w:val="18"/>
                <w:szCs w:val="18"/>
              </w:rPr>
            </w:pPr>
            <w:r>
              <w:rPr>
                <w:rFonts w:asciiTheme="minorHAnsi" w:hAnsiTheme="minorHAnsi" w:cstheme="minorHAnsi"/>
                <w:sz w:val="18"/>
                <w:szCs w:val="18"/>
              </w:rPr>
              <w:t xml:space="preserve">Aug </w:t>
            </w:r>
            <w:r w:rsidR="00A23CEB">
              <w:rPr>
                <w:rFonts w:asciiTheme="minorHAnsi" w:hAnsiTheme="minorHAnsi" w:cstheme="minorHAnsi"/>
                <w:sz w:val="18"/>
                <w:szCs w:val="18"/>
              </w:rPr>
              <w:t xml:space="preserve">19 </w:t>
            </w:r>
            <w:r>
              <w:rPr>
                <w:rFonts w:asciiTheme="minorHAnsi" w:hAnsiTheme="minorHAnsi" w:cstheme="minorHAnsi"/>
                <w:sz w:val="18"/>
                <w:szCs w:val="18"/>
              </w:rPr>
              <w:t xml:space="preserve">meeting: D&amp;S have adaptive management, but other IFCAs.  Southern have a reform process, which will consider this.  New Marine Pioneer project (S Clark) looking at pot effort limits in pilot areas.  Fisher-driven, esp. due to reduced lobster CPUEs.  But less applicable to other areas, e.g. Southern.  </w:t>
            </w:r>
            <w:r w:rsidR="00A23CEB">
              <w:rPr>
                <w:rFonts w:asciiTheme="minorHAnsi" w:hAnsiTheme="minorHAnsi" w:cstheme="minorHAnsi"/>
                <w:sz w:val="18"/>
                <w:szCs w:val="18"/>
              </w:rPr>
              <w:t xml:space="preserve">Will look at different parameters for pot limitation e.g. pot numbers,  vessel lengths, crew numbers, etc.  MMO and &gt;6 nm area also needs careful attention.  Concern over latent capacity.  </w:t>
            </w:r>
          </w:p>
          <w:p w14:paraId="42C7BDA1" w14:textId="569D1500" w:rsidR="00D25672" w:rsidRPr="009502FA" w:rsidRDefault="00D25672" w:rsidP="00306A60">
            <w:pPr>
              <w:spacing w:before="40" w:after="40"/>
              <w:rPr>
                <w:rFonts w:asciiTheme="minorHAnsi" w:hAnsiTheme="minorHAnsi" w:cstheme="minorHAnsi"/>
                <w:sz w:val="18"/>
                <w:szCs w:val="18"/>
              </w:rPr>
            </w:pP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3C29E89" w14:textId="36458230" w:rsidR="00410074" w:rsidRPr="009502FA" w:rsidRDefault="00410074" w:rsidP="00306A60">
            <w:pPr>
              <w:spacing w:before="40" w:after="40"/>
              <w:rPr>
                <w:rFonts w:asciiTheme="minorHAnsi" w:hAnsiTheme="minorHAnsi" w:cstheme="minorHAnsi"/>
                <w:sz w:val="18"/>
                <w:szCs w:val="18"/>
              </w:rPr>
            </w:pPr>
          </w:p>
        </w:tc>
      </w:tr>
      <w:tr w:rsidR="00410074" w:rsidRPr="009502FA" w14:paraId="13634439" w14:textId="77777777" w:rsidTr="00C844FB">
        <w:trPr>
          <w:cantSplit/>
        </w:trPr>
        <w:tc>
          <w:tcPr>
            <w:tcW w:w="1867" w:type="dxa"/>
            <w:vMerge/>
            <w:tcBorders>
              <w:left w:val="single" w:sz="8" w:space="0" w:color="005DAA"/>
              <w:right w:val="single" w:sz="6" w:space="0" w:color="7BA0CD"/>
            </w:tcBorders>
            <w:shd w:val="clear" w:color="auto" w:fill="D9E2F3" w:themeFill="accent1" w:themeFillTint="33"/>
          </w:tcPr>
          <w:p w14:paraId="6A4D54D2" w14:textId="77777777" w:rsidR="00410074" w:rsidRPr="009502FA" w:rsidRDefault="00410074" w:rsidP="00306A60">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33BBFF44" w14:textId="77777777" w:rsidR="00410074" w:rsidRPr="009502FA" w:rsidRDefault="00410074" w:rsidP="00306A60">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4E3C9AA9" w14:textId="375E2464" w:rsidR="00410074" w:rsidRPr="009502FA" w:rsidRDefault="00410074" w:rsidP="00410074">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w:t>
            </w:r>
            <w:r w:rsidR="009B5C62" w:rsidRPr="009502FA">
              <w:rPr>
                <w:rFonts w:asciiTheme="minorHAnsi" w:hAnsiTheme="minorHAnsi" w:cstheme="minorHAnsi"/>
                <w:sz w:val="18"/>
                <w:szCs w:val="18"/>
              </w:rPr>
              <w:t>3 (M4-6)</w:t>
            </w:r>
            <w:r w:rsidRPr="009502FA">
              <w:rPr>
                <w:rFonts w:asciiTheme="minorHAnsi" w:hAnsiTheme="minorHAnsi" w:cstheme="minorHAnsi"/>
                <w:sz w:val="18"/>
                <w:szCs w:val="18"/>
              </w:rPr>
              <w:t xml:space="preserve">: </w:t>
            </w:r>
            <w:r w:rsidR="003E1589" w:rsidRPr="009502FA">
              <w:rPr>
                <w:rFonts w:asciiTheme="minorHAnsi" w:hAnsiTheme="minorHAnsi" w:cstheme="minorHAnsi"/>
                <w:sz w:val="18"/>
                <w:szCs w:val="18"/>
              </w:rPr>
              <w:t>P</w:t>
            </w:r>
            <w:r w:rsidRPr="009502FA">
              <w:rPr>
                <w:rFonts w:asciiTheme="minorHAnsi" w:hAnsiTheme="minorHAnsi" w:cstheme="minorHAnsi"/>
                <w:sz w:val="18"/>
                <w:szCs w:val="18"/>
              </w:rPr>
              <w:t xml:space="preserve">roposals for a holistic harvest strategy.  </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25019527" w14:textId="448BB29A" w:rsidR="003E1589" w:rsidRPr="009502FA" w:rsidRDefault="003E1589" w:rsidP="003E158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(Y3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06061FC3" w14:textId="0B756A6F" w:rsidR="00410074" w:rsidRPr="009502FA" w:rsidRDefault="00895356" w:rsidP="00895356">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This action is not being addressed until Year </w:t>
            </w:r>
            <w:r w:rsidR="009B5C62" w:rsidRPr="009502FA">
              <w:rPr>
                <w:rFonts w:asciiTheme="minorHAnsi" w:hAnsiTheme="minorHAnsi" w:cstheme="minorHAnsi"/>
                <w:sz w:val="18"/>
                <w:szCs w:val="18"/>
              </w:rPr>
              <w:t>3</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33FD3191" w14:textId="186A3DB9" w:rsidR="00410074" w:rsidRPr="009502FA" w:rsidRDefault="003E1589" w:rsidP="00306A60">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C9263A" w:rsidRPr="009502FA" w14:paraId="2CA551BF" w14:textId="77777777" w:rsidTr="00C844FB">
        <w:trPr>
          <w:cantSplit/>
        </w:trPr>
        <w:tc>
          <w:tcPr>
            <w:tcW w:w="1867" w:type="dxa"/>
            <w:vMerge/>
            <w:tcBorders>
              <w:left w:val="single" w:sz="8" w:space="0" w:color="005DAA"/>
              <w:right w:val="single" w:sz="6" w:space="0" w:color="7BA0CD"/>
            </w:tcBorders>
            <w:shd w:val="clear" w:color="auto" w:fill="D9E2F3" w:themeFill="accent1" w:themeFillTint="33"/>
          </w:tcPr>
          <w:p w14:paraId="623CE931" w14:textId="77777777" w:rsidR="00C9263A" w:rsidRPr="009502FA" w:rsidRDefault="00C9263A" w:rsidP="00C9263A">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55CAD644" w14:textId="77777777" w:rsidR="00C9263A" w:rsidRPr="009502FA" w:rsidRDefault="00C9263A" w:rsidP="00C9263A">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618AC3E5" w14:textId="3CE17AFC" w:rsidR="00C9263A" w:rsidRPr="009502FA" w:rsidRDefault="00C9263A" w:rsidP="00C9263A">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w:t>
            </w:r>
            <w:r w:rsidR="009B5C62" w:rsidRPr="009502FA">
              <w:rPr>
                <w:rFonts w:asciiTheme="minorHAnsi" w:hAnsiTheme="minorHAnsi" w:cstheme="minorHAnsi"/>
                <w:sz w:val="18"/>
                <w:szCs w:val="18"/>
              </w:rPr>
              <w:t>3 (M6-12)</w:t>
            </w:r>
            <w:r w:rsidRPr="009502FA">
              <w:rPr>
                <w:rFonts w:asciiTheme="minorHAnsi" w:hAnsiTheme="minorHAnsi" w:cstheme="minorHAnsi"/>
                <w:sz w:val="18"/>
                <w:szCs w:val="18"/>
              </w:rPr>
              <w:t xml:space="preserve">: </w:t>
            </w:r>
            <w:r w:rsidR="00FA32C6" w:rsidRPr="009502FA">
              <w:rPr>
                <w:rFonts w:asciiTheme="minorHAnsi" w:hAnsiTheme="minorHAnsi" w:cstheme="minorHAnsi"/>
                <w:sz w:val="18"/>
                <w:szCs w:val="18"/>
              </w:rPr>
              <w:t>Further</w:t>
            </w:r>
            <w:r w:rsidRPr="009502FA">
              <w:rPr>
                <w:rFonts w:asciiTheme="minorHAnsi" w:hAnsiTheme="minorHAnsi" w:cstheme="minorHAnsi"/>
                <w:sz w:val="18"/>
                <w:szCs w:val="18"/>
              </w:rPr>
              <w:t xml:space="preserve"> consultation and formal acceptance of agreed strategy.</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368C64F2" w14:textId="0BF808CB" w:rsidR="003E1589" w:rsidRPr="009502FA" w:rsidRDefault="003E1589" w:rsidP="003E158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(Y3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238A1630" w14:textId="14D23A6A"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This action is not being addressed until Year </w:t>
            </w:r>
            <w:r w:rsidR="009B5C62" w:rsidRPr="009502FA">
              <w:rPr>
                <w:rFonts w:asciiTheme="minorHAnsi" w:hAnsiTheme="minorHAnsi" w:cstheme="minorHAnsi"/>
                <w:sz w:val="18"/>
                <w:szCs w:val="18"/>
              </w:rPr>
              <w:t>3</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381FBCB" w14:textId="3C20B37A" w:rsidR="00C9263A" w:rsidRPr="009502FA" w:rsidRDefault="003E1589"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410074" w:rsidRPr="009502FA" w14:paraId="66A11732" w14:textId="77777777" w:rsidTr="00C844FB">
        <w:trPr>
          <w:cantSplit/>
        </w:trPr>
        <w:tc>
          <w:tcPr>
            <w:tcW w:w="1867" w:type="dxa"/>
            <w:vMerge w:val="restart"/>
            <w:tcBorders>
              <w:top w:val="single" w:sz="8" w:space="0" w:color="005DAA"/>
              <w:left w:val="single" w:sz="8" w:space="0" w:color="005DAA"/>
              <w:right w:val="single" w:sz="6" w:space="0" w:color="7BA0CD"/>
            </w:tcBorders>
            <w:shd w:val="clear" w:color="auto" w:fill="D9E2F3" w:themeFill="accent1" w:themeFillTint="33"/>
          </w:tcPr>
          <w:p w14:paraId="0C03EE79" w14:textId="77777777" w:rsidR="00410074" w:rsidRPr="009502FA" w:rsidRDefault="00410074" w:rsidP="00306A60">
            <w:pPr>
              <w:spacing w:before="40" w:after="40"/>
              <w:rPr>
                <w:rFonts w:asciiTheme="minorHAnsi" w:hAnsiTheme="minorHAnsi" w:cstheme="minorHAnsi"/>
                <w:b/>
                <w:color w:val="4C4C4C"/>
                <w:sz w:val="18"/>
                <w:szCs w:val="18"/>
              </w:rPr>
            </w:pPr>
            <w:r w:rsidRPr="009502FA">
              <w:rPr>
                <w:rFonts w:asciiTheme="minorHAnsi" w:hAnsiTheme="minorHAnsi" w:cstheme="minorHAnsi"/>
                <w:b/>
                <w:color w:val="4C4C4C"/>
                <w:sz w:val="18"/>
                <w:szCs w:val="18"/>
              </w:rPr>
              <w:t>1.2.2 HCRs &amp; tools</w:t>
            </w:r>
          </w:p>
        </w:tc>
        <w:tc>
          <w:tcPr>
            <w:tcW w:w="1843" w:type="dxa"/>
            <w:vMerge w:val="restart"/>
            <w:tcBorders>
              <w:top w:val="single" w:sz="8" w:space="0" w:color="005DAA"/>
              <w:left w:val="single" w:sz="6" w:space="0" w:color="7BA0CD"/>
              <w:right w:val="single" w:sz="6" w:space="0" w:color="7BA0CD"/>
            </w:tcBorders>
            <w:shd w:val="solid" w:color="FFFFFF" w:fill="auto"/>
          </w:tcPr>
          <w:p w14:paraId="0DE03ED9" w14:textId="75D4B6B6" w:rsidR="00410074" w:rsidRPr="009502FA" w:rsidRDefault="00410074" w:rsidP="00306A60">
            <w:pPr>
              <w:spacing w:before="40" w:after="40"/>
              <w:rPr>
                <w:rFonts w:asciiTheme="minorHAnsi" w:hAnsiTheme="minorHAnsi" w:cstheme="minorHAnsi"/>
                <w:sz w:val="18"/>
                <w:szCs w:val="18"/>
              </w:rPr>
            </w:pPr>
            <w:r w:rsidRPr="009502FA">
              <w:rPr>
                <w:rFonts w:asciiTheme="minorHAnsi" w:hAnsiTheme="minorHAnsi" w:cstheme="minorHAnsi"/>
                <w:sz w:val="18"/>
                <w:szCs w:val="18"/>
              </w:rPr>
              <w:t>Action #2:  Development of formal harvest control rules</w:t>
            </w: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6ED7C8B8" w14:textId="06FE9B70" w:rsidR="00410074" w:rsidRPr="009502FA" w:rsidRDefault="00410074" w:rsidP="00410074">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w:t>
            </w:r>
            <w:r w:rsidR="009B5C62" w:rsidRPr="009502FA">
              <w:rPr>
                <w:rFonts w:asciiTheme="minorHAnsi" w:hAnsiTheme="minorHAnsi" w:cstheme="minorHAnsi"/>
                <w:sz w:val="18"/>
                <w:szCs w:val="18"/>
              </w:rPr>
              <w:t>3</w:t>
            </w:r>
            <w:r w:rsidRPr="009502FA">
              <w:rPr>
                <w:rFonts w:asciiTheme="minorHAnsi" w:hAnsiTheme="minorHAnsi" w:cstheme="minorHAnsi"/>
                <w:sz w:val="18"/>
                <w:szCs w:val="18"/>
              </w:rPr>
              <w:t xml:space="preserve">: Develop proposals for harvest control rules, based on the strategies identified in Action #1 above.  </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420B7EEB" w14:textId="5CE8BCE7" w:rsidR="003E1589" w:rsidRPr="009502FA" w:rsidRDefault="003E1589" w:rsidP="003E158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(Y3 60-79,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673C3C65" w14:textId="0A52457D" w:rsidR="00410074" w:rsidRPr="009502FA" w:rsidRDefault="00895356" w:rsidP="00895356">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This action is not being addressed until Year </w:t>
            </w:r>
            <w:r w:rsidR="009B5C62" w:rsidRPr="009502FA">
              <w:rPr>
                <w:rFonts w:asciiTheme="minorHAnsi" w:hAnsiTheme="minorHAnsi" w:cstheme="minorHAnsi"/>
                <w:sz w:val="18"/>
                <w:szCs w:val="18"/>
              </w:rPr>
              <w:t>3</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CE5CAC8" w14:textId="1E87EF0D" w:rsidR="00410074" w:rsidRPr="009502FA" w:rsidRDefault="00DF5A2E" w:rsidP="00306A60">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r w:rsidR="00C9263A" w:rsidRPr="009502FA">
              <w:rPr>
                <w:rFonts w:asciiTheme="minorHAnsi" w:hAnsiTheme="minorHAnsi" w:cstheme="minorHAnsi"/>
                <w:sz w:val="18"/>
                <w:szCs w:val="18"/>
              </w:rPr>
              <w:t xml:space="preserve">. </w:t>
            </w:r>
          </w:p>
        </w:tc>
      </w:tr>
      <w:tr w:rsidR="00C9263A" w:rsidRPr="009502FA" w14:paraId="2981DC42" w14:textId="77777777" w:rsidTr="00C844FB">
        <w:trPr>
          <w:cantSplit/>
        </w:trPr>
        <w:tc>
          <w:tcPr>
            <w:tcW w:w="1867" w:type="dxa"/>
            <w:vMerge/>
            <w:tcBorders>
              <w:left w:val="single" w:sz="8" w:space="0" w:color="005DAA"/>
              <w:right w:val="single" w:sz="6" w:space="0" w:color="7BA0CD"/>
            </w:tcBorders>
            <w:shd w:val="clear" w:color="auto" w:fill="D9E2F3" w:themeFill="accent1" w:themeFillTint="33"/>
          </w:tcPr>
          <w:p w14:paraId="4D03D060" w14:textId="77777777" w:rsidR="00C9263A" w:rsidRPr="009502FA" w:rsidRDefault="00C9263A" w:rsidP="00C9263A">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265DCC57" w14:textId="77777777" w:rsidR="00C9263A" w:rsidRPr="009502FA" w:rsidRDefault="00C9263A" w:rsidP="00C9263A">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7774FACC" w14:textId="41EFB698" w:rsidR="00C9263A" w:rsidRPr="009502FA" w:rsidRDefault="00C9263A" w:rsidP="00C9263A">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w:t>
            </w:r>
            <w:r w:rsidR="00895356" w:rsidRPr="009502FA">
              <w:rPr>
                <w:rFonts w:asciiTheme="minorHAnsi" w:hAnsiTheme="minorHAnsi" w:cstheme="minorHAnsi"/>
                <w:sz w:val="18"/>
                <w:szCs w:val="18"/>
              </w:rPr>
              <w:t>3</w:t>
            </w:r>
            <w:r w:rsidRPr="009502FA">
              <w:rPr>
                <w:rFonts w:asciiTheme="minorHAnsi" w:hAnsiTheme="minorHAnsi" w:cstheme="minorHAnsi"/>
                <w:sz w:val="18"/>
                <w:szCs w:val="18"/>
              </w:rPr>
              <w:t>: Proposals put out for consultation and finalised.</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4E10C65A" w14:textId="12404824" w:rsidR="003E1589" w:rsidRPr="009502FA" w:rsidRDefault="003E1589" w:rsidP="003E158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(Y3 60-79,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5DC6521A" w14:textId="52B214C9"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This action is not being addressed until Year </w:t>
            </w:r>
            <w:r w:rsidR="009B5C62" w:rsidRPr="009502FA">
              <w:rPr>
                <w:rFonts w:asciiTheme="minorHAnsi" w:hAnsiTheme="minorHAnsi" w:cstheme="minorHAnsi"/>
                <w:sz w:val="18"/>
                <w:szCs w:val="18"/>
              </w:rPr>
              <w:t>3</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1C48A22A" w14:textId="41D72338" w:rsidR="00C9263A" w:rsidRPr="009502FA" w:rsidRDefault="00D07D4C"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C9263A" w:rsidRPr="009502FA" w14:paraId="3C1539DD" w14:textId="77777777" w:rsidTr="00C844FB">
        <w:trPr>
          <w:cantSplit/>
        </w:trPr>
        <w:tc>
          <w:tcPr>
            <w:tcW w:w="1867" w:type="dxa"/>
            <w:vMerge/>
            <w:tcBorders>
              <w:left w:val="single" w:sz="8" w:space="0" w:color="005DAA"/>
              <w:right w:val="single" w:sz="6" w:space="0" w:color="7BA0CD"/>
            </w:tcBorders>
            <w:shd w:val="clear" w:color="auto" w:fill="D9E2F3" w:themeFill="accent1" w:themeFillTint="33"/>
          </w:tcPr>
          <w:p w14:paraId="75EB8FE3" w14:textId="77777777" w:rsidR="00C9263A" w:rsidRPr="009502FA" w:rsidRDefault="00C9263A" w:rsidP="00C9263A">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68FBF558" w14:textId="77777777" w:rsidR="00C9263A" w:rsidRPr="009502FA" w:rsidRDefault="00C9263A" w:rsidP="00C9263A">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250010CE" w14:textId="471BEF69" w:rsidR="00C9263A" w:rsidRPr="009502FA" w:rsidRDefault="00C9263A" w:rsidP="00C9263A">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w:t>
            </w:r>
            <w:r w:rsidR="00895356" w:rsidRPr="009502FA">
              <w:rPr>
                <w:rFonts w:asciiTheme="minorHAnsi" w:hAnsiTheme="minorHAnsi" w:cstheme="minorHAnsi"/>
                <w:sz w:val="18"/>
                <w:szCs w:val="18"/>
              </w:rPr>
              <w:t>4</w:t>
            </w:r>
            <w:r w:rsidRPr="009502FA">
              <w:rPr>
                <w:rFonts w:asciiTheme="minorHAnsi" w:hAnsiTheme="minorHAnsi" w:cstheme="minorHAnsi"/>
                <w:sz w:val="18"/>
                <w:szCs w:val="18"/>
              </w:rPr>
              <w:t xml:space="preserve"> Improved harvest control regime embedded in management processes.</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74964162" w14:textId="2307AC33" w:rsidR="003E1589" w:rsidRPr="009502FA" w:rsidRDefault="003E1589" w:rsidP="003E158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(Y4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0E916E87" w14:textId="7408A296"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This action is not being addressed until Year </w:t>
            </w:r>
            <w:r w:rsidR="009B5C62" w:rsidRPr="009502FA">
              <w:rPr>
                <w:rFonts w:asciiTheme="minorHAnsi" w:hAnsiTheme="minorHAnsi" w:cstheme="minorHAnsi"/>
                <w:sz w:val="18"/>
                <w:szCs w:val="18"/>
              </w:rPr>
              <w:t>4</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7C49F3A7" w14:textId="63B91583" w:rsidR="00C9263A" w:rsidRPr="009502FA" w:rsidRDefault="00DF5A2E"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C9263A" w:rsidRPr="009502FA" w14:paraId="236369C9" w14:textId="77777777" w:rsidTr="00C844FB">
        <w:trPr>
          <w:cantSplit/>
        </w:trPr>
        <w:tc>
          <w:tcPr>
            <w:tcW w:w="1867" w:type="dxa"/>
            <w:vMerge/>
            <w:tcBorders>
              <w:left w:val="single" w:sz="8" w:space="0" w:color="005DAA"/>
              <w:bottom w:val="single" w:sz="8" w:space="0" w:color="005DAA"/>
              <w:right w:val="single" w:sz="6" w:space="0" w:color="7BA0CD"/>
            </w:tcBorders>
            <w:shd w:val="clear" w:color="auto" w:fill="D9E2F3" w:themeFill="accent1" w:themeFillTint="33"/>
          </w:tcPr>
          <w:p w14:paraId="1559B837" w14:textId="77777777" w:rsidR="00C9263A" w:rsidRPr="009502FA" w:rsidRDefault="00C9263A" w:rsidP="00C9263A">
            <w:pPr>
              <w:spacing w:before="40" w:after="40"/>
              <w:rPr>
                <w:rFonts w:asciiTheme="minorHAnsi" w:hAnsiTheme="minorHAnsi" w:cstheme="minorHAnsi"/>
                <w:b/>
                <w:color w:val="4C4C4C"/>
                <w:sz w:val="18"/>
                <w:szCs w:val="18"/>
              </w:rPr>
            </w:pPr>
          </w:p>
        </w:tc>
        <w:tc>
          <w:tcPr>
            <w:tcW w:w="1843" w:type="dxa"/>
            <w:vMerge/>
            <w:tcBorders>
              <w:left w:val="single" w:sz="6" w:space="0" w:color="7BA0CD"/>
              <w:bottom w:val="single" w:sz="8" w:space="0" w:color="005DAA"/>
              <w:right w:val="single" w:sz="6" w:space="0" w:color="7BA0CD"/>
            </w:tcBorders>
            <w:shd w:val="solid" w:color="FFFFFF" w:fill="auto"/>
          </w:tcPr>
          <w:p w14:paraId="2DFCE328" w14:textId="77777777" w:rsidR="00C9263A" w:rsidRPr="009502FA" w:rsidRDefault="00C9263A" w:rsidP="00C9263A">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59A352D1" w14:textId="0D11559E" w:rsidR="00C9263A" w:rsidRPr="009502FA" w:rsidRDefault="00C9263A" w:rsidP="00C9263A">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w:t>
            </w:r>
            <w:r w:rsidR="004437DA" w:rsidRPr="009502FA">
              <w:rPr>
                <w:rFonts w:asciiTheme="minorHAnsi" w:hAnsiTheme="minorHAnsi" w:cstheme="minorHAnsi"/>
                <w:sz w:val="18"/>
                <w:szCs w:val="18"/>
              </w:rPr>
              <w:t>5</w:t>
            </w:r>
            <w:r w:rsidRPr="009502FA">
              <w:rPr>
                <w:rFonts w:asciiTheme="minorHAnsi" w:hAnsiTheme="minorHAnsi" w:cstheme="minorHAnsi"/>
                <w:sz w:val="18"/>
                <w:szCs w:val="18"/>
              </w:rPr>
              <w:t xml:space="preserve">. Review and finalisation of harvest control rules.  </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435752E0" w14:textId="764F12DA" w:rsidR="003E1589" w:rsidRPr="009502FA" w:rsidRDefault="003E1589" w:rsidP="003E158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w:t>
            </w:r>
            <w:r w:rsidR="00DF5A2E" w:rsidRPr="009502FA">
              <w:rPr>
                <w:rFonts w:asciiTheme="minorHAnsi" w:hAnsiTheme="minorHAnsi" w:cstheme="minorHAnsi"/>
                <w:b/>
                <w:sz w:val="18"/>
                <w:szCs w:val="18"/>
              </w:rPr>
              <w:t>5</w:t>
            </w:r>
            <w:r w:rsidRPr="009502FA">
              <w:rPr>
                <w:rFonts w:asciiTheme="minorHAnsi" w:hAnsiTheme="minorHAnsi" w:cstheme="minorHAnsi"/>
                <w:b/>
                <w:sz w:val="18"/>
                <w:szCs w:val="18"/>
              </w:rPr>
              <w:t xml:space="preserve">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69ACFB3B" w14:textId="55E28CFA"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This action is not being addressed until Year </w:t>
            </w:r>
            <w:r w:rsidR="004437DA" w:rsidRPr="009502FA">
              <w:rPr>
                <w:rFonts w:asciiTheme="minorHAnsi" w:hAnsiTheme="minorHAnsi" w:cstheme="minorHAnsi"/>
                <w:sz w:val="18"/>
                <w:szCs w:val="18"/>
              </w:rPr>
              <w:t>5</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C2F0870" w14:textId="02B35678" w:rsidR="00C9263A" w:rsidRPr="009502FA" w:rsidRDefault="00DF5A2E"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C9263A" w:rsidRPr="009502FA" w14:paraId="2567B2C8" w14:textId="77777777" w:rsidTr="00E1645C">
        <w:trPr>
          <w:cantSplit/>
          <w:trHeight w:val="634"/>
        </w:trPr>
        <w:tc>
          <w:tcPr>
            <w:tcW w:w="1867" w:type="dxa"/>
            <w:vMerge w:val="restart"/>
            <w:tcBorders>
              <w:top w:val="single" w:sz="8" w:space="0" w:color="005DAA"/>
              <w:left w:val="single" w:sz="8" w:space="0" w:color="005DAA"/>
              <w:right w:val="single" w:sz="6" w:space="0" w:color="7BA0CD"/>
            </w:tcBorders>
            <w:shd w:val="clear" w:color="auto" w:fill="E2EFD9" w:themeFill="accent6" w:themeFillTint="33"/>
          </w:tcPr>
          <w:p w14:paraId="4FBB81CC" w14:textId="03AC86BF" w:rsidR="00C9263A" w:rsidRPr="009502FA" w:rsidRDefault="00C9263A" w:rsidP="00C9263A">
            <w:pPr>
              <w:spacing w:before="40" w:after="40"/>
              <w:rPr>
                <w:rFonts w:asciiTheme="minorHAnsi" w:hAnsiTheme="minorHAnsi" w:cstheme="minorHAnsi"/>
                <w:b/>
                <w:color w:val="4C4C4C"/>
                <w:sz w:val="18"/>
                <w:szCs w:val="18"/>
              </w:rPr>
            </w:pPr>
            <w:r w:rsidRPr="009502FA">
              <w:rPr>
                <w:rFonts w:asciiTheme="minorHAnsi" w:hAnsiTheme="minorHAnsi" w:cstheme="minorHAnsi"/>
                <w:b/>
                <w:color w:val="4C4C4C"/>
                <w:sz w:val="18"/>
                <w:szCs w:val="18"/>
              </w:rPr>
              <w:t>2.1.2 Primary &amp; 2.2.2 Secondary species management strategy</w:t>
            </w:r>
          </w:p>
        </w:tc>
        <w:tc>
          <w:tcPr>
            <w:tcW w:w="1843" w:type="dxa"/>
            <w:vMerge w:val="restart"/>
            <w:tcBorders>
              <w:top w:val="single" w:sz="8" w:space="0" w:color="005DAA"/>
              <w:left w:val="single" w:sz="6" w:space="0" w:color="7BA0CD"/>
              <w:right w:val="single" w:sz="6" w:space="0" w:color="7BA0CD"/>
            </w:tcBorders>
            <w:shd w:val="solid" w:color="FFFFFF" w:fill="auto"/>
          </w:tcPr>
          <w:p w14:paraId="676F516A" w14:textId="25BF596C"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Action #3: Review alternative management measures to minimise mortality of all non-target 1° &amp; 2° species</w:t>
            </w: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34933556" w14:textId="71EE1A3B"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6 months: Conduct review of alternative management measures for non-target species.</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47E29095" w14:textId="5C7B35B2" w:rsidR="00DF5A2E" w:rsidRPr="009502FA" w:rsidRDefault="00DF5A2E" w:rsidP="00DF5A2E">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On target (Y1 60-79 actual 60-79)  </w:t>
            </w:r>
          </w:p>
          <w:p w14:paraId="0E71F851" w14:textId="3F96F217" w:rsidR="00CD34B1" w:rsidRPr="009502FA" w:rsidRDefault="00DF5A2E"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Y1: Initial r</w:t>
            </w:r>
            <w:r w:rsidR="00CD34B1" w:rsidRPr="009502FA">
              <w:rPr>
                <w:rFonts w:asciiTheme="minorHAnsi" w:hAnsiTheme="minorHAnsi" w:cstheme="minorHAnsi"/>
                <w:sz w:val="18"/>
                <w:szCs w:val="18"/>
              </w:rPr>
              <w:t xml:space="preserve">eview of alternative management measures completed (Caslake, 2018).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54FE742" w14:textId="77777777" w:rsidR="00C9263A" w:rsidRPr="009502FA" w:rsidRDefault="00C9263A" w:rsidP="00C9263A">
            <w:pPr>
              <w:spacing w:before="40" w:after="40"/>
              <w:rPr>
                <w:rFonts w:asciiTheme="minorHAnsi" w:hAnsiTheme="minorHAnsi" w:cstheme="minorHAnsi"/>
                <w:sz w:val="18"/>
                <w:szCs w:val="18"/>
              </w:rPr>
            </w:pPr>
          </w:p>
        </w:tc>
      </w:tr>
      <w:tr w:rsidR="00C9263A" w:rsidRPr="009502FA" w14:paraId="23C4C6E5" w14:textId="77777777" w:rsidTr="00C844FB">
        <w:trPr>
          <w:cantSplit/>
          <w:trHeight w:val="835"/>
        </w:trPr>
        <w:tc>
          <w:tcPr>
            <w:tcW w:w="1867" w:type="dxa"/>
            <w:vMerge/>
            <w:tcBorders>
              <w:left w:val="single" w:sz="8" w:space="0" w:color="005DAA"/>
              <w:bottom w:val="single" w:sz="8" w:space="0" w:color="005DAA"/>
              <w:right w:val="single" w:sz="6" w:space="0" w:color="7BA0CD"/>
            </w:tcBorders>
            <w:shd w:val="clear" w:color="auto" w:fill="E2EFD9" w:themeFill="accent6" w:themeFillTint="33"/>
          </w:tcPr>
          <w:p w14:paraId="4296B915" w14:textId="77777777" w:rsidR="00C9263A" w:rsidRPr="009502FA" w:rsidRDefault="00C9263A" w:rsidP="00C9263A">
            <w:pPr>
              <w:spacing w:before="40" w:after="40"/>
              <w:rPr>
                <w:rFonts w:asciiTheme="minorHAnsi" w:hAnsiTheme="minorHAnsi" w:cstheme="minorHAnsi"/>
                <w:b/>
                <w:color w:val="4C4C4C"/>
                <w:sz w:val="18"/>
                <w:szCs w:val="18"/>
              </w:rPr>
            </w:pPr>
          </w:p>
        </w:tc>
        <w:tc>
          <w:tcPr>
            <w:tcW w:w="1843" w:type="dxa"/>
            <w:vMerge/>
            <w:tcBorders>
              <w:left w:val="single" w:sz="6" w:space="0" w:color="7BA0CD"/>
              <w:bottom w:val="single" w:sz="8" w:space="0" w:color="005DAA"/>
              <w:right w:val="single" w:sz="6" w:space="0" w:color="7BA0CD"/>
            </w:tcBorders>
            <w:shd w:val="solid" w:color="FFFFFF" w:fill="auto"/>
          </w:tcPr>
          <w:p w14:paraId="2B47445B" w14:textId="77777777" w:rsidR="00C9263A" w:rsidRPr="009502FA" w:rsidRDefault="00C9263A" w:rsidP="00C9263A">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681615D9" w14:textId="1AC1FA9C" w:rsidR="00C9263A" w:rsidRPr="009502FA" w:rsidRDefault="00C9263A" w:rsidP="00C9263A">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w:t>
            </w:r>
            <w:r w:rsidR="00C234BC" w:rsidRPr="009502FA">
              <w:rPr>
                <w:rFonts w:asciiTheme="minorHAnsi" w:hAnsiTheme="minorHAnsi" w:cstheme="minorHAnsi"/>
                <w:sz w:val="18"/>
                <w:szCs w:val="18"/>
              </w:rPr>
              <w:t>2</w:t>
            </w:r>
            <w:r w:rsidR="009B6661">
              <w:rPr>
                <w:rFonts w:asciiTheme="minorHAnsi" w:hAnsiTheme="minorHAnsi" w:cstheme="minorHAnsi"/>
                <w:sz w:val="18"/>
                <w:szCs w:val="18"/>
              </w:rPr>
              <w:t>-3</w:t>
            </w:r>
            <w:r w:rsidRPr="009502FA">
              <w:rPr>
                <w:rFonts w:asciiTheme="minorHAnsi" w:hAnsiTheme="minorHAnsi" w:cstheme="minorHAnsi"/>
                <w:sz w:val="18"/>
                <w:szCs w:val="18"/>
              </w:rPr>
              <w:t xml:space="preserve">: Mainstreaming of alternative measures into management.  </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1117ACB3" w14:textId="1DAEE45C" w:rsidR="00DF5A2E" w:rsidRPr="009502FA" w:rsidRDefault="00120403" w:rsidP="00895356">
            <w:pPr>
              <w:spacing w:before="40" w:after="40"/>
              <w:rPr>
                <w:rFonts w:asciiTheme="minorHAnsi" w:hAnsiTheme="minorHAnsi" w:cstheme="minorHAnsi"/>
                <w:b/>
                <w:sz w:val="18"/>
                <w:szCs w:val="18"/>
              </w:rPr>
            </w:pPr>
            <w:r>
              <w:rPr>
                <w:rFonts w:asciiTheme="minorHAnsi" w:hAnsiTheme="minorHAnsi" w:cstheme="minorHAnsi"/>
                <w:b/>
                <w:sz w:val="18"/>
                <w:szCs w:val="18"/>
              </w:rPr>
              <w:t>On</w:t>
            </w:r>
            <w:r w:rsidR="00DF5A2E" w:rsidRPr="009502FA">
              <w:rPr>
                <w:rFonts w:asciiTheme="minorHAnsi" w:hAnsiTheme="minorHAnsi" w:cstheme="minorHAnsi"/>
                <w:b/>
                <w:sz w:val="18"/>
                <w:szCs w:val="18"/>
              </w:rPr>
              <w:t xml:space="preserve"> target (Y2 60-79 actual 60-79</w:t>
            </w:r>
            <w:r w:rsidR="00453C0D" w:rsidRPr="009502FA">
              <w:rPr>
                <w:rFonts w:asciiTheme="minorHAnsi" w:hAnsiTheme="minorHAnsi" w:cstheme="minorHAnsi"/>
                <w:b/>
                <w:sz w:val="18"/>
                <w:szCs w:val="18"/>
              </w:rPr>
              <w:t>)</w:t>
            </w:r>
            <w:r>
              <w:rPr>
                <w:rFonts w:asciiTheme="minorHAnsi" w:hAnsiTheme="minorHAnsi" w:cstheme="minorHAnsi"/>
                <w:b/>
                <w:sz w:val="18"/>
                <w:szCs w:val="18"/>
              </w:rPr>
              <w:t xml:space="preserve"> Milestone changed</w:t>
            </w:r>
          </w:p>
          <w:p w14:paraId="59DA55D6" w14:textId="68267227" w:rsidR="002809BD" w:rsidRPr="009502FA" w:rsidRDefault="00C67511" w:rsidP="00895356">
            <w:pPr>
              <w:spacing w:before="40" w:after="40"/>
              <w:rPr>
                <w:rFonts w:asciiTheme="minorHAnsi" w:hAnsiTheme="minorHAnsi" w:cstheme="minorHAnsi"/>
                <w:sz w:val="18"/>
                <w:szCs w:val="18"/>
              </w:rPr>
            </w:pPr>
            <w:r w:rsidRPr="009502FA">
              <w:rPr>
                <w:rFonts w:asciiTheme="minorHAnsi" w:hAnsiTheme="minorHAnsi" w:cstheme="minorHAnsi"/>
                <w:sz w:val="18"/>
                <w:szCs w:val="18"/>
              </w:rPr>
              <w:t>Gus</w:t>
            </w:r>
            <w:r w:rsidR="00DF5A2E" w:rsidRPr="009502FA">
              <w:rPr>
                <w:rFonts w:asciiTheme="minorHAnsi" w:hAnsiTheme="minorHAnsi" w:cstheme="minorHAnsi"/>
                <w:sz w:val="18"/>
                <w:szCs w:val="18"/>
              </w:rPr>
              <w:t xml:space="preserve"> Caslake</w:t>
            </w:r>
            <w:r w:rsidRPr="009502FA">
              <w:rPr>
                <w:rFonts w:asciiTheme="minorHAnsi" w:hAnsiTheme="minorHAnsi" w:cstheme="minorHAnsi"/>
                <w:sz w:val="18"/>
                <w:szCs w:val="18"/>
              </w:rPr>
              <w:t xml:space="preserve"> put together matrix</w:t>
            </w:r>
            <w:r w:rsidR="00DF5A2E" w:rsidRPr="009502FA">
              <w:rPr>
                <w:rFonts w:asciiTheme="minorHAnsi" w:hAnsiTheme="minorHAnsi" w:cstheme="minorHAnsi"/>
                <w:sz w:val="18"/>
                <w:szCs w:val="18"/>
              </w:rPr>
              <w:t xml:space="preserve"> of alternatives versus efficiency / trade-offs</w:t>
            </w:r>
            <w:r w:rsidRPr="009502FA">
              <w:rPr>
                <w:rFonts w:asciiTheme="minorHAnsi" w:hAnsiTheme="minorHAnsi" w:cstheme="minorHAnsi"/>
                <w:sz w:val="18"/>
                <w:szCs w:val="18"/>
              </w:rPr>
              <w:t xml:space="preserve">.  </w:t>
            </w:r>
            <w:r w:rsidR="00676132" w:rsidRPr="009502FA">
              <w:rPr>
                <w:rFonts w:asciiTheme="minorHAnsi" w:hAnsiTheme="minorHAnsi" w:cstheme="minorHAnsi"/>
                <w:sz w:val="18"/>
                <w:szCs w:val="18"/>
              </w:rPr>
              <w:t xml:space="preserve">Escape gaps have their </w:t>
            </w:r>
            <w:r w:rsidR="0045320E" w:rsidRPr="009502FA">
              <w:rPr>
                <w:rFonts w:asciiTheme="minorHAnsi" w:hAnsiTheme="minorHAnsi" w:cstheme="minorHAnsi"/>
                <w:sz w:val="18"/>
                <w:szCs w:val="18"/>
              </w:rPr>
              <w:t>downside</w:t>
            </w:r>
            <w:r w:rsidR="00676132" w:rsidRPr="009502FA">
              <w:rPr>
                <w:rFonts w:asciiTheme="minorHAnsi" w:hAnsiTheme="minorHAnsi" w:cstheme="minorHAnsi"/>
                <w:sz w:val="18"/>
                <w:szCs w:val="18"/>
              </w:rPr>
              <w:t xml:space="preserve"> (e.g. </w:t>
            </w:r>
            <w:r w:rsidR="002809BD" w:rsidRPr="009502FA">
              <w:rPr>
                <w:rFonts w:asciiTheme="minorHAnsi" w:hAnsiTheme="minorHAnsi" w:cstheme="minorHAnsi"/>
                <w:sz w:val="18"/>
                <w:szCs w:val="18"/>
              </w:rPr>
              <w:t>esca</w:t>
            </w:r>
            <w:r w:rsidR="00DF5A2E" w:rsidRPr="009502FA">
              <w:rPr>
                <w:rFonts w:asciiTheme="minorHAnsi" w:hAnsiTheme="minorHAnsi" w:cstheme="minorHAnsi"/>
                <w:sz w:val="18"/>
                <w:szCs w:val="18"/>
              </w:rPr>
              <w:t>p</w:t>
            </w:r>
            <w:r w:rsidR="002809BD" w:rsidRPr="009502FA">
              <w:rPr>
                <w:rFonts w:asciiTheme="minorHAnsi" w:hAnsiTheme="minorHAnsi" w:cstheme="minorHAnsi"/>
                <w:sz w:val="18"/>
                <w:szCs w:val="18"/>
              </w:rPr>
              <w:t xml:space="preserve">e of valuable bycatch e.g. velvets, as well as escape of legal size lobsters.  Hence </w:t>
            </w:r>
            <w:r w:rsidR="00DF5A2E" w:rsidRPr="009502FA">
              <w:rPr>
                <w:rFonts w:asciiTheme="minorHAnsi" w:hAnsiTheme="minorHAnsi" w:cstheme="minorHAnsi"/>
                <w:sz w:val="18"/>
                <w:szCs w:val="18"/>
              </w:rPr>
              <w:t xml:space="preserve">medium </w:t>
            </w:r>
            <w:r w:rsidR="002809BD" w:rsidRPr="009502FA">
              <w:rPr>
                <w:rFonts w:asciiTheme="minorHAnsi" w:hAnsiTheme="minorHAnsi" w:cstheme="minorHAnsi"/>
                <w:sz w:val="18"/>
                <w:szCs w:val="18"/>
              </w:rPr>
              <w:t>cost element in matrix (also buying &amp; fitting escape gap).  But still the bes</w:t>
            </w:r>
            <w:r w:rsidR="00DF5A2E" w:rsidRPr="009502FA">
              <w:rPr>
                <w:rFonts w:asciiTheme="minorHAnsi" w:hAnsiTheme="minorHAnsi" w:cstheme="minorHAnsi"/>
                <w:sz w:val="18"/>
                <w:szCs w:val="18"/>
              </w:rPr>
              <w:t>t option.  P</w:t>
            </w:r>
            <w:r w:rsidR="002809BD" w:rsidRPr="009502FA">
              <w:rPr>
                <w:rFonts w:asciiTheme="minorHAnsi" w:hAnsiTheme="minorHAnsi" w:cstheme="minorHAnsi"/>
                <w:sz w:val="18"/>
                <w:szCs w:val="18"/>
              </w:rPr>
              <w:t xml:space="preserve">arlour pots have a longer possible soak time (inkwells lose </w:t>
            </w:r>
            <w:r w:rsidR="00CB0AA3" w:rsidRPr="009502FA">
              <w:rPr>
                <w:rFonts w:asciiTheme="minorHAnsi" w:hAnsiTheme="minorHAnsi" w:cstheme="minorHAnsi"/>
                <w:sz w:val="18"/>
                <w:szCs w:val="18"/>
              </w:rPr>
              <w:t>legal</w:t>
            </w:r>
            <w:r w:rsidR="002809BD" w:rsidRPr="009502FA">
              <w:rPr>
                <w:rFonts w:asciiTheme="minorHAnsi" w:hAnsiTheme="minorHAnsi" w:cstheme="minorHAnsi"/>
                <w:sz w:val="18"/>
                <w:szCs w:val="18"/>
              </w:rPr>
              <w:t xml:space="preserve"> size animals</w:t>
            </w:r>
            <w:r w:rsidR="00DF5A2E" w:rsidRPr="009502FA">
              <w:rPr>
                <w:rFonts w:asciiTheme="minorHAnsi" w:hAnsiTheme="minorHAnsi" w:cstheme="minorHAnsi"/>
                <w:sz w:val="18"/>
                <w:szCs w:val="18"/>
              </w:rPr>
              <w:t>)</w:t>
            </w:r>
            <w:r w:rsidR="002809BD" w:rsidRPr="009502FA">
              <w:rPr>
                <w:rFonts w:asciiTheme="minorHAnsi" w:hAnsiTheme="minorHAnsi" w:cstheme="minorHAnsi"/>
                <w:sz w:val="18"/>
                <w:szCs w:val="18"/>
              </w:rPr>
              <w:t xml:space="preserve">, so need to be </w:t>
            </w:r>
            <w:r w:rsidR="00DF5A2E" w:rsidRPr="009502FA">
              <w:rPr>
                <w:rFonts w:asciiTheme="minorHAnsi" w:hAnsiTheme="minorHAnsi" w:cstheme="minorHAnsi"/>
                <w:sz w:val="18"/>
                <w:szCs w:val="18"/>
              </w:rPr>
              <w:t>hauled</w:t>
            </w:r>
            <w:r w:rsidR="002809BD" w:rsidRPr="009502FA">
              <w:rPr>
                <w:rFonts w:asciiTheme="minorHAnsi" w:hAnsiTheme="minorHAnsi" w:cstheme="minorHAnsi"/>
                <w:sz w:val="18"/>
                <w:szCs w:val="18"/>
              </w:rPr>
              <w:t xml:space="preserve"> more</w:t>
            </w:r>
            <w:r w:rsidR="00CB0AA3" w:rsidRPr="009502FA">
              <w:rPr>
                <w:rFonts w:asciiTheme="minorHAnsi" w:hAnsiTheme="minorHAnsi" w:cstheme="minorHAnsi"/>
                <w:sz w:val="18"/>
                <w:szCs w:val="18"/>
              </w:rPr>
              <w:t xml:space="preserve"> regularly</w:t>
            </w:r>
            <w:r w:rsidR="002809BD" w:rsidRPr="009502FA">
              <w:rPr>
                <w:rFonts w:asciiTheme="minorHAnsi" w:hAnsiTheme="minorHAnsi" w:cstheme="minorHAnsi"/>
                <w:sz w:val="18"/>
                <w:szCs w:val="18"/>
              </w:rPr>
              <w:t xml:space="preserve">.  Mesh size very expensive.  </w:t>
            </w:r>
            <w:r w:rsidR="00DF5A2E" w:rsidRPr="009502FA">
              <w:rPr>
                <w:rFonts w:asciiTheme="minorHAnsi" w:hAnsiTheme="minorHAnsi" w:cstheme="minorHAnsi"/>
                <w:sz w:val="18"/>
                <w:szCs w:val="18"/>
              </w:rPr>
              <w:t xml:space="preserve">It is noted that </w:t>
            </w:r>
            <w:r w:rsidR="009A01F5" w:rsidRPr="009502FA">
              <w:rPr>
                <w:rFonts w:asciiTheme="minorHAnsi" w:hAnsiTheme="minorHAnsi" w:cstheme="minorHAnsi"/>
                <w:sz w:val="18"/>
                <w:szCs w:val="18"/>
              </w:rPr>
              <w:t>EMFF</w:t>
            </w:r>
            <w:r w:rsidR="00DF5A2E" w:rsidRPr="009502FA">
              <w:rPr>
                <w:rFonts w:asciiTheme="minorHAnsi" w:hAnsiTheme="minorHAnsi" w:cstheme="minorHAnsi"/>
                <w:sz w:val="18"/>
                <w:szCs w:val="18"/>
              </w:rPr>
              <w:t>-</w:t>
            </w:r>
            <w:r w:rsidR="009A01F5" w:rsidRPr="009502FA">
              <w:rPr>
                <w:rFonts w:asciiTheme="minorHAnsi" w:hAnsiTheme="minorHAnsi" w:cstheme="minorHAnsi"/>
                <w:sz w:val="18"/>
                <w:szCs w:val="18"/>
              </w:rPr>
              <w:t xml:space="preserve">funded pots have escape gaps and have given up the velvet fishery.  </w:t>
            </w:r>
          </w:p>
          <w:p w14:paraId="51D1C538" w14:textId="77777777" w:rsidR="00440D3A" w:rsidRDefault="00DF5A2E" w:rsidP="00895356">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Gus’ / Matt </w:t>
            </w:r>
            <w:proofErr w:type="spellStart"/>
            <w:r w:rsidRPr="009502FA">
              <w:rPr>
                <w:rFonts w:asciiTheme="minorHAnsi" w:hAnsiTheme="minorHAnsi" w:cstheme="minorHAnsi"/>
                <w:sz w:val="18"/>
                <w:szCs w:val="18"/>
              </w:rPr>
              <w:t>Voller’s</w:t>
            </w:r>
            <w:proofErr w:type="spellEnd"/>
            <w:r w:rsidRPr="009502FA">
              <w:rPr>
                <w:rFonts w:asciiTheme="minorHAnsi" w:hAnsiTheme="minorHAnsi" w:cstheme="minorHAnsi"/>
                <w:sz w:val="18"/>
                <w:szCs w:val="18"/>
              </w:rPr>
              <w:t xml:space="preserve"> work demonstrates the n</w:t>
            </w:r>
            <w:r w:rsidR="009A01F5" w:rsidRPr="009502FA">
              <w:rPr>
                <w:rFonts w:asciiTheme="minorHAnsi" w:hAnsiTheme="minorHAnsi" w:cstheme="minorHAnsi"/>
                <w:sz w:val="18"/>
                <w:szCs w:val="18"/>
              </w:rPr>
              <w:t xml:space="preserve">eed to consider different target fisheries in </w:t>
            </w:r>
            <w:r w:rsidR="00CB0AA3" w:rsidRPr="009502FA">
              <w:rPr>
                <w:rFonts w:asciiTheme="minorHAnsi" w:hAnsiTheme="minorHAnsi" w:cstheme="minorHAnsi"/>
                <w:sz w:val="18"/>
                <w:szCs w:val="18"/>
              </w:rPr>
              <w:t>different</w:t>
            </w:r>
            <w:r w:rsidR="009A01F5" w:rsidRPr="009502FA">
              <w:rPr>
                <w:rFonts w:asciiTheme="minorHAnsi" w:hAnsiTheme="minorHAnsi" w:cstheme="minorHAnsi"/>
                <w:sz w:val="18"/>
                <w:szCs w:val="18"/>
              </w:rPr>
              <w:t xml:space="preserve"> areas (e.g. Southern catch smaller </w:t>
            </w:r>
            <w:r w:rsidR="00CB0AA3" w:rsidRPr="009502FA">
              <w:rPr>
                <w:rFonts w:asciiTheme="minorHAnsi" w:hAnsiTheme="minorHAnsi" w:cstheme="minorHAnsi"/>
                <w:sz w:val="18"/>
                <w:szCs w:val="18"/>
              </w:rPr>
              <w:t>lobsters</w:t>
            </w:r>
            <w:r w:rsidR="009A01F5" w:rsidRPr="009502FA">
              <w:rPr>
                <w:rFonts w:asciiTheme="minorHAnsi" w:hAnsiTheme="minorHAnsi" w:cstheme="minorHAnsi"/>
                <w:sz w:val="18"/>
                <w:szCs w:val="18"/>
              </w:rPr>
              <w:t xml:space="preserve">, so escape gaps are not liked).  </w:t>
            </w:r>
            <w:r w:rsidR="00CB0AA3" w:rsidRPr="009502FA">
              <w:rPr>
                <w:rFonts w:asciiTheme="minorHAnsi" w:hAnsiTheme="minorHAnsi" w:cstheme="minorHAnsi"/>
                <w:sz w:val="18"/>
                <w:szCs w:val="18"/>
              </w:rPr>
              <w:t>Southern</w:t>
            </w:r>
            <w:r w:rsidR="00951E64" w:rsidRPr="009502FA">
              <w:rPr>
                <w:rFonts w:asciiTheme="minorHAnsi" w:hAnsiTheme="minorHAnsi" w:cstheme="minorHAnsi"/>
                <w:sz w:val="18"/>
                <w:szCs w:val="18"/>
              </w:rPr>
              <w:t xml:space="preserve"> IFCA do </w:t>
            </w:r>
            <w:r w:rsidR="00440D3A" w:rsidRPr="009502FA">
              <w:rPr>
                <w:rFonts w:asciiTheme="minorHAnsi" w:hAnsiTheme="minorHAnsi" w:cstheme="minorHAnsi"/>
                <w:sz w:val="18"/>
                <w:szCs w:val="18"/>
              </w:rPr>
              <w:t xml:space="preserve">regular but occasional review of their </w:t>
            </w:r>
            <w:r w:rsidR="00CB0AA3" w:rsidRPr="009502FA">
              <w:rPr>
                <w:rFonts w:asciiTheme="minorHAnsi" w:hAnsiTheme="minorHAnsi" w:cstheme="minorHAnsi"/>
                <w:sz w:val="18"/>
                <w:szCs w:val="18"/>
              </w:rPr>
              <w:t>management</w:t>
            </w:r>
            <w:r w:rsidR="00440D3A" w:rsidRPr="009502FA">
              <w:rPr>
                <w:rFonts w:asciiTheme="minorHAnsi" w:hAnsiTheme="minorHAnsi" w:cstheme="minorHAnsi"/>
                <w:sz w:val="18"/>
                <w:szCs w:val="18"/>
              </w:rPr>
              <w:t xml:space="preserve"> measures.  </w:t>
            </w:r>
          </w:p>
          <w:p w14:paraId="325107EA" w14:textId="48A5735E" w:rsidR="0045320E" w:rsidRPr="0055623A" w:rsidRDefault="0045320E" w:rsidP="00895356">
            <w:pPr>
              <w:spacing w:before="40" w:after="40"/>
              <w:rPr>
                <w:rFonts w:asciiTheme="minorHAnsi" w:hAnsiTheme="minorHAnsi" w:cstheme="minorHAnsi"/>
                <w:b/>
                <w:bCs/>
                <w:sz w:val="18"/>
                <w:szCs w:val="18"/>
              </w:rPr>
            </w:pPr>
            <w:r w:rsidRPr="0055623A">
              <w:rPr>
                <w:rFonts w:asciiTheme="minorHAnsi" w:hAnsiTheme="minorHAnsi" w:cstheme="minorHAnsi"/>
                <w:b/>
                <w:bCs/>
                <w:sz w:val="18"/>
                <w:szCs w:val="18"/>
                <w:highlight w:val="yellow"/>
              </w:rPr>
              <w:t>TH to send Gus FMP with directions on where to insert text.</w:t>
            </w:r>
            <w:r w:rsidRPr="0055623A">
              <w:rPr>
                <w:rFonts w:asciiTheme="minorHAnsi" w:hAnsiTheme="minorHAnsi" w:cstheme="minorHAnsi"/>
                <w:b/>
                <w:bCs/>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75FF5D0" w14:textId="0765F027" w:rsidR="0045320E" w:rsidRPr="009502FA" w:rsidRDefault="00DF5A2E"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Alternative measures  need to be considered in the Management</w:t>
            </w:r>
            <w:r w:rsidR="009502FA">
              <w:rPr>
                <w:rFonts w:asciiTheme="minorHAnsi" w:hAnsiTheme="minorHAnsi" w:cstheme="minorHAnsi"/>
                <w:sz w:val="18"/>
                <w:szCs w:val="18"/>
              </w:rPr>
              <w:t xml:space="preserve"> WG </w:t>
            </w:r>
            <w:r w:rsidRPr="009502FA">
              <w:rPr>
                <w:rFonts w:asciiTheme="minorHAnsi" w:hAnsiTheme="minorHAnsi" w:cstheme="minorHAnsi"/>
                <w:sz w:val="18"/>
                <w:szCs w:val="18"/>
              </w:rPr>
              <w:t xml:space="preserve">and embedded into the FMP.  Will have to have a regional element, as will reflect different harvest strategy  / objectives e.g. targeted  / mixed fisheries.  </w:t>
            </w:r>
          </w:p>
          <w:p w14:paraId="69A96CEE" w14:textId="29463D42" w:rsidR="00DF5A2E" w:rsidRPr="009502FA" w:rsidRDefault="00DF5A2E" w:rsidP="00C9263A">
            <w:pPr>
              <w:spacing w:before="40" w:after="40"/>
              <w:rPr>
                <w:rFonts w:asciiTheme="minorHAnsi" w:hAnsiTheme="minorHAnsi" w:cstheme="minorHAnsi"/>
                <w:b/>
                <w:sz w:val="18"/>
                <w:szCs w:val="18"/>
              </w:rPr>
            </w:pPr>
            <w:r w:rsidRPr="009502FA">
              <w:rPr>
                <w:rFonts w:asciiTheme="minorHAnsi" w:hAnsiTheme="minorHAnsi" w:cstheme="minorHAnsi"/>
                <w:b/>
                <w:sz w:val="18"/>
                <w:szCs w:val="18"/>
              </w:rPr>
              <w:t>By end Year 3</w:t>
            </w:r>
            <w:r w:rsidR="00120403">
              <w:rPr>
                <w:rFonts w:asciiTheme="minorHAnsi" w:hAnsiTheme="minorHAnsi" w:cstheme="minorHAnsi"/>
                <w:b/>
                <w:sz w:val="18"/>
                <w:szCs w:val="18"/>
              </w:rPr>
              <w:t xml:space="preserve"> (</w:t>
            </w:r>
            <w:r w:rsidR="00120403" w:rsidRPr="009502FA">
              <w:rPr>
                <w:rFonts w:asciiTheme="minorHAnsi" w:hAnsiTheme="minorHAnsi" w:cstheme="minorHAnsi"/>
                <w:b/>
                <w:sz w:val="18"/>
                <w:szCs w:val="18"/>
              </w:rPr>
              <w:t>≥80</w:t>
            </w:r>
            <w:r w:rsidR="00120403">
              <w:rPr>
                <w:rFonts w:asciiTheme="minorHAnsi" w:hAnsiTheme="minorHAnsi" w:cstheme="minorHAnsi"/>
                <w:b/>
                <w:sz w:val="18"/>
                <w:szCs w:val="18"/>
              </w:rPr>
              <w:t>)</w:t>
            </w:r>
            <w:r w:rsidRPr="009502FA">
              <w:rPr>
                <w:rFonts w:asciiTheme="minorHAnsi" w:hAnsiTheme="minorHAnsi" w:cstheme="minorHAnsi"/>
                <w:b/>
                <w:sz w:val="18"/>
                <w:szCs w:val="18"/>
              </w:rPr>
              <w:t xml:space="preserve">.  </w:t>
            </w:r>
          </w:p>
        </w:tc>
      </w:tr>
      <w:tr w:rsidR="00C9263A" w:rsidRPr="009502FA" w14:paraId="170DE8E6" w14:textId="77777777" w:rsidTr="00C844FB">
        <w:trPr>
          <w:cantSplit/>
          <w:trHeight w:val="550"/>
        </w:trPr>
        <w:tc>
          <w:tcPr>
            <w:tcW w:w="1867" w:type="dxa"/>
            <w:vMerge w:val="restart"/>
            <w:tcBorders>
              <w:top w:val="single" w:sz="8" w:space="0" w:color="005DAA"/>
              <w:left w:val="single" w:sz="8" w:space="0" w:color="005DAA"/>
              <w:right w:val="single" w:sz="6" w:space="0" w:color="7BA0CD"/>
            </w:tcBorders>
            <w:shd w:val="clear" w:color="auto" w:fill="E2EFD9" w:themeFill="accent6" w:themeFillTint="33"/>
          </w:tcPr>
          <w:p w14:paraId="7CE81001" w14:textId="0B8CC100" w:rsidR="00C9263A" w:rsidRPr="009502FA" w:rsidRDefault="00C9263A" w:rsidP="00C9263A">
            <w:pPr>
              <w:spacing w:before="40" w:after="40"/>
              <w:rPr>
                <w:rFonts w:asciiTheme="minorHAnsi" w:hAnsiTheme="minorHAnsi" w:cstheme="minorHAnsi"/>
                <w:b/>
                <w:color w:val="4C4C4C"/>
                <w:sz w:val="18"/>
                <w:szCs w:val="18"/>
              </w:rPr>
            </w:pPr>
            <w:r w:rsidRPr="009502FA">
              <w:rPr>
                <w:rFonts w:asciiTheme="minorHAnsi" w:hAnsiTheme="minorHAnsi" w:cstheme="minorHAnsi"/>
                <w:b/>
                <w:color w:val="4C4C4C"/>
                <w:sz w:val="18"/>
                <w:szCs w:val="18"/>
              </w:rPr>
              <w:t>2.2.3 Information (secondary species)</w:t>
            </w:r>
          </w:p>
        </w:tc>
        <w:tc>
          <w:tcPr>
            <w:tcW w:w="1843" w:type="dxa"/>
            <w:vMerge w:val="restart"/>
            <w:tcBorders>
              <w:top w:val="single" w:sz="8" w:space="0" w:color="005DAA"/>
              <w:left w:val="single" w:sz="6" w:space="0" w:color="7BA0CD"/>
              <w:right w:val="single" w:sz="6" w:space="0" w:color="7BA0CD"/>
            </w:tcBorders>
            <w:shd w:val="solid" w:color="FFFFFF" w:fill="auto"/>
          </w:tcPr>
          <w:p w14:paraId="6DBAEF5F" w14:textId="721B8FB6"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Action #4: Information available on 2° species caught by the fisheries quantified &amp; made </w:t>
            </w:r>
            <w:r w:rsidRPr="009502FA">
              <w:rPr>
                <w:rFonts w:asciiTheme="minorHAnsi" w:hAnsiTheme="minorHAnsi" w:cstheme="minorHAnsi"/>
                <w:sz w:val="18"/>
                <w:szCs w:val="18"/>
              </w:rPr>
              <w:lastRenderedPageBreak/>
              <w:t xml:space="preserve">available to managers.  </w:t>
            </w: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377DF6D7" w14:textId="48D8E3E7" w:rsidR="00C9263A" w:rsidRPr="009502FA" w:rsidRDefault="00C9263A" w:rsidP="00C9263A">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lastRenderedPageBreak/>
              <w:t>Yr</w:t>
            </w:r>
            <w:proofErr w:type="spellEnd"/>
            <w:r w:rsidRPr="009502FA">
              <w:rPr>
                <w:rFonts w:asciiTheme="minorHAnsi" w:hAnsiTheme="minorHAnsi" w:cstheme="minorHAnsi"/>
                <w:sz w:val="18"/>
                <w:szCs w:val="18"/>
              </w:rPr>
              <w:t xml:space="preserve"> </w:t>
            </w:r>
            <w:r w:rsidR="00960E48" w:rsidRPr="009502FA">
              <w:rPr>
                <w:rFonts w:asciiTheme="minorHAnsi" w:hAnsiTheme="minorHAnsi" w:cstheme="minorHAnsi"/>
                <w:sz w:val="18"/>
                <w:szCs w:val="18"/>
              </w:rPr>
              <w:t>1</w:t>
            </w:r>
            <w:r w:rsidRPr="009502FA">
              <w:rPr>
                <w:rFonts w:asciiTheme="minorHAnsi" w:hAnsiTheme="minorHAnsi" w:cstheme="minorHAnsi"/>
                <w:sz w:val="18"/>
                <w:szCs w:val="18"/>
              </w:rPr>
              <w:t xml:space="preserve">: Risk assessment </w:t>
            </w:r>
            <w:r w:rsidR="00960E48" w:rsidRPr="009502FA">
              <w:rPr>
                <w:rFonts w:asciiTheme="minorHAnsi" w:hAnsiTheme="minorHAnsi" w:cstheme="minorHAnsi"/>
                <w:sz w:val="18"/>
                <w:szCs w:val="18"/>
              </w:rPr>
              <w:t>carried out.</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3EB2814D" w14:textId="17E26696" w:rsidR="00DF5A2E" w:rsidRPr="009502FA" w:rsidRDefault="00453C0D" w:rsidP="00DF5A2E">
            <w:pPr>
              <w:spacing w:before="40" w:after="40"/>
              <w:rPr>
                <w:rFonts w:asciiTheme="minorHAnsi" w:hAnsiTheme="minorHAnsi" w:cstheme="minorHAnsi"/>
                <w:b/>
                <w:sz w:val="18"/>
                <w:szCs w:val="18"/>
              </w:rPr>
            </w:pPr>
            <w:r w:rsidRPr="009502FA">
              <w:rPr>
                <w:rFonts w:asciiTheme="minorHAnsi" w:hAnsiTheme="minorHAnsi" w:cstheme="minorHAnsi"/>
                <w:b/>
                <w:sz w:val="18"/>
                <w:szCs w:val="18"/>
              </w:rPr>
              <w:t>On</w:t>
            </w:r>
            <w:r w:rsidR="00DF5A2E" w:rsidRPr="009502FA">
              <w:rPr>
                <w:rFonts w:asciiTheme="minorHAnsi" w:hAnsiTheme="minorHAnsi" w:cstheme="minorHAnsi"/>
                <w:b/>
                <w:sz w:val="18"/>
                <w:szCs w:val="18"/>
              </w:rPr>
              <w:t xml:space="preserve"> target (Y</w:t>
            </w:r>
            <w:r w:rsidRPr="009502FA">
              <w:rPr>
                <w:rFonts w:asciiTheme="minorHAnsi" w:hAnsiTheme="minorHAnsi" w:cstheme="minorHAnsi"/>
                <w:b/>
                <w:sz w:val="18"/>
                <w:szCs w:val="18"/>
              </w:rPr>
              <w:t>1</w:t>
            </w:r>
            <w:r w:rsidR="00DF5A2E" w:rsidRPr="009502FA">
              <w:rPr>
                <w:rFonts w:asciiTheme="minorHAnsi" w:hAnsiTheme="minorHAnsi" w:cstheme="minorHAnsi"/>
                <w:b/>
                <w:sz w:val="18"/>
                <w:szCs w:val="18"/>
              </w:rPr>
              <w:t xml:space="preserve"> 60-79 actual 60-79)  </w:t>
            </w:r>
          </w:p>
          <w:p w14:paraId="2E961623" w14:textId="2A67C2D1" w:rsidR="00453C0D" w:rsidRPr="009502FA" w:rsidRDefault="00A6369F" w:rsidP="00453C0D">
            <w:pPr>
              <w:spacing w:before="40" w:after="40"/>
              <w:rPr>
                <w:rFonts w:asciiTheme="minorHAnsi" w:hAnsiTheme="minorHAnsi" w:cstheme="minorHAnsi"/>
                <w:sz w:val="18"/>
                <w:szCs w:val="18"/>
                <w:lang w:val="en-US"/>
              </w:rPr>
            </w:pPr>
            <w:r w:rsidRPr="009502FA">
              <w:rPr>
                <w:rFonts w:asciiTheme="minorHAnsi" w:hAnsiTheme="minorHAnsi" w:cstheme="minorHAnsi"/>
                <w:sz w:val="18"/>
                <w:szCs w:val="18"/>
              </w:rPr>
              <w:t xml:space="preserve">A risk assessment </w:t>
            </w:r>
            <w:r w:rsidR="00DF5A2E" w:rsidRPr="009502FA">
              <w:rPr>
                <w:rFonts w:asciiTheme="minorHAnsi" w:hAnsiTheme="minorHAnsi" w:cstheme="minorHAnsi"/>
                <w:sz w:val="18"/>
                <w:szCs w:val="18"/>
              </w:rPr>
              <w:t xml:space="preserve">was </w:t>
            </w:r>
            <w:r w:rsidRPr="009502FA">
              <w:rPr>
                <w:rFonts w:asciiTheme="minorHAnsi" w:hAnsiTheme="minorHAnsi" w:cstheme="minorHAnsi"/>
                <w:sz w:val="18"/>
                <w:szCs w:val="18"/>
              </w:rPr>
              <w:t xml:space="preserve">undertaken </w:t>
            </w:r>
            <w:r w:rsidR="00DF5A2E" w:rsidRPr="009502FA">
              <w:rPr>
                <w:rFonts w:asciiTheme="minorHAnsi" w:hAnsiTheme="minorHAnsi" w:cstheme="minorHAnsi"/>
                <w:sz w:val="18"/>
                <w:szCs w:val="18"/>
              </w:rPr>
              <w:t>by Matt Voller,</w:t>
            </w:r>
            <w:r w:rsidRPr="009502FA">
              <w:rPr>
                <w:rFonts w:asciiTheme="minorHAnsi" w:hAnsiTheme="minorHAnsi" w:cstheme="minorHAnsi"/>
                <w:sz w:val="18"/>
                <w:szCs w:val="18"/>
              </w:rPr>
              <w:t xml:space="preserve"> a </w:t>
            </w:r>
            <w:proofErr w:type="gramStart"/>
            <w:r w:rsidRPr="009502FA">
              <w:rPr>
                <w:rFonts w:asciiTheme="minorHAnsi" w:hAnsiTheme="minorHAnsi" w:cstheme="minorHAnsi"/>
                <w:sz w:val="18"/>
                <w:szCs w:val="18"/>
              </w:rPr>
              <w:t>Master’s</w:t>
            </w:r>
            <w:proofErr w:type="gramEnd"/>
            <w:r w:rsidRPr="009502FA">
              <w:rPr>
                <w:rFonts w:asciiTheme="minorHAnsi" w:hAnsiTheme="minorHAnsi" w:cstheme="minorHAnsi"/>
                <w:sz w:val="18"/>
                <w:szCs w:val="18"/>
              </w:rPr>
              <w:t xml:space="preserve"> student at Plymouth University, comparing Isle of Man, Inshore Potting Agreement (IPA) and </w:t>
            </w:r>
            <w:r w:rsidR="00453C0D" w:rsidRPr="009502FA">
              <w:rPr>
                <w:rFonts w:asciiTheme="minorHAnsi" w:hAnsiTheme="minorHAnsi" w:cstheme="minorHAnsi"/>
                <w:sz w:val="18"/>
                <w:szCs w:val="18"/>
              </w:rPr>
              <w:t>Lyme Bay seasonal bycatch patterns</w:t>
            </w:r>
            <w:r w:rsidRPr="009502FA">
              <w:rPr>
                <w:rFonts w:asciiTheme="minorHAnsi" w:hAnsiTheme="minorHAnsi" w:cstheme="minorHAnsi"/>
                <w:sz w:val="18"/>
                <w:szCs w:val="18"/>
              </w:rPr>
              <w:t>.  Sampling protocol reviewed by CEFAS</w:t>
            </w:r>
            <w:r w:rsidR="00453C0D" w:rsidRPr="009502FA">
              <w:rPr>
                <w:rFonts w:asciiTheme="minorHAnsi" w:hAnsiTheme="minorHAnsi" w:cstheme="minorHAnsi"/>
                <w:sz w:val="18"/>
                <w:szCs w:val="18"/>
              </w:rPr>
              <w:t xml:space="preserve">.  </w:t>
            </w:r>
          </w:p>
          <w:p w14:paraId="76735C29" w14:textId="5D1DA98F" w:rsidR="00125C18" w:rsidRPr="009502FA" w:rsidRDefault="00125C18" w:rsidP="00C9263A">
            <w:pPr>
              <w:spacing w:before="40" w:after="40"/>
              <w:rPr>
                <w:rFonts w:asciiTheme="minorHAnsi" w:hAnsiTheme="minorHAnsi" w:cstheme="minorHAnsi"/>
                <w:sz w:val="18"/>
                <w:szCs w:val="18"/>
                <w:lang w:val="en-US"/>
              </w:rPr>
            </w:pP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2A38ABA" w14:textId="2CB8DA4E" w:rsidR="00C9263A" w:rsidRPr="009502FA" w:rsidRDefault="00A6369F"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Review Risk assessment upon completion (Sept 2018).</w:t>
            </w:r>
          </w:p>
        </w:tc>
      </w:tr>
      <w:tr w:rsidR="00A6369F" w:rsidRPr="009502FA" w14:paraId="7A17C0DE" w14:textId="77777777" w:rsidTr="00C844FB">
        <w:trPr>
          <w:cantSplit/>
          <w:trHeight w:val="550"/>
        </w:trPr>
        <w:tc>
          <w:tcPr>
            <w:tcW w:w="1867" w:type="dxa"/>
            <w:vMerge/>
            <w:tcBorders>
              <w:left w:val="single" w:sz="8" w:space="0" w:color="005DAA"/>
              <w:right w:val="single" w:sz="6" w:space="0" w:color="7BA0CD"/>
            </w:tcBorders>
            <w:shd w:val="clear" w:color="auto" w:fill="E2EFD9" w:themeFill="accent6" w:themeFillTint="33"/>
          </w:tcPr>
          <w:p w14:paraId="514E2A2D" w14:textId="77777777" w:rsidR="00A6369F" w:rsidRPr="009502FA" w:rsidRDefault="00A6369F" w:rsidP="00A6369F">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3EB4ED12" w14:textId="77777777" w:rsidR="00A6369F" w:rsidRPr="009502FA" w:rsidRDefault="00A6369F" w:rsidP="00A6369F">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3DF79485" w14:textId="7CC0EE33" w:rsidR="00A6369F" w:rsidRPr="009502FA" w:rsidRDefault="00A6369F" w:rsidP="00A6369F">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2: Based on the risk assessment, further data collection (1° or 2°) as required.</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766DD279" w14:textId="6FAADE28" w:rsidR="00453C0D" w:rsidRPr="009502FA" w:rsidRDefault="00120403" w:rsidP="00453C0D">
            <w:pPr>
              <w:spacing w:before="40" w:after="40"/>
              <w:rPr>
                <w:rFonts w:asciiTheme="minorHAnsi" w:hAnsiTheme="minorHAnsi" w:cstheme="minorHAnsi"/>
                <w:b/>
                <w:sz w:val="18"/>
                <w:szCs w:val="18"/>
              </w:rPr>
            </w:pPr>
            <w:r>
              <w:rPr>
                <w:rFonts w:asciiTheme="minorHAnsi" w:hAnsiTheme="minorHAnsi" w:cstheme="minorHAnsi"/>
                <w:b/>
                <w:sz w:val="18"/>
                <w:szCs w:val="18"/>
              </w:rPr>
              <w:t>On</w:t>
            </w:r>
            <w:r w:rsidR="00453C0D" w:rsidRPr="009502FA">
              <w:rPr>
                <w:rFonts w:asciiTheme="minorHAnsi" w:hAnsiTheme="minorHAnsi" w:cstheme="minorHAnsi"/>
                <w:b/>
                <w:sz w:val="18"/>
                <w:szCs w:val="18"/>
              </w:rPr>
              <w:t xml:space="preserve"> target (Y2 </w:t>
            </w:r>
            <w:r w:rsidRPr="009502FA">
              <w:rPr>
                <w:rFonts w:asciiTheme="minorHAnsi" w:hAnsiTheme="minorHAnsi" w:cstheme="minorHAnsi"/>
                <w:b/>
                <w:sz w:val="18"/>
                <w:szCs w:val="18"/>
              </w:rPr>
              <w:t>60-79</w:t>
            </w:r>
            <w:r w:rsidR="00453C0D" w:rsidRPr="009502FA">
              <w:rPr>
                <w:rFonts w:asciiTheme="minorHAnsi" w:hAnsiTheme="minorHAnsi" w:cstheme="minorHAnsi"/>
                <w:b/>
                <w:sz w:val="18"/>
                <w:szCs w:val="18"/>
              </w:rPr>
              <w:t xml:space="preserve">, actual 60-79)  </w:t>
            </w:r>
          </w:p>
          <w:p w14:paraId="648A5E48" w14:textId="77777777" w:rsidR="00A6369F" w:rsidRDefault="00453C0D" w:rsidP="00453C0D">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Voller study completed in September 2018.  There were some issues over some data e.g. Lyme bay catches of velvet crab which, according to industry sources, is very unlikely.  There were also concerns about data presented in some graphs.  Sam Davis did a lot of work on bycatch assessment in Cornwall.   </w:t>
            </w:r>
          </w:p>
          <w:p w14:paraId="5E098902" w14:textId="264B3C9E" w:rsidR="007912C3" w:rsidRPr="009502FA" w:rsidRDefault="007912C3" w:rsidP="00453C0D">
            <w:pPr>
              <w:spacing w:before="40" w:after="40"/>
              <w:rPr>
                <w:rFonts w:asciiTheme="minorHAnsi" w:hAnsiTheme="minorHAnsi" w:cstheme="minorHAnsi"/>
                <w:sz w:val="18"/>
                <w:szCs w:val="18"/>
              </w:rPr>
            </w:pPr>
            <w:r>
              <w:rPr>
                <w:rFonts w:asciiTheme="minorHAnsi" w:hAnsiTheme="minorHAnsi" w:cstheme="minorHAnsi"/>
                <w:sz w:val="18"/>
                <w:szCs w:val="18"/>
              </w:rPr>
              <w:t xml:space="preserve">Aug update: Jo P to send Gus Matt’s report.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ED9F1A3" w14:textId="05EC7A5B" w:rsidR="00A6369F" w:rsidRPr="009502FA" w:rsidRDefault="00453C0D" w:rsidP="00A6369F">
            <w:pPr>
              <w:spacing w:before="40" w:after="40"/>
              <w:rPr>
                <w:rFonts w:asciiTheme="minorHAnsi" w:hAnsiTheme="minorHAnsi" w:cstheme="minorHAnsi"/>
                <w:sz w:val="18"/>
                <w:szCs w:val="18"/>
              </w:rPr>
            </w:pPr>
            <w:r w:rsidRPr="009502FA">
              <w:rPr>
                <w:rFonts w:asciiTheme="minorHAnsi" w:hAnsiTheme="minorHAnsi" w:cstheme="minorHAnsi"/>
                <w:sz w:val="18"/>
                <w:szCs w:val="18"/>
              </w:rPr>
              <w:t>Gus Caslake to review Voller report and suggest need for further data collection.  He will also collect other bycatch data (e.g. from industry and other IFCAs (e.g. Cornwall</w:t>
            </w:r>
            <w:r w:rsidR="006A26E1">
              <w:rPr>
                <w:rFonts w:asciiTheme="minorHAnsi" w:hAnsiTheme="minorHAnsi" w:cstheme="minorHAnsi"/>
                <w:sz w:val="18"/>
                <w:szCs w:val="18"/>
              </w:rPr>
              <w:t>)</w:t>
            </w:r>
            <w:r w:rsidRPr="009502FA">
              <w:rPr>
                <w:rFonts w:asciiTheme="minorHAnsi" w:hAnsiTheme="minorHAnsi" w:cstheme="minorHAnsi"/>
                <w:sz w:val="18"/>
                <w:szCs w:val="18"/>
              </w:rPr>
              <w:t xml:space="preserve">).  Results to be presented as the SG Meeting in July 2019.  </w:t>
            </w:r>
          </w:p>
        </w:tc>
      </w:tr>
      <w:tr w:rsidR="00A6369F" w:rsidRPr="009502FA" w14:paraId="45ADDC42" w14:textId="77777777" w:rsidTr="00C844FB">
        <w:trPr>
          <w:cantSplit/>
          <w:trHeight w:val="550"/>
        </w:trPr>
        <w:tc>
          <w:tcPr>
            <w:tcW w:w="1867" w:type="dxa"/>
            <w:vMerge/>
            <w:tcBorders>
              <w:left w:val="single" w:sz="8" w:space="0" w:color="005DAA"/>
              <w:bottom w:val="single" w:sz="8" w:space="0" w:color="005DAA"/>
              <w:right w:val="single" w:sz="6" w:space="0" w:color="7BA0CD"/>
            </w:tcBorders>
            <w:shd w:val="clear" w:color="auto" w:fill="E2EFD9" w:themeFill="accent6" w:themeFillTint="33"/>
          </w:tcPr>
          <w:p w14:paraId="7C4F0FDD" w14:textId="77777777" w:rsidR="00A6369F" w:rsidRPr="009502FA" w:rsidRDefault="00A6369F" w:rsidP="00A6369F">
            <w:pPr>
              <w:spacing w:before="40" w:after="40"/>
              <w:rPr>
                <w:rFonts w:asciiTheme="minorHAnsi" w:hAnsiTheme="minorHAnsi" w:cstheme="minorHAnsi"/>
                <w:b/>
                <w:color w:val="4C4C4C"/>
                <w:sz w:val="18"/>
                <w:szCs w:val="18"/>
              </w:rPr>
            </w:pPr>
          </w:p>
        </w:tc>
        <w:tc>
          <w:tcPr>
            <w:tcW w:w="1843" w:type="dxa"/>
            <w:vMerge/>
            <w:tcBorders>
              <w:left w:val="single" w:sz="6" w:space="0" w:color="7BA0CD"/>
              <w:bottom w:val="single" w:sz="8" w:space="0" w:color="005DAA"/>
              <w:right w:val="single" w:sz="6" w:space="0" w:color="7BA0CD"/>
            </w:tcBorders>
            <w:shd w:val="solid" w:color="FFFFFF" w:fill="auto"/>
          </w:tcPr>
          <w:p w14:paraId="00207E03" w14:textId="77777777" w:rsidR="00A6369F" w:rsidRPr="009502FA" w:rsidRDefault="00A6369F" w:rsidP="00A6369F">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798EDBC7" w14:textId="547D2D42" w:rsidR="00A6369F" w:rsidRPr="009502FA" w:rsidRDefault="00A6369F" w:rsidP="00A6369F">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3. Formal report published.  </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67B041C2" w14:textId="70CB45F6" w:rsidR="00453C0D" w:rsidRPr="009502FA" w:rsidRDefault="00453C0D" w:rsidP="00453C0D">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(Y3 60-79,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78926551" w14:textId="6BCED8B8" w:rsidR="00252C4C" w:rsidRPr="009502FA" w:rsidRDefault="00A6369F" w:rsidP="00A6369F">
            <w:pPr>
              <w:spacing w:before="40" w:after="40"/>
              <w:rPr>
                <w:rFonts w:asciiTheme="minorHAnsi" w:hAnsiTheme="minorHAnsi" w:cstheme="minorHAnsi"/>
                <w:sz w:val="18"/>
                <w:szCs w:val="18"/>
              </w:rPr>
            </w:pPr>
            <w:r w:rsidRPr="009502FA">
              <w:rPr>
                <w:rFonts w:asciiTheme="minorHAnsi" w:hAnsiTheme="minorHAnsi" w:cstheme="minorHAnsi"/>
                <w:sz w:val="18"/>
                <w:szCs w:val="18"/>
              </w:rPr>
              <w:t>This action is not being addressed until Year 3</w:t>
            </w:r>
            <w:r w:rsidR="00297483" w:rsidRPr="009502FA">
              <w:rPr>
                <w:rFonts w:asciiTheme="minorHAnsi" w:hAnsiTheme="minorHAnsi" w:cstheme="minorHAnsi"/>
                <w:sz w:val="18"/>
                <w:szCs w:val="18"/>
              </w:rPr>
              <w:t>.</w:t>
            </w:r>
            <w:r w:rsidR="00453C0D" w:rsidRPr="009502FA">
              <w:rPr>
                <w:rFonts w:asciiTheme="minorHAnsi" w:hAnsiTheme="minorHAnsi" w:cstheme="minorHAnsi"/>
                <w:sz w:val="18"/>
                <w:szCs w:val="18"/>
              </w:rPr>
              <w:t xml:space="preserve">  </w:t>
            </w:r>
            <w:r w:rsidR="00453C0D" w:rsidRPr="009502FA">
              <w:rPr>
                <w:rFonts w:asciiTheme="minorHAnsi" w:hAnsiTheme="minorHAnsi" w:cstheme="minorHAnsi"/>
                <w:b/>
                <w:sz w:val="18"/>
                <w:szCs w:val="18"/>
              </w:rPr>
              <w:t>Will need to include a formal review of bycatch status, management and information in the FMP</w:t>
            </w:r>
            <w:r w:rsidR="00453C0D" w:rsidRPr="009502FA">
              <w:rPr>
                <w:rFonts w:asciiTheme="minorHAnsi" w:hAnsiTheme="minorHAnsi" w:cstheme="minorHAnsi"/>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345BE9A" w14:textId="759D2A20" w:rsidR="00A6369F" w:rsidRPr="009502FA" w:rsidRDefault="00C367E7" w:rsidP="00A6369F">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C9263A" w:rsidRPr="009502FA" w14:paraId="196E4D3B" w14:textId="77777777" w:rsidTr="00C844FB">
        <w:trPr>
          <w:cantSplit/>
        </w:trPr>
        <w:tc>
          <w:tcPr>
            <w:tcW w:w="1867" w:type="dxa"/>
            <w:vMerge w:val="restart"/>
            <w:tcBorders>
              <w:top w:val="single" w:sz="8" w:space="0" w:color="005DAA"/>
              <w:left w:val="single" w:sz="8" w:space="0" w:color="005DAA"/>
              <w:right w:val="single" w:sz="6" w:space="0" w:color="7BA0CD"/>
            </w:tcBorders>
            <w:shd w:val="clear" w:color="auto" w:fill="E2EFD9" w:themeFill="accent6" w:themeFillTint="33"/>
          </w:tcPr>
          <w:p w14:paraId="4F0F1043" w14:textId="77777777" w:rsidR="00C9263A" w:rsidRPr="009502FA" w:rsidRDefault="00C9263A" w:rsidP="00C9263A">
            <w:pPr>
              <w:spacing w:before="40" w:after="40"/>
              <w:rPr>
                <w:rFonts w:asciiTheme="minorHAnsi" w:hAnsiTheme="minorHAnsi" w:cstheme="minorHAnsi"/>
                <w:b/>
                <w:color w:val="4C4C4C"/>
                <w:sz w:val="18"/>
                <w:szCs w:val="18"/>
              </w:rPr>
            </w:pPr>
            <w:r w:rsidRPr="009502FA">
              <w:rPr>
                <w:rFonts w:asciiTheme="minorHAnsi" w:hAnsiTheme="minorHAnsi" w:cstheme="minorHAnsi"/>
                <w:b/>
                <w:color w:val="4C4C4C"/>
                <w:sz w:val="18"/>
                <w:szCs w:val="18"/>
              </w:rPr>
              <w:t>2.3.1, 2.3.2, 2.3.3 ETP species outcome, management &amp; information</w:t>
            </w:r>
          </w:p>
        </w:tc>
        <w:tc>
          <w:tcPr>
            <w:tcW w:w="1843" w:type="dxa"/>
            <w:vMerge w:val="restart"/>
            <w:tcBorders>
              <w:top w:val="single" w:sz="8" w:space="0" w:color="005DAA"/>
              <w:left w:val="single" w:sz="6" w:space="0" w:color="7BA0CD"/>
              <w:right w:val="single" w:sz="6" w:space="0" w:color="7BA0CD"/>
            </w:tcBorders>
            <w:shd w:val="solid" w:color="FFFFFF" w:fill="auto"/>
          </w:tcPr>
          <w:p w14:paraId="0FEFC8B6" w14:textId="09221789" w:rsidR="00C9263A" w:rsidRPr="009502FA" w:rsidRDefault="00C9263A"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Action #5: Gather additional information on nature &amp; scale of ETP </w:t>
            </w:r>
            <w:r w:rsidRPr="009502FA">
              <w:rPr>
                <w:rFonts w:asciiTheme="minorHAnsi" w:hAnsiTheme="minorHAnsi" w:cstheme="minorHAnsi"/>
                <w:sz w:val="18"/>
                <w:szCs w:val="18"/>
              </w:rPr>
              <w:lastRenderedPageBreak/>
              <w:t xml:space="preserve">interactions and impacts.  </w:t>
            </w: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7CF3B6F2" w14:textId="29315CBE" w:rsidR="00C9263A" w:rsidRPr="009502FA" w:rsidRDefault="00C9263A" w:rsidP="00C9263A">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lastRenderedPageBreak/>
              <w:t>Yr</w:t>
            </w:r>
            <w:proofErr w:type="spellEnd"/>
            <w:r w:rsidRPr="009502FA">
              <w:rPr>
                <w:rFonts w:asciiTheme="minorHAnsi" w:hAnsiTheme="minorHAnsi" w:cstheme="minorHAnsi"/>
                <w:sz w:val="18"/>
                <w:szCs w:val="18"/>
              </w:rPr>
              <w:t xml:space="preserve"> </w:t>
            </w:r>
            <w:r w:rsidR="00960E48" w:rsidRPr="009502FA">
              <w:rPr>
                <w:rFonts w:asciiTheme="minorHAnsi" w:hAnsiTheme="minorHAnsi" w:cstheme="minorHAnsi"/>
                <w:sz w:val="18"/>
                <w:szCs w:val="18"/>
              </w:rPr>
              <w:t>1</w:t>
            </w:r>
            <w:r w:rsidRPr="009502FA">
              <w:rPr>
                <w:rFonts w:asciiTheme="minorHAnsi" w:hAnsiTheme="minorHAnsi" w:cstheme="minorHAnsi"/>
                <w:sz w:val="18"/>
                <w:szCs w:val="18"/>
              </w:rPr>
              <w:t xml:space="preserve">: GIS-based risk assessment.  Listing of potential ETPs interacting with UoAs, and then mapping of ETP distribution overlap with UoA potting effort.  </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67CD30CE" w14:textId="66F5A6A7" w:rsidR="00A06907" w:rsidRPr="009502FA" w:rsidRDefault="00A06907" w:rsidP="00A06907">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On target (Y1 60-79, actual 60-79)  </w:t>
            </w:r>
          </w:p>
          <w:p w14:paraId="2CBE5109" w14:textId="2AE30E68" w:rsidR="0070053D" w:rsidRPr="009502FA" w:rsidRDefault="00A6369F"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A</w:t>
            </w:r>
            <w:r w:rsidR="005D17F9" w:rsidRPr="009502FA">
              <w:rPr>
                <w:rFonts w:asciiTheme="minorHAnsi" w:hAnsiTheme="minorHAnsi" w:cstheme="minorHAnsi"/>
                <w:sz w:val="18"/>
                <w:szCs w:val="18"/>
              </w:rPr>
              <w:t xml:space="preserve">n </w:t>
            </w:r>
            <w:r w:rsidR="00CF7987" w:rsidRPr="009502FA">
              <w:rPr>
                <w:rFonts w:asciiTheme="minorHAnsi" w:hAnsiTheme="minorHAnsi" w:cstheme="minorHAnsi"/>
                <w:sz w:val="18"/>
                <w:szCs w:val="18"/>
              </w:rPr>
              <w:t>ETP</w:t>
            </w:r>
            <w:r w:rsidRPr="009502FA">
              <w:rPr>
                <w:rFonts w:asciiTheme="minorHAnsi" w:hAnsiTheme="minorHAnsi" w:cstheme="minorHAnsi"/>
                <w:sz w:val="18"/>
                <w:szCs w:val="18"/>
              </w:rPr>
              <w:t xml:space="preserve"> risk assessment </w:t>
            </w:r>
            <w:r w:rsidR="00CF7987" w:rsidRPr="009502FA">
              <w:rPr>
                <w:rFonts w:asciiTheme="minorHAnsi" w:hAnsiTheme="minorHAnsi" w:cstheme="minorHAnsi"/>
                <w:sz w:val="18"/>
                <w:szCs w:val="18"/>
              </w:rPr>
              <w:t xml:space="preserve">was conducted </w:t>
            </w:r>
            <w:r w:rsidRPr="009502FA">
              <w:rPr>
                <w:rFonts w:asciiTheme="minorHAnsi" w:hAnsiTheme="minorHAnsi" w:cstheme="minorHAnsi"/>
                <w:sz w:val="18"/>
                <w:szCs w:val="18"/>
              </w:rPr>
              <w:t>by CEFAS (Wynne, 2018)</w:t>
            </w:r>
            <w:r w:rsidRPr="009502FA">
              <w:rPr>
                <w:rStyle w:val="FootnoteReference"/>
                <w:rFonts w:asciiTheme="minorHAnsi" w:hAnsiTheme="minorHAnsi" w:cstheme="minorHAnsi"/>
                <w:sz w:val="18"/>
                <w:szCs w:val="18"/>
              </w:rPr>
              <w:footnoteReference w:id="1"/>
            </w:r>
            <w:r w:rsidRPr="009502FA">
              <w:rPr>
                <w:rFonts w:asciiTheme="minorHAnsi" w:hAnsiTheme="minorHAnsi" w:cstheme="minorHAnsi"/>
                <w:sz w:val="18"/>
                <w:szCs w:val="18"/>
              </w:rPr>
              <w:t>.</w:t>
            </w:r>
            <w:r w:rsidR="00CF7987" w:rsidRPr="009502FA">
              <w:rPr>
                <w:rFonts w:asciiTheme="minorHAnsi" w:hAnsiTheme="minorHAnsi" w:cstheme="minorHAnsi"/>
                <w:sz w:val="18"/>
                <w:szCs w:val="18"/>
              </w:rPr>
              <w:t xml:space="preserve">  It has a useful analysis of the possible risks of pots with ETP species potentially likely to </w:t>
            </w:r>
            <w:r w:rsidR="00D71AD3" w:rsidRPr="009502FA">
              <w:rPr>
                <w:rFonts w:asciiTheme="minorHAnsi" w:hAnsiTheme="minorHAnsi" w:cstheme="minorHAnsi"/>
                <w:sz w:val="18"/>
                <w:szCs w:val="18"/>
              </w:rPr>
              <w:t>b</w:t>
            </w:r>
            <w:r w:rsidR="00CF7987" w:rsidRPr="009502FA">
              <w:rPr>
                <w:rFonts w:asciiTheme="minorHAnsi" w:hAnsiTheme="minorHAnsi" w:cstheme="minorHAnsi"/>
                <w:sz w:val="18"/>
                <w:szCs w:val="18"/>
              </w:rPr>
              <w:t xml:space="preserve">e encountered in the Channel, but the </w:t>
            </w:r>
            <w:r w:rsidR="005D17F9" w:rsidRPr="009502FA">
              <w:rPr>
                <w:rFonts w:asciiTheme="minorHAnsi" w:hAnsiTheme="minorHAnsi" w:cstheme="minorHAnsi"/>
                <w:sz w:val="18"/>
                <w:szCs w:val="18"/>
              </w:rPr>
              <w:t>final report</w:t>
            </w:r>
            <w:r w:rsidR="00CF7987" w:rsidRPr="009502FA">
              <w:rPr>
                <w:rFonts w:asciiTheme="minorHAnsi" w:hAnsiTheme="minorHAnsi" w:cstheme="minorHAnsi"/>
                <w:sz w:val="18"/>
                <w:szCs w:val="18"/>
              </w:rPr>
              <w:t xml:space="preserve"> lack</w:t>
            </w:r>
            <w:r w:rsidR="00C367E7" w:rsidRPr="009502FA">
              <w:rPr>
                <w:rFonts w:asciiTheme="minorHAnsi" w:hAnsiTheme="minorHAnsi" w:cstheme="minorHAnsi"/>
                <w:sz w:val="18"/>
                <w:szCs w:val="18"/>
              </w:rPr>
              <w:t>ed</w:t>
            </w:r>
            <w:r w:rsidR="00CF7987" w:rsidRPr="009502FA">
              <w:rPr>
                <w:rFonts w:asciiTheme="minorHAnsi" w:hAnsiTheme="minorHAnsi" w:cstheme="minorHAnsi"/>
                <w:sz w:val="18"/>
                <w:szCs w:val="18"/>
              </w:rPr>
              <w:t xml:space="preserve"> any spatial mapping of ETP distribution overlap with UoA potting effort.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1C378822" w14:textId="0C9BD1D2" w:rsidR="001D0651" w:rsidRPr="009502FA" w:rsidRDefault="00C367E7" w:rsidP="00C9263A">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CF7987" w:rsidRPr="009502FA" w14:paraId="0D61B484" w14:textId="77777777" w:rsidTr="00C844FB">
        <w:trPr>
          <w:cantSplit/>
        </w:trPr>
        <w:tc>
          <w:tcPr>
            <w:tcW w:w="1867" w:type="dxa"/>
            <w:vMerge/>
            <w:tcBorders>
              <w:left w:val="single" w:sz="8" w:space="0" w:color="005DAA"/>
              <w:right w:val="single" w:sz="6" w:space="0" w:color="7BA0CD"/>
            </w:tcBorders>
            <w:shd w:val="clear" w:color="auto" w:fill="E2EFD9" w:themeFill="accent6" w:themeFillTint="33"/>
          </w:tcPr>
          <w:p w14:paraId="379591D9" w14:textId="77777777" w:rsidR="00CF7987" w:rsidRPr="009502FA" w:rsidRDefault="00CF7987" w:rsidP="00CF7987">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0008FB44" w14:textId="77777777" w:rsidR="00CF7987" w:rsidRPr="009502FA" w:rsidRDefault="00CF7987" w:rsidP="00CF7987">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739C137A" w14:textId="046F3F79" w:rsidR="00CF7987" w:rsidRPr="009502FA" w:rsidRDefault="00CF7987" w:rsidP="00CF7987">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2. Based on the risk assessment, further data collection (1° or 2°) as required (possibly via FSP funding).</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1F219470" w14:textId="7CCC9D2F" w:rsidR="00C367E7" w:rsidRPr="009502FA" w:rsidRDefault="00C367E7" w:rsidP="00C367E7">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On target (Y2 60-79, actual 60-79)  </w:t>
            </w:r>
          </w:p>
          <w:p w14:paraId="28946036" w14:textId="1B06B208" w:rsidR="00C367E7" w:rsidRPr="009502FA" w:rsidRDefault="00C367E7" w:rsidP="00C367E7">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Two ETP issues were identified by Wynne (2018): (i) whale entanglement (need spatial / observer data) and (ii) giant goby bycatch(can be returned alive.   </w:t>
            </w:r>
          </w:p>
          <w:p w14:paraId="3FCB5B03" w14:textId="3E5DE380" w:rsidR="00C367E7" w:rsidRPr="009502FA" w:rsidRDefault="00C367E7" w:rsidP="00C367E7">
            <w:pPr>
              <w:spacing w:before="40" w:after="40"/>
              <w:rPr>
                <w:rFonts w:asciiTheme="minorHAnsi" w:hAnsiTheme="minorHAnsi" w:cstheme="minorHAnsi"/>
                <w:sz w:val="18"/>
                <w:szCs w:val="18"/>
              </w:rPr>
            </w:pPr>
            <w:r w:rsidRPr="009502FA">
              <w:rPr>
                <w:rFonts w:asciiTheme="minorHAnsi" w:hAnsiTheme="minorHAnsi" w:cstheme="minorHAnsi"/>
                <w:sz w:val="18"/>
                <w:szCs w:val="18"/>
              </w:rPr>
              <w:t>Whales: Very low level interactions.    Mostly limited to NW Scotland.  No specific channels for whale migration / movement.  ‘Floaty ropes’ are not permitted, so some management measures are already in place (2.3.2).</w:t>
            </w:r>
          </w:p>
          <w:p w14:paraId="0AAB0D40" w14:textId="3BEE6C1B" w:rsidR="00C367E7" w:rsidRPr="009502FA" w:rsidRDefault="00C367E7" w:rsidP="00C367E7">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SD&amp;CS (Beshlie Poole) to lead response, including the development of an industry whale reporting system.   Maybe work with the Defra and Whale &amp; Dolphin Conservation to demonstrate good intent.  Aim to get pilot system in place by the end of the year.  </w:t>
            </w:r>
            <w:r w:rsidR="00276FB8">
              <w:rPr>
                <w:rFonts w:asciiTheme="minorHAnsi" w:hAnsiTheme="minorHAnsi" w:cstheme="minorHAnsi"/>
                <w:sz w:val="18"/>
                <w:szCs w:val="18"/>
              </w:rPr>
              <w:t>Aug update: New document available</w:t>
            </w:r>
          </w:p>
          <w:p w14:paraId="0EBB6DCE" w14:textId="77777777" w:rsidR="004E1476" w:rsidRDefault="00C367E7" w:rsidP="00C367E7">
            <w:pPr>
              <w:spacing w:before="40" w:after="40"/>
              <w:rPr>
                <w:rFonts w:asciiTheme="minorHAnsi" w:hAnsiTheme="minorHAnsi" w:cstheme="minorHAnsi"/>
                <w:sz w:val="18"/>
                <w:szCs w:val="18"/>
              </w:rPr>
            </w:pPr>
            <w:r w:rsidRPr="009502FA">
              <w:rPr>
                <w:rFonts w:asciiTheme="minorHAnsi" w:hAnsiTheme="minorHAnsi" w:cstheme="minorHAnsi"/>
                <w:sz w:val="18"/>
                <w:szCs w:val="18"/>
              </w:rPr>
              <w:t>It was noted that the Defra Cetacean Consultation group, inc. a bycatch group with a SW sub-group.  SMRU observers on other fisheries e.g. sardines, produce annual reports and may have some data on whale sightings / interactions.    The SG agreed that n</w:t>
            </w:r>
            <w:r w:rsidR="004E1476" w:rsidRPr="009502FA">
              <w:rPr>
                <w:rFonts w:asciiTheme="minorHAnsi" w:hAnsiTheme="minorHAnsi" w:cstheme="minorHAnsi"/>
                <w:sz w:val="18"/>
                <w:szCs w:val="18"/>
              </w:rPr>
              <w:t xml:space="preserve">o new </w:t>
            </w:r>
            <w:r w:rsidRPr="009502FA">
              <w:rPr>
                <w:rFonts w:asciiTheme="minorHAnsi" w:hAnsiTheme="minorHAnsi" w:cstheme="minorHAnsi"/>
                <w:sz w:val="18"/>
                <w:szCs w:val="18"/>
              </w:rPr>
              <w:t xml:space="preserve">primary </w:t>
            </w:r>
            <w:r w:rsidR="004E1476" w:rsidRPr="009502FA">
              <w:rPr>
                <w:rFonts w:asciiTheme="minorHAnsi" w:hAnsiTheme="minorHAnsi" w:cstheme="minorHAnsi"/>
                <w:sz w:val="18"/>
                <w:szCs w:val="18"/>
              </w:rPr>
              <w:t xml:space="preserve">information </w:t>
            </w:r>
            <w:r w:rsidR="00CB0AA3" w:rsidRPr="009502FA">
              <w:rPr>
                <w:rFonts w:asciiTheme="minorHAnsi" w:hAnsiTheme="minorHAnsi" w:cstheme="minorHAnsi"/>
                <w:sz w:val="18"/>
                <w:szCs w:val="18"/>
              </w:rPr>
              <w:t>needed but</w:t>
            </w:r>
            <w:r w:rsidR="004E1476" w:rsidRPr="009502FA">
              <w:rPr>
                <w:rFonts w:asciiTheme="minorHAnsi" w:hAnsiTheme="minorHAnsi" w:cstheme="minorHAnsi"/>
                <w:sz w:val="18"/>
                <w:szCs w:val="18"/>
              </w:rPr>
              <w:t xml:space="preserve"> do need to examine published data on whale migration routes – embedded in the FMP.  </w:t>
            </w:r>
          </w:p>
          <w:p w14:paraId="2A97EB8D" w14:textId="6331B422" w:rsidR="000F5360" w:rsidRDefault="00B378E5" w:rsidP="00C367E7">
            <w:pPr>
              <w:spacing w:before="40" w:after="40"/>
              <w:rPr>
                <w:rFonts w:asciiTheme="minorHAnsi" w:hAnsiTheme="minorHAnsi" w:cstheme="minorHAnsi"/>
                <w:sz w:val="18"/>
                <w:szCs w:val="18"/>
              </w:rPr>
            </w:pPr>
            <w:r>
              <w:rPr>
                <w:rFonts w:asciiTheme="minorHAnsi" w:hAnsiTheme="minorHAnsi" w:cstheme="minorHAnsi"/>
                <w:sz w:val="18"/>
                <w:szCs w:val="18"/>
              </w:rPr>
              <w:t xml:space="preserve">Aug 19 update: </w:t>
            </w:r>
            <w:r w:rsidR="000F5360">
              <w:rPr>
                <w:rFonts w:asciiTheme="minorHAnsi" w:hAnsiTheme="minorHAnsi" w:cstheme="minorHAnsi"/>
                <w:sz w:val="18"/>
                <w:szCs w:val="18"/>
              </w:rPr>
              <w:t>See Shell fishermen’s reporting page.</w:t>
            </w:r>
            <w:r w:rsidR="000F5360">
              <w:rPr>
                <w:rStyle w:val="FootnoteReference"/>
                <w:rFonts w:asciiTheme="minorHAnsi" w:hAnsiTheme="minorHAnsi" w:cstheme="minorHAnsi"/>
                <w:sz w:val="18"/>
                <w:szCs w:val="18"/>
              </w:rPr>
              <w:footnoteReference w:id="2"/>
            </w:r>
          </w:p>
          <w:p w14:paraId="28436090" w14:textId="4DE9F409" w:rsidR="002E3BA3" w:rsidRDefault="002E3BA3" w:rsidP="00C367E7">
            <w:pPr>
              <w:spacing w:before="40" w:after="40"/>
              <w:rPr>
                <w:rFonts w:asciiTheme="minorHAnsi" w:hAnsiTheme="minorHAnsi" w:cstheme="minorHAnsi"/>
                <w:sz w:val="18"/>
                <w:szCs w:val="18"/>
              </w:rPr>
            </w:pPr>
            <w:r>
              <w:rPr>
                <w:rFonts w:asciiTheme="minorHAnsi" w:hAnsiTheme="minorHAnsi" w:cstheme="minorHAnsi"/>
                <w:sz w:val="18"/>
                <w:szCs w:val="18"/>
              </w:rPr>
              <w:t xml:space="preserve">Enough information now to populate the FMP.  </w:t>
            </w:r>
          </w:p>
          <w:p w14:paraId="45A41CDE" w14:textId="06EF5B73" w:rsidR="002E3BA3" w:rsidRPr="009502FA" w:rsidRDefault="002E3BA3" w:rsidP="00C367E7">
            <w:pPr>
              <w:spacing w:before="40" w:after="40"/>
              <w:rPr>
                <w:rFonts w:asciiTheme="minorHAnsi" w:hAnsiTheme="minorHAnsi" w:cstheme="minorHAnsi"/>
                <w:sz w:val="18"/>
                <w:szCs w:val="18"/>
              </w:rPr>
            </w:pPr>
            <w:r>
              <w:rPr>
                <w:rFonts w:asciiTheme="minorHAnsi" w:hAnsiTheme="minorHAnsi" w:cstheme="minorHAnsi"/>
                <w:sz w:val="18"/>
                <w:szCs w:val="18"/>
              </w:rPr>
              <w:t xml:space="preserve">Is an issue with recreational fishermen – this guidance could be used to advise recreational permit holders.  </w:t>
            </w:r>
            <w:r w:rsidR="00741D49">
              <w:rPr>
                <w:rFonts w:asciiTheme="minorHAnsi" w:hAnsiTheme="minorHAnsi" w:cstheme="minorHAnsi"/>
                <w:sz w:val="18"/>
                <w:szCs w:val="18"/>
              </w:rPr>
              <w:t>But Southern no permitting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C9D01A4" w14:textId="74EBA668" w:rsidR="00C367E7" w:rsidRPr="009502FA" w:rsidRDefault="00C367E7" w:rsidP="00C367E7">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Natural England will review this issue before the next SG Meeting in  July 2019.  </w:t>
            </w:r>
          </w:p>
          <w:p w14:paraId="43F44757" w14:textId="253AF761" w:rsidR="00CF7987" w:rsidRPr="009502FA" w:rsidRDefault="00CF7987" w:rsidP="00CF7987">
            <w:pPr>
              <w:spacing w:before="40" w:after="40"/>
              <w:rPr>
                <w:rFonts w:asciiTheme="minorHAnsi" w:hAnsiTheme="minorHAnsi" w:cstheme="minorHAnsi"/>
                <w:sz w:val="18"/>
                <w:szCs w:val="18"/>
              </w:rPr>
            </w:pPr>
          </w:p>
        </w:tc>
      </w:tr>
      <w:tr w:rsidR="00CF7987" w:rsidRPr="009502FA" w14:paraId="497D1E4B" w14:textId="77777777" w:rsidTr="00C844FB">
        <w:trPr>
          <w:cantSplit/>
        </w:trPr>
        <w:tc>
          <w:tcPr>
            <w:tcW w:w="1867" w:type="dxa"/>
            <w:vMerge/>
            <w:tcBorders>
              <w:left w:val="single" w:sz="8" w:space="0" w:color="005DAA"/>
              <w:right w:val="single" w:sz="6" w:space="0" w:color="7BA0CD"/>
            </w:tcBorders>
            <w:shd w:val="clear" w:color="auto" w:fill="E2EFD9" w:themeFill="accent6" w:themeFillTint="33"/>
          </w:tcPr>
          <w:p w14:paraId="7856F29B" w14:textId="77777777" w:rsidR="00CF7987" w:rsidRPr="009502FA" w:rsidRDefault="00CF7987" w:rsidP="00CF7987">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3AA62F87" w14:textId="77777777" w:rsidR="00CF7987" w:rsidRPr="009502FA" w:rsidRDefault="00CF7987" w:rsidP="00CF7987">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147A1467" w14:textId="297F0CD5" w:rsidR="00CF7987" w:rsidRPr="009502FA" w:rsidRDefault="00CF7987" w:rsidP="00CF7987">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3: Based on the ETP risk assessment and additional data, identification of interactions with ETPs and consequences for ETP populations and the development of possible management approaches for reducing ETP interactions and impacts</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216430B3" w14:textId="7AEF3E61" w:rsidR="00C367E7" w:rsidRPr="009502FA" w:rsidRDefault="00C367E7" w:rsidP="00CF7987">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(Y3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68C9CF5D" w14:textId="7FF2D1B6" w:rsidR="00CF7987" w:rsidRPr="009502FA" w:rsidRDefault="00CF798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This action is not being addressed until Year 3</w:t>
            </w:r>
            <w:r w:rsidR="00C367E7" w:rsidRPr="009502FA">
              <w:rPr>
                <w:rFonts w:asciiTheme="minorHAnsi" w:hAnsiTheme="minorHAnsi" w:cstheme="minorHAnsi"/>
                <w:sz w:val="18"/>
                <w:szCs w:val="18"/>
              </w:rPr>
              <w:t>.</w:t>
            </w:r>
          </w:p>
          <w:p w14:paraId="2A6D7C66" w14:textId="44DF0EAD" w:rsidR="00C367E7" w:rsidRPr="009502FA" w:rsidRDefault="00C367E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To be embedded in the FMP.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454A2BBF" w14:textId="0E605A19" w:rsidR="00CF7987" w:rsidRPr="009502FA" w:rsidRDefault="00C367E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CF7987" w:rsidRPr="009502FA" w14:paraId="2AB2BC50" w14:textId="77777777" w:rsidTr="00C844FB">
        <w:trPr>
          <w:cantSplit/>
        </w:trPr>
        <w:tc>
          <w:tcPr>
            <w:tcW w:w="1867" w:type="dxa"/>
            <w:vMerge/>
            <w:tcBorders>
              <w:left w:val="single" w:sz="8" w:space="0" w:color="005DAA"/>
              <w:bottom w:val="single" w:sz="8" w:space="0" w:color="005DAA"/>
              <w:right w:val="single" w:sz="6" w:space="0" w:color="7BA0CD"/>
            </w:tcBorders>
            <w:shd w:val="clear" w:color="auto" w:fill="E2EFD9" w:themeFill="accent6" w:themeFillTint="33"/>
          </w:tcPr>
          <w:p w14:paraId="60001044" w14:textId="77777777" w:rsidR="00CF7987" w:rsidRPr="009502FA" w:rsidRDefault="00CF7987" w:rsidP="00CF7987">
            <w:pPr>
              <w:spacing w:before="40" w:after="40"/>
              <w:rPr>
                <w:rFonts w:asciiTheme="minorHAnsi" w:hAnsiTheme="minorHAnsi" w:cstheme="minorHAnsi"/>
                <w:b/>
                <w:color w:val="4C4C4C"/>
                <w:sz w:val="18"/>
                <w:szCs w:val="18"/>
              </w:rPr>
            </w:pPr>
          </w:p>
        </w:tc>
        <w:tc>
          <w:tcPr>
            <w:tcW w:w="1843" w:type="dxa"/>
            <w:vMerge/>
            <w:tcBorders>
              <w:left w:val="single" w:sz="6" w:space="0" w:color="7BA0CD"/>
              <w:bottom w:val="single" w:sz="8" w:space="0" w:color="005DAA"/>
              <w:right w:val="single" w:sz="6" w:space="0" w:color="7BA0CD"/>
            </w:tcBorders>
            <w:shd w:val="solid" w:color="FFFFFF" w:fill="auto"/>
          </w:tcPr>
          <w:p w14:paraId="7D7CE58E" w14:textId="77777777" w:rsidR="00CF7987" w:rsidRPr="009502FA" w:rsidRDefault="00CF7987" w:rsidP="00CF7987">
            <w:pPr>
              <w:spacing w:before="40" w:after="40"/>
              <w:rPr>
                <w:rFonts w:asciiTheme="minorHAnsi" w:hAnsiTheme="minorHAnsi" w:cstheme="minorHAnsi"/>
                <w:sz w:val="18"/>
                <w:szCs w:val="18"/>
              </w:rPr>
            </w:pPr>
          </w:p>
        </w:tc>
        <w:tc>
          <w:tcPr>
            <w:tcW w:w="2976" w:type="dxa"/>
            <w:tcBorders>
              <w:top w:val="single" w:sz="8" w:space="0" w:color="005DAA"/>
              <w:left w:val="single" w:sz="6" w:space="0" w:color="7BA0CD"/>
              <w:bottom w:val="single" w:sz="8" w:space="0" w:color="005DAA"/>
              <w:right w:val="single" w:sz="6" w:space="0" w:color="7BA0CD"/>
            </w:tcBorders>
            <w:shd w:val="solid" w:color="FFFFFF" w:fill="auto"/>
          </w:tcPr>
          <w:p w14:paraId="3B7F6528" w14:textId="6F060EA2" w:rsidR="00CF7987" w:rsidRPr="009502FA" w:rsidRDefault="00CF7987" w:rsidP="00CF7987">
            <w:pPr>
              <w:spacing w:before="40" w:after="40"/>
              <w:rPr>
                <w:rFonts w:asciiTheme="minorHAnsi" w:hAnsiTheme="minorHAnsi" w:cstheme="minorHAnsi"/>
                <w:sz w:val="18"/>
                <w:szCs w:val="18"/>
              </w:rPr>
            </w:pPr>
            <w:proofErr w:type="spellStart"/>
            <w:r w:rsidRPr="009502FA">
              <w:rPr>
                <w:rFonts w:asciiTheme="minorHAnsi" w:hAnsiTheme="minorHAnsi" w:cstheme="minorHAnsi"/>
                <w:sz w:val="18"/>
                <w:szCs w:val="18"/>
              </w:rPr>
              <w:t>Yr</w:t>
            </w:r>
            <w:proofErr w:type="spellEnd"/>
            <w:r w:rsidRPr="009502FA">
              <w:rPr>
                <w:rFonts w:asciiTheme="minorHAnsi" w:hAnsiTheme="minorHAnsi" w:cstheme="minorHAnsi"/>
                <w:sz w:val="18"/>
                <w:szCs w:val="18"/>
              </w:rPr>
              <w:t xml:space="preserve"> 4. Mainstreaming of ETP management approaches and introduce of the risk-monitoring system.</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2078D8CC" w14:textId="7096F073" w:rsidR="00C367E7" w:rsidRPr="009502FA" w:rsidRDefault="00C367E7" w:rsidP="00C367E7">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(Y4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21589104" w14:textId="31D67982" w:rsidR="00CF7987" w:rsidRPr="009502FA" w:rsidRDefault="00CF798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This action is not being addressed until Year 4</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5DC005FE" w14:textId="3857F5AD" w:rsidR="00CF7987" w:rsidRPr="009502FA" w:rsidRDefault="00CF798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NONE</w:t>
            </w:r>
          </w:p>
        </w:tc>
      </w:tr>
      <w:tr w:rsidR="00151719" w:rsidRPr="009502FA" w14:paraId="2E19C912" w14:textId="77777777" w:rsidTr="00B75F0D">
        <w:trPr>
          <w:cantSplit/>
          <w:trHeight w:val="1690"/>
        </w:trPr>
        <w:tc>
          <w:tcPr>
            <w:tcW w:w="1867" w:type="dxa"/>
            <w:vMerge w:val="restart"/>
            <w:tcBorders>
              <w:top w:val="single" w:sz="8" w:space="0" w:color="005DAA"/>
              <w:left w:val="single" w:sz="8" w:space="0" w:color="005DAA"/>
              <w:right w:val="single" w:sz="6" w:space="0" w:color="7BA0CD"/>
            </w:tcBorders>
            <w:shd w:val="clear" w:color="auto" w:fill="FFF2CC" w:themeFill="accent4" w:themeFillTint="33"/>
          </w:tcPr>
          <w:p w14:paraId="74BCFE13" w14:textId="01C78226" w:rsidR="00151719" w:rsidRPr="009502FA" w:rsidRDefault="00151719" w:rsidP="00CF7987">
            <w:pPr>
              <w:spacing w:before="40" w:after="40"/>
              <w:rPr>
                <w:rFonts w:asciiTheme="minorHAnsi" w:hAnsiTheme="minorHAnsi" w:cstheme="minorHAnsi"/>
                <w:b/>
                <w:color w:val="4C4C4C"/>
                <w:sz w:val="18"/>
                <w:szCs w:val="18"/>
              </w:rPr>
            </w:pPr>
            <w:r w:rsidRPr="009502FA">
              <w:rPr>
                <w:rFonts w:asciiTheme="minorHAnsi" w:hAnsiTheme="minorHAnsi" w:cstheme="minorHAnsi"/>
                <w:b/>
                <w:color w:val="4C4C4C"/>
                <w:sz w:val="18"/>
                <w:szCs w:val="18"/>
              </w:rPr>
              <w:lastRenderedPageBreak/>
              <w:t>3.2.1 Fishery-specific objectives</w:t>
            </w:r>
          </w:p>
        </w:tc>
        <w:tc>
          <w:tcPr>
            <w:tcW w:w="1843" w:type="dxa"/>
            <w:vMerge w:val="restart"/>
            <w:tcBorders>
              <w:top w:val="single" w:sz="8" w:space="0" w:color="005DAA"/>
              <w:left w:val="single" w:sz="6" w:space="0" w:color="7BA0CD"/>
              <w:right w:val="single" w:sz="6" w:space="0" w:color="7BA0CD"/>
            </w:tcBorders>
            <w:shd w:val="solid" w:color="FFFFFF" w:fill="auto"/>
          </w:tcPr>
          <w:p w14:paraId="116C1A50" w14:textId="5D355DD5" w:rsidR="00151719" w:rsidRPr="009502FA" w:rsidRDefault="00151719"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Action #6: Discussion &amp; agreement of management needs &amp; objectives by transboundary management authorities</w:t>
            </w:r>
          </w:p>
        </w:tc>
        <w:tc>
          <w:tcPr>
            <w:tcW w:w="2976" w:type="dxa"/>
            <w:vMerge w:val="restart"/>
            <w:tcBorders>
              <w:top w:val="single" w:sz="8" w:space="0" w:color="005DAA"/>
              <w:left w:val="single" w:sz="6" w:space="0" w:color="7BA0CD"/>
              <w:right w:val="single" w:sz="6" w:space="0" w:color="7BA0CD"/>
            </w:tcBorders>
            <w:shd w:val="solid" w:color="FFFFFF" w:fill="auto"/>
          </w:tcPr>
          <w:p w14:paraId="7B3A28D4" w14:textId="01E44235" w:rsidR="00151719" w:rsidRPr="009502FA" w:rsidRDefault="00151719"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Each SG Meeting: Review and where necessary, promote improvements to UK and non-UK consultation and joint management processes.</w:t>
            </w: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62DF2F39" w14:textId="77777777" w:rsidR="00151719" w:rsidRPr="009502FA" w:rsidRDefault="00151719" w:rsidP="0015171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On target (Y1 60-79, actual 60-79)  </w:t>
            </w:r>
          </w:p>
          <w:p w14:paraId="5FAFF800" w14:textId="16D97963" w:rsidR="00151719" w:rsidRPr="009502FA" w:rsidRDefault="00151719" w:rsidP="00EC0C48">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Discussions with Irish brown crab FIPs (Oct 2017) and French interests via MSC.  There is still no formal international crab stock assessment in the Channel (there is an ICES biology group but this does not do stock assessment).  In general there is a desire amongst fisheries research institutes to do ‘joined science’, but this will need greater political will to achieve.  </w:t>
            </w:r>
          </w:p>
          <w:p w14:paraId="724D926B" w14:textId="5FE513DD" w:rsidR="00151719" w:rsidRPr="009502FA" w:rsidRDefault="00151719" w:rsidP="00EC0C48">
            <w:pPr>
              <w:spacing w:before="40" w:after="40"/>
              <w:rPr>
                <w:rFonts w:asciiTheme="minorHAnsi" w:hAnsiTheme="minorHAnsi" w:cstheme="minorHAnsi"/>
                <w:sz w:val="18"/>
                <w:szCs w:val="18"/>
              </w:rPr>
            </w:pPr>
            <w:r w:rsidRPr="009502FA">
              <w:rPr>
                <w:rFonts w:asciiTheme="minorHAnsi" w:hAnsiTheme="minorHAnsi" w:cstheme="minorHAnsi"/>
                <w:sz w:val="18"/>
                <w:szCs w:val="18"/>
              </w:rPr>
              <w:t>NWWAC only the joint management forum for crustaceans but is focused on brown crab and does not include lobster.</w:t>
            </w:r>
          </w:p>
          <w:p w14:paraId="013D4EF2" w14:textId="6742D47A" w:rsidR="00151719" w:rsidRPr="009502FA" w:rsidRDefault="00151719" w:rsidP="0045191C">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Until Brexit is concluded, there will be considerable uncertainty over transboundary management arrangements for these fisheries.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280A4C31" w14:textId="77777777" w:rsidR="00151719" w:rsidRPr="009502FA" w:rsidRDefault="00151719" w:rsidP="00CF7987">
            <w:pPr>
              <w:spacing w:before="40" w:after="40"/>
              <w:rPr>
                <w:rFonts w:asciiTheme="minorHAnsi" w:hAnsiTheme="minorHAnsi" w:cstheme="minorHAnsi"/>
                <w:sz w:val="18"/>
                <w:szCs w:val="18"/>
              </w:rPr>
            </w:pPr>
          </w:p>
        </w:tc>
      </w:tr>
      <w:tr w:rsidR="00151719" w:rsidRPr="009502FA" w14:paraId="59F01574" w14:textId="77777777" w:rsidTr="00B75F0D">
        <w:trPr>
          <w:cantSplit/>
          <w:trHeight w:val="1690"/>
        </w:trPr>
        <w:tc>
          <w:tcPr>
            <w:tcW w:w="1867" w:type="dxa"/>
            <w:vMerge/>
            <w:tcBorders>
              <w:left w:val="single" w:sz="8" w:space="0" w:color="005DAA"/>
              <w:right w:val="single" w:sz="6" w:space="0" w:color="7BA0CD"/>
            </w:tcBorders>
            <w:shd w:val="clear" w:color="auto" w:fill="FFF2CC" w:themeFill="accent4" w:themeFillTint="33"/>
          </w:tcPr>
          <w:p w14:paraId="1F48FD06" w14:textId="77777777" w:rsidR="00151719" w:rsidRPr="009502FA" w:rsidRDefault="00151719" w:rsidP="00CF7987">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4E1FA0A0" w14:textId="77777777" w:rsidR="00151719" w:rsidRPr="009502FA" w:rsidRDefault="00151719" w:rsidP="00CF7987">
            <w:pPr>
              <w:spacing w:before="40" w:after="40"/>
              <w:rPr>
                <w:rFonts w:asciiTheme="minorHAnsi" w:hAnsiTheme="minorHAnsi" w:cstheme="minorHAnsi"/>
                <w:sz w:val="18"/>
                <w:szCs w:val="18"/>
              </w:rPr>
            </w:pPr>
          </w:p>
        </w:tc>
        <w:tc>
          <w:tcPr>
            <w:tcW w:w="2976" w:type="dxa"/>
            <w:vMerge/>
            <w:tcBorders>
              <w:left w:val="single" w:sz="6" w:space="0" w:color="7BA0CD"/>
              <w:right w:val="single" w:sz="6" w:space="0" w:color="7BA0CD"/>
            </w:tcBorders>
            <w:shd w:val="solid" w:color="FFFFFF" w:fill="auto"/>
          </w:tcPr>
          <w:p w14:paraId="2E6204F9" w14:textId="77777777" w:rsidR="00151719" w:rsidRPr="009502FA" w:rsidRDefault="00151719" w:rsidP="00CF7987">
            <w:pPr>
              <w:spacing w:before="40" w:after="40"/>
              <w:rPr>
                <w:rFonts w:asciiTheme="minorHAnsi" w:hAnsiTheme="minorHAnsi" w:cstheme="minorHAnsi"/>
                <w:sz w:val="18"/>
                <w:szCs w:val="18"/>
              </w:rPr>
            </w:pP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37B57E5D" w14:textId="2C7AD071" w:rsidR="00151719" w:rsidRPr="009502FA" w:rsidRDefault="00151719" w:rsidP="00151719">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On target (Y2 60-79, actual 60-79)  </w:t>
            </w:r>
          </w:p>
          <w:p w14:paraId="39132A46" w14:textId="79C96410" w:rsidR="00F27D87" w:rsidRPr="009502FA" w:rsidRDefault="00151719" w:rsidP="00151719">
            <w:pPr>
              <w:spacing w:before="40" w:after="40"/>
              <w:rPr>
                <w:rFonts w:asciiTheme="minorHAnsi" w:hAnsiTheme="minorHAnsi" w:cstheme="minorHAnsi"/>
                <w:sz w:val="18"/>
                <w:szCs w:val="18"/>
              </w:rPr>
            </w:pPr>
            <w:r w:rsidRPr="009502FA">
              <w:rPr>
                <w:rFonts w:asciiTheme="minorHAnsi" w:hAnsiTheme="minorHAnsi" w:cstheme="minorHAnsi"/>
                <w:sz w:val="18"/>
                <w:szCs w:val="18"/>
              </w:rPr>
              <w:t>Spoke again with Irish FIP (Frank Fleming</w:t>
            </w:r>
            <w:r w:rsidR="00F27D87" w:rsidRPr="009502FA">
              <w:rPr>
                <w:rFonts w:asciiTheme="minorHAnsi" w:hAnsiTheme="minorHAnsi" w:cstheme="minorHAnsi"/>
                <w:sz w:val="18"/>
                <w:szCs w:val="18"/>
              </w:rPr>
              <w:t>, 30-04-19</w:t>
            </w:r>
            <w:r w:rsidRPr="009502FA">
              <w:rPr>
                <w:rFonts w:asciiTheme="minorHAnsi" w:hAnsiTheme="minorHAnsi" w:cstheme="minorHAnsi"/>
                <w:sz w:val="18"/>
                <w:szCs w:val="18"/>
              </w:rPr>
              <w:t xml:space="preserve">). </w:t>
            </w:r>
            <w:r w:rsidR="00F27D87" w:rsidRPr="009502FA">
              <w:rPr>
                <w:rFonts w:asciiTheme="minorHAnsi" w:hAnsiTheme="minorHAnsi" w:cstheme="minorHAnsi"/>
                <w:sz w:val="18"/>
                <w:szCs w:val="18"/>
              </w:rPr>
              <w:t>This is an open access fishery with too much effort</w:t>
            </w:r>
            <w:r w:rsidRPr="009502FA">
              <w:rPr>
                <w:rFonts w:asciiTheme="minorHAnsi" w:hAnsiTheme="minorHAnsi" w:cstheme="minorHAnsi"/>
                <w:sz w:val="18"/>
                <w:szCs w:val="18"/>
              </w:rPr>
              <w:t xml:space="preserve"> </w:t>
            </w:r>
            <w:r w:rsidR="00F27D87" w:rsidRPr="009502FA">
              <w:rPr>
                <w:rFonts w:asciiTheme="minorHAnsi" w:hAnsiTheme="minorHAnsi" w:cstheme="minorHAnsi"/>
                <w:sz w:val="18"/>
                <w:szCs w:val="18"/>
              </w:rPr>
              <w:t xml:space="preserve">They have three </w:t>
            </w:r>
            <w:r w:rsidRPr="009502FA">
              <w:rPr>
                <w:rFonts w:asciiTheme="minorHAnsi" w:hAnsiTheme="minorHAnsi" w:cstheme="minorHAnsi"/>
                <w:sz w:val="18"/>
                <w:szCs w:val="18"/>
              </w:rPr>
              <w:t>core areas of work:</w:t>
            </w:r>
          </w:p>
          <w:p w14:paraId="5ACC8D13" w14:textId="77777777" w:rsidR="00F27D87" w:rsidRPr="009502FA" w:rsidRDefault="00F27D87" w:rsidP="009502FA">
            <w:pPr>
              <w:pStyle w:val="ListParagraph"/>
              <w:numPr>
                <w:ilvl w:val="0"/>
                <w:numId w:val="31"/>
              </w:numPr>
              <w:rPr>
                <w:rFonts w:asciiTheme="minorHAnsi" w:hAnsiTheme="minorHAnsi" w:cstheme="minorHAnsi"/>
              </w:rPr>
            </w:pPr>
            <w:r w:rsidRPr="009502FA">
              <w:rPr>
                <w:rFonts w:asciiTheme="minorHAnsi" w:hAnsiTheme="minorHAnsi" w:cstheme="minorHAnsi"/>
              </w:rPr>
              <w:t>Working</w:t>
            </w:r>
            <w:r w:rsidR="00151719" w:rsidRPr="009502FA">
              <w:rPr>
                <w:rFonts w:asciiTheme="minorHAnsi" w:hAnsiTheme="minorHAnsi" w:cstheme="minorHAnsi"/>
              </w:rPr>
              <w:t xml:space="preserve"> with Australian fisheries who have a fisher-owned electronic data hub which can be shared with the authorities.  </w:t>
            </w:r>
            <w:r w:rsidRPr="009502FA">
              <w:rPr>
                <w:rFonts w:asciiTheme="minorHAnsi" w:hAnsiTheme="minorHAnsi" w:cstheme="minorHAnsi"/>
              </w:rPr>
              <w:t>Developed a</w:t>
            </w:r>
            <w:r w:rsidR="00151719" w:rsidRPr="009502FA">
              <w:rPr>
                <w:rFonts w:asciiTheme="minorHAnsi" w:hAnsiTheme="minorHAnsi" w:cstheme="minorHAnsi"/>
              </w:rPr>
              <w:t xml:space="preserve"> pilot </w:t>
            </w:r>
            <w:r w:rsidRPr="009502FA">
              <w:rPr>
                <w:rFonts w:asciiTheme="minorHAnsi" w:hAnsiTheme="minorHAnsi" w:cstheme="minorHAnsi"/>
              </w:rPr>
              <w:t xml:space="preserve">programme to </w:t>
            </w:r>
            <w:r w:rsidR="00151719" w:rsidRPr="009502FA">
              <w:rPr>
                <w:rFonts w:asciiTheme="minorHAnsi" w:hAnsiTheme="minorHAnsi" w:cstheme="minorHAnsi"/>
              </w:rPr>
              <w:t>measure effort by individual vessel</w:t>
            </w:r>
            <w:r w:rsidRPr="009502FA">
              <w:rPr>
                <w:rFonts w:asciiTheme="minorHAnsi" w:hAnsiTheme="minorHAnsi" w:cstheme="minorHAnsi"/>
              </w:rPr>
              <w:t>s</w:t>
            </w:r>
            <w:r w:rsidR="00151719" w:rsidRPr="009502FA">
              <w:rPr>
                <w:rFonts w:asciiTheme="minorHAnsi" w:hAnsiTheme="minorHAnsi" w:cstheme="minorHAnsi"/>
              </w:rPr>
              <w:t>, inc. vessel tracks, hauling</w:t>
            </w:r>
            <w:r w:rsidRPr="009502FA">
              <w:rPr>
                <w:rFonts w:asciiTheme="minorHAnsi" w:hAnsiTheme="minorHAnsi" w:cstheme="minorHAnsi"/>
              </w:rPr>
              <w:t xml:space="preserve"> times / locations, etc</w:t>
            </w:r>
            <w:r w:rsidR="00151719" w:rsidRPr="009502FA">
              <w:rPr>
                <w:rFonts w:asciiTheme="minorHAnsi" w:hAnsiTheme="minorHAnsi" w:cstheme="minorHAnsi"/>
              </w:rPr>
              <w:t>.  Can put sensors on buoys</w:t>
            </w:r>
            <w:r w:rsidRPr="009502FA">
              <w:rPr>
                <w:rFonts w:asciiTheme="minorHAnsi" w:hAnsiTheme="minorHAnsi" w:cstheme="minorHAnsi"/>
              </w:rPr>
              <w:t xml:space="preserve"> / </w:t>
            </w:r>
            <w:proofErr w:type="spellStart"/>
            <w:r w:rsidRPr="009502FA">
              <w:rPr>
                <w:rFonts w:asciiTheme="minorHAnsi" w:hAnsiTheme="minorHAnsi" w:cstheme="minorHAnsi"/>
              </w:rPr>
              <w:t>dhans</w:t>
            </w:r>
            <w:proofErr w:type="spellEnd"/>
            <w:r w:rsidRPr="009502FA">
              <w:rPr>
                <w:rFonts w:asciiTheme="minorHAnsi" w:hAnsiTheme="minorHAnsi" w:cstheme="minorHAnsi"/>
              </w:rPr>
              <w:t>.</w:t>
            </w:r>
          </w:p>
          <w:p w14:paraId="15E51122" w14:textId="1ACC2D8E" w:rsidR="00F27D87" w:rsidRPr="009502FA" w:rsidRDefault="00151719" w:rsidP="009502FA">
            <w:pPr>
              <w:pStyle w:val="ListParagraph"/>
              <w:rPr>
                <w:rFonts w:asciiTheme="minorHAnsi" w:hAnsiTheme="minorHAnsi" w:cstheme="minorHAnsi"/>
              </w:rPr>
            </w:pPr>
            <w:r w:rsidRPr="009502FA">
              <w:rPr>
                <w:rFonts w:asciiTheme="minorHAnsi" w:hAnsiTheme="minorHAnsi" w:cstheme="minorHAnsi"/>
              </w:rPr>
              <w:t xml:space="preserve">Working on HCRs with Ollie Tully, esp. on data needs.  Confident about stock assessment, but under pressure from high prices.  </w:t>
            </w:r>
          </w:p>
          <w:p w14:paraId="01659F0D" w14:textId="30ACABCD" w:rsidR="00151719" w:rsidRPr="009502FA" w:rsidRDefault="00151719" w:rsidP="009502FA">
            <w:pPr>
              <w:pStyle w:val="ListParagraph"/>
              <w:rPr>
                <w:rFonts w:asciiTheme="minorHAnsi" w:hAnsiTheme="minorHAnsi" w:cstheme="minorHAnsi"/>
              </w:rPr>
            </w:pPr>
            <w:r w:rsidRPr="009502FA">
              <w:rPr>
                <w:rFonts w:asciiTheme="minorHAnsi" w:hAnsiTheme="minorHAnsi" w:cstheme="minorHAnsi"/>
              </w:rPr>
              <w:t xml:space="preserve">Also working on pot bait e.g. semi-artificial substitutes.  Now at 67% of traditional catch levels and aiming at 80%.  Mackerel, gurnard, scad, ray backs, fish frames (farmed salmon frames).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754F2EF5" w14:textId="71149228" w:rsidR="00F27D87" w:rsidRPr="009502FA" w:rsidRDefault="00F27D8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TH to contact </w:t>
            </w:r>
            <w:r w:rsidR="005B53AA">
              <w:rPr>
                <w:rFonts w:asciiTheme="minorHAnsi" w:hAnsiTheme="minorHAnsi" w:cstheme="minorHAnsi"/>
                <w:sz w:val="18"/>
                <w:szCs w:val="18"/>
              </w:rPr>
              <w:t>O</w:t>
            </w:r>
            <w:r w:rsidRPr="009502FA">
              <w:rPr>
                <w:rFonts w:asciiTheme="minorHAnsi" w:hAnsiTheme="minorHAnsi" w:cstheme="minorHAnsi"/>
                <w:sz w:val="18"/>
                <w:szCs w:val="18"/>
              </w:rPr>
              <w:t xml:space="preserve">llie </w:t>
            </w:r>
            <w:r w:rsidR="005B53AA">
              <w:rPr>
                <w:rFonts w:asciiTheme="minorHAnsi" w:hAnsiTheme="minorHAnsi" w:cstheme="minorHAnsi"/>
                <w:sz w:val="18"/>
                <w:szCs w:val="18"/>
              </w:rPr>
              <w:t xml:space="preserve">Tully </w:t>
            </w:r>
            <w:r w:rsidRPr="009502FA">
              <w:rPr>
                <w:rFonts w:asciiTheme="minorHAnsi" w:hAnsiTheme="minorHAnsi" w:cstheme="minorHAnsi"/>
                <w:sz w:val="18"/>
                <w:szCs w:val="18"/>
              </w:rPr>
              <w:t xml:space="preserve">about reference point discussion and feed back to Management WG. </w:t>
            </w:r>
          </w:p>
          <w:p w14:paraId="329359FD" w14:textId="58600DC9" w:rsidR="00151719" w:rsidRPr="009502FA" w:rsidRDefault="00F27D8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Gus to do initial  calculation of bait use  by species to see if any are over the 5% ‘main’ secondary species threshold. If yes, will need to be considered for inclusion in FIP.</w:t>
            </w:r>
            <w:r w:rsidRPr="009502FA">
              <w:rPr>
                <w:rFonts w:asciiTheme="minorHAnsi" w:hAnsiTheme="minorHAnsi" w:cstheme="minorHAnsi"/>
              </w:rPr>
              <w:t xml:space="preserve">  </w:t>
            </w:r>
          </w:p>
        </w:tc>
      </w:tr>
      <w:tr w:rsidR="00151719" w:rsidRPr="009502FA" w14:paraId="1A1BD816" w14:textId="77777777" w:rsidTr="00151719">
        <w:trPr>
          <w:cantSplit/>
          <w:trHeight w:val="347"/>
        </w:trPr>
        <w:tc>
          <w:tcPr>
            <w:tcW w:w="1867" w:type="dxa"/>
            <w:vMerge/>
            <w:tcBorders>
              <w:left w:val="single" w:sz="8" w:space="0" w:color="005DAA"/>
              <w:right w:val="single" w:sz="6" w:space="0" w:color="7BA0CD"/>
            </w:tcBorders>
            <w:shd w:val="clear" w:color="auto" w:fill="FFF2CC" w:themeFill="accent4" w:themeFillTint="33"/>
          </w:tcPr>
          <w:p w14:paraId="10D788B3" w14:textId="77777777" w:rsidR="00151719" w:rsidRPr="009502FA" w:rsidRDefault="00151719" w:rsidP="00CF7987">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37A3E2BD" w14:textId="77777777" w:rsidR="00151719" w:rsidRPr="009502FA" w:rsidRDefault="00151719" w:rsidP="00CF7987">
            <w:pPr>
              <w:spacing w:before="40" w:after="40"/>
              <w:rPr>
                <w:rFonts w:asciiTheme="minorHAnsi" w:hAnsiTheme="minorHAnsi" w:cstheme="minorHAnsi"/>
                <w:sz w:val="18"/>
                <w:szCs w:val="18"/>
              </w:rPr>
            </w:pPr>
          </w:p>
        </w:tc>
        <w:tc>
          <w:tcPr>
            <w:tcW w:w="2976" w:type="dxa"/>
            <w:vMerge/>
            <w:tcBorders>
              <w:left w:val="single" w:sz="6" w:space="0" w:color="7BA0CD"/>
              <w:right w:val="single" w:sz="6" w:space="0" w:color="7BA0CD"/>
            </w:tcBorders>
            <w:shd w:val="solid" w:color="FFFFFF" w:fill="auto"/>
          </w:tcPr>
          <w:p w14:paraId="253E50D7" w14:textId="77777777" w:rsidR="00151719" w:rsidRPr="009502FA" w:rsidRDefault="00151719" w:rsidP="00CF7987">
            <w:pPr>
              <w:spacing w:before="40" w:after="40"/>
              <w:rPr>
                <w:rFonts w:asciiTheme="minorHAnsi" w:hAnsiTheme="minorHAnsi" w:cstheme="minorHAnsi"/>
                <w:sz w:val="18"/>
                <w:szCs w:val="18"/>
              </w:rPr>
            </w:pP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557D2A07" w14:textId="582967ED" w:rsidR="00F27D87" w:rsidRPr="009502FA" w:rsidRDefault="00F27D87" w:rsidP="00F27D87">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 (Y3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p w14:paraId="6AAA99F2" w14:textId="77777777" w:rsidR="00151719" w:rsidRDefault="00F27D87" w:rsidP="00CF7987">
            <w:pPr>
              <w:spacing w:before="40" w:after="40"/>
              <w:rPr>
                <w:rFonts w:asciiTheme="minorHAnsi" w:hAnsiTheme="minorHAnsi" w:cstheme="minorHAnsi"/>
                <w:sz w:val="18"/>
                <w:szCs w:val="18"/>
              </w:rPr>
            </w:pPr>
            <w:r w:rsidRPr="009502FA">
              <w:rPr>
                <w:rFonts w:asciiTheme="minorHAnsi" w:hAnsiTheme="minorHAnsi" w:cstheme="minorHAnsi"/>
                <w:sz w:val="18"/>
                <w:szCs w:val="18"/>
              </w:rPr>
              <w:t xml:space="preserve">Management WG to </w:t>
            </w:r>
            <w:r w:rsidR="00A61AB1" w:rsidRPr="009502FA">
              <w:rPr>
                <w:rFonts w:asciiTheme="minorHAnsi" w:hAnsiTheme="minorHAnsi" w:cstheme="minorHAnsi"/>
                <w:sz w:val="18"/>
                <w:szCs w:val="18"/>
              </w:rPr>
              <w:t xml:space="preserve">include transboundary management linkages and mechanisms in FMP.  </w:t>
            </w:r>
          </w:p>
          <w:p w14:paraId="44E633B8" w14:textId="77777777" w:rsidR="00A06F60" w:rsidRDefault="00A06F60" w:rsidP="00CF7987">
            <w:pPr>
              <w:spacing w:before="40" w:after="40"/>
              <w:rPr>
                <w:rFonts w:asciiTheme="minorHAnsi" w:hAnsiTheme="minorHAnsi" w:cstheme="minorHAnsi"/>
                <w:sz w:val="18"/>
                <w:szCs w:val="18"/>
              </w:rPr>
            </w:pPr>
            <w:r>
              <w:rPr>
                <w:rFonts w:asciiTheme="minorHAnsi" w:hAnsiTheme="minorHAnsi" w:cstheme="minorHAnsi"/>
                <w:sz w:val="18"/>
                <w:szCs w:val="18"/>
              </w:rPr>
              <w:t xml:space="preserve">Need to add in Welsh Government for northern Bristol Channel.  </w:t>
            </w:r>
          </w:p>
          <w:p w14:paraId="62B01C53" w14:textId="644F1AC6" w:rsidR="00A06F60" w:rsidRPr="009502FA" w:rsidRDefault="00A06F60" w:rsidP="00CF7987">
            <w:pPr>
              <w:spacing w:before="40" w:after="40"/>
              <w:rPr>
                <w:rFonts w:asciiTheme="minorHAnsi" w:hAnsiTheme="minorHAnsi" w:cstheme="minorHAnsi"/>
                <w:sz w:val="18"/>
                <w:szCs w:val="18"/>
              </w:rPr>
            </w:pPr>
            <w:r>
              <w:rPr>
                <w:rFonts w:asciiTheme="minorHAnsi" w:hAnsiTheme="minorHAnsi" w:cstheme="minorHAnsi"/>
                <w:sz w:val="18"/>
                <w:szCs w:val="18"/>
              </w:rPr>
              <w:t xml:space="preserve">Bait: more information resulting from LO.  Nathan 2014 bait report.  Smaller boats use anything available and free. Larger boats used frozen bait e.g. herring and mackerel.  240 – 300 t per week.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193B7C4A" w14:textId="77777777" w:rsidR="00151719" w:rsidRPr="009502FA" w:rsidRDefault="00151719" w:rsidP="00CF7987">
            <w:pPr>
              <w:spacing w:before="40" w:after="40"/>
              <w:rPr>
                <w:rFonts w:asciiTheme="minorHAnsi" w:hAnsiTheme="minorHAnsi" w:cstheme="minorHAnsi"/>
                <w:sz w:val="18"/>
                <w:szCs w:val="18"/>
              </w:rPr>
            </w:pPr>
          </w:p>
        </w:tc>
      </w:tr>
      <w:tr w:rsidR="00151719" w:rsidRPr="009502FA" w14:paraId="24E3F0F2" w14:textId="77777777" w:rsidTr="00151719">
        <w:trPr>
          <w:cantSplit/>
          <w:trHeight w:val="222"/>
        </w:trPr>
        <w:tc>
          <w:tcPr>
            <w:tcW w:w="1867" w:type="dxa"/>
            <w:vMerge/>
            <w:tcBorders>
              <w:left w:val="single" w:sz="8" w:space="0" w:color="005DAA"/>
              <w:right w:val="single" w:sz="6" w:space="0" w:color="7BA0CD"/>
            </w:tcBorders>
            <w:shd w:val="clear" w:color="auto" w:fill="FFF2CC" w:themeFill="accent4" w:themeFillTint="33"/>
          </w:tcPr>
          <w:p w14:paraId="135EFAC9" w14:textId="77777777" w:rsidR="00151719" w:rsidRPr="009502FA" w:rsidRDefault="00151719" w:rsidP="00CF7987">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3DC7B02F" w14:textId="77777777" w:rsidR="00151719" w:rsidRPr="009502FA" w:rsidRDefault="00151719" w:rsidP="00CF7987">
            <w:pPr>
              <w:spacing w:before="40" w:after="40"/>
              <w:rPr>
                <w:rFonts w:asciiTheme="minorHAnsi" w:hAnsiTheme="minorHAnsi" w:cstheme="minorHAnsi"/>
                <w:sz w:val="18"/>
                <w:szCs w:val="18"/>
              </w:rPr>
            </w:pPr>
          </w:p>
        </w:tc>
        <w:tc>
          <w:tcPr>
            <w:tcW w:w="2976" w:type="dxa"/>
            <w:vMerge/>
            <w:tcBorders>
              <w:left w:val="single" w:sz="6" w:space="0" w:color="7BA0CD"/>
              <w:right w:val="single" w:sz="6" w:space="0" w:color="7BA0CD"/>
            </w:tcBorders>
            <w:shd w:val="solid" w:color="FFFFFF" w:fill="auto"/>
          </w:tcPr>
          <w:p w14:paraId="30BED9A3" w14:textId="77777777" w:rsidR="00151719" w:rsidRPr="009502FA" w:rsidRDefault="00151719" w:rsidP="00CF7987">
            <w:pPr>
              <w:spacing w:before="40" w:after="40"/>
              <w:rPr>
                <w:rFonts w:asciiTheme="minorHAnsi" w:hAnsiTheme="minorHAnsi" w:cstheme="minorHAnsi"/>
                <w:sz w:val="18"/>
                <w:szCs w:val="18"/>
              </w:rPr>
            </w:pP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24AFFE89" w14:textId="4DDAFCD0" w:rsidR="00151719" w:rsidRPr="009502FA" w:rsidRDefault="00A61AB1" w:rsidP="00CF7987">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(Y4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0EC489B7" w14:textId="77777777" w:rsidR="00151719" w:rsidRPr="009502FA" w:rsidRDefault="00151719" w:rsidP="00CF7987">
            <w:pPr>
              <w:spacing w:before="40" w:after="40"/>
              <w:rPr>
                <w:rFonts w:asciiTheme="minorHAnsi" w:hAnsiTheme="minorHAnsi" w:cstheme="minorHAnsi"/>
                <w:sz w:val="18"/>
                <w:szCs w:val="18"/>
              </w:rPr>
            </w:pPr>
          </w:p>
        </w:tc>
      </w:tr>
      <w:tr w:rsidR="00151719" w:rsidRPr="009502FA" w14:paraId="618F740A" w14:textId="77777777" w:rsidTr="00151719">
        <w:trPr>
          <w:cantSplit/>
          <w:trHeight w:val="80"/>
        </w:trPr>
        <w:tc>
          <w:tcPr>
            <w:tcW w:w="1867" w:type="dxa"/>
            <w:vMerge/>
            <w:tcBorders>
              <w:left w:val="single" w:sz="8" w:space="0" w:color="005DAA"/>
              <w:right w:val="single" w:sz="6" w:space="0" w:color="7BA0CD"/>
            </w:tcBorders>
            <w:shd w:val="clear" w:color="auto" w:fill="FFF2CC" w:themeFill="accent4" w:themeFillTint="33"/>
          </w:tcPr>
          <w:p w14:paraId="0C5C8CE3" w14:textId="77777777" w:rsidR="00151719" w:rsidRPr="009502FA" w:rsidRDefault="00151719" w:rsidP="00CF7987">
            <w:pPr>
              <w:spacing w:before="40" w:after="40"/>
              <w:rPr>
                <w:rFonts w:asciiTheme="minorHAnsi" w:hAnsiTheme="minorHAnsi" w:cstheme="minorHAnsi"/>
                <w:b/>
                <w:color w:val="4C4C4C"/>
                <w:sz w:val="18"/>
                <w:szCs w:val="18"/>
              </w:rPr>
            </w:pPr>
          </w:p>
        </w:tc>
        <w:tc>
          <w:tcPr>
            <w:tcW w:w="1843" w:type="dxa"/>
            <w:vMerge/>
            <w:tcBorders>
              <w:left w:val="single" w:sz="6" w:space="0" w:color="7BA0CD"/>
              <w:right w:val="single" w:sz="6" w:space="0" w:color="7BA0CD"/>
            </w:tcBorders>
            <w:shd w:val="solid" w:color="FFFFFF" w:fill="auto"/>
          </w:tcPr>
          <w:p w14:paraId="5595A446" w14:textId="77777777" w:rsidR="00151719" w:rsidRPr="009502FA" w:rsidRDefault="00151719" w:rsidP="00CF7987">
            <w:pPr>
              <w:spacing w:before="40" w:after="40"/>
              <w:rPr>
                <w:rFonts w:asciiTheme="minorHAnsi" w:hAnsiTheme="minorHAnsi" w:cstheme="minorHAnsi"/>
                <w:sz w:val="18"/>
                <w:szCs w:val="18"/>
              </w:rPr>
            </w:pPr>
          </w:p>
        </w:tc>
        <w:tc>
          <w:tcPr>
            <w:tcW w:w="2976" w:type="dxa"/>
            <w:vMerge/>
            <w:tcBorders>
              <w:left w:val="single" w:sz="6" w:space="0" w:color="7BA0CD"/>
              <w:right w:val="single" w:sz="6" w:space="0" w:color="7BA0CD"/>
            </w:tcBorders>
            <w:shd w:val="solid" w:color="FFFFFF" w:fill="auto"/>
          </w:tcPr>
          <w:p w14:paraId="68CBFA07" w14:textId="77777777" w:rsidR="00151719" w:rsidRPr="009502FA" w:rsidRDefault="00151719" w:rsidP="00CF7987">
            <w:pPr>
              <w:spacing w:before="40" w:after="40"/>
              <w:rPr>
                <w:rFonts w:asciiTheme="minorHAnsi" w:hAnsiTheme="minorHAnsi" w:cstheme="minorHAnsi"/>
                <w:sz w:val="18"/>
                <w:szCs w:val="18"/>
              </w:rPr>
            </w:pPr>
          </w:p>
        </w:tc>
        <w:tc>
          <w:tcPr>
            <w:tcW w:w="6663" w:type="dxa"/>
            <w:tcBorders>
              <w:top w:val="single" w:sz="8" w:space="0" w:color="005DAA"/>
              <w:left w:val="single" w:sz="6" w:space="0" w:color="7BA0CD"/>
              <w:bottom w:val="single" w:sz="8" w:space="0" w:color="005DAA"/>
              <w:right w:val="single" w:sz="6" w:space="0" w:color="7BA0CD"/>
            </w:tcBorders>
            <w:shd w:val="solid" w:color="FFFFFF" w:fill="auto"/>
          </w:tcPr>
          <w:p w14:paraId="7443CE42" w14:textId="55C537B7" w:rsidR="00151719" w:rsidRPr="009502FA" w:rsidRDefault="00A61AB1" w:rsidP="00CF7987">
            <w:pPr>
              <w:spacing w:before="40" w:after="40"/>
              <w:rPr>
                <w:rFonts w:asciiTheme="minorHAnsi" w:hAnsiTheme="minorHAnsi" w:cstheme="minorHAnsi"/>
                <w:b/>
                <w:sz w:val="18"/>
                <w:szCs w:val="18"/>
              </w:rPr>
            </w:pPr>
            <w:r w:rsidRPr="009502FA">
              <w:rPr>
                <w:rFonts w:asciiTheme="minorHAnsi" w:hAnsiTheme="minorHAnsi" w:cstheme="minorHAnsi"/>
                <w:b/>
                <w:sz w:val="18"/>
                <w:szCs w:val="18"/>
              </w:rPr>
              <w:t xml:space="preserve">(Y5 ≥80, actual </w:t>
            </w:r>
            <w:r w:rsidR="00566B02">
              <w:rPr>
                <w:rFonts w:asciiTheme="minorHAnsi" w:hAnsiTheme="minorHAnsi" w:cstheme="minorHAnsi"/>
                <w:b/>
                <w:sz w:val="18"/>
                <w:szCs w:val="18"/>
              </w:rPr>
              <w:t>tbc</w:t>
            </w:r>
            <w:r w:rsidRPr="009502FA">
              <w:rPr>
                <w:rFonts w:asciiTheme="minorHAnsi" w:hAnsiTheme="minorHAnsi" w:cstheme="minorHAnsi"/>
                <w:b/>
                <w:sz w:val="18"/>
                <w:szCs w:val="18"/>
              </w:rPr>
              <w:t xml:space="preserve">)  </w:t>
            </w:r>
          </w:p>
        </w:tc>
        <w:tc>
          <w:tcPr>
            <w:tcW w:w="2129" w:type="dxa"/>
            <w:tcBorders>
              <w:top w:val="single" w:sz="8" w:space="0" w:color="005DAA"/>
              <w:left w:val="single" w:sz="6" w:space="0" w:color="7BA0CD"/>
              <w:bottom w:val="single" w:sz="8" w:space="0" w:color="005DAA"/>
              <w:right w:val="single" w:sz="6" w:space="0" w:color="7BA0CD"/>
            </w:tcBorders>
            <w:shd w:val="solid" w:color="FFFFFF" w:fill="auto"/>
          </w:tcPr>
          <w:p w14:paraId="684CB382" w14:textId="77777777" w:rsidR="00151719" w:rsidRPr="009502FA" w:rsidRDefault="00151719" w:rsidP="00CF7987">
            <w:pPr>
              <w:spacing w:before="40" w:after="40"/>
              <w:rPr>
                <w:rFonts w:asciiTheme="minorHAnsi" w:hAnsiTheme="minorHAnsi" w:cstheme="minorHAnsi"/>
                <w:sz w:val="18"/>
                <w:szCs w:val="18"/>
              </w:rPr>
            </w:pPr>
          </w:p>
        </w:tc>
      </w:tr>
      <w:bookmarkEnd w:id="3"/>
      <w:bookmarkEnd w:id="4"/>
      <w:bookmarkEnd w:id="5"/>
    </w:tbl>
    <w:p w14:paraId="4FE20F8F" w14:textId="51A528B1" w:rsidR="00CF2C4A" w:rsidRPr="009502FA" w:rsidRDefault="00CF2C4A" w:rsidP="009E2C4D">
      <w:pPr>
        <w:rPr>
          <w:rFonts w:asciiTheme="minorHAnsi" w:hAnsiTheme="minorHAnsi" w:cstheme="minorHAnsi"/>
          <w:b/>
          <w:color w:val="4C4C4C"/>
          <w:sz w:val="24"/>
          <w:szCs w:val="24"/>
        </w:rPr>
      </w:pPr>
    </w:p>
    <w:p w14:paraId="2E7BCC8C" w14:textId="77777777" w:rsidR="0092235B" w:rsidRPr="009502FA" w:rsidRDefault="0092235B" w:rsidP="009E2C4D">
      <w:pPr>
        <w:rPr>
          <w:rFonts w:asciiTheme="minorHAnsi" w:hAnsiTheme="minorHAnsi" w:cstheme="minorHAnsi"/>
          <w:b/>
          <w:color w:val="4C4C4C"/>
          <w:sz w:val="24"/>
          <w:szCs w:val="24"/>
        </w:rPr>
      </w:pPr>
    </w:p>
    <w:p w14:paraId="64C2005C" w14:textId="77777777" w:rsidR="002B3A1C" w:rsidRPr="009502FA" w:rsidRDefault="002B3A1C" w:rsidP="002B3A1C">
      <w:pPr>
        <w:pStyle w:val="Caption"/>
        <w:rPr>
          <w:rFonts w:asciiTheme="minorHAnsi" w:hAnsiTheme="minorHAnsi" w:cstheme="minorHAnsi"/>
        </w:rPr>
        <w:sectPr w:rsidR="002B3A1C" w:rsidRPr="009502FA" w:rsidSect="003959C6">
          <w:headerReference w:type="default" r:id="rId15"/>
          <w:pgSz w:w="16838" w:h="11899" w:orient="landscape"/>
          <w:pgMar w:top="1418" w:right="1848" w:bottom="425" w:left="709" w:header="567" w:footer="318" w:gutter="0"/>
          <w:cols w:space="708"/>
        </w:sectPr>
      </w:pPr>
    </w:p>
    <w:p w14:paraId="0194A8F6" w14:textId="6E8BF980" w:rsidR="002B3A1C" w:rsidRPr="009502FA" w:rsidRDefault="002B3A1C" w:rsidP="00D07D4C">
      <w:pPr>
        <w:pStyle w:val="Captions"/>
        <w:rPr>
          <w:rFonts w:asciiTheme="minorHAnsi" w:hAnsiTheme="minorHAnsi" w:cstheme="minorHAnsi"/>
        </w:rPr>
      </w:pPr>
      <w:bookmarkStart w:id="6" w:name="_Ref6374656"/>
      <w:bookmarkStart w:id="7" w:name="_Ref7607710"/>
      <w:r w:rsidRPr="009502FA">
        <w:rPr>
          <w:rFonts w:asciiTheme="minorHAnsi" w:hAnsiTheme="minorHAnsi" w:cstheme="minorHAnsi"/>
        </w:rPr>
        <w:lastRenderedPageBreak/>
        <w:t xml:space="preserve">Table </w:t>
      </w:r>
      <w:r w:rsidRPr="009502FA">
        <w:rPr>
          <w:rFonts w:asciiTheme="minorHAnsi" w:hAnsiTheme="minorHAnsi" w:cstheme="minorHAnsi"/>
        </w:rPr>
        <w:fldChar w:fldCharType="begin"/>
      </w:r>
      <w:r w:rsidRPr="009502FA">
        <w:rPr>
          <w:rFonts w:asciiTheme="minorHAnsi" w:hAnsiTheme="minorHAnsi" w:cstheme="minorHAnsi"/>
        </w:rPr>
        <w:instrText xml:space="preserve"> SEQ Table \* ARABIC </w:instrText>
      </w:r>
      <w:r w:rsidRPr="009502FA">
        <w:rPr>
          <w:rFonts w:asciiTheme="minorHAnsi" w:hAnsiTheme="minorHAnsi" w:cstheme="minorHAnsi"/>
        </w:rPr>
        <w:fldChar w:fldCharType="separate"/>
      </w:r>
      <w:r w:rsidR="003E3430">
        <w:rPr>
          <w:rFonts w:asciiTheme="minorHAnsi" w:hAnsiTheme="minorHAnsi" w:cstheme="minorHAnsi"/>
          <w:noProof/>
        </w:rPr>
        <w:t>3</w:t>
      </w:r>
      <w:r w:rsidRPr="009502FA">
        <w:rPr>
          <w:rFonts w:asciiTheme="minorHAnsi" w:hAnsiTheme="minorHAnsi" w:cstheme="minorHAnsi"/>
          <w:noProof/>
        </w:rPr>
        <w:fldChar w:fldCharType="end"/>
      </w:r>
      <w:bookmarkEnd w:id="6"/>
      <w:r w:rsidRPr="009502FA">
        <w:rPr>
          <w:rFonts w:asciiTheme="minorHAnsi" w:hAnsiTheme="minorHAnsi" w:cstheme="minorHAnsi"/>
        </w:rPr>
        <w:t xml:space="preserve">: Benchmark Tracking Tool (as at </w:t>
      </w:r>
      <w:r w:rsidR="00F214D7">
        <w:rPr>
          <w:rFonts w:asciiTheme="minorHAnsi" w:hAnsiTheme="minorHAnsi" w:cstheme="minorHAnsi"/>
        </w:rPr>
        <w:t>30</w:t>
      </w:r>
      <w:r w:rsidRPr="009502FA">
        <w:rPr>
          <w:rFonts w:asciiTheme="minorHAnsi" w:hAnsiTheme="minorHAnsi" w:cstheme="minorHAnsi"/>
        </w:rPr>
        <w:t xml:space="preserve"> May 2019)</w:t>
      </w:r>
      <w:bookmarkEnd w:id="7"/>
    </w:p>
    <w:p w14:paraId="3F22892F" w14:textId="6F1C1719" w:rsidR="002B3A1C" w:rsidRPr="009502FA" w:rsidRDefault="00F214D7" w:rsidP="002B3A1C">
      <w:pPr>
        <w:rPr>
          <w:rFonts w:asciiTheme="minorHAnsi" w:hAnsiTheme="minorHAnsi" w:cstheme="minorHAnsi"/>
        </w:rPr>
      </w:pPr>
      <w:r w:rsidRPr="00F214D7">
        <w:rPr>
          <w:noProof/>
        </w:rPr>
        <w:drawing>
          <wp:inline distT="0" distB="0" distL="0" distR="0" wp14:anchorId="23AF0AC7" wp14:editId="39E165D9">
            <wp:extent cx="9823479" cy="4733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833916" cy="4738955"/>
                    </a:xfrm>
                    <a:prstGeom prst="rect">
                      <a:avLst/>
                    </a:prstGeom>
                  </pic:spPr>
                </pic:pic>
              </a:graphicData>
            </a:graphic>
          </wp:inline>
        </w:drawing>
      </w:r>
    </w:p>
    <w:p w14:paraId="2AF5A32C" w14:textId="77777777" w:rsidR="002B3A1C" w:rsidRPr="009502FA" w:rsidRDefault="002B3A1C" w:rsidP="002B3A1C">
      <w:pPr>
        <w:rPr>
          <w:rFonts w:asciiTheme="minorHAnsi" w:hAnsiTheme="minorHAnsi" w:cstheme="minorHAnsi"/>
        </w:rPr>
      </w:pPr>
    </w:p>
    <w:p w14:paraId="5E62EA67" w14:textId="77777777" w:rsidR="0092235B" w:rsidRPr="009502FA" w:rsidRDefault="0092235B" w:rsidP="0092235B">
      <w:pPr>
        <w:pStyle w:val="Caption"/>
        <w:rPr>
          <w:rFonts w:asciiTheme="minorHAnsi" w:hAnsiTheme="minorHAnsi" w:cstheme="minorHAnsi"/>
        </w:rPr>
        <w:sectPr w:rsidR="0092235B" w:rsidRPr="009502FA" w:rsidSect="00CB0AA3">
          <w:headerReference w:type="default" r:id="rId17"/>
          <w:pgSz w:w="16838" w:h="11899" w:orient="landscape"/>
          <w:pgMar w:top="1560" w:right="1848" w:bottom="425" w:left="709" w:header="567" w:footer="318" w:gutter="0"/>
          <w:cols w:space="708"/>
        </w:sectPr>
      </w:pPr>
    </w:p>
    <w:p w14:paraId="13C75F91" w14:textId="26CECA95" w:rsidR="0092235B" w:rsidRPr="009502FA" w:rsidRDefault="0092235B" w:rsidP="0092235B">
      <w:pPr>
        <w:pStyle w:val="Caption"/>
        <w:rPr>
          <w:rFonts w:asciiTheme="minorHAnsi" w:hAnsiTheme="minorHAnsi" w:cstheme="minorHAnsi"/>
        </w:rPr>
      </w:pPr>
      <w:r w:rsidRPr="009502FA">
        <w:rPr>
          <w:rFonts w:asciiTheme="minorHAnsi" w:hAnsiTheme="minorHAnsi" w:cstheme="minorHAnsi"/>
        </w:rPr>
        <w:lastRenderedPageBreak/>
        <w:t xml:space="preserve">Appendix </w:t>
      </w:r>
      <w:r w:rsidR="00222AC7" w:rsidRPr="009502FA">
        <w:rPr>
          <w:rFonts w:asciiTheme="minorHAnsi" w:hAnsiTheme="minorHAnsi" w:cstheme="minorHAnsi"/>
          <w:noProof/>
        </w:rPr>
        <w:fldChar w:fldCharType="begin"/>
      </w:r>
      <w:r w:rsidR="00222AC7" w:rsidRPr="009502FA">
        <w:rPr>
          <w:rFonts w:asciiTheme="minorHAnsi" w:hAnsiTheme="minorHAnsi" w:cstheme="minorHAnsi"/>
          <w:noProof/>
        </w:rPr>
        <w:instrText xml:space="preserve"> SEQ Appendix \* ALPHABETIC </w:instrText>
      </w:r>
      <w:r w:rsidR="00222AC7" w:rsidRPr="009502FA">
        <w:rPr>
          <w:rFonts w:asciiTheme="minorHAnsi" w:hAnsiTheme="minorHAnsi" w:cstheme="minorHAnsi"/>
          <w:noProof/>
        </w:rPr>
        <w:fldChar w:fldCharType="separate"/>
      </w:r>
      <w:r w:rsidR="00243804" w:rsidRPr="009502FA">
        <w:rPr>
          <w:rFonts w:asciiTheme="minorHAnsi" w:hAnsiTheme="minorHAnsi" w:cstheme="minorHAnsi"/>
          <w:noProof/>
        </w:rPr>
        <w:t>A</w:t>
      </w:r>
      <w:r w:rsidR="00222AC7" w:rsidRPr="009502FA">
        <w:rPr>
          <w:rFonts w:asciiTheme="minorHAnsi" w:hAnsiTheme="minorHAnsi" w:cstheme="minorHAnsi"/>
          <w:noProof/>
        </w:rPr>
        <w:fldChar w:fldCharType="end"/>
      </w:r>
      <w:r w:rsidRPr="009502FA">
        <w:rPr>
          <w:rFonts w:asciiTheme="minorHAnsi" w:hAnsiTheme="minorHAnsi" w:cstheme="minorHAnsi"/>
        </w:rPr>
        <w:t>: Pre-assessment scores</w:t>
      </w:r>
    </w:p>
    <w:p w14:paraId="62A9F199" w14:textId="77777777" w:rsidR="0092235B" w:rsidRPr="009502FA" w:rsidRDefault="0092235B" w:rsidP="0092235B">
      <w:pPr>
        <w:rPr>
          <w:rFonts w:asciiTheme="minorHAnsi" w:hAnsiTheme="minorHAnsi" w:cstheme="minorHAnsi"/>
        </w:rPr>
      </w:pPr>
      <w:r w:rsidRPr="009502FA">
        <w:rPr>
          <w:rFonts w:asciiTheme="minorHAnsi" w:hAnsiTheme="minorHAnsi" w:cstheme="minorHAnsi"/>
        </w:rPr>
        <w:t xml:space="preserve">From: </w:t>
      </w:r>
      <w:proofErr w:type="spellStart"/>
      <w:r w:rsidR="00C75A6B" w:rsidRPr="009502FA">
        <w:rPr>
          <w:rFonts w:asciiTheme="minorHAnsi" w:hAnsiTheme="minorHAnsi" w:cstheme="minorHAnsi"/>
        </w:rPr>
        <w:t>Acoura</w:t>
      </w:r>
      <w:proofErr w:type="spellEnd"/>
      <w:r w:rsidR="00C75A6B" w:rsidRPr="009502FA">
        <w:rPr>
          <w:rFonts w:asciiTheme="minorHAnsi" w:hAnsiTheme="minorHAnsi" w:cstheme="minorHAnsi"/>
        </w:rPr>
        <w:t xml:space="preserve"> (2016). </w:t>
      </w:r>
      <w:r w:rsidRPr="009502FA">
        <w:rPr>
          <w:rFonts w:asciiTheme="minorHAnsi" w:hAnsiTheme="minorHAnsi" w:cstheme="minorHAnsi"/>
        </w:rPr>
        <w:t xml:space="preserve">MSC Pre-Assessment for </w:t>
      </w:r>
      <w:r w:rsidR="00C75A6B" w:rsidRPr="009502FA">
        <w:rPr>
          <w:rFonts w:asciiTheme="minorHAnsi" w:hAnsiTheme="minorHAnsi" w:cstheme="minorHAnsi"/>
        </w:rPr>
        <w:t>UK Western Channel and Celtic Sea edible crab fishery (pots)</w:t>
      </w:r>
      <w:r w:rsidRPr="009502FA">
        <w:rPr>
          <w:rFonts w:asciiTheme="minorHAnsi" w:hAnsiTheme="minorHAnsi" w:cstheme="minorHAnsi"/>
        </w:rPr>
        <w:t xml:space="preserve">. Project UK Fisheries Improvements.  DRAFT REPORT.  December 2016.  Prepared for Project UK Fisheries Improvements by </w:t>
      </w:r>
      <w:r w:rsidR="00D2275B" w:rsidRPr="009502FA">
        <w:rPr>
          <w:rFonts w:asciiTheme="minorHAnsi" w:hAnsiTheme="minorHAnsi" w:cstheme="minorHAnsi"/>
        </w:rPr>
        <w:t>Crick Carleton, Nautilus Consultants</w:t>
      </w:r>
      <w:r w:rsidRPr="009502FA">
        <w:rPr>
          <w:rFonts w:asciiTheme="minorHAnsi" w:hAnsiTheme="minorHAnsi" w:cstheme="minorHAnsi"/>
        </w:rPr>
        <w:t xml:space="preserve">.  </w:t>
      </w:r>
    </w:p>
    <w:tbl>
      <w:tblPr>
        <w:tblW w:w="8340" w:type="dxa"/>
        <w:tblInd w:w="93" w:type="dxa"/>
        <w:tblLook w:val="04A0" w:firstRow="1" w:lastRow="0" w:firstColumn="1" w:lastColumn="0" w:noHBand="0" w:noVBand="1"/>
      </w:tblPr>
      <w:tblGrid>
        <w:gridCol w:w="940"/>
        <w:gridCol w:w="1855"/>
        <w:gridCol w:w="622"/>
        <w:gridCol w:w="3438"/>
        <w:gridCol w:w="1485"/>
      </w:tblGrid>
      <w:tr w:rsidR="00C75A6B" w:rsidRPr="009502FA" w14:paraId="221AC5FC" w14:textId="77777777" w:rsidTr="00306A60">
        <w:trPr>
          <w:trHeight w:val="560"/>
          <w:tblHeader/>
        </w:trPr>
        <w:tc>
          <w:tcPr>
            <w:tcW w:w="94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2CA67611" w14:textId="77777777" w:rsidR="00C75A6B" w:rsidRPr="009502FA" w:rsidRDefault="00C75A6B" w:rsidP="00C75A6B">
            <w:pPr>
              <w:pStyle w:val="Tableheader"/>
              <w:spacing w:before="40" w:after="40"/>
              <w:rPr>
                <w:rFonts w:asciiTheme="minorHAnsi" w:hAnsiTheme="minorHAnsi" w:cstheme="minorHAnsi"/>
              </w:rPr>
            </w:pPr>
            <w:r w:rsidRPr="009502FA">
              <w:rPr>
                <w:rFonts w:asciiTheme="minorHAnsi" w:hAnsiTheme="minorHAnsi" w:cstheme="minorHAnsi"/>
              </w:rPr>
              <w:t>Principle</w:t>
            </w:r>
          </w:p>
        </w:tc>
        <w:tc>
          <w:tcPr>
            <w:tcW w:w="185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090C2AD8" w14:textId="77777777" w:rsidR="00C75A6B" w:rsidRPr="009502FA" w:rsidRDefault="00C75A6B" w:rsidP="00C75A6B">
            <w:pPr>
              <w:pStyle w:val="Tableheader"/>
              <w:spacing w:before="40" w:after="40"/>
              <w:rPr>
                <w:rFonts w:asciiTheme="minorHAnsi" w:hAnsiTheme="minorHAnsi" w:cstheme="minorHAnsi"/>
              </w:rPr>
            </w:pPr>
            <w:r w:rsidRPr="009502FA">
              <w:rPr>
                <w:rFonts w:asciiTheme="minorHAnsi" w:hAnsiTheme="minorHAnsi" w:cstheme="minorHAnsi"/>
              </w:rPr>
              <w:t>Component</w:t>
            </w:r>
          </w:p>
        </w:tc>
        <w:tc>
          <w:tcPr>
            <w:tcW w:w="622"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32D44A94" w14:textId="77777777" w:rsidR="00C75A6B" w:rsidRPr="009502FA" w:rsidRDefault="00C75A6B" w:rsidP="00C75A6B">
            <w:pPr>
              <w:pStyle w:val="Tableheader"/>
              <w:spacing w:before="40" w:after="40"/>
              <w:rPr>
                <w:rFonts w:asciiTheme="minorHAnsi" w:hAnsiTheme="minorHAnsi" w:cstheme="minorHAnsi"/>
              </w:rPr>
            </w:pPr>
            <w:r w:rsidRPr="009502FA">
              <w:rPr>
                <w:rFonts w:asciiTheme="minorHAnsi" w:hAnsiTheme="minorHAnsi" w:cstheme="minorHAnsi"/>
              </w:rPr>
              <w:t xml:space="preserve">PI </w:t>
            </w:r>
          </w:p>
        </w:tc>
        <w:tc>
          <w:tcPr>
            <w:tcW w:w="343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153DECC1" w14:textId="77777777" w:rsidR="00C75A6B" w:rsidRPr="009502FA" w:rsidRDefault="00C75A6B" w:rsidP="00C75A6B">
            <w:pPr>
              <w:pStyle w:val="Tableheader"/>
              <w:spacing w:before="40" w:after="40"/>
              <w:rPr>
                <w:rFonts w:asciiTheme="minorHAnsi" w:hAnsiTheme="minorHAnsi" w:cstheme="minorHAnsi"/>
              </w:rPr>
            </w:pPr>
            <w:r w:rsidRPr="009502FA">
              <w:rPr>
                <w:rFonts w:asciiTheme="minorHAnsi" w:hAnsiTheme="minorHAnsi" w:cstheme="minorHAnsi"/>
              </w:rPr>
              <w:t>Performance Indicator</w:t>
            </w:r>
          </w:p>
        </w:tc>
        <w:tc>
          <w:tcPr>
            <w:tcW w:w="148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14:paraId="03B06B8E" w14:textId="77777777" w:rsidR="00C75A6B" w:rsidRPr="009502FA" w:rsidRDefault="00C75A6B" w:rsidP="00C75A6B">
            <w:pPr>
              <w:pStyle w:val="Tableheader"/>
              <w:spacing w:before="40" w:after="40"/>
              <w:jc w:val="center"/>
              <w:rPr>
                <w:rFonts w:asciiTheme="minorHAnsi" w:hAnsiTheme="minorHAnsi" w:cstheme="minorHAnsi"/>
              </w:rPr>
            </w:pPr>
            <w:r w:rsidRPr="009502FA">
              <w:rPr>
                <w:rFonts w:asciiTheme="minorHAnsi" w:hAnsiTheme="minorHAnsi" w:cstheme="minorHAnsi"/>
              </w:rPr>
              <w:t>Likely scoring level</w:t>
            </w:r>
          </w:p>
        </w:tc>
      </w:tr>
      <w:tr w:rsidR="00C75A6B" w:rsidRPr="009502FA" w14:paraId="07A9EED0" w14:textId="77777777" w:rsidTr="004F233E">
        <w:trPr>
          <w:trHeight w:val="300"/>
        </w:trPr>
        <w:tc>
          <w:tcPr>
            <w:tcW w:w="940"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82A0C24"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1</w:t>
            </w:r>
          </w:p>
        </w:tc>
        <w:tc>
          <w:tcPr>
            <w:tcW w:w="1855"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020B8BE"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Outcome</w:t>
            </w:r>
          </w:p>
        </w:tc>
        <w:tc>
          <w:tcPr>
            <w:tcW w:w="622" w:type="dxa"/>
            <w:tcBorders>
              <w:top w:val="nil"/>
              <w:left w:val="nil"/>
              <w:bottom w:val="single" w:sz="4" w:space="0" w:color="auto"/>
              <w:right w:val="single" w:sz="4" w:space="0" w:color="auto"/>
            </w:tcBorders>
            <w:shd w:val="clear" w:color="auto" w:fill="auto"/>
            <w:vAlign w:val="center"/>
            <w:hideMark/>
          </w:tcPr>
          <w:p w14:paraId="025C07A6"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1.1.1</w:t>
            </w:r>
          </w:p>
        </w:tc>
        <w:tc>
          <w:tcPr>
            <w:tcW w:w="3438" w:type="dxa"/>
            <w:tcBorders>
              <w:top w:val="nil"/>
              <w:left w:val="nil"/>
              <w:bottom w:val="single" w:sz="4" w:space="0" w:color="auto"/>
              <w:right w:val="single" w:sz="4" w:space="0" w:color="auto"/>
            </w:tcBorders>
            <w:shd w:val="clear" w:color="auto" w:fill="auto"/>
            <w:vAlign w:val="center"/>
            <w:hideMark/>
          </w:tcPr>
          <w:p w14:paraId="1F9E2EBE"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Stock status</w:t>
            </w:r>
          </w:p>
        </w:tc>
        <w:tc>
          <w:tcPr>
            <w:tcW w:w="1485" w:type="dxa"/>
            <w:tcBorders>
              <w:top w:val="nil"/>
              <w:left w:val="nil"/>
              <w:bottom w:val="single" w:sz="4" w:space="0" w:color="auto"/>
              <w:right w:val="single" w:sz="4" w:space="0" w:color="auto"/>
            </w:tcBorders>
            <w:shd w:val="clear" w:color="auto" w:fill="92D050"/>
            <w:vAlign w:val="center"/>
          </w:tcPr>
          <w:p w14:paraId="12740329"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7327F75D"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D3B5228"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7CB874A"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2611C6F0"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1.1.2</w:t>
            </w:r>
          </w:p>
        </w:tc>
        <w:tc>
          <w:tcPr>
            <w:tcW w:w="3438" w:type="dxa"/>
            <w:tcBorders>
              <w:top w:val="nil"/>
              <w:left w:val="nil"/>
              <w:bottom w:val="single" w:sz="4" w:space="0" w:color="auto"/>
              <w:right w:val="single" w:sz="4" w:space="0" w:color="auto"/>
            </w:tcBorders>
            <w:shd w:val="clear" w:color="auto" w:fill="auto"/>
            <w:vAlign w:val="center"/>
            <w:hideMark/>
          </w:tcPr>
          <w:p w14:paraId="1309A4FE"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Stock rebuilding</w:t>
            </w:r>
          </w:p>
        </w:tc>
        <w:tc>
          <w:tcPr>
            <w:tcW w:w="1485" w:type="dxa"/>
            <w:tcBorders>
              <w:top w:val="nil"/>
              <w:left w:val="nil"/>
              <w:bottom w:val="single" w:sz="4" w:space="0" w:color="auto"/>
              <w:right w:val="single" w:sz="4" w:space="0" w:color="auto"/>
            </w:tcBorders>
            <w:shd w:val="clear" w:color="auto" w:fill="auto"/>
            <w:vAlign w:val="center"/>
          </w:tcPr>
          <w:p w14:paraId="740B5E27" w14:textId="77777777" w:rsidR="00C75A6B" w:rsidRPr="009502FA" w:rsidRDefault="00C75A6B" w:rsidP="00C75A6B">
            <w:pPr>
              <w:pStyle w:val="Tabletext"/>
              <w:spacing w:before="40" w:after="40"/>
              <w:jc w:val="center"/>
              <w:rPr>
                <w:rFonts w:asciiTheme="minorHAnsi" w:hAnsiTheme="minorHAnsi" w:cstheme="minorHAnsi"/>
              </w:rPr>
            </w:pPr>
          </w:p>
        </w:tc>
      </w:tr>
      <w:tr w:rsidR="00C75A6B" w:rsidRPr="009502FA" w14:paraId="7B82D9E6"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F499050" w14:textId="77777777" w:rsidR="00C75A6B" w:rsidRPr="009502FA" w:rsidRDefault="00C75A6B" w:rsidP="00C75A6B">
            <w:pPr>
              <w:pStyle w:val="Tabletext"/>
              <w:spacing w:before="40" w:after="40"/>
              <w:rPr>
                <w:rFonts w:asciiTheme="minorHAnsi" w:hAnsiTheme="minorHAnsi" w:cstheme="minorHAnsi"/>
              </w:rPr>
            </w:pPr>
          </w:p>
        </w:tc>
        <w:tc>
          <w:tcPr>
            <w:tcW w:w="1855" w:type="dxa"/>
            <w:vMerge w:val="restart"/>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24322BB3"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Management</w:t>
            </w:r>
          </w:p>
        </w:tc>
        <w:tc>
          <w:tcPr>
            <w:tcW w:w="622" w:type="dxa"/>
            <w:tcBorders>
              <w:top w:val="nil"/>
              <w:left w:val="nil"/>
              <w:bottom w:val="single" w:sz="4" w:space="0" w:color="auto"/>
              <w:right w:val="single" w:sz="4" w:space="0" w:color="auto"/>
            </w:tcBorders>
            <w:shd w:val="clear" w:color="auto" w:fill="auto"/>
            <w:vAlign w:val="center"/>
            <w:hideMark/>
          </w:tcPr>
          <w:p w14:paraId="33C33550"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1.2.1</w:t>
            </w:r>
          </w:p>
        </w:tc>
        <w:tc>
          <w:tcPr>
            <w:tcW w:w="3438" w:type="dxa"/>
            <w:tcBorders>
              <w:top w:val="nil"/>
              <w:left w:val="nil"/>
              <w:bottom w:val="single" w:sz="4" w:space="0" w:color="auto"/>
              <w:right w:val="single" w:sz="4" w:space="0" w:color="auto"/>
            </w:tcBorders>
            <w:shd w:val="clear" w:color="auto" w:fill="auto"/>
            <w:vAlign w:val="center"/>
            <w:hideMark/>
          </w:tcPr>
          <w:p w14:paraId="62E11C3F"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Harvest Strategy</w:t>
            </w:r>
          </w:p>
        </w:tc>
        <w:tc>
          <w:tcPr>
            <w:tcW w:w="1485" w:type="dxa"/>
            <w:tcBorders>
              <w:top w:val="nil"/>
              <w:left w:val="nil"/>
              <w:bottom w:val="single" w:sz="4" w:space="0" w:color="auto"/>
              <w:right w:val="single" w:sz="4" w:space="0" w:color="auto"/>
            </w:tcBorders>
            <w:shd w:val="clear" w:color="auto" w:fill="FF0000"/>
            <w:vAlign w:val="center"/>
          </w:tcPr>
          <w:p w14:paraId="71058316"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&lt;60</w:t>
            </w:r>
          </w:p>
        </w:tc>
      </w:tr>
      <w:tr w:rsidR="00C75A6B" w:rsidRPr="009502FA" w14:paraId="262ABF20"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5EE56F2"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38A6EA4"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70C32C31"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1.2.2</w:t>
            </w:r>
          </w:p>
        </w:tc>
        <w:tc>
          <w:tcPr>
            <w:tcW w:w="3438" w:type="dxa"/>
            <w:tcBorders>
              <w:top w:val="nil"/>
              <w:left w:val="nil"/>
              <w:bottom w:val="single" w:sz="4" w:space="0" w:color="auto"/>
              <w:right w:val="single" w:sz="4" w:space="0" w:color="auto"/>
            </w:tcBorders>
            <w:shd w:val="clear" w:color="auto" w:fill="auto"/>
            <w:vAlign w:val="center"/>
            <w:hideMark/>
          </w:tcPr>
          <w:p w14:paraId="0A8350DC"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Harvest control rules and tools</w:t>
            </w:r>
          </w:p>
        </w:tc>
        <w:tc>
          <w:tcPr>
            <w:tcW w:w="1485" w:type="dxa"/>
            <w:tcBorders>
              <w:top w:val="nil"/>
              <w:left w:val="nil"/>
              <w:bottom w:val="single" w:sz="4" w:space="0" w:color="auto"/>
              <w:right w:val="single" w:sz="4" w:space="0" w:color="auto"/>
            </w:tcBorders>
            <w:shd w:val="clear" w:color="auto" w:fill="FF0000"/>
            <w:vAlign w:val="center"/>
          </w:tcPr>
          <w:p w14:paraId="6AC1C18A"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&lt;60</w:t>
            </w:r>
          </w:p>
        </w:tc>
      </w:tr>
      <w:tr w:rsidR="00C75A6B" w:rsidRPr="009502FA" w14:paraId="78AE6A8A"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0F2E8FE"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1E14539"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0A29533C"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1.2.3</w:t>
            </w:r>
          </w:p>
        </w:tc>
        <w:tc>
          <w:tcPr>
            <w:tcW w:w="3438" w:type="dxa"/>
            <w:tcBorders>
              <w:top w:val="nil"/>
              <w:left w:val="nil"/>
              <w:bottom w:val="single" w:sz="4" w:space="0" w:color="auto"/>
              <w:right w:val="single" w:sz="4" w:space="0" w:color="auto"/>
            </w:tcBorders>
            <w:shd w:val="clear" w:color="auto" w:fill="auto"/>
            <w:vAlign w:val="center"/>
            <w:hideMark/>
          </w:tcPr>
          <w:p w14:paraId="6E6AC8C3"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Information and monitoring</w:t>
            </w:r>
          </w:p>
        </w:tc>
        <w:tc>
          <w:tcPr>
            <w:tcW w:w="1485" w:type="dxa"/>
            <w:tcBorders>
              <w:top w:val="nil"/>
              <w:left w:val="nil"/>
              <w:bottom w:val="single" w:sz="4" w:space="0" w:color="auto"/>
              <w:right w:val="single" w:sz="4" w:space="0" w:color="auto"/>
            </w:tcBorders>
            <w:shd w:val="clear" w:color="auto" w:fill="92D050"/>
            <w:vAlign w:val="center"/>
          </w:tcPr>
          <w:p w14:paraId="11A4C1E0"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05467732"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63A2ADD"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108B4E82"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4B4F8C1F"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1.2.4</w:t>
            </w:r>
          </w:p>
        </w:tc>
        <w:tc>
          <w:tcPr>
            <w:tcW w:w="3438" w:type="dxa"/>
            <w:tcBorders>
              <w:top w:val="nil"/>
              <w:left w:val="nil"/>
              <w:bottom w:val="single" w:sz="4" w:space="0" w:color="auto"/>
              <w:right w:val="single" w:sz="4" w:space="0" w:color="auto"/>
            </w:tcBorders>
            <w:shd w:val="clear" w:color="auto" w:fill="auto"/>
            <w:vAlign w:val="center"/>
            <w:hideMark/>
          </w:tcPr>
          <w:p w14:paraId="45BF5242"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Assessment of stock status</w:t>
            </w:r>
          </w:p>
        </w:tc>
        <w:tc>
          <w:tcPr>
            <w:tcW w:w="1485" w:type="dxa"/>
            <w:tcBorders>
              <w:top w:val="nil"/>
              <w:left w:val="nil"/>
              <w:bottom w:val="single" w:sz="4" w:space="0" w:color="auto"/>
              <w:right w:val="single" w:sz="4" w:space="0" w:color="auto"/>
            </w:tcBorders>
            <w:shd w:val="clear" w:color="auto" w:fill="92D050"/>
            <w:vAlign w:val="center"/>
          </w:tcPr>
          <w:p w14:paraId="57C39560"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5AC563D5" w14:textId="77777777" w:rsidTr="004F233E">
        <w:trPr>
          <w:trHeight w:val="300"/>
        </w:trPr>
        <w:tc>
          <w:tcPr>
            <w:tcW w:w="940"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B575B2E"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w:t>
            </w: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151DF62"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Primary Species</w:t>
            </w:r>
          </w:p>
        </w:tc>
        <w:tc>
          <w:tcPr>
            <w:tcW w:w="622" w:type="dxa"/>
            <w:tcBorders>
              <w:top w:val="nil"/>
              <w:left w:val="nil"/>
              <w:bottom w:val="single" w:sz="4" w:space="0" w:color="auto"/>
              <w:right w:val="single" w:sz="4" w:space="0" w:color="auto"/>
            </w:tcBorders>
            <w:shd w:val="clear" w:color="auto" w:fill="auto"/>
            <w:vAlign w:val="center"/>
            <w:hideMark/>
          </w:tcPr>
          <w:p w14:paraId="1CF38D31"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2.1.1</w:t>
            </w:r>
          </w:p>
        </w:tc>
        <w:tc>
          <w:tcPr>
            <w:tcW w:w="3438" w:type="dxa"/>
            <w:tcBorders>
              <w:top w:val="nil"/>
              <w:left w:val="nil"/>
              <w:bottom w:val="single" w:sz="4" w:space="0" w:color="auto"/>
              <w:right w:val="single" w:sz="4" w:space="0" w:color="auto"/>
            </w:tcBorders>
            <w:shd w:val="clear" w:color="auto" w:fill="auto"/>
            <w:vAlign w:val="center"/>
            <w:hideMark/>
          </w:tcPr>
          <w:p w14:paraId="467C5B6E"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Outcome</w:t>
            </w:r>
          </w:p>
        </w:tc>
        <w:tc>
          <w:tcPr>
            <w:tcW w:w="1485" w:type="dxa"/>
            <w:tcBorders>
              <w:top w:val="nil"/>
              <w:left w:val="nil"/>
              <w:bottom w:val="single" w:sz="4" w:space="0" w:color="auto"/>
              <w:right w:val="single" w:sz="4" w:space="0" w:color="auto"/>
            </w:tcBorders>
            <w:shd w:val="clear" w:color="auto" w:fill="92D050"/>
            <w:vAlign w:val="center"/>
          </w:tcPr>
          <w:p w14:paraId="2BCC6181"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47E4667F"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193D7A4"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FC492AE"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333C10D4"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2.1.2</w:t>
            </w:r>
          </w:p>
        </w:tc>
        <w:tc>
          <w:tcPr>
            <w:tcW w:w="3438" w:type="dxa"/>
            <w:tcBorders>
              <w:top w:val="nil"/>
              <w:left w:val="nil"/>
              <w:bottom w:val="single" w:sz="4" w:space="0" w:color="auto"/>
              <w:right w:val="single" w:sz="4" w:space="0" w:color="auto"/>
            </w:tcBorders>
            <w:shd w:val="clear" w:color="auto" w:fill="auto"/>
            <w:vAlign w:val="center"/>
            <w:hideMark/>
          </w:tcPr>
          <w:p w14:paraId="225E52FC"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Management</w:t>
            </w:r>
          </w:p>
        </w:tc>
        <w:tc>
          <w:tcPr>
            <w:tcW w:w="1485" w:type="dxa"/>
            <w:tcBorders>
              <w:top w:val="nil"/>
              <w:left w:val="nil"/>
              <w:bottom w:val="single" w:sz="4" w:space="0" w:color="auto"/>
              <w:right w:val="single" w:sz="4" w:space="0" w:color="auto"/>
            </w:tcBorders>
            <w:shd w:val="clear" w:color="auto" w:fill="FFC000"/>
            <w:vAlign w:val="center"/>
          </w:tcPr>
          <w:p w14:paraId="17A24958"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60-79</w:t>
            </w:r>
          </w:p>
        </w:tc>
      </w:tr>
      <w:tr w:rsidR="00C75A6B" w:rsidRPr="009502FA" w14:paraId="611C575D"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03CF273"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D2DF739"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4772308E"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2.1.3</w:t>
            </w:r>
          </w:p>
        </w:tc>
        <w:tc>
          <w:tcPr>
            <w:tcW w:w="3438" w:type="dxa"/>
            <w:tcBorders>
              <w:top w:val="nil"/>
              <w:left w:val="nil"/>
              <w:bottom w:val="single" w:sz="4" w:space="0" w:color="auto"/>
              <w:right w:val="single" w:sz="4" w:space="0" w:color="auto"/>
            </w:tcBorders>
            <w:shd w:val="clear" w:color="auto" w:fill="auto"/>
            <w:vAlign w:val="center"/>
            <w:hideMark/>
          </w:tcPr>
          <w:p w14:paraId="02BD922E"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Information</w:t>
            </w:r>
          </w:p>
        </w:tc>
        <w:tc>
          <w:tcPr>
            <w:tcW w:w="1485" w:type="dxa"/>
            <w:tcBorders>
              <w:top w:val="nil"/>
              <w:left w:val="nil"/>
              <w:bottom w:val="single" w:sz="4" w:space="0" w:color="auto"/>
              <w:right w:val="single" w:sz="4" w:space="0" w:color="auto"/>
            </w:tcBorders>
            <w:shd w:val="clear" w:color="auto" w:fill="92D050"/>
            <w:vAlign w:val="center"/>
          </w:tcPr>
          <w:p w14:paraId="3D9D92FA"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221F683C"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75073C3" w14:textId="77777777" w:rsidR="00C75A6B" w:rsidRPr="009502FA" w:rsidRDefault="00C75A6B" w:rsidP="00C75A6B">
            <w:pPr>
              <w:pStyle w:val="Tabletext"/>
              <w:spacing w:before="40" w:after="40"/>
              <w:rPr>
                <w:rFonts w:asciiTheme="minorHAnsi" w:hAnsiTheme="minorHAnsi" w:cstheme="minorHAnsi"/>
              </w:rPr>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475C5AD"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Secondary species</w:t>
            </w:r>
          </w:p>
        </w:tc>
        <w:tc>
          <w:tcPr>
            <w:tcW w:w="622" w:type="dxa"/>
            <w:tcBorders>
              <w:top w:val="nil"/>
              <w:left w:val="nil"/>
              <w:bottom w:val="single" w:sz="4" w:space="0" w:color="auto"/>
              <w:right w:val="single" w:sz="4" w:space="0" w:color="auto"/>
            </w:tcBorders>
            <w:shd w:val="clear" w:color="auto" w:fill="auto"/>
            <w:vAlign w:val="center"/>
            <w:hideMark/>
          </w:tcPr>
          <w:p w14:paraId="352D3C6A"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2.2.1</w:t>
            </w:r>
          </w:p>
        </w:tc>
        <w:tc>
          <w:tcPr>
            <w:tcW w:w="3438" w:type="dxa"/>
            <w:tcBorders>
              <w:top w:val="nil"/>
              <w:left w:val="nil"/>
              <w:bottom w:val="single" w:sz="4" w:space="0" w:color="auto"/>
              <w:right w:val="single" w:sz="4" w:space="0" w:color="auto"/>
            </w:tcBorders>
            <w:shd w:val="clear" w:color="auto" w:fill="auto"/>
            <w:vAlign w:val="center"/>
            <w:hideMark/>
          </w:tcPr>
          <w:p w14:paraId="23737BB0"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Outcome</w:t>
            </w:r>
          </w:p>
        </w:tc>
        <w:tc>
          <w:tcPr>
            <w:tcW w:w="1485" w:type="dxa"/>
            <w:tcBorders>
              <w:top w:val="nil"/>
              <w:left w:val="nil"/>
              <w:bottom w:val="single" w:sz="4" w:space="0" w:color="auto"/>
              <w:right w:val="single" w:sz="4" w:space="0" w:color="auto"/>
            </w:tcBorders>
            <w:shd w:val="clear" w:color="auto" w:fill="92D050"/>
            <w:vAlign w:val="center"/>
          </w:tcPr>
          <w:p w14:paraId="205CC5DD"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4D5BF410"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9EE7B13"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CF44100"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016E6037"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2.2.2</w:t>
            </w:r>
          </w:p>
        </w:tc>
        <w:tc>
          <w:tcPr>
            <w:tcW w:w="3438" w:type="dxa"/>
            <w:tcBorders>
              <w:top w:val="nil"/>
              <w:left w:val="nil"/>
              <w:bottom w:val="single" w:sz="4" w:space="0" w:color="auto"/>
              <w:right w:val="single" w:sz="4" w:space="0" w:color="auto"/>
            </w:tcBorders>
            <w:shd w:val="clear" w:color="auto" w:fill="auto"/>
            <w:vAlign w:val="center"/>
            <w:hideMark/>
          </w:tcPr>
          <w:p w14:paraId="026DCED6"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Management</w:t>
            </w:r>
          </w:p>
        </w:tc>
        <w:tc>
          <w:tcPr>
            <w:tcW w:w="1485" w:type="dxa"/>
            <w:tcBorders>
              <w:top w:val="nil"/>
              <w:left w:val="nil"/>
              <w:bottom w:val="single" w:sz="4" w:space="0" w:color="auto"/>
              <w:right w:val="single" w:sz="4" w:space="0" w:color="auto"/>
            </w:tcBorders>
            <w:shd w:val="clear" w:color="auto" w:fill="FFC000"/>
            <w:vAlign w:val="center"/>
          </w:tcPr>
          <w:p w14:paraId="49A4ABB4"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60-79</w:t>
            </w:r>
          </w:p>
        </w:tc>
      </w:tr>
      <w:tr w:rsidR="00C75A6B" w:rsidRPr="009502FA" w14:paraId="6451E8F7"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BAEE8F8"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02C6628"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2257F43C"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2.2.3</w:t>
            </w:r>
          </w:p>
        </w:tc>
        <w:tc>
          <w:tcPr>
            <w:tcW w:w="3438" w:type="dxa"/>
            <w:tcBorders>
              <w:top w:val="nil"/>
              <w:left w:val="nil"/>
              <w:bottom w:val="single" w:sz="4" w:space="0" w:color="auto"/>
              <w:right w:val="single" w:sz="4" w:space="0" w:color="auto"/>
            </w:tcBorders>
            <w:shd w:val="clear" w:color="auto" w:fill="auto"/>
            <w:vAlign w:val="center"/>
            <w:hideMark/>
          </w:tcPr>
          <w:p w14:paraId="23416443"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Information</w:t>
            </w:r>
          </w:p>
        </w:tc>
        <w:tc>
          <w:tcPr>
            <w:tcW w:w="1485" w:type="dxa"/>
            <w:tcBorders>
              <w:top w:val="nil"/>
              <w:left w:val="nil"/>
              <w:bottom w:val="single" w:sz="4" w:space="0" w:color="auto"/>
              <w:right w:val="single" w:sz="4" w:space="0" w:color="auto"/>
            </w:tcBorders>
            <w:shd w:val="clear" w:color="auto" w:fill="FFC000"/>
          </w:tcPr>
          <w:p w14:paraId="1EB0163D"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60-79</w:t>
            </w:r>
          </w:p>
        </w:tc>
      </w:tr>
      <w:tr w:rsidR="00C75A6B" w:rsidRPr="009502FA" w14:paraId="61FDFD03"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5633E86" w14:textId="77777777" w:rsidR="00C75A6B" w:rsidRPr="009502FA" w:rsidRDefault="00C75A6B" w:rsidP="00C75A6B">
            <w:pPr>
              <w:pStyle w:val="Tabletext"/>
              <w:spacing w:before="40" w:after="40"/>
              <w:rPr>
                <w:rFonts w:asciiTheme="minorHAnsi" w:hAnsiTheme="minorHAnsi" w:cstheme="minorHAnsi"/>
              </w:rPr>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B6258A5"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ETP species</w:t>
            </w:r>
          </w:p>
        </w:tc>
        <w:tc>
          <w:tcPr>
            <w:tcW w:w="622" w:type="dxa"/>
            <w:tcBorders>
              <w:top w:val="nil"/>
              <w:left w:val="nil"/>
              <w:bottom w:val="single" w:sz="4" w:space="0" w:color="auto"/>
              <w:right w:val="single" w:sz="4" w:space="0" w:color="auto"/>
            </w:tcBorders>
            <w:shd w:val="clear" w:color="auto" w:fill="auto"/>
            <w:vAlign w:val="center"/>
            <w:hideMark/>
          </w:tcPr>
          <w:p w14:paraId="46EF9419"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2.3.1</w:t>
            </w:r>
          </w:p>
        </w:tc>
        <w:tc>
          <w:tcPr>
            <w:tcW w:w="3438" w:type="dxa"/>
            <w:tcBorders>
              <w:top w:val="nil"/>
              <w:left w:val="nil"/>
              <w:bottom w:val="single" w:sz="4" w:space="0" w:color="auto"/>
              <w:right w:val="single" w:sz="4" w:space="0" w:color="auto"/>
            </w:tcBorders>
            <w:shd w:val="clear" w:color="auto" w:fill="auto"/>
            <w:vAlign w:val="center"/>
            <w:hideMark/>
          </w:tcPr>
          <w:p w14:paraId="70115AF8"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Outcome</w:t>
            </w:r>
          </w:p>
        </w:tc>
        <w:tc>
          <w:tcPr>
            <w:tcW w:w="1485" w:type="dxa"/>
            <w:tcBorders>
              <w:top w:val="nil"/>
              <w:left w:val="nil"/>
              <w:bottom w:val="single" w:sz="4" w:space="0" w:color="auto"/>
              <w:right w:val="single" w:sz="4" w:space="0" w:color="auto"/>
            </w:tcBorders>
            <w:shd w:val="clear" w:color="auto" w:fill="FFC000"/>
          </w:tcPr>
          <w:p w14:paraId="64DBDEC4"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60-79</w:t>
            </w:r>
          </w:p>
        </w:tc>
      </w:tr>
      <w:tr w:rsidR="00C75A6B" w:rsidRPr="009502FA" w14:paraId="77F9FE19"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7E046EF"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20E3FC7"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17B17FED"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2.3.2</w:t>
            </w:r>
          </w:p>
        </w:tc>
        <w:tc>
          <w:tcPr>
            <w:tcW w:w="3438" w:type="dxa"/>
            <w:tcBorders>
              <w:top w:val="nil"/>
              <w:left w:val="nil"/>
              <w:bottom w:val="single" w:sz="4" w:space="0" w:color="auto"/>
              <w:right w:val="single" w:sz="4" w:space="0" w:color="auto"/>
            </w:tcBorders>
            <w:shd w:val="clear" w:color="auto" w:fill="auto"/>
            <w:vAlign w:val="center"/>
            <w:hideMark/>
          </w:tcPr>
          <w:p w14:paraId="0F855748"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Management</w:t>
            </w:r>
          </w:p>
        </w:tc>
        <w:tc>
          <w:tcPr>
            <w:tcW w:w="1485" w:type="dxa"/>
            <w:tcBorders>
              <w:top w:val="nil"/>
              <w:left w:val="nil"/>
              <w:bottom w:val="single" w:sz="4" w:space="0" w:color="auto"/>
              <w:right w:val="single" w:sz="4" w:space="0" w:color="auto"/>
            </w:tcBorders>
            <w:shd w:val="clear" w:color="auto" w:fill="FFC000"/>
          </w:tcPr>
          <w:p w14:paraId="097210C5"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60-79</w:t>
            </w:r>
          </w:p>
        </w:tc>
      </w:tr>
      <w:tr w:rsidR="00C75A6B" w:rsidRPr="009502FA" w14:paraId="4F7843C5"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C960F8D"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3DF617A"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1BAB4337"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2.3.3</w:t>
            </w:r>
          </w:p>
        </w:tc>
        <w:tc>
          <w:tcPr>
            <w:tcW w:w="3438" w:type="dxa"/>
            <w:tcBorders>
              <w:top w:val="nil"/>
              <w:left w:val="nil"/>
              <w:bottom w:val="single" w:sz="4" w:space="0" w:color="auto"/>
              <w:right w:val="single" w:sz="4" w:space="0" w:color="auto"/>
            </w:tcBorders>
            <w:shd w:val="clear" w:color="auto" w:fill="auto"/>
            <w:vAlign w:val="center"/>
            <w:hideMark/>
          </w:tcPr>
          <w:p w14:paraId="143E49CF"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Information</w:t>
            </w:r>
          </w:p>
        </w:tc>
        <w:tc>
          <w:tcPr>
            <w:tcW w:w="1485" w:type="dxa"/>
            <w:tcBorders>
              <w:top w:val="nil"/>
              <w:left w:val="nil"/>
              <w:bottom w:val="single" w:sz="4" w:space="0" w:color="auto"/>
              <w:right w:val="single" w:sz="4" w:space="0" w:color="auto"/>
            </w:tcBorders>
            <w:shd w:val="clear" w:color="auto" w:fill="FFC000"/>
          </w:tcPr>
          <w:p w14:paraId="34A23FD9"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60-79</w:t>
            </w:r>
          </w:p>
        </w:tc>
      </w:tr>
      <w:tr w:rsidR="00C75A6B" w:rsidRPr="009502FA" w14:paraId="488E365E"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3CCB189" w14:textId="77777777" w:rsidR="00C75A6B" w:rsidRPr="009502FA" w:rsidRDefault="00C75A6B" w:rsidP="00C75A6B">
            <w:pPr>
              <w:pStyle w:val="Tabletext"/>
              <w:spacing w:before="40" w:after="40"/>
              <w:rPr>
                <w:rFonts w:asciiTheme="minorHAnsi" w:hAnsiTheme="minorHAnsi" w:cstheme="minorHAnsi"/>
              </w:rPr>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EC3ADDB"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Habitats</w:t>
            </w:r>
          </w:p>
        </w:tc>
        <w:tc>
          <w:tcPr>
            <w:tcW w:w="622" w:type="dxa"/>
            <w:tcBorders>
              <w:top w:val="nil"/>
              <w:left w:val="nil"/>
              <w:bottom w:val="single" w:sz="4" w:space="0" w:color="auto"/>
              <w:right w:val="single" w:sz="4" w:space="0" w:color="auto"/>
            </w:tcBorders>
            <w:shd w:val="clear" w:color="auto" w:fill="auto"/>
            <w:vAlign w:val="center"/>
            <w:hideMark/>
          </w:tcPr>
          <w:p w14:paraId="63F1A9A3"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2.4.1</w:t>
            </w:r>
          </w:p>
        </w:tc>
        <w:tc>
          <w:tcPr>
            <w:tcW w:w="3438" w:type="dxa"/>
            <w:tcBorders>
              <w:top w:val="nil"/>
              <w:left w:val="nil"/>
              <w:bottom w:val="single" w:sz="4" w:space="0" w:color="auto"/>
              <w:right w:val="single" w:sz="4" w:space="0" w:color="auto"/>
            </w:tcBorders>
            <w:shd w:val="clear" w:color="auto" w:fill="auto"/>
            <w:vAlign w:val="center"/>
            <w:hideMark/>
          </w:tcPr>
          <w:p w14:paraId="4905AE74"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Outcome</w:t>
            </w:r>
          </w:p>
        </w:tc>
        <w:tc>
          <w:tcPr>
            <w:tcW w:w="1485" w:type="dxa"/>
            <w:tcBorders>
              <w:top w:val="nil"/>
              <w:left w:val="nil"/>
              <w:bottom w:val="single" w:sz="4" w:space="0" w:color="auto"/>
              <w:right w:val="single" w:sz="4" w:space="0" w:color="auto"/>
            </w:tcBorders>
            <w:shd w:val="clear" w:color="auto" w:fill="92D050"/>
            <w:vAlign w:val="center"/>
          </w:tcPr>
          <w:p w14:paraId="7A02629E"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7AA8C5AA"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2C88E71"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30D33CF"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1C894CDD"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2.4.2</w:t>
            </w:r>
          </w:p>
        </w:tc>
        <w:tc>
          <w:tcPr>
            <w:tcW w:w="3438" w:type="dxa"/>
            <w:tcBorders>
              <w:top w:val="nil"/>
              <w:left w:val="nil"/>
              <w:bottom w:val="single" w:sz="4" w:space="0" w:color="auto"/>
              <w:right w:val="single" w:sz="4" w:space="0" w:color="auto"/>
            </w:tcBorders>
            <w:shd w:val="clear" w:color="auto" w:fill="auto"/>
            <w:vAlign w:val="center"/>
            <w:hideMark/>
          </w:tcPr>
          <w:p w14:paraId="5A568AC2"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Management</w:t>
            </w:r>
          </w:p>
        </w:tc>
        <w:tc>
          <w:tcPr>
            <w:tcW w:w="1485" w:type="dxa"/>
            <w:tcBorders>
              <w:top w:val="nil"/>
              <w:left w:val="nil"/>
              <w:bottom w:val="single" w:sz="4" w:space="0" w:color="auto"/>
              <w:right w:val="single" w:sz="4" w:space="0" w:color="auto"/>
            </w:tcBorders>
            <w:shd w:val="clear" w:color="auto" w:fill="92D050"/>
          </w:tcPr>
          <w:p w14:paraId="45161176"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4BDD8F30"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7B3F6E1" w14:textId="77777777" w:rsidR="00C75A6B" w:rsidRPr="009502FA" w:rsidRDefault="00C75A6B" w:rsidP="00C75A6B">
            <w:pPr>
              <w:spacing w:before="40" w:after="40"/>
              <w:rPr>
                <w:rFonts w:asciiTheme="minorHAnsi" w:hAnsiTheme="minorHAnsi" w:cstheme="minorHAnsi"/>
                <w:color w:val="000000"/>
                <w:sz w:val="20"/>
                <w:szCs w:val="20"/>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E12F3C7" w14:textId="77777777" w:rsidR="00C75A6B" w:rsidRPr="009502FA" w:rsidRDefault="00C75A6B" w:rsidP="007E61FF">
            <w:pPr>
              <w:pStyle w:val="Tabletext"/>
              <w:spacing w:before="40" w:after="40"/>
              <w:jc w:val="left"/>
              <w:rPr>
                <w:rFonts w:asciiTheme="minorHAnsi" w:hAnsiTheme="minorHAnsi" w:cstheme="minorHAnsi"/>
                <w:color w:val="000000"/>
                <w:szCs w:val="20"/>
              </w:rPr>
            </w:pPr>
          </w:p>
        </w:tc>
        <w:tc>
          <w:tcPr>
            <w:tcW w:w="622" w:type="dxa"/>
            <w:tcBorders>
              <w:top w:val="nil"/>
              <w:left w:val="nil"/>
              <w:bottom w:val="single" w:sz="4" w:space="0" w:color="auto"/>
              <w:right w:val="single" w:sz="4" w:space="0" w:color="auto"/>
            </w:tcBorders>
            <w:shd w:val="clear" w:color="auto" w:fill="auto"/>
            <w:vAlign w:val="center"/>
            <w:hideMark/>
          </w:tcPr>
          <w:p w14:paraId="081ECB33"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2.4.3</w:t>
            </w:r>
          </w:p>
        </w:tc>
        <w:tc>
          <w:tcPr>
            <w:tcW w:w="3438" w:type="dxa"/>
            <w:tcBorders>
              <w:top w:val="nil"/>
              <w:left w:val="nil"/>
              <w:bottom w:val="single" w:sz="4" w:space="0" w:color="auto"/>
              <w:right w:val="single" w:sz="4" w:space="0" w:color="auto"/>
            </w:tcBorders>
            <w:shd w:val="clear" w:color="auto" w:fill="auto"/>
            <w:vAlign w:val="center"/>
            <w:hideMark/>
          </w:tcPr>
          <w:p w14:paraId="206615F5"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Information</w:t>
            </w:r>
          </w:p>
        </w:tc>
        <w:tc>
          <w:tcPr>
            <w:tcW w:w="1485" w:type="dxa"/>
            <w:tcBorders>
              <w:top w:val="nil"/>
              <w:left w:val="nil"/>
              <w:bottom w:val="single" w:sz="4" w:space="0" w:color="auto"/>
              <w:right w:val="single" w:sz="4" w:space="0" w:color="auto"/>
            </w:tcBorders>
            <w:shd w:val="clear" w:color="auto" w:fill="92D050"/>
          </w:tcPr>
          <w:p w14:paraId="076514D9" w14:textId="77777777" w:rsidR="00C75A6B" w:rsidRPr="009502FA" w:rsidRDefault="00C75A6B" w:rsidP="00C75A6B">
            <w:pPr>
              <w:pStyle w:val="Tabletext"/>
              <w:spacing w:before="40" w:after="40"/>
              <w:jc w:val="center"/>
              <w:rPr>
                <w:rFonts w:asciiTheme="minorHAnsi" w:hAnsiTheme="minorHAnsi" w:cstheme="minorHAnsi"/>
                <w:color w:val="000000"/>
                <w:szCs w:val="20"/>
              </w:rPr>
            </w:pPr>
            <w:r w:rsidRPr="009502FA">
              <w:rPr>
                <w:rFonts w:asciiTheme="minorHAnsi" w:hAnsiTheme="minorHAnsi" w:cstheme="minorHAnsi"/>
                <w:color w:val="000000"/>
                <w:lang w:eastAsia="en-GB"/>
              </w:rPr>
              <w:t>≥80</w:t>
            </w:r>
          </w:p>
        </w:tc>
      </w:tr>
      <w:tr w:rsidR="00C75A6B" w:rsidRPr="009502FA" w14:paraId="3AEC82E2"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DCB13C9" w14:textId="77777777" w:rsidR="00C75A6B" w:rsidRPr="009502FA" w:rsidRDefault="00C75A6B" w:rsidP="00C75A6B">
            <w:pPr>
              <w:spacing w:before="40" w:after="40"/>
              <w:rPr>
                <w:rFonts w:asciiTheme="minorHAnsi" w:hAnsiTheme="minorHAnsi" w:cstheme="minorHAnsi"/>
                <w:color w:val="000000"/>
                <w:sz w:val="20"/>
                <w:szCs w:val="20"/>
              </w:rPr>
            </w:pPr>
          </w:p>
        </w:tc>
        <w:tc>
          <w:tcPr>
            <w:tcW w:w="18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2C2B659" w14:textId="77777777" w:rsidR="00C75A6B" w:rsidRPr="009502FA" w:rsidRDefault="00C75A6B" w:rsidP="007E61FF">
            <w:pPr>
              <w:pStyle w:val="Tabletext"/>
              <w:spacing w:before="40" w:after="40"/>
              <w:jc w:val="left"/>
              <w:rPr>
                <w:rFonts w:asciiTheme="minorHAnsi" w:hAnsiTheme="minorHAnsi" w:cstheme="minorHAnsi"/>
                <w:color w:val="000000"/>
                <w:szCs w:val="20"/>
              </w:rPr>
            </w:pPr>
            <w:r w:rsidRPr="009502FA">
              <w:rPr>
                <w:rFonts w:asciiTheme="minorHAnsi" w:hAnsiTheme="minorHAnsi" w:cstheme="minorHAnsi"/>
                <w:color w:val="000000"/>
                <w:szCs w:val="20"/>
              </w:rPr>
              <w:t>Ecosystem</w:t>
            </w:r>
          </w:p>
        </w:tc>
        <w:tc>
          <w:tcPr>
            <w:tcW w:w="622" w:type="dxa"/>
            <w:tcBorders>
              <w:top w:val="nil"/>
              <w:left w:val="nil"/>
              <w:bottom w:val="single" w:sz="4" w:space="0" w:color="auto"/>
              <w:right w:val="single" w:sz="4" w:space="0" w:color="auto"/>
            </w:tcBorders>
            <w:shd w:val="clear" w:color="auto" w:fill="auto"/>
            <w:vAlign w:val="center"/>
            <w:hideMark/>
          </w:tcPr>
          <w:p w14:paraId="42DA543E"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2.5.1</w:t>
            </w:r>
          </w:p>
        </w:tc>
        <w:tc>
          <w:tcPr>
            <w:tcW w:w="3438" w:type="dxa"/>
            <w:tcBorders>
              <w:top w:val="nil"/>
              <w:left w:val="nil"/>
              <w:bottom w:val="single" w:sz="4" w:space="0" w:color="auto"/>
              <w:right w:val="single" w:sz="4" w:space="0" w:color="auto"/>
            </w:tcBorders>
            <w:shd w:val="clear" w:color="auto" w:fill="auto"/>
            <w:vAlign w:val="center"/>
            <w:hideMark/>
          </w:tcPr>
          <w:p w14:paraId="4CDE952E"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Outcome</w:t>
            </w:r>
          </w:p>
        </w:tc>
        <w:tc>
          <w:tcPr>
            <w:tcW w:w="1485" w:type="dxa"/>
            <w:tcBorders>
              <w:top w:val="nil"/>
              <w:left w:val="nil"/>
              <w:bottom w:val="single" w:sz="4" w:space="0" w:color="auto"/>
              <w:right w:val="single" w:sz="4" w:space="0" w:color="auto"/>
            </w:tcBorders>
            <w:shd w:val="clear" w:color="auto" w:fill="92D050"/>
            <w:vAlign w:val="center"/>
          </w:tcPr>
          <w:p w14:paraId="120DEA91" w14:textId="77777777" w:rsidR="00C75A6B" w:rsidRPr="009502FA" w:rsidRDefault="004F7AA2" w:rsidP="00C75A6B">
            <w:pPr>
              <w:pStyle w:val="Tabletext"/>
              <w:spacing w:before="40" w:after="40"/>
              <w:jc w:val="center"/>
              <w:rPr>
                <w:rFonts w:asciiTheme="minorHAnsi" w:hAnsiTheme="minorHAnsi" w:cstheme="minorHAnsi"/>
                <w:color w:val="000000"/>
                <w:szCs w:val="20"/>
              </w:rPr>
            </w:pPr>
            <w:r w:rsidRPr="009502FA">
              <w:rPr>
                <w:rFonts w:asciiTheme="minorHAnsi" w:hAnsiTheme="minorHAnsi" w:cstheme="minorHAnsi"/>
                <w:color w:val="000000"/>
                <w:lang w:eastAsia="en-GB"/>
              </w:rPr>
              <w:t>≥80</w:t>
            </w:r>
          </w:p>
        </w:tc>
      </w:tr>
      <w:tr w:rsidR="00C75A6B" w:rsidRPr="009502FA" w14:paraId="129052AC"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E65F983" w14:textId="77777777" w:rsidR="00C75A6B" w:rsidRPr="009502FA" w:rsidRDefault="00C75A6B" w:rsidP="00C75A6B">
            <w:pPr>
              <w:spacing w:before="40" w:after="40"/>
              <w:rPr>
                <w:rFonts w:asciiTheme="minorHAnsi" w:hAnsiTheme="minorHAnsi" w:cstheme="minorHAnsi"/>
                <w:color w:val="000000"/>
                <w:sz w:val="20"/>
                <w:szCs w:val="20"/>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921CF29" w14:textId="77777777" w:rsidR="00C75A6B" w:rsidRPr="009502FA" w:rsidRDefault="00C75A6B" w:rsidP="007E61FF">
            <w:pPr>
              <w:pStyle w:val="Tabletext"/>
              <w:spacing w:before="40" w:after="40"/>
              <w:jc w:val="left"/>
              <w:rPr>
                <w:rFonts w:asciiTheme="minorHAnsi" w:hAnsiTheme="minorHAnsi" w:cstheme="minorHAnsi"/>
                <w:color w:val="000000"/>
                <w:szCs w:val="20"/>
              </w:rPr>
            </w:pPr>
          </w:p>
        </w:tc>
        <w:tc>
          <w:tcPr>
            <w:tcW w:w="622" w:type="dxa"/>
            <w:tcBorders>
              <w:top w:val="nil"/>
              <w:left w:val="nil"/>
              <w:bottom w:val="single" w:sz="4" w:space="0" w:color="auto"/>
              <w:right w:val="single" w:sz="4" w:space="0" w:color="auto"/>
            </w:tcBorders>
            <w:shd w:val="clear" w:color="auto" w:fill="auto"/>
            <w:vAlign w:val="center"/>
            <w:hideMark/>
          </w:tcPr>
          <w:p w14:paraId="3115370E"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2.5.2</w:t>
            </w:r>
          </w:p>
        </w:tc>
        <w:tc>
          <w:tcPr>
            <w:tcW w:w="3438" w:type="dxa"/>
            <w:tcBorders>
              <w:top w:val="nil"/>
              <w:left w:val="nil"/>
              <w:bottom w:val="single" w:sz="4" w:space="0" w:color="auto"/>
              <w:right w:val="single" w:sz="4" w:space="0" w:color="auto"/>
            </w:tcBorders>
            <w:shd w:val="clear" w:color="auto" w:fill="auto"/>
            <w:vAlign w:val="center"/>
            <w:hideMark/>
          </w:tcPr>
          <w:p w14:paraId="15EDE1CA"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Management</w:t>
            </w:r>
          </w:p>
        </w:tc>
        <w:tc>
          <w:tcPr>
            <w:tcW w:w="1485" w:type="dxa"/>
            <w:tcBorders>
              <w:top w:val="nil"/>
              <w:left w:val="nil"/>
              <w:bottom w:val="single" w:sz="4" w:space="0" w:color="auto"/>
              <w:right w:val="single" w:sz="4" w:space="0" w:color="auto"/>
            </w:tcBorders>
            <w:shd w:val="clear" w:color="auto" w:fill="92D050"/>
            <w:vAlign w:val="center"/>
          </w:tcPr>
          <w:p w14:paraId="61FBC3B8" w14:textId="77777777" w:rsidR="00C75A6B" w:rsidRPr="009502FA" w:rsidRDefault="00C75A6B" w:rsidP="00C75A6B">
            <w:pPr>
              <w:pStyle w:val="Tabletext"/>
              <w:spacing w:before="40" w:after="40"/>
              <w:jc w:val="center"/>
              <w:rPr>
                <w:rFonts w:asciiTheme="minorHAnsi" w:hAnsiTheme="minorHAnsi" w:cstheme="minorHAnsi"/>
                <w:color w:val="000000"/>
                <w:szCs w:val="20"/>
              </w:rPr>
            </w:pPr>
            <w:r w:rsidRPr="009502FA">
              <w:rPr>
                <w:rFonts w:asciiTheme="minorHAnsi" w:hAnsiTheme="minorHAnsi" w:cstheme="minorHAnsi"/>
                <w:color w:val="000000"/>
                <w:lang w:eastAsia="en-GB"/>
              </w:rPr>
              <w:t>≥80</w:t>
            </w:r>
          </w:p>
        </w:tc>
      </w:tr>
      <w:tr w:rsidR="00C75A6B" w:rsidRPr="009502FA" w14:paraId="790BD318"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5C04861" w14:textId="77777777" w:rsidR="00C75A6B" w:rsidRPr="009502FA" w:rsidRDefault="00C75A6B" w:rsidP="00C75A6B">
            <w:pPr>
              <w:spacing w:before="40" w:after="40"/>
              <w:rPr>
                <w:rFonts w:asciiTheme="minorHAnsi" w:hAnsiTheme="minorHAnsi" w:cstheme="minorHAnsi"/>
                <w:color w:val="000000"/>
                <w:sz w:val="20"/>
                <w:szCs w:val="20"/>
              </w:rPr>
            </w:pPr>
          </w:p>
        </w:tc>
        <w:tc>
          <w:tcPr>
            <w:tcW w:w="1855"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CA59E68" w14:textId="77777777" w:rsidR="00C75A6B" w:rsidRPr="009502FA" w:rsidRDefault="00C75A6B" w:rsidP="007E61FF">
            <w:pPr>
              <w:pStyle w:val="Tabletext"/>
              <w:spacing w:before="40" w:after="40"/>
              <w:jc w:val="left"/>
              <w:rPr>
                <w:rFonts w:asciiTheme="minorHAnsi" w:hAnsiTheme="minorHAnsi" w:cstheme="minorHAnsi"/>
                <w:color w:val="000000"/>
                <w:szCs w:val="20"/>
              </w:rPr>
            </w:pPr>
          </w:p>
        </w:tc>
        <w:tc>
          <w:tcPr>
            <w:tcW w:w="622" w:type="dxa"/>
            <w:tcBorders>
              <w:top w:val="nil"/>
              <w:left w:val="nil"/>
              <w:bottom w:val="single" w:sz="4" w:space="0" w:color="auto"/>
              <w:right w:val="single" w:sz="4" w:space="0" w:color="auto"/>
            </w:tcBorders>
            <w:shd w:val="clear" w:color="auto" w:fill="auto"/>
            <w:vAlign w:val="center"/>
            <w:hideMark/>
          </w:tcPr>
          <w:p w14:paraId="78BAEE91"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2.5.3</w:t>
            </w:r>
          </w:p>
        </w:tc>
        <w:tc>
          <w:tcPr>
            <w:tcW w:w="3438" w:type="dxa"/>
            <w:tcBorders>
              <w:top w:val="nil"/>
              <w:left w:val="nil"/>
              <w:bottom w:val="single" w:sz="4" w:space="0" w:color="auto"/>
              <w:right w:val="single" w:sz="4" w:space="0" w:color="auto"/>
            </w:tcBorders>
            <w:shd w:val="clear" w:color="auto" w:fill="auto"/>
            <w:vAlign w:val="center"/>
            <w:hideMark/>
          </w:tcPr>
          <w:p w14:paraId="365F3B5E" w14:textId="77777777" w:rsidR="00C75A6B" w:rsidRPr="009502FA" w:rsidRDefault="00C75A6B" w:rsidP="00C75A6B">
            <w:pPr>
              <w:pStyle w:val="Tabletext"/>
              <w:spacing w:before="40" w:after="40"/>
              <w:rPr>
                <w:rFonts w:asciiTheme="minorHAnsi" w:hAnsiTheme="minorHAnsi" w:cstheme="minorHAnsi"/>
                <w:color w:val="000000"/>
                <w:szCs w:val="20"/>
              </w:rPr>
            </w:pPr>
            <w:r w:rsidRPr="009502FA">
              <w:rPr>
                <w:rFonts w:asciiTheme="minorHAnsi" w:hAnsiTheme="minorHAnsi" w:cstheme="minorHAnsi"/>
                <w:color w:val="000000"/>
                <w:szCs w:val="20"/>
              </w:rPr>
              <w:t>Information</w:t>
            </w:r>
          </w:p>
        </w:tc>
        <w:tc>
          <w:tcPr>
            <w:tcW w:w="1485" w:type="dxa"/>
            <w:tcBorders>
              <w:top w:val="nil"/>
              <w:left w:val="nil"/>
              <w:bottom w:val="single" w:sz="4" w:space="0" w:color="auto"/>
              <w:right w:val="single" w:sz="4" w:space="0" w:color="auto"/>
            </w:tcBorders>
            <w:shd w:val="clear" w:color="auto" w:fill="92D050"/>
            <w:vAlign w:val="center"/>
          </w:tcPr>
          <w:p w14:paraId="7E756760" w14:textId="77777777" w:rsidR="00C75A6B" w:rsidRPr="009502FA" w:rsidRDefault="00C75A6B" w:rsidP="00C75A6B">
            <w:pPr>
              <w:pStyle w:val="Tabletext"/>
              <w:spacing w:before="40" w:after="40"/>
              <w:jc w:val="center"/>
              <w:rPr>
                <w:rFonts w:asciiTheme="minorHAnsi" w:hAnsiTheme="minorHAnsi" w:cstheme="minorHAnsi"/>
                <w:color w:val="000000"/>
                <w:szCs w:val="20"/>
              </w:rPr>
            </w:pPr>
            <w:r w:rsidRPr="009502FA">
              <w:rPr>
                <w:rFonts w:asciiTheme="minorHAnsi" w:hAnsiTheme="minorHAnsi" w:cstheme="minorHAnsi"/>
                <w:color w:val="000000"/>
                <w:lang w:eastAsia="en-GB"/>
              </w:rPr>
              <w:t>≥80</w:t>
            </w:r>
          </w:p>
        </w:tc>
      </w:tr>
      <w:tr w:rsidR="00C75A6B" w:rsidRPr="009502FA" w14:paraId="63ACEF99" w14:textId="77777777" w:rsidTr="004F233E">
        <w:trPr>
          <w:trHeight w:val="300"/>
        </w:trPr>
        <w:tc>
          <w:tcPr>
            <w:tcW w:w="940"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5AE3E6C"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w:t>
            </w:r>
          </w:p>
        </w:tc>
        <w:tc>
          <w:tcPr>
            <w:tcW w:w="1855"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9D9512"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Governance &amp; policy</w:t>
            </w:r>
          </w:p>
        </w:tc>
        <w:tc>
          <w:tcPr>
            <w:tcW w:w="622" w:type="dxa"/>
            <w:tcBorders>
              <w:top w:val="nil"/>
              <w:left w:val="nil"/>
              <w:bottom w:val="single" w:sz="4" w:space="0" w:color="auto"/>
              <w:right w:val="single" w:sz="4" w:space="0" w:color="auto"/>
            </w:tcBorders>
            <w:shd w:val="clear" w:color="auto" w:fill="auto"/>
            <w:vAlign w:val="center"/>
            <w:hideMark/>
          </w:tcPr>
          <w:p w14:paraId="706C933A"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3.1.1</w:t>
            </w:r>
          </w:p>
        </w:tc>
        <w:tc>
          <w:tcPr>
            <w:tcW w:w="3438" w:type="dxa"/>
            <w:tcBorders>
              <w:top w:val="nil"/>
              <w:left w:val="nil"/>
              <w:bottom w:val="single" w:sz="4" w:space="0" w:color="auto"/>
              <w:right w:val="single" w:sz="4" w:space="0" w:color="auto"/>
            </w:tcBorders>
            <w:shd w:val="clear" w:color="auto" w:fill="auto"/>
            <w:vAlign w:val="center"/>
            <w:hideMark/>
          </w:tcPr>
          <w:p w14:paraId="1059010C"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Legal and customary framework</w:t>
            </w:r>
          </w:p>
        </w:tc>
        <w:tc>
          <w:tcPr>
            <w:tcW w:w="1485" w:type="dxa"/>
            <w:tcBorders>
              <w:top w:val="nil"/>
              <w:left w:val="nil"/>
              <w:bottom w:val="single" w:sz="4" w:space="0" w:color="auto"/>
              <w:right w:val="single" w:sz="4" w:space="0" w:color="auto"/>
            </w:tcBorders>
            <w:shd w:val="clear" w:color="auto" w:fill="92D050"/>
            <w:vAlign w:val="center"/>
          </w:tcPr>
          <w:p w14:paraId="4189EF45"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1E0E2074"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70AFFF"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A1CCDAA"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0E0AA856"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3.1.2</w:t>
            </w:r>
          </w:p>
        </w:tc>
        <w:tc>
          <w:tcPr>
            <w:tcW w:w="3438" w:type="dxa"/>
            <w:tcBorders>
              <w:top w:val="nil"/>
              <w:left w:val="nil"/>
              <w:bottom w:val="single" w:sz="4" w:space="0" w:color="auto"/>
              <w:right w:val="single" w:sz="4" w:space="0" w:color="auto"/>
            </w:tcBorders>
            <w:shd w:val="clear" w:color="auto" w:fill="auto"/>
            <w:vAlign w:val="center"/>
            <w:hideMark/>
          </w:tcPr>
          <w:p w14:paraId="49E899D9"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Consultation, roles and responsibilities</w:t>
            </w:r>
          </w:p>
        </w:tc>
        <w:tc>
          <w:tcPr>
            <w:tcW w:w="1485" w:type="dxa"/>
            <w:tcBorders>
              <w:top w:val="nil"/>
              <w:left w:val="nil"/>
              <w:bottom w:val="single" w:sz="4" w:space="0" w:color="auto"/>
              <w:right w:val="single" w:sz="4" w:space="0" w:color="auto"/>
            </w:tcBorders>
            <w:shd w:val="clear" w:color="auto" w:fill="92D050"/>
            <w:vAlign w:val="center"/>
          </w:tcPr>
          <w:p w14:paraId="7B62F2EB"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75A37D48"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EFFB804"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3433BEE" w14:textId="77777777" w:rsidR="00C75A6B" w:rsidRPr="009502FA" w:rsidRDefault="00C75A6B" w:rsidP="007E61FF">
            <w:pPr>
              <w:pStyle w:val="Tabletext"/>
              <w:spacing w:before="40" w:after="40"/>
              <w:jc w:val="left"/>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555F086E"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3.1.3</w:t>
            </w:r>
          </w:p>
        </w:tc>
        <w:tc>
          <w:tcPr>
            <w:tcW w:w="3438" w:type="dxa"/>
            <w:tcBorders>
              <w:top w:val="nil"/>
              <w:left w:val="nil"/>
              <w:bottom w:val="single" w:sz="4" w:space="0" w:color="auto"/>
              <w:right w:val="single" w:sz="4" w:space="0" w:color="auto"/>
            </w:tcBorders>
            <w:shd w:val="clear" w:color="auto" w:fill="auto"/>
            <w:vAlign w:val="center"/>
            <w:hideMark/>
          </w:tcPr>
          <w:p w14:paraId="39D33E2D"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Long term objectives</w:t>
            </w:r>
          </w:p>
        </w:tc>
        <w:tc>
          <w:tcPr>
            <w:tcW w:w="1485" w:type="dxa"/>
            <w:tcBorders>
              <w:top w:val="nil"/>
              <w:left w:val="nil"/>
              <w:bottom w:val="single" w:sz="4" w:space="0" w:color="auto"/>
              <w:right w:val="single" w:sz="4" w:space="0" w:color="auto"/>
            </w:tcBorders>
            <w:shd w:val="clear" w:color="auto" w:fill="92D050"/>
            <w:vAlign w:val="center"/>
          </w:tcPr>
          <w:p w14:paraId="7805127F"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688C7485"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C0A29C5" w14:textId="77777777" w:rsidR="00C75A6B" w:rsidRPr="009502FA" w:rsidRDefault="00C75A6B" w:rsidP="00C75A6B">
            <w:pPr>
              <w:pStyle w:val="Tabletext"/>
              <w:spacing w:before="40" w:after="40"/>
              <w:rPr>
                <w:rFonts w:asciiTheme="minorHAnsi" w:hAnsiTheme="minorHAnsi" w:cstheme="minorHAnsi"/>
              </w:rPr>
            </w:pPr>
          </w:p>
        </w:tc>
        <w:tc>
          <w:tcPr>
            <w:tcW w:w="1855"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CF132B9" w14:textId="77777777" w:rsidR="00C75A6B" w:rsidRPr="009502FA" w:rsidRDefault="00C75A6B" w:rsidP="007E61FF">
            <w:pPr>
              <w:pStyle w:val="Tabletext"/>
              <w:spacing w:before="40" w:after="40"/>
              <w:jc w:val="left"/>
              <w:rPr>
                <w:rFonts w:asciiTheme="minorHAnsi" w:hAnsiTheme="minorHAnsi" w:cstheme="minorHAnsi"/>
              </w:rPr>
            </w:pPr>
            <w:r w:rsidRPr="009502FA">
              <w:rPr>
                <w:rFonts w:asciiTheme="minorHAnsi" w:hAnsiTheme="minorHAnsi" w:cstheme="minorHAnsi"/>
              </w:rPr>
              <w:t>Fishery specific management system</w:t>
            </w:r>
          </w:p>
        </w:tc>
        <w:tc>
          <w:tcPr>
            <w:tcW w:w="622" w:type="dxa"/>
            <w:tcBorders>
              <w:top w:val="nil"/>
              <w:left w:val="nil"/>
              <w:bottom w:val="single" w:sz="4" w:space="0" w:color="auto"/>
              <w:right w:val="single" w:sz="4" w:space="0" w:color="auto"/>
            </w:tcBorders>
            <w:shd w:val="clear" w:color="auto" w:fill="auto"/>
            <w:vAlign w:val="center"/>
            <w:hideMark/>
          </w:tcPr>
          <w:p w14:paraId="5C33B9F9"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3.2.1</w:t>
            </w:r>
          </w:p>
        </w:tc>
        <w:tc>
          <w:tcPr>
            <w:tcW w:w="3438" w:type="dxa"/>
            <w:tcBorders>
              <w:top w:val="nil"/>
              <w:left w:val="nil"/>
              <w:bottom w:val="single" w:sz="4" w:space="0" w:color="auto"/>
              <w:right w:val="single" w:sz="4" w:space="0" w:color="auto"/>
            </w:tcBorders>
            <w:shd w:val="clear" w:color="auto" w:fill="auto"/>
            <w:vAlign w:val="center"/>
            <w:hideMark/>
          </w:tcPr>
          <w:p w14:paraId="47726C55"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Fishery specific objectives</w:t>
            </w:r>
          </w:p>
        </w:tc>
        <w:tc>
          <w:tcPr>
            <w:tcW w:w="1485" w:type="dxa"/>
            <w:tcBorders>
              <w:top w:val="nil"/>
              <w:left w:val="nil"/>
              <w:bottom w:val="single" w:sz="4" w:space="0" w:color="auto"/>
              <w:right w:val="single" w:sz="4" w:space="0" w:color="auto"/>
            </w:tcBorders>
            <w:shd w:val="clear" w:color="auto" w:fill="FFC000"/>
          </w:tcPr>
          <w:p w14:paraId="0BB2E1C8"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rPr>
              <w:t>60-79</w:t>
            </w:r>
          </w:p>
        </w:tc>
      </w:tr>
      <w:tr w:rsidR="00C75A6B" w:rsidRPr="009502FA" w14:paraId="453D543F"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F5EFB5D"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9DE11F4" w14:textId="77777777" w:rsidR="00C75A6B" w:rsidRPr="009502FA" w:rsidRDefault="00C75A6B" w:rsidP="00C75A6B">
            <w:pPr>
              <w:pStyle w:val="Tabletext"/>
              <w:spacing w:before="40" w:after="40"/>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47637829"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3.2.2</w:t>
            </w:r>
          </w:p>
        </w:tc>
        <w:tc>
          <w:tcPr>
            <w:tcW w:w="3438" w:type="dxa"/>
            <w:tcBorders>
              <w:top w:val="nil"/>
              <w:left w:val="nil"/>
              <w:bottom w:val="single" w:sz="4" w:space="0" w:color="auto"/>
              <w:right w:val="single" w:sz="4" w:space="0" w:color="auto"/>
            </w:tcBorders>
            <w:shd w:val="clear" w:color="auto" w:fill="auto"/>
            <w:vAlign w:val="center"/>
            <w:hideMark/>
          </w:tcPr>
          <w:p w14:paraId="4E05916A"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Decision making processes</w:t>
            </w:r>
          </w:p>
        </w:tc>
        <w:tc>
          <w:tcPr>
            <w:tcW w:w="1485" w:type="dxa"/>
            <w:tcBorders>
              <w:top w:val="nil"/>
              <w:left w:val="nil"/>
              <w:bottom w:val="single" w:sz="4" w:space="0" w:color="auto"/>
              <w:right w:val="single" w:sz="4" w:space="0" w:color="auto"/>
            </w:tcBorders>
            <w:shd w:val="clear" w:color="auto" w:fill="92D050"/>
          </w:tcPr>
          <w:p w14:paraId="46A86527"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20557504"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D5CEE0"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16E46FD" w14:textId="77777777" w:rsidR="00C75A6B" w:rsidRPr="009502FA" w:rsidRDefault="00C75A6B" w:rsidP="00C75A6B">
            <w:pPr>
              <w:pStyle w:val="Tabletext"/>
              <w:spacing w:before="40" w:after="40"/>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4EA602B2"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3.2.3</w:t>
            </w:r>
          </w:p>
        </w:tc>
        <w:tc>
          <w:tcPr>
            <w:tcW w:w="3438" w:type="dxa"/>
            <w:tcBorders>
              <w:top w:val="nil"/>
              <w:left w:val="nil"/>
              <w:bottom w:val="single" w:sz="4" w:space="0" w:color="auto"/>
              <w:right w:val="single" w:sz="4" w:space="0" w:color="auto"/>
            </w:tcBorders>
            <w:shd w:val="clear" w:color="auto" w:fill="auto"/>
            <w:vAlign w:val="center"/>
            <w:hideMark/>
          </w:tcPr>
          <w:p w14:paraId="51C235A3"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Compliance and enforcement</w:t>
            </w:r>
          </w:p>
        </w:tc>
        <w:tc>
          <w:tcPr>
            <w:tcW w:w="1485" w:type="dxa"/>
            <w:tcBorders>
              <w:top w:val="nil"/>
              <w:left w:val="nil"/>
              <w:bottom w:val="single" w:sz="4" w:space="0" w:color="auto"/>
              <w:right w:val="single" w:sz="4" w:space="0" w:color="auto"/>
            </w:tcBorders>
            <w:shd w:val="clear" w:color="auto" w:fill="92D050"/>
          </w:tcPr>
          <w:p w14:paraId="2290994A"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r w:rsidR="00C75A6B" w:rsidRPr="009502FA" w14:paraId="7EDD04DD" w14:textId="77777777" w:rsidTr="004F233E">
        <w:trPr>
          <w:trHeight w:val="300"/>
        </w:trPr>
        <w:tc>
          <w:tcPr>
            <w:tcW w:w="9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976D8B9" w14:textId="77777777" w:rsidR="00C75A6B" w:rsidRPr="009502FA" w:rsidRDefault="00C75A6B" w:rsidP="00C75A6B">
            <w:pPr>
              <w:pStyle w:val="Tabletext"/>
              <w:spacing w:before="40" w:after="40"/>
              <w:rPr>
                <w:rFonts w:asciiTheme="minorHAnsi" w:hAnsiTheme="minorHAnsi" w:cstheme="minorHAnsi"/>
              </w:rPr>
            </w:pPr>
          </w:p>
        </w:tc>
        <w:tc>
          <w:tcPr>
            <w:tcW w:w="185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F64E283" w14:textId="77777777" w:rsidR="00C75A6B" w:rsidRPr="009502FA" w:rsidRDefault="00C75A6B" w:rsidP="00C75A6B">
            <w:pPr>
              <w:pStyle w:val="Tabletext"/>
              <w:spacing w:before="40" w:after="40"/>
              <w:rPr>
                <w:rFonts w:asciiTheme="minorHAnsi" w:hAnsiTheme="minorHAnsi" w:cstheme="minorHAnsi"/>
              </w:rPr>
            </w:pPr>
          </w:p>
        </w:tc>
        <w:tc>
          <w:tcPr>
            <w:tcW w:w="622" w:type="dxa"/>
            <w:tcBorders>
              <w:top w:val="nil"/>
              <w:left w:val="nil"/>
              <w:bottom w:val="single" w:sz="4" w:space="0" w:color="auto"/>
              <w:right w:val="single" w:sz="4" w:space="0" w:color="auto"/>
            </w:tcBorders>
            <w:shd w:val="clear" w:color="auto" w:fill="auto"/>
            <w:vAlign w:val="center"/>
            <w:hideMark/>
          </w:tcPr>
          <w:p w14:paraId="4C5282FF"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3.2.4</w:t>
            </w:r>
          </w:p>
        </w:tc>
        <w:tc>
          <w:tcPr>
            <w:tcW w:w="3438" w:type="dxa"/>
            <w:tcBorders>
              <w:top w:val="nil"/>
              <w:left w:val="nil"/>
              <w:bottom w:val="single" w:sz="4" w:space="0" w:color="auto"/>
              <w:right w:val="single" w:sz="4" w:space="0" w:color="auto"/>
            </w:tcBorders>
            <w:shd w:val="clear" w:color="auto" w:fill="auto"/>
            <w:vAlign w:val="center"/>
            <w:hideMark/>
          </w:tcPr>
          <w:p w14:paraId="14784E73" w14:textId="77777777" w:rsidR="00C75A6B" w:rsidRPr="009502FA" w:rsidRDefault="00C75A6B" w:rsidP="00C75A6B">
            <w:pPr>
              <w:pStyle w:val="Tabletext"/>
              <w:spacing w:before="40" w:after="40"/>
              <w:rPr>
                <w:rFonts w:asciiTheme="minorHAnsi" w:hAnsiTheme="minorHAnsi" w:cstheme="minorHAnsi"/>
              </w:rPr>
            </w:pPr>
            <w:r w:rsidRPr="009502FA">
              <w:rPr>
                <w:rFonts w:asciiTheme="minorHAnsi" w:hAnsiTheme="minorHAnsi" w:cstheme="minorHAnsi"/>
              </w:rPr>
              <w:t>Management performance evaluation</w:t>
            </w:r>
          </w:p>
        </w:tc>
        <w:tc>
          <w:tcPr>
            <w:tcW w:w="1485" w:type="dxa"/>
            <w:tcBorders>
              <w:top w:val="nil"/>
              <w:left w:val="nil"/>
              <w:bottom w:val="single" w:sz="4" w:space="0" w:color="auto"/>
              <w:right w:val="single" w:sz="4" w:space="0" w:color="auto"/>
            </w:tcBorders>
            <w:shd w:val="clear" w:color="auto" w:fill="92D050"/>
          </w:tcPr>
          <w:p w14:paraId="66665523" w14:textId="77777777" w:rsidR="00C75A6B" w:rsidRPr="009502FA" w:rsidRDefault="00C75A6B" w:rsidP="00C75A6B">
            <w:pPr>
              <w:pStyle w:val="Tabletext"/>
              <w:spacing w:before="40" w:after="40"/>
              <w:jc w:val="center"/>
              <w:rPr>
                <w:rFonts w:asciiTheme="minorHAnsi" w:hAnsiTheme="minorHAnsi" w:cstheme="minorHAnsi"/>
              </w:rPr>
            </w:pPr>
            <w:r w:rsidRPr="009502FA">
              <w:rPr>
                <w:rFonts w:asciiTheme="minorHAnsi" w:hAnsiTheme="minorHAnsi" w:cstheme="minorHAnsi"/>
                <w:color w:val="000000"/>
                <w:lang w:eastAsia="en-GB"/>
              </w:rPr>
              <w:t>≥80</w:t>
            </w:r>
          </w:p>
        </w:tc>
      </w:tr>
    </w:tbl>
    <w:p w14:paraId="00109ABC" w14:textId="77777777" w:rsidR="003A7013" w:rsidRPr="009502FA" w:rsidRDefault="003A7013" w:rsidP="003A7013">
      <w:pPr>
        <w:pStyle w:val="Heading2"/>
        <w:ind w:left="360" w:hanging="360"/>
        <w:rPr>
          <w:rFonts w:asciiTheme="minorHAnsi" w:hAnsiTheme="minorHAnsi" w:cstheme="minorHAnsi"/>
          <w:lang w:eastAsia="en-GB"/>
        </w:rPr>
      </w:pPr>
    </w:p>
    <w:p w14:paraId="180CC8EF" w14:textId="77777777" w:rsidR="0092235B" w:rsidRPr="009502FA" w:rsidRDefault="0092235B" w:rsidP="0092235B">
      <w:pPr>
        <w:rPr>
          <w:rFonts w:asciiTheme="minorHAnsi" w:hAnsiTheme="minorHAnsi" w:cstheme="minorHAnsi"/>
        </w:rPr>
      </w:pPr>
    </w:p>
    <w:sectPr w:rsidR="0092235B" w:rsidRPr="009502FA" w:rsidSect="0092235B">
      <w:pgSz w:w="11899" w:h="16838"/>
      <w:pgMar w:top="1848" w:right="425" w:bottom="709" w:left="1846" w:header="567" w:footer="31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1A81" w14:textId="77777777" w:rsidR="001C5D23" w:rsidRDefault="001C5D23" w:rsidP="00E35F33">
      <w:r>
        <w:separator/>
      </w:r>
    </w:p>
  </w:endnote>
  <w:endnote w:type="continuationSeparator" w:id="0">
    <w:p w14:paraId="1C0A15A7" w14:textId="77777777" w:rsidR="001C5D23" w:rsidRDefault="001C5D23" w:rsidP="00E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A35A" w14:textId="5D0738C2" w:rsidR="003E1589" w:rsidRDefault="003E158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r>
      <w:rPr>
        <w:b/>
        <w:bCs/>
      </w:rPr>
      <w:t xml:space="preserve"> </w:t>
    </w:r>
    <w:r w:rsidRPr="00550A86">
      <w:rPr>
        <w:bCs/>
      </w:rPr>
      <w:t>(Version 5.</w:t>
    </w:r>
    <w:r w:rsidR="00811390">
      <w:rPr>
        <w:bCs/>
      </w:rPr>
      <w:t>4</w:t>
    </w:r>
    <w:r w:rsidRPr="00550A86">
      <w:rPr>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1042" w14:textId="77777777" w:rsidR="001C5D23" w:rsidRDefault="001C5D23" w:rsidP="00E35F33">
      <w:r>
        <w:separator/>
      </w:r>
    </w:p>
  </w:footnote>
  <w:footnote w:type="continuationSeparator" w:id="0">
    <w:p w14:paraId="16963B70" w14:textId="77777777" w:rsidR="001C5D23" w:rsidRDefault="001C5D23" w:rsidP="00E35F33">
      <w:r>
        <w:continuationSeparator/>
      </w:r>
    </w:p>
  </w:footnote>
  <w:footnote w:id="1">
    <w:p w14:paraId="73BACAF2" w14:textId="454F31E7" w:rsidR="003E1589" w:rsidRDefault="003E1589">
      <w:pPr>
        <w:pStyle w:val="FootnoteText"/>
      </w:pPr>
      <w:r>
        <w:rPr>
          <w:rStyle w:val="FootnoteReference"/>
        </w:rPr>
        <w:footnoteRef/>
      </w:r>
      <w:r>
        <w:t xml:space="preserve"> Wynne, S (2018).  </w:t>
      </w:r>
      <w:r w:rsidRPr="00A6369F">
        <w:t>C7488:  Project UK Fisheries Improvements:  Task 3.</w:t>
      </w:r>
      <w:r>
        <w:t xml:space="preserve"> Prepared by CEFAS.  9 pp + appendices  </w:t>
      </w:r>
    </w:p>
  </w:footnote>
  <w:footnote w:id="2">
    <w:p w14:paraId="5D9122E9" w14:textId="5C0D1201" w:rsidR="000F5360" w:rsidRDefault="000F5360">
      <w:pPr>
        <w:pStyle w:val="FootnoteText"/>
      </w:pPr>
      <w:r>
        <w:rPr>
          <w:rStyle w:val="FootnoteReference"/>
        </w:rPr>
        <w:footnoteRef/>
      </w:r>
      <w:r>
        <w:t xml:space="preserve"> </w:t>
      </w:r>
      <w:hyperlink r:id="rId1" w:history="1">
        <w:r w:rsidRPr="005D611A">
          <w:rPr>
            <w:rStyle w:val="Hyperlink"/>
          </w:rPr>
          <w:t>http://www.shellfishermen.org/report-a-sighting-or-entanglement-incident.html#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041C" w14:textId="77777777" w:rsidR="003E1589" w:rsidRPr="002E3AD3" w:rsidRDefault="003E1589" w:rsidP="003C7BC7">
    <w:pPr>
      <w:rPr>
        <w:rFonts w:ascii="Arial" w:hAnsi="Arial"/>
        <w:color w:val="4C4C4C"/>
        <w:sz w:val="50"/>
        <w:szCs w:val="40"/>
      </w:rPr>
    </w:pPr>
    <w:r>
      <w:rPr>
        <w:noProof/>
        <w:lang w:eastAsia="en-GB"/>
      </w:rPr>
      <w:drawing>
        <wp:anchor distT="0" distB="0" distL="114300" distR="114300" simplePos="0" relativeHeight="251658240" behindDoc="1" locked="0" layoutInCell="1" allowOverlap="1" wp14:anchorId="59DF4F02" wp14:editId="66E6E601">
          <wp:simplePos x="0" y="0"/>
          <wp:positionH relativeFrom="column">
            <wp:posOffset>-6350</wp:posOffset>
          </wp:positionH>
          <wp:positionV relativeFrom="paragraph">
            <wp:posOffset>-55880</wp:posOffset>
          </wp:positionV>
          <wp:extent cx="7848600" cy="571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43129A44" wp14:editId="3BB4FDBE">
          <wp:simplePos x="0" y="0"/>
          <wp:positionH relativeFrom="column">
            <wp:posOffset>8337550</wp:posOffset>
          </wp:positionH>
          <wp:positionV relativeFrom="paragraph">
            <wp:posOffset>-68580</wp:posOffset>
          </wp:positionV>
          <wp:extent cx="1485900" cy="5715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p w14:paraId="3EB07705" w14:textId="77777777" w:rsidR="003E1589" w:rsidRDefault="003E1589" w:rsidP="003C7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268E" w14:textId="0674C230" w:rsidR="003E1589" w:rsidRPr="002E3AD3" w:rsidRDefault="003E1589" w:rsidP="003C7BC7">
    <w:pPr>
      <w:rPr>
        <w:rFonts w:ascii="Arial" w:hAnsi="Arial"/>
        <w:color w:val="4C4C4C"/>
        <w:sz w:val="50"/>
        <w:szCs w:val="40"/>
      </w:rPr>
    </w:pPr>
    <w:r>
      <w:rPr>
        <w:rFonts w:ascii="Arial" w:hAnsi="Arial"/>
        <w:noProof/>
        <w:color w:val="4C4C4C"/>
        <w:sz w:val="50"/>
        <w:szCs w:val="40"/>
      </w:rPr>
      <w:drawing>
        <wp:anchor distT="0" distB="0" distL="114300" distR="114300" simplePos="0" relativeHeight="251666432" behindDoc="1" locked="0" layoutInCell="1" allowOverlap="1" wp14:anchorId="6B70EC01" wp14:editId="3087B2ED">
          <wp:simplePos x="0" y="0"/>
          <wp:positionH relativeFrom="column">
            <wp:posOffset>7972425</wp:posOffset>
          </wp:positionH>
          <wp:positionV relativeFrom="paragraph">
            <wp:posOffset>60960</wp:posOffset>
          </wp:positionV>
          <wp:extent cx="1950720" cy="377190"/>
          <wp:effectExtent l="0" t="0" r="0" b="3810"/>
          <wp:wrapTight wrapText="bothSides">
            <wp:wrapPolygon edited="0">
              <wp:start x="0" y="0"/>
              <wp:lineTo x="0" y="20727"/>
              <wp:lineTo x="21305" y="20727"/>
              <wp:lineTo x="213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SEIDON_Strapline_RGB_1tone.jpg"/>
                  <pic:cNvPicPr/>
                </pic:nvPicPr>
                <pic:blipFill>
                  <a:blip r:embed="rId1">
                    <a:extLst>
                      <a:ext uri="{28A0092B-C50C-407E-A947-70E740481C1C}">
                        <a14:useLocalDpi xmlns:a14="http://schemas.microsoft.com/office/drawing/2010/main" val="0"/>
                      </a:ext>
                    </a:extLst>
                  </a:blip>
                  <a:stretch>
                    <a:fillRect/>
                  </a:stretch>
                </pic:blipFill>
                <pic:spPr>
                  <a:xfrm>
                    <a:off x="0" y="0"/>
                    <a:ext cx="1950720" cy="3771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011A1B92" wp14:editId="61A0544D">
          <wp:simplePos x="0" y="0"/>
          <wp:positionH relativeFrom="column">
            <wp:posOffset>-6350</wp:posOffset>
          </wp:positionH>
          <wp:positionV relativeFrom="paragraph">
            <wp:posOffset>-55880</wp:posOffset>
          </wp:positionV>
          <wp:extent cx="7848600" cy="571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p w14:paraId="45810142" w14:textId="52920AC1" w:rsidR="003E1589" w:rsidRDefault="003E1589" w:rsidP="003C7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7431" w14:textId="77777777" w:rsidR="002B3A1C" w:rsidRPr="002E3AD3" w:rsidRDefault="002B3A1C" w:rsidP="003C7BC7">
    <w:pPr>
      <w:rPr>
        <w:rFonts w:ascii="Arial" w:hAnsi="Arial"/>
        <w:color w:val="4C4C4C"/>
        <w:sz w:val="50"/>
        <w:szCs w:val="40"/>
      </w:rPr>
    </w:pPr>
    <w:r>
      <w:rPr>
        <w:noProof/>
        <w:lang w:val="en-US"/>
      </w:rPr>
      <w:drawing>
        <wp:anchor distT="0" distB="0" distL="114300" distR="114300" simplePos="0" relativeHeight="251669504" behindDoc="1" locked="0" layoutInCell="1" allowOverlap="1" wp14:anchorId="36432EE2" wp14:editId="4A6A6027">
          <wp:simplePos x="0" y="0"/>
          <wp:positionH relativeFrom="column">
            <wp:posOffset>-6350</wp:posOffset>
          </wp:positionH>
          <wp:positionV relativeFrom="paragraph">
            <wp:posOffset>-55880</wp:posOffset>
          </wp:positionV>
          <wp:extent cx="7848600" cy="571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1" locked="0" layoutInCell="1" allowOverlap="1" wp14:anchorId="6DF7A004" wp14:editId="4FC2B037">
          <wp:simplePos x="0" y="0"/>
          <wp:positionH relativeFrom="column">
            <wp:posOffset>8337550</wp:posOffset>
          </wp:positionH>
          <wp:positionV relativeFrom="paragraph">
            <wp:posOffset>-68580</wp:posOffset>
          </wp:positionV>
          <wp:extent cx="1485900" cy="57150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p w14:paraId="5091648D" w14:textId="77777777" w:rsidR="002B3A1C" w:rsidRDefault="002B3A1C" w:rsidP="00991158">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3657" w14:textId="77777777" w:rsidR="003E1589" w:rsidRPr="002E3AD3" w:rsidRDefault="003E1589" w:rsidP="003C7BC7">
    <w:pPr>
      <w:rPr>
        <w:rFonts w:ascii="Arial" w:hAnsi="Arial"/>
        <w:color w:val="4C4C4C"/>
        <w:sz w:val="50"/>
        <w:szCs w:val="40"/>
      </w:rPr>
    </w:pPr>
    <w:r>
      <w:rPr>
        <w:noProof/>
        <w:lang w:eastAsia="en-GB"/>
      </w:rPr>
      <w:drawing>
        <wp:anchor distT="0" distB="0" distL="114300" distR="114300" simplePos="0" relativeHeight="251664384" behindDoc="1" locked="0" layoutInCell="1" allowOverlap="1" wp14:anchorId="37D351FF" wp14:editId="40FD8232">
          <wp:simplePos x="0" y="0"/>
          <wp:positionH relativeFrom="column">
            <wp:posOffset>-6350</wp:posOffset>
          </wp:positionH>
          <wp:positionV relativeFrom="paragraph">
            <wp:posOffset>-55880</wp:posOffset>
          </wp:positionV>
          <wp:extent cx="7848600"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8789AD8" wp14:editId="25D932C7">
          <wp:simplePos x="0" y="0"/>
          <wp:positionH relativeFrom="column">
            <wp:posOffset>8337550</wp:posOffset>
          </wp:positionH>
          <wp:positionV relativeFrom="paragraph">
            <wp:posOffset>-68580</wp:posOffset>
          </wp:positionV>
          <wp:extent cx="1485900" cy="5715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AD3">
      <w:rPr>
        <w:rFonts w:ascii="Arial" w:hAnsi="Arial"/>
        <w:color w:val="4C4C4C"/>
        <w:sz w:val="50"/>
        <w:szCs w:val="40"/>
      </w:rPr>
      <w:t>Fisheries I</w:t>
    </w:r>
    <w:r>
      <w:rPr>
        <w:rFonts w:ascii="Arial" w:hAnsi="Arial"/>
        <w:color w:val="4C4C4C"/>
        <w:sz w:val="50"/>
        <w:szCs w:val="40"/>
      </w:rPr>
      <w:t>mprovement Action Plan</w:t>
    </w:r>
  </w:p>
  <w:p w14:paraId="130166D9" w14:textId="77777777" w:rsidR="003E1589" w:rsidRDefault="003E1589" w:rsidP="003C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8A90A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702EDE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0A2544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DD64F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106CA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D42E37"/>
    <w:multiLevelType w:val="hybridMultilevel"/>
    <w:tmpl w:val="9C54A88E"/>
    <w:lvl w:ilvl="0" w:tplc="FED4C20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0F06"/>
    <w:multiLevelType w:val="hybridMultilevel"/>
    <w:tmpl w:val="249E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764F9"/>
    <w:multiLevelType w:val="multilevel"/>
    <w:tmpl w:val="59B6F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BF7D46"/>
    <w:multiLevelType w:val="multilevel"/>
    <w:tmpl w:val="E3BAE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060C7C"/>
    <w:multiLevelType w:val="hybridMultilevel"/>
    <w:tmpl w:val="3BDA827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25C47"/>
    <w:multiLevelType w:val="hybridMultilevel"/>
    <w:tmpl w:val="C09A43F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915DD"/>
    <w:multiLevelType w:val="hybridMultilevel"/>
    <w:tmpl w:val="028C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6AF2"/>
    <w:multiLevelType w:val="hybridMultilevel"/>
    <w:tmpl w:val="AC049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57D91"/>
    <w:multiLevelType w:val="multilevel"/>
    <w:tmpl w:val="39ACE9B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E143DD"/>
    <w:multiLevelType w:val="hybridMultilevel"/>
    <w:tmpl w:val="5C163D8E"/>
    <w:lvl w:ilvl="0" w:tplc="DFC65696">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A7854"/>
    <w:multiLevelType w:val="hybridMultilevel"/>
    <w:tmpl w:val="FEA836C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B3764"/>
    <w:multiLevelType w:val="multilevel"/>
    <w:tmpl w:val="5B52B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93549A"/>
    <w:multiLevelType w:val="hybridMultilevel"/>
    <w:tmpl w:val="D560724E"/>
    <w:lvl w:ilvl="0" w:tplc="251ADCC2">
      <w:start w:val="1"/>
      <w:numFmt w:val="bullet"/>
      <w:lvlText w:val=""/>
      <w:lvlJc w:val="left"/>
      <w:pPr>
        <w:tabs>
          <w:tab w:val="num" w:pos="17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B539D"/>
    <w:multiLevelType w:val="hybridMultilevel"/>
    <w:tmpl w:val="93500D4C"/>
    <w:lvl w:ilvl="0" w:tplc="0BDA1A4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A7F60"/>
    <w:multiLevelType w:val="hybridMultilevel"/>
    <w:tmpl w:val="A8EA91FA"/>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D06AE"/>
    <w:multiLevelType w:val="hybridMultilevel"/>
    <w:tmpl w:val="068C7D90"/>
    <w:lvl w:ilvl="0" w:tplc="6D7C9A72">
      <w:start w:val="1"/>
      <w:numFmt w:val="lowerLetter"/>
      <w:lvlText w:val="%1."/>
      <w:lvlJc w:val="left"/>
      <w:pPr>
        <w:tabs>
          <w:tab w:val="num" w:pos="440"/>
        </w:tabs>
        <w:ind w:left="497"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6406"/>
    <w:multiLevelType w:val="hybridMultilevel"/>
    <w:tmpl w:val="3C2CC418"/>
    <w:lvl w:ilvl="0" w:tplc="7DF6A5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223E5"/>
    <w:multiLevelType w:val="hybridMultilevel"/>
    <w:tmpl w:val="8702E90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42535"/>
    <w:multiLevelType w:val="hybridMultilevel"/>
    <w:tmpl w:val="174E6EDA"/>
    <w:lvl w:ilvl="0" w:tplc="83D05D88">
      <w:start w:val="1"/>
      <w:numFmt w:val="bullet"/>
      <w:lvlText w:val=""/>
      <w:lvlJc w:val="left"/>
      <w:pPr>
        <w:tabs>
          <w:tab w:val="num" w:pos="170"/>
        </w:tabs>
        <w:ind w:left="17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37799"/>
    <w:multiLevelType w:val="hybridMultilevel"/>
    <w:tmpl w:val="E3BA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D2EE0"/>
    <w:multiLevelType w:val="hybridMultilevel"/>
    <w:tmpl w:val="C226DAB6"/>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91DA4"/>
    <w:multiLevelType w:val="hybridMultilevel"/>
    <w:tmpl w:val="8D347D8E"/>
    <w:lvl w:ilvl="0" w:tplc="6D886AB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F5132"/>
    <w:multiLevelType w:val="hybridMultilevel"/>
    <w:tmpl w:val="1CBE09D0"/>
    <w:lvl w:ilvl="0" w:tplc="B7D2A8B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E27BC"/>
    <w:multiLevelType w:val="hybridMultilevel"/>
    <w:tmpl w:val="2BF0FEE6"/>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B29D4"/>
    <w:multiLevelType w:val="hybridMultilevel"/>
    <w:tmpl w:val="E1E4747E"/>
    <w:lvl w:ilvl="0" w:tplc="746CC3C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8"/>
  </w:num>
  <w:num w:numId="4">
    <w:abstractNumId w:val="19"/>
  </w:num>
  <w:num w:numId="5">
    <w:abstractNumId w:val="14"/>
  </w:num>
  <w:num w:numId="6">
    <w:abstractNumId w:val="27"/>
  </w:num>
  <w:num w:numId="7">
    <w:abstractNumId w:val="30"/>
  </w:num>
  <w:num w:numId="8">
    <w:abstractNumId w:val="6"/>
  </w:num>
  <w:num w:numId="9">
    <w:abstractNumId w:val="12"/>
  </w:num>
  <w:num w:numId="10">
    <w:abstractNumId w:val="25"/>
  </w:num>
  <w:num w:numId="11">
    <w:abstractNumId w:val="9"/>
  </w:num>
  <w:num w:numId="12">
    <w:abstractNumId w:val="21"/>
  </w:num>
  <w:num w:numId="13">
    <w:abstractNumId w:val="18"/>
  </w:num>
  <w:num w:numId="14">
    <w:abstractNumId w:val="23"/>
  </w:num>
  <w:num w:numId="15">
    <w:abstractNumId w:val="29"/>
  </w:num>
  <w:num w:numId="16">
    <w:abstractNumId w:val="10"/>
  </w:num>
  <w:num w:numId="17">
    <w:abstractNumId w:val="20"/>
  </w:num>
  <w:num w:numId="18">
    <w:abstractNumId w:val="16"/>
  </w:num>
  <w:num w:numId="19">
    <w:abstractNumId w:val="11"/>
  </w:num>
  <w:num w:numId="20">
    <w:abstractNumId w:val="24"/>
  </w:num>
  <w:num w:numId="21">
    <w:abstractNumId w:val="7"/>
  </w:num>
  <w:num w:numId="22">
    <w:abstractNumId w:val="3"/>
  </w:num>
  <w:num w:numId="23">
    <w:abstractNumId w:val="2"/>
  </w:num>
  <w:num w:numId="24">
    <w:abstractNumId w:val="1"/>
  </w:num>
  <w:num w:numId="25">
    <w:abstractNumId w:val="0"/>
  </w:num>
  <w:num w:numId="26">
    <w:abstractNumId w:val="8"/>
  </w:num>
  <w:num w:numId="27">
    <w:abstractNumId w:val="17"/>
  </w:num>
  <w:num w:numId="28">
    <w:abstractNumId w:val="5"/>
  </w:num>
  <w:num w:numId="29">
    <w:abstractNumId w:val="22"/>
  </w:num>
  <w:num w:numId="30">
    <w:abstractNumId w:val="15"/>
  </w:num>
  <w:num w:numId="31">
    <w:abstractNumId w:val="15"/>
    <w:lvlOverride w:ilvl="0">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4"/>
    <w:rsid w:val="0000381D"/>
    <w:rsid w:val="00011584"/>
    <w:rsid w:val="00012085"/>
    <w:rsid w:val="0001222D"/>
    <w:rsid w:val="000157C7"/>
    <w:rsid w:val="00023B17"/>
    <w:rsid w:val="00040A5A"/>
    <w:rsid w:val="00043FB1"/>
    <w:rsid w:val="000469EE"/>
    <w:rsid w:val="00060F76"/>
    <w:rsid w:val="00061126"/>
    <w:rsid w:val="000654DD"/>
    <w:rsid w:val="00080E66"/>
    <w:rsid w:val="000936A1"/>
    <w:rsid w:val="00093DA7"/>
    <w:rsid w:val="000A1AF8"/>
    <w:rsid w:val="000A64BC"/>
    <w:rsid w:val="000A6BC8"/>
    <w:rsid w:val="000A70B3"/>
    <w:rsid w:val="000B7E4E"/>
    <w:rsid w:val="000C0ABA"/>
    <w:rsid w:val="000C2896"/>
    <w:rsid w:val="000C2D1B"/>
    <w:rsid w:val="000D26EC"/>
    <w:rsid w:val="000F5360"/>
    <w:rsid w:val="001060D1"/>
    <w:rsid w:val="00113183"/>
    <w:rsid w:val="00120403"/>
    <w:rsid w:val="00125C18"/>
    <w:rsid w:val="00126BAD"/>
    <w:rsid w:val="001336BF"/>
    <w:rsid w:val="00137C90"/>
    <w:rsid w:val="00137D4E"/>
    <w:rsid w:val="00147E7C"/>
    <w:rsid w:val="00151719"/>
    <w:rsid w:val="00160C6D"/>
    <w:rsid w:val="00167CDF"/>
    <w:rsid w:val="00181D43"/>
    <w:rsid w:val="00182447"/>
    <w:rsid w:val="00184195"/>
    <w:rsid w:val="001974AD"/>
    <w:rsid w:val="00197642"/>
    <w:rsid w:val="001A49B6"/>
    <w:rsid w:val="001B3FAA"/>
    <w:rsid w:val="001B6A65"/>
    <w:rsid w:val="001C5D23"/>
    <w:rsid w:val="001D0651"/>
    <w:rsid w:val="001D0CA6"/>
    <w:rsid w:val="001D335B"/>
    <w:rsid w:val="001E226A"/>
    <w:rsid w:val="001E5320"/>
    <w:rsid w:val="001F29D5"/>
    <w:rsid w:val="001F2CAE"/>
    <w:rsid w:val="00200670"/>
    <w:rsid w:val="00205547"/>
    <w:rsid w:val="00207C53"/>
    <w:rsid w:val="00210A62"/>
    <w:rsid w:val="00222AC7"/>
    <w:rsid w:val="00225DA4"/>
    <w:rsid w:val="0023197D"/>
    <w:rsid w:val="00242873"/>
    <w:rsid w:val="00243804"/>
    <w:rsid w:val="002442D5"/>
    <w:rsid w:val="00252C4C"/>
    <w:rsid w:val="0025660E"/>
    <w:rsid w:val="002577B2"/>
    <w:rsid w:val="00271782"/>
    <w:rsid w:val="00272244"/>
    <w:rsid w:val="00273998"/>
    <w:rsid w:val="00276FB8"/>
    <w:rsid w:val="002809BD"/>
    <w:rsid w:val="00285907"/>
    <w:rsid w:val="00286F34"/>
    <w:rsid w:val="00296EE7"/>
    <w:rsid w:val="0029743F"/>
    <w:rsid w:val="00297483"/>
    <w:rsid w:val="002A1E14"/>
    <w:rsid w:val="002B1DEE"/>
    <w:rsid w:val="002B3A1C"/>
    <w:rsid w:val="002B5A6D"/>
    <w:rsid w:val="002C2D77"/>
    <w:rsid w:val="002C3355"/>
    <w:rsid w:val="002D75B1"/>
    <w:rsid w:val="002E3AD3"/>
    <w:rsid w:val="002E3BA3"/>
    <w:rsid w:val="002F0532"/>
    <w:rsid w:val="002F4876"/>
    <w:rsid w:val="00306A60"/>
    <w:rsid w:val="00313E97"/>
    <w:rsid w:val="003457E7"/>
    <w:rsid w:val="00345A53"/>
    <w:rsid w:val="0035214B"/>
    <w:rsid w:val="00352E02"/>
    <w:rsid w:val="00352E7A"/>
    <w:rsid w:val="003557A1"/>
    <w:rsid w:val="00386279"/>
    <w:rsid w:val="003914E4"/>
    <w:rsid w:val="003A7013"/>
    <w:rsid w:val="003B2B4C"/>
    <w:rsid w:val="003C3AA8"/>
    <w:rsid w:val="003C5FB9"/>
    <w:rsid w:val="003C7BC7"/>
    <w:rsid w:val="003D0913"/>
    <w:rsid w:val="003D15CF"/>
    <w:rsid w:val="003E1589"/>
    <w:rsid w:val="003E3430"/>
    <w:rsid w:val="003E5E0F"/>
    <w:rsid w:val="003F32D6"/>
    <w:rsid w:val="003F4E0D"/>
    <w:rsid w:val="003F5251"/>
    <w:rsid w:val="003F64AB"/>
    <w:rsid w:val="004013EA"/>
    <w:rsid w:val="00405E07"/>
    <w:rsid w:val="00410074"/>
    <w:rsid w:val="004225F9"/>
    <w:rsid w:val="00435B41"/>
    <w:rsid w:val="00440D3A"/>
    <w:rsid w:val="0044187D"/>
    <w:rsid w:val="004437DA"/>
    <w:rsid w:val="00443BE0"/>
    <w:rsid w:val="0045191C"/>
    <w:rsid w:val="0045320E"/>
    <w:rsid w:val="00453C0D"/>
    <w:rsid w:val="0046231A"/>
    <w:rsid w:val="00470C7B"/>
    <w:rsid w:val="004723E3"/>
    <w:rsid w:val="004729EB"/>
    <w:rsid w:val="0047334C"/>
    <w:rsid w:val="00482102"/>
    <w:rsid w:val="004827A5"/>
    <w:rsid w:val="004916BC"/>
    <w:rsid w:val="00494544"/>
    <w:rsid w:val="004B12D6"/>
    <w:rsid w:val="004B1DE7"/>
    <w:rsid w:val="004B439D"/>
    <w:rsid w:val="004B6EE4"/>
    <w:rsid w:val="004B7716"/>
    <w:rsid w:val="004D7F8C"/>
    <w:rsid w:val="004E1476"/>
    <w:rsid w:val="004E5F37"/>
    <w:rsid w:val="004F233E"/>
    <w:rsid w:val="004F7AA2"/>
    <w:rsid w:val="0050330C"/>
    <w:rsid w:val="00505695"/>
    <w:rsid w:val="00515CC9"/>
    <w:rsid w:val="00517CB1"/>
    <w:rsid w:val="005200E2"/>
    <w:rsid w:val="005243C3"/>
    <w:rsid w:val="005374B1"/>
    <w:rsid w:val="00540A1D"/>
    <w:rsid w:val="005434A1"/>
    <w:rsid w:val="00545F18"/>
    <w:rsid w:val="00550465"/>
    <w:rsid w:val="00550A86"/>
    <w:rsid w:val="00554ABF"/>
    <w:rsid w:val="0055623A"/>
    <w:rsid w:val="0055744B"/>
    <w:rsid w:val="00557B80"/>
    <w:rsid w:val="00566B02"/>
    <w:rsid w:val="00577806"/>
    <w:rsid w:val="00585097"/>
    <w:rsid w:val="0058631F"/>
    <w:rsid w:val="00593B11"/>
    <w:rsid w:val="0059581D"/>
    <w:rsid w:val="00596D23"/>
    <w:rsid w:val="00597CEC"/>
    <w:rsid w:val="005B53AA"/>
    <w:rsid w:val="005C0AA8"/>
    <w:rsid w:val="005C31C4"/>
    <w:rsid w:val="005C4205"/>
    <w:rsid w:val="005C7AB4"/>
    <w:rsid w:val="005D17F9"/>
    <w:rsid w:val="005D5EF8"/>
    <w:rsid w:val="005E07D9"/>
    <w:rsid w:val="005F44B6"/>
    <w:rsid w:val="0060120E"/>
    <w:rsid w:val="0063244E"/>
    <w:rsid w:val="00653DA6"/>
    <w:rsid w:val="00662F4B"/>
    <w:rsid w:val="00676132"/>
    <w:rsid w:val="006935E0"/>
    <w:rsid w:val="006A26E1"/>
    <w:rsid w:val="006B70A8"/>
    <w:rsid w:val="006C1B8B"/>
    <w:rsid w:val="006D042C"/>
    <w:rsid w:val="006D1435"/>
    <w:rsid w:val="006D73D9"/>
    <w:rsid w:val="006E043F"/>
    <w:rsid w:val="006E3C1C"/>
    <w:rsid w:val="0070053D"/>
    <w:rsid w:val="00713738"/>
    <w:rsid w:val="00717D2F"/>
    <w:rsid w:val="00722C74"/>
    <w:rsid w:val="00723C10"/>
    <w:rsid w:val="00723E32"/>
    <w:rsid w:val="007275B8"/>
    <w:rsid w:val="00741D49"/>
    <w:rsid w:val="00742230"/>
    <w:rsid w:val="00745463"/>
    <w:rsid w:val="007556C1"/>
    <w:rsid w:val="00757890"/>
    <w:rsid w:val="00762755"/>
    <w:rsid w:val="00772691"/>
    <w:rsid w:val="00783B2C"/>
    <w:rsid w:val="0078464F"/>
    <w:rsid w:val="00785A23"/>
    <w:rsid w:val="00787DAE"/>
    <w:rsid w:val="00787F64"/>
    <w:rsid w:val="007912C3"/>
    <w:rsid w:val="007950CF"/>
    <w:rsid w:val="007A68FF"/>
    <w:rsid w:val="007A7AFE"/>
    <w:rsid w:val="007B123E"/>
    <w:rsid w:val="007C6177"/>
    <w:rsid w:val="007D4F2B"/>
    <w:rsid w:val="007E02D6"/>
    <w:rsid w:val="007E0B02"/>
    <w:rsid w:val="007E31D8"/>
    <w:rsid w:val="007E61FF"/>
    <w:rsid w:val="00800129"/>
    <w:rsid w:val="00801A80"/>
    <w:rsid w:val="00802C55"/>
    <w:rsid w:val="00811390"/>
    <w:rsid w:val="00820A84"/>
    <w:rsid w:val="00830DD0"/>
    <w:rsid w:val="00832043"/>
    <w:rsid w:val="00833827"/>
    <w:rsid w:val="00837A1D"/>
    <w:rsid w:val="00842485"/>
    <w:rsid w:val="0084508F"/>
    <w:rsid w:val="008743B3"/>
    <w:rsid w:val="00875BB0"/>
    <w:rsid w:val="00877B29"/>
    <w:rsid w:val="0088297D"/>
    <w:rsid w:val="00885C21"/>
    <w:rsid w:val="00895356"/>
    <w:rsid w:val="008A44C8"/>
    <w:rsid w:val="008B09A4"/>
    <w:rsid w:val="008B1271"/>
    <w:rsid w:val="008B56A5"/>
    <w:rsid w:val="008C211A"/>
    <w:rsid w:val="008F402D"/>
    <w:rsid w:val="008F5F1A"/>
    <w:rsid w:val="00907420"/>
    <w:rsid w:val="009107DC"/>
    <w:rsid w:val="009122A7"/>
    <w:rsid w:val="00913765"/>
    <w:rsid w:val="00921EC8"/>
    <w:rsid w:val="0092235B"/>
    <w:rsid w:val="00926B35"/>
    <w:rsid w:val="00950208"/>
    <w:rsid w:val="009502FA"/>
    <w:rsid w:val="00951E64"/>
    <w:rsid w:val="00952214"/>
    <w:rsid w:val="009522F9"/>
    <w:rsid w:val="009530D8"/>
    <w:rsid w:val="0095754D"/>
    <w:rsid w:val="00960E48"/>
    <w:rsid w:val="00962D3B"/>
    <w:rsid w:val="0096328B"/>
    <w:rsid w:val="009633B3"/>
    <w:rsid w:val="00986377"/>
    <w:rsid w:val="009A01F5"/>
    <w:rsid w:val="009A780A"/>
    <w:rsid w:val="009B2029"/>
    <w:rsid w:val="009B31D3"/>
    <w:rsid w:val="009B5C62"/>
    <w:rsid w:val="009B5D40"/>
    <w:rsid w:val="009B5E8E"/>
    <w:rsid w:val="009B6661"/>
    <w:rsid w:val="009D377E"/>
    <w:rsid w:val="009E2C4D"/>
    <w:rsid w:val="009E4B3F"/>
    <w:rsid w:val="009F57E8"/>
    <w:rsid w:val="00A06907"/>
    <w:rsid w:val="00A06F60"/>
    <w:rsid w:val="00A2204C"/>
    <w:rsid w:val="00A23CEB"/>
    <w:rsid w:val="00A24953"/>
    <w:rsid w:val="00A30FFD"/>
    <w:rsid w:val="00A311BC"/>
    <w:rsid w:val="00A33476"/>
    <w:rsid w:val="00A37198"/>
    <w:rsid w:val="00A42435"/>
    <w:rsid w:val="00A42558"/>
    <w:rsid w:val="00A44291"/>
    <w:rsid w:val="00A45C12"/>
    <w:rsid w:val="00A51FFB"/>
    <w:rsid w:val="00A6063F"/>
    <w:rsid w:val="00A61AB1"/>
    <w:rsid w:val="00A6369F"/>
    <w:rsid w:val="00A64E0F"/>
    <w:rsid w:val="00A659E0"/>
    <w:rsid w:val="00A7124F"/>
    <w:rsid w:val="00A77C4E"/>
    <w:rsid w:val="00A90406"/>
    <w:rsid w:val="00A96DB8"/>
    <w:rsid w:val="00A97C91"/>
    <w:rsid w:val="00AA2C45"/>
    <w:rsid w:val="00AA31CB"/>
    <w:rsid w:val="00AA33C0"/>
    <w:rsid w:val="00AA6D99"/>
    <w:rsid w:val="00AA7ED1"/>
    <w:rsid w:val="00AB7140"/>
    <w:rsid w:val="00AC446E"/>
    <w:rsid w:val="00AD2D8A"/>
    <w:rsid w:val="00AE03E5"/>
    <w:rsid w:val="00AE4A8B"/>
    <w:rsid w:val="00AE6A6F"/>
    <w:rsid w:val="00B02376"/>
    <w:rsid w:val="00B05AB4"/>
    <w:rsid w:val="00B10A01"/>
    <w:rsid w:val="00B124F8"/>
    <w:rsid w:val="00B177D9"/>
    <w:rsid w:val="00B217FA"/>
    <w:rsid w:val="00B26A6A"/>
    <w:rsid w:val="00B33EDC"/>
    <w:rsid w:val="00B357F7"/>
    <w:rsid w:val="00B36163"/>
    <w:rsid w:val="00B378E5"/>
    <w:rsid w:val="00B56A5E"/>
    <w:rsid w:val="00B638C0"/>
    <w:rsid w:val="00B6435D"/>
    <w:rsid w:val="00B975B6"/>
    <w:rsid w:val="00BB5E95"/>
    <w:rsid w:val="00BB6806"/>
    <w:rsid w:val="00BC38CB"/>
    <w:rsid w:val="00BC75AF"/>
    <w:rsid w:val="00BD3093"/>
    <w:rsid w:val="00BD4F47"/>
    <w:rsid w:val="00BE016B"/>
    <w:rsid w:val="00BE0A31"/>
    <w:rsid w:val="00C10302"/>
    <w:rsid w:val="00C13DB2"/>
    <w:rsid w:val="00C16248"/>
    <w:rsid w:val="00C16764"/>
    <w:rsid w:val="00C16CA1"/>
    <w:rsid w:val="00C234BC"/>
    <w:rsid w:val="00C31121"/>
    <w:rsid w:val="00C367E7"/>
    <w:rsid w:val="00C433B4"/>
    <w:rsid w:val="00C512BB"/>
    <w:rsid w:val="00C5785D"/>
    <w:rsid w:val="00C6413D"/>
    <w:rsid w:val="00C64725"/>
    <w:rsid w:val="00C66DA6"/>
    <w:rsid w:val="00C67511"/>
    <w:rsid w:val="00C67E16"/>
    <w:rsid w:val="00C75337"/>
    <w:rsid w:val="00C75A6B"/>
    <w:rsid w:val="00C81114"/>
    <w:rsid w:val="00C844FB"/>
    <w:rsid w:val="00C9263A"/>
    <w:rsid w:val="00C95F35"/>
    <w:rsid w:val="00CA6576"/>
    <w:rsid w:val="00CB0AA3"/>
    <w:rsid w:val="00CB2FA0"/>
    <w:rsid w:val="00CC0F58"/>
    <w:rsid w:val="00CC6ED9"/>
    <w:rsid w:val="00CD34B1"/>
    <w:rsid w:val="00CD38A6"/>
    <w:rsid w:val="00CD4355"/>
    <w:rsid w:val="00CF2C4A"/>
    <w:rsid w:val="00CF47B4"/>
    <w:rsid w:val="00CF7987"/>
    <w:rsid w:val="00D00FA3"/>
    <w:rsid w:val="00D03E86"/>
    <w:rsid w:val="00D07D4C"/>
    <w:rsid w:val="00D2275B"/>
    <w:rsid w:val="00D25672"/>
    <w:rsid w:val="00D2633A"/>
    <w:rsid w:val="00D331D8"/>
    <w:rsid w:val="00D33424"/>
    <w:rsid w:val="00D3486C"/>
    <w:rsid w:val="00D35102"/>
    <w:rsid w:val="00D47386"/>
    <w:rsid w:val="00D61064"/>
    <w:rsid w:val="00D674FE"/>
    <w:rsid w:val="00D71AD3"/>
    <w:rsid w:val="00D76E8E"/>
    <w:rsid w:val="00D92AD9"/>
    <w:rsid w:val="00DB0465"/>
    <w:rsid w:val="00DB4EFE"/>
    <w:rsid w:val="00DC23EC"/>
    <w:rsid w:val="00DC6E49"/>
    <w:rsid w:val="00DD2E0B"/>
    <w:rsid w:val="00DF1693"/>
    <w:rsid w:val="00DF1812"/>
    <w:rsid w:val="00DF21DF"/>
    <w:rsid w:val="00DF5A2E"/>
    <w:rsid w:val="00DF7A06"/>
    <w:rsid w:val="00DF7BB0"/>
    <w:rsid w:val="00E017DE"/>
    <w:rsid w:val="00E051B0"/>
    <w:rsid w:val="00E10722"/>
    <w:rsid w:val="00E148E6"/>
    <w:rsid w:val="00E1645C"/>
    <w:rsid w:val="00E213AC"/>
    <w:rsid w:val="00E219BE"/>
    <w:rsid w:val="00E23599"/>
    <w:rsid w:val="00E245F4"/>
    <w:rsid w:val="00E31398"/>
    <w:rsid w:val="00E32812"/>
    <w:rsid w:val="00E35F33"/>
    <w:rsid w:val="00E43C2E"/>
    <w:rsid w:val="00E471B1"/>
    <w:rsid w:val="00E67F6F"/>
    <w:rsid w:val="00E744D6"/>
    <w:rsid w:val="00E8656F"/>
    <w:rsid w:val="00E86B4A"/>
    <w:rsid w:val="00E8781C"/>
    <w:rsid w:val="00EA03CA"/>
    <w:rsid w:val="00EA072C"/>
    <w:rsid w:val="00EA20C2"/>
    <w:rsid w:val="00EB14BC"/>
    <w:rsid w:val="00EB4294"/>
    <w:rsid w:val="00EC0C48"/>
    <w:rsid w:val="00EC1317"/>
    <w:rsid w:val="00EC69F3"/>
    <w:rsid w:val="00EE1E4F"/>
    <w:rsid w:val="00EE773A"/>
    <w:rsid w:val="00F01C49"/>
    <w:rsid w:val="00F01E7A"/>
    <w:rsid w:val="00F031BF"/>
    <w:rsid w:val="00F11A67"/>
    <w:rsid w:val="00F11E74"/>
    <w:rsid w:val="00F15E88"/>
    <w:rsid w:val="00F214D7"/>
    <w:rsid w:val="00F27D87"/>
    <w:rsid w:val="00F33702"/>
    <w:rsid w:val="00F35554"/>
    <w:rsid w:val="00F47708"/>
    <w:rsid w:val="00F634C2"/>
    <w:rsid w:val="00F65957"/>
    <w:rsid w:val="00F70DCA"/>
    <w:rsid w:val="00F7381B"/>
    <w:rsid w:val="00F80049"/>
    <w:rsid w:val="00F80368"/>
    <w:rsid w:val="00F82B23"/>
    <w:rsid w:val="00F8466A"/>
    <w:rsid w:val="00F85068"/>
    <w:rsid w:val="00F85164"/>
    <w:rsid w:val="00F92401"/>
    <w:rsid w:val="00FA0957"/>
    <w:rsid w:val="00FA32C6"/>
    <w:rsid w:val="00FA39A9"/>
    <w:rsid w:val="00FB412F"/>
    <w:rsid w:val="00FB585F"/>
    <w:rsid w:val="00FB6E0B"/>
    <w:rsid w:val="00FD07FC"/>
    <w:rsid w:val="00FD0D6C"/>
    <w:rsid w:val="00FD5234"/>
    <w:rsid w:val="00FD72EF"/>
    <w:rsid w:val="00FE7426"/>
    <w:rsid w:val="00FF33E8"/>
    <w:rsid w:val="00FF73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9FDF14"/>
  <w15:chartTrackingRefBased/>
  <w15:docId w15:val="{09CE93E3-EC35-484B-ABC2-4FC89E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5">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7D4F2B"/>
    <w:pPr>
      <w:keepNext/>
      <w:keepLines/>
      <w:spacing w:before="100" w:beforeAutospacing="1" w:after="100" w:afterAutospacing="1"/>
      <w:outlineLvl w:val="0"/>
    </w:pPr>
    <w:rPr>
      <w:rFonts w:eastAsia="MS PGothic"/>
      <w:b/>
      <w:bCs/>
      <w:color w:val="034EA2"/>
      <w:sz w:val="44"/>
      <w:szCs w:val="32"/>
    </w:rPr>
  </w:style>
  <w:style w:type="paragraph" w:styleId="Heading2">
    <w:name w:val="heading 2"/>
    <w:basedOn w:val="Normal"/>
    <w:next w:val="Normal"/>
    <w:link w:val="Heading2Char"/>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D76E8E"/>
    <w:pPr>
      <w:keepNext/>
      <w:keepLines/>
      <w:ind w:left="284"/>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7D4F2B"/>
    <w:rPr>
      <w:rFonts w:ascii="Arial" w:eastAsia="MS PGothic" w:hAnsi="Arial" w:cs="Times New Roman"/>
      <w:b/>
      <w:bCs/>
      <w:color w:val="034EA2"/>
      <w:sz w:val="44"/>
      <w:szCs w:val="32"/>
      <w:lang w:val="en-GB"/>
    </w:rPr>
  </w:style>
  <w:style w:type="character" w:customStyle="1" w:styleId="Heading2Char">
    <w:name w:val="Heading 2 Char"/>
    <w:link w:val="Heading2"/>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D76E8E"/>
    <w:rPr>
      <w:rFonts w:ascii="Arial" w:eastAsia="MS PGothic" w:hAnsi="Arial" w:cs="Times New Roman"/>
      <w:b/>
      <w:bCs/>
      <w:color w:val="034EA2"/>
      <w:sz w:val="26"/>
      <w:lang w:val="en-GB"/>
    </w:rPr>
  </w:style>
  <w:style w:type="paragraph" w:customStyle="1" w:styleId="Boldtext">
    <w:name w:val="Bold text"/>
    <w:basedOn w:val="Heading2"/>
    <w:autoRedefine/>
    <w:qFormat/>
    <w:rsid w:val="001F2CAE"/>
    <w:rPr>
      <w:sz w:val="20"/>
    </w:rPr>
  </w:style>
  <w:style w:type="character" w:styleId="Hyperlink">
    <w:name w:val="Hyperlink"/>
    <w:uiPriority w:val="99"/>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autoRedefine/>
    <w:uiPriority w:val="34"/>
    <w:qFormat/>
    <w:rsid w:val="009502FA"/>
    <w:pPr>
      <w:numPr>
        <w:numId w:val="30"/>
      </w:numPr>
      <w:spacing w:before="40" w:after="40"/>
    </w:pPr>
    <w:rPr>
      <w:rFonts w:ascii="Arial" w:hAnsi="Arial" w:cs="Arial"/>
      <w:bCs/>
      <w:sz w:val="18"/>
      <w:szCs w:val="18"/>
    </w:rPr>
  </w:style>
  <w:style w:type="paragraph" w:customStyle="1" w:styleId="Style1">
    <w:name w:val="Style1"/>
    <w:basedOn w:val="Heading3"/>
    <w:autoRedefine/>
    <w:qFormat/>
    <w:rsid w:val="00B217FA"/>
  </w:style>
  <w:style w:type="paragraph" w:customStyle="1" w:styleId="BulletPionts">
    <w:name w:val="Bullet Pionts"/>
    <w:basedOn w:val="ListBullet"/>
    <w:next w:val="Normal"/>
    <w:autoRedefine/>
    <w:qFormat/>
    <w:rsid w:val="0023197D"/>
    <w:pPr>
      <w:numPr>
        <w:numId w:val="21"/>
      </w:numPr>
      <w:tabs>
        <w:tab w:val="clear" w:pos="350"/>
        <w:tab w:val="num" w:pos="170"/>
      </w:tabs>
      <w:spacing w:before="0"/>
      <w:ind w:left="170"/>
    </w:pPr>
  </w:style>
  <w:style w:type="character" w:styleId="PageNumber">
    <w:name w:val="page number"/>
    <w:basedOn w:val="DefaultParagraphFont"/>
    <w:rsid w:val="00596D23"/>
  </w:style>
  <w:style w:type="paragraph" w:styleId="Caption">
    <w:name w:val="caption"/>
    <w:basedOn w:val="Normal"/>
    <w:next w:val="Normal"/>
    <w:link w:val="CaptionChar"/>
    <w:rsid w:val="0092235B"/>
    <w:rPr>
      <w:b/>
      <w:bCs/>
      <w:sz w:val="20"/>
      <w:szCs w:val="20"/>
    </w:rPr>
  </w:style>
  <w:style w:type="paragraph" w:customStyle="1" w:styleId="Tableheader">
    <w:name w:val="Table header"/>
    <w:basedOn w:val="Normal"/>
    <w:qFormat/>
    <w:rsid w:val="0092235B"/>
    <w:pPr>
      <w:spacing w:before="0" w:after="120"/>
      <w:jc w:val="both"/>
    </w:pPr>
    <w:rPr>
      <w:rFonts w:eastAsia="Times New Roman"/>
      <w:b/>
      <w:sz w:val="20"/>
      <w:szCs w:val="24"/>
    </w:rPr>
  </w:style>
  <w:style w:type="paragraph" w:customStyle="1" w:styleId="Tabletext">
    <w:name w:val="Table text"/>
    <w:basedOn w:val="Normal"/>
    <w:qFormat/>
    <w:rsid w:val="0092235B"/>
    <w:pPr>
      <w:spacing w:before="0" w:after="120"/>
      <w:jc w:val="both"/>
    </w:pPr>
    <w:rPr>
      <w:rFonts w:eastAsia="Times New Roman"/>
      <w:sz w:val="20"/>
    </w:rPr>
  </w:style>
  <w:style w:type="character" w:styleId="CommentReference">
    <w:name w:val="annotation reference"/>
    <w:basedOn w:val="DefaultParagraphFont"/>
    <w:rsid w:val="003F32D6"/>
    <w:rPr>
      <w:sz w:val="16"/>
      <w:szCs w:val="16"/>
    </w:rPr>
  </w:style>
  <w:style w:type="paragraph" w:styleId="CommentText">
    <w:name w:val="annotation text"/>
    <w:basedOn w:val="Normal"/>
    <w:link w:val="CommentTextChar"/>
    <w:rsid w:val="003F32D6"/>
    <w:rPr>
      <w:sz w:val="20"/>
      <w:szCs w:val="20"/>
    </w:rPr>
  </w:style>
  <w:style w:type="character" w:customStyle="1" w:styleId="CommentTextChar">
    <w:name w:val="Comment Text Char"/>
    <w:basedOn w:val="DefaultParagraphFont"/>
    <w:link w:val="CommentText"/>
    <w:rsid w:val="003F32D6"/>
    <w:rPr>
      <w:rFonts w:ascii="Calibri" w:eastAsia="Calibri" w:hAnsi="Calibri"/>
      <w:lang w:eastAsia="en-US"/>
    </w:rPr>
  </w:style>
  <w:style w:type="paragraph" w:styleId="CommentSubject">
    <w:name w:val="annotation subject"/>
    <w:basedOn w:val="CommentText"/>
    <w:next w:val="CommentText"/>
    <w:link w:val="CommentSubjectChar"/>
    <w:rsid w:val="003F32D6"/>
    <w:rPr>
      <w:b/>
      <w:bCs/>
    </w:rPr>
  </w:style>
  <w:style w:type="character" w:customStyle="1" w:styleId="CommentSubjectChar">
    <w:name w:val="Comment Subject Char"/>
    <w:basedOn w:val="CommentTextChar"/>
    <w:link w:val="CommentSubject"/>
    <w:rsid w:val="003F32D6"/>
    <w:rPr>
      <w:rFonts w:ascii="Calibri" w:eastAsia="Calibri" w:hAnsi="Calibri"/>
      <w:b/>
      <w:bCs/>
      <w:lang w:eastAsia="en-US"/>
    </w:rPr>
  </w:style>
  <w:style w:type="paragraph" w:styleId="Revision">
    <w:name w:val="Revision"/>
    <w:hidden/>
    <w:rsid w:val="00410074"/>
    <w:rPr>
      <w:rFonts w:ascii="Calibri" w:eastAsia="Calibri" w:hAnsi="Calibri"/>
      <w:sz w:val="22"/>
      <w:szCs w:val="22"/>
      <w:lang w:eastAsia="en-US"/>
    </w:rPr>
  </w:style>
  <w:style w:type="table" w:styleId="TableGrid">
    <w:name w:val="Table Grid"/>
    <w:basedOn w:val="TableNormal"/>
    <w:uiPriority w:val="39"/>
    <w:rsid w:val="004F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D34B1"/>
    <w:pPr>
      <w:spacing w:before="0"/>
    </w:pPr>
    <w:rPr>
      <w:sz w:val="20"/>
      <w:szCs w:val="20"/>
    </w:rPr>
  </w:style>
  <w:style w:type="character" w:customStyle="1" w:styleId="FootnoteTextChar">
    <w:name w:val="Footnote Text Char"/>
    <w:basedOn w:val="DefaultParagraphFont"/>
    <w:link w:val="FootnoteText"/>
    <w:rsid w:val="00CD34B1"/>
    <w:rPr>
      <w:rFonts w:ascii="Calibri" w:eastAsia="Calibri" w:hAnsi="Calibri"/>
      <w:lang w:eastAsia="en-US"/>
    </w:rPr>
  </w:style>
  <w:style w:type="character" w:styleId="FootnoteReference">
    <w:name w:val="footnote reference"/>
    <w:basedOn w:val="DefaultParagraphFont"/>
    <w:rsid w:val="00CD34B1"/>
    <w:rPr>
      <w:vertAlign w:val="superscript"/>
    </w:rPr>
  </w:style>
  <w:style w:type="paragraph" w:customStyle="1" w:styleId="Captions">
    <w:name w:val="Captions"/>
    <w:basedOn w:val="Caption"/>
    <w:link w:val="CaptionsChar"/>
    <w:qFormat/>
    <w:rsid w:val="009502FA"/>
    <w:pPr>
      <w:spacing w:before="0" w:after="60"/>
    </w:pPr>
    <w:rPr>
      <w:sz w:val="22"/>
    </w:rPr>
  </w:style>
  <w:style w:type="character" w:customStyle="1" w:styleId="CaptionChar">
    <w:name w:val="Caption Char"/>
    <w:basedOn w:val="DefaultParagraphFont"/>
    <w:link w:val="Caption"/>
    <w:rsid w:val="00D07D4C"/>
    <w:rPr>
      <w:rFonts w:ascii="Calibri" w:eastAsia="Calibri" w:hAnsi="Calibri"/>
      <w:b/>
      <w:bCs/>
      <w:lang w:eastAsia="en-US"/>
    </w:rPr>
  </w:style>
  <w:style w:type="character" w:customStyle="1" w:styleId="CaptionsChar">
    <w:name w:val="Captions Char"/>
    <w:basedOn w:val="CaptionChar"/>
    <w:link w:val="Captions"/>
    <w:rsid w:val="009502FA"/>
    <w:rPr>
      <w:rFonts w:ascii="Calibri" w:eastAsia="Calibri" w:hAnsi="Calibri"/>
      <w:b/>
      <w:bCs/>
      <w:sz w:val="22"/>
      <w:lang w:eastAsia="en-US"/>
    </w:rPr>
  </w:style>
  <w:style w:type="character" w:styleId="UnresolvedMention">
    <w:name w:val="Unresolved Mention"/>
    <w:basedOn w:val="DefaultParagraphFont"/>
    <w:uiPriority w:val="99"/>
    <w:semiHidden/>
    <w:unhideWhenUsed/>
    <w:rsid w:val="000F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hellfishermen.org/report-a-sighting-or-entanglement-incid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facc9163ca0533806471d3e0da55db99">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294044f239856b7d12131ae27ba48016"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7-2018"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2017-2018</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7650-B27D-41CC-BF8B-4E6D7C1D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C161D-99BD-451E-AF87-D41998AF9B94}">
  <ds:schemaRefs>
    <ds:schemaRef ds:uri="http://schemas.microsoft.com/sharepoint/v3/contenttype/forms"/>
  </ds:schemaRefs>
</ds:datastoreItem>
</file>

<file path=customXml/itemProps3.xml><?xml version="1.0" encoding="utf-8"?>
<ds:datastoreItem xmlns:ds="http://schemas.openxmlformats.org/officeDocument/2006/customXml" ds:itemID="{ABD35F52-E77B-42B5-AE9E-6079CEF17685}">
  <ds:schemaRefs>
    <ds:schemaRef ds:uri="http://schemas.microsoft.com/office/2006/metadata/properties"/>
    <ds:schemaRef ds:uri="http://schemas.microsoft.com/office/infopath/2007/PartnerControls"/>
    <ds:schemaRef ds:uri="230c30b3-5bf2-4424-b964-6b55c85701d3"/>
  </ds:schemaRefs>
</ds:datastoreItem>
</file>

<file path=customXml/itemProps4.xml><?xml version="1.0" encoding="utf-8"?>
<ds:datastoreItem xmlns:ds="http://schemas.openxmlformats.org/officeDocument/2006/customXml" ds:itemID="{B0B9DDE5-104F-4401-B69E-CA773FA7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crab__lobster_joint_ActionPlan_V3_Dec17</vt:lpstr>
    </vt:vector>
  </TitlesOfParts>
  <Company>Acoura / Poseidon</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crab__lobster_joint_ActionPlan_V3_Dec17</dc:title>
  <dc:subject>Fisheries Actio Plan</dc:subject>
  <dc:creator>Tim Huntington</dc:creator>
  <cp:keywords/>
  <cp:lastModifiedBy>Matthew Spencer</cp:lastModifiedBy>
  <cp:revision>2</cp:revision>
  <cp:lastPrinted>2017-12-01T17:57:00Z</cp:lastPrinted>
  <dcterms:created xsi:type="dcterms:W3CDTF">2019-08-20T11:55:00Z</dcterms:created>
  <dcterms:modified xsi:type="dcterms:W3CDTF">2019-08-20T11:55:00Z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ies>
</file>