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CB378" w14:textId="451915F6" w:rsidR="00813DB7" w:rsidRPr="00D31848" w:rsidRDefault="00FE72AA" w:rsidP="00FE72AA">
      <w:pPr>
        <w:ind w:firstLine="2835"/>
        <w:rPr>
          <w:sz w:val="32"/>
          <w:szCs w:val="32"/>
          <w:lang w:val="en-GB"/>
        </w:rPr>
      </w:pPr>
      <w:r w:rsidRPr="00D31848">
        <w:rPr>
          <w:sz w:val="32"/>
          <w:szCs w:val="32"/>
          <w:lang w:val="en-GB"/>
        </w:rPr>
        <w:t>Minutes</w:t>
      </w:r>
      <w:r>
        <w:rPr>
          <w:sz w:val="32"/>
          <w:szCs w:val="32"/>
          <w:lang w:val="en-GB"/>
        </w:rPr>
        <w:t xml:space="preserve"> of </w:t>
      </w:r>
      <w:r w:rsidR="00B50DBC">
        <w:rPr>
          <w:sz w:val="32"/>
          <w:szCs w:val="32"/>
          <w:lang w:val="en-GB"/>
        </w:rPr>
        <w:t>Irish</w:t>
      </w:r>
      <w:r>
        <w:rPr>
          <w:sz w:val="32"/>
          <w:szCs w:val="32"/>
          <w:lang w:val="en-GB"/>
        </w:rPr>
        <w:t xml:space="preserve"> Saithe</w:t>
      </w:r>
      <w:r w:rsidR="00F84686" w:rsidRPr="00D31848">
        <w:rPr>
          <w:sz w:val="32"/>
          <w:szCs w:val="32"/>
          <w:lang w:val="en-GB"/>
        </w:rPr>
        <w:t xml:space="preserve"> </w:t>
      </w:r>
      <w:r w:rsidR="00B50DBC">
        <w:rPr>
          <w:sz w:val="32"/>
          <w:szCs w:val="32"/>
          <w:lang w:val="en-GB"/>
        </w:rPr>
        <w:t xml:space="preserve">&amp; Haddock </w:t>
      </w:r>
      <w:r w:rsidR="00F84686" w:rsidRPr="00D31848">
        <w:rPr>
          <w:sz w:val="32"/>
          <w:szCs w:val="32"/>
          <w:lang w:val="en-GB"/>
        </w:rPr>
        <w:t>FIP</w:t>
      </w:r>
      <w:r w:rsidR="00B50DBC">
        <w:rPr>
          <w:sz w:val="32"/>
          <w:szCs w:val="32"/>
          <w:lang w:val="en-GB"/>
        </w:rPr>
        <w:t>s</w:t>
      </w:r>
      <w:r w:rsidR="00D31848" w:rsidRPr="00D31848">
        <w:rPr>
          <w:sz w:val="32"/>
          <w:szCs w:val="32"/>
          <w:lang w:val="en-GB"/>
        </w:rPr>
        <w:t xml:space="preserve"> </w:t>
      </w:r>
      <w:r>
        <w:rPr>
          <w:sz w:val="32"/>
          <w:szCs w:val="32"/>
          <w:lang w:val="en-GB"/>
        </w:rPr>
        <w:t>Meeting</w:t>
      </w:r>
    </w:p>
    <w:p w14:paraId="40BB5DEF" w14:textId="32338763" w:rsidR="00AC2791" w:rsidRPr="00D36061" w:rsidRDefault="00AC2791" w:rsidP="00C91382">
      <w:pPr>
        <w:ind w:firstLine="2835"/>
        <w:rPr>
          <w:sz w:val="32"/>
          <w:szCs w:val="32"/>
          <w:lang w:val="en-GB"/>
        </w:rPr>
      </w:pPr>
      <w:r w:rsidRPr="00D36061">
        <w:rPr>
          <w:sz w:val="32"/>
          <w:szCs w:val="32"/>
          <w:lang w:val="en-GB"/>
        </w:rPr>
        <w:t xml:space="preserve">Location: </w:t>
      </w:r>
      <w:r w:rsidR="003E0ECF">
        <w:rPr>
          <w:sz w:val="32"/>
          <w:szCs w:val="32"/>
          <w:lang w:val="en-GB"/>
        </w:rPr>
        <w:t>Virtual meeting on Microsoft Teams</w:t>
      </w:r>
    </w:p>
    <w:p w14:paraId="55CD3D44" w14:textId="5C6DA1CA" w:rsidR="007E678D" w:rsidRDefault="00AC2791" w:rsidP="00C91382">
      <w:pPr>
        <w:ind w:firstLine="2835"/>
        <w:rPr>
          <w:sz w:val="32"/>
          <w:szCs w:val="32"/>
          <w:lang w:val="en-GB"/>
        </w:rPr>
      </w:pPr>
      <w:r w:rsidRPr="00D36061">
        <w:rPr>
          <w:sz w:val="32"/>
          <w:szCs w:val="32"/>
          <w:lang w:val="en-GB"/>
        </w:rPr>
        <w:t xml:space="preserve">Date: </w:t>
      </w:r>
      <w:r w:rsidR="003E0ECF">
        <w:rPr>
          <w:sz w:val="32"/>
          <w:szCs w:val="32"/>
          <w:lang w:val="en-GB"/>
        </w:rPr>
        <w:t>2</w:t>
      </w:r>
      <w:r w:rsidR="008B7D90">
        <w:rPr>
          <w:sz w:val="32"/>
          <w:szCs w:val="32"/>
          <w:lang w:val="en-GB"/>
        </w:rPr>
        <w:t>6</w:t>
      </w:r>
      <w:r w:rsidRPr="009926F9">
        <w:rPr>
          <w:sz w:val="32"/>
          <w:szCs w:val="32"/>
          <w:vertAlign w:val="superscript"/>
          <w:lang w:val="en-GB"/>
        </w:rPr>
        <w:t>th</w:t>
      </w:r>
      <w:r>
        <w:rPr>
          <w:sz w:val="32"/>
          <w:szCs w:val="32"/>
          <w:lang w:val="en-GB"/>
        </w:rPr>
        <w:t xml:space="preserve"> </w:t>
      </w:r>
      <w:r w:rsidR="00666CF6">
        <w:rPr>
          <w:sz w:val="32"/>
          <w:szCs w:val="32"/>
          <w:lang w:val="en-GB"/>
        </w:rPr>
        <w:t>November</w:t>
      </w:r>
      <w:r>
        <w:rPr>
          <w:sz w:val="32"/>
          <w:szCs w:val="32"/>
          <w:lang w:val="en-GB"/>
        </w:rPr>
        <w:t xml:space="preserve"> 20</w:t>
      </w:r>
      <w:r w:rsidR="003E0ECF">
        <w:rPr>
          <w:sz w:val="32"/>
          <w:szCs w:val="32"/>
          <w:lang w:val="en-GB"/>
        </w:rPr>
        <w:t>20</w:t>
      </w:r>
    </w:p>
    <w:p w14:paraId="7B4EA182" w14:textId="77777777" w:rsidR="00C91382" w:rsidRDefault="00C91382" w:rsidP="009B03B4">
      <w:pPr>
        <w:rPr>
          <w:color w:val="595959" w:themeColor="text1" w:themeTint="A6"/>
          <w:sz w:val="24"/>
          <w:szCs w:val="24"/>
          <w:lang w:val="en-US" w:eastAsia="ja-JP"/>
        </w:rPr>
        <w:sectPr w:rsidR="00C9138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5AAAC24" w14:textId="77777777" w:rsidR="00D00F29" w:rsidRPr="00D36061" w:rsidRDefault="00D00F29" w:rsidP="00D00F29">
      <w:pPr>
        <w:spacing w:after="0" w:line="240" w:lineRule="auto"/>
        <w:jc w:val="both"/>
        <w:rPr>
          <w:rFonts w:eastAsia="Times New Roman" w:cs="Times New Roman"/>
          <w:b/>
          <w:sz w:val="20"/>
          <w:szCs w:val="20"/>
          <w:lang w:val="en-GB"/>
        </w:rPr>
      </w:pPr>
      <w:r w:rsidRPr="00D36061">
        <w:rPr>
          <w:rFonts w:eastAsia="Times New Roman" w:cs="Times New Roman"/>
          <w:b/>
          <w:sz w:val="20"/>
          <w:szCs w:val="20"/>
          <w:lang w:val="en-GB"/>
        </w:rPr>
        <w:t>__________________________________________________________________________________________</w:t>
      </w:r>
    </w:p>
    <w:p w14:paraId="7F9AA0D7" w14:textId="1425ACFD" w:rsidR="00D00F29" w:rsidRDefault="00D00F29" w:rsidP="00D00F29">
      <w:pPr>
        <w:rPr>
          <w:rFonts w:eastAsia="Times New Roman" w:cs="Times New Roman"/>
          <w:b/>
          <w:sz w:val="20"/>
          <w:szCs w:val="20"/>
          <w:lang w:val="en-GB"/>
        </w:rPr>
      </w:pPr>
    </w:p>
    <w:p w14:paraId="5329D46A" w14:textId="77777777" w:rsidR="00264EAD" w:rsidRDefault="00264EAD" w:rsidP="00264EAD">
      <w:pPr>
        <w:spacing w:after="0" w:line="240" w:lineRule="auto"/>
        <w:jc w:val="both"/>
      </w:pPr>
      <w:r w:rsidRPr="00356099">
        <w:rPr>
          <w:rFonts w:eastAsia="Times New Roman" w:cs="Times New Roman"/>
          <w:b/>
        </w:rPr>
        <w:t xml:space="preserve">Meeting Minutes and </w:t>
      </w:r>
      <w:r w:rsidRPr="00356099">
        <w:rPr>
          <w:b/>
        </w:rPr>
        <w:t>summary of Actions</w:t>
      </w:r>
      <w:r>
        <w:t>:</w:t>
      </w:r>
    </w:p>
    <w:p w14:paraId="647D409B" w14:textId="2E46AA86" w:rsidR="00264EAD" w:rsidRDefault="00264EAD" w:rsidP="00264EAD">
      <w:pPr>
        <w:spacing w:after="0" w:line="240" w:lineRule="auto"/>
        <w:jc w:val="both"/>
      </w:pPr>
      <w:r>
        <w:t xml:space="preserve">Mike Fitzpatrick of Verifact updated the group and outlined </w:t>
      </w:r>
      <w:r w:rsidR="00475742">
        <w:t>the documentation</w:t>
      </w:r>
      <w:r>
        <w:t xml:space="preserve"> for </w:t>
      </w:r>
      <w:r w:rsidR="00475742">
        <w:t xml:space="preserve">registration of </w:t>
      </w:r>
      <w:r>
        <w:t>both FIPs</w:t>
      </w:r>
      <w:r w:rsidR="00475742">
        <w:t xml:space="preserve"> which </w:t>
      </w:r>
      <w:r w:rsidR="006C552D">
        <w:t>have been</w:t>
      </w:r>
      <w:r w:rsidR="00475742">
        <w:t xml:space="preserve"> submitted to Fishery Progress. </w:t>
      </w:r>
    </w:p>
    <w:p w14:paraId="06C6CF43" w14:textId="5C3BA527" w:rsidR="00264EAD" w:rsidRDefault="00264EAD" w:rsidP="00264EAD">
      <w:pPr>
        <w:spacing w:after="0" w:line="240" w:lineRule="auto"/>
        <w:jc w:val="both"/>
      </w:pPr>
      <w:r>
        <w:t xml:space="preserve">For both Saithe </w:t>
      </w:r>
      <w:r w:rsidR="00B50DBC">
        <w:t xml:space="preserve">and Haddock </w:t>
      </w:r>
      <w:r>
        <w:t xml:space="preserve">Mike Fitzpatrick </w:t>
      </w:r>
      <w:r w:rsidR="00B50DBC">
        <w:t xml:space="preserve">of Verifact </w:t>
      </w:r>
      <w:r>
        <w:t>presented summaries of the MSC pre-assessment report</w:t>
      </w:r>
      <w:r w:rsidR="000905E5">
        <w:t>s</w:t>
      </w:r>
      <w:r>
        <w:t xml:space="preserve">, the current status of the stocks and the workplans (some of the slides from the presentation are included below for information). </w:t>
      </w:r>
    </w:p>
    <w:p w14:paraId="1409EE45" w14:textId="77777777" w:rsidR="00264EAD" w:rsidRDefault="00264EAD" w:rsidP="00264EAD">
      <w:pPr>
        <w:spacing w:after="0" w:line="240" w:lineRule="auto"/>
        <w:jc w:val="both"/>
      </w:pPr>
    </w:p>
    <w:p w14:paraId="5C0697FE" w14:textId="45DBA2DC" w:rsidR="00264EAD" w:rsidRPr="00DF7900" w:rsidRDefault="00264EAD" w:rsidP="00DF7900">
      <w:pPr>
        <w:spacing w:after="0" w:line="240" w:lineRule="auto"/>
        <w:rPr>
          <w:b/>
          <w:bCs/>
        </w:rPr>
      </w:pPr>
      <w:r w:rsidRPr="00DF7900">
        <w:rPr>
          <w:b/>
          <w:bCs/>
        </w:rPr>
        <w:t>Issues arising:</w:t>
      </w:r>
      <w:r w:rsidR="00DF7900">
        <w:rPr>
          <w:b/>
          <w:bCs/>
        </w:rPr>
        <w:br/>
      </w:r>
    </w:p>
    <w:p w14:paraId="416B966E" w14:textId="77777777" w:rsidR="003A3B6F" w:rsidRDefault="003A3B6F" w:rsidP="003A3B6F">
      <w:pPr>
        <w:pStyle w:val="ListParagraph"/>
        <w:numPr>
          <w:ilvl w:val="0"/>
          <w:numId w:val="14"/>
        </w:numPr>
        <w:ind w:left="284" w:firstLine="0"/>
      </w:pPr>
      <w:r w:rsidRPr="005C53EF">
        <w:rPr>
          <w:b/>
          <w:bCs/>
        </w:rPr>
        <w:t>Rockall Haddock MSC.</w:t>
      </w:r>
      <w:r>
        <w:br/>
        <w:t xml:space="preserve">The issue was raised about whether it could be feasible to achieve MSC certification for Rockall Haddock ( 6b). The point was made that while the stock currently has good biological status there may be a barrier to certification due to autonomous quota setting for the fishery. Brexit uncertainty is further complicating the management context for the fishery.  </w:t>
      </w:r>
    </w:p>
    <w:p w14:paraId="722085C0" w14:textId="53756C80" w:rsidR="003A3B6F" w:rsidRDefault="003A3B6F" w:rsidP="003A3B6F">
      <w:pPr>
        <w:pStyle w:val="ListParagraph"/>
        <w:ind w:left="284"/>
      </w:pPr>
      <w:r>
        <w:rPr>
          <w:b/>
        </w:rPr>
        <w:br/>
        <w:t>Acti</w:t>
      </w:r>
      <w:r w:rsidRPr="003F6F37">
        <w:rPr>
          <w:b/>
        </w:rPr>
        <w:t>on:</w:t>
      </w:r>
      <w:r>
        <w:t xml:space="preserve">  Verifact will write a short description of the issues with 6b Haddock which will be circulated to FIP members for further discussion. </w:t>
      </w:r>
      <w:r>
        <w:br/>
      </w:r>
      <w:r>
        <w:br/>
      </w:r>
    </w:p>
    <w:p w14:paraId="0448D768" w14:textId="10BA1E55" w:rsidR="00264EAD" w:rsidRPr="00F5465A" w:rsidRDefault="003A3B6F" w:rsidP="00DF7900">
      <w:pPr>
        <w:pStyle w:val="ListParagraph"/>
        <w:numPr>
          <w:ilvl w:val="0"/>
          <w:numId w:val="14"/>
        </w:numPr>
        <w:ind w:left="284" w:firstLine="0"/>
        <w:rPr>
          <w:b/>
        </w:rPr>
      </w:pPr>
      <w:r>
        <w:rPr>
          <w:b/>
          <w:bCs/>
        </w:rPr>
        <w:t>Landing Obligation and Sustainability Assessments.</w:t>
      </w:r>
      <w:r>
        <w:br/>
      </w:r>
      <w:r w:rsidR="00264EAD">
        <w:t xml:space="preserve">The issue of potential noncompliance with the Landing Obligation was mentioned in the pre-assessment reports for both species and the risks this issue posed to sustainability certification for the fisheries were discussed. It was agreed that there was a necessity to communicate this </w:t>
      </w:r>
      <w:r w:rsidR="00C31D24">
        <w:t xml:space="preserve">clearly </w:t>
      </w:r>
      <w:r w:rsidR="00264EAD">
        <w:t xml:space="preserve">to the fleet. The FIPS will work more closely with BIM staff who are working on the issue and on gear trials and to encourage increased uptake of TCMs.  </w:t>
      </w:r>
    </w:p>
    <w:p w14:paraId="797C7629" w14:textId="77777777" w:rsidR="00264EAD" w:rsidRDefault="00264EAD" w:rsidP="00DF7900">
      <w:pPr>
        <w:ind w:left="284"/>
      </w:pPr>
      <w:r w:rsidRPr="00F5465A">
        <w:rPr>
          <w:b/>
        </w:rPr>
        <w:t xml:space="preserve">Action: </w:t>
      </w:r>
      <w:r w:rsidRPr="0092582A">
        <w:rPr>
          <w:bCs/>
        </w:rPr>
        <w:t>The FIPs, through Verifact, will work</w:t>
      </w:r>
      <w:r w:rsidRPr="00A72232">
        <w:t xml:space="preserve"> with BIM</w:t>
      </w:r>
      <w:r>
        <w:t xml:space="preserve">’s </w:t>
      </w:r>
      <w:r w:rsidRPr="00A72232">
        <w:t xml:space="preserve">Conservation team and </w:t>
      </w:r>
      <w:r>
        <w:t>will also develop an industry e</w:t>
      </w:r>
      <w:r w:rsidRPr="00A72232">
        <w:t>ngagement</w:t>
      </w:r>
      <w:r>
        <w:t xml:space="preserve"> </w:t>
      </w:r>
      <w:r w:rsidRPr="00A72232">
        <w:t xml:space="preserve">strategy </w:t>
      </w:r>
      <w:r>
        <w:t xml:space="preserve">with the assistance of </w:t>
      </w:r>
      <w:r w:rsidRPr="00A72232">
        <w:t xml:space="preserve">BIM </w:t>
      </w:r>
      <w:r>
        <w:t xml:space="preserve">staff. </w:t>
      </w:r>
      <w:r>
        <w:br/>
      </w:r>
    </w:p>
    <w:p w14:paraId="36CE0ABE" w14:textId="425BDEC7" w:rsidR="00264EAD" w:rsidRDefault="00C31D24" w:rsidP="00DF7900">
      <w:pPr>
        <w:pStyle w:val="ListParagraph"/>
        <w:numPr>
          <w:ilvl w:val="0"/>
          <w:numId w:val="14"/>
        </w:numPr>
        <w:ind w:left="284" w:firstLine="0"/>
      </w:pPr>
      <w:r>
        <w:rPr>
          <w:b/>
          <w:bCs/>
        </w:rPr>
        <w:t>Self-sampling programs and Observer coverage.</w:t>
      </w:r>
      <w:r>
        <w:br/>
      </w:r>
      <w:r w:rsidR="00264EAD">
        <w:t xml:space="preserve">COVID has put extra pressure on observer and sampling programmes with an associated risk to the quality of stock assessments for many fish stocks. The FIPs will continue to work and meet with the Marine Institute fishery liaison team leader in order to improve participation in the MI’s existing self-sampling program. The FIP will produce clear guidance for fishers which will cover all elements where vessels can contribute data necessary to the achievement of FIP workplan actions. </w:t>
      </w:r>
    </w:p>
    <w:p w14:paraId="197EDAA4" w14:textId="77777777" w:rsidR="00264EAD" w:rsidRDefault="00264EAD" w:rsidP="00DF7900">
      <w:pPr>
        <w:ind w:left="284"/>
      </w:pPr>
      <w:r w:rsidRPr="00724E3D">
        <w:rPr>
          <w:b/>
        </w:rPr>
        <w:t>Action:</w:t>
      </w:r>
      <w:r>
        <w:t xml:space="preserve"> Verifact to continue meeting with MI fishery liaison team leader and with BIM staff and to develop a FIP self-sampling guidelines.  </w:t>
      </w:r>
    </w:p>
    <w:p w14:paraId="32968139" w14:textId="77777777" w:rsidR="00264EAD" w:rsidRDefault="00264EAD" w:rsidP="00DF7900">
      <w:pPr>
        <w:ind w:left="284"/>
      </w:pPr>
    </w:p>
    <w:p w14:paraId="52E831A9" w14:textId="77777777" w:rsidR="00264EAD" w:rsidRPr="00A461F8" w:rsidRDefault="00264EAD" w:rsidP="00DF7900">
      <w:pPr>
        <w:pStyle w:val="ListParagraph"/>
        <w:numPr>
          <w:ilvl w:val="0"/>
          <w:numId w:val="14"/>
        </w:numPr>
        <w:ind w:left="284" w:firstLine="0"/>
        <w:rPr>
          <w:b/>
          <w:bCs/>
        </w:rPr>
      </w:pPr>
      <w:r w:rsidRPr="00A461F8">
        <w:rPr>
          <w:b/>
          <w:bCs/>
        </w:rPr>
        <w:t>Engagement with fishermen.</w:t>
      </w:r>
    </w:p>
    <w:p w14:paraId="30C604F3" w14:textId="283D0788" w:rsidR="00264EAD" w:rsidRDefault="00A461F8" w:rsidP="00DF7900">
      <w:pPr>
        <w:pStyle w:val="ListParagraph"/>
        <w:ind w:left="284"/>
      </w:pPr>
      <w:r>
        <w:t>All of the Irish FIPs place</w:t>
      </w:r>
      <w:r w:rsidR="00264EAD">
        <w:t xml:space="preserve"> </w:t>
      </w:r>
      <w:r>
        <w:t xml:space="preserve">a strong emphasis on </w:t>
      </w:r>
      <w:r w:rsidR="004A325A">
        <w:t xml:space="preserve">vessel membership and </w:t>
      </w:r>
      <w:r>
        <w:t>partic</w:t>
      </w:r>
      <w:r w:rsidR="004A325A">
        <w:t xml:space="preserve">ipation in FIP activities. In order to maintain this emphasis and where necessary improve on it </w:t>
      </w:r>
      <w:r w:rsidR="00D50255">
        <w:t>two actions were agreed.</w:t>
      </w:r>
      <w:r w:rsidR="004A325A">
        <w:t xml:space="preserve"> </w:t>
      </w:r>
    </w:p>
    <w:p w14:paraId="37B8AEFA" w14:textId="1D45228D" w:rsidR="00264EAD" w:rsidRDefault="00264EAD" w:rsidP="00DF7900">
      <w:pPr>
        <w:ind w:left="284"/>
      </w:pPr>
      <w:r w:rsidRPr="003F6F37">
        <w:rPr>
          <w:b/>
        </w:rPr>
        <w:t>Action:</w:t>
      </w:r>
      <w:r>
        <w:t xml:space="preserve"> Verifact plan to run a number of port workshops </w:t>
      </w:r>
      <w:r w:rsidR="008B65ED">
        <w:t xml:space="preserve">with the catching sector directly </w:t>
      </w:r>
      <w:r w:rsidR="00D50255">
        <w:t xml:space="preserve">as early as </w:t>
      </w:r>
      <w:proofErr w:type="spellStart"/>
      <w:r w:rsidR="00D50255">
        <w:t>Covid</w:t>
      </w:r>
      <w:proofErr w:type="spellEnd"/>
      <w:r w:rsidR="00D50255">
        <w:t xml:space="preserve"> restrictions will permit in 2021</w:t>
      </w:r>
      <w:r>
        <w:t xml:space="preserve">.  The emphasis will be on activities that are the responsibility of the vessels and their crew across all FIPS such as addressing key data gaps, documenting unwanted catches etc. BIM will work closely with Verifact to set up the workshops and develop targeted communications for fleet segments.  </w:t>
      </w:r>
    </w:p>
    <w:p w14:paraId="431D7859" w14:textId="5E06CD9C" w:rsidR="00264EAD" w:rsidRDefault="00264EAD" w:rsidP="00DF7900">
      <w:pPr>
        <w:ind w:left="284"/>
      </w:pPr>
      <w:r w:rsidRPr="003F6F37">
        <w:rPr>
          <w:b/>
        </w:rPr>
        <w:t>Action:</w:t>
      </w:r>
      <w:r>
        <w:rPr>
          <w:b/>
        </w:rPr>
        <w:t xml:space="preserve"> </w:t>
      </w:r>
      <w:r>
        <w:t xml:space="preserve">A register of who is in each FIP will continue to be maintained by Verifact. Sales agents including co-ops will be asked to assist with increasing FIP membership </w:t>
      </w:r>
      <w:r w:rsidR="00F802E4">
        <w:t>among fishing</w:t>
      </w:r>
      <w:r>
        <w:t xml:space="preserve"> vessels.  Many fishermen will be members of more than 1 FIP and thus the workshops need to be streamlined with clear guidelines for requirements across FIPs. </w:t>
      </w:r>
    </w:p>
    <w:p w14:paraId="460ACBCA" w14:textId="77777777" w:rsidR="00CB79BB" w:rsidRDefault="00CB79BB" w:rsidP="00DF7900">
      <w:pPr>
        <w:ind w:left="284"/>
      </w:pPr>
    </w:p>
    <w:p w14:paraId="6AB59534" w14:textId="77777777" w:rsidR="00264EAD" w:rsidRDefault="00264EAD" w:rsidP="00666CF6"/>
    <w:p w14:paraId="0F8EF222" w14:textId="77777777" w:rsidR="00666CF6" w:rsidRDefault="00666CF6" w:rsidP="00666CF6">
      <w:r w:rsidRPr="008921FC">
        <w:rPr>
          <w:noProof/>
        </w:rPr>
        <w:drawing>
          <wp:inline distT="0" distB="0" distL="0" distR="0" wp14:anchorId="49AA46B4" wp14:editId="246751B7">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223895"/>
                    </a:xfrm>
                    <a:prstGeom prst="rect">
                      <a:avLst/>
                    </a:prstGeom>
                  </pic:spPr>
                </pic:pic>
              </a:graphicData>
            </a:graphic>
          </wp:inline>
        </w:drawing>
      </w:r>
    </w:p>
    <w:p w14:paraId="79EBC7CF" w14:textId="77777777" w:rsidR="00666CF6" w:rsidRDefault="00666CF6" w:rsidP="00666CF6"/>
    <w:p w14:paraId="655D38A6" w14:textId="77777777" w:rsidR="00666CF6" w:rsidRDefault="00666CF6" w:rsidP="00666CF6">
      <w:r w:rsidRPr="002E1629">
        <w:rPr>
          <w:noProof/>
        </w:rPr>
        <w:lastRenderedPageBreak/>
        <w:drawing>
          <wp:inline distT="0" distB="0" distL="0" distR="0" wp14:anchorId="2AB6A9A8" wp14:editId="3C975325">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5"/>
                    </a:xfrm>
                    <a:prstGeom prst="rect">
                      <a:avLst/>
                    </a:prstGeom>
                  </pic:spPr>
                </pic:pic>
              </a:graphicData>
            </a:graphic>
          </wp:inline>
        </w:drawing>
      </w:r>
    </w:p>
    <w:p w14:paraId="44531A3C" w14:textId="597BCEC8" w:rsidR="00666CF6" w:rsidRDefault="00666CF6" w:rsidP="00666CF6">
      <w:r w:rsidRPr="002E1629">
        <w:rPr>
          <w:noProof/>
        </w:rPr>
        <w:drawing>
          <wp:inline distT="0" distB="0" distL="0" distR="0" wp14:anchorId="145D865D" wp14:editId="62F8620B">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3895"/>
                    </a:xfrm>
                    <a:prstGeom prst="rect">
                      <a:avLst/>
                    </a:prstGeom>
                  </pic:spPr>
                </pic:pic>
              </a:graphicData>
            </a:graphic>
          </wp:inline>
        </w:drawing>
      </w:r>
    </w:p>
    <w:p w14:paraId="7DB8A964" w14:textId="77777777" w:rsidR="00A560E9" w:rsidRDefault="00A560E9" w:rsidP="00666CF6"/>
    <w:p w14:paraId="43225925" w14:textId="77777777" w:rsidR="00666CF6" w:rsidRDefault="00666CF6" w:rsidP="00666CF6">
      <w:r w:rsidRPr="002E1629">
        <w:rPr>
          <w:noProof/>
        </w:rPr>
        <w:lastRenderedPageBreak/>
        <w:drawing>
          <wp:inline distT="0" distB="0" distL="0" distR="0" wp14:anchorId="6DD62C0A" wp14:editId="4C6478FD">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3223895"/>
                    </a:xfrm>
                    <a:prstGeom prst="rect">
                      <a:avLst/>
                    </a:prstGeom>
                  </pic:spPr>
                </pic:pic>
              </a:graphicData>
            </a:graphic>
          </wp:inline>
        </w:drawing>
      </w:r>
    </w:p>
    <w:p w14:paraId="17C2C91E" w14:textId="7E99DF74" w:rsidR="00666CF6" w:rsidRDefault="00666CF6" w:rsidP="00666CF6">
      <w:r w:rsidRPr="002E1629">
        <w:rPr>
          <w:noProof/>
        </w:rPr>
        <w:drawing>
          <wp:inline distT="0" distB="0" distL="0" distR="0" wp14:anchorId="45825767" wp14:editId="345FEDEC">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23895"/>
                    </a:xfrm>
                    <a:prstGeom prst="rect">
                      <a:avLst/>
                    </a:prstGeom>
                  </pic:spPr>
                </pic:pic>
              </a:graphicData>
            </a:graphic>
          </wp:inline>
        </w:drawing>
      </w:r>
    </w:p>
    <w:p w14:paraId="701E67AA" w14:textId="77777777" w:rsidR="00A560E9" w:rsidRDefault="00A560E9" w:rsidP="00666CF6"/>
    <w:p w14:paraId="26AA5439" w14:textId="77777777" w:rsidR="00666CF6" w:rsidRDefault="00666CF6" w:rsidP="00666CF6">
      <w:r w:rsidRPr="002E1629">
        <w:rPr>
          <w:noProof/>
        </w:rPr>
        <w:lastRenderedPageBreak/>
        <w:drawing>
          <wp:inline distT="0" distB="0" distL="0" distR="0" wp14:anchorId="5F3758F7" wp14:editId="695CDA96">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223895"/>
                    </a:xfrm>
                    <a:prstGeom prst="rect">
                      <a:avLst/>
                    </a:prstGeom>
                  </pic:spPr>
                </pic:pic>
              </a:graphicData>
            </a:graphic>
          </wp:inline>
        </w:drawing>
      </w:r>
    </w:p>
    <w:p w14:paraId="6F6DDDC1" w14:textId="77777777" w:rsidR="00666CF6" w:rsidRDefault="00666CF6" w:rsidP="00666CF6"/>
    <w:p w14:paraId="64E12727" w14:textId="77777777" w:rsidR="00666CF6" w:rsidRDefault="00666CF6" w:rsidP="00666CF6"/>
    <w:p w14:paraId="2CA7EEB1" w14:textId="0F474B0D" w:rsidR="00666CF6" w:rsidRDefault="00666CF6" w:rsidP="00666CF6"/>
    <w:p w14:paraId="417CC8E1" w14:textId="77777777" w:rsidR="00666CF6" w:rsidRDefault="00666CF6" w:rsidP="00666CF6"/>
    <w:p w14:paraId="6B332BA3" w14:textId="77777777" w:rsidR="00666CF6" w:rsidRDefault="00666CF6" w:rsidP="00666CF6"/>
    <w:p w14:paraId="251E0C7E" w14:textId="77777777" w:rsidR="00666CF6" w:rsidRDefault="00666CF6" w:rsidP="00666CF6"/>
    <w:p w14:paraId="0CD2166B" w14:textId="77777777" w:rsidR="00666CF6" w:rsidRDefault="00666CF6" w:rsidP="00666CF6"/>
    <w:p w14:paraId="72B2B5C6" w14:textId="6BA78C73" w:rsidR="00666CF6" w:rsidRDefault="00666CF6" w:rsidP="00666CF6">
      <w:r w:rsidRPr="00A72232">
        <w:rPr>
          <w:noProof/>
        </w:rPr>
        <w:lastRenderedPageBreak/>
        <w:drawing>
          <wp:inline distT="0" distB="0" distL="0" distR="0" wp14:anchorId="2826750A" wp14:editId="6664C69D">
            <wp:extent cx="6096528" cy="3429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96528" cy="3429297"/>
                    </a:xfrm>
                    <a:prstGeom prst="rect">
                      <a:avLst/>
                    </a:prstGeom>
                  </pic:spPr>
                </pic:pic>
              </a:graphicData>
            </a:graphic>
          </wp:inline>
        </w:drawing>
      </w:r>
    </w:p>
    <w:p w14:paraId="15C4040D" w14:textId="1BDC2C55" w:rsidR="00A560E9" w:rsidRDefault="00A560E9" w:rsidP="00666CF6"/>
    <w:p w14:paraId="689D88E6" w14:textId="77777777" w:rsidR="00A560E9" w:rsidRDefault="00A560E9" w:rsidP="00666CF6"/>
    <w:p w14:paraId="4CF461E4" w14:textId="77777777" w:rsidR="00666CF6" w:rsidRDefault="00666CF6" w:rsidP="00666CF6">
      <w:r w:rsidRPr="00A72232">
        <w:rPr>
          <w:noProof/>
        </w:rPr>
        <w:drawing>
          <wp:inline distT="0" distB="0" distL="0" distR="0" wp14:anchorId="432467E6" wp14:editId="66B2CDDA">
            <wp:extent cx="6096528" cy="34292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96528" cy="3429297"/>
                    </a:xfrm>
                    <a:prstGeom prst="rect">
                      <a:avLst/>
                    </a:prstGeom>
                  </pic:spPr>
                </pic:pic>
              </a:graphicData>
            </a:graphic>
          </wp:inline>
        </w:drawing>
      </w:r>
    </w:p>
    <w:p w14:paraId="565C567F" w14:textId="77777777" w:rsidR="00666CF6" w:rsidRDefault="00666CF6" w:rsidP="00666CF6">
      <w:r w:rsidRPr="00A72232">
        <w:rPr>
          <w:noProof/>
        </w:rPr>
        <w:lastRenderedPageBreak/>
        <w:drawing>
          <wp:inline distT="0" distB="0" distL="0" distR="0" wp14:anchorId="7490023A" wp14:editId="53B269B3">
            <wp:extent cx="6096528" cy="34292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6528" cy="3429297"/>
                    </a:xfrm>
                    <a:prstGeom prst="rect">
                      <a:avLst/>
                    </a:prstGeom>
                  </pic:spPr>
                </pic:pic>
              </a:graphicData>
            </a:graphic>
          </wp:inline>
        </w:drawing>
      </w:r>
    </w:p>
    <w:p w14:paraId="2F6F2AD7" w14:textId="77777777" w:rsidR="00666CF6" w:rsidRDefault="00666CF6" w:rsidP="00666CF6"/>
    <w:p w14:paraId="56CB58BD" w14:textId="77777777" w:rsidR="00666CF6" w:rsidRDefault="00666CF6" w:rsidP="00666CF6"/>
    <w:p w14:paraId="5218344F" w14:textId="77777777" w:rsidR="00666CF6" w:rsidRDefault="00666CF6" w:rsidP="00666CF6"/>
    <w:p w14:paraId="059B98E3" w14:textId="77777777" w:rsidR="00666CF6" w:rsidRDefault="00666CF6" w:rsidP="00666CF6"/>
    <w:p w14:paraId="3D44FC4E" w14:textId="77777777" w:rsidR="00666CF6" w:rsidRDefault="00666CF6" w:rsidP="00666CF6">
      <w:r w:rsidRPr="002E1629">
        <w:rPr>
          <w:noProof/>
        </w:rPr>
        <w:drawing>
          <wp:inline distT="0" distB="0" distL="0" distR="0" wp14:anchorId="7E8DD0F7" wp14:editId="219684E0">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223895"/>
                    </a:xfrm>
                    <a:prstGeom prst="rect">
                      <a:avLst/>
                    </a:prstGeom>
                  </pic:spPr>
                </pic:pic>
              </a:graphicData>
            </a:graphic>
          </wp:inline>
        </w:drawing>
      </w:r>
    </w:p>
    <w:p w14:paraId="1A900CE3" w14:textId="77777777" w:rsidR="00666CF6" w:rsidRDefault="00666CF6" w:rsidP="00666CF6"/>
    <w:p w14:paraId="234B1E0F" w14:textId="77777777" w:rsidR="00666CF6" w:rsidRDefault="00666CF6" w:rsidP="00666CF6">
      <w:r w:rsidRPr="002E1629">
        <w:rPr>
          <w:noProof/>
        </w:rPr>
        <w:lastRenderedPageBreak/>
        <w:drawing>
          <wp:inline distT="0" distB="0" distL="0" distR="0" wp14:anchorId="267443A4" wp14:editId="5553C23E">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223895"/>
                    </a:xfrm>
                    <a:prstGeom prst="rect">
                      <a:avLst/>
                    </a:prstGeom>
                  </pic:spPr>
                </pic:pic>
              </a:graphicData>
            </a:graphic>
          </wp:inline>
        </w:drawing>
      </w:r>
    </w:p>
    <w:p w14:paraId="13CCE4C4" w14:textId="77777777" w:rsidR="00666CF6" w:rsidRDefault="00666CF6" w:rsidP="00666CF6"/>
    <w:p w14:paraId="3670F956" w14:textId="77777777" w:rsidR="00666CF6" w:rsidRDefault="00666CF6" w:rsidP="00666CF6"/>
    <w:p w14:paraId="271A32AF" w14:textId="77777777" w:rsidR="00666CF6" w:rsidRDefault="00666CF6" w:rsidP="00666CF6"/>
    <w:p w14:paraId="33172044" w14:textId="77777777" w:rsidR="00666CF6" w:rsidRDefault="00666CF6" w:rsidP="00666CF6">
      <w:r w:rsidRPr="002E1629">
        <w:rPr>
          <w:noProof/>
        </w:rPr>
        <w:drawing>
          <wp:inline distT="0" distB="0" distL="0" distR="0" wp14:anchorId="094FB24C" wp14:editId="5177C50E">
            <wp:extent cx="5731510" cy="322389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3223895"/>
                    </a:xfrm>
                    <a:prstGeom prst="rect">
                      <a:avLst/>
                    </a:prstGeom>
                  </pic:spPr>
                </pic:pic>
              </a:graphicData>
            </a:graphic>
          </wp:inline>
        </w:drawing>
      </w:r>
    </w:p>
    <w:p w14:paraId="193DAF7D" w14:textId="77777777" w:rsidR="00666CF6" w:rsidRDefault="00666CF6" w:rsidP="00666CF6"/>
    <w:p w14:paraId="6E821FA1" w14:textId="77777777" w:rsidR="00666CF6" w:rsidRDefault="00666CF6" w:rsidP="00666CF6"/>
    <w:p w14:paraId="43A384ED" w14:textId="5C52D246" w:rsidR="00D00F29" w:rsidRPr="00054B85" w:rsidRDefault="00D00F29" w:rsidP="00D00F29">
      <w:pPr>
        <w:spacing w:after="0" w:line="240" w:lineRule="auto"/>
        <w:jc w:val="both"/>
        <w:rPr>
          <w:rFonts w:eastAsia="Times New Roman" w:cs="Times New Roman"/>
          <w:lang w:val="en-GB"/>
        </w:rPr>
      </w:pPr>
    </w:p>
    <w:sectPr w:rsidR="00D00F29" w:rsidRPr="00054B85" w:rsidSect="00C9138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4035" w14:textId="77777777" w:rsidR="00C63BB7" w:rsidRDefault="00C63BB7" w:rsidP="00A83544">
      <w:pPr>
        <w:spacing w:after="0" w:line="240" w:lineRule="auto"/>
      </w:pPr>
      <w:r>
        <w:separator/>
      </w:r>
    </w:p>
  </w:endnote>
  <w:endnote w:type="continuationSeparator" w:id="0">
    <w:p w14:paraId="7A12B507" w14:textId="77777777" w:rsidR="00C63BB7" w:rsidRDefault="00C63BB7" w:rsidP="00A83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B2A08" w14:textId="77777777" w:rsidR="00736634" w:rsidRDefault="00736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40EB" w14:textId="77777777" w:rsidR="00A83544" w:rsidRDefault="00A83544">
    <w:pPr>
      <w:pStyle w:val="Footer"/>
    </w:pPr>
  </w:p>
  <w:p w14:paraId="3F2F2A8C" w14:textId="77777777" w:rsidR="00441FC4" w:rsidRDefault="00441FC4" w:rsidP="00441FC4">
    <w:pPr>
      <w:pStyle w:val="Footer"/>
      <w:jc w:val="center"/>
    </w:pPr>
    <w:r>
      <w:rPr>
        <w:noProof/>
      </w:rPr>
      <w:drawing>
        <wp:inline distT="0" distB="0" distL="0" distR="0" wp14:anchorId="5B3C5907" wp14:editId="35303B62">
          <wp:extent cx="36004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00450" cy="6286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B61AD" w14:textId="77777777" w:rsidR="00736634" w:rsidRDefault="00736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47973" w14:textId="77777777" w:rsidR="00C63BB7" w:rsidRDefault="00C63BB7" w:rsidP="00A83544">
      <w:pPr>
        <w:spacing w:after="0" w:line="240" w:lineRule="auto"/>
      </w:pPr>
      <w:r>
        <w:separator/>
      </w:r>
    </w:p>
  </w:footnote>
  <w:footnote w:type="continuationSeparator" w:id="0">
    <w:p w14:paraId="44560A32" w14:textId="77777777" w:rsidR="00C63BB7" w:rsidRDefault="00C63BB7" w:rsidP="00A83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209BC" w14:textId="48C79211" w:rsidR="00736634" w:rsidRDefault="00736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A68B" w14:textId="2B3B7FE7" w:rsidR="00A83544" w:rsidRDefault="00A83544" w:rsidP="00A835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8184" w14:textId="7EF99B4B" w:rsidR="00736634" w:rsidRDefault="00736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952"/>
    <w:multiLevelType w:val="hybridMultilevel"/>
    <w:tmpl w:val="7696E9CA"/>
    <w:lvl w:ilvl="0" w:tplc="FCFE470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C634A4"/>
    <w:multiLevelType w:val="hybridMultilevel"/>
    <w:tmpl w:val="DDAEFC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1B3FAC"/>
    <w:multiLevelType w:val="hybridMultilevel"/>
    <w:tmpl w:val="C79E8140"/>
    <w:lvl w:ilvl="0" w:tplc="08090001">
      <w:start w:val="1"/>
      <w:numFmt w:val="bullet"/>
      <w:lvlText w:val=""/>
      <w:lvlJc w:val="left"/>
      <w:pPr>
        <w:tabs>
          <w:tab w:val="num" w:pos="720"/>
        </w:tabs>
        <w:ind w:left="720" w:hanging="360"/>
      </w:pPr>
      <w:rPr>
        <w:rFonts w:ascii="Symbol" w:hAnsi="Symbol" w:hint="default"/>
      </w:rPr>
    </w:lvl>
    <w:lvl w:ilvl="1" w:tplc="F3F23F7A" w:tentative="1">
      <w:start w:val="1"/>
      <w:numFmt w:val="bullet"/>
      <w:lvlText w:val=""/>
      <w:lvlJc w:val="left"/>
      <w:pPr>
        <w:tabs>
          <w:tab w:val="num" w:pos="1440"/>
        </w:tabs>
        <w:ind w:left="1440" w:hanging="360"/>
      </w:pPr>
      <w:rPr>
        <w:rFonts w:ascii="Wingdings 3" w:hAnsi="Wingdings 3" w:hint="default"/>
      </w:rPr>
    </w:lvl>
    <w:lvl w:ilvl="2" w:tplc="947A9AE2" w:tentative="1">
      <w:start w:val="1"/>
      <w:numFmt w:val="bullet"/>
      <w:lvlText w:val=""/>
      <w:lvlJc w:val="left"/>
      <w:pPr>
        <w:tabs>
          <w:tab w:val="num" w:pos="2160"/>
        </w:tabs>
        <w:ind w:left="2160" w:hanging="360"/>
      </w:pPr>
      <w:rPr>
        <w:rFonts w:ascii="Wingdings 3" w:hAnsi="Wingdings 3" w:hint="default"/>
      </w:rPr>
    </w:lvl>
    <w:lvl w:ilvl="3" w:tplc="3F3C645E" w:tentative="1">
      <w:start w:val="1"/>
      <w:numFmt w:val="bullet"/>
      <w:lvlText w:val=""/>
      <w:lvlJc w:val="left"/>
      <w:pPr>
        <w:tabs>
          <w:tab w:val="num" w:pos="2880"/>
        </w:tabs>
        <w:ind w:left="2880" w:hanging="360"/>
      </w:pPr>
      <w:rPr>
        <w:rFonts w:ascii="Wingdings 3" w:hAnsi="Wingdings 3" w:hint="default"/>
      </w:rPr>
    </w:lvl>
    <w:lvl w:ilvl="4" w:tplc="0826DDCA" w:tentative="1">
      <w:start w:val="1"/>
      <w:numFmt w:val="bullet"/>
      <w:lvlText w:val=""/>
      <w:lvlJc w:val="left"/>
      <w:pPr>
        <w:tabs>
          <w:tab w:val="num" w:pos="3600"/>
        </w:tabs>
        <w:ind w:left="3600" w:hanging="360"/>
      </w:pPr>
      <w:rPr>
        <w:rFonts w:ascii="Wingdings 3" w:hAnsi="Wingdings 3" w:hint="default"/>
      </w:rPr>
    </w:lvl>
    <w:lvl w:ilvl="5" w:tplc="275A2462" w:tentative="1">
      <w:start w:val="1"/>
      <w:numFmt w:val="bullet"/>
      <w:lvlText w:val=""/>
      <w:lvlJc w:val="left"/>
      <w:pPr>
        <w:tabs>
          <w:tab w:val="num" w:pos="4320"/>
        </w:tabs>
        <w:ind w:left="4320" w:hanging="360"/>
      </w:pPr>
      <w:rPr>
        <w:rFonts w:ascii="Wingdings 3" w:hAnsi="Wingdings 3" w:hint="default"/>
      </w:rPr>
    </w:lvl>
    <w:lvl w:ilvl="6" w:tplc="1110134E" w:tentative="1">
      <w:start w:val="1"/>
      <w:numFmt w:val="bullet"/>
      <w:lvlText w:val=""/>
      <w:lvlJc w:val="left"/>
      <w:pPr>
        <w:tabs>
          <w:tab w:val="num" w:pos="5040"/>
        </w:tabs>
        <w:ind w:left="5040" w:hanging="360"/>
      </w:pPr>
      <w:rPr>
        <w:rFonts w:ascii="Wingdings 3" w:hAnsi="Wingdings 3" w:hint="default"/>
      </w:rPr>
    </w:lvl>
    <w:lvl w:ilvl="7" w:tplc="D436C752" w:tentative="1">
      <w:start w:val="1"/>
      <w:numFmt w:val="bullet"/>
      <w:lvlText w:val=""/>
      <w:lvlJc w:val="left"/>
      <w:pPr>
        <w:tabs>
          <w:tab w:val="num" w:pos="5760"/>
        </w:tabs>
        <w:ind w:left="5760" w:hanging="360"/>
      </w:pPr>
      <w:rPr>
        <w:rFonts w:ascii="Wingdings 3" w:hAnsi="Wingdings 3" w:hint="default"/>
      </w:rPr>
    </w:lvl>
    <w:lvl w:ilvl="8" w:tplc="23724C6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6002A2B"/>
    <w:multiLevelType w:val="hybridMultilevel"/>
    <w:tmpl w:val="C3541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6139C"/>
    <w:multiLevelType w:val="hybridMultilevel"/>
    <w:tmpl w:val="7FCE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AA0"/>
    <w:multiLevelType w:val="hybridMultilevel"/>
    <w:tmpl w:val="3ED25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F976A4"/>
    <w:multiLevelType w:val="hybridMultilevel"/>
    <w:tmpl w:val="A2484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D62C7C"/>
    <w:multiLevelType w:val="hybridMultilevel"/>
    <w:tmpl w:val="606A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64F8D"/>
    <w:multiLevelType w:val="hybridMultilevel"/>
    <w:tmpl w:val="EEBEA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715A4"/>
    <w:multiLevelType w:val="hybridMultilevel"/>
    <w:tmpl w:val="1E064ECC"/>
    <w:lvl w:ilvl="0" w:tplc="427870AA">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6E53B6"/>
    <w:multiLevelType w:val="hybridMultilevel"/>
    <w:tmpl w:val="42BA5B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863661C"/>
    <w:multiLevelType w:val="hybridMultilevel"/>
    <w:tmpl w:val="DCFAE256"/>
    <w:lvl w:ilvl="0" w:tplc="7A4E8266">
      <w:start w:val="1"/>
      <w:numFmt w:val="decimal"/>
      <w:lvlText w:val="%1."/>
      <w:lvlJc w:val="left"/>
      <w:pPr>
        <w:ind w:left="786" w:hanging="360"/>
      </w:pPr>
      <w:rPr>
        <w:rFonts w:hint="default"/>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00005D8"/>
    <w:multiLevelType w:val="hybridMultilevel"/>
    <w:tmpl w:val="A89ABA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C3C518F"/>
    <w:multiLevelType w:val="hybridMultilevel"/>
    <w:tmpl w:val="FD18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6"/>
  </w:num>
  <w:num w:numId="5">
    <w:abstractNumId w:val="11"/>
  </w:num>
  <w:num w:numId="6">
    <w:abstractNumId w:val="0"/>
  </w:num>
  <w:num w:numId="7">
    <w:abstractNumId w:val="2"/>
  </w:num>
  <w:num w:numId="8">
    <w:abstractNumId w:val="3"/>
  </w:num>
  <w:num w:numId="9">
    <w:abstractNumId w:val="9"/>
  </w:num>
  <w:num w:numId="10">
    <w:abstractNumId w:val="8"/>
  </w:num>
  <w:num w:numId="11">
    <w:abstractNumId w:val="5"/>
  </w:num>
  <w:num w:numId="12">
    <w:abstractNumId w:val="14"/>
  </w:num>
  <w:num w:numId="13">
    <w:abstractNumId w:val="7"/>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44"/>
    <w:rsid w:val="0000001B"/>
    <w:rsid w:val="00002C60"/>
    <w:rsid w:val="00007B68"/>
    <w:rsid w:val="00022AC2"/>
    <w:rsid w:val="00041F47"/>
    <w:rsid w:val="000456AD"/>
    <w:rsid w:val="000500ED"/>
    <w:rsid w:val="00054B85"/>
    <w:rsid w:val="00056BB3"/>
    <w:rsid w:val="000573F9"/>
    <w:rsid w:val="0006419C"/>
    <w:rsid w:val="00077EF6"/>
    <w:rsid w:val="0008265D"/>
    <w:rsid w:val="000905E5"/>
    <w:rsid w:val="00096404"/>
    <w:rsid w:val="000A30C4"/>
    <w:rsid w:val="000B171A"/>
    <w:rsid w:val="000C53A2"/>
    <w:rsid w:val="000C6427"/>
    <w:rsid w:val="000C659C"/>
    <w:rsid w:val="000C6E13"/>
    <w:rsid w:val="000D04BA"/>
    <w:rsid w:val="000D0C6F"/>
    <w:rsid w:val="000D7468"/>
    <w:rsid w:val="000E44A3"/>
    <w:rsid w:val="000F1299"/>
    <w:rsid w:val="001011AA"/>
    <w:rsid w:val="001167F5"/>
    <w:rsid w:val="00116B03"/>
    <w:rsid w:val="00124535"/>
    <w:rsid w:val="00125BA3"/>
    <w:rsid w:val="001275DC"/>
    <w:rsid w:val="00130E12"/>
    <w:rsid w:val="00132CED"/>
    <w:rsid w:val="00147C2D"/>
    <w:rsid w:val="001546A9"/>
    <w:rsid w:val="00174BF1"/>
    <w:rsid w:val="00176893"/>
    <w:rsid w:val="00176E84"/>
    <w:rsid w:val="00180541"/>
    <w:rsid w:val="00181735"/>
    <w:rsid w:val="00181912"/>
    <w:rsid w:val="00182C2C"/>
    <w:rsid w:val="001A0D1F"/>
    <w:rsid w:val="001B52DF"/>
    <w:rsid w:val="001B798B"/>
    <w:rsid w:val="001C4E28"/>
    <w:rsid w:val="001F126C"/>
    <w:rsid w:val="001F7073"/>
    <w:rsid w:val="00200765"/>
    <w:rsid w:val="002067CD"/>
    <w:rsid w:val="002400BE"/>
    <w:rsid w:val="00242187"/>
    <w:rsid w:val="00243B3E"/>
    <w:rsid w:val="00264EAD"/>
    <w:rsid w:val="00275BED"/>
    <w:rsid w:val="00280C59"/>
    <w:rsid w:val="00284482"/>
    <w:rsid w:val="00294D37"/>
    <w:rsid w:val="00296C52"/>
    <w:rsid w:val="00297399"/>
    <w:rsid w:val="002B01D2"/>
    <w:rsid w:val="002B13C8"/>
    <w:rsid w:val="002B42B0"/>
    <w:rsid w:val="002B462F"/>
    <w:rsid w:val="002B51AE"/>
    <w:rsid w:val="002B6988"/>
    <w:rsid w:val="002C1842"/>
    <w:rsid w:val="002C4A35"/>
    <w:rsid w:val="002C6CC6"/>
    <w:rsid w:val="002C74E1"/>
    <w:rsid w:val="002E0B35"/>
    <w:rsid w:val="002F21AE"/>
    <w:rsid w:val="002F38DD"/>
    <w:rsid w:val="002F4B39"/>
    <w:rsid w:val="0030187B"/>
    <w:rsid w:val="00302094"/>
    <w:rsid w:val="0030241B"/>
    <w:rsid w:val="00356099"/>
    <w:rsid w:val="00363C8E"/>
    <w:rsid w:val="003A3B6F"/>
    <w:rsid w:val="003B6E44"/>
    <w:rsid w:val="003C06FB"/>
    <w:rsid w:val="003C7ED3"/>
    <w:rsid w:val="003E090F"/>
    <w:rsid w:val="003E0ECF"/>
    <w:rsid w:val="003E179D"/>
    <w:rsid w:val="003F7A1B"/>
    <w:rsid w:val="0042119E"/>
    <w:rsid w:val="00433D0B"/>
    <w:rsid w:val="0043442D"/>
    <w:rsid w:val="00441FC4"/>
    <w:rsid w:val="00442791"/>
    <w:rsid w:val="004468E4"/>
    <w:rsid w:val="00450D91"/>
    <w:rsid w:val="0045471D"/>
    <w:rsid w:val="00461A61"/>
    <w:rsid w:val="0046702C"/>
    <w:rsid w:val="004724FE"/>
    <w:rsid w:val="00475742"/>
    <w:rsid w:val="0047751D"/>
    <w:rsid w:val="00484436"/>
    <w:rsid w:val="00494EE6"/>
    <w:rsid w:val="004A325A"/>
    <w:rsid w:val="004B07E0"/>
    <w:rsid w:val="004B6835"/>
    <w:rsid w:val="004B76E3"/>
    <w:rsid w:val="004F0EBF"/>
    <w:rsid w:val="00500BC8"/>
    <w:rsid w:val="00512E96"/>
    <w:rsid w:val="00554824"/>
    <w:rsid w:val="005559D7"/>
    <w:rsid w:val="00555D85"/>
    <w:rsid w:val="005801AE"/>
    <w:rsid w:val="00594887"/>
    <w:rsid w:val="00595ABE"/>
    <w:rsid w:val="005960CA"/>
    <w:rsid w:val="005A0452"/>
    <w:rsid w:val="005B3706"/>
    <w:rsid w:val="005C0EE4"/>
    <w:rsid w:val="005C53EF"/>
    <w:rsid w:val="005F1F47"/>
    <w:rsid w:val="005F4D3F"/>
    <w:rsid w:val="00607B27"/>
    <w:rsid w:val="006378C4"/>
    <w:rsid w:val="00640DC9"/>
    <w:rsid w:val="00644A1D"/>
    <w:rsid w:val="00654D2C"/>
    <w:rsid w:val="00666CF6"/>
    <w:rsid w:val="00667D65"/>
    <w:rsid w:val="00693E3C"/>
    <w:rsid w:val="00693FB7"/>
    <w:rsid w:val="006B3B89"/>
    <w:rsid w:val="006C12DF"/>
    <w:rsid w:val="006C3254"/>
    <w:rsid w:val="006C552D"/>
    <w:rsid w:val="006E0893"/>
    <w:rsid w:val="006E1C99"/>
    <w:rsid w:val="006E5E21"/>
    <w:rsid w:val="00700AE2"/>
    <w:rsid w:val="00700CC0"/>
    <w:rsid w:val="00704D1E"/>
    <w:rsid w:val="007132F2"/>
    <w:rsid w:val="00717ED2"/>
    <w:rsid w:val="00720347"/>
    <w:rsid w:val="0072212E"/>
    <w:rsid w:val="00722674"/>
    <w:rsid w:val="007249A3"/>
    <w:rsid w:val="00734621"/>
    <w:rsid w:val="00736634"/>
    <w:rsid w:val="00742F47"/>
    <w:rsid w:val="00753A00"/>
    <w:rsid w:val="007540C0"/>
    <w:rsid w:val="00756535"/>
    <w:rsid w:val="007967DE"/>
    <w:rsid w:val="007B130E"/>
    <w:rsid w:val="007C0AC7"/>
    <w:rsid w:val="007C617D"/>
    <w:rsid w:val="007E678D"/>
    <w:rsid w:val="007E67E5"/>
    <w:rsid w:val="007F3D17"/>
    <w:rsid w:val="007F64F4"/>
    <w:rsid w:val="008009BD"/>
    <w:rsid w:val="008100E7"/>
    <w:rsid w:val="00813DB7"/>
    <w:rsid w:val="00820DC3"/>
    <w:rsid w:val="008239D4"/>
    <w:rsid w:val="00825C21"/>
    <w:rsid w:val="00825EB4"/>
    <w:rsid w:val="008415C2"/>
    <w:rsid w:val="00851C0E"/>
    <w:rsid w:val="0085322E"/>
    <w:rsid w:val="00854691"/>
    <w:rsid w:val="00854EE2"/>
    <w:rsid w:val="0085709E"/>
    <w:rsid w:val="00860C58"/>
    <w:rsid w:val="0087564E"/>
    <w:rsid w:val="008810C8"/>
    <w:rsid w:val="00883829"/>
    <w:rsid w:val="00891D33"/>
    <w:rsid w:val="008A36E4"/>
    <w:rsid w:val="008B5069"/>
    <w:rsid w:val="008B65ED"/>
    <w:rsid w:val="008B7D90"/>
    <w:rsid w:val="008F299D"/>
    <w:rsid w:val="0090053B"/>
    <w:rsid w:val="00914575"/>
    <w:rsid w:val="0091765C"/>
    <w:rsid w:val="00924BCA"/>
    <w:rsid w:val="0092582A"/>
    <w:rsid w:val="00930927"/>
    <w:rsid w:val="00935198"/>
    <w:rsid w:val="00940B55"/>
    <w:rsid w:val="009467AF"/>
    <w:rsid w:val="00947A4E"/>
    <w:rsid w:val="00957DB3"/>
    <w:rsid w:val="00970176"/>
    <w:rsid w:val="0097747B"/>
    <w:rsid w:val="00985951"/>
    <w:rsid w:val="00986A74"/>
    <w:rsid w:val="009A1E48"/>
    <w:rsid w:val="009B03B4"/>
    <w:rsid w:val="009B6F4A"/>
    <w:rsid w:val="009C2E54"/>
    <w:rsid w:val="009D3CEC"/>
    <w:rsid w:val="009D5457"/>
    <w:rsid w:val="009D5B4C"/>
    <w:rsid w:val="009D76BB"/>
    <w:rsid w:val="009D78D2"/>
    <w:rsid w:val="009E0D6A"/>
    <w:rsid w:val="009E5B76"/>
    <w:rsid w:val="009F403E"/>
    <w:rsid w:val="00A03542"/>
    <w:rsid w:val="00A27D8F"/>
    <w:rsid w:val="00A40F19"/>
    <w:rsid w:val="00A42460"/>
    <w:rsid w:val="00A42C09"/>
    <w:rsid w:val="00A461F8"/>
    <w:rsid w:val="00A560E9"/>
    <w:rsid w:val="00A618A7"/>
    <w:rsid w:val="00A6205B"/>
    <w:rsid w:val="00A63E26"/>
    <w:rsid w:val="00A70A05"/>
    <w:rsid w:val="00A7250B"/>
    <w:rsid w:val="00A83544"/>
    <w:rsid w:val="00A8508B"/>
    <w:rsid w:val="00A87E47"/>
    <w:rsid w:val="00A90A0E"/>
    <w:rsid w:val="00AB4A4D"/>
    <w:rsid w:val="00AB58AE"/>
    <w:rsid w:val="00AB76EE"/>
    <w:rsid w:val="00AC2791"/>
    <w:rsid w:val="00AC563C"/>
    <w:rsid w:val="00AE6567"/>
    <w:rsid w:val="00AF02C3"/>
    <w:rsid w:val="00AF1183"/>
    <w:rsid w:val="00B00578"/>
    <w:rsid w:val="00B05E2C"/>
    <w:rsid w:val="00B20F11"/>
    <w:rsid w:val="00B30A35"/>
    <w:rsid w:val="00B35ED0"/>
    <w:rsid w:val="00B4477B"/>
    <w:rsid w:val="00B45F2C"/>
    <w:rsid w:val="00B4640C"/>
    <w:rsid w:val="00B47887"/>
    <w:rsid w:val="00B50DBC"/>
    <w:rsid w:val="00B60359"/>
    <w:rsid w:val="00B60C29"/>
    <w:rsid w:val="00B6130C"/>
    <w:rsid w:val="00B6737C"/>
    <w:rsid w:val="00B71840"/>
    <w:rsid w:val="00B74C7B"/>
    <w:rsid w:val="00B767A1"/>
    <w:rsid w:val="00B772E7"/>
    <w:rsid w:val="00B81220"/>
    <w:rsid w:val="00BA0978"/>
    <w:rsid w:val="00BA3992"/>
    <w:rsid w:val="00BB628F"/>
    <w:rsid w:val="00BC36A4"/>
    <w:rsid w:val="00BC4FB8"/>
    <w:rsid w:val="00BC5C5B"/>
    <w:rsid w:val="00BC6355"/>
    <w:rsid w:val="00BD0A03"/>
    <w:rsid w:val="00BE4C2F"/>
    <w:rsid w:val="00BE50B2"/>
    <w:rsid w:val="00BE714B"/>
    <w:rsid w:val="00BE7AD0"/>
    <w:rsid w:val="00C00308"/>
    <w:rsid w:val="00C04F72"/>
    <w:rsid w:val="00C13BD8"/>
    <w:rsid w:val="00C22A31"/>
    <w:rsid w:val="00C31D24"/>
    <w:rsid w:val="00C52652"/>
    <w:rsid w:val="00C532B0"/>
    <w:rsid w:val="00C54494"/>
    <w:rsid w:val="00C5507C"/>
    <w:rsid w:val="00C57BB4"/>
    <w:rsid w:val="00C63BB7"/>
    <w:rsid w:val="00C64AA9"/>
    <w:rsid w:val="00C71E01"/>
    <w:rsid w:val="00C72997"/>
    <w:rsid w:val="00C82C20"/>
    <w:rsid w:val="00C85B4D"/>
    <w:rsid w:val="00C91382"/>
    <w:rsid w:val="00C91FBA"/>
    <w:rsid w:val="00C95F2B"/>
    <w:rsid w:val="00CA47AE"/>
    <w:rsid w:val="00CB0F86"/>
    <w:rsid w:val="00CB79BB"/>
    <w:rsid w:val="00CC76F9"/>
    <w:rsid w:val="00CD1B25"/>
    <w:rsid w:val="00CE63C4"/>
    <w:rsid w:val="00D00F29"/>
    <w:rsid w:val="00D040BE"/>
    <w:rsid w:val="00D0472D"/>
    <w:rsid w:val="00D140E1"/>
    <w:rsid w:val="00D17C45"/>
    <w:rsid w:val="00D24377"/>
    <w:rsid w:val="00D31848"/>
    <w:rsid w:val="00D32E77"/>
    <w:rsid w:val="00D36B65"/>
    <w:rsid w:val="00D47D14"/>
    <w:rsid w:val="00D50255"/>
    <w:rsid w:val="00D62758"/>
    <w:rsid w:val="00D7740D"/>
    <w:rsid w:val="00D8295B"/>
    <w:rsid w:val="00D919CB"/>
    <w:rsid w:val="00DB2291"/>
    <w:rsid w:val="00DB5778"/>
    <w:rsid w:val="00DC6551"/>
    <w:rsid w:val="00DD2B0C"/>
    <w:rsid w:val="00DF659F"/>
    <w:rsid w:val="00DF7900"/>
    <w:rsid w:val="00DF7B74"/>
    <w:rsid w:val="00E24C91"/>
    <w:rsid w:val="00E40846"/>
    <w:rsid w:val="00E43DCE"/>
    <w:rsid w:val="00E444A0"/>
    <w:rsid w:val="00E52A86"/>
    <w:rsid w:val="00E6000D"/>
    <w:rsid w:val="00E65E32"/>
    <w:rsid w:val="00E7306D"/>
    <w:rsid w:val="00E7556E"/>
    <w:rsid w:val="00E76CAB"/>
    <w:rsid w:val="00E82ABE"/>
    <w:rsid w:val="00E82D07"/>
    <w:rsid w:val="00E916D7"/>
    <w:rsid w:val="00EB1219"/>
    <w:rsid w:val="00EB3590"/>
    <w:rsid w:val="00EB6B96"/>
    <w:rsid w:val="00EC5691"/>
    <w:rsid w:val="00EC6407"/>
    <w:rsid w:val="00EC6B99"/>
    <w:rsid w:val="00EC75D4"/>
    <w:rsid w:val="00ED72B3"/>
    <w:rsid w:val="00EE113A"/>
    <w:rsid w:val="00EF4E84"/>
    <w:rsid w:val="00EF5BD4"/>
    <w:rsid w:val="00EF6BB5"/>
    <w:rsid w:val="00F0265C"/>
    <w:rsid w:val="00F0499F"/>
    <w:rsid w:val="00F05A80"/>
    <w:rsid w:val="00F22370"/>
    <w:rsid w:val="00F37C59"/>
    <w:rsid w:val="00F42463"/>
    <w:rsid w:val="00F44212"/>
    <w:rsid w:val="00F44238"/>
    <w:rsid w:val="00F507FA"/>
    <w:rsid w:val="00F523CD"/>
    <w:rsid w:val="00F53843"/>
    <w:rsid w:val="00F53DB7"/>
    <w:rsid w:val="00F57593"/>
    <w:rsid w:val="00F802E4"/>
    <w:rsid w:val="00F84686"/>
    <w:rsid w:val="00F9540E"/>
    <w:rsid w:val="00FA4ACC"/>
    <w:rsid w:val="00FA7ECC"/>
    <w:rsid w:val="00FB113B"/>
    <w:rsid w:val="00FB30D0"/>
    <w:rsid w:val="00FB34DE"/>
    <w:rsid w:val="00FB7733"/>
    <w:rsid w:val="00FC0535"/>
    <w:rsid w:val="00FC3E92"/>
    <w:rsid w:val="00FE72AA"/>
    <w:rsid w:val="00FF182A"/>
    <w:rsid w:val="00FF4AD7"/>
    <w:rsid w:val="03BA51C6"/>
    <w:rsid w:val="03EA5A9F"/>
    <w:rsid w:val="11F628C6"/>
    <w:rsid w:val="123C75E3"/>
    <w:rsid w:val="1783D4B0"/>
    <w:rsid w:val="179AECB0"/>
    <w:rsid w:val="19C6DB99"/>
    <w:rsid w:val="1F0EDD62"/>
    <w:rsid w:val="1FF28E11"/>
    <w:rsid w:val="29580C43"/>
    <w:rsid w:val="2A3226DF"/>
    <w:rsid w:val="2B925D2F"/>
    <w:rsid w:val="36C60B7E"/>
    <w:rsid w:val="4521E513"/>
    <w:rsid w:val="4A864013"/>
    <w:rsid w:val="4C6872C1"/>
    <w:rsid w:val="4D482713"/>
    <w:rsid w:val="524AC772"/>
    <w:rsid w:val="5A5FE659"/>
    <w:rsid w:val="5EB94E99"/>
    <w:rsid w:val="5F7062BA"/>
    <w:rsid w:val="6479DEA8"/>
    <w:rsid w:val="68358B4D"/>
    <w:rsid w:val="6B6F6754"/>
    <w:rsid w:val="6FB5850E"/>
    <w:rsid w:val="76D88B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886D1"/>
  <w15:chartTrackingRefBased/>
  <w15:docId w15:val="{34C1C249-8CDA-44C9-9F46-16B11640F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544"/>
  </w:style>
  <w:style w:type="paragraph" w:styleId="Footer">
    <w:name w:val="footer"/>
    <w:basedOn w:val="Normal"/>
    <w:link w:val="FooterChar"/>
    <w:uiPriority w:val="99"/>
    <w:unhideWhenUsed/>
    <w:rsid w:val="00A83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544"/>
  </w:style>
  <w:style w:type="paragraph" w:styleId="ListParagraph">
    <w:name w:val="List Paragraph"/>
    <w:basedOn w:val="Normal"/>
    <w:uiPriority w:val="34"/>
    <w:qFormat/>
    <w:rsid w:val="00A83544"/>
    <w:pPr>
      <w:ind w:left="720"/>
      <w:contextualSpacing/>
    </w:pPr>
  </w:style>
  <w:style w:type="paragraph" w:styleId="ListBullet">
    <w:name w:val="List Bullet"/>
    <w:basedOn w:val="Normal"/>
    <w:uiPriority w:val="9"/>
    <w:qFormat/>
    <w:rsid w:val="00B74C7B"/>
    <w:pPr>
      <w:numPr>
        <w:numId w:val="2"/>
      </w:numPr>
      <w:spacing w:after="120"/>
    </w:pPr>
    <w:rPr>
      <w:color w:val="595959" w:themeColor="text1" w:themeTint="A6"/>
      <w:sz w:val="30"/>
      <w:szCs w:val="30"/>
      <w:lang w:val="en-US" w:eastAsia="ja-JP"/>
    </w:rPr>
  </w:style>
  <w:style w:type="paragraph" w:styleId="NormalWeb">
    <w:name w:val="Normal (Web)"/>
    <w:basedOn w:val="Normal"/>
    <w:uiPriority w:val="99"/>
    <w:semiHidden/>
    <w:unhideWhenUsed/>
    <w:rsid w:val="00854EE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E7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0E1"/>
    <w:rPr>
      <w:sz w:val="16"/>
      <w:szCs w:val="16"/>
    </w:rPr>
  </w:style>
  <w:style w:type="paragraph" w:styleId="CommentText">
    <w:name w:val="annotation text"/>
    <w:basedOn w:val="Normal"/>
    <w:link w:val="CommentTextChar"/>
    <w:uiPriority w:val="99"/>
    <w:semiHidden/>
    <w:unhideWhenUsed/>
    <w:rsid w:val="00D140E1"/>
    <w:pPr>
      <w:spacing w:line="240" w:lineRule="auto"/>
    </w:pPr>
    <w:rPr>
      <w:sz w:val="20"/>
      <w:szCs w:val="20"/>
    </w:rPr>
  </w:style>
  <w:style w:type="character" w:customStyle="1" w:styleId="CommentTextChar">
    <w:name w:val="Comment Text Char"/>
    <w:basedOn w:val="DefaultParagraphFont"/>
    <w:link w:val="CommentText"/>
    <w:uiPriority w:val="99"/>
    <w:semiHidden/>
    <w:rsid w:val="00D140E1"/>
    <w:rPr>
      <w:sz w:val="20"/>
      <w:szCs w:val="20"/>
    </w:rPr>
  </w:style>
  <w:style w:type="paragraph" w:styleId="CommentSubject">
    <w:name w:val="annotation subject"/>
    <w:basedOn w:val="CommentText"/>
    <w:next w:val="CommentText"/>
    <w:link w:val="CommentSubjectChar"/>
    <w:uiPriority w:val="99"/>
    <w:semiHidden/>
    <w:unhideWhenUsed/>
    <w:rsid w:val="00D140E1"/>
    <w:rPr>
      <w:b/>
      <w:bCs/>
    </w:rPr>
  </w:style>
  <w:style w:type="character" w:customStyle="1" w:styleId="CommentSubjectChar">
    <w:name w:val="Comment Subject Char"/>
    <w:basedOn w:val="CommentTextChar"/>
    <w:link w:val="CommentSubject"/>
    <w:uiPriority w:val="99"/>
    <w:semiHidden/>
    <w:rsid w:val="00D140E1"/>
    <w:rPr>
      <w:b/>
      <w:bCs/>
      <w:sz w:val="20"/>
      <w:szCs w:val="20"/>
    </w:rPr>
  </w:style>
  <w:style w:type="paragraph" w:styleId="BalloonText">
    <w:name w:val="Balloon Text"/>
    <w:basedOn w:val="Normal"/>
    <w:link w:val="BalloonTextChar"/>
    <w:uiPriority w:val="99"/>
    <w:semiHidden/>
    <w:unhideWhenUsed/>
    <w:rsid w:val="00D140E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0E1"/>
    <w:rPr>
      <w:rFonts w:ascii="Times New Roman" w:hAnsi="Times New Roman" w:cs="Times New Roman"/>
      <w:sz w:val="18"/>
      <w:szCs w:val="18"/>
    </w:rPr>
  </w:style>
  <w:style w:type="character" w:styleId="Hyperlink">
    <w:name w:val="Hyperlink"/>
    <w:basedOn w:val="DefaultParagraphFont"/>
    <w:uiPriority w:val="99"/>
    <w:unhideWhenUsed/>
    <w:rsid w:val="00B60C29"/>
    <w:rPr>
      <w:color w:val="0563C1" w:themeColor="hyperlink"/>
      <w:u w:val="single"/>
    </w:rPr>
  </w:style>
  <w:style w:type="character" w:styleId="UnresolvedMention">
    <w:name w:val="Unresolved Mention"/>
    <w:basedOn w:val="DefaultParagraphFont"/>
    <w:uiPriority w:val="99"/>
    <w:semiHidden/>
    <w:unhideWhenUsed/>
    <w:rsid w:val="00B60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984394">
      <w:bodyDiv w:val="1"/>
      <w:marLeft w:val="0"/>
      <w:marRight w:val="0"/>
      <w:marTop w:val="0"/>
      <w:marBottom w:val="0"/>
      <w:divBdr>
        <w:top w:val="none" w:sz="0" w:space="0" w:color="auto"/>
        <w:left w:val="none" w:sz="0" w:space="0" w:color="auto"/>
        <w:bottom w:val="none" w:sz="0" w:space="0" w:color="auto"/>
        <w:right w:val="none" w:sz="0" w:space="0" w:color="auto"/>
      </w:divBdr>
    </w:div>
    <w:div w:id="1282031135">
      <w:bodyDiv w:val="1"/>
      <w:marLeft w:val="0"/>
      <w:marRight w:val="0"/>
      <w:marTop w:val="0"/>
      <w:marBottom w:val="0"/>
      <w:divBdr>
        <w:top w:val="none" w:sz="0" w:space="0" w:color="auto"/>
        <w:left w:val="none" w:sz="0" w:space="0" w:color="auto"/>
        <w:bottom w:val="none" w:sz="0" w:space="0" w:color="auto"/>
        <w:right w:val="none" w:sz="0" w:space="0" w:color="auto"/>
      </w:divBdr>
    </w:div>
    <w:div w:id="1773551413">
      <w:bodyDiv w:val="1"/>
      <w:marLeft w:val="0"/>
      <w:marRight w:val="0"/>
      <w:marTop w:val="0"/>
      <w:marBottom w:val="0"/>
      <w:divBdr>
        <w:top w:val="none" w:sz="0" w:space="0" w:color="auto"/>
        <w:left w:val="none" w:sz="0" w:space="0" w:color="auto"/>
        <w:bottom w:val="none" w:sz="0" w:space="0" w:color="auto"/>
        <w:right w:val="none" w:sz="0" w:space="0" w:color="auto"/>
      </w:divBdr>
      <w:divsChild>
        <w:div w:id="1580554335">
          <w:marLeft w:val="0"/>
          <w:marRight w:val="0"/>
          <w:marTop w:val="0"/>
          <w:marBottom w:val="0"/>
          <w:divBdr>
            <w:top w:val="none" w:sz="0" w:space="0" w:color="auto"/>
            <w:left w:val="none" w:sz="0" w:space="0" w:color="auto"/>
            <w:bottom w:val="none" w:sz="0" w:space="0" w:color="auto"/>
            <w:right w:val="none" w:sz="0" w:space="0" w:color="auto"/>
          </w:divBdr>
          <w:divsChild>
            <w:div w:id="1423799711">
              <w:marLeft w:val="0"/>
              <w:marRight w:val="0"/>
              <w:marTop w:val="0"/>
              <w:marBottom w:val="0"/>
              <w:divBdr>
                <w:top w:val="none" w:sz="0" w:space="0" w:color="auto"/>
                <w:left w:val="none" w:sz="0" w:space="0" w:color="auto"/>
                <w:bottom w:val="none" w:sz="0" w:space="0" w:color="auto"/>
                <w:right w:val="none" w:sz="0" w:space="0" w:color="auto"/>
              </w:divBdr>
            </w:div>
            <w:div w:id="2029790454">
              <w:marLeft w:val="0"/>
              <w:marRight w:val="0"/>
              <w:marTop w:val="0"/>
              <w:marBottom w:val="0"/>
              <w:divBdr>
                <w:top w:val="none" w:sz="0" w:space="0" w:color="auto"/>
                <w:left w:val="none" w:sz="0" w:space="0" w:color="auto"/>
                <w:bottom w:val="none" w:sz="0" w:space="0" w:color="auto"/>
                <w:right w:val="none" w:sz="0" w:space="0" w:color="auto"/>
              </w:divBdr>
            </w:div>
            <w:div w:id="137692701">
              <w:marLeft w:val="0"/>
              <w:marRight w:val="0"/>
              <w:marTop w:val="0"/>
              <w:marBottom w:val="0"/>
              <w:divBdr>
                <w:top w:val="none" w:sz="0" w:space="0" w:color="auto"/>
                <w:left w:val="none" w:sz="0" w:space="0" w:color="auto"/>
                <w:bottom w:val="none" w:sz="0" w:space="0" w:color="auto"/>
                <w:right w:val="none" w:sz="0" w:space="0" w:color="auto"/>
              </w:divBdr>
            </w:div>
            <w:div w:id="199631101">
              <w:marLeft w:val="0"/>
              <w:marRight w:val="0"/>
              <w:marTop w:val="0"/>
              <w:marBottom w:val="0"/>
              <w:divBdr>
                <w:top w:val="none" w:sz="0" w:space="0" w:color="auto"/>
                <w:left w:val="none" w:sz="0" w:space="0" w:color="auto"/>
                <w:bottom w:val="none" w:sz="0" w:space="0" w:color="auto"/>
                <w:right w:val="none" w:sz="0" w:space="0" w:color="auto"/>
              </w:divBdr>
            </w:div>
            <w:div w:id="231896314">
              <w:marLeft w:val="0"/>
              <w:marRight w:val="0"/>
              <w:marTop w:val="0"/>
              <w:marBottom w:val="0"/>
              <w:divBdr>
                <w:top w:val="none" w:sz="0" w:space="0" w:color="auto"/>
                <w:left w:val="none" w:sz="0" w:space="0" w:color="auto"/>
                <w:bottom w:val="none" w:sz="0" w:space="0" w:color="auto"/>
                <w:right w:val="none" w:sz="0" w:space="0" w:color="auto"/>
              </w:divBdr>
            </w:div>
            <w:div w:id="955794984">
              <w:marLeft w:val="0"/>
              <w:marRight w:val="0"/>
              <w:marTop w:val="0"/>
              <w:marBottom w:val="0"/>
              <w:divBdr>
                <w:top w:val="none" w:sz="0" w:space="0" w:color="auto"/>
                <w:left w:val="none" w:sz="0" w:space="0" w:color="auto"/>
                <w:bottom w:val="none" w:sz="0" w:space="0" w:color="auto"/>
                <w:right w:val="none" w:sz="0" w:space="0" w:color="auto"/>
              </w:divBdr>
            </w:div>
            <w:div w:id="322662665">
              <w:marLeft w:val="0"/>
              <w:marRight w:val="0"/>
              <w:marTop w:val="0"/>
              <w:marBottom w:val="0"/>
              <w:divBdr>
                <w:top w:val="none" w:sz="0" w:space="0" w:color="auto"/>
                <w:left w:val="none" w:sz="0" w:space="0" w:color="auto"/>
                <w:bottom w:val="none" w:sz="0" w:space="0" w:color="auto"/>
                <w:right w:val="none" w:sz="0" w:space="0" w:color="auto"/>
              </w:divBdr>
            </w:div>
            <w:div w:id="28796721">
              <w:marLeft w:val="0"/>
              <w:marRight w:val="0"/>
              <w:marTop w:val="0"/>
              <w:marBottom w:val="0"/>
              <w:divBdr>
                <w:top w:val="none" w:sz="0" w:space="0" w:color="auto"/>
                <w:left w:val="none" w:sz="0" w:space="0" w:color="auto"/>
                <w:bottom w:val="none" w:sz="0" w:space="0" w:color="auto"/>
                <w:right w:val="none" w:sz="0" w:space="0" w:color="auto"/>
              </w:divBdr>
            </w:div>
            <w:div w:id="1763187236">
              <w:marLeft w:val="0"/>
              <w:marRight w:val="0"/>
              <w:marTop w:val="0"/>
              <w:marBottom w:val="0"/>
              <w:divBdr>
                <w:top w:val="none" w:sz="0" w:space="0" w:color="auto"/>
                <w:left w:val="none" w:sz="0" w:space="0" w:color="auto"/>
                <w:bottom w:val="none" w:sz="0" w:space="0" w:color="auto"/>
                <w:right w:val="none" w:sz="0" w:space="0" w:color="auto"/>
              </w:divBdr>
            </w:div>
            <w:div w:id="1896774361">
              <w:marLeft w:val="0"/>
              <w:marRight w:val="0"/>
              <w:marTop w:val="0"/>
              <w:marBottom w:val="0"/>
              <w:divBdr>
                <w:top w:val="none" w:sz="0" w:space="0" w:color="auto"/>
                <w:left w:val="none" w:sz="0" w:space="0" w:color="auto"/>
                <w:bottom w:val="none" w:sz="0" w:space="0" w:color="auto"/>
                <w:right w:val="none" w:sz="0" w:space="0" w:color="auto"/>
              </w:divBdr>
            </w:div>
            <w:div w:id="2016806912">
              <w:marLeft w:val="0"/>
              <w:marRight w:val="0"/>
              <w:marTop w:val="0"/>
              <w:marBottom w:val="0"/>
              <w:divBdr>
                <w:top w:val="none" w:sz="0" w:space="0" w:color="auto"/>
                <w:left w:val="none" w:sz="0" w:space="0" w:color="auto"/>
                <w:bottom w:val="none" w:sz="0" w:space="0" w:color="auto"/>
                <w:right w:val="none" w:sz="0" w:space="0" w:color="auto"/>
              </w:divBdr>
            </w:div>
            <w:div w:id="2032147754">
              <w:marLeft w:val="0"/>
              <w:marRight w:val="0"/>
              <w:marTop w:val="0"/>
              <w:marBottom w:val="0"/>
              <w:divBdr>
                <w:top w:val="none" w:sz="0" w:space="0" w:color="auto"/>
                <w:left w:val="none" w:sz="0" w:space="0" w:color="auto"/>
                <w:bottom w:val="none" w:sz="0" w:space="0" w:color="auto"/>
                <w:right w:val="none" w:sz="0" w:space="0" w:color="auto"/>
              </w:divBdr>
            </w:div>
            <w:div w:id="14945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C47C113799A4F94B8640F705DD704" ma:contentTypeVersion="13" ma:contentTypeDescription="Create a new document." ma:contentTypeScope="" ma:versionID="3bf11a4c24936f14f40e2b6fe95f820b">
  <xsd:schema xmlns:xsd="http://www.w3.org/2001/XMLSchema" xmlns:xs="http://www.w3.org/2001/XMLSchema" xmlns:p="http://schemas.microsoft.com/office/2006/metadata/properties" xmlns:ns2="d2781c54-0807-47e4-ab14-c3a9bf8ba3bf" xmlns:ns3="0341c845-2f0e-43e2-b1f1-a61858510b4f" targetNamespace="http://schemas.microsoft.com/office/2006/metadata/properties" ma:root="true" ma:fieldsID="3e42e35a25ca409c50e7ed3f3b906e99" ns2:_="" ns3:_="">
    <xsd:import namespace="d2781c54-0807-47e4-ab14-c3a9bf8ba3bf"/>
    <xsd:import namespace="0341c845-2f0e-43e2-b1f1-a61858510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81c54-0807-47e4-ab14-c3a9bf8ba3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41c845-2f0e-43e2-b1f1-a61858510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0" ma:index="20" nillable="true" ma:displayName="Description" ma:description="sdds"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0341c845-2f0e-43e2-b1f1-a61858510b4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D148C-2085-4365-9E49-217F72D37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81c54-0807-47e4-ab14-c3a9bf8ba3bf"/>
    <ds:schemaRef ds:uri="0341c845-2f0e-43e2-b1f1-a61858510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AEF7-E8B9-4356-A1C5-FB231384C3B3}">
  <ds:schemaRefs>
    <ds:schemaRef ds:uri="http://schemas.microsoft.com/office/2006/metadata/properties"/>
    <ds:schemaRef ds:uri="http://schemas.microsoft.com/office/infopath/2007/PartnerControls"/>
    <ds:schemaRef ds:uri="0341c845-2f0e-43e2-b1f1-a61858510b4f"/>
  </ds:schemaRefs>
</ds:datastoreItem>
</file>

<file path=customXml/itemProps3.xml><?xml version="1.0" encoding="utf-8"?>
<ds:datastoreItem xmlns:ds="http://schemas.openxmlformats.org/officeDocument/2006/customXml" ds:itemID="{0BD054E5-B2D4-4E49-8DEE-0B67A7E59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Catherine</dc:creator>
  <cp:keywords/>
  <dc:description/>
  <cp:lastModifiedBy>Mike Fitzpatrick</cp:lastModifiedBy>
  <cp:revision>2</cp:revision>
  <dcterms:created xsi:type="dcterms:W3CDTF">2021-01-29T14:21:00Z</dcterms:created>
  <dcterms:modified xsi:type="dcterms:W3CDTF">2021-01-29T14:21:00Z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0x0101006FAC47C113799A4F94B8640F705DD704</vt:lpwstr>
  </property>
  <property fmtid="{D5CDD505-2E9C-101B-9397-08002B2CF9AE}" pid="3" name="Order">
    <vt:r8>2700</vt:r8>
  </property>
  <property fmtid="{D5CDD505-2E9C-101B-9397-08002B2CF9AE}" pid="4" name="ComplianceAssetId">
    <vt:lpwstr/>
  </property>
</Properties>
</file>