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54DEC" w14:textId="77777777" w:rsidR="003768D3" w:rsidRDefault="003768D3" w:rsidP="003768D3">
      <w:pPr>
        <w:pStyle w:val="paragraph"/>
        <w:spacing w:before="0" w:beforeAutospacing="0" w:after="0" w:afterAutospacing="0"/>
        <w:jc w:val="center"/>
        <w:textAlignment w:val="baseline"/>
        <w:rPr>
          <w:rFonts w:ascii="Segoe UI" w:hAnsi="Segoe UI" w:cs="Segoe UI"/>
          <w:color w:val="2F5496"/>
          <w:sz w:val="20"/>
          <w:szCs w:val="18"/>
        </w:rPr>
      </w:pPr>
      <w:bookmarkStart w:id="0" w:name="_Hlk23408783"/>
      <w:bookmarkStart w:id="1" w:name="_Hlk23408749"/>
      <w:bookmarkStart w:id="2" w:name="_Hlk23408720"/>
      <w:bookmarkStart w:id="3" w:name="_GoBack"/>
      <w:bookmarkEnd w:id="3"/>
      <w:r>
        <w:rPr>
          <w:rStyle w:val="normaltextrun"/>
          <w:rFonts w:ascii="Calibri" w:hAnsi="Calibri" w:cs="Calibri"/>
          <w:b/>
          <w:bCs/>
          <w:color w:val="2F5496"/>
          <w:sz w:val="32"/>
          <w:szCs w:val="28"/>
        </w:rPr>
        <w:t xml:space="preserve">Project UK Fisheries Improvements Stage One: Monkfish </w:t>
      </w:r>
    </w:p>
    <w:p w14:paraId="1C0B24E3" w14:textId="77777777" w:rsidR="003768D3" w:rsidRDefault="003768D3" w:rsidP="003768D3">
      <w:pPr>
        <w:pStyle w:val="paragraph"/>
        <w:spacing w:before="0" w:beforeAutospacing="0" w:after="0" w:afterAutospacing="0"/>
        <w:jc w:val="center"/>
        <w:textAlignment w:val="baseline"/>
        <w:rPr>
          <w:rFonts w:ascii="Segoe UI" w:hAnsi="Segoe UI" w:cs="Segoe UI"/>
          <w:color w:val="2F5496"/>
          <w:sz w:val="20"/>
          <w:szCs w:val="18"/>
        </w:rPr>
      </w:pPr>
      <w:r>
        <w:rPr>
          <w:rStyle w:val="normaltextrun"/>
          <w:rFonts w:ascii="Calibri" w:hAnsi="Calibri" w:cs="Calibri"/>
          <w:b/>
          <w:bCs/>
          <w:color w:val="2F5496"/>
          <w:sz w:val="28"/>
        </w:rPr>
        <w:t>(Facilitated by the MSC)</w:t>
      </w:r>
      <w:r>
        <w:rPr>
          <w:rStyle w:val="eop"/>
          <w:rFonts w:ascii="Calibri" w:hAnsi="Calibri" w:cs="Calibri"/>
          <w:color w:val="2F5496"/>
          <w:sz w:val="28"/>
        </w:rPr>
        <w:t> </w:t>
      </w:r>
    </w:p>
    <w:p w14:paraId="7292DD3F" w14:textId="77777777" w:rsidR="003768D3" w:rsidRDefault="003768D3" w:rsidP="003768D3">
      <w:pPr>
        <w:pStyle w:val="paragraph"/>
        <w:spacing w:before="0" w:beforeAutospacing="0" w:after="0" w:afterAutospacing="0"/>
        <w:textAlignment w:val="baseline"/>
        <w:rPr>
          <w:rFonts w:ascii="Segoe UI" w:hAnsi="Segoe UI" w:cs="Segoe UI"/>
          <w:sz w:val="20"/>
          <w:szCs w:val="18"/>
        </w:rPr>
      </w:pPr>
      <w:r>
        <w:rPr>
          <w:rStyle w:val="eop"/>
          <w:rFonts w:ascii="Calibri" w:hAnsi="Calibri" w:cs="Calibri"/>
          <w:szCs w:val="22"/>
        </w:rPr>
        <w:t> </w:t>
      </w:r>
    </w:p>
    <w:p w14:paraId="073EB05A" w14:textId="77777777" w:rsidR="003768D3" w:rsidRDefault="003768D3" w:rsidP="003768D3">
      <w:pPr>
        <w:pStyle w:val="paragraph"/>
        <w:spacing w:before="0" w:beforeAutospacing="0" w:after="0" w:afterAutospacing="0"/>
        <w:jc w:val="center"/>
        <w:textAlignment w:val="baseline"/>
        <w:rPr>
          <w:rFonts w:ascii="Segoe UI" w:hAnsi="Segoe UI" w:cs="Segoe UI"/>
          <w:color w:val="7F7F7F" w:themeColor="text1" w:themeTint="80"/>
          <w:sz w:val="22"/>
          <w:szCs w:val="22"/>
        </w:rPr>
      </w:pPr>
      <w:r>
        <w:rPr>
          <w:rStyle w:val="normaltextrun"/>
          <w:rFonts w:ascii="Calibri" w:hAnsi="Calibri" w:cs="Calibri"/>
          <w:color w:val="7F7F7F" w:themeColor="text1" w:themeTint="80"/>
          <w:sz w:val="22"/>
          <w:szCs w:val="22"/>
        </w:rPr>
        <w:t>Wednesday 4</w:t>
      </w:r>
      <w:r>
        <w:rPr>
          <w:rStyle w:val="normaltextrun"/>
          <w:rFonts w:ascii="Calibri" w:hAnsi="Calibri" w:cs="Calibri"/>
          <w:color w:val="7F7F7F" w:themeColor="text1" w:themeTint="80"/>
          <w:sz w:val="22"/>
          <w:szCs w:val="22"/>
          <w:vertAlign w:val="superscript"/>
        </w:rPr>
        <w:t>th</w:t>
      </w:r>
      <w:r>
        <w:rPr>
          <w:rStyle w:val="normaltextrun"/>
          <w:rFonts w:ascii="Calibri" w:hAnsi="Calibri" w:cs="Calibri"/>
          <w:color w:val="7F7F7F" w:themeColor="text1" w:themeTint="80"/>
          <w:sz w:val="22"/>
          <w:szCs w:val="22"/>
        </w:rPr>
        <w:t xml:space="preserve"> </w:t>
      </w:r>
      <w:r w:rsidR="00267B17">
        <w:rPr>
          <w:rStyle w:val="normaltextrun"/>
          <w:rFonts w:ascii="Calibri" w:hAnsi="Calibri" w:cs="Calibri"/>
          <w:color w:val="7F7F7F" w:themeColor="text1" w:themeTint="80"/>
          <w:sz w:val="22"/>
          <w:szCs w:val="22"/>
        </w:rPr>
        <w:t>September</w:t>
      </w:r>
      <w:r>
        <w:rPr>
          <w:rStyle w:val="normaltextrun"/>
          <w:rFonts w:ascii="Calibri" w:hAnsi="Calibri" w:cs="Calibri"/>
          <w:color w:val="7F7F7F" w:themeColor="text1" w:themeTint="80"/>
          <w:sz w:val="22"/>
          <w:szCs w:val="22"/>
        </w:rPr>
        <w:t xml:space="preserve"> 2019 11.00 – 16:30</w:t>
      </w:r>
    </w:p>
    <w:p w14:paraId="0B0026EB" w14:textId="77777777" w:rsidR="003768D3" w:rsidRDefault="003768D3" w:rsidP="003768D3">
      <w:pPr>
        <w:pStyle w:val="paragraph"/>
        <w:spacing w:before="0" w:beforeAutospacing="0" w:after="0" w:afterAutospacing="0"/>
        <w:jc w:val="center"/>
        <w:textAlignment w:val="baseline"/>
        <w:rPr>
          <w:rFonts w:ascii="Segoe UI" w:hAnsi="Segoe UI" w:cs="Segoe UI"/>
          <w:color w:val="7F7F7F" w:themeColor="text1" w:themeTint="80"/>
          <w:sz w:val="22"/>
          <w:szCs w:val="22"/>
        </w:rPr>
      </w:pPr>
      <w:r>
        <w:rPr>
          <w:rStyle w:val="normaltextrun"/>
          <w:rFonts w:ascii="Calibri" w:hAnsi="Calibri" w:cs="Calibri"/>
          <w:color w:val="7F7F7F" w:themeColor="text1" w:themeTint="80"/>
          <w:sz w:val="22"/>
          <w:szCs w:val="22"/>
        </w:rPr>
        <w:t xml:space="preserve">MSC, 1 Snow House, London, </w:t>
      </w:r>
      <w:r>
        <w:rPr>
          <w:rFonts w:ascii="Calibri" w:eastAsia="Calibri" w:hAnsi="Calibri" w:cs="Calibri"/>
          <w:color w:val="7F7F7F" w:themeColor="text1" w:themeTint="80"/>
          <w:sz w:val="22"/>
          <w:szCs w:val="22"/>
        </w:rPr>
        <w:t>EC1A 2DH</w:t>
      </w:r>
    </w:p>
    <w:p w14:paraId="1FE1BE05" w14:textId="77777777" w:rsidR="003768D3" w:rsidRDefault="003768D3" w:rsidP="003768D3">
      <w:r>
        <w:t xml:space="preserve"> </w:t>
      </w:r>
    </w:p>
    <w:p w14:paraId="32438595" w14:textId="7DB35002" w:rsidR="00A36064" w:rsidRDefault="00A36064" w:rsidP="003768D3">
      <w:pPr>
        <w:rPr>
          <w:b/>
        </w:rPr>
      </w:pPr>
      <w:r>
        <w:rPr>
          <w:b/>
        </w:rPr>
        <w:t>Attend</w:t>
      </w:r>
      <w:r w:rsidR="0065210B">
        <w:rPr>
          <w:b/>
        </w:rPr>
        <w:t>ees</w:t>
      </w:r>
    </w:p>
    <w:p w14:paraId="63686EB5" w14:textId="77777777" w:rsidR="00A36064" w:rsidRPr="005F50D9" w:rsidRDefault="00A36064" w:rsidP="005F50D9">
      <w:pPr>
        <w:pStyle w:val="NoSpacing"/>
      </w:pPr>
      <w:r w:rsidRPr="005F50D9">
        <w:t>Theresa Redding</w:t>
      </w:r>
      <w:r w:rsidRPr="005F50D9">
        <w:tab/>
      </w:r>
      <w:r w:rsidR="00446D1B" w:rsidRPr="005F50D9">
        <w:t xml:space="preserve">Natural England </w:t>
      </w:r>
      <w:r w:rsidR="00446D1B" w:rsidRPr="005F50D9">
        <w:tab/>
      </w:r>
      <w:r w:rsidRPr="005F50D9">
        <w:t>TR</w:t>
      </w:r>
    </w:p>
    <w:p w14:paraId="386BFDD5" w14:textId="77777777" w:rsidR="00A36064" w:rsidRPr="005F50D9" w:rsidRDefault="00A36064" w:rsidP="005F50D9">
      <w:pPr>
        <w:pStyle w:val="NoSpacing"/>
      </w:pPr>
      <w:r w:rsidRPr="005F50D9">
        <w:t xml:space="preserve">Gus Caslake </w:t>
      </w:r>
      <w:r w:rsidRPr="005F50D9">
        <w:tab/>
      </w:r>
      <w:r w:rsidRPr="005F50D9">
        <w:tab/>
      </w:r>
      <w:proofErr w:type="spellStart"/>
      <w:r w:rsidR="00446D1B" w:rsidRPr="005F50D9">
        <w:t>Seafish</w:t>
      </w:r>
      <w:proofErr w:type="spellEnd"/>
      <w:r w:rsidR="00446D1B" w:rsidRPr="005F50D9">
        <w:t xml:space="preserve"> </w:t>
      </w:r>
      <w:r w:rsidR="00446D1B" w:rsidRPr="005F50D9">
        <w:tab/>
      </w:r>
      <w:r w:rsidR="00446D1B" w:rsidRPr="005F50D9">
        <w:tab/>
      </w:r>
      <w:r w:rsidR="00446D1B" w:rsidRPr="005F50D9">
        <w:tab/>
      </w:r>
      <w:r w:rsidRPr="005F50D9">
        <w:t>GC</w:t>
      </w:r>
    </w:p>
    <w:p w14:paraId="21F59352" w14:textId="77777777" w:rsidR="00A36064" w:rsidRPr="005F50D9" w:rsidRDefault="00A36064" w:rsidP="005F50D9">
      <w:pPr>
        <w:pStyle w:val="NoSpacing"/>
      </w:pPr>
      <w:r w:rsidRPr="005F50D9">
        <w:t>Tim Huntingdon</w:t>
      </w:r>
      <w:r w:rsidRPr="005F50D9">
        <w:tab/>
      </w:r>
      <w:r w:rsidR="00446D1B" w:rsidRPr="005F50D9">
        <w:t xml:space="preserve">Poseidon </w:t>
      </w:r>
      <w:r w:rsidR="00446D1B" w:rsidRPr="005F50D9">
        <w:tab/>
      </w:r>
      <w:r w:rsidR="00446D1B" w:rsidRPr="005F50D9">
        <w:tab/>
      </w:r>
      <w:r w:rsidRPr="005F50D9">
        <w:t>TH</w:t>
      </w:r>
    </w:p>
    <w:p w14:paraId="65217A71" w14:textId="77777777" w:rsidR="00446D1B" w:rsidRPr="005F50D9" w:rsidRDefault="00446D1B" w:rsidP="005F50D9">
      <w:pPr>
        <w:pStyle w:val="NoSpacing"/>
      </w:pPr>
      <w:r w:rsidRPr="005F50D9">
        <w:t xml:space="preserve">Edward Baker </w:t>
      </w:r>
      <w:r w:rsidRPr="005F50D9">
        <w:tab/>
      </w:r>
      <w:r w:rsidRPr="005F50D9">
        <w:tab/>
        <w:t>MMO</w:t>
      </w:r>
      <w:r w:rsidRPr="005F50D9">
        <w:tab/>
      </w:r>
      <w:r w:rsidRPr="005F50D9">
        <w:tab/>
      </w:r>
      <w:r w:rsidRPr="005F50D9">
        <w:tab/>
        <w:t>EB</w:t>
      </w:r>
    </w:p>
    <w:p w14:paraId="50633018" w14:textId="77777777" w:rsidR="00A36064" w:rsidRPr="005F50D9" w:rsidRDefault="00A36064" w:rsidP="005F50D9">
      <w:pPr>
        <w:pStyle w:val="NoSpacing"/>
      </w:pPr>
      <w:r w:rsidRPr="005F50D9">
        <w:t>Jo Pollett</w:t>
      </w:r>
      <w:r w:rsidRPr="005F50D9">
        <w:tab/>
      </w:r>
      <w:r w:rsidRPr="005F50D9">
        <w:tab/>
      </w:r>
      <w:r w:rsidR="00446D1B" w:rsidRPr="005F50D9">
        <w:t>MSC</w:t>
      </w:r>
      <w:r w:rsidR="00446D1B" w:rsidRPr="005F50D9">
        <w:tab/>
      </w:r>
      <w:r w:rsidR="00446D1B" w:rsidRPr="005F50D9">
        <w:tab/>
      </w:r>
      <w:r w:rsidR="00446D1B" w:rsidRPr="005F50D9">
        <w:tab/>
      </w:r>
      <w:r w:rsidRPr="005F50D9">
        <w:t>JP</w:t>
      </w:r>
    </w:p>
    <w:p w14:paraId="0838E9E8" w14:textId="77777777" w:rsidR="00A36064" w:rsidRPr="005F50D9" w:rsidRDefault="00A36064" w:rsidP="005F50D9">
      <w:pPr>
        <w:pStyle w:val="NoSpacing"/>
      </w:pPr>
      <w:r w:rsidRPr="005F50D9">
        <w:t>Karen Attwood</w:t>
      </w:r>
      <w:r w:rsidRPr="005F50D9">
        <w:tab/>
      </w:r>
      <w:r w:rsidRPr="005F50D9">
        <w:tab/>
      </w:r>
      <w:r w:rsidR="00446D1B" w:rsidRPr="005F50D9">
        <w:t>MSC</w:t>
      </w:r>
      <w:r w:rsidR="00446D1B" w:rsidRPr="005F50D9">
        <w:tab/>
      </w:r>
      <w:r w:rsidR="00446D1B" w:rsidRPr="005F50D9">
        <w:tab/>
      </w:r>
      <w:r w:rsidR="00446D1B" w:rsidRPr="005F50D9">
        <w:tab/>
      </w:r>
      <w:r w:rsidRPr="005F50D9">
        <w:t>KA</w:t>
      </w:r>
    </w:p>
    <w:p w14:paraId="0A720CF3" w14:textId="77777777" w:rsidR="00A36064" w:rsidRPr="005F50D9" w:rsidRDefault="00A36064" w:rsidP="005F50D9">
      <w:pPr>
        <w:pStyle w:val="NoSpacing"/>
      </w:pPr>
      <w:r w:rsidRPr="005F50D9">
        <w:t xml:space="preserve">Matthew Spencer </w:t>
      </w:r>
      <w:r w:rsidRPr="005F50D9">
        <w:tab/>
      </w:r>
      <w:r w:rsidR="00446D1B" w:rsidRPr="005F50D9">
        <w:t>MSC</w:t>
      </w:r>
      <w:r w:rsidR="00446D1B" w:rsidRPr="005F50D9">
        <w:tab/>
      </w:r>
      <w:r w:rsidR="00446D1B" w:rsidRPr="005F50D9">
        <w:tab/>
      </w:r>
      <w:r w:rsidR="00446D1B" w:rsidRPr="005F50D9">
        <w:tab/>
      </w:r>
      <w:r w:rsidRPr="005F50D9">
        <w:t>MS</w:t>
      </w:r>
    </w:p>
    <w:bookmarkEnd w:id="0"/>
    <w:p w14:paraId="54678B6F" w14:textId="77777777" w:rsidR="00A36064" w:rsidRPr="00BC3E03" w:rsidRDefault="00A36064" w:rsidP="003768D3">
      <w:pPr>
        <w:rPr>
          <w:b/>
          <w:u w:val="single"/>
        </w:rPr>
      </w:pPr>
    </w:p>
    <w:p w14:paraId="235D1444" w14:textId="08C36269" w:rsidR="003768D3" w:rsidRPr="00BC3E03" w:rsidRDefault="003768D3" w:rsidP="005F50D9">
      <w:pPr>
        <w:pStyle w:val="Heading2"/>
      </w:pPr>
      <w:r w:rsidRPr="00BC3E03">
        <w:t xml:space="preserve">Welcome and Introductions </w:t>
      </w:r>
    </w:p>
    <w:p w14:paraId="44DF409B" w14:textId="4AB9BC62" w:rsidR="00D95C9B" w:rsidRDefault="00861F33" w:rsidP="003768D3">
      <w:r>
        <w:t xml:space="preserve">JP welcomes all to the meeting and thanks them for </w:t>
      </w:r>
      <w:r w:rsidR="00BB725F">
        <w:t xml:space="preserve">making the </w:t>
      </w:r>
      <w:r>
        <w:t>journey</w:t>
      </w:r>
      <w:r w:rsidR="00BB725F">
        <w:t xml:space="preserve"> </w:t>
      </w:r>
      <w:r>
        <w:t xml:space="preserve">to attend. </w:t>
      </w:r>
      <w:r w:rsidR="00D95C9B">
        <w:t xml:space="preserve">GC </w:t>
      </w:r>
      <w:r w:rsidR="009A3E84">
        <w:t xml:space="preserve">ask </w:t>
      </w:r>
      <w:r w:rsidR="00D95C9B">
        <w:t>to receive the Waitrose article on sardines, which KA acknowledges and says she will pass on. GC is also keen to receive the photos from the trip. KA lets GC know about Fishermen’s Voices and GC offers MSC to come down to SW for a launch</w:t>
      </w:r>
      <w:r>
        <w:t xml:space="preserve"> and</w:t>
      </w:r>
      <w:r w:rsidR="00D95C9B">
        <w:t xml:space="preserve"> </w:t>
      </w:r>
      <w:r w:rsidR="009A3E84">
        <w:t>t</w:t>
      </w:r>
      <w:r w:rsidR="00D95C9B">
        <w:t xml:space="preserve">o meet local fishermen. </w:t>
      </w:r>
    </w:p>
    <w:p w14:paraId="4BE39365" w14:textId="4B3DB3F5" w:rsidR="009A3E84" w:rsidRDefault="00D95C9B" w:rsidP="003768D3">
      <w:r>
        <w:rPr>
          <w:b/>
        </w:rPr>
        <w:t xml:space="preserve">Action: </w:t>
      </w:r>
      <w:r w:rsidRPr="00D95C9B">
        <w:rPr>
          <w:b/>
        </w:rPr>
        <w:t>KA</w:t>
      </w:r>
      <w:r>
        <w:rPr>
          <w:b/>
        </w:rPr>
        <w:t xml:space="preserve"> to </w:t>
      </w:r>
      <w:r w:rsidR="00042ADD">
        <w:rPr>
          <w:b/>
        </w:rPr>
        <w:t xml:space="preserve">email over the </w:t>
      </w:r>
      <w:r w:rsidR="00814241">
        <w:rPr>
          <w:b/>
        </w:rPr>
        <w:t>Waitrose</w:t>
      </w:r>
      <w:r w:rsidR="00042ADD">
        <w:rPr>
          <w:b/>
        </w:rPr>
        <w:t xml:space="preserve"> article to GC</w:t>
      </w:r>
      <w:r>
        <w:rPr>
          <w:b/>
        </w:rPr>
        <w:t xml:space="preserve">. </w:t>
      </w:r>
    </w:p>
    <w:p w14:paraId="038E9C6C" w14:textId="77777777" w:rsidR="00DA16EF" w:rsidRPr="00DA16EF" w:rsidRDefault="00DA16EF" w:rsidP="003768D3"/>
    <w:p w14:paraId="7F051699" w14:textId="32CF0AF1" w:rsidR="003768D3" w:rsidRPr="00861F33" w:rsidRDefault="003768D3" w:rsidP="009A3E84">
      <w:pPr>
        <w:pStyle w:val="Heading2"/>
      </w:pPr>
      <w:r w:rsidRPr="00861F33">
        <w:t xml:space="preserve">Minutes and Action Points </w:t>
      </w:r>
    </w:p>
    <w:p w14:paraId="0140E0B3" w14:textId="04A6D4B9" w:rsidR="003C6751" w:rsidRDefault="00FF6F71" w:rsidP="003768D3">
      <w:r>
        <w:t xml:space="preserve">Previous minutes were circulated after the last meeting and no comments were received. These will now be taken as signed off and added to Fishery Progress. </w:t>
      </w:r>
    </w:p>
    <w:p w14:paraId="0F3B6EE3" w14:textId="192DAD33" w:rsidR="00042ADD" w:rsidRPr="007E1A15" w:rsidRDefault="00042ADD" w:rsidP="003768D3">
      <w:pPr>
        <w:rPr>
          <w:b/>
        </w:rPr>
      </w:pPr>
      <w:r>
        <w:rPr>
          <w:b/>
        </w:rPr>
        <w:t xml:space="preserve">Action: MS to add previous minutes to Fishery </w:t>
      </w:r>
      <w:r w:rsidR="00814241">
        <w:rPr>
          <w:b/>
        </w:rPr>
        <w:t>P</w:t>
      </w:r>
      <w:r>
        <w:rPr>
          <w:b/>
        </w:rPr>
        <w:t>rogress</w:t>
      </w:r>
      <w:r w:rsidR="00814241">
        <w:rPr>
          <w:b/>
        </w:rPr>
        <w:t>.</w:t>
      </w:r>
    </w:p>
    <w:p w14:paraId="30F8E2E8" w14:textId="77777777" w:rsidR="003C6751" w:rsidRDefault="003C6751" w:rsidP="003768D3">
      <w:pPr>
        <w:rPr>
          <w:b/>
        </w:rPr>
      </w:pPr>
    </w:p>
    <w:p w14:paraId="5725BABE" w14:textId="54EE50FE" w:rsidR="003C6751" w:rsidRPr="00861F33" w:rsidRDefault="003768D3" w:rsidP="0065210B">
      <w:pPr>
        <w:pStyle w:val="Heading2"/>
      </w:pPr>
      <w:r w:rsidRPr="00861F33">
        <w:t xml:space="preserve">Action 1 Stock Status and Assessment </w:t>
      </w:r>
    </w:p>
    <w:p w14:paraId="5D79F5E8" w14:textId="10FCCD36" w:rsidR="003957CC" w:rsidRPr="003957CC" w:rsidRDefault="003957CC" w:rsidP="00612C15">
      <w:pPr>
        <w:pStyle w:val="NoSpacing"/>
      </w:pPr>
      <w:r>
        <w:t xml:space="preserve">JP </w:t>
      </w:r>
      <w:r w:rsidR="009A43D8">
        <w:t>explains</w:t>
      </w:r>
      <w:r>
        <w:t xml:space="preserve"> that this section should be receiving an update from Lisa</w:t>
      </w:r>
      <w:r w:rsidR="00042ADD">
        <w:t xml:space="preserve"> </w:t>
      </w:r>
      <w:proofErr w:type="spellStart"/>
      <w:r w:rsidR="00042ADD">
        <w:t>Readdy</w:t>
      </w:r>
      <w:proofErr w:type="spellEnd"/>
      <w:r w:rsidR="00BE5452">
        <w:t xml:space="preserve"> (LR)</w:t>
      </w:r>
      <w:r>
        <w:t xml:space="preserve">, </w:t>
      </w:r>
      <w:r w:rsidR="00EC54C8">
        <w:t xml:space="preserve">and </w:t>
      </w:r>
      <w:r w:rsidR="00BE5452">
        <w:t>that LR had provided</w:t>
      </w:r>
      <w:r w:rsidR="00AF7AA5">
        <w:t xml:space="preserve"> an update by phone </w:t>
      </w:r>
      <w:r>
        <w:t xml:space="preserve">of the </w:t>
      </w:r>
      <w:proofErr w:type="spellStart"/>
      <w:r>
        <w:t>WGMonkfish</w:t>
      </w:r>
      <w:proofErr w:type="spellEnd"/>
      <w:r>
        <w:t xml:space="preserve"> </w:t>
      </w:r>
      <w:r w:rsidR="00AF7AA5">
        <w:t>meeting.</w:t>
      </w:r>
      <w:r>
        <w:t xml:space="preserve"> Updates coming out of this work are that there are new reference points for mean length and biomass, </w:t>
      </w:r>
      <w:r w:rsidR="00861F33">
        <w:t xml:space="preserve">but </w:t>
      </w:r>
      <w:r>
        <w:t xml:space="preserve">still </w:t>
      </w:r>
      <w:r w:rsidR="00861F33">
        <w:t xml:space="preserve">only </w:t>
      </w:r>
      <w:r>
        <w:t xml:space="preserve">as a </w:t>
      </w:r>
      <w:r w:rsidR="00861F33">
        <w:t>proxy</w:t>
      </w:r>
      <w:r>
        <w:t xml:space="preserve"> and only for </w:t>
      </w:r>
      <w:proofErr w:type="spellStart"/>
      <w:proofErr w:type="gramStart"/>
      <w:r w:rsidR="00BE5452">
        <w:rPr>
          <w:i/>
        </w:rPr>
        <w:t>L.</w:t>
      </w:r>
      <w:r w:rsidRPr="003957CC">
        <w:rPr>
          <w:i/>
        </w:rPr>
        <w:t>budegassa</w:t>
      </w:r>
      <w:proofErr w:type="spellEnd"/>
      <w:proofErr w:type="gramEnd"/>
      <w:r>
        <w:t xml:space="preserve">. </w:t>
      </w:r>
      <w:r w:rsidR="00BE5452">
        <w:t>LR’s</w:t>
      </w:r>
      <w:r w:rsidR="00861F33">
        <w:t xml:space="preserve"> work</w:t>
      </w:r>
      <w:r w:rsidR="00BE5452">
        <w:t xml:space="preserve"> showed that</w:t>
      </w:r>
      <w:r w:rsidR="00861F33">
        <w:t xml:space="preserve"> </w:t>
      </w:r>
      <w:r>
        <w:t xml:space="preserve">Black monkfish is listed as a </w:t>
      </w:r>
      <w:r w:rsidR="00BE5452" w:rsidRPr="00BE5452">
        <w:t>Cat</w:t>
      </w:r>
      <w:r w:rsidR="00BE5452">
        <w:rPr>
          <w:rStyle w:val="CommentReference"/>
          <w:sz w:val="22"/>
          <w:szCs w:val="22"/>
        </w:rPr>
        <w:t>e</w:t>
      </w:r>
      <w:r w:rsidR="00BE5452" w:rsidRPr="00BE5452">
        <w:t>gory</w:t>
      </w:r>
      <w:r>
        <w:t xml:space="preserve"> 3 species</w:t>
      </w:r>
      <w:r w:rsidR="00BE5452">
        <w:t xml:space="preserve"> – according to ICES advice </w:t>
      </w:r>
      <w:proofErr w:type="gramStart"/>
      <w:r w:rsidR="00BE5452">
        <w:t xml:space="preserve">- </w:t>
      </w:r>
      <w:r>
        <w:t xml:space="preserve"> and</w:t>
      </w:r>
      <w:proofErr w:type="gramEnd"/>
      <w:r>
        <w:t xml:space="preserve"> </w:t>
      </w:r>
      <w:r w:rsidR="00861F33">
        <w:t>is unlikely to</w:t>
      </w:r>
      <w:r>
        <w:t xml:space="preserve"> reach</w:t>
      </w:r>
      <w:r w:rsidR="00861F33">
        <w:t xml:space="preserve"> a score of</w:t>
      </w:r>
      <w:r>
        <w:t xml:space="preserve"> 100 </w:t>
      </w:r>
      <w:r w:rsidR="00861F33">
        <w:t xml:space="preserve">regardless, </w:t>
      </w:r>
      <w:r>
        <w:t xml:space="preserve">but stocks look good. </w:t>
      </w:r>
      <w:r w:rsidR="006041EF">
        <w:t>Black</w:t>
      </w:r>
      <w:r>
        <w:t xml:space="preserve"> Monkfish were benchmarked last year using </w:t>
      </w:r>
      <w:r w:rsidR="0050598D">
        <w:t>a combined benchmark of French and Irish stocks.</w:t>
      </w:r>
      <w:r w:rsidR="00861F33">
        <w:t xml:space="preserve"> The</w:t>
      </w:r>
      <w:r w:rsidR="0050598D">
        <w:t xml:space="preserve"> SSB has increased with the advice based on the precautionary approach. </w:t>
      </w:r>
    </w:p>
    <w:p w14:paraId="2ADBB693" w14:textId="77777777" w:rsidR="003957CC" w:rsidRDefault="003957CC" w:rsidP="00612C15">
      <w:pPr>
        <w:pStyle w:val="NoSpacing"/>
      </w:pPr>
      <w:r>
        <w:t xml:space="preserve"> </w:t>
      </w:r>
    </w:p>
    <w:p w14:paraId="57DBF8A4" w14:textId="6090D79E" w:rsidR="003042AE" w:rsidRDefault="0050598D" w:rsidP="00612C15">
      <w:pPr>
        <w:pStyle w:val="NoSpacing"/>
      </w:pPr>
      <w:r>
        <w:t xml:space="preserve">White Monkfish is a </w:t>
      </w:r>
      <w:r w:rsidR="005F4173">
        <w:t>Cat</w:t>
      </w:r>
      <w:r w:rsidR="00BE5452">
        <w:t>egory</w:t>
      </w:r>
      <w:r>
        <w:t xml:space="preserve"> 1 species with fishing effort below </w:t>
      </w:r>
      <w:proofErr w:type="spellStart"/>
      <w:r>
        <w:t>Fmsy</w:t>
      </w:r>
      <w:proofErr w:type="spellEnd"/>
      <w:r>
        <w:t>. SSB is up with more advice due in October. 8</w:t>
      </w:r>
    </w:p>
    <w:p w14:paraId="712F7A57" w14:textId="77777777" w:rsidR="003042AE" w:rsidRDefault="003042AE" w:rsidP="00612C15">
      <w:pPr>
        <w:pStyle w:val="NoSpacing"/>
      </w:pPr>
    </w:p>
    <w:p w14:paraId="35D3B2B7" w14:textId="77845CA2" w:rsidR="0084715F" w:rsidRPr="0050598D" w:rsidRDefault="0050598D" w:rsidP="00612C15">
      <w:pPr>
        <w:pStyle w:val="NoSpacing"/>
        <w:rPr>
          <w:b/>
        </w:rPr>
      </w:pPr>
      <w:r>
        <w:rPr>
          <w:b/>
        </w:rPr>
        <w:t>Action: L</w:t>
      </w:r>
      <w:r w:rsidR="00747CA5">
        <w:rPr>
          <w:b/>
        </w:rPr>
        <w:t>R</w:t>
      </w:r>
      <w:r>
        <w:rPr>
          <w:b/>
        </w:rPr>
        <w:t xml:space="preserve"> to update the group on latest advice. </w:t>
      </w:r>
    </w:p>
    <w:p w14:paraId="63A29EAB" w14:textId="3FCCB552" w:rsidR="003C6751" w:rsidRPr="0050598D" w:rsidRDefault="005F0564" w:rsidP="00612C15">
      <w:pPr>
        <w:pStyle w:val="NoSpacing"/>
        <w:rPr>
          <w:b/>
        </w:rPr>
      </w:pPr>
      <w:r w:rsidRPr="0050598D">
        <w:rPr>
          <w:b/>
        </w:rPr>
        <w:t>Action: T</w:t>
      </w:r>
      <w:r w:rsidR="00861F33">
        <w:rPr>
          <w:b/>
        </w:rPr>
        <w:t>H</w:t>
      </w:r>
      <w:r w:rsidRPr="0050598D">
        <w:rPr>
          <w:b/>
        </w:rPr>
        <w:t xml:space="preserve"> to draft email to Lisa for next steps</w:t>
      </w:r>
      <w:r w:rsidR="003E5C08">
        <w:rPr>
          <w:b/>
        </w:rPr>
        <w:t>.</w:t>
      </w:r>
    </w:p>
    <w:p w14:paraId="70AE0280" w14:textId="2BE2B12F" w:rsidR="005F0564" w:rsidRPr="0050598D" w:rsidRDefault="0050598D" w:rsidP="0050598D">
      <w:pPr>
        <w:pStyle w:val="NoSpacing"/>
        <w:rPr>
          <w:b/>
        </w:rPr>
      </w:pPr>
      <w:r w:rsidRPr="0050598D">
        <w:rPr>
          <w:b/>
        </w:rPr>
        <w:t xml:space="preserve">Action: </w:t>
      </w:r>
      <w:r w:rsidR="005F0564" w:rsidRPr="0050598D">
        <w:rPr>
          <w:b/>
        </w:rPr>
        <w:t>Jo to forward group info from Lisa</w:t>
      </w:r>
      <w:r w:rsidR="003E5C08">
        <w:rPr>
          <w:b/>
        </w:rPr>
        <w:t>.</w:t>
      </w:r>
    </w:p>
    <w:p w14:paraId="5EA2D66B" w14:textId="77777777" w:rsidR="0050598D" w:rsidRDefault="0050598D" w:rsidP="0050598D">
      <w:pPr>
        <w:pStyle w:val="NoSpacing"/>
      </w:pPr>
    </w:p>
    <w:p w14:paraId="2808B2B2" w14:textId="419BE157" w:rsidR="00612C15" w:rsidRDefault="0050598D" w:rsidP="00612C15">
      <w:pPr>
        <w:pStyle w:val="NoSpacing"/>
      </w:pPr>
      <w:r>
        <w:lastRenderedPageBreak/>
        <w:t>TH</w:t>
      </w:r>
      <w:r w:rsidR="00861F33">
        <w:t xml:space="preserve"> recommends to the group that we find the funding to have Paul Medley</w:t>
      </w:r>
      <w:r w:rsidR="00BE5452">
        <w:t xml:space="preserve"> (PM)</w:t>
      </w:r>
      <w:r w:rsidR="00861F33">
        <w:t xml:space="preserve"> to review </w:t>
      </w:r>
      <w:r>
        <w:t>whether</w:t>
      </w:r>
      <w:r w:rsidR="005F0564">
        <w:t xml:space="preserve"> we have achieved th</w:t>
      </w:r>
      <w:r w:rsidR="002224BF">
        <w:t>is</w:t>
      </w:r>
      <w:r w:rsidR="005F0564">
        <w:t xml:space="preserve"> </w:t>
      </w:r>
      <w:r w:rsidR="00D5640A">
        <w:t>milestone,</w:t>
      </w:r>
      <w:r w:rsidR="005F0564">
        <w:t xml:space="preserve"> in terms of confidence levels.</w:t>
      </w:r>
      <w:r w:rsidR="005470A3">
        <w:t xml:space="preserve"> He has great experience in this area. TH also states that we will have to have a stock segment in the FMP for both species and believes that Paul </w:t>
      </w:r>
      <w:r w:rsidR="002224BF">
        <w:t>M</w:t>
      </w:r>
      <w:r w:rsidR="005470A3">
        <w:t>edley could also be the right person to fulfil this role. T</w:t>
      </w:r>
      <w:r w:rsidR="00FF139E">
        <w:t>H</w:t>
      </w:r>
      <w:r w:rsidR="005470A3">
        <w:t xml:space="preserve"> suggests getting P</w:t>
      </w:r>
      <w:r w:rsidR="00BE5452">
        <w:t xml:space="preserve">M to complete </w:t>
      </w:r>
      <w:r w:rsidR="005470A3">
        <w:t xml:space="preserve">this work and provide a brief summary of the stock assessment process.  </w:t>
      </w:r>
    </w:p>
    <w:p w14:paraId="70BC18C0" w14:textId="77777777" w:rsidR="005F0564" w:rsidRDefault="005F0564" w:rsidP="00612C15">
      <w:pPr>
        <w:pStyle w:val="NoSpacing"/>
      </w:pPr>
    </w:p>
    <w:p w14:paraId="25C46DD9" w14:textId="607DA690" w:rsidR="00BE5452" w:rsidRDefault="005470A3" w:rsidP="00612C15">
      <w:pPr>
        <w:pStyle w:val="NoSpacing"/>
        <w:rPr>
          <w:b/>
        </w:rPr>
      </w:pPr>
      <w:r>
        <w:rPr>
          <w:b/>
        </w:rPr>
        <w:t>Action</w:t>
      </w:r>
      <w:r w:rsidR="0050598D">
        <w:rPr>
          <w:b/>
        </w:rPr>
        <w:t xml:space="preserve">: </w:t>
      </w:r>
      <w:r w:rsidR="00BE5452">
        <w:rPr>
          <w:b/>
        </w:rPr>
        <w:t xml:space="preserve">MSC to </w:t>
      </w:r>
      <w:proofErr w:type="spellStart"/>
      <w:r w:rsidR="00BE5452">
        <w:rPr>
          <w:b/>
        </w:rPr>
        <w:t>find</w:t>
      </w:r>
      <w:r>
        <w:rPr>
          <w:b/>
        </w:rPr>
        <w:t>funding</w:t>
      </w:r>
      <w:proofErr w:type="spellEnd"/>
      <w:r>
        <w:rPr>
          <w:b/>
        </w:rPr>
        <w:t xml:space="preserve"> to enable </w:t>
      </w:r>
      <w:r w:rsidR="00814241">
        <w:rPr>
          <w:b/>
        </w:rPr>
        <w:t>PM</w:t>
      </w:r>
      <w:r w:rsidR="0050598D">
        <w:rPr>
          <w:b/>
        </w:rPr>
        <w:t xml:space="preserve"> to </w:t>
      </w:r>
      <w:r>
        <w:rPr>
          <w:b/>
        </w:rPr>
        <w:t>work on this action</w:t>
      </w:r>
      <w:r w:rsidR="003E5C08">
        <w:rPr>
          <w:b/>
        </w:rPr>
        <w:t>.</w:t>
      </w:r>
    </w:p>
    <w:p w14:paraId="7B0E5F87" w14:textId="759C1920" w:rsidR="0050598D" w:rsidRPr="0050598D" w:rsidRDefault="00BE5452" w:rsidP="00612C15">
      <w:pPr>
        <w:pStyle w:val="NoSpacing"/>
        <w:rPr>
          <w:b/>
        </w:rPr>
      </w:pPr>
      <w:r>
        <w:rPr>
          <w:b/>
        </w:rPr>
        <w:t>Action: PM</w:t>
      </w:r>
      <w:r w:rsidR="0050598D">
        <w:rPr>
          <w:b/>
        </w:rPr>
        <w:t xml:space="preserve"> to review whether we have achieved milestone for Action 1</w:t>
      </w:r>
      <w:r w:rsidR="003E5C08">
        <w:rPr>
          <w:b/>
        </w:rPr>
        <w:t>.</w:t>
      </w:r>
    </w:p>
    <w:p w14:paraId="7173BFE4" w14:textId="77777777" w:rsidR="003C6751" w:rsidRDefault="003C6751" w:rsidP="003768D3">
      <w:pPr>
        <w:rPr>
          <w:b/>
        </w:rPr>
      </w:pPr>
    </w:p>
    <w:p w14:paraId="6C26FF56" w14:textId="77777777" w:rsidR="008B6188" w:rsidRDefault="003768D3" w:rsidP="008B6188">
      <w:pPr>
        <w:pStyle w:val="Heading2"/>
      </w:pPr>
      <w:r w:rsidRPr="005470A3">
        <w:t xml:space="preserve">Action 2 Harvest Strategy </w:t>
      </w:r>
    </w:p>
    <w:p w14:paraId="033A68E2" w14:textId="2AA6C089" w:rsidR="0050598D" w:rsidRDefault="0050598D" w:rsidP="008B6188">
      <w:r>
        <w:t>G</w:t>
      </w:r>
      <w:r w:rsidR="005470A3">
        <w:t>C states that he has been</w:t>
      </w:r>
      <w:r>
        <w:t xml:space="preserve"> working on the first point (</w:t>
      </w:r>
      <w:r w:rsidRPr="00B67FBB">
        <w:rPr>
          <w:i/>
        </w:rPr>
        <w:t>u</w:t>
      </w:r>
      <w:r w:rsidRPr="00612C15">
        <w:rPr>
          <w:i/>
        </w:rPr>
        <w:t>pdate on industry consultation</w:t>
      </w:r>
      <w:r>
        <w:t>)</w:t>
      </w:r>
      <w:r>
        <w:rPr>
          <w:i/>
        </w:rPr>
        <w:t xml:space="preserve"> </w:t>
      </w:r>
      <w:r>
        <w:t xml:space="preserve">and has circulated it to the </w:t>
      </w:r>
      <w:proofErr w:type="spellStart"/>
      <w:r>
        <w:t>POs.</w:t>
      </w:r>
      <w:proofErr w:type="spellEnd"/>
      <w:r>
        <w:t xml:space="preserve"> GC has received two responses (</w:t>
      </w:r>
      <w:r w:rsidR="00B67FBB">
        <w:t xml:space="preserve">from </w:t>
      </w:r>
      <w:r>
        <w:t>Andy Pillar</w:t>
      </w:r>
      <w:r w:rsidR="001060A2">
        <w:t xml:space="preserve"> and Jim Portus</w:t>
      </w:r>
      <w:r>
        <w:t xml:space="preserve">), </w:t>
      </w:r>
      <w:r w:rsidR="00873405">
        <w:t xml:space="preserve">which both agree that they </w:t>
      </w:r>
      <w:r>
        <w:t xml:space="preserve">can’t go much larger with mesh sizes. </w:t>
      </w:r>
      <w:r w:rsidR="00BF2B28">
        <w:t xml:space="preserve">The </w:t>
      </w:r>
      <w:r>
        <w:t>static gear segment doesn’t matter as they don’t use it, they are beam trawler</w:t>
      </w:r>
      <w:r w:rsidR="00D5640A">
        <w:t xml:space="preserve">s. </w:t>
      </w:r>
    </w:p>
    <w:p w14:paraId="72D6590D" w14:textId="5CA0414E" w:rsidR="00D5640A" w:rsidRPr="0050598D" w:rsidRDefault="00D5640A" w:rsidP="0050598D">
      <w:pPr>
        <w:pStyle w:val="NoSpacing"/>
        <w:spacing w:before="240"/>
      </w:pPr>
      <w:r>
        <w:t xml:space="preserve">GC states that the POs believe the best way </w:t>
      </w:r>
      <w:r w:rsidR="003E5C08">
        <w:t xml:space="preserve">to progress this action </w:t>
      </w:r>
      <w:r>
        <w:t xml:space="preserve">is </w:t>
      </w:r>
      <w:r w:rsidR="006807E5">
        <w:t>through</w:t>
      </w:r>
      <w:r>
        <w:t xml:space="preserve"> survivability</w:t>
      </w:r>
      <w:r w:rsidR="003E5C08">
        <w:t xml:space="preserve"> trials</w:t>
      </w:r>
      <w:r>
        <w:t>. Full trial or square vs diamond as well as trawl time is</w:t>
      </w:r>
      <w:r w:rsidR="003E5C08">
        <w:t xml:space="preserve"> also worth investigating</w:t>
      </w:r>
      <w:r>
        <w:t xml:space="preserve">. </w:t>
      </w:r>
      <w:r w:rsidR="003E5C08">
        <w:t>GC goes on to state that he has heard f</w:t>
      </w:r>
      <w:r>
        <w:t xml:space="preserve">ishermen saying that juvenile Monkfish are arriving on board in great condition after only </w:t>
      </w:r>
      <w:r w:rsidR="00020E39">
        <w:t xml:space="preserve">two </w:t>
      </w:r>
      <w:r>
        <w:t xml:space="preserve">hours of trawl time. </w:t>
      </w:r>
      <w:r w:rsidR="003E5C08">
        <w:t>He</w:t>
      </w:r>
      <w:r>
        <w:t xml:space="preserve"> then goes on to explain the difficulties of a survivability tri</w:t>
      </w:r>
      <w:r w:rsidR="00353EBD">
        <w:t>a</w:t>
      </w:r>
      <w:r>
        <w:t>l on board a vessel</w:t>
      </w:r>
      <w:r w:rsidR="005470A3">
        <w:t>; the e</w:t>
      </w:r>
      <w:r>
        <w:t xml:space="preserve">xpense and more importantly the need for space for the </w:t>
      </w:r>
      <w:r w:rsidR="00020E39">
        <w:t xml:space="preserve">fish </w:t>
      </w:r>
      <w:r>
        <w:t>is important. Monkfish would need space to move and in deep water conditions, the vessels cannot provide that</w:t>
      </w:r>
      <w:r w:rsidR="003E5C08">
        <w:t>, and alternatives such as t</w:t>
      </w:r>
      <w:r>
        <w:t xml:space="preserve">agging would have significant cost implications. </w:t>
      </w:r>
    </w:p>
    <w:p w14:paraId="242340D8" w14:textId="77777777" w:rsidR="0050598D" w:rsidRDefault="0050598D" w:rsidP="00612C15">
      <w:pPr>
        <w:pStyle w:val="NoSpacing"/>
      </w:pPr>
    </w:p>
    <w:p w14:paraId="777B6606" w14:textId="174A5F4B" w:rsidR="005F0564" w:rsidRDefault="00D5640A" w:rsidP="00612C15">
      <w:pPr>
        <w:pStyle w:val="NoSpacing"/>
      </w:pPr>
      <w:r>
        <w:t>GC states to the group that there is a high survivability in beam trawling</w:t>
      </w:r>
      <w:r w:rsidR="0028293C">
        <w:t xml:space="preserve">, </w:t>
      </w:r>
      <w:r>
        <w:t xml:space="preserve">which Jim Portus had seconded (in correspondence). Some work has previously been done to </w:t>
      </w:r>
      <w:r w:rsidR="00D418D9">
        <w:t>investigate</w:t>
      </w:r>
      <w:r>
        <w:t xml:space="preserve"> this</w:t>
      </w:r>
      <w:r w:rsidR="00D418D9">
        <w:t xml:space="preserve">, although GC states they </w:t>
      </w:r>
      <w:r w:rsidR="008300F0">
        <w:t>may</w:t>
      </w:r>
      <w:r w:rsidR="00D418D9">
        <w:t xml:space="preserve"> be willing to do gear trials</w:t>
      </w:r>
      <w:r w:rsidR="008300F0">
        <w:t>, but there is a cost to this.</w:t>
      </w:r>
      <w:r w:rsidR="00D418D9">
        <w:t xml:space="preserve"> TH states that this might be beyond the remit of the FIP and GC </w:t>
      </w:r>
      <w:r w:rsidR="008300F0">
        <w:t>reiterates</w:t>
      </w:r>
      <w:r w:rsidR="00D418D9">
        <w:t xml:space="preserve"> that the cost might be prohibitive.</w:t>
      </w:r>
    </w:p>
    <w:p w14:paraId="5405DFED" w14:textId="77777777" w:rsidR="00D5640A" w:rsidRDefault="00D5640A" w:rsidP="00612C15">
      <w:pPr>
        <w:pStyle w:val="NoSpacing"/>
      </w:pPr>
    </w:p>
    <w:p w14:paraId="006C68BC" w14:textId="4B6E24DF" w:rsidR="005F0564" w:rsidRDefault="00D418D9" w:rsidP="00612C15">
      <w:pPr>
        <w:pStyle w:val="NoSpacing"/>
      </w:pPr>
      <w:r>
        <w:t>T</w:t>
      </w:r>
      <w:r w:rsidR="005470A3">
        <w:t>H</w:t>
      </w:r>
      <w:r>
        <w:t xml:space="preserve"> states that GC has progressed well at that end and wonders if the is any way that the Monkfish can be returned to the water any quicker. </w:t>
      </w:r>
      <w:r w:rsidR="008772D4">
        <w:t xml:space="preserve">GC mentions that the catch now goes on to conveyer belts and not the decking, reaffirms that the best way forward </w:t>
      </w:r>
      <w:r w:rsidR="00BD4D95">
        <w:t>would be a</w:t>
      </w:r>
      <w:r w:rsidR="008772D4">
        <w:t xml:space="preserve"> reduction in tow time. Fishermen have already streamlined to this effect</w:t>
      </w:r>
      <w:r w:rsidR="00020E39">
        <w:t xml:space="preserve"> </w:t>
      </w:r>
      <w:r w:rsidR="008C27A9">
        <w:t xml:space="preserve">- now </w:t>
      </w:r>
      <w:r w:rsidR="005F0564">
        <w:t xml:space="preserve">1.5 hour </w:t>
      </w:r>
      <w:r w:rsidR="008C27A9">
        <w:t>(</w:t>
      </w:r>
      <w:r w:rsidR="005F0564">
        <w:t xml:space="preserve">2/2.5 is </w:t>
      </w:r>
      <w:r w:rsidR="00814241">
        <w:t xml:space="preserve">the </w:t>
      </w:r>
      <w:r w:rsidR="005F0564">
        <w:t>max</w:t>
      </w:r>
      <w:r w:rsidR="00814241">
        <w:t>imum</w:t>
      </w:r>
      <w:r w:rsidR="008C27A9">
        <w:t>)</w:t>
      </w:r>
      <w:r w:rsidR="005470A3">
        <w:t>,</w:t>
      </w:r>
      <w:r w:rsidR="005F0564">
        <w:t xml:space="preserve"> previously it wouldn’t be uncommon to have </w:t>
      </w:r>
      <w:proofErr w:type="gramStart"/>
      <w:r w:rsidR="005F0564">
        <w:t>3.5 hour</w:t>
      </w:r>
      <w:proofErr w:type="gramEnd"/>
      <w:r w:rsidR="005F0564">
        <w:t xml:space="preserve"> tow time. </w:t>
      </w:r>
      <w:r w:rsidR="00222C56">
        <w:t>Any shorter b</w:t>
      </w:r>
      <w:r w:rsidR="005F0564">
        <w:t>ecomes uneconomic</w:t>
      </w:r>
      <w:r w:rsidR="003E5C08">
        <w:t>.</w:t>
      </w:r>
    </w:p>
    <w:p w14:paraId="4F7C294B" w14:textId="77777777" w:rsidR="00222C56" w:rsidRDefault="00222C56" w:rsidP="00612C15">
      <w:pPr>
        <w:pStyle w:val="NoSpacing"/>
      </w:pPr>
    </w:p>
    <w:p w14:paraId="59FA9B68" w14:textId="006E32DD" w:rsidR="005F0564" w:rsidRDefault="00F70874" w:rsidP="00612C15">
      <w:pPr>
        <w:pStyle w:val="NoSpacing"/>
        <w:rPr>
          <w:b/>
        </w:rPr>
      </w:pPr>
      <w:r>
        <w:rPr>
          <w:b/>
        </w:rPr>
        <w:t xml:space="preserve">Action: </w:t>
      </w:r>
      <w:r w:rsidR="005F0564" w:rsidRPr="00A65656">
        <w:rPr>
          <w:b/>
        </w:rPr>
        <w:t>GC</w:t>
      </w:r>
      <w:r>
        <w:rPr>
          <w:b/>
        </w:rPr>
        <w:t xml:space="preserve"> </w:t>
      </w:r>
      <w:r w:rsidR="005F0564" w:rsidRPr="00A65656">
        <w:rPr>
          <w:b/>
        </w:rPr>
        <w:t xml:space="preserve">to circulate the </w:t>
      </w:r>
      <w:r w:rsidR="00222C56">
        <w:rPr>
          <w:b/>
        </w:rPr>
        <w:t>survivability data</w:t>
      </w:r>
      <w:r w:rsidR="005F0564" w:rsidRPr="00A65656">
        <w:rPr>
          <w:b/>
        </w:rPr>
        <w:t xml:space="preserve"> </w:t>
      </w:r>
      <w:r w:rsidR="003E5C08">
        <w:rPr>
          <w:b/>
        </w:rPr>
        <w:t>to the group.</w:t>
      </w:r>
    </w:p>
    <w:p w14:paraId="7E28DDF0" w14:textId="77777777" w:rsidR="00A65656" w:rsidRDefault="00A65656" w:rsidP="00612C15">
      <w:pPr>
        <w:pStyle w:val="NoSpacing"/>
        <w:rPr>
          <w:b/>
        </w:rPr>
      </w:pPr>
    </w:p>
    <w:p w14:paraId="00D740D8" w14:textId="3E64BD67" w:rsidR="00A65656" w:rsidRDefault="008772D4" w:rsidP="00612C15">
      <w:pPr>
        <w:pStyle w:val="NoSpacing"/>
      </w:pPr>
      <w:r>
        <w:t>GC believes that</w:t>
      </w:r>
      <w:r w:rsidR="00F70874">
        <w:t xml:space="preserve"> – other than reducing tow time </w:t>
      </w:r>
      <w:r w:rsidR="003E5C08">
        <w:t>– the careful</w:t>
      </w:r>
      <w:r w:rsidR="00F70874">
        <w:t xml:space="preserve"> </w:t>
      </w:r>
      <w:r>
        <w:t xml:space="preserve">handling </w:t>
      </w:r>
      <w:r w:rsidR="003E5C08">
        <w:t xml:space="preserve">of Monkfish </w:t>
      </w:r>
      <w:r w:rsidR="00F70874">
        <w:t xml:space="preserve">could be </w:t>
      </w:r>
      <w:r>
        <w:t xml:space="preserve">the </w:t>
      </w:r>
      <w:proofErr w:type="gramStart"/>
      <w:r>
        <w:t>main focus</w:t>
      </w:r>
      <w:proofErr w:type="gramEnd"/>
      <w:r>
        <w:t xml:space="preserve">. </w:t>
      </w:r>
      <w:r w:rsidR="00F70874">
        <w:t>GC remind</w:t>
      </w:r>
      <w:r w:rsidR="003E5C08">
        <w:t>s</w:t>
      </w:r>
      <w:r w:rsidR="00F70874">
        <w:t xml:space="preserve"> the group that we </w:t>
      </w:r>
      <w:proofErr w:type="gramStart"/>
      <w:r w:rsidR="00F70874">
        <w:t>have to</w:t>
      </w:r>
      <w:proofErr w:type="gramEnd"/>
      <w:r w:rsidR="00F70874">
        <w:t xml:space="preserve"> </w:t>
      </w:r>
      <w:r w:rsidR="00A65656">
        <w:t>take into account</w:t>
      </w:r>
      <w:r>
        <w:t xml:space="preserve"> that </w:t>
      </w:r>
      <w:r w:rsidR="00A65656">
        <w:t>some of the boats are 40+</w:t>
      </w:r>
      <w:r w:rsidR="00967C2A">
        <w:t xml:space="preserve"> </w:t>
      </w:r>
      <w:r w:rsidR="00A65656">
        <w:t xml:space="preserve">years old. </w:t>
      </w:r>
      <w:r w:rsidR="00D418D9">
        <w:t>The vessels are instead r</w:t>
      </w:r>
      <w:r w:rsidR="00A65656">
        <w:t xml:space="preserve">etrofitted, scallops in particular – rocks shot </w:t>
      </w:r>
      <w:r w:rsidR="00D418D9">
        <w:t>straight</w:t>
      </w:r>
      <w:r w:rsidR="00A65656">
        <w:t xml:space="preserve"> over the side.</w:t>
      </w:r>
      <w:r w:rsidR="00814241">
        <w:t xml:space="preserve"> </w:t>
      </w:r>
      <w:r w:rsidR="003E5C08">
        <w:t xml:space="preserve">GC estimates that approximately </w:t>
      </w:r>
      <w:r w:rsidR="00A65656">
        <w:t xml:space="preserve">40% </w:t>
      </w:r>
      <w:r w:rsidR="003E5C08">
        <w:t xml:space="preserve">of </w:t>
      </w:r>
      <w:r w:rsidR="00A65656">
        <w:t xml:space="preserve">vessels </w:t>
      </w:r>
      <w:r w:rsidR="003E5C08">
        <w:t xml:space="preserve">have </w:t>
      </w:r>
      <w:r w:rsidR="00A65656">
        <w:t xml:space="preserve">taken up EMFF funding </w:t>
      </w:r>
      <w:r w:rsidR="00D418D9">
        <w:t xml:space="preserve">in order to streamline their systems. </w:t>
      </w:r>
    </w:p>
    <w:p w14:paraId="7DA54A9A" w14:textId="5A564B57" w:rsidR="00F70874" w:rsidRDefault="005E6EF2" w:rsidP="00612C15">
      <w:pPr>
        <w:pStyle w:val="NoSpacing"/>
      </w:pPr>
      <w:r>
        <w:t xml:space="preserve">The group questions whether this </w:t>
      </w:r>
      <w:r w:rsidR="00F70874">
        <w:t>action is progressed enough to meet the standard,</w:t>
      </w:r>
      <w:r w:rsidR="00834D63">
        <w:t xml:space="preserve"> as</w:t>
      </w:r>
      <w:r w:rsidR="00F70874">
        <w:t xml:space="preserve"> industry believe they have met the requirements. T</w:t>
      </w:r>
      <w:r w:rsidR="005F41ED">
        <w:t>H</w:t>
      </w:r>
      <w:r w:rsidR="00F70874">
        <w:t xml:space="preserve"> </w:t>
      </w:r>
      <w:r w:rsidR="00C451F9">
        <w:t>explains</w:t>
      </w:r>
      <w:r w:rsidR="00F70874">
        <w:t xml:space="preserve"> that it depends on new gears and trials</w:t>
      </w:r>
      <w:r w:rsidR="009B3423">
        <w:t>:</w:t>
      </w:r>
      <w:r w:rsidR="00F70874">
        <w:t xml:space="preserve"> if industry have exhausted their options and there</w:t>
      </w:r>
      <w:r w:rsidR="003E5C08">
        <w:t xml:space="preserve"> are</w:t>
      </w:r>
      <w:r w:rsidR="00F70874">
        <w:t xml:space="preserve"> no new gears</w:t>
      </w:r>
      <w:r w:rsidR="003E5C08">
        <w:t xml:space="preserve"> to trial</w:t>
      </w:r>
      <w:r w:rsidR="00F70874">
        <w:t xml:space="preserve"> then TH believes this should be </w:t>
      </w:r>
      <w:proofErr w:type="gramStart"/>
      <w:r w:rsidR="00F70874">
        <w:t>sufficient</w:t>
      </w:r>
      <w:proofErr w:type="gramEnd"/>
      <w:r w:rsidR="00F70874">
        <w:t>. GC say</w:t>
      </w:r>
      <w:r w:rsidR="003E5C08">
        <w:t>s</w:t>
      </w:r>
      <w:r w:rsidR="00F70874">
        <w:t xml:space="preserve"> he will confirm this again with the </w:t>
      </w:r>
      <w:proofErr w:type="gramStart"/>
      <w:r w:rsidR="00F70874">
        <w:t xml:space="preserve">POs, </w:t>
      </w:r>
      <w:r w:rsidR="009B3423">
        <w:t>and</w:t>
      </w:r>
      <w:proofErr w:type="gramEnd"/>
      <w:r w:rsidR="009B3423">
        <w:t xml:space="preserve"> is still </w:t>
      </w:r>
      <w:r w:rsidR="00F70874">
        <w:t xml:space="preserve">awaiting a response from Paul Trebilcock (CFPO). </w:t>
      </w:r>
      <w:r w:rsidR="009B3423">
        <w:t>We do need this acknowledgement in</w:t>
      </w:r>
      <w:r w:rsidR="00247AA5">
        <w:t xml:space="preserve"> </w:t>
      </w:r>
      <w:r w:rsidR="009B3423">
        <w:t>writing from industry.</w:t>
      </w:r>
    </w:p>
    <w:p w14:paraId="59F804C1" w14:textId="77777777" w:rsidR="005F41ED" w:rsidRDefault="005F41ED" w:rsidP="00612C15">
      <w:pPr>
        <w:pStyle w:val="NoSpacing"/>
      </w:pPr>
    </w:p>
    <w:p w14:paraId="492BF420" w14:textId="4382B7D8" w:rsidR="00A65656" w:rsidRPr="00D418D9" w:rsidRDefault="00A65656" w:rsidP="00612C15">
      <w:pPr>
        <w:pStyle w:val="NoSpacing"/>
        <w:rPr>
          <w:b/>
        </w:rPr>
      </w:pPr>
      <w:r w:rsidRPr="00D418D9">
        <w:rPr>
          <w:b/>
        </w:rPr>
        <w:t>Action</w:t>
      </w:r>
      <w:r w:rsidR="00D418D9" w:rsidRPr="00D418D9">
        <w:rPr>
          <w:b/>
        </w:rPr>
        <w:t>:</w:t>
      </w:r>
      <w:r w:rsidRPr="00D418D9">
        <w:rPr>
          <w:b/>
        </w:rPr>
        <w:t xml:space="preserve"> GC t</w:t>
      </w:r>
      <w:r w:rsidR="00D418D9" w:rsidRPr="00D418D9">
        <w:rPr>
          <w:b/>
        </w:rPr>
        <w:t>o</w:t>
      </w:r>
      <w:r w:rsidRPr="00D418D9">
        <w:rPr>
          <w:b/>
        </w:rPr>
        <w:t xml:space="preserve"> </w:t>
      </w:r>
      <w:r w:rsidR="009B3423">
        <w:rPr>
          <w:b/>
        </w:rPr>
        <w:t>follow</w:t>
      </w:r>
      <w:r w:rsidRPr="00D418D9">
        <w:rPr>
          <w:b/>
        </w:rPr>
        <w:t xml:space="preserve"> up Paul</w:t>
      </w:r>
      <w:r w:rsidR="00D418D9" w:rsidRPr="00D418D9">
        <w:rPr>
          <w:b/>
        </w:rPr>
        <w:t xml:space="preserve"> on his responses</w:t>
      </w:r>
      <w:r w:rsidR="003E5C08">
        <w:rPr>
          <w:b/>
        </w:rPr>
        <w:t xml:space="preserve"> to previous question</w:t>
      </w:r>
      <w:r w:rsidR="00814241">
        <w:rPr>
          <w:b/>
        </w:rPr>
        <w:t xml:space="preserve">s </w:t>
      </w:r>
      <w:r w:rsidR="003E5C08">
        <w:rPr>
          <w:b/>
        </w:rPr>
        <w:t>and feedback to the group.</w:t>
      </w:r>
      <w:r w:rsidR="003E5C08" w:rsidRPr="00D418D9" w:rsidDel="003E5C08">
        <w:rPr>
          <w:b/>
        </w:rPr>
        <w:t xml:space="preserve"> </w:t>
      </w:r>
    </w:p>
    <w:p w14:paraId="364144F8" w14:textId="77777777" w:rsidR="00A65656" w:rsidRDefault="00A65656" w:rsidP="00612C15">
      <w:pPr>
        <w:pStyle w:val="NoSpacing"/>
      </w:pPr>
    </w:p>
    <w:p w14:paraId="00FFB3AB" w14:textId="08D3C1EC" w:rsidR="00222796" w:rsidRDefault="00D418D9" w:rsidP="00222796">
      <w:pPr>
        <w:pStyle w:val="NoSpacing"/>
      </w:pPr>
      <w:r>
        <w:lastRenderedPageBreak/>
        <w:t xml:space="preserve">TH wonders whether there is a code of conduct that they might be able to sign up to. GC goes on to inform the group about the Channel and West Waters Sustainable Trawling Group (CWWSTG), which </w:t>
      </w:r>
      <w:r w:rsidR="00247AA5">
        <w:t>consisted of</w:t>
      </w:r>
      <w:r>
        <w:t xml:space="preserve"> the </w:t>
      </w:r>
      <w:r w:rsidR="00020E39">
        <w:t>three</w:t>
      </w:r>
      <w:r>
        <w:t xml:space="preserve"> </w:t>
      </w:r>
      <w:proofErr w:type="spellStart"/>
      <w:r>
        <w:t>POs.</w:t>
      </w:r>
      <w:proofErr w:type="spellEnd"/>
      <w:r w:rsidR="00222796">
        <w:t xml:space="preserve"> </w:t>
      </w:r>
      <w:r w:rsidR="00F70874">
        <w:t xml:space="preserve">GC continues, stating that </w:t>
      </w:r>
      <w:r w:rsidR="00222796">
        <w:t>CWWSTG created a draft good practi</w:t>
      </w:r>
      <w:r w:rsidR="00ED7622">
        <w:t>c</w:t>
      </w:r>
      <w:r w:rsidR="00222796">
        <w:t>e guide in April 2016</w:t>
      </w:r>
      <w:r w:rsidR="00ED7622">
        <w:t xml:space="preserve"> to address i</w:t>
      </w:r>
      <w:r w:rsidR="00222796">
        <w:t xml:space="preserve">ssues with provenance of seafood caught </w:t>
      </w:r>
      <w:r w:rsidR="006066A4">
        <w:t xml:space="preserve">that </w:t>
      </w:r>
      <w:r w:rsidR="00222796">
        <w:t xml:space="preserve">led to it being set up. </w:t>
      </w:r>
      <w:r w:rsidR="004C0287">
        <w:t>T</w:t>
      </w:r>
      <w:r w:rsidR="00F70874">
        <w:t>hey a</w:t>
      </w:r>
      <w:r w:rsidR="00222796">
        <w:t>lso produced the scallop good practi</w:t>
      </w:r>
      <w:r w:rsidR="004C0287">
        <w:t>c</w:t>
      </w:r>
      <w:r w:rsidR="00222796">
        <w:t xml:space="preserve">e guide. </w:t>
      </w:r>
    </w:p>
    <w:p w14:paraId="6C9C44DE" w14:textId="77777777" w:rsidR="00D418D9" w:rsidRDefault="00D418D9" w:rsidP="00612C15">
      <w:pPr>
        <w:pStyle w:val="NoSpacing"/>
      </w:pPr>
    </w:p>
    <w:p w14:paraId="420AD6C2" w14:textId="1EA1E6DC" w:rsidR="00A65656" w:rsidRDefault="00A65656" w:rsidP="00612C15">
      <w:pPr>
        <w:pStyle w:val="NoSpacing"/>
      </w:pPr>
      <w:r w:rsidRPr="00A65656">
        <w:rPr>
          <w:b/>
        </w:rPr>
        <w:t xml:space="preserve">Action: GC to share </w:t>
      </w:r>
      <w:r w:rsidRPr="00FA3158">
        <w:rPr>
          <w:b/>
        </w:rPr>
        <w:t>this</w:t>
      </w:r>
      <w:r w:rsidR="008F70BC" w:rsidRPr="00FA3158">
        <w:rPr>
          <w:b/>
        </w:rPr>
        <w:t xml:space="preserve"> </w:t>
      </w:r>
      <w:r w:rsidR="00FA3158" w:rsidRPr="00FA3158">
        <w:rPr>
          <w:b/>
        </w:rPr>
        <w:t>good practice guide</w:t>
      </w:r>
      <w:r w:rsidR="00FA3158">
        <w:t xml:space="preserve"> </w:t>
      </w:r>
      <w:r w:rsidR="008F70BC" w:rsidRPr="00223B52">
        <w:rPr>
          <w:b/>
        </w:rPr>
        <w:t>with T</w:t>
      </w:r>
      <w:r w:rsidR="00F70874">
        <w:rPr>
          <w:b/>
        </w:rPr>
        <w:t>H</w:t>
      </w:r>
      <w:r w:rsidR="008F70BC" w:rsidRPr="00223B52">
        <w:rPr>
          <w:b/>
        </w:rPr>
        <w:t xml:space="preserve"> and J</w:t>
      </w:r>
      <w:r w:rsidR="00F70874">
        <w:rPr>
          <w:b/>
        </w:rPr>
        <w:t>P</w:t>
      </w:r>
      <w:r w:rsidR="003E5C08">
        <w:rPr>
          <w:b/>
        </w:rPr>
        <w:t>.</w:t>
      </w:r>
    </w:p>
    <w:p w14:paraId="34DDBB40" w14:textId="77777777" w:rsidR="005F0564" w:rsidRDefault="005F0564" w:rsidP="00612C15">
      <w:pPr>
        <w:pStyle w:val="NoSpacing"/>
      </w:pPr>
    </w:p>
    <w:p w14:paraId="396559DF" w14:textId="77777777" w:rsidR="00A65656" w:rsidRDefault="00A65656" w:rsidP="00612C15">
      <w:pPr>
        <w:pStyle w:val="NoSpacing"/>
      </w:pPr>
      <w:r>
        <w:t>GC</w:t>
      </w:r>
      <w:r w:rsidR="00F70874">
        <w:t xml:space="preserve"> mentions that</w:t>
      </w:r>
      <w:r>
        <w:t xml:space="preserve"> </w:t>
      </w:r>
      <w:r w:rsidR="00F70874">
        <w:t xml:space="preserve">the </w:t>
      </w:r>
      <w:r>
        <w:t>scallop guide</w:t>
      </w:r>
      <w:r w:rsidR="00F70874">
        <w:t xml:space="preserve"> had</w:t>
      </w:r>
      <w:r>
        <w:t xml:space="preserve"> 3 principles in partnership</w:t>
      </w:r>
      <w:r w:rsidR="008772D4">
        <w:t>:</w:t>
      </w:r>
    </w:p>
    <w:p w14:paraId="00358EC4" w14:textId="77777777" w:rsidR="00A65656" w:rsidRDefault="00A65656" w:rsidP="00612C15">
      <w:pPr>
        <w:pStyle w:val="NoSpacing"/>
      </w:pPr>
    </w:p>
    <w:p w14:paraId="21B2A502" w14:textId="77777777" w:rsidR="00A65656" w:rsidRDefault="00A65656" w:rsidP="008772D4">
      <w:pPr>
        <w:pStyle w:val="NoSpacing"/>
        <w:numPr>
          <w:ilvl w:val="0"/>
          <w:numId w:val="1"/>
        </w:numPr>
      </w:pPr>
      <w:r>
        <w:t xml:space="preserve">Compliance with </w:t>
      </w:r>
      <w:r w:rsidR="008772D4">
        <w:t>regulatory systems</w:t>
      </w:r>
      <w:r w:rsidR="00F70874">
        <w:t>;</w:t>
      </w:r>
      <w:r w:rsidR="008772D4">
        <w:t xml:space="preserve"> </w:t>
      </w:r>
      <w:r>
        <w:t xml:space="preserve"> </w:t>
      </w:r>
    </w:p>
    <w:p w14:paraId="5D711338" w14:textId="77777777" w:rsidR="00A65656" w:rsidRDefault="008772D4" w:rsidP="008772D4">
      <w:pPr>
        <w:pStyle w:val="NoSpacing"/>
        <w:numPr>
          <w:ilvl w:val="0"/>
          <w:numId w:val="1"/>
        </w:numPr>
      </w:pPr>
      <w:r>
        <w:t>Contribute</w:t>
      </w:r>
      <w:r w:rsidR="00F70874">
        <w:t xml:space="preserve"> to</w:t>
      </w:r>
      <w:r w:rsidR="00A65656">
        <w:t xml:space="preserve"> science</w:t>
      </w:r>
      <w:r w:rsidR="00F70874">
        <w:t>, and;</w:t>
      </w:r>
    </w:p>
    <w:p w14:paraId="55FB3D3C" w14:textId="77777777" w:rsidR="00A65656" w:rsidRDefault="00A65656" w:rsidP="008772D4">
      <w:pPr>
        <w:pStyle w:val="NoSpacing"/>
        <w:numPr>
          <w:ilvl w:val="0"/>
          <w:numId w:val="1"/>
        </w:numPr>
      </w:pPr>
      <w:r>
        <w:t xml:space="preserve">Assist in long term </w:t>
      </w:r>
      <w:r w:rsidR="008772D4">
        <w:t>maintenance</w:t>
      </w:r>
      <w:r>
        <w:t xml:space="preserve"> of sustainable scallop stocks.</w:t>
      </w:r>
    </w:p>
    <w:p w14:paraId="2269043C" w14:textId="77777777" w:rsidR="008772D4" w:rsidRDefault="008772D4" w:rsidP="00612C15">
      <w:pPr>
        <w:pStyle w:val="NoSpacing"/>
      </w:pPr>
    </w:p>
    <w:p w14:paraId="31D438AE" w14:textId="77222A17" w:rsidR="008F70BC" w:rsidRDefault="008772D4" w:rsidP="00612C15">
      <w:pPr>
        <w:pStyle w:val="NoSpacing"/>
      </w:pPr>
      <w:r>
        <w:t>TH asks whether there could be more traction in this regard, which G</w:t>
      </w:r>
      <w:r w:rsidR="00F70874">
        <w:t>C</w:t>
      </w:r>
      <w:r>
        <w:t xml:space="preserve"> believes there could if</w:t>
      </w:r>
      <w:r w:rsidR="00F70874">
        <w:t xml:space="preserve"> industry thought</w:t>
      </w:r>
      <w:r>
        <w:t xml:space="preserve"> it would help improve the FIP. </w:t>
      </w:r>
      <w:r w:rsidR="008F70BC">
        <w:t>TH</w:t>
      </w:r>
      <w:r>
        <w:t xml:space="preserve"> states that i</w:t>
      </w:r>
      <w:r w:rsidR="008F70BC">
        <w:t xml:space="preserve">f </w:t>
      </w:r>
      <w:r w:rsidR="00F70874">
        <w:t>he</w:t>
      </w:r>
      <w:r w:rsidR="008F70BC">
        <w:t xml:space="preserve"> saw that as an assessor and saw all 3 POs had signed up to </w:t>
      </w:r>
      <w:proofErr w:type="gramStart"/>
      <w:r w:rsidR="008F70BC">
        <w:t>it</w:t>
      </w:r>
      <w:proofErr w:type="gramEnd"/>
      <w:r w:rsidR="008F70BC">
        <w:t xml:space="preserve"> </w:t>
      </w:r>
      <w:r w:rsidR="00F70874">
        <w:t>he</w:t>
      </w:r>
      <w:r w:rsidR="008F70BC">
        <w:t xml:space="preserve"> would be very impressed.</w:t>
      </w:r>
    </w:p>
    <w:p w14:paraId="74B5ADA5" w14:textId="77777777" w:rsidR="00241923" w:rsidRDefault="00241923" w:rsidP="00612C15">
      <w:pPr>
        <w:pStyle w:val="NoSpacing"/>
      </w:pPr>
    </w:p>
    <w:p w14:paraId="6357CA7B" w14:textId="3103F17D" w:rsidR="00B86E30" w:rsidRDefault="00F70874" w:rsidP="00612C15">
      <w:pPr>
        <w:pStyle w:val="NoSpacing"/>
        <w:rPr>
          <w:b/>
        </w:rPr>
      </w:pPr>
      <w:r>
        <w:t xml:space="preserve">TH wraps things up on this action stating that it is almost singed off, with the action likely scoring above 80%. </w:t>
      </w:r>
      <w:r w:rsidR="00B86E30">
        <w:t xml:space="preserve">TH does mention though that a short paragraph on the documents mentioned above will need to be done. </w:t>
      </w:r>
    </w:p>
    <w:p w14:paraId="32242DF6" w14:textId="77777777" w:rsidR="00FA47B1" w:rsidRDefault="00FA47B1" w:rsidP="00612C15">
      <w:pPr>
        <w:pStyle w:val="NoSpacing"/>
        <w:rPr>
          <w:b/>
        </w:rPr>
      </w:pPr>
    </w:p>
    <w:p w14:paraId="39FFCB6B" w14:textId="44223D98" w:rsidR="008F70BC" w:rsidRPr="008772D4" w:rsidRDefault="008F70BC" w:rsidP="00612C15">
      <w:pPr>
        <w:pStyle w:val="NoSpacing"/>
        <w:rPr>
          <w:b/>
        </w:rPr>
      </w:pPr>
      <w:r w:rsidRPr="008772D4">
        <w:rPr>
          <w:b/>
        </w:rPr>
        <w:t xml:space="preserve">Action: GC to write short </w:t>
      </w:r>
      <w:r w:rsidR="008772D4" w:rsidRPr="008772D4">
        <w:rPr>
          <w:b/>
        </w:rPr>
        <w:t>paragraphs</w:t>
      </w:r>
      <w:r w:rsidRPr="008772D4">
        <w:rPr>
          <w:b/>
        </w:rPr>
        <w:t xml:space="preserve"> on the </w:t>
      </w:r>
      <w:r w:rsidR="008772D4" w:rsidRPr="008772D4">
        <w:rPr>
          <w:b/>
        </w:rPr>
        <w:t>documents</w:t>
      </w:r>
      <w:r w:rsidRPr="008772D4">
        <w:rPr>
          <w:b/>
        </w:rPr>
        <w:t xml:space="preserve"> mentioned above </w:t>
      </w:r>
      <w:r w:rsidR="008772D4" w:rsidRPr="008772D4">
        <w:rPr>
          <w:b/>
        </w:rPr>
        <w:t xml:space="preserve">and send to </w:t>
      </w:r>
      <w:r w:rsidR="00B86E30">
        <w:rPr>
          <w:b/>
        </w:rPr>
        <w:t>JP and TH</w:t>
      </w:r>
      <w:r w:rsidR="00FA47B1">
        <w:rPr>
          <w:b/>
        </w:rPr>
        <w:t xml:space="preserve"> for inclusion in FMP</w:t>
      </w:r>
      <w:r w:rsidR="003E5C08">
        <w:rPr>
          <w:b/>
        </w:rPr>
        <w:t>.</w:t>
      </w:r>
    </w:p>
    <w:p w14:paraId="132FF417" w14:textId="77777777" w:rsidR="00B86E30" w:rsidRPr="00B86E30" w:rsidRDefault="00B86E30" w:rsidP="003768D3">
      <w:pPr>
        <w:rPr>
          <w:b/>
          <w:u w:val="single"/>
        </w:rPr>
      </w:pPr>
    </w:p>
    <w:p w14:paraId="31B3C93C" w14:textId="77777777" w:rsidR="003768D3" w:rsidRPr="00B86E30" w:rsidRDefault="003768D3" w:rsidP="00517BFE">
      <w:pPr>
        <w:pStyle w:val="Heading2"/>
      </w:pPr>
      <w:r w:rsidRPr="00B86E30">
        <w:t xml:space="preserve">Action 3 Harvest Control Rules </w:t>
      </w:r>
    </w:p>
    <w:p w14:paraId="64B7F6FC" w14:textId="3EC33627" w:rsidR="008F70BC" w:rsidRDefault="008F70BC" w:rsidP="000C03CC">
      <w:pPr>
        <w:pStyle w:val="NoSpacing"/>
      </w:pPr>
      <w:r>
        <w:t>JP</w:t>
      </w:r>
      <w:r w:rsidR="00B86E30">
        <w:t xml:space="preserve"> </w:t>
      </w:r>
      <w:r w:rsidR="00517BFE">
        <w:t xml:space="preserve">reminds </w:t>
      </w:r>
      <w:r w:rsidR="00B86E30">
        <w:t xml:space="preserve">the group that she had </w:t>
      </w:r>
      <w:r>
        <w:t>submitted a</w:t>
      </w:r>
      <w:r w:rsidR="003E5C08">
        <w:t xml:space="preserve"> Fisheries science Partnership</w:t>
      </w:r>
      <w:r>
        <w:t xml:space="preserve"> </w:t>
      </w:r>
      <w:r w:rsidR="003E5C08">
        <w:t>(</w:t>
      </w:r>
      <w:r w:rsidR="008772D4">
        <w:t>FSP</w:t>
      </w:r>
      <w:r w:rsidR="003E5C08">
        <w:t xml:space="preserve">) </w:t>
      </w:r>
      <w:r>
        <w:t xml:space="preserve">application which </w:t>
      </w:r>
      <w:r w:rsidR="00517BFE">
        <w:t>Cefas</w:t>
      </w:r>
      <w:r>
        <w:t xml:space="preserve"> have run as a priority</w:t>
      </w:r>
      <w:r w:rsidR="00505DD9">
        <w:t xml:space="preserve"> and need</w:t>
      </w:r>
      <w:r w:rsidR="00B86E30">
        <w:t xml:space="preserve"> </w:t>
      </w:r>
      <w:r>
        <w:t xml:space="preserve">to get </w:t>
      </w:r>
      <w:r w:rsidR="008772D4">
        <w:t>industry</w:t>
      </w:r>
      <w:r>
        <w:t xml:space="preserve"> on board. Andy </w:t>
      </w:r>
      <w:r w:rsidR="00054351">
        <w:t>P</w:t>
      </w:r>
      <w:r>
        <w:t>illar said their boats are setting up for this work</w:t>
      </w:r>
      <w:r w:rsidR="008772D4">
        <w:t xml:space="preserve"> – in correspondence from </w:t>
      </w:r>
      <w:r>
        <w:t xml:space="preserve">Rob </w:t>
      </w:r>
      <w:r w:rsidR="008772D4">
        <w:t>F</w:t>
      </w:r>
      <w:r>
        <w:t>orster</w:t>
      </w:r>
      <w:r w:rsidR="005E6EF2">
        <w:t xml:space="preserve"> (RF)</w:t>
      </w:r>
      <w:r w:rsidR="00054351">
        <w:t>, Cefas</w:t>
      </w:r>
      <w:r>
        <w:t>.</w:t>
      </w:r>
      <w:r w:rsidR="00B86E30">
        <w:t xml:space="preserve"> </w:t>
      </w:r>
      <w:r>
        <w:t xml:space="preserve">Only </w:t>
      </w:r>
      <w:r w:rsidR="00864B86">
        <w:t>uncertainties</w:t>
      </w:r>
      <w:r>
        <w:t xml:space="preserve"> are </w:t>
      </w:r>
      <w:r w:rsidR="00054351">
        <w:t xml:space="preserve">around adding the correct </w:t>
      </w:r>
      <w:r>
        <w:t xml:space="preserve">codes on </w:t>
      </w:r>
      <w:r w:rsidR="00054351">
        <w:t xml:space="preserve">the </w:t>
      </w:r>
      <w:r w:rsidR="003E5C08">
        <w:t>electronic log book (</w:t>
      </w:r>
      <w:proofErr w:type="spellStart"/>
      <w:r w:rsidR="00054351">
        <w:t>e</w:t>
      </w:r>
      <w:r>
        <w:t>log</w:t>
      </w:r>
      <w:proofErr w:type="spellEnd"/>
      <w:r w:rsidR="003E5C08">
        <w:t>)</w:t>
      </w:r>
      <w:r>
        <w:t xml:space="preserve"> and </w:t>
      </w:r>
      <w:r w:rsidR="00054351">
        <w:t xml:space="preserve">having </w:t>
      </w:r>
      <w:r>
        <w:t xml:space="preserve">individual machines for tail weights. </w:t>
      </w:r>
      <w:r w:rsidR="00054351">
        <w:t>C</w:t>
      </w:r>
      <w:r>
        <w:t xml:space="preserve">rews will be paid nominal fee to help </w:t>
      </w:r>
      <w:r w:rsidR="00864B86">
        <w:t>assist</w:t>
      </w:r>
      <w:r>
        <w:t xml:space="preserve"> this trial.</w:t>
      </w:r>
      <w:r w:rsidR="002E0FBF">
        <w:t xml:space="preserve"> </w:t>
      </w:r>
      <w:r>
        <w:t>I</w:t>
      </w:r>
      <w:r w:rsidR="00AB54C2">
        <w:t>t is i</w:t>
      </w:r>
      <w:r>
        <w:t>mportant at this stage to see the willingness of the crews</w:t>
      </w:r>
      <w:r w:rsidR="00AB54C2">
        <w:t xml:space="preserve">; however, </w:t>
      </w:r>
      <w:r w:rsidR="002E0FBF">
        <w:t>as it is c</w:t>
      </w:r>
      <w:r>
        <w:t xml:space="preserve">uttlefish season </w:t>
      </w:r>
      <w:r w:rsidR="007507C2">
        <w:t>some</w:t>
      </w:r>
      <w:r w:rsidR="00AB54C2">
        <w:t xml:space="preserve"> believe it is </w:t>
      </w:r>
      <w:r>
        <w:t>pointless to run the trial whilst the</w:t>
      </w:r>
      <w:r w:rsidR="00AB54C2">
        <w:t xml:space="preserve"> cuttlefish</w:t>
      </w:r>
      <w:r>
        <w:t xml:space="preserve"> season is running.</w:t>
      </w:r>
    </w:p>
    <w:p w14:paraId="008B1324" w14:textId="77777777" w:rsidR="002E0FBF" w:rsidRDefault="002E0FBF" w:rsidP="000C03CC">
      <w:pPr>
        <w:pStyle w:val="NoSpacing"/>
      </w:pPr>
    </w:p>
    <w:p w14:paraId="726A0DA3" w14:textId="62015194" w:rsidR="002E0FBF" w:rsidRDefault="002E0FBF" w:rsidP="002E0FBF">
      <w:pPr>
        <w:pStyle w:val="NoSpacing"/>
      </w:pPr>
      <w:r>
        <w:t xml:space="preserve">JP states that there has been dialogue with both Lisa </w:t>
      </w:r>
      <w:r w:rsidR="007507C2">
        <w:t xml:space="preserve">Readdy and </w:t>
      </w:r>
      <w:r>
        <w:t xml:space="preserve">Paul </w:t>
      </w:r>
      <w:r w:rsidR="007507C2">
        <w:t>Medley</w:t>
      </w:r>
      <w:r w:rsidR="007B69EC">
        <w:t>, stating that this action is likely to pass in its current state</w:t>
      </w:r>
      <w:r w:rsidR="00AB54C2">
        <w:t xml:space="preserve">. </w:t>
      </w:r>
      <w:r>
        <w:t>TR states that that weight of Monkfish is extrapolated from tail-weight</w:t>
      </w:r>
      <w:r w:rsidR="00AB54C2">
        <w:t>, to which</w:t>
      </w:r>
      <w:r>
        <w:t xml:space="preserve"> GC concurs, with a 3:1 ratio. Most fisheries have a </w:t>
      </w:r>
      <w:proofErr w:type="gramStart"/>
      <w:r>
        <w:t>guts</w:t>
      </w:r>
      <w:proofErr w:type="gramEnd"/>
      <w:r>
        <w:t xml:space="preserve"> to weight relationship – Monkfish unusual in this aspect. Fishermen are only interested in the landed weight and so </w:t>
      </w:r>
      <w:proofErr w:type="gramStart"/>
      <w:r>
        <w:t>have to</w:t>
      </w:r>
      <w:proofErr w:type="gramEnd"/>
      <w:r>
        <w:t xml:space="preserve"> add the gutted weight (approx</w:t>
      </w:r>
      <w:r w:rsidR="003E5C08">
        <w:t>imately</w:t>
      </w:r>
      <w:r>
        <w:t xml:space="preserve"> 14x for cod). GC states that it is only in the SW that</w:t>
      </w:r>
      <w:r w:rsidR="00AB54C2">
        <w:t xml:space="preserve"> this is done for Monkfish.</w:t>
      </w:r>
      <w:r>
        <w:t xml:space="preserve"> Discussion held about how the waste gets </w:t>
      </w:r>
      <w:r w:rsidR="00AB54C2">
        <w:t>around</w:t>
      </w:r>
      <w:r>
        <w:t xml:space="preserve"> the LO with no conclusive answer as Monkfish are a choke species with </w:t>
      </w:r>
      <w:r w:rsidR="003E5C08">
        <w:t>Total Allowable catch (</w:t>
      </w:r>
      <w:r>
        <w:t>TAC</w:t>
      </w:r>
      <w:r w:rsidR="003E5C08">
        <w:t>)</w:t>
      </w:r>
      <w:r>
        <w:t xml:space="preserve"> but also have no</w:t>
      </w:r>
      <w:r w:rsidR="003E5C08">
        <w:t xml:space="preserve"> Minimum Landing Size (</w:t>
      </w:r>
      <w:r>
        <w:t>MLS</w:t>
      </w:r>
      <w:r w:rsidR="003E5C08">
        <w:t>)</w:t>
      </w:r>
      <w:r>
        <w:t xml:space="preserve">. </w:t>
      </w:r>
    </w:p>
    <w:p w14:paraId="5961D859" w14:textId="77777777" w:rsidR="002E0FBF" w:rsidRDefault="002E0FBF" w:rsidP="000C03CC">
      <w:pPr>
        <w:pStyle w:val="NoSpacing"/>
      </w:pPr>
    </w:p>
    <w:p w14:paraId="19B5BB95" w14:textId="7FB1B267" w:rsidR="00291D9F" w:rsidRDefault="006041EF" w:rsidP="000C03CC">
      <w:pPr>
        <w:pStyle w:val="NoSpacing"/>
      </w:pPr>
      <w:r>
        <w:t xml:space="preserve">The conversation moves to the </w:t>
      </w:r>
      <w:r w:rsidR="0062400A">
        <w:t xml:space="preserve">suggested </w:t>
      </w:r>
      <w:r>
        <w:t xml:space="preserve">position on AC (advisory council), which TH suggests </w:t>
      </w:r>
      <w:r w:rsidR="002E1321">
        <w:t xml:space="preserve">should </w:t>
      </w:r>
      <w:proofErr w:type="gramStart"/>
      <w:r w:rsidR="002E1321">
        <w:t>actually be</w:t>
      </w:r>
      <w:proofErr w:type="gramEnd"/>
      <w:r w:rsidR="002E1321">
        <w:t xml:space="preserve"> focused on engagement with </w:t>
      </w:r>
      <w:r>
        <w:t>Defra o</w:t>
      </w:r>
      <w:r w:rsidR="002E1321">
        <w:t>r</w:t>
      </w:r>
      <w:r>
        <w:t xml:space="preserve"> MMO</w:t>
      </w:r>
      <w:r w:rsidR="002E1321">
        <w:t xml:space="preserve"> instead</w:t>
      </w:r>
      <w:r>
        <w:t xml:space="preserve">. </w:t>
      </w:r>
      <w:r w:rsidR="007307EB">
        <w:t>TH g</w:t>
      </w:r>
      <w:r>
        <w:t xml:space="preserve">oes on to say that it will be down to whoever </w:t>
      </w:r>
      <w:proofErr w:type="gramStart"/>
      <w:r>
        <w:t>is in charge of</w:t>
      </w:r>
      <w:proofErr w:type="gramEnd"/>
      <w:r>
        <w:t xml:space="preserve"> catch sampling</w:t>
      </w:r>
      <w:r w:rsidR="007307EB">
        <w:t>,</w:t>
      </w:r>
      <w:r>
        <w:t xml:space="preserve"> as the aim is to understand the feasibility of catch counting for </w:t>
      </w:r>
      <w:proofErr w:type="spellStart"/>
      <w:r w:rsidR="005E6EF2" w:rsidRPr="005E6EF2">
        <w:rPr>
          <w:i/>
        </w:rPr>
        <w:t>Lophius</w:t>
      </w:r>
      <w:proofErr w:type="spellEnd"/>
      <w:r>
        <w:t xml:space="preserve"> </w:t>
      </w:r>
      <w:r w:rsidRPr="007E1A15">
        <w:rPr>
          <w:i/>
        </w:rPr>
        <w:t>sp</w:t>
      </w:r>
      <w:r w:rsidR="007866DB" w:rsidRPr="007E1A15">
        <w:rPr>
          <w:i/>
        </w:rPr>
        <w:t>p</w:t>
      </w:r>
      <w:r>
        <w:t>. GC suggest catch sampling would be a Cefas/Defra thing. GC suggests asking Rob Forster</w:t>
      </w:r>
      <w:r w:rsidR="00814241">
        <w:t xml:space="preserve"> (RF)</w:t>
      </w:r>
      <w:r>
        <w:t xml:space="preserve"> to do the catch sampling for us.</w:t>
      </w:r>
      <w:r w:rsidR="00FE6704">
        <w:t xml:space="preserve"> For this work GC believes PUKFI </w:t>
      </w:r>
      <w:r w:rsidR="00A07709">
        <w:t>wouldn’t</w:t>
      </w:r>
      <w:r w:rsidR="00FE6704">
        <w:t xml:space="preserve"> have to amend the log book system, just a new table needed for </w:t>
      </w:r>
      <w:proofErr w:type="spellStart"/>
      <w:r w:rsidR="005E6EF2" w:rsidRPr="005E6EF2">
        <w:rPr>
          <w:i/>
        </w:rPr>
        <w:t>Lophius</w:t>
      </w:r>
      <w:proofErr w:type="spellEnd"/>
      <w:r w:rsidR="005E6EF2" w:rsidRPr="005E6EF2">
        <w:rPr>
          <w:i/>
        </w:rPr>
        <w:t xml:space="preserve"> sp</w:t>
      </w:r>
      <w:r w:rsidR="005E6EF2">
        <w:rPr>
          <w:i/>
        </w:rPr>
        <w:t>p</w:t>
      </w:r>
      <w:r w:rsidR="00FE6704">
        <w:t xml:space="preserve">. GC states it is </w:t>
      </w:r>
      <w:r w:rsidR="00FE6704">
        <w:lastRenderedPageBreak/>
        <w:t xml:space="preserve">important to understand the feasibility of doing it onboard, as direction will come from MMO. Group enquires as to when </w:t>
      </w:r>
      <w:r w:rsidR="00814241">
        <w:t xml:space="preserve">RF’s </w:t>
      </w:r>
      <w:r w:rsidR="00FE6704">
        <w:t>project finishes</w:t>
      </w:r>
      <w:r w:rsidR="007866DB">
        <w:t xml:space="preserve"> to which no one in the group was certain.</w:t>
      </w:r>
      <w:r w:rsidR="007866DB" w:rsidDel="007866DB">
        <w:t xml:space="preserve"> </w:t>
      </w:r>
    </w:p>
    <w:p w14:paraId="6BC3937A" w14:textId="77777777" w:rsidR="00C95759" w:rsidRDefault="00C95759" w:rsidP="000C03CC">
      <w:pPr>
        <w:pStyle w:val="NoSpacing"/>
      </w:pPr>
    </w:p>
    <w:p w14:paraId="6BE9F029" w14:textId="35645773" w:rsidR="006041EF" w:rsidRPr="006041EF" w:rsidRDefault="006041EF" w:rsidP="006041EF">
      <w:pPr>
        <w:pStyle w:val="NoSpacing"/>
        <w:rPr>
          <w:b/>
        </w:rPr>
      </w:pPr>
      <w:r>
        <w:rPr>
          <w:b/>
        </w:rPr>
        <w:t>Action: JP</w:t>
      </w:r>
      <w:r w:rsidRPr="006041EF">
        <w:rPr>
          <w:b/>
        </w:rPr>
        <w:t xml:space="preserve"> to ask </w:t>
      </w:r>
      <w:r w:rsidR="007307EB">
        <w:rPr>
          <w:b/>
        </w:rPr>
        <w:t>R</w:t>
      </w:r>
      <w:r w:rsidR="00103DC3">
        <w:rPr>
          <w:b/>
        </w:rPr>
        <w:t xml:space="preserve">F </w:t>
      </w:r>
      <w:r w:rsidRPr="006041EF">
        <w:rPr>
          <w:b/>
        </w:rPr>
        <w:t>for another update and timeline</w:t>
      </w:r>
      <w:r w:rsidR="00FE6704">
        <w:rPr>
          <w:b/>
        </w:rPr>
        <w:t xml:space="preserve"> and see if there is scope for him to conduct catch sampling for </w:t>
      </w:r>
      <w:r w:rsidR="007866DB">
        <w:rPr>
          <w:b/>
        </w:rPr>
        <w:t>the group</w:t>
      </w:r>
    </w:p>
    <w:p w14:paraId="636DE2AD" w14:textId="657BB470" w:rsidR="007866DB" w:rsidRPr="006041EF" w:rsidRDefault="00A06D39" w:rsidP="000C03CC">
      <w:pPr>
        <w:pStyle w:val="NoSpacing"/>
        <w:rPr>
          <w:b/>
        </w:rPr>
      </w:pPr>
      <w:r w:rsidRPr="006041EF">
        <w:rPr>
          <w:b/>
        </w:rPr>
        <w:t xml:space="preserve">Action: </w:t>
      </w:r>
      <w:r w:rsidR="006041EF">
        <w:rPr>
          <w:b/>
        </w:rPr>
        <w:t>TH</w:t>
      </w:r>
      <w:r w:rsidRPr="006041EF">
        <w:rPr>
          <w:b/>
        </w:rPr>
        <w:t xml:space="preserve"> to amend </w:t>
      </w:r>
      <w:r w:rsidR="006041EF">
        <w:rPr>
          <w:b/>
        </w:rPr>
        <w:t>D</w:t>
      </w:r>
      <w:r w:rsidRPr="006041EF">
        <w:rPr>
          <w:b/>
        </w:rPr>
        <w:t>efra/</w:t>
      </w:r>
      <w:r w:rsidR="006041EF">
        <w:rPr>
          <w:b/>
        </w:rPr>
        <w:t>MMO</w:t>
      </w:r>
      <w:r w:rsidRPr="006041EF">
        <w:rPr>
          <w:b/>
        </w:rPr>
        <w:t xml:space="preserve"> in F</w:t>
      </w:r>
      <w:r w:rsidR="005E6EF2">
        <w:rPr>
          <w:b/>
        </w:rPr>
        <w:t xml:space="preserve">ishery </w:t>
      </w:r>
      <w:proofErr w:type="spellStart"/>
      <w:r w:rsidR="005E6EF2">
        <w:rPr>
          <w:b/>
        </w:rPr>
        <w:t>Managament</w:t>
      </w:r>
      <w:proofErr w:type="spellEnd"/>
      <w:r w:rsidR="005E6EF2">
        <w:rPr>
          <w:b/>
        </w:rPr>
        <w:t xml:space="preserve"> Plan (F</w:t>
      </w:r>
      <w:r w:rsidRPr="006041EF">
        <w:rPr>
          <w:b/>
        </w:rPr>
        <w:t>MP</w:t>
      </w:r>
      <w:r w:rsidR="00103DC3">
        <w:rPr>
          <w:b/>
        </w:rPr>
        <w:t>)</w:t>
      </w:r>
      <w:r w:rsidR="007866DB">
        <w:rPr>
          <w:b/>
        </w:rPr>
        <w:t xml:space="preserve"> instead of</w:t>
      </w:r>
      <w:r w:rsidR="00814241">
        <w:rPr>
          <w:b/>
        </w:rPr>
        <w:t xml:space="preserve"> the</w:t>
      </w:r>
      <w:r w:rsidR="007866DB">
        <w:rPr>
          <w:b/>
        </w:rPr>
        <w:t xml:space="preserve"> AC.</w:t>
      </w:r>
    </w:p>
    <w:p w14:paraId="449508FA" w14:textId="6AE40139" w:rsidR="00A06D39" w:rsidRPr="006041EF" w:rsidRDefault="00A06D39" w:rsidP="000C03CC">
      <w:pPr>
        <w:pStyle w:val="NoSpacing"/>
        <w:rPr>
          <w:b/>
        </w:rPr>
      </w:pPr>
      <w:r w:rsidRPr="006041EF">
        <w:rPr>
          <w:b/>
        </w:rPr>
        <w:t>Action: J</w:t>
      </w:r>
      <w:r w:rsidR="007307EB">
        <w:rPr>
          <w:b/>
        </w:rPr>
        <w:t>P</w:t>
      </w:r>
      <w:r w:rsidRPr="006041EF">
        <w:rPr>
          <w:b/>
        </w:rPr>
        <w:t xml:space="preserve"> to send round </w:t>
      </w:r>
      <w:r w:rsidR="005E6EF2">
        <w:rPr>
          <w:b/>
        </w:rPr>
        <w:t>RF</w:t>
      </w:r>
      <w:r w:rsidRPr="006041EF">
        <w:rPr>
          <w:b/>
        </w:rPr>
        <w:t>’s email</w:t>
      </w:r>
      <w:r w:rsidR="006041EF">
        <w:rPr>
          <w:b/>
        </w:rPr>
        <w:t xml:space="preserve"> to the group. </w:t>
      </w:r>
    </w:p>
    <w:p w14:paraId="24863331" w14:textId="77777777" w:rsidR="00291D9F" w:rsidRDefault="00291D9F" w:rsidP="000C03CC">
      <w:pPr>
        <w:pStyle w:val="NoSpacing"/>
      </w:pPr>
    </w:p>
    <w:p w14:paraId="4B66A682" w14:textId="77777777" w:rsidR="00291D9F" w:rsidRPr="008F70BC" w:rsidRDefault="00291D9F" w:rsidP="000C03CC">
      <w:pPr>
        <w:pStyle w:val="NoSpacing"/>
      </w:pPr>
    </w:p>
    <w:p w14:paraId="3C0E9C8C" w14:textId="70E684C8" w:rsidR="003768D3" w:rsidRDefault="003768D3" w:rsidP="006E7C4D">
      <w:pPr>
        <w:pStyle w:val="Heading2"/>
      </w:pPr>
      <w:r w:rsidRPr="007307EB">
        <w:t xml:space="preserve">Actions 4, 5 &amp; 6 Secondary Species </w:t>
      </w:r>
    </w:p>
    <w:p w14:paraId="7E49E1FF" w14:textId="77777777" w:rsidR="00D7609D" w:rsidRDefault="00370FDB" w:rsidP="000F70B8">
      <w:pPr>
        <w:pStyle w:val="NoSpacing"/>
      </w:pPr>
      <w:r>
        <w:t>A</w:t>
      </w:r>
      <w:r w:rsidR="00FE6704">
        <w:t xml:space="preserve">ction 4 </w:t>
      </w:r>
      <w:r>
        <w:t>was</w:t>
      </w:r>
      <w:r w:rsidR="00FE6704">
        <w:t xml:space="preserve"> </w:t>
      </w:r>
      <w:r w:rsidR="000F70B8">
        <w:t xml:space="preserve">complete </w:t>
      </w:r>
      <w:r>
        <w:t>from the</w:t>
      </w:r>
      <w:r w:rsidR="00FE6704">
        <w:t xml:space="preserve"> </w:t>
      </w:r>
      <w:r w:rsidR="000F70B8" w:rsidRPr="000F70B8">
        <w:t>PSA (productivity, susceptibility analysis) from Cefas</w:t>
      </w:r>
      <w:r w:rsidR="000F70B8">
        <w:t xml:space="preserve"> and </w:t>
      </w:r>
      <w:r w:rsidR="00D7609D">
        <w:t xml:space="preserve">should already be updated in the action plan. </w:t>
      </w:r>
    </w:p>
    <w:p w14:paraId="05EF714C" w14:textId="77777777" w:rsidR="00C911E7" w:rsidRDefault="00C911E7" w:rsidP="00027CE5">
      <w:pPr>
        <w:pStyle w:val="NoSpacing"/>
      </w:pPr>
    </w:p>
    <w:p w14:paraId="4DDA1579" w14:textId="2AEA0BAA" w:rsidR="006F3013" w:rsidRDefault="00495D16" w:rsidP="006F3013">
      <w:pPr>
        <w:pStyle w:val="NoSpacing"/>
        <w:tabs>
          <w:tab w:val="center" w:pos="4513"/>
        </w:tabs>
      </w:pPr>
      <w:r>
        <w:t xml:space="preserve">For </w:t>
      </w:r>
      <w:r w:rsidR="00493BCB">
        <w:t>A</w:t>
      </w:r>
      <w:r w:rsidR="00C911E7">
        <w:t>ction 5, TH was reviewing the report which could be combined with G</w:t>
      </w:r>
      <w:r w:rsidR="005E6EF2">
        <w:t>C</w:t>
      </w:r>
      <w:r w:rsidR="00C911E7">
        <w:t xml:space="preserve">’s report. TH states that this might not be necessary given </w:t>
      </w:r>
      <w:r w:rsidR="00474081">
        <w:t>monkfish</w:t>
      </w:r>
      <w:r w:rsidR="00C911E7">
        <w:t xml:space="preserve"> shape and high survivability.</w:t>
      </w:r>
      <w:r w:rsidR="006F3013">
        <w:t xml:space="preserve"> </w:t>
      </w:r>
      <w:r w:rsidR="007866DB">
        <w:t>Y</w:t>
      </w:r>
      <w:r w:rsidR="006F3013">
        <w:t xml:space="preserve">ear </w:t>
      </w:r>
      <w:r w:rsidR="007866DB">
        <w:t>four may</w:t>
      </w:r>
      <w:r w:rsidR="006F3013">
        <w:t xml:space="preserve"> need a mainstreaming of alternative measures if necessary</w:t>
      </w:r>
      <w:r w:rsidR="00474081">
        <w:t>.</w:t>
      </w:r>
    </w:p>
    <w:p w14:paraId="73CB061E" w14:textId="77777777" w:rsidR="00474081" w:rsidRDefault="00474081" w:rsidP="006F3013">
      <w:pPr>
        <w:pStyle w:val="NoSpacing"/>
        <w:tabs>
          <w:tab w:val="center" w:pos="4513"/>
        </w:tabs>
      </w:pPr>
    </w:p>
    <w:p w14:paraId="4276AAE2" w14:textId="1D7CBB85" w:rsidR="00C911E7" w:rsidRDefault="00C911E7" w:rsidP="00C911E7">
      <w:pPr>
        <w:pStyle w:val="NoSpacing"/>
        <w:rPr>
          <w:b/>
        </w:rPr>
      </w:pPr>
      <w:r>
        <w:rPr>
          <w:b/>
        </w:rPr>
        <w:t xml:space="preserve">Action: TH to </w:t>
      </w:r>
      <w:r w:rsidR="0023300C">
        <w:rPr>
          <w:b/>
        </w:rPr>
        <w:t>review</w:t>
      </w:r>
      <w:r>
        <w:rPr>
          <w:b/>
        </w:rPr>
        <w:t xml:space="preserve"> documents</w:t>
      </w:r>
      <w:r w:rsidR="00474081">
        <w:rPr>
          <w:b/>
        </w:rPr>
        <w:t xml:space="preserve"> </w:t>
      </w:r>
      <w:r w:rsidR="0023300C">
        <w:rPr>
          <w:b/>
        </w:rPr>
        <w:t xml:space="preserve">and </w:t>
      </w:r>
      <w:r w:rsidR="00474081">
        <w:rPr>
          <w:b/>
        </w:rPr>
        <w:t>confirm next steps</w:t>
      </w:r>
      <w:r w:rsidR="0023300C">
        <w:rPr>
          <w:b/>
        </w:rPr>
        <w:t xml:space="preserve"> to</w:t>
      </w:r>
      <w:r w:rsidR="005E6EF2">
        <w:rPr>
          <w:b/>
        </w:rPr>
        <w:t xml:space="preserve"> the group</w:t>
      </w:r>
      <w:r w:rsidR="003E5C08">
        <w:rPr>
          <w:b/>
        </w:rPr>
        <w:t>.</w:t>
      </w:r>
    </w:p>
    <w:p w14:paraId="5D867777" w14:textId="77777777" w:rsidR="00C911E7" w:rsidRDefault="00C911E7" w:rsidP="00C911E7">
      <w:pPr>
        <w:pStyle w:val="NoSpacing"/>
        <w:rPr>
          <w:b/>
        </w:rPr>
      </w:pPr>
    </w:p>
    <w:p w14:paraId="19DE8E9E" w14:textId="5532AFE3" w:rsidR="001B24EF" w:rsidRDefault="00474081" w:rsidP="001B24EF">
      <w:pPr>
        <w:pStyle w:val="NoSpacing"/>
      </w:pPr>
      <w:r>
        <w:t>A</w:t>
      </w:r>
      <w:r w:rsidR="00C911E7">
        <w:t xml:space="preserve">ction 6 </w:t>
      </w:r>
      <w:r w:rsidR="00C713DD">
        <w:t>led to last meetings discussion</w:t>
      </w:r>
      <w:r w:rsidR="00C911E7">
        <w:t xml:space="preserve"> on the 50kg limit and whether there is a need to record</w:t>
      </w:r>
      <w:r w:rsidR="00C713DD">
        <w:t xml:space="preserve"> discard if they occur</w:t>
      </w:r>
      <w:r w:rsidR="00C911E7" w:rsidRPr="00C911E7">
        <w:rPr>
          <w:b/>
        </w:rPr>
        <w:t>.</w:t>
      </w:r>
      <w:r w:rsidR="00C911E7">
        <w:t xml:space="preserve"> GC states that this is 50kg per trip and that any weight below this </w:t>
      </w:r>
      <w:r w:rsidR="001B24EF">
        <w:t>won’t</w:t>
      </w:r>
      <w:r w:rsidR="00C911E7">
        <w:t xml:space="preserve"> need to be </w:t>
      </w:r>
      <w:r w:rsidR="001B24EF">
        <w:t>recorded. E</w:t>
      </w:r>
      <w:r w:rsidR="007866DB">
        <w:t>B</w:t>
      </w:r>
      <w:r w:rsidR="001B24EF">
        <w:t xml:space="preserve"> confirms, but complexities arise when ascertaining how discards are factored in. Most vessels will not have scales and so is based upon estimation of the skipper</w:t>
      </w:r>
      <w:r w:rsidR="00E94701">
        <w:t>.</w:t>
      </w:r>
    </w:p>
    <w:p w14:paraId="0A121047" w14:textId="77777777" w:rsidR="001B24EF" w:rsidRDefault="001B24EF" w:rsidP="001B24EF">
      <w:pPr>
        <w:pStyle w:val="NoSpacing"/>
      </w:pPr>
    </w:p>
    <w:p w14:paraId="72073534" w14:textId="25BEFA91" w:rsidR="001B24EF" w:rsidRDefault="001B24EF" w:rsidP="001B24EF">
      <w:pPr>
        <w:pStyle w:val="NoSpacing"/>
      </w:pPr>
      <w:r>
        <w:t xml:space="preserve">As Monkfish are a TAC species, fishermen should </w:t>
      </w:r>
      <w:r w:rsidR="00103DC3">
        <w:t>not be discarding</w:t>
      </w:r>
      <w:r>
        <w:t xml:space="preserve"> but E</w:t>
      </w:r>
      <w:r w:rsidR="007866DB">
        <w:t>B</w:t>
      </w:r>
      <w:r>
        <w:t xml:space="preserve"> is not entirely sure of whether there is the ability to discard Monkfish. GC asks if there is a different e-log code for </w:t>
      </w:r>
      <w:r w:rsidR="00446D1B">
        <w:t>a</w:t>
      </w:r>
      <w:r w:rsidR="00103DC3">
        <w:t xml:space="preserve"> Marine Conservation Zone (</w:t>
      </w:r>
      <w:r>
        <w:t>MCZ</w:t>
      </w:r>
      <w:r w:rsidR="00103DC3">
        <w:t>)</w:t>
      </w:r>
      <w:r>
        <w:t xml:space="preserve"> fishery</w:t>
      </w:r>
      <w:r w:rsidR="0023300C">
        <w:t>, and</w:t>
      </w:r>
      <w:r>
        <w:t xml:space="preserve"> E</w:t>
      </w:r>
      <w:r w:rsidR="00446D1B">
        <w:t>B</w:t>
      </w:r>
      <w:r>
        <w:t xml:space="preserve"> states that there wasn’t one a year </w:t>
      </w:r>
      <w:r w:rsidR="00446D1B">
        <w:t>ago,</w:t>
      </w:r>
      <w:r>
        <w:t xml:space="preserve"> so fishermen were listing it down as dried</w:t>
      </w:r>
      <w:r w:rsidR="00ED7D80">
        <w:t xml:space="preserve">, but </w:t>
      </w:r>
      <w:r>
        <w:t>now there is a tick box.</w:t>
      </w:r>
    </w:p>
    <w:p w14:paraId="5540D199" w14:textId="77777777" w:rsidR="00ED7D80" w:rsidRDefault="00ED7D80" w:rsidP="001B24EF">
      <w:pPr>
        <w:pStyle w:val="NoSpacing"/>
      </w:pPr>
    </w:p>
    <w:p w14:paraId="1990FBB0" w14:textId="354FABB7" w:rsidR="00A159FD" w:rsidRDefault="001B24EF" w:rsidP="00564B20">
      <w:pPr>
        <w:pStyle w:val="NoSpacing"/>
        <w:jc w:val="both"/>
        <w:rPr>
          <w:b/>
        </w:rPr>
      </w:pPr>
      <w:r>
        <w:rPr>
          <w:b/>
        </w:rPr>
        <w:t>Action</w:t>
      </w:r>
      <w:r w:rsidR="00ED7D80">
        <w:rPr>
          <w:b/>
        </w:rPr>
        <w:t xml:space="preserve">: MSC </w:t>
      </w:r>
      <w:r>
        <w:rPr>
          <w:b/>
        </w:rPr>
        <w:t>to follow up with L</w:t>
      </w:r>
      <w:r w:rsidR="007866DB">
        <w:rPr>
          <w:b/>
        </w:rPr>
        <w:t>R</w:t>
      </w:r>
      <w:r>
        <w:rPr>
          <w:b/>
        </w:rPr>
        <w:t xml:space="preserve"> over some of the complexities</w:t>
      </w:r>
      <w:r w:rsidR="0030472D">
        <w:rPr>
          <w:b/>
        </w:rPr>
        <w:t xml:space="preserve"> of discarding monk</w:t>
      </w:r>
      <w:r w:rsidR="003E5C08">
        <w:rPr>
          <w:b/>
        </w:rPr>
        <w:t>fish.</w:t>
      </w:r>
      <w:r>
        <w:rPr>
          <w:b/>
        </w:rPr>
        <w:t xml:space="preserve"> </w:t>
      </w:r>
    </w:p>
    <w:p w14:paraId="6A1442B6" w14:textId="77777777" w:rsidR="00564B20" w:rsidRDefault="00564B20" w:rsidP="00564B20">
      <w:pPr>
        <w:pStyle w:val="NoSpacing"/>
        <w:jc w:val="both"/>
        <w:rPr>
          <w:b/>
        </w:rPr>
      </w:pPr>
    </w:p>
    <w:p w14:paraId="26502DAA" w14:textId="764F05D4" w:rsidR="00A159FD" w:rsidRDefault="001B24EF" w:rsidP="006F3013">
      <w:pPr>
        <w:pStyle w:val="NoSpacing"/>
      </w:pPr>
      <w:r>
        <w:t>E</w:t>
      </w:r>
      <w:r w:rsidR="00446D1B">
        <w:t>B</w:t>
      </w:r>
      <w:r>
        <w:t xml:space="preserve"> </w:t>
      </w:r>
      <w:r w:rsidR="00987CB7">
        <w:t>explained</w:t>
      </w:r>
      <w:r>
        <w:t xml:space="preserve"> that all vessels over 10m </w:t>
      </w:r>
      <w:proofErr w:type="gramStart"/>
      <w:r>
        <w:t>have to</w:t>
      </w:r>
      <w:proofErr w:type="gramEnd"/>
      <w:r>
        <w:t xml:space="preserve"> record discards but there is no way of enforcing this. </w:t>
      </w:r>
      <w:r w:rsidR="00BE1622">
        <w:t xml:space="preserve">GC believes </w:t>
      </w:r>
      <w:r w:rsidR="006F3013">
        <w:t xml:space="preserve">that if discards are not retained then compliance would be </w:t>
      </w:r>
      <w:proofErr w:type="gramStart"/>
      <w:r w:rsidR="006F3013">
        <w:t>fairly low</w:t>
      </w:r>
      <w:proofErr w:type="gramEnd"/>
      <w:r w:rsidR="006F3013">
        <w:t xml:space="preserve">. TH states the importance of understanding </w:t>
      </w:r>
      <w:r w:rsidR="00A159FD">
        <w:t xml:space="preserve">how much is being caught, not what is just </w:t>
      </w:r>
      <w:r w:rsidR="006F3013">
        <w:t>being</w:t>
      </w:r>
      <w:r w:rsidR="00A159FD">
        <w:t xml:space="preserve"> </w:t>
      </w:r>
      <w:r w:rsidR="0062088D">
        <w:t>landed</w:t>
      </w:r>
      <w:r w:rsidR="00A159FD">
        <w:t xml:space="preserve">. </w:t>
      </w:r>
    </w:p>
    <w:p w14:paraId="6CF49BA9" w14:textId="77777777" w:rsidR="001B24EF" w:rsidRDefault="001B24EF" w:rsidP="00A159FD">
      <w:pPr>
        <w:pStyle w:val="NoSpacing"/>
        <w:tabs>
          <w:tab w:val="center" w:pos="4513"/>
        </w:tabs>
      </w:pPr>
    </w:p>
    <w:p w14:paraId="7F04987A" w14:textId="48CCFB51" w:rsidR="001B24EF" w:rsidRDefault="001B24EF" w:rsidP="001B24EF">
      <w:r>
        <w:t>The group asks E</w:t>
      </w:r>
      <w:r w:rsidR="00446D1B">
        <w:t>B</w:t>
      </w:r>
      <w:r>
        <w:t xml:space="preserve"> whether the records show whether anyone has compared discards to total catch. He informs the group that MMO’s Future fisheries team are working on full </w:t>
      </w:r>
      <w:r w:rsidR="00103DC3">
        <w:t>documentation and</w:t>
      </w:r>
      <w:r w:rsidR="003D3CAA" w:rsidRPr="003D3CAA">
        <w:t xml:space="preserve"> thinks this could be useful for PUKFI.</w:t>
      </w:r>
      <w:r>
        <w:t xml:space="preserve"> The</w:t>
      </w:r>
      <w:r w:rsidR="003D3CAA">
        <w:t>y</w:t>
      </w:r>
      <w:r>
        <w:t xml:space="preserve"> will have data available from observer programmes, GC asks whether Cefas would have access to that? E</w:t>
      </w:r>
      <w:r w:rsidR="00446D1B">
        <w:t>B</w:t>
      </w:r>
      <w:r>
        <w:t xml:space="preserve"> confirms that the</w:t>
      </w:r>
      <w:r w:rsidR="00446D1B">
        <w:t>y</w:t>
      </w:r>
      <w:r>
        <w:t xml:space="preserve"> would have access.</w:t>
      </w:r>
    </w:p>
    <w:p w14:paraId="228854D7" w14:textId="44C73B5C" w:rsidR="006F3013" w:rsidRDefault="001B24EF" w:rsidP="00CC4D9C">
      <w:r>
        <w:rPr>
          <w:b/>
        </w:rPr>
        <w:t>Action: E</w:t>
      </w:r>
      <w:r w:rsidR="00446D1B">
        <w:rPr>
          <w:b/>
        </w:rPr>
        <w:t>B</w:t>
      </w:r>
      <w:r>
        <w:rPr>
          <w:b/>
        </w:rPr>
        <w:t xml:space="preserve"> to come back to the group with news on fully documented fisheries. </w:t>
      </w:r>
      <w:r>
        <w:t xml:space="preserve">  </w:t>
      </w:r>
    </w:p>
    <w:p w14:paraId="059FA977" w14:textId="172EA232" w:rsidR="006819F3" w:rsidRDefault="006F3013" w:rsidP="006F3013">
      <w:pPr>
        <w:pStyle w:val="NoSpacing"/>
        <w:tabs>
          <w:tab w:val="center" w:pos="4513"/>
        </w:tabs>
      </w:pPr>
      <w:r>
        <w:t>TH asks how much observer data there is out there, to which GC says 15</w:t>
      </w:r>
      <w:r w:rsidR="007866DB">
        <w:t xml:space="preserve"> observers</w:t>
      </w:r>
      <w:r>
        <w:t xml:space="preserve"> in the entire Western Waters area, which should be to species level – </w:t>
      </w:r>
      <w:r w:rsidR="003D3CAA">
        <w:t xml:space="preserve">and is </w:t>
      </w:r>
      <w:proofErr w:type="gramStart"/>
      <w:r>
        <w:t>adequate enough</w:t>
      </w:r>
      <w:proofErr w:type="gramEnd"/>
      <w:r>
        <w:t xml:space="preserve"> for the FIP. Cefas should have some data available. GC states that – with respect to discards – info</w:t>
      </w:r>
      <w:r w:rsidR="007866DB">
        <w:t>rmation</w:t>
      </w:r>
      <w:r>
        <w:t xml:space="preserve"> being used is coming from Cefas observer programme and not logbooks</w:t>
      </w:r>
      <w:r w:rsidR="003D3CAA">
        <w:t>, as</w:t>
      </w:r>
      <w:r>
        <w:t xml:space="preserve"> Cefas and MMO are more confident in the observer data</w:t>
      </w:r>
      <w:r w:rsidR="006819F3">
        <w:t>.</w:t>
      </w:r>
    </w:p>
    <w:p w14:paraId="632B8529" w14:textId="39B8E7C1" w:rsidR="006F3013" w:rsidRDefault="006F3013" w:rsidP="006F3013">
      <w:pPr>
        <w:pStyle w:val="NoSpacing"/>
        <w:tabs>
          <w:tab w:val="center" w:pos="4513"/>
        </w:tabs>
      </w:pPr>
      <w:r>
        <w:t xml:space="preserve"> </w:t>
      </w:r>
    </w:p>
    <w:p w14:paraId="17A0538F" w14:textId="41512A18" w:rsidR="006F3013" w:rsidRPr="001C01ED" w:rsidRDefault="006F3013" w:rsidP="006F3013">
      <w:pPr>
        <w:pStyle w:val="NoSpacing"/>
        <w:tabs>
          <w:tab w:val="center" w:pos="4513"/>
        </w:tabs>
        <w:rPr>
          <w:b/>
        </w:rPr>
      </w:pPr>
      <w:r w:rsidRPr="001C01ED">
        <w:rPr>
          <w:b/>
        </w:rPr>
        <w:t xml:space="preserve">Action: MSC to </w:t>
      </w:r>
      <w:r w:rsidR="006819F3">
        <w:rPr>
          <w:b/>
        </w:rPr>
        <w:t>request</w:t>
      </w:r>
      <w:r w:rsidRPr="001C01ED">
        <w:rPr>
          <w:b/>
        </w:rPr>
        <w:t xml:space="preserve"> observer data for monkfish</w:t>
      </w:r>
      <w:r w:rsidR="00446D1B">
        <w:rPr>
          <w:b/>
        </w:rPr>
        <w:t xml:space="preserve"> from</w:t>
      </w:r>
      <w:r w:rsidRPr="001C01ED">
        <w:rPr>
          <w:b/>
        </w:rPr>
        <w:t xml:space="preserve"> </w:t>
      </w:r>
      <w:r>
        <w:rPr>
          <w:b/>
        </w:rPr>
        <w:t>C</w:t>
      </w:r>
      <w:r w:rsidRPr="001C01ED">
        <w:rPr>
          <w:b/>
        </w:rPr>
        <w:t>efas.</w:t>
      </w:r>
    </w:p>
    <w:p w14:paraId="7CB24A5F" w14:textId="77777777" w:rsidR="006F3013" w:rsidRDefault="006F3013" w:rsidP="006F3013">
      <w:pPr>
        <w:pStyle w:val="NoSpacing"/>
        <w:tabs>
          <w:tab w:val="center" w:pos="4513"/>
        </w:tabs>
      </w:pPr>
    </w:p>
    <w:p w14:paraId="3AC1A49D" w14:textId="77777777" w:rsidR="00027CE5" w:rsidRPr="00027CE5" w:rsidRDefault="00027CE5" w:rsidP="00027CE5">
      <w:pPr>
        <w:pStyle w:val="NoSpacing"/>
        <w:rPr>
          <w:i/>
        </w:rPr>
      </w:pPr>
    </w:p>
    <w:p w14:paraId="31D4F301" w14:textId="29BD7EE4" w:rsidR="003768D3" w:rsidRPr="00C96668" w:rsidRDefault="003768D3" w:rsidP="006819F3">
      <w:pPr>
        <w:pStyle w:val="Heading2"/>
      </w:pPr>
      <w:bookmarkStart w:id="4" w:name="_Hlk17801526"/>
      <w:r w:rsidRPr="00C96668">
        <w:lastRenderedPageBreak/>
        <w:t xml:space="preserve">Action 7 ETP </w:t>
      </w:r>
    </w:p>
    <w:bookmarkEnd w:id="4"/>
    <w:p w14:paraId="517B2A47" w14:textId="73110917" w:rsidR="00B576B1" w:rsidRDefault="007866DB" w:rsidP="00027CE5">
      <w:pPr>
        <w:pStyle w:val="NoSpacing"/>
      </w:pPr>
      <w:r w:rsidRPr="007866DB">
        <w:t>Nathan de Rozarieux</w:t>
      </w:r>
      <w:r>
        <w:t xml:space="preserve"> (ND)</w:t>
      </w:r>
      <w:r w:rsidR="00B576B1">
        <w:t xml:space="preserve"> unfortunately </w:t>
      </w:r>
      <w:proofErr w:type="gramStart"/>
      <w:r w:rsidR="00D04D06">
        <w:t xml:space="preserve">wasn’t </w:t>
      </w:r>
      <w:r w:rsidR="00B576B1">
        <w:t>able to</w:t>
      </w:r>
      <w:proofErr w:type="gramEnd"/>
      <w:r w:rsidR="00B576B1">
        <w:t xml:space="preserve"> make progress on this action</w:t>
      </w:r>
      <w:r w:rsidR="00C96668">
        <w:t xml:space="preserve"> but will update the group at the next meeting in January. </w:t>
      </w:r>
      <w:r w:rsidR="00B576B1">
        <w:t>GC suggests bringing these steering group meeting to the SW as it will help</w:t>
      </w:r>
      <w:r w:rsidR="00C10B64">
        <w:t xml:space="preserve"> engage</w:t>
      </w:r>
      <w:r w:rsidR="00B576B1">
        <w:t xml:space="preserve"> other members of the PUKFI group</w:t>
      </w:r>
      <w:r w:rsidR="00C96668">
        <w:t xml:space="preserve"> and</w:t>
      </w:r>
      <w:r w:rsidR="00D14A50">
        <w:t xml:space="preserve"> increase</w:t>
      </w:r>
      <w:r w:rsidR="00C96668">
        <w:t xml:space="preserve"> industry participation.</w:t>
      </w:r>
    </w:p>
    <w:p w14:paraId="7D11D97B" w14:textId="77777777" w:rsidR="00B576B1" w:rsidRDefault="00B576B1" w:rsidP="00027CE5">
      <w:pPr>
        <w:pStyle w:val="NoSpacing"/>
      </w:pPr>
    </w:p>
    <w:p w14:paraId="30D12EE8" w14:textId="01D0B45C" w:rsidR="00A66C14" w:rsidRDefault="00702229" w:rsidP="00027CE5">
      <w:pPr>
        <w:pStyle w:val="NoSpacing"/>
      </w:pPr>
      <w:r>
        <w:t xml:space="preserve">TH states that the gannet issue has been resolved and now it is a matter </w:t>
      </w:r>
      <w:r w:rsidR="00D14A50">
        <w:t>of</w:t>
      </w:r>
      <w:r>
        <w:t xml:space="preserve"> </w:t>
      </w:r>
      <w:proofErr w:type="spellStart"/>
      <w:r>
        <w:t>spurdog</w:t>
      </w:r>
      <w:proofErr w:type="spellEnd"/>
      <w:r>
        <w:t xml:space="preserve"> and ray. TH recommends asking N</w:t>
      </w:r>
      <w:r w:rsidR="007866DB">
        <w:t>D</w:t>
      </w:r>
      <w:r w:rsidR="00A66C14">
        <w:t xml:space="preserve"> if there could be a pilot project of some kind – get N</w:t>
      </w:r>
      <w:r w:rsidR="007866DB">
        <w:t>D</w:t>
      </w:r>
      <w:r w:rsidR="00A66C14">
        <w:t xml:space="preserve"> to run in past industry first.</w:t>
      </w:r>
      <w:r>
        <w:t xml:space="preserve"> JP asks if there is everything in Adam Townley’s report that is needed which TH believes there </w:t>
      </w:r>
      <w:proofErr w:type="gramStart"/>
      <w:r>
        <w:t>is</w:t>
      </w:r>
      <w:proofErr w:type="gramEnd"/>
      <w:r>
        <w:t xml:space="preserve"> and the report should be integrated </w:t>
      </w:r>
      <w:r w:rsidR="00440EEE">
        <w:t>into the</w:t>
      </w:r>
      <w:r w:rsidR="007866DB">
        <w:t xml:space="preserve"> Fisheries Management Plan</w:t>
      </w:r>
      <w:r w:rsidR="00440EEE">
        <w:t xml:space="preserve"> </w:t>
      </w:r>
      <w:r w:rsidR="007866DB">
        <w:t>(</w:t>
      </w:r>
      <w:r w:rsidR="00440EEE">
        <w:t>FMP</w:t>
      </w:r>
      <w:r w:rsidR="007866DB">
        <w:t>)</w:t>
      </w:r>
      <w:r>
        <w:t xml:space="preserve">. </w:t>
      </w:r>
    </w:p>
    <w:p w14:paraId="7A57B30C" w14:textId="3EA3EEFC" w:rsidR="00D14A50" w:rsidRPr="001D79A4" w:rsidRDefault="001D79A4" w:rsidP="00027CE5">
      <w:pPr>
        <w:pStyle w:val="NoSpacing"/>
        <w:rPr>
          <w:b/>
        </w:rPr>
      </w:pPr>
      <w:r>
        <w:rPr>
          <w:b/>
        </w:rPr>
        <w:t>Action: N</w:t>
      </w:r>
      <w:r w:rsidR="007866DB">
        <w:rPr>
          <w:b/>
        </w:rPr>
        <w:t>D</w:t>
      </w:r>
      <w:r>
        <w:rPr>
          <w:b/>
        </w:rPr>
        <w:t xml:space="preserve"> to update the group on this work in Jan</w:t>
      </w:r>
      <w:r w:rsidR="003E5C08">
        <w:rPr>
          <w:b/>
        </w:rPr>
        <w:t>uary.</w:t>
      </w:r>
    </w:p>
    <w:p w14:paraId="6E76AD6F" w14:textId="77777777" w:rsidR="00440EEE" w:rsidRDefault="00440EEE" w:rsidP="00027CE5">
      <w:pPr>
        <w:pStyle w:val="NoSpacing"/>
      </w:pPr>
    </w:p>
    <w:p w14:paraId="5B042BB9" w14:textId="650D680B" w:rsidR="00A66C14" w:rsidRPr="00440EEE" w:rsidRDefault="00C96668" w:rsidP="00440EEE">
      <w:pPr>
        <w:pStyle w:val="Heading2"/>
      </w:pPr>
      <w:r w:rsidRPr="00C96668">
        <w:t xml:space="preserve">Action </w:t>
      </w:r>
      <w:r w:rsidR="003768D3" w:rsidRPr="00C96668">
        <w:t xml:space="preserve">8 Habitat </w:t>
      </w:r>
    </w:p>
    <w:p w14:paraId="6F4D53B7" w14:textId="7AD23374" w:rsidR="006B05F7" w:rsidRDefault="006B05F7" w:rsidP="00C16059">
      <w:pPr>
        <w:pStyle w:val="NoSpacing"/>
      </w:pPr>
      <w:r>
        <w:t>GC</w:t>
      </w:r>
      <w:r w:rsidR="00223B52">
        <w:t xml:space="preserve"> believes that the </w:t>
      </w:r>
      <w:r>
        <w:t>problem with this type of analysis is its defined over quite a large area – boxes will be roughly 2</w:t>
      </w:r>
      <w:r w:rsidR="0023300C">
        <w:t>x</w:t>
      </w:r>
      <w:r>
        <w:t xml:space="preserve">3km. </w:t>
      </w:r>
      <w:r w:rsidR="003D3CAA">
        <w:t>GC believes the paper’s authors (Cefas)</w:t>
      </w:r>
      <w:r>
        <w:t xml:space="preserve"> will define </w:t>
      </w:r>
      <w:proofErr w:type="gramStart"/>
      <w:r>
        <w:t>all of</w:t>
      </w:r>
      <w:proofErr w:type="gramEnd"/>
      <w:r>
        <w:t xml:space="preserve"> </w:t>
      </w:r>
      <w:r w:rsidR="007866DB">
        <w:t>the box</w:t>
      </w:r>
      <w:r w:rsidR="00103DC3">
        <w:t xml:space="preserve"> </w:t>
      </w:r>
      <w:r>
        <w:t>as a gravel area. If</w:t>
      </w:r>
      <w:r w:rsidR="0023300C">
        <w:t xml:space="preserve"> a</w:t>
      </w:r>
      <w:r>
        <w:t xml:space="preserve"> fisherman strays into the area even slightly, and it might not be gravel, they will still be deemed as fishing in a gravel area.</w:t>
      </w:r>
      <w:r w:rsidR="00223B52">
        <w:t xml:space="preserve"> TR concurs that the paper is weak for resolution. GC states the reason for the low count for boats between 15-20m is that over 15m you </w:t>
      </w:r>
      <w:proofErr w:type="gramStart"/>
      <w:r w:rsidR="00223B52">
        <w:t>have to</w:t>
      </w:r>
      <w:proofErr w:type="gramEnd"/>
      <w:r w:rsidR="00223B52">
        <w:t xml:space="preserve"> meet the</w:t>
      </w:r>
      <w:r w:rsidR="0023300C">
        <w:t xml:space="preserve"> same</w:t>
      </w:r>
      <w:r w:rsidR="00223B52">
        <w:t xml:space="preserve"> regulations of a 40+m vessel. </w:t>
      </w:r>
    </w:p>
    <w:p w14:paraId="04918334" w14:textId="77777777" w:rsidR="00223B52" w:rsidRDefault="00223B52" w:rsidP="00C16059">
      <w:pPr>
        <w:pStyle w:val="NoSpacing"/>
      </w:pPr>
    </w:p>
    <w:p w14:paraId="5D630EC5" w14:textId="786C372B" w:rsidR="00257BD3" w:rsidRDefault="00223B52" w:rsidP="00257BD3">
      <w:pPr>
        <w:pStyle w:val="NoSpacing"/>
      </w:pPr>
      <w:r>
        <w:t xml:space="preserve">TH has issues with the low </w:t>
      </w:r>
      <w:r w:rsidR="00352249">
        <w:t>R</w:t>
      </w:r>
      <w:r w:rsidR="00352249" w:rsidRPr="00352249">
        <w:t xml:space="preserve">elative </w:t>
      </w:r>
      <w:r w:rsidR="00352249">
        <w:t>B</w:t>
      </w:r>
      <w:r w:rsidR="00352249" w:rsidRPr="00352249">
        <w:t xml:space="preserve">enthic </w:t>
      </w:r>
      <w:r w:rsidR="00352249">
        <w:t>S</w:t>
      </w:r>
      <w:r w:rsidR="00352249" w:rsidRPr="00352249">
        <w:t>tatus</w:t>
      </w:r>
      <w:r w:rsidR="00352249">
        <w:t xml:space="preserve"> (</w:t>
      </w:r>
      <w:r>
        <w:t>RBS</w:t>
      </w:r>
      <w:r w:rsidR="00352249">
        <w:t>)</w:t>
      </w:r>
      <w:r>
        <w:t xml:space="preserve"> score for gravel Cefas </w:t>
      </w:r>
      <w:r w:rsidR="0023300C">
        <w:t xml:space="preserve">has </w:t>
      </w:r>
      <w:r w:rsidR="00F7139E">
        <w:t>given</w:t>
      </w:r>
      <w:r>
        <w:t xml:space="preserve"> it in annual terms whereas the MSC assessment is 5-20 years</w:t>
      </w:r>
      <w:r w:rsidR="00D05B36">
        <w:t>, wit</w:t>
      </w:r>
      <w:r w:rsidR="00780663">
        <w:t>h</w:t>
      </w:r>
      <w:r w:rsidR="00D05B36">
        <w:t xml:space="preserve"> the report not showing </w:t>
      </w:r>
      <w:r>
        <w:t>different rates of recovery for different gears. Beam and otter trawl will have different recovery times. Group members ha</w:t>
      </w:r>
      <w:r w:rsidR="00AA2BD4">
        <w:t>ve</w:t>
      </w:r>
      <w:r>
        <w:t xml:space="preserve"> an issue with Cefas comparing it against undisturbed habitat</w:t>
      </w:r>
      <w:r w:rsidR="00D05B36">
        <w:t xml:space="preserve"> as </w:t>
      </w:r>
      <w:r w:rsidR="00352249">
        <w:t xml:space="preserve">there isn’t an understanding of </w:t>
      </w:r>
      <w:r>
        <w:t xml:space="preserve">what this looks like, </w:t>
      </w:r>
      <w:r w:rsidR="00352249">
        <w:t xml:space="preserve">the group is uncertain of </w:t>
      </w:r>
      <w:proofErr w:type="gramStart"/>
      <w:r w:rsidR="00352249">
        <w:t xml:space="preserve">a </w:t>
      </w:r>
      <w:r>
        <w:t xml:space="preserve"> baseline</w:t>
      </w:r>
      <w:proofErr w:type="gramEnd"/>
      <w:r>
        <w:t xml:space="preserve"> level recovery and the group is unsure how the MSC label deals with this level of uncertainty. Members of the </w:t>
      </w:r>
      <w:r w:rsidR="00257BD3">
        <w:t>group</w:t>
      </w:r>
      <w:r>
        <w:t xml:space="preserve"> admit</w:t>
      </w:r>
      <w:r w:rsidR="00D05B36">
        <w:t xml:space="preserve"> there is</w:t>
      </w:r>
      <w:r>
        <w:t xml:space="preserve"> information from the fishing fleet that is missing </w:t>
      </w:r>
      <w:r w:rsidRPr="00223B52">
        <w:t xml:space="preserve">if </w:t>
      </w:r>
      <w:proofErr w:type="spellStart"/>
      <w:r w:rsidR="00352249">
        <w:t>i</w:t>
      </w:r>
      <w:r w:rsidRPr="00223B52">
        <w:t>VMS</w:t>
      </w:r>
      <w:proofErr w:type="spellEnd"/>
      <w:r w:rsidRPr="00223B52">
        <w:t xml:space="preserve"> is stopping this fishery going forward then they are being constrained by regulations</w:t>
      </w:r>
      <w:r w:rsidR="00E13AA5">
        <w:t xml:space="preserve">. </w:t>
      </w:r>
      <w:r w:rsidR="00352249">
        <w:t>Members of the group r</w:t>
      </w:r>
      <w:r w:rsidR="00257BD3">
        <w:t xml:space="preserve">ecommend looking at work Cefas did with Pat Bream, zone of influence – </w:t>
      </w:r>
      <w:r w:rsidR="00352249">
        <w:t xml:space="preserve">Pat Bream </w:t>
      </w:r>
      <w:r w:rsidR="00257BD3">
        <w:t xml:space="preserve">predicted where these vessels would be going. </w:t>
      </w:r>
    </w:p>
    <w:p w14:paraId="3C3A9434" w14:textId="77777777" w:rsidR="00223B52" w:rsidRDefault="00223B52" w:rsidP="00223B52">
      <w:pPr>
        <w:pStyle w:val="NoSpacing"/>
      </w:pPr>
    </w:p>
    <w:p w14:paraId="2E54534D" w14:textId="32931985" w:rsidR="00257BD3" w:rsidRDefault="00E66167" w:rsidP="00257BD3">
      <w:pPr>
        <w:pStyle w:val="NoSpacing"/>
      </w:pPr>
      <w:r>
        <w:t>The g</w:t>
      </w:r>
      <w:r w:rsidR="00257BD3">
        <w:t xml:space="preserve">roup </w:t>
      </w:r>
      <w:r>
        <w:t>questions whether to ask</w:t>
      </w:r>
      <w:r w:rsidR="00257BD3">
        <w:t xml:space="preserve"> Cefas to upgrade </w:t>
      </w:r>
      <w:r w:rsidR="00103DC3">
        <w:t>o</w:t>
      </w:r>
      <w:r w:rsidR="00257BD3">
        <w:t>r update the report</w:t>
      </w:r>
      <w:r w:rsidR="003D3CAA">
        <w:t xml:space="preserve"> on habitat; </w:t>
      </w:r>
      <w:proofErr w:type="gramStart"/>
      <w:r w:rsidR="003D3CAA">
        <w:t xml:space="preserve">however, </w:t>
      </w:r>
      <w:r w:rsidR="00257BD3">
        <w:t xml:space="preserve"> </w:t>
      </w:r>
      <w:r w:rsidR="003D3CAA">
        <w:t>there</w:t>
      </w:r>
      <w:proofErr w:type="gramEnd"/>
      <w:r w:rsidR="003D3CAA">
        <w:t xml:space="preserve"> are </w:t>
      </w:r>
      <w:r w:rsidR="00257BD3">
        <w:t>Issues around whether they have capacity to improve the piece. Bryce</w:t>
      </w:r>
      <w:r w:rsidR="003D3CAA">
        <w:t xml:space="preserve"> Beukers-Stewart</w:t>
      </w:r>
      <w:r w:rsidR="00103DC3">
        <w:t xml:space="preserve"> </w:t>
      </w:r>
      <w:r w:rsidR="00257BD3">
        <w:t xml:space="preserve">(York), </w:t>
      </w:r>
      <w:r w:rsidR="003D3CAA">
        <w:t>Jan Hiddink (</w:t>
      </w:r>
      <w:r w:rsidR="00257BD3">
        <w:t>Bangor</w:t>
      </w:r>
      <w:r w:rsidR="003D3CAA">
        <w:t>)</w:t>
      </w:r>
      <w:r w:rsidR="00257BD3">
        <w:t xml:space="preserve"> and </w:t>
      </w:r>
      <w:r w:rsidR="003D3CAA">
        <w:t xml:space="preserve">Mike </w:t>
      </w:r>
      <w:r w:rsidR="00E13AA5">
        <w:t>Kaiser</w:t>
      </w:r>
      <w:r w:rsidR="003D3CAA">
        <w:t xml:space="preserve"> (Herriot-Watt)</w:t>
      </w:r>
      <w:r w:rsidR="00257BD3">
        <w:t xml:space="preserve"> all recommended</w:t>
      </w:r>
      <w:r w:rsidR="00E13AA5">
        <w:t xml:space="preserve"> as able to undertake this work</w:t>
      </w:r>
      <w:r w:rsidR="00257BD3">
        <w:t xml:space="preserve">. </w:t>
      </w:r>
      <w:proofErr w:type="gramStart"/>
      <w:r w:rsidR="00257BD3">
        <w:t>I</w:t>
      </w:r>
      <w:r w:rsidR="003D3CAA">
        <w:t>n regards to</w:t>
      </w:r>
      <w:proofErr w:type="gramEnd"/>
      <w:r w:rsidR="003D3CAA">
        <w:t xml:space="preserve"> the i</w:t>
      </w:r>
      <w:r w:rsidR="00257BD3">
        <w:t>ssue with resolution, E</w:t>
      </w:r>
      <w:r w:rsidR="00D05B36">
        <w:t>B</w:t>
      </w:r>
      <w:r w:rsidR="00257BD3">
        <w:t xml:space="preserve"> states that they can increase resolution of VMS data but not retrospectively. Using MMO to look at this data is likely to be expensive, Monkfish isn’t seasonal but as GC points out fishermen have 4 or 5 given spots per month where </w:t>
      </w:r>
      <w:proofErr w:type="gramStart"/>
      <w:r w:rsidR="00257BD3">
        <w:t>past experience</w:t>
      </w:r>
      <w:proofErr w:type="gramEnd"/>
      <w:r w:rsidR="00257BD3">
        <w:t xml:space="preserve"> tells them it’s a good spot – so </w:t>
      </w:r>
      <w:r w:rsidR="00352249">
        <w:t>the group</w:t>
      </w:r>
      <w:r w:rsidR="00257BD3">
        <w:t xml:space="preserve"> can narrow the observation period. </w:t>
      </w:r>
      <w:r w:rsidR="003D3CAA">
        <w:t xml:space="preserve">Members of the group also expressed an interest into the resolution – ping rate- of the data. </w:t>
      </w:r>
    </w:p>
    <w:p w14:paraId="27082A9D" w14:textId="77777777" w:rsidR="002F53D6" w:rsidRDefault="002F53D6" w:rsidP="00257BD3">
      <w:pPr>
        <w:pStyle w:val="NoSpacing"/>
      </w:pPr>
    </w:p>
    <w:p w14:paraId="740C8497" w14:textId="676EA57F" w:rsidR="00257BD3" w:rsidRDefault="00257BD3" w:rsidP="00257BD3">
      <w:pPr>
        <w:pStyle w:val="NoSpacing"/>
        <w:rPr>
          <w:b/>
        </w:rPr>
      </w:pPr>
      <w:r w:rsidRPr="009710A1">
        <w:rPr>
          <w:b/>
        </w:rPr>
        <w:t>Action</w:t>
      </w:r>
      <w:r w:rsidR="00D05B36">
        <w:rPr>
          <w:b/>
        </w:rPr>
        <w:t>:</w:t>
      </w:r>
      <w:r w:rsidRPr="009710A1">
        <w:rPr>
          <w:b/>
        </w:rPr>
        <w:t xml:space="preserve"> E</w:t>
      </w:r>
      <w:r w:rsidR="00D05B36">
        <w:rPr>
          <w:b/>
        </w:rPr>
        <w:t>B</w:t>
      </w:r>
      <w:r w:rsidRPr="009710A1">
        <w:rPr>
          <w:b/>
        </w:rPr>
        <w:t xml:space="preserve"> find out costs of </w:t>
      </w:r>
      <w:r w:rsidR="00E66167">
        <w:rPr>
          <w:b/>
        </w:rPr>
        <w:t>six</w:t>
      </w:r>
      <w:r w:rsidRPr="009710A1">
        <w:rPr>
          <w:b/>
        </w:rPr>
        <w:t xml:space="preserve"> months </w:t>
      </w:r>
      <w:r w:rsidR="00E66167">
        <w:rPr>
          <w:b/>
        </w:rPr>
        <w:t xml:space="preserve">of </w:t>
      </w:r>
      <w:r w:rsidRPr="009710A1">
        <w:rPr>
          <w:b/>
        </w:rPr>
        <w:t>data</w:t>
      </w:r>
      <w:r w:rsidR="002F53D6">
        <w:rPr>
          <w:b/>
        </w:rPr>
        <w:t xml:space="preserve"> for </w:t>
      </w:r>
      <w:r w:rsidRPr="009710A1">
        <w:rPr>
          <w:b/>
        </w:rPr>
        <w:t>65 vessels</w:t>
      </w:r>
      <w:r w:rsidR="003E5C08">
        <w:rPr>
          <w:b/>
        </w:rPr>
        <w:t>.</w:t>
      </w:r>
    </w:p>
    <w:p w14:paraId="1F4789F9" w14:textId="194FD97D" w:rsidR="00257BD3" w:rsidRPr="009710A1" w:rsidRDefault="00257BD3" w:rsidP="00257BD3">
      <w:pPr>
        <w:pStyle w:val="NoSpacing"/>
        <w:rPr>
          <w:b/>
        </w:rPr>
      </w:pPr>
      <w:r>
        <w:rPr>
          <w:b/>
        </w:rPr>
        <w:t>Action: E</w:t>
      </w:r>
      <w:r w:rsidR="00D05B36">
        <w:rPr>
          <w:b/>
        </w:rPr>
        <w:t>B</w:t>
      </w:r>
      <w:r>
        <w:rPr>
          <w:b/>
        </w:rPr>
        <w:t xml:space="preserve"> to find out</w:t>
      </w:r>
      <w:r w:rsidR="007A186D">
        <w:rPr>
          <w:b/>
        </w:rPr>
        <w:t xml:space="preserve"> if there are already</w:t>
      </w:r>
      <w:r>
        <w:rPr>
          <w:b/>
        </w:rPr>
        <w:t xml:space="preserve"> 10 second pings around protected areas. </w:t>
      </w:r>
    </w:p>
    <w:p w14:paraId="1684C557" w14:textId="77777777" w:rsidR="00257BD3" w:rsidRDefault="00257BD3" w:rsidP="00C16059">
      <w:pPr>
        <w:pStyle w:val="NoSpacing"/>
      </w:pPr>
    </w:p>
    <w:p w14:paraId="2E52D3C6" w14:textId="7302D86B" w:rsidR="00521A20" w:rsidRDefault="007C5C34" w:rsidP="007956B3">
      <w:pPr>
        <w:pStyle w:val="NoSpacing"/>
      </w:pPr>
      <w:r>
        <w:t>PUKFI member</w:t>
      </w:r>
      <w:r w:rsidR="00DC4E16">
        <w:t>s</w:t>
      </w:r>
      <w:r>
        <w:t xml:space="preserve"> state the sediment data exists, we just need to find a way to access it. Some members are concerned about the VMS data, there’s a need to </w:t>
      </w:r>
      <w:r w:rsidRPr="007C5C34">
        <w:t>get better sediment data/map then overlap the pings as a start, then when the new (more resolute ping data comes back) use that.</w:t>
      </w:r>
      <w:r>
        <w:t xml:space="preserve"> E</w:t>
      </w:r>
      <w:r w:rsidR="00DC4E16">
        <w:t>B</w:t>
      </w:r>
      <w:r>
        <w:t xml:space="preserve"> states that the MMO ops teams will have the 2018 data. </w:t>
      </w:r>
      <w:r w:rsidR="00DC4E16">
        <w:t>Discussions into making this a MSc thesis, t</w:t>
      </w:r>
      <w:r>
        <w:t xml:space="preserve">he MSc student will need a strong supervisor </w:t>
      </w:r>
      <w:r w:rsidR="00521A20">
        <w:t>and</w:t>
      </w:r>
      <w:r>
        <w:t xml:space="preserve"> PUKFI would have to </w:t>
      </w:r>
      <w:r w:rsidR="00352249">
        <w:t>Freedom of Information (</w:t>
      </w:r>
      <w:r>
        <w:t>FOI</w:t>
      </w:r>
      <w:r w:rsidR="00352249">
        <w:t>)</w:t>
      </w:r>
      <w:r>
        <w:t xml:space="preserve"> Cefas to request the data</w:t>
      </w:r>
      <w:r w:rsidR="00521A20">
        <w:t>,</w:t>
      </w:r>
      <w:r>
        <w:t xml:space="preserve"> and vessels would have to be anonymised. Some member</w:t>
      </w:r>
      <w:r w:rsidR="00DC4E16">
        <w:t>s</w:t>
      </w:r>
      <w:r>
        <w:t xml:space="preserve"> believe that having paid for the report PUKFI </w:t>
      </w:r>
      <w:r w:rsidR="00E66167">
        <w:t xml:space="preserve">should be able to </w:t>
      </w:r>
      <w:r>
        <w:t xml:space="preserve">request the data from </w:t>
      </w:r>
      <w:r w:rsidR="00E66167">
        <w:t xml:space="preserve">Cefas </w:t>
      </w:r>
      <w:r>
        <w:t>as an add on</w:t>
      </w:r>
      <w:r w:rsidR="00E66167">
        <w:t>.</w:t>
      </w:r>
      <w:r w:rsidR="007956B3">
        <w:t xml:space="preserve"> The date of the data is not that important as fishermen don’t break new ground these days, </w:t>
      </w:r>
      <w:r w:rsidR="00352249">
        <w:t>the group</w:t>
      </w:r>
      <w:r w:rsidR="007956B3">
        <w:t xml:space="preserve"> just need</w:t>
      </w:r>
      <w:r w:rsidR="00E66167">
        <w:t>s</w:t>
      </w:r>
      <w:r w:rsidR="007956B3">
        <w:t xml:space="preserve"> to ask for the raw data from which the report was produced. </w:t>
      </w:r>
    </w:p>
    <w:p w14:paraId="748BE8C5" w14:textId="46D9277C" w:rsidR="007956B3" w:rsidRDefault="007956B3" w:rsidP="007956B3">
      <w:pPr>
        <w:pStyle w:val="NoSpacing"/>
        <w:rPr>
          <w:b/>
        </w:rPr>
      </w:pPr>
      <w:r>
        <w:rPr>
          <w:b/>
        </w:rPr>
        <w:lastRenderedPageBreak/>
        <w:t xml:space="preserve">Action: TR to </w:t>
      </w:r>
      <w:r w:rsidRPr="00E122B5">
        <w:rPr>
          <w:b/>
        </w:rPr>
        <w:t xml:space="preserve">draw up new </w:t>
      </w:r>
      <w:proofErr w:type="spellStart"/>
      <w:r w:rsidRPr="00E122B5">
        <w:rPr>
          <w:b/>
        </w:rPr>
        <w:t>ToR</w:t>
      </w:r>
      <w:proofErr w:type="spellEnd"/>
      <w:r>
        <w:rPr>
          <w:b/>
        </w:rPr>
        <w:t xml:space="preserve"> for MSc work -</w:t>
      </w:r>
      <w:r w:rsidRPr="007956B3">
        <w:rPr>
          <w:b/>
        </w:rPr>
        <w:t xml:space="preserve"> Habitat data, overlap etc, which fleets, which areas.</w:t>
      </w:r>
    </w:p>
    <w:p w14:paraId="13CC9851" w14:textId="11BB7346" w:rsidR="00A81CFD" w:rsidRPr="007956B3" w:rsidRDefault="00A81CFD" w:rsidP="007956B3">
      <w:pPr>
        <w:pStyle w:val="NoSpacing"/>
        <w:rPr>
          <w:b/>
        </w:rPr>
      </w:pPr>
      <w:r>
        <w:rPr>
          <w:b/>
        </w:rPr>
        <w:t>Action: MSC to get observer information from Cefas.</w:t>
      </w:r>
    </w:p>
    <w:p w14:paraId="77E68A43" w14:textId="2F782156" w:rsidR="006B05F7" w:rsidRDefault="006B05F7" w:rsidP="00C16059">
      <w:pPr>
        <w:pStyle w:val="NoSpacing"/>
      </w:pPr>
    </w:p>
    <w:p w14:paraId="2EA3A387" w14:textId="77777777" w:rsidR="00221741" w:rsidRPr="00A66C14" w:rsidRDefault="00221741" w:rsidP="00C16059">
      <w:pPr>
        <w:pStyle w:val="NoSpacing"/>
      </w:pPr>
    </w:p>
    <w:p w14:paraId="62532546" w14:textId="47645587" w:rsidR="003768D3" w:rsidRPr="00B717BF" w:rsidRDefault="003768D3" w:rsidP="0033006F">
      <w:pPr>
        <w:pStyle w:val="Heading2"/>
      </w:pPr>
      <w:r w:rsidRPr="00B717BF">
        <w:t xml:space="preserve">Action 9 Ecosystem </w:t>
      </w:r>
    </w:p>
    <w:p w14:paraId="2AC9CEDD" w14:textId="4F357156" w:rsidR="00663FD5" w:rsidRDefault="00E5141C" w:rsidP="001E01C3">
      <w:pPr>
        <w:pStyle w:val="NoSpacing"/>
      </w:pPr>
      <w:r>
        <w:t>L</w:t>
      </w:r>
      <w:r w:rsidR="00A75CEA">
        <w:t xml:space="preserve">auren </w:t>
      </w:r>
      <w:r>
        <w:t>Pa</w:t>
      </w:r>
      <w:r w:rsidR="00A75CEA">
        <w:t xml:space="preserve">rkhouse </w:t>
      </w:r>
      <w:r w:rsidR="00B717BF">
        <w:t>(Dev</w:t>
      </w:r>
      <w:r w:rsidR="00352249">
        <w:t>on</w:t>
      </w:r>
      <w:r w:rsidR="00B717BF">
        <w:t xml:space="preserve"> &amp; Sev</w:t>
      </w:r>
      <w:r w:rsidR="00352249">
        <w:t>ern</w:t>
      </w:r>
      <w:r w:rsidR="00B717BF">
        <w:t xml:space="preserve"> IFCA) </w:t>
      </w:r>
      <w:r w:rsidR="00E33B63">
        <w:t xml:space="preserve">will provide an update on </w:t>
      </w:r>
      <w:proofErr w:type="spellStart"/>
      <w:r w:rsidR="00E33B63">
        <w:t>iVMS</w:t>
      </w:r>
      <w:proofErr w:type="spellEnd"/>
      <w:r w:rsidR="00E33B63">
        <w:t xml:space="preserve"> and data at tomorrow’s meeting (PUKFI stage 1 Scallops). The group receives the information that </w:t>
      </w:r>
      <w:proofErr w:type="spellStart"/>
      <w:r w:rsidR="00E33B63">
        <w:t>iVMS</w:t>
      </w:r>
      <w:proofErr w:type="spellEnd"/>
      <w:r w:rsidR="00E33B63">
        <w:t xml:space="preserve"> is currently being rolled out in Wales for under 12’s. </w:t>
      </w:r>
      <w:r w:rsidR="00E654AA">
        <w:t>F</w:t>
      </w:r>
      <w:r w:rsidR="00E33B63">
        <w:t xml:space="preserve">or the past </w:t>
      </w:r>
      <w:r w:rsidR="00352249">
        <w:t>three</w:t>
      </w:r>
      <w:r w:rsidR="00E33B63">
        <w:t xml:space="preserve"> years there as still been a wait for formal acceptance</w:t>
      </w:r>
      <w:r w:rsidR="00BE7A95">
        <w:t xml:space="preserve"> and c</w:t>
      </w:r>
      <w:r w:rsidR="00663FD5">
        <w:t xml:space="preserve">urrently the authorities have paused </w:t>
      </w:r>
      <w:proofErr w:type="spellStart"/>
      <w:r w:rsidR="00663FD5">
        <w:t>iVMS</w:t>
      </w:r>
      <w:proofErr w:type="spellEnd"/>
      <w:r w:rsidR="00663FD5">
        <w:t xml:space="preserve"> progression to check the technology, based on </w:t>
      </w:r>
      <w:r w:rsidR="00A75CEA">
        <w:t xml:space="preserve">consultation reports for boats without engines and without electricity. </w:t>
      </w:r>
    </w:p>
    <w:p w14:paraId="1B11C55C" w14:textId="77777777" w:rsidR="00663FD5" w:rsidRDefault="00663FD5" w:rsidP="001E01C3">
      <w:pPr>
        <w:pStyle w:val="NoSpacing"/>
      </w:pPr>
    </w:p>
    <w:p w14:paraId="13CD226E" w14:textId="151F8846" w:rsidR="00A75CEA" w:rsidRDefault="00E5141C" w:rsidP="001E01C3">
      <w:pPr>
        <w:pStyle w:val="NoSpacing"/>
      </w:pPr>
      <w:r>
        <w:t xml:space="preserve">Members </w:t>
      </w:r>
      <w:r w:rsidR="00663FD5">
        <w:t xml:space="preserve">of the group </w:t>
      </w:r>
      <w:r>
        <w:t>believe</w:t>
      </w:r>
      <w:r w:rsidR="00DF3612">
        <w:t xml:space="preserve"> this delay is possibly due to issues of ownership of the project and cost going forward. They believed that the issue for IFCA was that it </w:t>
      </w:r>
      <w:r w:rsidR="00A75CEA">
        <w:t>was driven from EMFF and their ownership</w:t>
      </w:r>
      <w:r>
        <w:t>; with the group believing that the</w:t>
      </w:r>
      <w:r w:rsidR="00A75CEA">
        <w:t xml:space="preserve"> MMO is taking financial </w:t>
      </w:r>
      <w:r>
        <w:t>responsibility</w:t>
      </w:r>
      <w:r w:rsidR="00A75CEA">
        <w:t xml:space="preserve"> </w:t>
      </w:r>
      <w:r>
        <w:t>going forward. E</w:t>
      </w:r>
      <w:r w:rsidR="00DF3612">
        <w:t>B</w:t>
      </w:r>
      <w:r>
        <w:t xml:space="preserve"> unsure if the mobile phone technology is going forward. </w:t>
      </w:r>
    </w:p>
    <w:p w14:paraId="3FAE9ECB" w14:textId="77777777" w:rsidR="001E01C3" w:rsidRDefault="001E01C3" w:rsidP="001E01C3">
      <w:pPr>
        <w:pStyle w:val="NoSpacing"/>
        <w:rPr>
          <w:b/>
        </w:rPr>
      </w:pPr>
    </w:p>
    <w:p w14:paraId="1E2E574D" w14:textId="77777777" w:rsidR="00DF3612" w:rsidRPr="001E01C3" w:rsidRDefault="00DF3612" w:rsidP="001E01C3">
      <w:pPr>
        <w:pStyle w:val="NoSpacing"/>
        <w:rPr>
          <w:i/>
        </w:rPr>
      </w:pPr>
    </w:p>
    <w:p w14:paraId="72D7EE06" w14:textId="2E6F33FE" w:rsidR="003768D3" w:rsidRPr="00DF3612" w:rsidRDefault="003768D3" w:rsidP="00110F73">
      <w:pPr>
        <w:pStyle w:val="Heading2"/>
      </w:pPr>
      <w:bookmarkStart w:id="5" w:name="_Hlk20124377"/>
      <w:bookmarkStart w:id="6" w:name="_Hlk17801557"/>
      <w:r w:rsidRPr="00DF3612">
        <w:t xml:space="preserve">Action 10 Fishery Specific Objectives/ Decision making </w:t>
      </w:r>
    </w:p>
    <w:p w14:paraId="15B44D98" w14:textId="3D8EEEA0" w:rsidR="00CE4C2A" w:rsidRDefault="00CE4C2A" w:rsidP="003768D3">
      <w:r>
        <w:t>N</w:t>
      </w:r>
      <w:r w:rsidR="00352249">
        <w:t>D</w:t>
      </w:r>
      <w:r>
        <w:t xml:space="preserve"> is </w:t>
      </w:r>
      <w:r w:rsidR="00DC0A3B">
        <w:t>leading on this action and will tackle</w:t>
      </w:r>
      <w:r w:rsidR="00352249">
        <w:t xml:space="preserve"> it</w:t>
      </w:r>
      <w:r w:rsidR="00DC0A3B">
        <w:t xml:space="preserve"> over the next few weeks. MS will </w:t>
      </w:r>
      <w:r w:rsidR="005939F5">
        <w:t xml:space="preserve">support this process and ensure </w:t>
      </w:r>
      <w:r w:rsidR="00352249">
        <w:t xml:space="preserve">ND </w:t>
      </w:r>
      <w:r w:rsidR="005939F5">
        <w:t xml:space="preserve">is equipped to </w:t>
      </w:r>
      <w:r w:rsidR="00E202B9">
        <w:t>undertake the work needed.</w:t>
      </w:r>
    </w:p>
    <w:p w14:paraId="281E86D4" w14:textId="4050A5A0" w:rsidR="00E5141C" w:rsidRDefault="00E5141C" w:rsidP="00E5141C">
      <w:r>
        <w:rPr>
          <w:b/>
        </w:rPr>
        <w:t>Action: M</w:t>
      </w:r>
      <w:r w:rsidR="00D739CB">
        <w:rPr>
          <w:b/>
        </w:rPr>
        <w:t>S</w:t>
      </w:r>
      <w:r>
        <w:rPr>
          <w:b/>
        </w:rPr>
        <w:t xml:space="preserve"> to </w:t>
      </w:r>
      <w:r w:rsidR="00B33C72">
        <w:rPr>
          <w:b/>
        </w:rPr>
        <w:t>work with Nathan to have a draft ready to circulate in October</w:t>
      </w:r>
      <w:r w:rsidR="003E5C08">
        <w:rPr>
          <w:b/>
        </w:rPr>
        <w:t>.</w:t>
      </w:r>
    </w:p>
    <w:bookmarkEnd w:id="5"/>
    <w:p w14:paraId="5F1D76B2" w14:textId="77777777" w:rsidR="00D739CB" w:rsidRPr="001E01C3" w:rsidRDefault="00D739CB" w:rsidP="003768D3">
      <w:pPr>
        <w:rPr>
          <w:i/>
        </w:rPr>
      </w:pPr>
    </w:p>
    <w:bookmarkEnd w:id="6"/>
    <w:p w14:paraId="085F7B96" w14:textId="77777777" w:rsidR="003768D3" w:rsidRPr="00D739CB" w:rsidRDefault="003768D3" w:rsidP="00B33C72">
      <w:pPr>
        <w:pStyle w:val="Heading2"/>
      </w:pPr>
      <w:r w:rsidRPr="00D739CB">
        <w:t xml:space="preserve">Action 11 Monitoring and Evaluation </w:t>
      </w:r>
    </w:p>
    <w:p w14:paraId="5214D2B4" w14:textId="6885A618" w:rsidR="007C5C34" w:rsidRDefault="00A81CFD" w:rsidP="007C5C34">
      <w:r>
        <w:t>TH enquires when the next benchmarking exercise will be</w:t>
      </w:r>
      <w:r w:rsidDel="00A81CFD">
        <w:t xml:space="preserve"> </w:t>
      </w:r>
      <w:r w:rsidR="00D739CB">
        <w:t>and states</w:t>
      </w:r>
      <w:r w:rsidR="007C5C34">
        <w:t xml:space="preserve"> that an</w:t>
      </w:r>
      <w:r w:rsidR="00166F2F">
        <w:t xml:space="preserve"> </w:t>
      </w:r>
      <w:r w:rsidR="007C5C34">
        <w:t>independent</w:t>
      </w:r>
      <w:r w:rsidR="00166F2F">
        <w:t xml:space="preserve"> organisation can be brought it </w:t>
      </w:r>
      <w:r w:rsidR="00530B9D">
        <w:t>to do that</w:t>
      </w:r>
      <w:r w:rsidR="007C5C34">
        <w:t>; u</w:t>
      </w:r>
      <w:r w:rsidR="00530B9D">
        <w:t>sually consultants or university or</w:t>
      </w:r>
      <w:r w:rsidR="00D739CB">
        <w:t xml:space="preserve"> even possibly an</w:t>
      </w:r>
      <w:r w:rsidR="00530B9D">
        <w:t xml:space="preserve"> </w:t>
      </w:r>
      <w:r w:rsidR="007C5C34">
        <w:t>RFMO</w:t>
      </w:r>
      <w:r w:rsidR="00530B9D">
        <w:t xml:space="preserve"> to do a review of </w:t>
      </w:r>
      <w:r w:rsidR="00D739CB">
        <w:t>a</w:t>
      </w:r>
      <w:r w:rsidR="00530B9D">
        <w:t xml:space="preserve"> fishery. </w:t>
      </w:r>
      <w:r w:rsidR="00352249">
        <w:t xml:space="preserve">TH believes that </w:t>
      </w:r>
      <w:r w:rsidR="00530B9D">
        <w:t>ICES themselves could perhaps do it,</w:t>
      </w:r>
      <w:r w:rsidR="00D739CB">
        <w:t xml:space="preserve"> </w:t>
      </w:r>
      <w:proofErr w:type="gramStart"/>
      <w:r w:rsidR="00D739CB">
        <w:t>as long as</w:t>
      </w:r>
      <w:proofErr w:type="gramEnd"/>
      <w:r w:rsidR="00530B9D">
        <w:t xml:space="preserve"> scientists with an </w:t>
      </w:r>
      <w:r w:rsidR="007C5C34">
        <w:t>interest</w:t>
      </w:r>
      <w:r w:rsidR="00530B9D">
        <w:t xml:space="preserve"> in that species</w:t>
      </w:r>
      <w:r w:rsidR="00D739CB">
        <w:t xml:space="preserve"> are the ones conducting the work.</w:t>
      </w:r>
      <w:r w:rsidR="007C5C34">
        <w:t xml:space="preserve"> </w:t>
      </w:r>
      <w:r w:rsidR="00221741">
        <w:t>O</w:t>
      </w:r>
      <w:r w:rsidR="007C5C34">
        <w:t xml:space="preserve">ver the space of this year </w:t>
      </w:r>
      <w:r w:rsidR="00352249">
        <w:t>the group</w:t>
      </w:r>
      <w:r w:rsidR="007C5C34">
        <w:t xml:space="preserve"> need</w:t>
      </w:r>
      <w:r w:rsidR="00352249">
        <w:t>s</w:t>
      </w:r>
      <w:r w:rsidR="007C5C34">
        <w:t xml:space="preserve"> to think about who </w:t>
      </w:r>
      <w:proofErr w:type="gramStart"/>
      <w:r w:rsidR="007C5C34">
        <w:t>can do the review</w:t>
      </w:r>
      <w:proofErr w:type="gramEnd"/>
      <w:r w:rsidR="00D739CB">
        <w:t xml:space="preserve">, the group concur and agree that this action is not a pressing one just yet and that we have time for consideration. </w:t>
      </w:r>
    </w:p>
    <w:p w14:paraId="03E4197D" w14:textId="6A41CCD8" w:rsidR="00223B52" w:rsidRDefault="007C5C34" w:rsidP="003768D3">
      <w:pPr>
        <w:rPr>
          <w:b/>
        </w:rPr>
      </w:pPr>
      <w:r>
        <w:rPr>
          <w:b/>
        </w:rPr>
        <w:t xml:space="preserve">Action: </w:t>
      </w:r>
      <w:r w:rsidR="00221741">
        <w:rPr>
          <w:b/>
        </w:rPr>
        <w:t>Group</w:t>
      </w:r>
      <w:r>
        <w:rPr>
          <w:b/>
        </w:rPr>
        <w:t xml:space="preserve"> to </w:t>
      </w:r>
      <w:r w:rsidRPr="007C5C34">
        <w:rPr>
          <w:b/>
        </w:rPr>
        <w:t>think about who can do the review</w:t>
      </w:r>
      <w:r w:rsidR="00A81CFD">
        <w:rPr>
          <w:b/>
        </w:rPr>
        <w:t xml:space="preserve"> and the next meeting.</w:t>
      </w:r>
    </w:p>
    <w:p w14:paraId="60B27892" w14:textId="77777777" w:rsidR="007C5C34" w:rsidRPr="007C5C34" w:rsidRDefault="007C5C34" w:rsidP="003768D3">
      <w:pPr>
        <w:rPr>
          <w:b/>
        </w:rPr>
      </w:pPr>
    </w:p>
    <w:p w14:paraId="39C860AA" w14:textId="77777777" w:rsidR="00530B9D" w:rsidRPr="000E35AF" w:rsidRDefault="003768D3" w:rsidP="00221741">
      <w:pPr>
        <w:pStyle w:val="Heading2"/>
      </w:pPr>
      <w:r w:rsidRPr="00D739CB">
        <w:t xml:space="preserve">Reminder on action &amp; updates </w:t>
      </w:r>
    </w:p>
    <w:p w14:paraId="57313B9D" w14:textId="795C6A69" w:rsidR="00257BD3" w:rsidRDefault="00540DE0" w:rsidP="001E01C3">
      <w:pPr>
        <w:pStyle w:val="NoSpacing"/>
      </w:pPr>
      <w:r>
        <w:t>T</w:t>
      </w:r>
      <w:r w:rsidR="00D739CB">
        <w:t xml:space="preserve">he annual review has been updated on Fishery Progress </w:t>
      </w:r>
      <w:r>
        <w:t>but</w:t>
      </w:r>
      <w:r w:rsidR="00D739CB">
        <w:t xml:space="preserve"> anything that has not yet been sig</w:t>
      </w:r>
      <w:r w:rsidR="00352249">
        <w:t>n</w:t>
      </w:r>
      <w:r w:rsidR="00D739CB">
        <w:t xml:space="preserve">ed off by the group has not been uploaded. </w:t>
      </w:r>
      <w:r>
        <w:t>T</w:t>
      </w:r>
      <w:r w:rsidR="00D739CB">
        <w:t xml:space="preserve">he next group meeting will be in January, possibly </w:t>
      </w:r>
      <w:r w:rsidR="005346CA">
        <w:t>in the S</w:t>
      </w:r>
      <w:r w:rsidR="00352249">
        <w:t xml:space="preserve">outh </w:t>
      </w:r>
      <w:r w:rsidR="005346CA">
        <w:t>W</w:t>
      </w:r>
      <w:r w:rsidR="00352249">
        <w:t>est</w:t>
      </w:r>
      <w:r w:rsidR="005346CA">
        <w:t>.</w:t>
      </w:r>
    </w:p>
    <w:p w14:paraId="16C8D86B" w14:textId="77777777" w:rsidR="00D739CB" w:rsidRDefault="00D739CB" w:rsidP="001E01C3">
      <w:pPr>
        <w:pStyle w:val="NoSpacing"/>
      </w:pPr>
    </w:p>
    <w:p w14:paraId="3223474E" w14:textId="4EA617B9" w:rsidR="007C5C34" w:rsidRDefault="007C5C34" w:rsidP="001E01C3">
      <w:pPr>
        <w:pStyle w:val="NoSpacing"/>
      </w:pPr>
      <w:r>
        <w:t>JP states</w:t>
      </w:r>
      <w:r w:rsidR="00D739CB">
        <w:t xml:space="preserve"> that she has received requests for Dover sole to be included as part of the FIP and </w:t>
      </w:r>
      <w:r w:rsidR="005346CA">
        <w:t>o</w:t>
      </w:r>
      <w:r w:rsidR="00D739CB">
        <w:t xml:space="preserve">pens it up to the group for their consideration. </w:t>
      </w:r>
      <w:r>
        <w:t xml:space="preserve"> </w:t>
      </w:r>
      <w:r w:rsidR="00D739CB">
        <w:t xml:space="preserve">The group believes it is a good idea due to the </w:t>
      </w:r>
      <w:r w:rsidR="006D079F">
        <w:t>fi</w:t>
      </w:r>
      <w:r w:rsidR="00D739CB">
        <w:t>s</w:t>
      </w:r>
      <w:r w:rsidR="006D079F">
        <w:t>hery being</w:t>
      </w:r>
      <w:r w:rsidR="00D739CB">
        <w:t xml:space="preserve"> </w:t>
      </w:r>
      <w:proofErr w:type="spellStart"/>
      <w:r w:rsidR="00D739CB">
        <w:t>being</w:t>
      </w:r>
      <w:proofErr w:type="spellEnd"/>
      <w:r w:rsidR="00D739CB">
        <w:t xml:space="preserve"> a cat</w:t>
      </w:r>
      <w:r w:rsidR="00352249">
        <w:t>egory</w:t>
      </w:r>
      <w:r w:rsidR="00D739CB">
        <w:t xml:space="preserve"> 1 </w:t>
      </w:r>
      <w:r w:rsidR="006D079F">
        <w:t xml:space="preserve">species so the data is present, it has a TAC so there are harvest strategies already in place and it is present in the mixed fishery with Monkfish. TH recommends Dover sole to go through its own preassessment or expedited assessment which could be done to a short turnaround time. GC says he will send through the Good </w:t>
      </w:r>
      <w:r w:rsidR="00352249">
        <w:t>P</w:t>
      </w:r>
      <w:r w:rsidR="006D079F">
        <w:t xml:space="preserve">ractise </w:t>
      </w:r>
      <w:r w:rsidR="00352249">
        <w:t>G</w:t>
      </w:r>
      <w:r w:rsidR="006D079F">
        <w:t xml:space="preserve">uideline (aforementioned) which has sole as a part of it. </w:t>
      </w:r>
    </w:p>
    <w:p w14:paraId="71A243B8" w14:textId="77777777" w:rsidR="00827EE3" w:rsidRDefault="00827EE3" w:rsidP="001E01C3">
      <w:pPr>
        <w:pStyle w:val="NoSpacing"/>
      </w:pPr>
    </w:p>
    <w:p w14:paraId="0E734B4A" w14:textId="48A25853" w:rsidR="00036492" w:rsidRDefault="007C5C34" w:rsidP="001E01C3">
      <w:pPr>
        <w:pStyle w:val="NoSpacing"/>
        <w:rPr>
          <w:b/>
        </w:rPr>
      </w:pPr>
      <w:r>
        <w:rPr>
          <w:b/>
        </w:rPr>
        <w:t>A</w:t>
      </w:r>
      <w:r w:rsidR="00530B9D" w:rsidRPr="00530B9D">
        <w:rPr>
          <w:b/>
        </w:rPr>
        <w:t>ction</w:t>
      </w:r>
      <w:r>
        <w:rPr>
          <w:b/>
        </w:rPr>
        <w:t>: GC</w:t>
      </w:r>
      <w:r w:rsidR="00530B9D" w:rsidRPr="00530B9D">
        <w:rPr>
          <w:b/>
        </w:rPr>
        <w:t xml:space="preserve"> to send </w:t>
      </w:r>
      <w:r w:rsidR="00827EE3">
        <w:rPr>
          <w:b/>
        </w:rPr>
        <w:t>dover</w:t>
      </w:r>
      <w:r w:rsidR="00530B9D" w:rsidRPr="00530B9D">
        <w:rPr>
          <w:b/>
        </w:rPr>
        <w:t xml:space="preserve"> sole part of the good practise guideline</w:t>
      </w:r>
      <w:r w:rsidR="006D079F">
        <w:rPr>
          <w:b/>
        </w:rPr>
        <w:t>.</w:t>
      </w:r>
    </w:p>
    <w:p w14:paraId="781C0216" w14:textId="77777777" w:rsidR="006D079F" w:rsidRDefault="006D079F" w:rsidP="001E01C3">
      <w:pPr>
        <w:pStyle w:val="NoSpacing"/>
        <w:rPr>
          <w:b/>
        </w:rPr>
      </w:pPr>
    </w:p>
    <w:p w14:paraId="65890CA3" w14:textId="54E8E4D4" w:rsidR="006D079F" w:rsidRDefault="006D079F" w:rsidP="001E01C3">
      <w:pPr>
        <w:pStyle w:val="NoSpacing"/>
      </w:pPr>
      <w:r>
        <w:lastRenderedPageBreak/>
        <w:t xml:space="preserve">The group </w:t>
      </w:r>
      <w:r w:rsidR="00352249">
        <w:t>begins</w:t>
      </w:r>
      <w:r>
        <w:t xml:space="preserve"> to wrap things up and EB confirms his questions to follow up to the group with which are as follows:</w:t>
      </w:r>
    </w:p>
    <w:p w14:paraId="55B6B2CA" w14:textId="77777777" w:rsidR="006D079F" w:rsidRPr="006D079F" w:rsidRDefault="006D079F" w:rsidP="001E01C3">
      <w:pPr>
        <w:pStyle w:val="NoSpacing"/>
      </w:pPr>
    </w:p>
    <w:p w14:paraId="5CF5C699" w14:textId="77777777" w:rsidR="00036492" w:rsidRDefault="006D079F" w:rsidP="007C5C34">
      <w:pPr>
        <w:pStyle w:val="NoSpacing"/>
        <w:numPr>
          <w:ilvl w:val="0"/>
          <w:numId w:val="2"/>
        </w:numPr>
      </w:pPr>
      <w:proofErr w:type="spellStart"/>
      <w:r>
        <w:t>i</w:t>
      </w:r>
      <w:r w:rsidR="00036492">
        <w:t>MVS</w:t>
      </w:r>
      <w:proofErr w:type="spellEnd"/>
      <w:r>
        <w:t xml:space="preserve"> –</w:t>
      </w:r>
      <w:r w:rsidR="00036492">
        <w:t xml:space="preserve"> whe</w:t>
      </w:r>
      <w:r>
        <w:t>n is</w:t>
      </w:r>
      <w:r w:rsidR="00036492">
        <w:t xml:space="preserve"> it coming out again</w:t>
      </w:r>
      <w:r>
        <w:t xml:space="preserve">, </w:t>
      </w:r>
      <w:r w:rsidR="00036492">
        <w:t xml:space="preserve">why was it pulled and why did </w:t>
      </w:r>
      <w:r>
        <w:t>W</w:t>
      </w:r>
      <w:r w:rsidR="00036492">
        <w:t xml:space="preserve">ales go ahead with phone technology and England </w:t>
      </w:r>
      <w:r>
        <w:t>didn’t?</w:t>
      </w:r>
    </w:p>
    <w:p w14:paraId="5BD0C5E7" w14:textId="77777777" w:rsidR="00036492" w:rsidRDefault="006D079F" w:rsidP="007C5C34">
      <w:pPr>
        <w:pStyle w:val="NoSpacing"/>
        <w:numPr>
          <w:ilvl w:val="0"/>
          <w:numId w:val="2"/>
        </w:numPr>
      </w:pPr>
      <w:r>
        <w:t xml:space="preserve">Is there the ability for PUKFI to get </w:t>
      </w:r>
      <w:r w:rsidR="00036492">
        <w:t>10min and 20min</w:t>
      </w:r>
      <w:r>
        <w:t xml:space="preserve"> ping data</w:t>
      </w:r>
      <w:r w:rsidR="00036492">
        <w:t xml:space="preserve"> and how much would it cost for 65 odd vessels</w:t>
      </w:r>
      <w:r>
        <w:t>?</w:t>
      </w:r>
    </w:p>
    <w:p w14:paraId="73452574" w14:textId="77777777" w:rsidR="00036492" w:rsidRDefault="007C5C34" w:rsidP="007C5C34">
      <w:pPr>
        <w:pStyle w:val="NoSpacing"/>
        <w:numPr>
          <w:ilvl w:val="0"/>
          <w:numId w:val="2"/>
        </w:numPr>
      </w:pPr>
      <w:r>
        <w:t>D</w:t>
      </w:r>
      <w:r w:rsidR="00036492">
        <w:t>oes the VMS data include the 10 min data around MPA sites</w:t>
      </w:r>
      <w:r w:rsidR="006D079F">
        <w:t>?</w:t>
      </w:r>
      <w:r w:rsidR="00036492">
        <w:t xml:space="preserve"> </w:t>
      </w:r>
    </w:p>
    <w:p w14:paraId="3EBABA9E" w14:textId="77777777" w:rsidR="000F750C" w:rsidRDefault="000F750C" w:rsidP="001E01C3">
      <w:pPr>
        <w:pStyle w:val="NoSpacing"/>
      </w:pPr>
    </w:p>
    <w:p w14:paraId="4472D4EB" w14:textId="70EEBBF8" w:rsidR="00A75CEA" w:rsidRDefault="000F750C" w:rsidP="00440BF0">
      <w:pPr>
        <w:pStyle w:val="NoSpacing"/>
      </w:pPr>
      <w:r>
        <w:t>E</w:t>
      </w:r>
      <w:r w:rsidR="006D079F">
        <w:t xml:space="preserve">B concludes and states that </w:t>
      </w:r>
      <w:r>
        <w:t xml:space="preserve">his manager wants to </w:t>
      </w:r>
      <w:r w:rsidR="006D079F">
        <w:t xml:space="preserve">let PUKFI </w:t>
      </w:r>
      <w:r>
        <w:t>know</w:t>
      </w:r>
      <w:r w:rsidR="006D079F">
        <w:t xml:space="preserve"> that if we </w:t>
      </w:r>
      <w:r>
        <w:t xml:space="preserve">want a one on one meeting then let </w:t>
      </w:r>
      <w:r w:rsidR="006D079F">
        <w:t>them know. The group acknowledges this and say they will get in contac</w:t>
      </w:r>
      <w:r w:rsidR="00440BF0">
        <w:t>t</w:t>
      </w:r>
      <w:r w:rsidR="006D079F">
        <w:t>.</w:t>
      </w:r>
    </w:p>
    <w:p w14:paraId="11AE18ED" w14:textId="5EFEEB13" w:rsidR="003E5C08" w:rsidRDefault="003E5C08" w:rsidP="00440BF0">
      <w:pPr>
        <w:pStyle w:val="NoSpacing"/>
      </w:pPr>
    </w:p>
    <w:p w14:paraId="748D33D5" w14:textId="3382EFCB" w:rsidR="003E5C08" w:rsidRDefault="00E66167" w:rsidP="00440BF0">
      <w:pPr>
        <w:pStyle w:val="NoSpacing"/>
      </w:pPr>
      <w:r>
        <w:t>Summary of actions and who is leading on them</w:t>
      </w:r>
    </w:p>
    <w:bookmarkEnd w:id="1"/>
    <w:p w14:paraId="41361746" w14:textId="77777777" w:rsidR="00E66167" w:rsidRDefault="00E66167" w:rsidP="00440BF0">
      <w:pPr>
        <w:pStyle w:val="NoSpacing"/>
      </w:pPr>
    </w:p>
    <w:tbl>
      <w:tblPr>
        <w:tblW w:w="0" w:type="auto"/>
        <w:tblCellMar>
          <w:left w:w="0" w:type="dxa"/>
          <w:right w:w="0" w:type="dxa"/>
        </w:tblCellMar>
        <w:tblLook w:val="04A0" w:firstRow="1" w:lastRow="0" w:firstColumn="1" w:lastColumn="0" w:noHBand="0" w:noVBand="1"/>
      </w:tblPr>
      <w:tblGrid>
        <w:gridCol w:w="7403"/>
        <w:gridCol w:w="1603"/>
      </w:tblGrid>
      <w:tr w:rsidR="00167F9B" w14:paraId="48B82F7A" w14:textId="77777777" w:rsidTr="007E1A15">
        <w:tc>
          <w:tcPr>
            <w:tcW w:w="74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14:paraId="4EF71CB7" w14:textId="77777777" w:rsidR="00167F9B" w:rsidRDefault="00167F9B">
            <w:pPr>
              <w:jc w:val="center"/>
            </w:pPr>
            <w:r>
              <w:rPr>
                <w:b/>
                <w:bCs/>
                <w:sz w:val="26"/>
                <w:szCs w:val="26"/>
              </w:rPr>
              <w:t>Task</w:t>
            </w:r>
          </w:p>
        </w:tc>
        <w:tc>
          <w:tcPr>
            <w:tcW w:w="1603"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14:paraId="79157F0E" w14:textId="77777777" w:rsidR="00167F9B" w:rsidRDefault="00167F9B">
            <w:pPr>
              <w:jc w:val="center"/>
            </w:pPr>
            <w:r>
              <w:rPr>
                <w:b/>
                <w:bCs/>
                <w:sz w:val="26"/>
                <w:szCs w:val="26"/>
              </w:rPr>
              <w:t>Action lead</w:t>
            </w:r>
          </w:p>
        </w:tc>
      </w:tr>
      <w:tr w:rsidR="00167F9B" w14:paraId="25E4A660" w14:textId="77777777" w:rsidTr="007E1A15">
        <w:tc>
          <w:tcPr>
            <w:tcW w:w="7403"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14:paraId="5D022AAB" w14:textId="291EC9E9" w:rsidR="00167F9B" w:rsidRDefault="00167F9B">
            <w:pPr>
              <w:rPr>
                <w:b/>
                <w:bCs/>
              </w:rPr>
            </w:pPr>
            <w:r w:rsidRPr="00167F9B">
              <w:rPr>
                <w:b/>
                <w:bCs/>
              </w:rPr>
              <w:t>Action 1 Stock Status and Assessment</w:t>
            </w:r>
          </w:p>
        </w:tc>
        <w:tc>
          <w:tcPr>
            <w:tcW w:w="160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tcPr>
          <w:p w14:paraId="372BC9AC" w14:textId="77777777" w:rsidR="00167F9B" w:rsidRDefault="00167F9B"/>
        </w:tc>
      </w:tr>
      <w:tr w:rsidR="00E66167" w14:paraId="0A62B110" w14:textId="77777777" w:rsidTr="007E1A15">
        <w:trPr>
          <w:trHeight w:val="2069"/>
        </w:trPr>
        <w:tc>
          <w:tcPr>
            <w:tcW w:w="7403" w:type="dxa"/>
            <w:tcBorders>
              <w:top w:val="nil"/>
              <w:left w:val="single" w:sz="8" w:space="0" w:color="000000"/>
              <w:right w:val="single" w:sz="8" w:space="0" w:color="000000"/>
            </w:tcBorders>
            <w:shd w:val="clear" w:color="auto" w:fill="FFFFFF" w:themeFill="background1"/>
            <w:tcMar>
              <w:top w:w="0" w:type="dxa"/>
              <w:left w:w="108" w:type="dxa"/>
              <w:bottom w:w="0" w:type="dxa"/>
              <w:right w:w="108" w:type="dxa"/>
            </w:tcMar>
            <w:hideMark/>
          </w:tcPr>
          <w:p w14:paraId="58E470B9" w14:textId="261A7210" w:rsidR="00E66167" w:rsidRPr="00167F9B" w:rsidRDefault="00E66167">
            <w:r w:rsidRPr="00167F9B">
              <w:t>L</w:t>
            </w:r>
            <w:r>
              <w:t>R</w:t>
            </w:r>
            <w:r w:rsidRPr="00167F9B">
              <w:t xml:space="preserve"> to update the group on latest advice</w:t>
            </w:r>
            <w:r>
              <w:t xml:space="preserve"> from </w:t>
            </w:r>
            <w:proofErr w:type="spellStart"/>
            <w:r>
              <w:t>WGMonkfish</w:t>
            </w:r>
            <w:proofErr w:type="spellEnd"/>
          </w:p>
          <w:p w14:paraId="4EC5619E" w14:textId="5046D7D6" w:rsidR="00E66167" w:rsidRDefault="00E66167">
            <w:r>
              <w:t>Draft</w:t>
            </w:r>
            <w:r w:rsidRPr="00167F9B">
              <w:t xml:space="preserve"> email to L</w:t>
            </w:r>
            <w:r>
              <w:t xml:space="preserve">R informing her of </w:t>
            </w:r>
            <w:r w:rsidRPr="00167F9B">
              <w:t>next steps</w:t>
            </w:r>
          </w:p>
          <w:p w14:paraId="053EC045" w14:textId="77777777" w:rsidR="00E66167" w:rsidRDefault="00E66167">
            <w:r>
              <w:t>Forward previous email from LR to group</w:t>
            </w:r>
          </w:p>
          <w:p w14:paraId="4FCF7103" w14:textId="5362D0AF" w:rsidR="00E66167" w:rsidRPr="00167F9B" w:rsidRDefault="00E66167" w:rsidP="008467CF">
            <w:r w:rsidRPr="00167F9B">
              <w:t>Find funding to enable Paul Medley to work on this action and to review whether we have achieved milestone for Action 1</w:t>
            </w:r>
          </w:p>
        </w:tc>
        <w:tc>
          <w:tcPr>
            <w:tcW w:w="1603" w:type="dxa"/>
            <w:tcBorders>
              <w:top w:val="nil"/>
              <w:left w:val="nil"/>
              <w:right w:val="single" w:sz="8" w:space="0" w:color="000000"/>
            </w:tcBorders>
            <w:shd w:val="clear" w:color="auto" w:fill="FFFFFF" w:themeFill="background1"/>
            <w:tcMar>
              <w:top w:w="0" w:type="dxa"/>
              <w:left w:w="108" w:type="dxa"/>
              <w:bottom w:w="0" w:type="dxa"/>
              <w:right w:w="108" w:type="dxa"/>
            </w:tcMar>
            <w:hideMark/>
          </w:tcPr>
          <w:p w14:paraId="70780D20" w14:textId="2DD28D10" w:rsidR="00E66167" w:rsidRDefault="00E66167">
            <w:r>
              <w:t>LR</w:t>
            </w:r>
          </w:p>
          <w:p w14:paraId="489C82F4" w14:textId="77777777" w:rsidR="00E66167" w:rsidRDefault="00E66167">
            <w:r>
              <w:t>TH</w:t>
            </w:r>
          </w:p>
          <w:p w14:paraId="3758AE12" w14:textId="77777777" w:rsidR="00E66167" w:rsidRDefault="00E66167">
            <w:r>
              <w:t>JP</w:t>
            </w:r>
          </w:p>
          <w:p w14:paraId="642F6C82" w14:textId="601AC3CD" w:rsidR="00E66167" w:rsidRDefault="00E66167" w:rsidP="00DE42CA">
            <w:r>
              <w:t>MSC</w:t>
            </w:r>
          </w:p>
        </w:tc>
      </w:tr>
      <w:tr w:rsidR="005E2D46" w14:paraId="623E42B3" w14:textId="77777777" w:rsidTr="007E1A15">
        <w:tc>
          <w:tcPr>
            <w:tcW w:w="7403"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0C1143EF" w14:textId="25D2CD76" w:rsidR="005E2D46" w:rsidRPr="00167F9B" w:rsidRDefault="005E2D46">
            <w:r w:rsidRPr="005E2D46">
              <w:t>PM to review whether we have achieved milestone for Action 1</w:t>
            </w:r>
          </w:p>
        </w:tc>
        <w:tc>
          <w:tcPr>
            <w:tcW w:w="160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tcPr>
          <w:p w14:paraId="0D67CD5E" w14:textId="409C78D8" w:rsidR="005E2D46" w:rsidRDefault="005E2D46">
            <w:r>
              <w:t>PM</w:t>
            </w:r>
          </w:p>
        </w:tc>
      </w:tr>
      <w:tr w:rsidR="00167F9B" w14:paraId="48C7CD52" w14:textId="77777777" w:rsidTr="007E1A15">
        <w:tc>
          <w:tcPr>
            <w:tcW w:w="7403"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414AA3DD" w14:textId="2ACADF72" w:rsidR="00167F9B" w:rsidRDefault="00167F9B">
            <w:r w:rsidRPr="00167F9B">
              <w:rPr>
                <w:b/>
                <w:bCs/>
              </w:rPr>
              <w:t xml:space="preserve">Action 2 Harvest Strategy </w:t>
            </w:r>
          </w:p>
        </w:tc>
        <w:tc>
          <w:tcPr>
            <w:tcW w:w="160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tcPr>
          <w:p w14:paraId="677D30D8" w14:textId="77777777" w:rsidR="00167F9B" w:rsidRDefault="00167F9B"/>
        </w:tc>
      </w:tr>
      <w:tr w:rsidR="00E66167" w14:paraId="3E3DBE28" w14:textId="77777777" w:rsidTr="007E1A15">
        <w:trPr>
          <w:trHeight w:val="2069"/>
        </w:trPr>
        <w:tc>
          <w:tcPr>
            <w:tcW w:w="7403" w:type="dxa"/>
            <w:tcBorders>
              <w:top w:val="nil"/>
              <w:left w:val="single" w:sz="8" w:space="0" w:color="000000"/>
              <w:right w:val="single" w:sz="8" w:space="0" w:color="000000"/>
            </w:tcBorders>
            <w:shd w:val="clear" w:color="auto" w:fill="FFFFFF" w:themeFill="background1"/>
            <w:tcMar>
              <w:top w:w="0" w:type="dxa"/>
              <w:left w:w="108" w:type="dxa"/>
              <w:bottom w:w="0" w:type="dxa"/>
              <w:right w:w="108" w:type="dxa"/>
            </w:tcMar>
          </w:tcPr>
          <w:p w14:paraId="79EDA2E5" w14:textId="77777777" w:rsidR="00E66167" w:rsidRPr="00167F9B" w:rsidRDefault="00E66167">
            <w:r w:rsidRPr="001D79A4">
              <w:t>GC to circulate the survivability data</w:t>
            </w:r>
          </w:p>
          <w:p w14:paraId="2C8F179D" w14:textId="7DD5FDE4" w:rsidR="00E66167" w:rsidRPr="00167F9B" w:rsidRDefault="00E66167">
            <w:r w:rsidRPr="001D79A4">
              <w:t xml:space="preserve">GC to follow up Paul </w:t>
            </w:r>
            <w:proofErr w:type="spellStart"/>
            <w:r w:rsidR="00103DC3">
              <w:t>Trebilcock</w:t>
            </w:r>
            <w:proofErr w:type="spellEnd"/>
            <w:r w:rsidR="00103DC3">
              <w:t xml:space="preserve"> </w:t>
            </w:r>
            <w:r w:rsidRPr="001D79A4">
              <w:t>on his responses</w:t>
            </w:r>
            <w:r>
              <w:t xml:space="preserve"> </w:t>
            </w:r>
            <w:r w:rsidRPr="005E2D46">
              <w:t>and feedback to the group</w:t>
            </w:r>
          </w:p>
          <w:p w14:paraId="0889B595" w14:textId="77777777" w:rsidR="00E66167" w:rsidRPr="00167F9B" w:rsidRDefault="00E66167">
            <w:r w:rsidRPr="001D79A4">
              <w:t>GC to share this good practice guide with TH and JP</w:t>
            </w:r>
          </w:p>
          <w:p w14:paraId="7A84DF8F" w14:textId="2607DCEA" w:rsidR="00E66167" w:rsidRPr="00167F9B" w:rsidRDefault="00E66167" w:rsidP="00F11B65">
            <w:r w:rsidRPr="001D79A4">
              <w:t>GC to write short paragraphs on the documents mentioned above and send to JP and TH for inclusion in FMP</w:t>
            </w:r>
          </w:p>
        </w:tc>
        <w:tc>
          <w:tcPr>
            <w:tcW w:w="1603" w:type="dxa"/>
            <w:tcBorders>
              <w:top w:val="nil"/>
              <w:left w:val="nil"/>
              <w:right w:val="single" w:sz="8" w:space="0" w:color="000000"/>
            </w:tcBorders>
            <w:shd w:val="clear" w:color="auto" w:fill="FFFFFF" w:themeFill="background1"/>
            <w:tcMar>
              <w:top w:w="0" w:type="dxa"/>
              <w:left w:w="108" w:type="dxa"/>
              <w:bottom w:w="0" w:type="dxa"/>
              <w:right w:w="108" w:type="dxa"/>
            </w:tcMar>
          </w:tcPr>
          <w:p w14:paraId="7429063A" w14:textId="77777777" w:rsidR="00E66167" w:rsidRDefault="00E66167">
            <w:r>
              <w:t>GC</w:t>
            </w:r>
          </w:p>
          <w:p w14:paraId="64E0DAED" w14:textId="77777777" w:rsidR="00E66167" w:rsidRDefault="00E66167">
            <w:r>
              <w:t>GC</w:t>
            </w:r>
          </w:p>
          <w:p w14:paraId="213B99AE" w14:textId="77777777" w:rsidR="00E66167" w:rsidRDefault="00E66167">
            <w:r>
              <w:t>GC</w:t>
            </w:r>
          </w:p>
          <w:p w14:paraId="56816CF4" w14:textId="06836B0D" w:rsidR="00E66167" w:rsidRDefault="00E66167" w:rsidP="005A4716">
            <w:r>
              <w:t>GC</w:t>
            </w:r>
          </w:p>
        </w:tc>
      </w:tr>
      <w:tr w:rsidR="00167F9B" w14:paraId="24736A05" w14:textId="77777777" w:rsidTr="007E1A15">
        <w:tc>
          <w:tcPr>
            <w:tcW w:w="7403"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548C6798" w14:textId="3AEF169E" w:rsidR="00167F9B" w:rsidRPr="001D79A4" w:rsidRDefault="00167F9B">
            <w:pPr>
              <w:rPr>
                <w:b/>
              </w:rPr>
            </w:pPr>
          </w:p>
        </w:tc>
        <w:tc>
          <w:tcPr>
            <w:tcW w:w="160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tcPr>
          <w:p w14:paraId="296F0DDC" w14:textId="77777777" w:rsidR="00167F9B" w:rsidRDefault="00167F9B"/>
        </w:tc>
      </w:tr>
      <w:tr w:rsidR="00103DC3" w14:paraId="13EB04D1" w14:textId="77777777" w:rsidTr="007E1A15">
        <w:tc>
          <w:tcPr>
            <w:tcW w:w="7403"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0AF354D8" w14:textId="40C55F8C" w:rsidR="00103DC3" w:rsidRPr="001D79A4" w:rsidRDefault="00103DC3" w:rsidP="00103DC3">
            <w:pPr>
              <w:rPr>
                <w:b/>
              </w:rPr>
            </w:pPr>
            <w:r w:rsidRPr="001D79A4">
              <w:rPr>
                <w:b/>
              </w:rPr>
              <w:t>Action 3 Harvest Control Rules</w:t>
            </w:r>
          </w:p>
        </w:tc>
        <w:tc>
          <w:tcPr>
            <w:tcW w:w="160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tcPr>
          <w:p w14:paraId="340A8DB4" w14:textId="77777777" w:rsidR="00103DC3" w:rsidRDefault="00103DC3" w:rsidP="00103DC3"/>
        </w:tc>
      </w:tr>
      <w:tr w:rsidR="00103DC3" w14:paraId="6281E621" w14:textId="77777777" w:rsidTr="007E1A15">
        <w:tc>
          <w:tcPr>
            <w:tcW w:w="7403"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535070A4" w14:textId="48103788" w:rsidR="00103DC3" w:rsidRPr="00167F9B" w:rsidRDefault="00103DC3" w:rsidP="00103DC3">
            <w:r w:rsidRPr="001D79A4">
              <w:t xml:space="preserve">JP to ask Rob </w:t>
            </w:r>
            <w:r>
              <w:t xml:space="preserve">Forster (Cefas) </w:t>
            </w:r>
            <w:r w:rsidRPr="001D79A4">
              <w:t>for another update and timeline and see if there is scope for him to conduct catch sampling for us.</w:t>
            </w:r>
          </w:p>
        </w:tc>
        <w:tc>
          <w:tcPr>
            <w:tcW w:w="160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tcPr>
          <w:p w14:paraId="4FFE1BEB" w14:textId="78F0BB32" w:rsidR="00103DC3" w:rsidRDefault="00103DC3" w:rsidP="00103DC3">
            <w:r>
              <w:t>JP</w:t>
            </w:r>
          </w:p>
        </w:tc>
      </w:tr>
      <w:tr w:rsidR="00103DC3" w14:paraId="5D9CB595" w14:textId="77777777" w:rsidTr="007E1A15">
        <w:tc>
          <w:tcPr>
            <w:tcW w:w="7403"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5F4AAB9B" w14:textId="504E690A" w:rsidR="00103DC3" w:rsidRPr="00167F9B" w:rsidRDefault="00103DC3" w:rsidP="00103DC3">
            <w:r>
              <w:t xml:space="preserve">TH </w:t>
            </w:r>
            <w:r w:rsidRPr="005E2D46">
              <w:t>amend Defra/MMO in FMP instead of AC</w:t>
            </w:r>
          </w:p>
        </w:tc>
        <w:tc>
          <w:tcPr>
            <w:tcW w:w="160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tcPr>
          <w:p w14:paraId="4EA651CB" w14:textId="789D06D7" w:rsidR="00103DC3" w:rsidRDefault="00103DC3" w:rsidP="00103DC3">
            <w:r>
              <w:t>TH</w:t>
            </w:r>
          </w:p>
        </w:tc>
      </w:tr>
      <w:tr w:rsidR="00103DC3" w14:paraId="4EE724C6" w14:textId="77777777" w:rsidTr="007E1A15">
        <w:tc>
          <w:tcPr>
            <w:tcW w:w="7403"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64E688E2" w14:textId="1A46137F" w:rsidR="00103DC3" w:rsidRPr="00167F9B" w:rsidRDefault="00103DC3" w:rsidP="00103DC3">
            <w:r>
              <w:t xml:space="preserve">Rob Forster’s email correspondence to be distributed to the group </w:t>
            </w:r>
          </w:p>
        </w:tc>
        <w:tc>
          <w:tcPr>
            <w:tcW w:w="160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tcPr>
          <w:p w14:paraId="7B1E27BB" w14:textId="68405C68" w:rsidR="00103DC3" w:rsidRDefault="00103DC3" w:rsidP="00103DC3">
            <w:r>
              <w:t>JP</w:t>
            </w:r>
          </w:p>
        </w:tc>
      </w:tr>
      <w:tr w:rsidR="00103DC3" w14:paraId="4C7384E5" w14:textId="77777777" w:rsidTr="007E1A15">
        <w:tc>
          <w:tcPr>
            <w:tcW w:w="7403"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6210F149" w14:textId="491430FF" w:rsidR="00103DC3" w:rsidRPr="001D79A4" w:rsidRDefault="00103DC3" w:rsidP="00103DC3">
            <w:pPr>
              <w:rPr>
                <w:b/>
              </w:rPr>
            </w:pPr>
            <w:r w:rsidRPr="001D79A4">
              <w:rPr>
                <w:b/>
              </w:rPr>
              <w:t>Actions 4, 5 &amp; 6 Secondary Species</w:t>
            </w:r>
          </w:p>
        </w:tc>
        <w:tc>
          <w:tcPr>
            <w:tcW w:w="160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tcPr>
          <w:p w14:paraId="3F056153" w14:textId="77777777" w:rsidR="00103DC3" w:rsidRDefault="00103DC3" w:rsidP="00103DC3"/>
        </w:tc>
      </w:tr>
      <w:tr w:rsidR="00103DC3" w14:paraId="4978B505" w14:textId="77777777" w:rsidTr="007E1A15">
        <w:tc>
          <w:tcPr>
            <w:tcW w:w="7403"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56DA25F9" w14:textId="40080841" w:rsidR="00103DC3" w:rsidRPr="001D79A4" w:rsidRDefault="00103DC3" w:rsidP="00103DC3">
            <w:r w:rsidRPr="001D79A4">
              <w:t>TH to go over the aforementioned documents to confirm next steps</w:t>
            </w:r>
          </w:p>
        </w:tc>
        <w:tc>
          <w:tcPr>
            <w:tcW w:w="160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tcPr>
          <w:p w14:paraId="09EFA424" w14:textId="7F883AC2" w:rsidR="00103DC3" w:rsidRDefault="00103DC3" w:rsidP="00103DC3">
            <w:r>
              <w:t>TH</w:t>
            </w:r>
          </w:p>
        </w:tc>
      </w:tr>
      <w:tr w:rsidR="00103DC3" w14:paraId="00F29403" w14:textId="77777777" w:rsidTr="007E1A15">
        <w:tc>
          <w:tcPr>
            <w:tcW w:w="7403"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302ADA30" w14:textId="5B894399" w:rsidR="00103DC3" w:rsidRPr="00167F9B" w:rsidRDefault="00103DC3" w:rsidP="00103DC3">
            <w:r w:rsidRPr="005E2D46">
              <w:lastRenderedPageBreak/>
              <w:t>MSC to follow up with LR over some of the complexities of discarding monkfish</w:t>
            </w:r>
          </w:p>
        </w:tc>
        <w:tc>
          <w:tcPr>
            <w:tcW w:w="160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tcPr>
          <w:p w14:paraId="77011E41" w14:textId="1DDC1D96" w:rsidR="00103DC3" w:rsidRDefault="00103DC3" w:rsidP="00103DC3">
            <w:r>
              <w:t>MSC</w:t>
            </w:r>
          </w:p>
        </w:tc>
      </w:tr>
      <w:tr w:rsidR="00103DC3" w14:paraId="770BEC61" w14:textId="77777777" w:rsidTr="007E1A15">
        <w:tc>
          <w:tcPr>
            <w:tcW w:w="7403"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29A56A63" w14:textId="4F71CC35" w:rsidR="00103DC3" w:rsidRPr="00167F9B" w:rsidRDefault="00103DC3" w:rsidP="00103DC3">
            <w:r w:rsidRPr="001D79A4">
              <w:t xml:space="preserve">EB to come back to the group with news on fully documented fisheries.   </w:t>
            </w:r>
          </w:p>
        </w:tc>
        <w:tc>
          <w:tcPr>
            <w:tcW w:w="160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tcPr>
          <w:p w14:paraId="49EF2930" w14:textId="20592E05" w:rsidR="00103DC3" w:rsidRDefault="00103DC3" w:rsidP="00103DC3">
            <w:r>
              <w:t>EB</w:t>
            </w:r>
          </w:p>
        </w:tc>
      </w:tr>
      <w:tr w:rsidR="00103DC3" w14:paraId="60FFBB84" w14:textId="77777777" w:rsidTr="007E1A15">
        <w:tc>
          <w:tcPr>
            <w:tcW w:w="7403"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77BBDE77" w14:textId="1924703F" w:rsidR="00103DC3" w:rsidRPr="00167F9B" w:rsidRDefault="00103DC3" w:rsidP="00103DC3">
            <w:r w:rsidRPr="001D79A4">
              <w:t>MSC to request observer data for monkfish from Cefas.</w:t>
            </w:r>
          </w:p>
        </w:tc>
        <w:tc>
          <w:tcPr>
            <w:tcW w:w="160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tcPr>
          <w:p w14:paraId="7D527FDA" w14:textId="51CACA22" w:rsidR="00103DC3" w:rsidRDefault="00103DC3" w:rsidP="00103DC3">
            <w:r>
              <w:t>MSC</w:t>
            </w:r>
          </w:p>
        </w:tc>
      </w:tr>
      <w:tr w:rsidR="00103DC3" w14:paraId="7B7C9FD1" w14:textId="77777777" w:rsidTr="007E1A15">
        <w:tc>
          <w:tcPr>
            <w:tcW w:w="7403"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22FC6559" w14:textId="56ECAD6C" w:rsidR="00103DC3" w:rsidRPr="001D79A4" w:rsidRDefault="00103DC3" w:rsidP="00103DC3">
            <w:pPr>
              <w:pStyle w:val="Heading2"/>
              <w:rPr>
                <w:rFonts w:asciiTheme="minorHAnsi" w:hAnsiTheme="minorHAnsi" w:cstheme="minorHAnsi"/>
                <w:b/>
                <w:sz w:val="22"/>
                <w:szCs w:val="22"/>
              </w:rPr>
            </w:pPr>
            <w:r w:rsidRPr="001D79A4">
              <w:rPr>
                <w:rFonts w:asciiTheme="minorHAnsi" w:hAnsiTheme="minorHAnsi" w:cstheme="minorHAnsi"/>
                <w:b/>
                <w:color w:val="auto"/>
                <w:sz w:val="22"/>
                <w:szCs w:val="22"/>
              </w:rPr>
              <w:t>Action 7 - ETP</w:t>
            </w:r>
          </w:p>
        </w:tc>
        <w:tc>
          <w:tcPr>
            <w:tcW w:w="160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tcPr>
          <w:p w14:paraId="47C8C00D" w14:textId="77777777" w:rsidR="00103DC3" w:rsidRDefault="00103DC3" w:rsidP="00103DC3"/>
        </w:tc>
      </w:tr>
      <w:tr w:rsidR="00103DC3" w14:paraId="69150951" w14:textId="77777777" w:rsidTr="007E1A15">
        <w:tc>
          <w:tcPr>
            <w:tcW w:w="7403"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714990D8" w14:textId="22D6DA27" w:rsidR="00103DC3" w:rsidRPr="00167F9B" w:rsidRDefault="00103DC3" w:rsidP="00103DC3">
            <w:r w:rsidRPr="001D79A4">
              <w:t>Nathan to update the group on this work in Jan</w:t>
            </w:r>
          </w:p>
        </w:tc>
        <w:tc>
          <w:tcPr>
            <w:tcW w:w="160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tcPr>
          <w:p w14:paraId="2E46B185" w14:textId="591C041E" w:rsidR="00103DC3" w:rsidRDefault="00103DC3" w:rsidP="00103DC3">
            <w:r>
              <w:t>ND</w:t>
            </w:r>
          </w:p>
        </w:tc>
      </w:tr>
      <w:tr w:rsidR="00103DC3" w14:paraId="5E3E666E" w14:textId="77777777" w:rsidTr="007E1A15">
        <w:tc>
          <w:tcPr>
            <w:tcW w:w="7403"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631D6428" w14:textId="75894E56" w:rsidR="00103DC3" w:rsidRPr="00A00EE2" w:rsidRDefault="00103DC3" w:rsidP="00103DC3">
            <w:pPr>
              <w:rPr>
                <w:b/>
              </w:rPr>
            </w:pPr>
            <w:r w:rsidRPr="00A00EE2">
              <w:rPr>
                <w:b/>
              </w:rPr>
              <w:t>Action 8 Habitat</w:t>
            </w:r>
          </w:p>
        </w:tc>
        <w:tc>
          <w:tcPr>
            <w:tcW w:w="160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tcPr>
          <w:p w14:paraId="79982E8A" w14:textId="77777777" w:rsidR="00103DC3" w:rsidRDefault="00103DC3" w:rsidP="00103DC3"/>
        </w:tc>
      </w:tr>
      <w:tr w:rsidR="00103DC3" w14:paraId="1F33E775" w14:textId="77777777" w:rsidTr="007E1A15">
        <w:tc>
          <w:tcPr>
            <w:tcW w:w="7403"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2D8AAD1A" w14:textId="2B2C4DA0" w:rsidR="00103DC3" w:rsidRPr="00167F9B" w:rsidRDefault="00103DC3" w:rsidP="00103DC3">
            <w:r>
              <w:t xml:space="preserve">Ascertain cost </w:t>
            </w:r>
            <w:r w:rsidRPr="00A00EE2">
              <w:t>of 6 months data for 65 vessels</w:t>
            </w:r>
          </w:p>
        </w:tc>
        <w:tc>
          <w:tcPr>
            <w:tcW w:w="160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tcPr>
          <w:p w14:paraId="3C1F7E0F" w14:textId="776FCBFC" w:rsidR="00103DC3" w:rsidRDefault="00103DC3" w:rsidP="00103DC3">
            <w:r>
              <w:t>EB</w:t>
            </w:r>
          </w:p>
        </w:tc>
      </w:tr>
      <w:tr w:rsidR="00103DC3" w14:paraId="2189143B" w14:textId="77777777" w:rsidTr="007E1A15">
        <w:tc>
          <w:tcPr>
            <w:tcW w:w="7403"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3E75F796" w14:textId="2C652D51" w:rsidR="00103DC3" w:rsidRPr="00A00EE2" w:rsidRDefault="00103DC3" w:rsidP="00103DC3">
            <w:r w:rsidRPr="00A00EE2">
              <w:t>EB to find out if there are already 10 second pings around protected areas.</w:t>
            </w:r>
          </w:p>
        </w:tc>
        <w:tc>
          <w:tcPr>
            <w:tcW w:w="160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tcPr>
          <w:p w14:paraId="4EA8170C" w14:textId="63FC98FC" w:rsidR="00103DC3" w:rsidRDefault="00103DC3" w:rsidP="00103DC3">
            <w:r>
              <w:t>EB</w:t>
            </w:r>
          </w:p>
        </w:tc>
      </w:tr>
      <w:tr w:rsidR="00103DC3" w14:paraId="4E45119F" w14:textId="77777777" w:rsidTr="007E1A15">
        <w:tc>
          <w:tcPr>
            <w:tcW w:w="7403"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5EE6A345" w14:textId="2BB23104" w:rsidR="00103DC3" w:rsidRPr="00167F9B" w:rsidRDefault="00103DC3" w:rsidP="00103DC3">
            <w:r w:rsidRPr="00A00EE2">
              <w:t xml:space="preserve">TR to draw up new </w:t>
            </w:r>
            <w:proofErr w:type="spellStart"/>
            <w:r w:rsidRPr="00A00EE2">
              <w:t>ToR</w:t>
            </w:r>
            <w:proofErr w:type="spellEnd"/>
            <w:r w:rsidRPr="00A00EE2">
              <w:t xml:space="preserve"> for MSc work - Habitat data, overlap etc, which fleets, which areas.</w:t>
            </w:r>
          </w:p>
        </w:tc>
        <w:tc>
          <w:tcPr>
            <w:tcW w:w="160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tcPr>
          <w:p w14:paraId="51128354" w14:textId="55BE617C" w:rsidR="00103DC3" w:rsidRDefault="00103DC3" w:rsidP="00103DC3">
            <w:r>
              <w:t>TR</w:t>
            </w:r>
          </w:p>
        </w:tc>
      </w:tr>
      <w:tr w:rsidR="00103DC3" w14:paraId="2480A331" w14:textId="77777777" w:rsidTr="007E1A15">
        <w:tc>
          <w:tcPr>
            <w:tcW w:w="7403"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0E78CD7E" w14:textId="419715B8" w:rsidR="00103DC3" w:rsidRPr="00A00EE2" w:rsidRDefault="00103DC3" w:rsidP="00103DC3">
            <w:pPr>
              <w:rPr>
                <w:b/>
              </w:rPr>
            </w:pPr>
            <w:r w:rsidRPr="00A00EE2">
              <w:rPr>
                <w:b/>
              </w:rPr>
              <w:t>Action 10 Fishery Specific Objectives/ Decision making</w:t>
            </w:r>
          </w:p>
        </w:tc>
        <w:tc>
          <w:tcPr>
            <w:tcW w:w="160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tcPr>
          <w:p w14:paraId="4B700BC7" w14:textId="77777777" w:rsidR="00103DC3" w:rsidRDefault="00103DC3" w:rsidP="00103DC3"/>
        </w:tc>
      </w:tr>
      <w:tr w:rsidR="00103DC3" w14:paraId="307D32E2" w14:textId="77777777" w:rsidTr="007E1A15">
        <w:tc>
          <w:tcPr>
            <w:tcW w:w="7403"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05748C8A" w14:textId="6073305E" w:rsidR="00103DC3" w:rsidRPr="007E1A15" w:rsidRDefault="00103DC3" w:rsidP="00103DC3">
            <w:r w:rsidRPr="00A00EE2">
              <w:t>MS to work with N</w:t>
            </w:r>
            <w:r>
              <w:t>D</w:t>
            </w:r>
            <w:r w:rsidRPr="00A00EE2">
              <w:t xml:space="preserve"> to have a draft ready to circulate in Octobe</w:t>
            </w:r>
            <w:r>
              <w:t>r</w:t>
            </w:r>
          </w:p>
        </w:tc>
        <w:tc>
          <w:tcPr>
            <w:tcW w:w="160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tcPr>
          <w:p w14:paraId="63402FF8" w14:textId="18101687" w:rsidR="00103DC3" w:rsidRDefault="00103DC3" w:rsidP="00103DC3">
            <w:r>
              <w:t>ND/MS</w:t>
            </w:r>
          </w:p>
        </w:tc>
      </w:tr>
      <w:tr w:rsidR="00103DC3" w14:paraId="4843222E" w14:textId="77777777" w:rsidTr="007E1A15">
        <w:tc>
          <w:tcPr>
            <w:tcW w:w="7403"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3D702CCB" w14:textId="5716A469" w:rsidR="00103DC3" w:rsidRPr="007E1A15" w:rsidRDefault="00103DC3" w:rsidP="00103DC3">
            <w:pPr>
              <w:rPr>
                <w:b/>
              </w:rPr>
            </w:pPr>
            <w:r>
              <w:rPr>
                <w:b/>
              </w:rPr>
              <w:t xml:space="preserve">Action 11; Monitoring and Evaluation </w:t>
            </w:r>
          </w:p>
        </w:tc>
        <w:tc>
          <w:tcPr>
            <w:tcW w:w="160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tcPr>
          <w:p w14:paraId="137345A2" w14:textId="77777777" w:rsidR="00103DC3" w:rsidRDefault="00103DC3" w:rsidP="00103DC3"/>
        </w:tc>
      </w:tr>
      <w:tr w:rsidR="00103DC3" w14:paraId="5EF944A9" w14:textId="77777777" w:rsidTr="007E1A15">
        <w:tc>
          <w:tcPr>
            <w:tcW w:w="7403"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54EA0431" w14:textId="05057F4E" w:rsidR="00103DC3" w:rsidRPr="00167F9B" w:rsidRDefault="00103DC3" w:rsidP="00103DC3">
            <w:r w:rsidRPr="00A00EE2">
              <w:t>Group to think about who can do the review.</w:t>
            </w:r>
          </w:p>
        </w:tc>
        <w:tc>
          <w:tcPr>
            <w:tcW w:w="160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tcPr>
          <w:p w14:paraId="30AFAFD5" w14:textId="04658C5B" w:rsidR="00103DC3" w:rsidRDefault="00103DC3" w:rsidP="00103DC3">
            <w:r>
              <w:t>All</w:t>
            </w:r>
          </w:p>
        </w:tc>
      </w:tr>
      <w:tr w:rsidR="00103DC3" w14:paraId="1A78DB75" w14:textId="77777777" w:rsidTr="007E1A15">
        <w:tc>
          <w:tcPr>
            <w:tcW w:w="7403"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7D5AAD24" w14:textId="3A407307" w:rsidR="00103DC3" w:rsidRPr="000D1818" w:rsidRDefault="00103DC3" w:rsidP="00103DC3">
            <w:pPr>
              <w:rPr>
                <w:b/>
              </w:rPr>
            </w:pPr>
            <w:r>
              <w:rPr>
                <w:b/>
              </w:rPr>
              <w:t>Other:</w:t>
            </w:r>
          </w:p>
        </w:tc>
        <w:tc>
          <w:tcPr>
            <w:tcW w:w="160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tcPr>
          <w:p w14:paraId="1AB12F86" w14:textId="77777777" w:rsidR="00103DC3" w:rsidRDefault="00103DC3" w:rsidP="00103DC3"/>
        </w:tc>
      </w:tr>
      <w:tr w:rsidR="00103DC3" w14:paraId="6EA77CBA" w14:textId="77777777" w:rsidTr="007E1A15">
        <w:tc>
          <w:tcPr>
            <w:tcW w:w="7403"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7AAD030D" w14:textId="714F3CAB" w:rsidR="00103DC3" w:rsidRDefault="00103DC3" w:rsidP="00103DC3">
            <w:pPr>
              <w:rPr>
                <w:b/>
              </w:rPr>
            </w:pPr>
            <w:r>
              <w:rPr>
                <w:b/>
              </w:rPr>
              <w:t>Previous minutes to be added to Fishery Progress</w:t>
            </w:r>
          </w:p>
        </w:tc>
        <w:tc>
          <w:tcPr>
            <w:tcW w:w="160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tcPr>
          <w:p w14:paraId="5A5AF64B" w14:textId="6A69EBAE" w:rsidR="00103DC3" w:rsidRDefault="00103DC3" w:rsidP="00103DC3">
            <w:r>
              <w:t>MS</w:t>
            </w:r>
          </w:p>
        </w:tc>
      </w:tr>
      <w:tr w:rsidR="00103DC3" w14:paraId="053E305A" w14:textId="77777777" w:rsidTr="007E1A15">
        <w:tc>
          <w:tcPr>
            <w:tcW w:w="7403"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2DC06832" w14:textId="1F140E25" w:rsidR="00103DC3" w:rsidRPr="00167F9B" w:rsidRDefault="00103DC3" w:rsidP="00103DC3">
            <w:r w:rsidRPr="000D1818">
              <w:t>GC to send dover sole part of the good practise guideline.</w:t>
            </w:r>
          </w:p>
        </w:tc>
        <w:tc>
          <w:tcPr>
            <w:tcW w:w="160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tcPr>
          <w:p w14:paraId="496A11EB" w14:textId="4F1C15E5" w:rsidR="00103DC3" w:rsidRDefault="00103DC3" w:rsidP="00103DC3">
            <w:r>
              <w:t>GC</w:t>
            </w:r>
          </w:p>
        </w:tc>
      </w:tr>
      <w:tr w:rsidR="00103DC3" w14:paraId="382640CC" w14:textId="77777777" w:rsidTr="007E1A15">
        <w:tc>
          <w:tcPr>
            <w:tcW w:w="7403" w:type="dxa"/>
            <w:tcBorders>
              <w:top w:val="nil"/>
              <w:left w:val="single" w:sz="8" w:space="0" w:color="000000"/>
              <w:bottom w:val="nil"/>
              <w:right w:val="single" w:sz="8" w:space="0" w:color="000000"/>
            </w:tcBorders>
            <w:shd w:val="clear" w:color="auto" w:fill="FFFFFF" w:themeFill="background1"/>
            <w:tcMar>
              <w:top w:w="0" w:type="dxa"/>
              <w:left w:w="108" w:type="dxa"/>
              <w:bottom w:w="0" w:type="dxa"/>
              <w:right w:w="108" w:type="dxa"/>
            </w:tcMar>
          </w:tcPr>
          <w:p w14:paraId="04739A8D" w14:textId="41366F6C" w:rsidR="00103DC3" w:rsidRPr="00167F9B" w:rsidRDefault="00103DC3" w:rsidP="00103DC3">
            <w:pPr>
              <w:pStyle w:val="NoSpacing"/>
            </w:pPr>
            <w:proofErr w:type="spellStart"/>
            <w:r>
              <w:t>iMVS</w:t>
            </w:r>
            <w:proofErr w:type="spellEnd"/>
            <w:r>
              <w:t xml:space="preserve"> – when is it coming out again, why was it pulled and why did Wales go ahead with phone technology and England didn’t?</w:t>
            </w:r>
          </w:p>
        </w:tc>
        <w:tc>
          <w:tcPr>
            <w:tcW w:w="1603" w:type="dxa"/>
            <w:tcBorders>
              <w:top w:val="nil"/>
              <w:left w:val="nil"/>
              <w:bottom w:val="nil"/>
              <w:right w:val="single" w:sz="8" w:space="0" w:color="000000"/>
            </w:tcBorders>
            <w:shd w:val="clear" w:color="auto" w:fill="FFFFFF" w:themeFill="background1"/>
            <w:tcMar>
              <w:top w:w="0" w:type="dxa"/>
              <w:left w:w="108" w:type="dxa"/>
              <w:bottom w:w="0" w:type="dxa"/>
              <w:right w:w="108" w:type="dxa"/>
            </w:tcMar>
          </w:tcPr>
          <w:p w14:paraId="61FCBE88" w14:textId="75E1D642" w:rsidR="00103DC3" w:rsidRDefault="00103DC3" w:rsidP="00103DC3">
            <w:r>
              <w:t>EB</w:t>
            </w:r>
          </w:p>
        </w:tc>
      </w:tr>
      <w:tr w:rsidR="00103DC3" w14:paraId="0746F54B" w14:textId="77777777" w:rsidTr="007E1A15">
        <w:tc>
          <w:tcPr>
            <w:tcW w:w="7403"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5F7C2462" w14:textId="77777777" w:rsidR="00103DC3" w:rsidRDefault="00103DC3" w:rsidP="00103DC3">
            <w:pPr>
              <w:pStyle w:val="NoSpacing"/>
            </w:pPr>
          </w:p>
        </w:tc>
        <w:tc>
          <w:tcPr>
            <w:tcW w:w="160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tcPr>
          <w:p w14:paraId="388CA948" w14:textId="77777777" w:rsidR="00103DC3" w:rsidRDefault="00103DC3" w:rsidP="00103DC3"/>
        </w:tc>
      </w:tr>
      <w:tr w:rsidR="00103DC3" w14:paraId="6F17BD49" w14:textId="77777777" w:rsidTr="007E1A15">
        <w:tc>
          <w:tcPr>
            <w:tcW w:w="7403"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44D22045" w14:textId="56B861B2" w:rsidR="00103DC3" w:rsidRDefault="00103DC3" w:rsidP="00103DC3">
            <w:pPr>
              <w:pStyle w:val="NoSpacing"/>
            </w:pPr>
            <w:r w:rsidRPr="000D1818">
              <w:t>Does the VMS data include the 10 min data around MPA sites?</w:t>
            </w:r>
          </w:p>
        </w:tc>
        <w:tc>
          <w:tcPr>
            <w:tcW w:w="160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tcPr>
          <w:p w14:paraId="4C2CD5ED" w14:textId="7D398C88" w:rsidR="00103DC3" w:rsidRDefault="00103DC3" w:rsidP="00103DC3">
            <w:r>
              <w:t>EB</w:t>
            </w:r>
          </w:p>
        </w:tc>
      </w:tr>
      <w:tr w:rsidR="00103DC3" w14:paraId="6070CB01" w14:textId="77777777" w:rsidTr="007E1A15">
        <w:tc>
          <w:tcPr>
            <w:tcW w:w="7403"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4530E42D" w14:textId="59DB2312" w:rsidR="00103DC3" w:rsidRPr="000D1818" w:rsidRDefault="00103DC3" w:rsidP="00103DC3">
            <w:pPr>
              <w:pStyle w:val="NoSpacing"/>
            </w:pPr>
            <w:r>
              <w:t>Waitrose article to be passed over to GC</w:t>
            </w:r>
          </w:p>
        </w:tc>
        <w:tc>
          <w:tcPr>
            <w:tcW w:w="160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tcPr>
          <w:p w14:paraId="7FAE654A" w14:textId="5CC2718F" w:rsidR="00103DC3" w:rsidRDefault="00103DC3" w:rsidP="00103DC3">
            <w:r>
              <w:t>MSC</w:t>
            </w:r>
          </w:p>
        </w:tc>
      </w:tr>
      <w:tr w:rsidR="00103DC3" w14:paraId="3125C163" w14:textId="77777777" w:rsidTr="007E1A15">
        <w:tc>
          <w:tcPr>
            <w:tcW w:w="7403"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13263C0F" w14:textId="37049AC3" w:rsidR="00103DC3" w:rsidRPr="000D1818" w:rsidRDefault="00103DC3" w:rsidP="00103DC3">
            <w:pPr>
              <w:pStyle w:val="NoSpacing"/>
            </w:pPr>
            <w:r>
              <w:t>Group to organise meeting with MMO if deemed necessary</w:t>
            </w:r>
          </w:p>
        </w:tc>
        <w:tc>
          <w:tcPr>
            <w:tcW w:w="160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tcPr>
          <w:p w14:paraId="3CDACE36" w14:textId="6DE023DD" w:rsidR="00103DC3" w:rsidRDefault="00103DC3" w:rsidP="00103DC3">
            <w:r>
              <w:t>MSC</w:t>
            </w:r>
          </w:p>
        </w:tc>
      </w:tr>
      <w:tr w:rsidR="00103DC3" w14:paraId="0D09FA27" w14:textId="77777777" w:rsidTr="007E1A15">
        <w:tc>
          <w:tcPr>
            <w:tcW w:w="7403" w:type="dxa"/>
            <w:tcBorders>
              <w:top w:val="nil"/>
              <w:left w:val="single" w:sz="8" w:space="0" w:color="000000"/>
              <w:bottom w:val="nil"/>
              <w:right w:val="single" w:sz="8" w:space="0" w:color="000000"/>
            </w:tcBorders>
            <w:shd w:val="clear" w:color="auto" w:fill="FFFFFF" w:themeFill="background1"/>
            <w:tcMar>
              <w:top w:w="0" w:type="dxa"/>
              <w:left w:w="108" w:type="dxa"/>
              <w:bottom w:w="0" w:type="dxa"/>
              <w:right w:w="108" w:type="dxa"/>
            </w:tcMar>
          </w:tcPr>
          <w:p w14:paraId="588A01E1" w14:textId="23B63848" w:rsidR="00103DC3" w:rsidRDefault="00103DC3" w:rsidP="00103DC3">
            <w:pPr>
              <w:pStyle w:val="NoSpacing"/>
            </w:pPr>
            <w:r w:rsidRPr="000D1818">
              <w:t>Is there the ability for PUKFI to get 10min and 20min ping data and how much would it cost for 65 odd vessels?</w:t>
            </w:r>
          </w:p>
        </w:tc>
        <w:tc>
          <w:tcPr>
            <w:tcW w:w="1603" w:type="dxa"/>
            <w:tcBorders>
              <w:top w:val="nil"/>
              <w:left w:val="nil"/>
              <w:bottom w:val="nil"/>
              <w:right w:val="single" w:sz="8" w:space="0" w:color="000000"/>
            </w:tcBorders>
            <w:shd w:val="clear" w:color="auto" w:fill="FFFFFF" w:themeFill="background1"/>
            <w:tcMar>
              <w:top w:w="0" w:type="dxa"/>
              <w:left w:w="108" w:type="dxa"/>
              <w:bottom w:w="0" w:type="dxa"/>
              <w:right w:w="108" w:type="dxa"/>
            </w:tcMar>
          </w:tcPr>
          <w:p w14:paraId="4176FE63" w14:textId="4CBBCA73" w:rsidR="00103DC3" w:rsidRDefault="00103DC3" w:rsidP="00103DC3">
            <w:r>
              <w:t>EB</w:t>
            </w:r>
          </w:p>
        </w:tc>
      </w:tr>
      <w:tr w:rsidR="00103DC3" w14:paraId="76AA96A1" w14:textId="77777777" w:rsidTr="007E1A15">
        <w:tc>
          <w:tcPr>
            <w:tcW w:w="7403"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46B2B0F0" w14:textId="77777777" w:rsidR="00103DC3" w:rsidRPr="000D1818" w:rsidRDefault="00103DC3" w:rsidP="00103DC3">
            <w:pPr>
              <w:pStyle w:val="NoSpacing"/>
            </w:pPr>
          </w:p>
        </w:tc>
        <w:tc>
          <w:tcPr>
            <w:tcW w:w="1603"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tcPr>
          <w:p w14:paraId="503AB124" w14:textId="77777777" w:rsidR="00103DC3" w:rsidRDefault="00103DC3" w:rsidP="00103DC3"/>
        </w:tc>
      </w:tr>
      <w:bookmarkEnd w:id="2"/>
    </w:tbl>
    <w:p w14:paraId="02AE8985" w14:textId="3DCA757D" w:rsidR="008D09EB" w:rsidRDefault="008D09EB" w:rsidP="005E2D46">
      <w:pPr>
        <w:pStyle w:val="NoSpacing"/>
      </w:pPr>
    </w:p>
    <w:sectPr w:rsidR="008D09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3430B"/>
    <w:multiLevelType w:val="hybridMultilevel"/>
    <w:tmpl w:val="86781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29182C"/>
    <w:multiLevelType w:val="hybridMultilevel"/>
    <w:tmpl w:val="2CB0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8D3"/>
    <w:rsid w:val="00020E39"/>
    <w:rsid w:val="00027CE5"/>
    <w:rsid w:val="00036492"/>
    <w:rsid w:val="00042ADD"/>
    <w:rsid w:val="00054351"/>
    <w:rsid w:val="00060FE1"/>
    <w:rsid w:val="0007689C"/>
    <w:rsid w:val="00097009"/>
    <w:rsid w:val="000C03CC"/>
    <w:rsid w:val="000D1818"/>
    <w:rsid w:val="000E35AF"/>
    <w:rsid w:val="000F70B8"/>
    <w:rsid w:val="000F750C"/>
    <w:rsid w:val="00103DC3"/>
    <w:rsid w:val="001060A2"/>
    <w:rsid w:val="00110F73"/>
    <w:rsid w:val="00166F2F"/>
    <w:rsid w:val="00167F9B"/>
    <w:rsid w:val="001B24EF"/>
    <w:rsid w:val="001C01ED"/>
    <w:rsid w:val="001D79A4"/>
    <w:rsid w:val="001E01C3"/>
    <w:rsid w:val="00221741"/>
    <w:rsid w:val="002224BF"/>
    <w:rsid w:val="00222796"/>
    <w:rsid w:val="00222C56"/>
    <w:rsid w:val="00223B52"/>
    <w:rsid w:val="0023300C"/>
    <w:rsid w:val="00241923"/>
    <w:rsid w:val="0024683F"/>
    <w:rsid w:val="00247AA5"/>
    <w:rsid w:val="00257BD3"/>
    <w:rsid w:val="00267B17"/>
    <w:rsid w:val="00276159"/>
    <w:rsid w:val="0028293C"/>
    <w:rsid w:val="00291D9F"/>
    <w:rsid w:val="002A5F37"/>
    <w:rsid w:val="002B0437"/>
    <w:rsid w:val="002E0FBF"/>
    <w:rsid w:val="002E1321"/>
    <w:rsid w:val="002F53D6"/>
    <w:rsid w:val="003042AE"/>
    <w:rsid w:val="0030472D"/>
    <w:rsid w:val="0033006F"/>
    <w:rsid w:val="0034519E"/>
    <w:rsid w:val="00352249"/>
    <w:rsid w:val="00353EBD"/>
    <w:rsid w:val="00370FDB"/>
    <w:rsid w:val="00375ABB"/>
    <w:rsid w:val="003768D3"/>
    <w:rsid w:val="003957CC"/>
    <w:rsid w:val="003C6751"/>
    <w:rsid w:val="003D3CAA"/>
    <w:rsid w:val="003E5C08"/>
    <w:rsid w:val="00440BF0"/>
    <w:rsid w:val="00440EEE"/>
    <w:rsid w:val="00446D1B"/>
    <w:rsid w:val="00474081"/>
    <w:rsid w:val="004934EC"/>
    <w:rsid w:val="00493BCB"/>
    <w:rsid w:val="004955EE"/>
    <w:rsid w:val="00495D16"/>
    <w:rsid w:val="004C0287"/>
    <w:rsid w:val="004F1205"/>
    <w:rsid w:val="0050079A"/>
    <w:rsid w:val="0050598D"/>
    <w:rsid w:val="00505DD9"/>
    <w:rsid w:val="00517BFE"/>
    <w:rsid w:val="00521A20"/>
    <w:rsid w:val="00530B9D"/>
    <w:rsid w:val="005346CA"/>
    <w:rsid w:val="00540DE0"/>
    <w:rsid w:val="005470A3"/>
    <w:rsid w:val="00564B20"/>
    <w:rsid w:val="005931C8"/>
    <w:rsid w:val="005939F5"/>
    <w:rsid w:val="005A3E44"/>
    <w:rsid w:val="005B3DD3"/>
    <w:rsid w:val="005E2D46"/>
    <w:rsid w:val="005E6EF2"/>
    <w:rsid w:val="005F0564"/>
    <w:rsid w:val="005F4173"/>
    <w:rsid w:val="005F41ED"/>
    <w:rsid w:val="005F50D9"/>
    <w:rsid w:val="006041EF"/>
    <w:rsid w:val="006066A4"/>
    <w:rsid w:val="006113AE"/>
    <w:rsid w:val="00612C15"/>
    <w:rsid w:val="0062088D"/>
    <w:rsid w:val="0062400A"/>
    <w:rsid w:val="00632B15"/>
    <w:rsid w:val="0065210B"/>
    <w:rsid w:val="00663FD5"/>
    <w:rsid w:val="006807E5"/>
    <w:rsid w:val="006819F3"/>
    <w:rsid w:val="00687A29"/>
    <w:rsid w:val="006B05F7"/>
    <w:rsid w:val="006C37C7"/>
    <w:rsid w:val="006D079F"/>
    <w:rsid w:val="006E7C4D"/>
    <w:rsid w:val="006F3013"/>
    <w:rsid w:val="00702229"/>
    <w:rsid w:val="007307EB"/>
    <w:rsid w:val="00747CA5"/>
    <w:rsid w:val="007507C2"/>
    <w:rsid w:val="00780663"/>
    <w:rsid w:val="007866DB"/>
    <w:rsid w:val="007956B3"/>
    <w:rsid w:val="007A186D"/>
    <w:rsid w:val="007A3428"/>
    <w:rsid w:val="007B22E4"/>
    <w:rsid w:val="007B69EC"/>
    <w:rsid w:val="007C5C34"/>
    <w:rsid w:val="007E1A15"/>
    <w:rsid w:val="00814241"/>
    <w:rsid w:val="00815DE2"/>
    <w:rsid w:val="00827EE3"/>
    <w:rsid w:val="008300F0"/>
    <w:rsid w:val="00834D63"/>
    <w:rsid w:val="0084715F"/>
    <w:rsid w:val="00861F33"/>
    <w:rsid w:val="00864B86"/>
    <w:rsid w:val="00873405"/>
    <w:rsid w:val="008772D4"/>
    <w:rsid w:val="008B6188"/>
    <w:rsid w:val="008C27A9"/>
    <w:rsid w:val="008D09EB"/>
    <w:rsid w:val="008F4717"/>
    <w:rsid w:val="008F70BC"/>
    <w:rsid w:val="00967C2A"/>
    <w:rsid w:val="009710A1"/>
    <w:rsid w:val="00976380"/>
    <w:rsid w:val="00987257"/>
    <w:rsid w:val="00987CB7"/>
    <w:rsid w:val="009A3E84"/>
    <w:rsid w:val="009A43D8"/>
    <w:rsid w:val="009B3423"/>
    <w:rsid w:val="009B7B30"/>
    <w:rsid w:val="009F7FC6"/>
    <w:rsid w:val="00A00EE2"/>
    <w:rsid w:val="00A06D39"/>
    <w:rsid w:val="00A07709"/>
    <w:rsid w:val="00A159FD"/>
    <w:rsid w:val="00A25F30"/>
    <w:rsid w:val="00A36064"/>
    <w:rsid w:val="00A65656"/>
    <w:rsid w:val="00A66C14"/>
    <w:rsid w:val="00A75CEA"/>
    <w:rsid w:val="00A81CFD"/>
    <w:rsid w:val="00AA2BD4"/>
    <w:rsid w:val="00AB022C"/>
    <w:rsid w:val="00AB54C2"/>
    <w:rsid w:val="00AF7AA5"/>
    <w:rsid w:val="00B05560"/>
    <w:rsid w:val="00B30E2F"/>
    <w:rsid w:val="00B33C72"/>
    <w:rsid w:val="00B455F6"/>
    <w:rsid w:val="00B576B1"/>
    <w:rsid w:val="00B67FBB"/>
    <w:rsid w:val="00B717BF"/>
    <w:rsid w:val="00B86E30"/>
    <w:rsid w:val="00BB725F"/>
    <w:rsid w:val="00BC3E03"/>
    <w:rsid w:val="00BD4D95"/>
    <w:rsid w:val="00BE1622"/>
    <w:rsid w:val="00BE5452"/>
    <w:rsid w:val="00BE7A95"/>
    <w:rsid w:val="00BF2B28"/>
    <w:rsid w:val="00C10B64"/>
    <w:rsid w:val="00C16059"/>
    <w:rsid w:val="00C451F9"/>
    <w:rsid w:val="00C51E0B"/>
    <w:rsid w:val="00C713DD"/>
    <w:rsid w:val="00C911E7"/>
    <w:rsid w:val="00C95759"/>
    <w:rsid w:val="00C96668"/>
    <w:rsid w:val="00C96E71"/>
    <w:rsid w:val="00CC4D9C"/>
    <w:rsid w:val="00CE4C2A"/>
    <w:rsid w:val="00D04D06"/>
    <w:rsid w:val="00D05B36"/>
    <w:rsid w:val="00D0761C"/>
    <w:rsid w:val="00D14A50"/>
    <w:rsid w:val="00D418D9"/>
    <w:rsid w:val="00D5640A"/>
    <w:rsid w:val="00D739CB"/>
    <w:rsid w:val="00D7609D"/>
    <w:rsid w:val="00D95C9B"/>
    <w:rsid w:val="00DA16EF"/>
    <w:rsid w:val="00DC0A3B"/>
    <w:rsid w:val="00DC4E16"/>
    <w:rsid w:val="00DF3612"/>
    <w:rsid w:val="00E122B5"/>
    <w:rsid w:val="00E12CEE"/>
    <w:rsid w:val="00E13AA5"/>
    <w:rsid w:val="00E202B9"/>
    <w:rsid w:val="00E24E3C"/>
    <w:rsid w:val="00E33B63"/>
    <w:rsid w:val="00E5141C"/>
    <w:rsid w:val="00E654AA"/>
    <w:rsid w:val="00E66167"/>
    <w:rsid w:val="00E76FA6"/>
    <w:rsid w:val="00E94701"/>
    <w:rsid w:val="00EB3C76"/>
    <w:rsid w:val="00EC54C8"/>
    <w:rsid w:val="00ED1E25"/>
    <w:rsid w:val="00ED7622"/>
    <w:rsid w:val="00ED7D80"/>
    <w:rsid w:val="00F00B01"/>
    <w:rsid w:val="00F70874"/>
    <w:rsid w:val="00F7139E"/>
    <w:rsid w:val="00FA3158"/>
    <w:rsid w:val="00FA47B1"/>
    <w:rsid w:val="00FC5379"/>
    <w:rsid w:val="00FE6704"/>
    <w:rsid w:val="00FF139E"/>
    <w:rsid w:val="00FF6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D456"/>
  <w15:chartTrackingRefBased/>
  <w15:docId w15:val="{27E515CF-980C-4582-8EC2-946F7D78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6E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50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768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3768D3"/>
  </w:style>
  <w:style w:type="character" w:customStyle="1" w:styleId="normaltextrun">
    <w:name w:val="normaltextrun"/>
    <w:basedOn w:val="DefaultParagraphFont"/>
    <w:rsid w:val="003768D3"/>
  </w:style>
  <w:style w:type="paragraph" w:styleId="NoSpacing">
    <w:name w:val="No Spacing"/>
    <w:uiPriority w:val="1"/>
    <w:qFormat/>
    <w:rsid w:val="00612C15"/>
    <w:pPr>
      <w:spacing w:after="0" w:line="240" w:lineRule="auto"/>
    </w:pPr>
  </w:style>
  <w:style w:type="character" w:customStyle="1" w:styleId="Heading2Char">
    <w:name w:val="Heading 2 Char"/>
    <w:basedOn w:val="DefaultParagraphFont"/>
    <w:link w:val="Heading2"/>
    <w:uiPriority w:val="9"/>
    <w:rsid w:val="005F50D9"/>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B67FBB"/>
    <w:rPr>
      <w:sz w:val="16"/>
      <w:szCs w:val="16"/>
    </w:rPr>
  </w:style>
  <w:style w:type="paragraph" w:styleId="CommentText">
    <w:name w:val="annotation text"/>
    <w:basedOn w:val="Normal"/>
    <w:link w:val="CommentTextChar"/>
    <w:uiPriority w:val="99"/>
    <w:semiHidden/>
    <w:unhideWhenUsed/>
    <w:rsid w:val="00B67FBB"/>
    <w:pPr>
      <w:spacing w:line="240" w:lineRule="auto"/>
    </w:pPr>
    <w:rPr>
      <w:sz w:val="20"/>
      <w:szCs w:val="20"/>
    </w:rPr>
  </w:style>
  <w:style w:type="character" w:customStyle="1" w:styleId="CommentTextChar">
    <w:name w:val="Comment Text Char"/>
    <w:basedOn w:val="DefaultParagraphFont"/>
    <w:link w:val="CommentText"/>
    <w:uiPriority w:val="99"/>
    <w:semiHidden/>
    <w:rsid w:val="00B67FBB"/>
    <w:rPr>
      <w:sz w:val="20"/>
      <w:szCs w:val="20"/>
    </w:rPr>
  </w:style>
  <w:style w:type="paragraph" w:styleId="CommentSubject">
    <w:name w:val="annotation subject"/>
    <w:basedOn w:val="CommentText"/>
    <w:next w:val="CommentText"/>
    <w:link w:val="CommentSubjectChar"/>
    <w:uiPriority w:val="99"/>
    <w:semiHidden/>
    <w:unhideWhenUsed/>
    <w:rsid w:val="00B67FBB"/>
    <w:rPr>
      <w:b/>
      <w:bCs/>
    </w:rPr>
  </w:style>
  <w:style w:type="character" w:customStyle="1" w:styleId="CommentSubjectChar">
    <w:name w:val="Comment Subject Char"/>
    <w:basedOn w:val="CommentTextChar"/>
    <w:link w:val="CommentSubject"/>
    <w:uiPriority w:val="99"/>
    <w:semiHidden/>
    <w:rsid w:val="00B67FBB"/>
    <w:rPr>
      <w:b/>
      <w:bCs/>
      <w:sz w:val="20"/>
      <w:szCs w:val="20"/>
    </w:rPr>
  </w:style>
  <w:style w:type="paragraph" w:styleId="BalloonText">
    <w:name w:val="Balloon Text"/>
    <w:basedOn w:val="Normal"/>
    <w:link w:val="BalloonTextChar"/>
    <w:uiPriority w:val="99"/>
    <w:semiHidden/>
    <w:unhideWhenUsed/>
    <w:rsid w:val="00B67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FBB"/>
    <w:rPr>
      <w:rFonts w:ascii="Segoe UI" w:hAnsi="Segoe UI" w:cs="Segoe UI"/>
      <w:sz w:val="18"/>
      <w:szCs w:val="18"/>
    </w:rPr>
  </w:style>
  <w:style w:type="character" w:customStyle="1" w:styleId="Heading1Char">
    <w:name w:val="Heading 1 Char"/>
    <w:basedOn w:val="DefaultParagraphFont"/>
    <w:link w:val="Heading1"/>
    <w:uiPriority w:val="9"/>
    <w:rsid w:val="005E6EF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6827">
      <w:bodyDiv w:val="1"/>
      <w:marLeft w:val="0"/>
      <w:marRight w:val="0"/>
      <w:marTop w:val="0"/>
      <w:marBottom w:val="0"/>
      <w:divBdr>
        <w:top w:val="none" w:sz="0" w:space="0" w:color="auto"/>
        <w:left w:val="none" w:sz="0" w:space="0" w:color="auto"/>
        <w:bottom w:val="none" w:sz="0" w:space="0" w:color="auto"/>
        <w:right w:val="none" w:sz="0" w:space="0" w:color="auto"/>
      </w:divBdr>
    </w:div>
    <w:div w:id="497620295">
      <w:bodyDiv w:val="1"/>
      <w:marLeft w:val="0"/>
      <w:marRight w:val="0"/>
      <w:marTop w:val="0"/>
      <w:marBottom w:val="0"/>
      <w:divBdr>
        <w:top w:val="none" w:sz="0" w:space="0" w:color="auto"/>
        <w:left w:val="none" w:sz="0" w:space="0" w:color="auto"/>
        <w:bottom w:val="none" w:sz="0" w:space="0" w:color="auto"/>
        <w:right w:val="none" w:sz="0" w:space="0" w:color="auto"/>
      </w:divBdr>
    </w:div>
    <w:div w:id="595410105">
      <w:bodyDiv w:val="1"/>
      <w:marLeft w:val="0"/>
      <w:marRight w:val="0"/>
      <w:marTop w:val="0"/>
      <w:marBottom w:val="0"/>
      <w:divBdr>
        <w:top w:val="none" w:sz="0" w:space="0" w:color="auto"/>
        <w:left w:val="none" w:sz="0" w:space="0" w:color="auto"/>
        <w:bottom w:val="none" w:sz="0" w:space="0" w:color="auto"/>
        <w:right w:val="none" w:sz="0" w:space="0" w:color="auto"/>
      </w:divBdr>
    </w:div>
    <w:div w:id="1418939750">
      <w:bodyDiv w:val="1"/>
      <w:marLeft w:val="0"/>
      <w:marRight w:val="0"/>
      <w:marTop w:val="0"/>
      <w:marBottom w:val="0"/>
      <w:divBdr>
        <w:top w:val="none" w:sz="0" w:space="0" w:color="auto"/>
        <w:left w:val="none" w:sz="0" w:space="0" w:color="auto"/>
        <w:bottom w:val="none" w:sz="0" w:space="0" w:color="auto"/>
        <w:right w:val="none" w:sz="0" w:space="0" w:color="auto"/>
      </w:divBdr>
    </w:div>
    <w:div w:id="210818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K Document" ma:contentTypeID="0x010100BAC41A1A34208A42BE102A7EF446F4F80800944651971C7D3E4A9B3F1B6AF2CE6FCE" ma:contentTypeVersion="17" ma:contentTypeDescription="" ma:contentTypeScope="" ma:versionID="6d29ec60c625f6d3d9f22af5d6407c3f">
  <xsd:schema xmlns:xsd="http://www.w3.org/2001/XMLSchema" xmlns:xs="http://www.w3.org/2001/XMLSchema" xmlns:p="http://schemas.microsoft.com/office/2006/metadata/properties" xmlns:ns2="230c30b3-5bf2-4424-b964-6b55c85701d3" xmlns:ns3="3a894303-5bae-4b34-a633-f72b06b6225e" targetNamespace="http://schemas.microsoft.com/office/2006/metadata/properties" ma:root="true" ma:fieldsID="eabec2af64ef862c1b1c0a355ffc525c" ns2:_="" ns3:_="">
    <xsd:import namespace="230c30b3-5bf2-4424-b964-6b55c85701d3"/>
    <xsd:import namespace="3a894303-5bae-4b34-a633-f72b06b6225e"/>
    <xsd:element name="properties">
      <xsd:complexType>
        <xsd:sequence>
          <xsd:element name="documentManagement">
            <xsd:complexType>
              <xsd:all>
                <xsd:element ref="ns2:Meeting_x0020_Date" minOccurs="0"/>
                <xsd:element ref="ns2:Q_x0020_Month" minOccurs="0"/>
                <xsd:element ref="ns2:Year" minOccurs="0"/>
                <xsd:element ref="ns2:b49947ffe1b84f9790a0de64dfa228a4" minOccurs="0"/>
                <xsd:element ref="ns2:TaxCatchAll" minOccurs="0"/>
                <xsd:element ref="ns2:TaxCatchAllLabel" minOccurs="0"/>
                <xsd:element ref="ns2:SharedWithUsers" minOccurs="0"/>
                <xsd:element ref="ns2:SharedWithDetails" minOccurs="0"/>
                <xsd:element ref="ns2:lc2ee1b5168640739c6af8be6b9c1c4b" minOccurs="0"/>
                <xsd:element ref="ns2:e242b3f222694370b37a2a251da74707"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30b3-5bf2-4424-b964-6b55c85701d3" elementFormDefault="qualified">
    <xsd:import namespace="http://schemas.microsoft.com/office/2006/documentManagement/types"/>
    <xsd:import namespace="http://schemas.microsoft.com/office/infopath/2007/PartnerControls"/>
    <xsd:element name="Meeting_x0020_Date" ma:index="4" nillable="true" ma:displayName="Meeting Date" ma:format="DateOnly" ma:internalName="Meeting_x0020_Date">
      <xsd:simpleType>
        <xsd:restriction base="dms:DateTime"/>
      </xsd:simpleType>
    </xsd:element>
    <xsd:element name="Q_x0020_Month" ma:index="5" nillable="true" ma:displayName="Q Month" ma:format="Dropdown" ma:internalName="Q_x0020_Month">
      <xsd:simpleType>
        <xsd:restriction base="dms:Choice">
          <xsd:enumeration value="Q1"/>
          <xsd:enumeration value="1. April"/>
          <xsd:enumeration value="2. May"/>
          <xsd:enumeration value="3. June"/>
          <xsd:enumeration value="Q2"/>
          <xsd:enumeration value="4. July"/>
          <xsd:enumeration value="5. August"/>
          <xsd:enumeration value="6. September"/>
          <xsd:enumeration value="Q3"/>
          <xsd:enumeration value="7. October"/>
          <xsd:enumeration value="8. November"/>
          <xsd:enumeration value="9. December"/>
          <xsd:enumeration value="Q4"/>
          <xsd:enumeration value="10. January"/>
          <xsd:enumeration value="11. February"/>
          <xsd:enumeration value="12. March"/>
        </xsd:restriction>
      </xsd:simpleType>
    </xsd:element>
    <xsd:element name="Year" ma:index="6" nillable="true" ma:displayName="Year" ma:default="2018-2019" ma:format="Dropdown" ma:internalName="Year">
      <xsd:simpleType>
        <xsd:restriction base="dms:Choice">
          <xsd:enumeration value="2009"/>
          <xsd:enumeration value="2011"/>
          <xsd:enumeration value="2012"/>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restriction>
      </xsd:simpleType>
    </xsd:element>
    <xsd:element name="b49947ffe1b84f9790a0de64dfa228a4" ma:index="8" nillable="true" ma:taxonomy="true" ma:internalName="b49947ffe1b84f9790a0de64dfa228a4" ma:taxonomyFieldName="MSC_x0020_Location" ma:displayName="MSC Location" ma:default="4;#UK|89e260ee-fd75-4404-94ce-2ecd0fcc0497" ma:fieldId="{b49947ff-e1b8-4f97-90a0-de64dfa228a4}"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26ddb67-7561-45d9-bb13-5d2d8ab8f5b1}" ma:internalName="TaxCatchAll" ma:showField="CatchAllData"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6ddb67-7561-45d9-bb13-5d2d8ab8f5b1}" ma:internalName="TaxCatchAllLabel" ma:readOnly="true" ma:showField="CatchAllDataLabel"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c2ee1b5168640739c6af8be6b9c1c4b" ma:index="16" nillable="true" ma:taxonomy="true" ma:internalName="lc2ee1b5168640739c6af8be6b9c1c4b" ma:taxonomyFieldName="Outreach_x0020_Doc_x0020_Type" ma:displayName="Outreach Doc Type" ma:default="" ma:fieldId="{5c2ee1b5-1686-4073-9c6a-f8be6b9c1c4b}" ma:sspId="1b199611-8856-41f6-9a1b-e76f78ab8edd" ma:termSetId="a027094f-a348-4905-846d-9c38e25da0ef" ma:anchorId="00000000-0000-0000-0000-000000000000" ma:open="false" ma:isKeyword="false">
      <xsd:complexType>
        <xsd:sequence>
          <xsd:element ref="pc:Terms" minOccurs="0" maxOccurs="1"/>
        </xsd:sequence>
      </xsd:complexType>
    </xsd:element>
    <xsd:element name="e242b3f222694370b37a2a251da74707" ma:index="19" nillable="true" ma:taxonomy="true" ma:internalName="e242b3f222694370b37a2a251da74707" ma:taxonomyFieldName="Outreach_x0020_Category" ma:displayName="Outreach Category" ma:default="" ma:fieldId="{e242b3f2-2269-4370-b37a-2a251da74707}" ma:sspId="1b199611-8856-41f6-9a1b-e76f78ab8edd" ma:termSetId="d064fb88-8834-4766-9621-b1d7b50354cc" ma:anchorId="00000000-0000-0000-0000-000000000000" ma:open="false" ma:isKeyword="false">
      <xsd:complexType>
        <xsd:sequence>
          <xsd:element ref="pc:Terms" minOccurs="0" maxOccurs="1"/>
        </xsd:sequence>
      </xsd:complex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894303-5bae-4b34-a633-f72b06b6225e"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description="" ma:internalName="MediaServiceAutoTags" ma:readOnly="true">
      <xsd:simpleType>
        <xsd:restriction base="dms:Text"/>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Location" ma:index="27" nillable="true" ma:displayName="MediaServiceLocation" ma:description="" ma:internalName="MediaServiceLocation"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eting_x0020_Date xmlns="230c30b3-5bf2-4424-b964-6b55c85701d3" xsi:nil="true"/>
    <Q_x0020_Month xmlns="230c30b3-5bf2-4424-b964-6b55c85701d3" xsi:nil="true"/>
    <TaxCatchAll xmlns="230c30b3-5bf2-4424-b964-6b55c85701d3">
      <Value>4</Value>
    </TaxCatchAll>
    <e242b3f222694370b37a2a251da74707 xmlns="230c30b3-5bf2-4424-b964-6b55c85701d3">
      <Terms xmlns="http://schemas.microsoft.com/office/infopath/2007/PartnerControls"/>
    </e242b3f222694370b37a2a251da74707>
    <Year xmlns="230c30b3-5bf2-4424-b964-6b55c85701d3">2018-2019</Year>
    <b49947ffe1b84f9790a0de64dfa228a4 xmlns="230c30b3-5bf2-4424-b964-6b55c85701d3">
      <Terms xmlns="http://schemas.microsoft.com/office/infopath/2007/PartnerControls">
        <TermInfo xmlns="http://schemas.microsoft.com/office/infopath/2007/PartnerControls">
          <TermName xmlns="http://schemas.microsoft.com/office/infopath/2007/PartnerControls">UK</TermName>
          <TermId xmlns="http://schemas.microsoft.com/office/infopath/2007/PartnerControls">89e260ee-fd75-4404-94ce-2ecd0fcc0497</TermId>
        </TermInfo>
      </Terms>
    </b49947ffe1b84f9790a0de64dfa228a4>
    <lc2ee1b5168640739c6af8be6b9c1c4b xmlns="230c30b3-5bf2-4424-b964-6b55c85701d3">
      <Terms xmlns="http://schemas.microsoft.com/office/infopath/2007/PartnerControls"/>
    </lc2ee1b5168640739c6af8be6b9c1c4b>
    <_dlc_DocId xmlns="230c30b3-5bf2-4424-b964-6b55c85701d3">MSCOUTREACH-166638024-13380</_dlc_DocId>
    <_dlc_DocIdUrl xmlns="230c30b3-5bf2-4424-b964-6b55c85701d3">
      <Url>https://marinestewardshipcouncil.sharepoint.com/sites/outreach/NE_Atlantic/_layouts/15/DocIdRedir.aspx?ID=MSCOUTREACH-166638024-13380</Url>
      <Description>MSCOUTREACH-166638024-13380</Description>
    </_dlc_DocIdUrl>
    <SharedWithUsers xmlns="230c30b3-5bf2-4424-b964-6b55c85701d3">
      <UserInfo>
        <DisplayName>Matthew Spencer</DisplayName>
        <AccountId>2907</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68741-6F0E-4F47-8030-4D9DA59CE339}">
  <ds:schemaRefs>
    <ds:schemaRef ds:uri="http://schemas.microsoft.com/sharepoint/v3/contenttype/forms"/>
  </ds:schemaRefs>
</ds:datastoreItem>
</file>

<file path=customXml/itemProps2.xml><?xml version="1.0" encoding="utf-8"?>
<ds:datastoreItem xmlns:ds="http://schemas.openxmlformats.org/officeDocument/2006/customXml" ds:itemID="{7DB88985-F091-4E29-A66E-B053A3B9A0CF}">
  <ds:schemaRefs>
    <ds:schemaRef ds:uri="http://schemas.microsoft.com/sharepoint/events"/>
  </ds:schemaRefs>
</ds:datastoreItem>
</file>

<file path=customXml/itemProps3.xml><?xml version="1.0" encoding="utf-8"?>
<ds:datastoreItem xmlns:ds="http://schemas.openxmlformats.org/officeDocument/2006/customXml" ds:itemID="{333DF262-FF4F-45DF-8902-E1EA81E28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c30b3-5bf2-4424-b964-6b55c85701d3"/>
    <ds:schemaRef ds:uri="3a894303-5bae-4b34-a633-f72b06b62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664AE3-187E-495F-9EDC-D516774809BF}">
  <ds:schemaRefs>
    <ds:schemaRef ds:uri="http://schemas.microsoft.com/office/2006/metadata/properties"/>
    <ds:schemaRef ds:uri="http://schemas.microsoft.com/office/infopath/2007/PartnerControls"/>
    <ds:schemaRef ds:uri="230c30b3-5bf2-4424-b964-6b55c85701d3"/>
  </ds:schemaRefs>
</ds:datastoreItem>
</file>

<file path=customXml/itemProps5.xml><?xml version="1.0" encoding="utf-8"?>
<ds:datastoreItem xmlns:ds="http://schemas.openxmlformats.org/officeDocument/2006/customXml" ds:itemID="{2AFE76E7-7C0E-49F0-BCDA-B0FE06675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3236</Words>
  <Characters>18451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Pollett</dc:creator>
  <cp:keywords/>
  <dc:description/>
  <cp:lastModifiedBy>Matthew Spencer</cp:lastModifiedBy>
  <cp:revision>2</cp:revision>
  <cp:lastPrinted>2019-08-28T12:46:00Z</cp:lastPrinted>
  <dcterms:created xsi:type="dcterms:W3CDTF">2019-12-19T13:00:00Z</dcterms:created>
  <dcterms:modified xsi:type="dcterms:W3CDTF">2019-12-19T13:00:00Z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0x010100BAC41A1A34208A42BE102A7EF446F4F80800944651971C7D3E4A9B3F1B6AF2CE6FCE</vt:lpwstr>
  </property>
  <property fmtid="{D5CDD505-2E9C-101B-9397-08002B2CF9AE}" pid="3" name="MSC Location">
    <vt:lpwstr>4;#UK|89e260ee-fd75-4404-94ce-2ecd0fcc0497</vt:lpwstr>
  </property>
  <property fmtid="{D5CDD505-2E9C-101B-9397-08002B2CF9AE}" pid="4" name="_dlc_DocIdItemGuid">
    <vt:lpwstr>43a97a01-cb72-4474-acfd-1403d318dbed</vt:lpwstr>
  </property>
  <property fmtid="{D5CDD505-2E9C-101B-9397-08002B2CF9AE}" pid="5" name="Outreach Doc Type">
    <vt:lpwstr/>
  </property>
  <property fmtid="{D5CDD505-2E9C-101B-9397-08002B2CF9AE}" pid="6" name="Outreach Category">
    <vt:lpwstr/>
  </property>
</Properties>
</file>