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CAA89" w14:textId="1D15A111" w:rsidR="00EC1079" w:rsidRDefault="00FD61DD" w:rsidP="006A7639">
      <w:pPr>
        <w:pStyle w:val="Title"/>
      </w:pPr>
      <w:r>
        <w:rPr>
          <w:noProof/>
        </w:rPr>
        <w:drawing>
          <wp:anchor distT="0" distB="0" distL="114300" distR="114300" simplePos="0" relativeHeight="251658240" behindDoc="0" locked="0" layoutInCell="1" allowOverlap="1" wp14:anchorId="77E13895" wp14:editId="3999AF04">
            <wp:simplePos x="0" y="0"/>
            <wp:positionH relativeFrom="margin">
              <wp:align>left</wp:align>
            </wp:positionH>
            <wp:positionV relativeFrom="paragraph">
              <wp:posOffset>305040</wp:posOffset>
            </wp:positionV>
            <wp:extent cx="3499200" cy="46800"/>
            <wp:effectExtent l="0" t="0" r="0" b="0"/>
            <wp:wrapTopAndBottom/>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9200" cy="4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7639">
        <w:t>Minutes</w:t>
      </w:r>
      <w:r w:rsidR="00F361E0">
        <w:t xml:space="preserve">: </w:t>
      </w:r>
      <w:r>
        <w:t xml:space="preserve">Irish Sea </w:t>
      </w:r>
      <w:r>
        <w:rPr>
          <w:i/>
          <w:iCs/>
        </w:rPr>
        <w:t xml:space="preserve">Nephrops </w:t>
      </w:r>
      <w:r w:rsidR="00DB1A86">
        <w:t>management workshop</w:t>
      </w:r>
      <w:r w:rsidR="003A53F1" w:rsidRPr="003A53F1">
        <w:t xml:space="preserve"> </w:t>
      </w:r>
    </w:p>
    <w:p w14:paraId="0D5A81CF" w14:textId="2323D1F7" w:rsidR="005171E1" w:rsidRPr="0082653D" w:rsidRDefault="005171E1" w:rsidP="0082653D">
      <w:pPr>
        <w:pStyle w:val="DateandLocation"/>
      </w:pPr>
      <w:r w:rsidRPr="0082653D">
        <w:t>Meeting Date:</w:t>
      </w:r>
      <w:r w:rsidR="00D14D9C">
        <w:t xml:space="preserve"> </w:t>
      </w:r>
      <w:r w:rsidR="00805AD4">
        <w:t>11</w:t>
      </w:r>
      <w:r w:rsidR="00805AD4" w:rsidRPr="00805AD4">
        <w:rPr>
          <w:vertAlign w:val="superscript"/>
        </w:rPr>
        <w:t>th</w:t>
      </w:r>
      <w:r w:rsidR="00805AD4">
        <w:t xml:space="preserve"> November 2021</w:t>
      </w:r>
    </w:p>
    <w:p w14:paraId="1A14F2A5" w14:textId="030C74E0" w:rsidR="00083AC4" w:rsidRDefault="005171E1" w:rsidP="000560B9">
      <w:pPr>
        <w:pStyle w:val="DateandLocation"/>
      </w:pPr>
      <w:r w:rsidRPr="0082653D">
        <w:t>Location:</w:t>
      </w:r>
      <w:r w:rsidR="00D14D9C">
        <w:t xml:space="preserve"> </w:t>
      </w:r>
      <w:r w:rsidR="00805AD4">
        <w:t xml:space="preserve">Teams </w:t>
      </w:r>
    </w:p>
    <w:tbl>
      <w:tblPr>
        <w:tblStyle w:val="TableGrid"/>
        <w:tblW w:w="0" w:type="auto"/>
        <w:tblBorders>
          <w:top w:val="single" w:sz="4" w:space="0" w:color="1B98C7"/>
          <w:left w:val="single" w:sz="4" w:space="0" w:color="1B98C7"/>
          <w:bottom w:val="single" w:sz="4" w:space="0" w:color="1B98C7"/>
          <w:right w:val="single" w:sz="4" w:space="0" w:color="1B98C7"/>
          <w:insideH w:val="single" w:sz="4" w:space="0" w:color="1B98C7"/>
          <w:insideV w:val="single" w:sz="4" w:space="0" w:color="1B98C7"/>
        </w:tblBorders>
        <w:tblLook w:val="04A0" w:firstRow="1" w:lastRow="0" w:firstColumn="1" w:lastColumn="0" w:noHBand="0" w:noVBand="1"/>
      </w:tblPr>
      <w:tblGrid>
        <w:gridCol w:w="3005"/>
        <w:gridCol w:w="3006"/>
      </w:tblGrid>
      <w:tr w:rsidR="002D55CB" w:rsidRPr="00A85A75" w14:paraId="33D83384" w14:textId="77777777" w:rsidTr="00083AC4">
        <w:tc>
          <w:tcPr>
            <w:tcW w:w="3005" w:type="dxa"/>
            <w:shd w:val="clear" w:color="auto" w:fill="1B98C7"/>
          </w:tcPr>
          <w:p w14:paraId="0BB9DE37" w14:textId="663EEE14" w:rsidR="002D55CB" w:rsidRPr="00A85A75" w:rsidRDefault="002D55CB" w:rsidP="00AE0C52">
            <w:pPr>
              <w:pStyle w:val="TableHeading"/>
              <w:spacing w:before="120" w:after="120"/>
            </w:pPr>
            <w:r w:rsidRPr="00A85A75">
              <w:t>Attendees</w:t>
            </w:r>
          </w:p>
        </w:tc>
        <w:tc>
          <w:tcPr>
            <w:tcW w:w="3006" w:type="dxa"/>
            <w:shd w:val="clear" w:color="auto" w:fill="1B98C7"/>
          </w:tcPr>
          <w:p w14:paraId="1CA2FD32" w14:textId="29D3752A" w:rsidR="002D55CB" w:rsidRPr="00A85A75" w:rsidRDefault="002D55CB" w:rsidP="00AE0C52">
            <w:pPr>
              <w:pStyle w:val="TableHeading"/>
              <w:spacing w:before="120" w:after="120"/>
            </w:pPr>
            <w:r>
              <w:t>Organisation</w:t>
            </w:r>
          </w:p>
        </w:tc>
      </w:tr>
      <w:tr w:rsidR="002D55CB" w14:paraId="05915919" w14:textId="77777777" w:rsidTr="00083AC4">
        <w:tc>
          <w:tcPr>
            <w:tcW w:w="3005" w:type="dxa"/>
          </w:tcPr>
          <w:p w14:paraId="083D2C51" w14:textId="39209254" w:rsidR="002D55CB" w:rsidRPr="00A048AE" w:rsidRDefault="0030515F" w:rsidP="00F42911">
            <w:pPr>
              <w:pStyle w:val="TableText"/>
            </w:pPr>
            <w:r>
              <w:t>AH: Adam Holland</w:t>
            </w:r>
          </w:p>
        </w:tc>
        <w:tc>
          <w:tcPr>
            <w:tcW w:w="3006" w:type="dxa"/>
          </w:tcPr>
          <w:p w14:paraId="1A59E420" w14:textId="60BBA9AE" w:rsidR="002D55CB" w:rsidRPr="00A048AE" w:rsidRDefault="006849FF" w:rsidP="00F42911">
            <w:pPr>
              <w:pStyle w:val="TableText"/>
            </w:pPr>
            <w:r>
              <w:t>Sea Source</w:t>
            </w:r>
          </w:p>
        </w:tc>
      </w:tr>
      <w:tr w:rsidR="002D55CB" w14:paraId="16EBEA72" w14:textId="77777777" w:rsidTr="00083AC4">
        <w:tc>
          <w:tcPr>
            <w:tcW w:w="3005" w:type="dxa"/>
          </w:tcPr>
          <w:p w14:paraId="3413D3C6" w14:textId="081C3F87" w:rsidR="002D55CB" w:rsidRPr="00A048AE" w:rsidRDefault="0030515F" w:rsidP="00F42911">
            <w:pPr>
              <w:pStyle w:val="TableText"/>
            </w:pPr>
            <w:r>
              <w:t>AM: Alan McCulla</w:t>
            </w:r>
          </w:p>
        </w:tc>
        <w:tc>
          <w:tcPr>
            <w:tcW w:w="3006" w:type="dxa"/>
          </w:tcPr>
          <w:p w14:paraId="39373B54" w14:textId="223FFAFA" w:rsidR="002D55CB" w:rsidRPr="00A048AE" w:rsidRDefault="0086022D" w:rsidP="00F42911">
            <w:pPr>
              <w:pStyle w:val="TableText"/>
            </w:pPr>
            <w:r w:rsidRPr="0086022D">
              <w:t>Anglo-North Irish Fish Producers Organisation</w:t>
            </w:r>
          </w:p>
        </w:tc>
      </w:tr>
      <w:tr w:rsidR="002D55CB" w14:paraId="33A2A779" w14:textId="77777777" w:rsidTr="00083AC4">
        <w:tc>
          <w:tcPr>
            <w:tcW w:w="3005" w:type="dxa"/>
          </w:tcPr>
          <w:p w14:paraId="738DE496" w14:textId="36622081" w:rsidR="002D55CB" w:rsidRPr="00A048AE" w:rsidRDefault="00F45A46" w:rsidP="00F42911">
            <w:pPr>
              <w:pStyle w:val="TableText"/>
            </w:pPr>
            <w:r>
              <w:t>BC: Ben Collier</w:t>
            </w:r>
          </w:p>
        </w:tc>
        <w:tc>
          <w:tcPr>
            <w:tcW w:w="3006" w:type="dxa"/>
          </w:tcPr>
          <w:p w14:paraId="53670E76" w14:textId="2C032B44" w:rsidR="002D55CB" w:rsidRPr="00A048AE" w:rsidRDefault="0086022D" w:rsidP="00F42911">
            <w:pPr>
              <w:pStyle w:val="TableText"/>
            </w:pPr>
            <w:r>
              <w:t xml:space="preserve">Northern Ireland Gear Trials </w:t>
            </w:r>
          </w:p>
        </w:tc>
      </w:tr>
      <w:tr w:rsidR="002D55CB" w14:paraId="669538A4" w14:textId="77777777" w:rsidTr="00083AC4">
        <w:tc>
          <w:tcPr>
            <w:tcW w:w="3005" w:type="dxa"/>
          </w:tcPr>
          <w:p w14:paraId="01FFA84C" w14:textId="3FAD04C3" w:rsidR="002D55CB" w:rsidRPr="00A048AE" w:rsidRDefault="00F45A46" w:rsidP="00F42911">
            <w:pPr>
              <w:pStyle w:val="TableText"/>
            </w:pPr>
            <w:r>
              <w:t>CM: Cameron Moffat</w:t>
            </w:r>
          </w:p>
        </w:tc>
        <w:tc>
          <w:tcPr>
            <w:tcW w:w="3006" w:type="dxa"/>
          </w:tcPr>
          <w:p w14:paraId="316764DD" w14:textId="24F69290" w:rsidR="002D55CB" w:rsidRPr="00A048AE" w:rsidRDefault="0086022D" w:rsidP="00F42911">
            <w:pPr>
              <w:pStyle w:val="TableText"/>
            </w:pPr>
            <w:r>
              <w:t>Young’s Seafood</w:t>
            </w:r>
          </w:p>
        </w:tc>
      </w:tr>
      <w:tr w:rsidR="002D55CB" w14:paraId="4A7D98E2" w14:textId="77777777" w:rsidTr="00083AC4">
        <w:tc>
          <w:tcPr>
            <w:tcW w:w="3005" w:type="dxa"/>
          </w:tcPr>
          <w:p w14:paraId="05AADAED" w14:textId="44EBAE5F" w:rsidR="002D55CB" w:rsidRPr="00A048AE" w:rsidRDefault="00F45A46" w:rsidP="00F42911">
            <w:pPr>
              <w:pStyle w:val="TableText"/>
            </w:pPr>
            <w:r>
              <w:t>DW: Daniel Whittle</w:t>
            </w:r>
          </w:p>
        </w:tc>
        <w:tc>
          <w:tcPr>
            <w:tcW w:w="3006" w:type="dxa"/>
          </w:tcPr>
          <w:p w14:paraId="5F6F4381" w14:textId="141E2502" w:rsidR="002D55CB" w:rsidRPr="00A048AE" w:rsidRDefault="0086022D" w:rsidP="00F42911">
            <w:pPr>
              <w:pStyle w:val="TableText"/>
            </w:pPr>
            <w:r>
              <w:t>Whitby Seafoods</w:t>
            </w:r>
          </w:p>
        </w:tc>
      </w:tr>
      <w:tr w:rsidR="002D55CB" w14:paraId="02F1411E" w14:textId="77777777" w:rsidTr="00083AC4">
        <w:tc>
          <w:tcPr>
            <w:tcW w:w="3005" w:type="dxa"/>
          </w:tcPr>
          <w:p w14:paraId="4F5EFAF4" w14:textId="7318E9CE" w:rsidR="002D55CB" w:rsidRPr="00A048AE" w:rsidRDefault="00F45A46" w:rsidP="00F42911">
            <w:pPr>
              <w:pStyle w:val="TableText"/>
            </w:pPr>
            <w:r>
              <w:t>FN: Fiona Nimmo</w:t>
            </w:r>
          </w:p>
        </w:tc>
        <w:tc>
          <w:tcPr>
            <w:tcW w:w="3006" w:type="dxa"/>
          </w:tcPr>
          <w:p w14:paraId="4AC1AC06" w14:textId="0E3A61D9" w:rsidR="002D55CB" w:rsidRPr="00A048AE" w:rsidRDefault="0086022D" w:rsidP="00F42911">
            <w:pPr>
              <w:pStyle w:val="TableText"/>
            </w:pPr>
            <w:r>
              <w:t>Poseidon</w:t>
            </w:r>
          </w:p>
        </w:tc>
      </w:tr>
      <w:tr w:rsidR="002D55CB" w14:paraId="57B7FF2B" w14:textId="77777777" w:rsidTr="00083AC4">
        <w:tc>
          <w:tcPr>
            <w:tcW w:w="3005" w:type="dxa"/>
          </w:tcPr>
          <w:p w14:paraId="7C5BD4B1" w14:textId="7C6A4A1B" w:rsidR="002D55CB" w:rsidRPr="00A048AE" w:rsidRDefault="00F45A46" w:rsidP="00F42911">
            <w:pPr>
              <w:pStyle w:val="TableText"/>
            </w:pPr>
            <w:r>
              <w:t>GB: Giles Bartlett</w:t>
            </w:r>
          </w:p>
        </w:tc>
        <w:tc>
          <w:tcPr>
            <w:tcW w:w="3006" w:type="dxa"/>
          </w:tcPr>
          <w:p w14:paraId="702BB47C" w14:textId="5AA42F78" w:rsidR="002D55CB" w:rsidRPr="00A048AE" w:rsidRDefault="0086022D" w:rsidP="00F42911">
            <w:pPr>
              <w:pStyle w:val="TableText"/>
            </w:pPr>
            <w:r>
              <w:t>Whitby Seafoods</w:t>
            </w:r>
          </w:p>
        </w:tc>
      </w:tr>
      <w:tr w:rsidR="002D55CB" w14:paraId="3C382847" w14:textId="77777777" w:rsidTr="00083AC4">
        <w:tc>
          <w:tcPr>
            <w:tcW w:w="3005" w:type="dxa"/>
          </w:tcPr>
          <w:p w14:paraId="09FB9696" w14:textId="0642F3F6" w:rsidR="002D55CB" w:rsidRDefault="00291D7E" w:rsidP="00F42911">
            <w:pPr>
              <w:pStyle w:val="TableText"/>
            </w:pPr>
            <w:r>
              <w:t>JP: Jo Pollett</w:t>
            </w:r>
          </w:p>
        </w:tc>
        <w:tc>
          <w:tcPr>
            <w:tcW w:w="3006" w:type="dxa"/>
          </w:tcPr>
          <w:p w14:paraId="2D58A17E" w14:textId="4520B85B" w:rsidR="002D55CB" w:rsidRPr="00A048AE" w:rsidRDefault="0086022D" w:rsidP="00F42911">
            <w:pPr>
              <w:pStyle w:val="TableText"/>
            </w:pPr>
            <w:r>
              <w:t xml:space="preserve">Marine Stewardship Council </w:t>
            </w:r>
          </w:p>
        </w:tc>
      </w:tr>
      <w:tr w:rsidR="002D55CB" w14:paraId="022BBCC9" w14:textId="77777777" w:rsidTr="00083AC4">
        <w:tc>
          <w:tcPr>
            <w:tcW w:w="3005" w:type="dxa"/>
          </w:tcPr>
          <w:p w14:paraId="219D1F9F" w14:textId="1DCFD898" w:rsidR="002D55CB" w:rsidRDefault="00291D7E" w:rsidP="00F42911">
            <w:pPr>
              <w:pStyle w:val="TableText"/>
            </w:pPr>
            <w:r>
              <w:t xml:space="preserve">MF: Mike Fitzpatrick </w:t>
            </w:r>
          </w:p>
        </w:tc>
        <w:tc>
          <w:tcPr>
            <w:tcW w:w="3006" w:type="dxa"/>
          </w:tcPr>
          <w:p w14:paraId="6C3D2E72" w14:textId="055DE2FC" w:rsidR="002D55CB" w:rsidRPr="00A048AE" w:rsidRDefault="0086022D" w:rsidP="00F42911">
            <w:pPr>
              <w:pStyle w:val="TableText"/>
            </w:pPr>
            <w:proofErr w:type="spellStart"/>
            <w:r>
              <w:t>Verifact</w:t>
            </w:r>
            <w:proofErr w:type="spellEnd"/>
          </w:p>
        </w:tc>
      </w:tr>
      <w:tr w:rsidR="002D55CB" w14:paraId="06FF6725" w14:textId="77777777" w:rsidTr="00083AC4">
        <w:tc>
          <w:tcPr>
            <w:tcW w:w="3005" w:type="dxa"/>
          </w:tcPr>
          <w:p w14:paraId="4FA8270A" w14:textId="4A1FCEE2" w:rsidR="002D55CB" w:rsidRDefault="00291D7E" w:rsidP="00F42911">
            <w:pPr>
              <w:pStyle w:val="TableText"/>
            </w:pPr>
            <w:r>
              <w:t>ML: Mathieu Lundy</w:t>
            </w:r>
          </w:p>
        </w:tc>
        <w:tc>
          <w:tcPr>
            <w:tcW w:w="3006" w:type="dxa"/>
          </w:tcPr>
          <w:p w14:paraId="5C6AC473" w14:textId="4F6E0C67" w:rsidR="002D55CB" w:rsidRPr="00A048AE" w:rsidRDefault="00A160B6" w:rsidP="00A160B6">
            <w:pPr>
              <w:pStyle w:val="TableText"/>
            </w:pPr>
            <w:r w:rsidRPr="00A160B6">
              <w:t>Agri-Food and Biosciences Institute</w:t>
            </w:r>
          </w:p>
        </w:tc>
      </w:tr>
      <w:tr w:rsidR="0086022D" w14:paraId="60C2669F" w14:textId="77777777" w:rsidTr="00083AC4">
        <w:tc>
          <w:tcPr>
            <w:tcW w:w="3005" w:type="dxa"/>
          </w:tcPr>
          <w:p w14:paraId="697BE08F" w14:textId="7F1328A0" w:rsidR="0086022D" w:rsidRDefault="0086022D" w:rsidP="0086022D">
            <w:pPr>
              <w:pStyle w:val="TableText"/>
            </w:pPr>
            <w:r>
              <w:t>MS: Matt Spencer</w:t>
            </w:r>
          </w:p>
        </w:tc>
        <w:tc>
          <w:tcPr>
            <w:tcW w:w="3006" w:type="dxa"/>
          </w:tcPr>
          <w:p w14:paraId="756C8F4D" w14:textId="5AE1D92A" w:rsidR="0086022D" w:rsidRPr="00A048AE" w:rsidRDefault="0086022D" w:rsidP="0086022D">
            <w:pPr>
              <w:pStyle w:val="TableText"/>
            </w:pPr>
            <w:r>
              <w:t xml:space="preserve">Marine Stewardship Council </w:t>
            </w:r>
          </w:p>
        </w:tc>
      </w:tr>
      <w:tr w:rsidR="0086022D" w14:paraId="7C6228F7" w14:textId="77777777" w:rsidTr="00083AC4">
        <w:tc>
          <w:tcPr>
            <w:tcW w:w="3005" w:type="dxa"/>
          </w:tcPr>
          <w:p w14:paraId="098A1142" w14:textId="72BE9D15" w:rsidR="0086022D" w:rsidRDefault="0086022D" w:rsidP="0086022D">
            <w:pPr>
              <w:pStyle w:val="TableText"/>
            </w:pPr>
            <w:r>
              <w:t>PM: Paul Medley</w:t>
            </w:r>
          </w:p>
        </w:tc>
        <w:tc>
          <w:tcPr>
            <w:tcW w:w="3006" w:type="dxa"/>
          </w:tcPr>
          <w:p w14:paraId="67CB46A5" w14:textId="0D932168" w:rsidR="0086022D" w:rsidRPr="00A048AE" w:rsidRDefault="00A160B6" w:rsidP="0086022D">
            <w:pPr>
              <w:pStyle w:val="TableText"/>
            </w:pPr>
            <w:r>
              <w:t xml:space="preserve">Independent consultant </w:t>
            </w:r>
          </w:p>
        </w:tc>
      </w:tr>
      <w:tr w:rsidR="0086022D" w14:paraId="59F9543E" w14:textId="77777777" w:rsidTr="00083AC4">
        <w:tc>
          <w:tcPr>
            <w:tcW w:w="3005" w:type="dxa"/>
          </w:tcPr>
          <w:p w14:paraId="70EDA2DA" w14:textId="58935172" w:rsidR="0086022D" w:rsidRDefault="0086022D" w:rsidP="0086022D">
            <w:pPr>
              <w:pStyle w:val="TableText"/>
            </w:pPr>
            <w:r>
              <w:t xml:space="preserve">RG: Roy Griffin </w:t>
            </w:r>
          </w:p>
        </w:tc>
        <w:tc>
          <w:tcPr>
            <w:tcW w:w="3006" w:type="dxa"/>
          </w:tcPr>
          <w:p w14:paraId="39C51D14" w14:textId="5B64D7DD" w:rsidR="0086022D" w:rsidRPr="00A048AE" w:rsidRDefault="00D408CB" w:rsidP="0086022D">
            <w:pPr>
              <w:pStyle w:val="TableText"/>
            </w:pPr>
            <w:r w:rsidRPr="00D408CB">
              <w:t>Department of Agriculture, Environment and Rural Affairs</w:t>
            </w:r>
          </w:p>
        </w:tc>
      </w:tr>
    </w:tbl>
    <w:p w14:paraId="233D8C26" w14:textId="27EC659F" w:rsidR="00083AC4" w:rsidRDefault="00100E3E" w:rsidP="00F42911">
      <w:r>
        <w:tab/>
      </w:r>
    </w:p>
    <w:p w14:paraId="3368A485" w14:textId="0B19F0AB" w:rsidR="00330FCA" w:rsidRDefault="00330FCA" w:rsidP="00A628C4">
      <w:pPr>
        <w:pStyle w:val="TItleofAgendaItem"/>
      </w:pPr>
      <w:r>
        <w:t>Purpose of the meeting</w:t>
      </w:r>
    </w:p>
    <w:p w14:paraId="7FD16D13" w14:textId="327960D5" w:rsidR="00C94943" w:rsidRDefault="0008172C" w:rsidP="0008172C">
      <w:r w:rsidRPr="00B12D8B">
        <w:t xml:space="preserve">This call was an opportunity for the </w:t>
      </w:r>
      <w:r>
        <w:rPr>
          <w:i/>
          <w:iCs/>
        </w:rPr>
        <w:t xml:space="preserve">Nephrops </w:t>
      </w:r>
      <w:r>
        <w:t xml:space="preserve">catching sector in the Irish Sea </w:t>
      </w:r>
      <w:r w:rsidR="00C94943">
        <w:t xml:space="preserve">to </w:t>
      </w:r>
      <w:r w:rsidR="00D77D2F">
        <w:t>discuss</w:t>
      </w:r>
      <w:r w:rsidR="004F3530">
        <w:t xml:space="preserve"> how </w:t>
      </w:r>
      <w:r w:rsidR="00636ABC">
        <w:t>the</w:t>
      </w:r>
      <w:r w:rsidR="00C94943">
        <w:t xml:space="preserve"> harvest strategy</w:t>
      </w:r>
      <w:r w:rsidR="00636ABC">
        <w:t xml:space="preserve"> requirements in the MSC Standard</w:t>
      </w:r>
      <w:r w:rsidR="001F0FA4">
        <w:t xml:space="preserve"> </w:t>
      </w:r>
      <w:r w:rsidR="00054C83">
        <w:t>might</w:t>
      </w:r>
      <w:r w:rsidR="007F129E">
        <w:t xml:space="preserve"> be applied to </w:t>
      </w:r>
      <w:r w:rsidR="00C94943">
        <w:t>stocks in F</w:t>
      </w:r>
      <w:r w:rsidR="004F3530">
        <w:t xml:space="preserve">unctional </w:t>
      </w:r>
      <w:r w:rsidR="00C94943">
        <w:t>U</w:t>
      </w:r>
      <w:r w:rsidR="004F3530">
        <w:t>nit</w:t>
      </w:r>
      <w:r w:rsidR="001F0FA4">
        <w:t>s</w:t>
      </w:r>
      <w:r w:rsidR="00C94943">
        <w:t xml:space="preserve"> 14 and 15. </w:t>
      </w:r>
    </w:p>
    <w:p w14:paraId="1774562D" w14:textId="77777777" w:rsidR="00C94943" w:rsidRDefault="00C94943" w:rsidP="0008172C"/>
    <w:p w14:paraId="44366C13" w14:textId="51C610C1" w:rsidR="005D1FCE" w:rsidRPr="00E87BB9" w:rsidRDefault="005D1FCE" w:rsidP="005D1FCE">
      <w:pPr>
        <w:pStyle w:val="AgendaItemNumber"/>
      </w:pPr>
      <w:r w:rsidRPr="00E87BB9">
        <w:t xml:space="preserve">Agenda Item 1: </w:t>
      </w:r>
      <w:r>
        <w:t>Background to the workshop</w:t>
      </w:r>
    </w:p>
    <w:p w14:paraId="33A96569" w14:textId="16340D1F" w:rsidR="002F6E86" w:rsidRDefault="00BC3DA3" w:rsidP="001F09F9">
      <w:r>
        <w:t xml:space="preserve">A key </w:t>
      </w:r>
      <w:r w:rsidR="001F0FA4">
        <w:t>action</w:t>
      </w:r>
      <w:r>
        <w:t xml:space="preserve"> for the Project UK </w:t>
      </w:r>
      <w:r w:rsidR="00D87905">
        <w:rPr>
          <w:i/>
          <w:iCs/>
        </w:rPr>
        <w:t>Nephrops</w:t>
      </w:r>
      <w:r w:rsidR="00D87905">
        <w:t xml:space="preserve"> FIP is to develop a </w:t>
      </w:r>
      <w:r w:rsidR="00AE2796">
        <w:t xml:space="preserve">harvest strategy that is </w:t>
      </w:r>
      <w:r w:rsidR="00AE2796" w:rsidRPr="00AE2796">
        <w:t>responsive to the state of each stock</w:t>
      </w:r>
      <w:r w:rsidR="00AE2796">
        <w:t xml:space="preserve">; and to </w:t>
      </w:r>
      <w:r w:rsidR="001F0FA4">
        <w:t xml:space="preserve">agree </w:t>
      </w:r>
      <w:r w:rsidR="00AE2796">
        <w:t>w</w:t>
      </w:r>
      <w:r w:rsidR="00AE2796" w:rsidRPr="00AE2796">
        <w:t>ell</w:t>
      </w:r>
      <w:r w:rsidR="00AE2796">
        <w:t>-</w:t>
      </w:r>
      <w:r w:rsidR="00AE2796" w:rsidRPr="00AE2796">
        <w:t xml:space="preserve">defined </w:t>
      </w:r>
      <w:r w:rsidR="00AE2796">
        <w:t>harvest control rules (</w:t>
      </w:r>
      <w:r w:rsidR="00AE2796" w:rsidRPr="00AE2796">
        <w:t>HCR</w:t>
      </w:r>
      <w:r w:rsidR="002F6E86">
        <w:t>s)</w:t>
      </w:r>
      <w:r w:rsidR="00BA2D55">
        <w:t>. These</w:t>
      </w:r>
      <w:r w:rsidR="00AE2796" w:rsidRPr="00AE2796">
        <w:t xml:space="preserve"> must ensure </w:t>
      </w:r>
      <w:r w:rsidR="00BA2D55">
        <w:t xml:space="preserve">the </w:t>
      </w:r>
      <w:r w:rsidR="00AE2796" w:rsidRPr="00AE2796">
        <w:t xml:space="preserve">exploitation rate is reduced as </w:t>
      </w:r>
      <w:r w:rsidR="002F6E86">
        <w:t xml:space="preserve">the species </w:t>
      </w:r>
      <w:r w:rsidR="00AE2796" w:rsidRPr="00AE2796">
        <w:t>P</w:t>
      </w:r>
      <w:r w:rsidR="002F6E86">
        <w:t xml:space="preserve">oint of </w:t>
      </w:r>
      <w:r w:rsidR="00AE2796" w:rsidRPr="00AE2796">
        <w:t>R</w:t>
      </w:r>
      <w:r w:rsidR="002F6E86">
        <w:t xml:space="preserve">ecruitment </w:t>
      </w:r>
      <w:r w:rsidR="00AE2796" w:rsidRPr="00AE2796">
        <w:t>I</w:t>
      </w:r>
      <w:r w:rsidR="002F6E86">
        <w:t>mpairment (PRI)</w:t>
      </w:r>
      <w:r w:rsidR="00AE2796" w:rsidRPr="00AE2796">
        <w:t xml:space="preserve"> is approached and </w:t>
      </w:r>
      <w:r w:rsidR="0006538B">
        <w:t xml:space="preserve">are </w:t>
      </w:r>
      <w:r w:rsidR="00AE2796" w:rsidRPr="00AE2796">
        <w:t>expected to maintain stock fluctuating at level consistent with MSY.</w:t>
      </w:r>
    </w:p>
    <w:p w14:paraId="0C002791" w14:textId="323FD63C" w:rsidR="002F6E86" w:rsidRDefault="00967407" w:rsidP="001F09F9">
      <w:r>
        <w:t xml:space="preserve">The </w:t>
      </w:r>
      <w:r w:rsidR="00A11D3A">
        <w:t xml:space="preserve">second </w:t>
      </w:r>
      <w:r>
        <w:t xml:space="preserve">annual review for the FIP showed </w:t>
      </w:r>
      <w:r w:rsidR="002F6E86">
        <w:t>th</w:t>
      </w:r>
      <w:r w:rsidR="00E12F29">
        <w:t>e</w:t>
      </w:r>
      <w:r w:rsidR="002F6E86">
        <w:t xml:space="preserve"> </w:t>
      </w:r>
      <w:r w:rsidRPr="00B216B5">
        <w:rPr>
          <w:i/>
          <w:iCs/>
        </w:rPr>
        <w:t>Nephrops</w:t>
      </w:r>
      <w:r>
        <w:t xml:space="preserve"> fishery </w:t>
      </w:r>
      <w:r w:rsidR="002F6E86">
        <w:t xml:space="preserve">is scoring </w:t>
      </w:r>
      <w:r w:rsidR="00E12F29">
        <w:t>&lt;60 for</w:t>
      </w:r>
      <w:r w:rsidR="0026163D">
        <w:t xml:space="preserve"> PI 1.2.1</w:t>
      </w:r>
      <w:r w:rsidR="00E12F29">
        <w:t xml:space="preserve"> harvest strategy </w:t>
      </w:r>
      <w:r w:rsidR="003039D7">
        <w:t xml:space="preserve">and 60-79 </w:t>
      </w:r>
      <w:r w:rsidR="001E6481">
        <w:t xml:space="preserve">for </w:t>
      </w:r>
      <w:r w:rsidR="0026163D">
        <w:t xml:space="preserve">PI 1.2.2 </w:t>
      </w:r>
      <w:r w:rsidR="001E6481">
        <w:t xml:space="preserve">HCRs. </w:t>
      </w:r>
      <w:r w:rsidR="0024416F">
        <w:t xml:space="preserve">By the end of </w:t>
      </w:r>
      <w:r w:rsidR="00361945">
        <w:t>y</w:t>
      </w:r>
      <w:r w:rsidR="001E6481">
        <w:t xml:space="preserve">ear </w:t>
      </w:r>
      <w:r w:rsidR="0019767A">
        <w:t>t</w:t>
      </w:r>
      <w:r w:rsidR="001E6481">
        <w:t>hree of the FIP</w:t>
      </w:r>
      <w:r w:rsidR="0024416F">
        <w:t xml:space="preserve"> action plan</w:t>
      </w:r>
      <w:r w:rsidR="0019767A">
        <w:t xml:space="preserve">, there is an expected </w:t>
      </w:r>
      <w:r w:rsidR="001E6481">
        <w:t>score change for both performance indicators</w:t>
      </w:r>
      <w:r w:rsidR="00361945">
        <w:t>,</w:t>
      </w:r>
      <w:r w:rsidR="001E6481">
        <w:t xml:space="preserve"> with harvest strategy increasing to SG60-79 and HCR</w:t>
      </w:r>
      <w:r w:rsidR="00361945">
        <w:t>s</w:t>
      </w:r>
      <w:r w:rsidR="001E6481">
        <w:t xml:space="preserve"> increasing to </w:t>
      </w:r>
      <w:r w:rsidR="00FC6655">
        <w:t>best practice level,</w:t>
      </w:r>
      <w:r w:rsidR="0052736C">
        <w:t xml:space="preserve"> </w:t>
      </w:r>
      <w:r w:rsidR="001E6481">
        <w:t>SG80</w:t>
      </w:r>
      <w:r w:rsidR="00B35085">
        <w:t>.</w:t>
      </w:r>
    </w:p>
    <w:p w14:paraId="79FD85ED" w14:textId="6C07C352" w:rsidR="00FE246F" w:rsidRDefault="00FE246F" w:rsidP="001F09F9">
      <w:r>
        <w:t xml:space="preserve">FN highlighted the agreed FIP actions for </w:t>
      </w:r>
      <w:r w:rsidR="0052736C">
        <w:t>Year 3</w:t>
      </w:r>
      <w:r>
        <w:t>:</w:t>
      </w:r>
    </w:p>
    <w:p w14:paraId="554B9DD5" w14:textId="0AC89D2A" w:rsidR="00D478ED" w:rsidRPr="00D478ED" w:rsidRDefault="00D478ED" w:rsidP="00D478ED">
      <w:pPr>
        <w:numPr>
          <w:ilvl w:val="0"/>
          <w:numId w:val="5"/>
        </w:numPr>
        <w:tabs>
          <w:tab w:val="clear" w:pos="720"/>
          <w:tab w:val="left" w:pos="740"/>
        </w:tabs>
      </w:pPr>
      <w:r w:rsidRPr="00D478ED">
        <w:rPr>
          <w:b/>
          <w:bCs/>
        </w:rPr>
        <w:t>Harvest Strategy</w:t>
      </w:r>
    </w:p>
    <w:p w14:paraId="50F2E7EB" w14:textId="4EC2EEA6" w:rsidR="00D478ED" w:rsidRPr="00D478ED" w:rsidRDefault="00D478ED" w:rsidP="00D478ED">
      <w:pPr>
        <w:numPr>
          <w:ilvl w:val="1"/>
          <w:numId w:val="5"/>
        </w:numPr>
      </w:pPr>
      <w:r w:rsidRPr="00D478ED">
        <w:t>Establish Management Working Groups for UK regions each covering one or more F</w:t>
      </w:r>
      <w:r w:rsidR="008E683D">
        <w:t>unctional Unit.</w:t>
      </w:r>
      <w:r w:rsidRPr="00D478ED">
        <w:t xml:space="preserve"> </w:t>
      </w:r>
    </w:p>
    <w:p w14:paraId="11B7FFA9" w14:textId="77777777" w:rsidR="00D478ED" w:rsidRPr="00D478ED" w:rsidRDefault="00D478ED" w:rsidP="00D478ED">
      <w:pPr>
        <w:numPr>
          <w:ilvl w:val="1"/>
          <w:numId w:val="5"/>
        </w:numPr>
      </w:pPr>
      <w:r w:rsidRPr="00D478ED">
        <w:t xml:space="preserve">Develop and formalise harvest strategy. </w:t>
      </w:r>
    </w:p>
    <w:p w14:paraId="5AD7AF57" w14:textId="76BA8E3C" w:rsidR="00D478ED" w:rsidRPr="00D478ED" w:rsidRDefault="00D478ED" w:rsidP="00D478ED">
      <w:pPr>
        <w:numPr>
          <w:ilvl w:val="1"/>
          <w:numId w:val="5"/>
        </w:numPr>
      </w:pPr>
      <w:r w:rsidRPr="00D478ED">
        <w:lastRenderedPageBreak/>
        <w:t>Continue to monitor effectiveness of harvest strategy. Agree and list rebuilding strategies</w:t>
      </w:r>
      <w:r w:rsidR="00EA0A1F">
        <w:t>.</w:t>
      </w:r>
      <w:r w:rsidRPr="00D478ED">
        <w:t xml:space="preserve"> </w:t>
      </w:r>
    </w:p>
    <w:p w14:paraId="1F6E783F" w14:textId="36D07BCC" w:rsidR="00D478ED" w:rsidRPr="00D478ED" w:rsidRDefault="00D478ED" w:rsidP="00D478ED">
      <w:pPr>
        <w:numPr>
          <w:ilvl w:val="0"/>
          <w:numId w:val="5"/>
        </w:numPr>
        <w:tabs>
          <w:tab w:val="clear" w:pos="720"/>
          <w:tab w:val="left" w:pos="740"/>
        </w:tabs>
      </w:pPr>
      <w:r w:rsidRPr="00D478ED">
        <w:rPr>
          <w:b/>
          <w:bCs/>
        </w:rPr>
        <w:t>Harvest control rules and tools</w:t>
      </w:r>
    </w:p>
    <w:p w14:paraId="6C07C1FB" w14:textId="6DEF9137" w:rsidR="00D478ED" w:rsidRPr="00D478ED" w:rsidRDefault="00D478ED" w:rsidP="00D478ED">
      <w:pPr>
        <w:numPr>
          <w:ilvl w:val="1"/>
          <w:numId w:val="5"/>
        </w:numPr>
      </w:pPr>
      <w:r w:rsidRPr="00D478ED">
        <w:t xml:space="preserve">Consider options for defining </w:t>
      </w:r>
      <w:proofErr w:type="spellStart"/>
      <w:r w:rsidRPr="00D478ED">
        <w:t>B</w:t>
      </w:r>
      <w:r w:rsidRPr="00D478ED">
        <w:rPr>
          <w:vertAlign w:val="subscript"/>
        </w:rPr>
        <w:t>Lim</w:t>
      </w:r>
      <w:proofErr w:type="spellEnd"/>
      <w:r w:rsidRPr="00D478ED">
        <w:t xml:space="preserve"> and B</w:t>
      </w:r>
      <w:r w:rsidRPr="00D478ED">
        <w:rPr>
          <w:vertAlign w:val="subscript"/>
        </w:rPr>
        <w:t>MSY</w:t>
      </w:r>
      <w:r w:rsidRPr="00D478ED">
        <w:t xml:space="preserve"> (or equivalent proxies)</w:t>
      </w:r>
      <w:r w:rsidR="00EA0A1F">
        <w:t>.</w:t>
      </w:r>
      <w:r w:rsidRPr="00D478ED">
        <w:t xml:space="preserve"> </w:t>
      </w:r>
    </w:p>
    <w:p w14:paraId="74610A0E" w14:textId="0EB5A9F2" w:rsidR="00FE246F" w:rsidRDefault="00D478ED" w:rsidP="001F09F9">
      <w:pPr>
        <w:numPr>
          <w:ilvl w:val="1"/>
          <w:numId w:val="5"/>
        </w:numPr>
      </w:pPr>
      <w:r w:rsidRPr="00D478ED">
        <w:t xml:space="preserve">Consider how exploitation rates should vary dependent on the estimate of stock status in relation to these reference points. </w:t>
      </w:r>
    </w:p>
    <w:p w14:paraId="6A455199" w14:textId="530FF134" w:rsidR="00A67FF9" w:rsidRPr="00A67FF9" w:rsidRDefault="00A67FF9" w:rsidP="00A67FF9">
      <w:pPr>
        <w:rPr>
          <w:i/>
          <w:iCs/>
        </w:rPr>
      </w:pPr>
      <w:r>
        <w:rPr>
          <w:i/>
          <w:iCs/>
        </w:rPr>
        <w:t>Multi-Annuals Plans</w:t>
      </w:r>
    </w:p>
    <w:p w14:paraId="7A54171F" w14:textId="277EEA22" w:rsidR="00B35085" w:rsidRDefault="002C7487" w:rsidP="001F09F9">
      <w:r>
        <w:t xml:space="preserve">FN reviewed the content of the </w:t>
      </w:r>
      <w:r w:rsidR="009468F0">
        <w:t>Multi-Annual Plans (MAPs</w:t>
      </w:r>
      <w:r w:rsidR="00857E40">
        <w:t>)</w:t>
      </w:r>
      <w:r w:rsidR="00E84FC0">
        <w:t xml:space="preserve"> </w:t>
      </w:r>
      <w:r w:rsidR="00857E40">
        <w:t xml:space="preserve">and </w:t>
      </w:r>
      <w:r w:rsidR="00E84FC0">
        <w:t>provided the</w:t>
      </w:r>
      <w:r w:rsidR="002C42E2">
        <w:t xml:space="preserve"> following</w:t>
      </w:r>
      <w:r w:rsidR="00857E40">
        <w:t xml:space="preserve"> summary</w:t>
      </w:r>
      <w:r w:rsidR="002C42E2">
        <w:t>:</w:t>
      </w:r>
    </w:p>
    <w:p w14:paraId="68370687" w14:textId="77777777" w:rsidR="0009562E" w:rsidRPr="0009562E" w:rsidRDefault="0009562E" w:rsidP="0009562E">
      <w:pPr>
        <w:numPr>
          <w:ilvl w:val="0"/>
          <w:numId w:val="4"/>
        </w:numPr>
        <w:tabs>
          <w:tab w:val="clear" w:pos="720"/>
          <w:tab w:val="left" w:pos="740"/>
        </w:tabs>
      </w:pPr>
      <w:r w:rsidRPr="0009562E">
        <w:rPr>
          <w:b/>
          <w:bCs/>
        </w:rPr>
        <w:t>Article 7: Western Waters MAP Conservation Reference points</w:t>
      </w:r>
    </w:p>
    <w:p w14:paraId="220253AB" w14:textId="453FDE02" w:rsidR="0009562E" w:rsidRPr="007806F3" w:rsidRDefault="0009562E" w:rsidP="0009562E">
      <w:pPr>
        <w:numPr>
          <w:ilvl w:val="1"/>
          <w:numId w:val="4"/>
        </w:numPr>
      </w:pPr>
      <w:r w:rsidRPr="0009562E">
        <w:t xml:space="preserve">Requires that conservation reference points for </w:t>
      </w:r>
      <w:r>
        <w:rPr>
          <w:i/>
          <w:iCs/>
        </w:rPr>
        <w:t>N</w:t>
      </w:r>
      <w:r w:rsidRPr="0009562E">
        <w:rPr>
          <w:i/>
          <w:iCs/>
        </w:rPr>
        <w:t>ephrops</w:t>
      </w:r>
      <w:r w:rsidRPr="0009562E">
        <w:t xml:space="preserve"> shall be requested from ICES for: MSY </w:t>
      </w:r>
      <w:proofErr w:type="spellStart"/>
      <w:r w:rsidRPr="0009562E">
        <w:t>B</w:t>
      </w:r>
      <w:r w:rsidRPr="0009562E">
        <w:rPr>
          <w:vertAlign w:val="subscript"/>
        </w:rPr>
        <w:t>trigger</w:t>
      </w:r>
      <w:proofErr w:type="spellEnd"/>
      <w:r w:rsidRPr="0009562E">
        <w:t xml:space="preserve"> and </w:t>
      </w:r>
      <w:proofErr w:type="spellStart"/>
      <w:r w:rsidRPr="0009562E">
        <w:t>B</w:t>
      </w:r>
      <w:r w:rsidRPr="0009562E">
        <w:rPr>
          <w:vertAlign w:val="subscript"/>
        </w:rPr>
        <w:t>lim</w:t>
      </w:r>
      <w:proofErr w:type="spellEnd"/>
    </w:p>
    <w:p w14:paraId="4E508CCE" w14:textId="77777777" w:rsidR="0009562E" w:rsidRPr="0009562E" w:rsidRDefault="0009562E" w:rsidP="007806F3">
      <w:pPr>
        <w:pStyle w:val="ListParagraph"/>
        <w:numPr>
          <w:ilvl w:val="0"/>
          <w:numId w:val="4"/>
        </w:numPr>
        <w:tabs>
          <w:tab w:val="clear" w:pos="720"/>
          <w:tab w:val="left" w:pos="740"/>
        </w:tabs>
      </w:pPr>
      <w:r w:rsidRPr="007806F3">
        <w:rPr>
          <w:b/>
          <w:bCs/>
        </w:rPr>
        <w:t>Article 8: requires that safeguards are taken as follows:</w:t>
      </w:r>
    </w:p>
    <w:p w14:paraId="033691D5" w14:textId="62CDB16C" w:rsidR="0009562E" w:rsidRPr="0009562E" w:rsidRDefault="0009562E" w:rsidP="0009562E">
      <w:pPr>
        <w:numPr>
          <w:ilvl w:val="1"/>
          <w:numId w:val="4"/>
        </w:numPr>
      </w:pPr>
      <w:r w:rsidRPr="0009562E">
        <w:t>If</w:t>
      </w:r>
      <w:r w:rsidR="00EB52C8">
        <w:t xml:space="preserve"> a</w:t>
      </w:r>
      <w:r w:rsidR="00EB52C8" w:rsidRPr="0009562E">
        <w:t xml:space="preserve"> </w:t>
      </w:r>
      <w:r w:rsidR="00EB52C8">
        <w:t xml:space="preserve">Functional </w:t>
      </w:r>
      <w:r w:rsidRPr="0009562E">
        <w:t>U</w:t>
      </w:r>
      <w:r w:rsidR="00EB52C8">
        <w:t>nit</w:t>
      </w:r>
      <w:r w:rsidRPr="0009562E">
        <w:t xml:space="preserve"> stock falls below MSY </w:t>
      </w:r>
      <w:proofErr w:type="spellStart"/>
      <w:r w:rsidRPr="0009562E">
        <w:t>B</w:t>
      </w:r>
      <w:r w:rsidRPr="0009562E">
        <w:rPr>
          <w:vertAlign w:val="subscript"/>
        </w:rPr>
        <w:t>trigger</w:t>
      </w:r>
      <w:proofErr w:type="spellEnd"/>
      <w:r w:rsidRPr="0009562E">
        <w:t xml:space="preserve"> all appropriate remedial measures shall be adopted. </w:t>
      </w:r>
      <w:proofErr w:type="gramStart"/>
      <w:r w:rsidRPr="0009562E">
        <w:t>In particular, fishing</w:t>
      </w:r>
      <w:proofErr w:type="gramEnd"/>
      <w:r w:rsidRPr="0009562E">
        <w:t xml:space="preserve"> opportunities shall be fixed at levels below the upper range of F</w:t>
      </w:r>
      <w:r w:rsidRPr="0009562E">
        <w:rPr>
          <w:vertAlign w:val="subscript"/>
        </w:rPr>
        <w:t>MSY</w:t>
      </w:r>
      <w:r w:rsidRPr="0009562E">
        <w:t>.</w:t>
      </w:r>
    </w:p>
    <w:p w14:paraId="5F85476F" w14:textId="265EEC75" w:rsidR="0009562E" w:rsidRPr="0009562E" w:rsidRDefault="0009562E" w:rsidP="0009562E">
      <w:pPr>
        <w:numPr>
          <w:ilvl w:val="1"/>
          <w:numId w:val="4"/>
        </w:numPr>
      </w:pPr>
      <w:r w:rsidRPr="0009562E">
        <w:t>If F</w:t>
      </w:r>
      <w:r w:rsidR="00282187">
        <w:t xml:space="preserve">unctional </w:t>
      </w:r>
      <w:r w:rsidRPr="0009562E">
        <w:t>U</w:t>
      </w:r>
      <w:r w:rsidR="00282187">
        <w:t>nit</w:t>
      </w:r>
      <w:r w:rsidRPr="0009562E">
        <w:t xml:space="preserve"> stock falls below </w:t>
      </w:r>
      <w:proofErr w:type="spellStart"/>
      <w:r w:rsidRPr="0009562E">
        <w:t>B</w:t>
      </w:r>
      <w:r w:rsidRPr="0009562E">
        <w:rPr>
          <w:vertAlign w:val="subscript"/>
        </w:rPr>
        <w:t>lim</w:t>
      </w:r>
      <w:proofErr w:type="spellEnd"/>
      <w:r w:rsidRPr="0009562E">
        <w:t xml:space="preserve"> further remedial measures shall be taken which may include suspending the F</w:t>
      </w:r>
      <w:r w:rsidR="00EB52C8">
        <w:t xml:space="preserve">unctional </w:t>
      </w:r>
      <w:r w:rsidRPr="0009562E">
        <w:t>U</w:t>
      </w:r>
      <w:r w:rsidR="00EB52C8">
        <w:t>nit</w:t>
      </w:r>
      <w:r w:rsidRPr="0009562E">
        <w:t xml:space="preserve"> fishery and the adequate reduction of fishing opportunities.</w:t>
      </w:r>
    </w:p>
    <w:p w14:paraId="171249DE" w14:textId="77777777" w:rsidR="0009562E" w:rsidRPr="0009562E" w:rsidRDefault="0009562E" w:rsidP="0009562E">
      <w:pPr>
        <w:numPr>
          <w:ilvl w:val="1"/>
          <w:numId w:val="4"/>
        </w:numPr>
      </w:pPr>
      <w:r w:rsidRPr="0009562E">
        <w:t xml:space="preserve">The choice of measures shall be made </w:t>
      </w:r>
      <w:proofErr w:type="gramStart"/>
      <w:r w:rsidRPr="0009562E">
        <w:t>taking into account</w:t>
      </w:r>
      <w:proofErr w:type="gramEnd"/>
      <w:r w:rsidRPr="0009562E">
        <w:t xml:space="preserve"> the nature, seriousness, duration and repetition of the situation where the functional unit abundance is below </w:t>
      </w:r>
      <w:proofErr w:type="spellStart"/>
      <w:r w:rsidRPr="0009562E">
        <w:t>B</w:t>
      </w:r>
      <w:r w:rsidRPr="0009562E">
        <w:rPr>
          <w:vertAlign w:val="subscript"/>
        </w:rPr>
        <w:t>lim</w:t>
      </w:r>
      <w:proofErr w:type="spellEnd"/>
      <w:r w:rsidRPr="0009562E">
        <w:t xml:space="preserve"> and/or MSY </w:t>
      </w:r>
      <w:proofErr w:type="spellStart"/>
      <w:r w:rsidRPr="0009562E">
        <w:t>B</w:t>
      </w:r>
      <w:r w:rsidRPr="0009562E">
        <w:rPr>
          <w:vertAlign w:val="subscript"/>
        </w:rPr>
        <w:t>trigger</w:t>
      </w:r>
      <w:proofErr w:type="spellEnd"/>
      <w:r w:rsidRPr="0009562E">
        <w:rPr>
          <w:vertAlign w:val="subscript"/>
        </w:rPr>
        <w:t>.</w:t>
      </w:r>
    </w:p>
    <w:p w14:paraId="33A87A47" w14:textId="77777777" w:rsidR="0009562E" w:rsidRPr="0009562E" w:rsidRDefault="0009562E" w:rsidP="0009562E">
      <w:pPr>
        <w:numPr>
          <w:ilvl w:val="0"/>
          <w:numId w:val="4"/>
        </w:numPr>
        <w:tabs>
          <w:tab w:val="clear" w:pos="720"/>
          <w:tab w:val="left" w:pos="740"/>
        </w:tabs>
      </w:pPr>
      <w:r w:rsidRPr="0009562E">
        <w:rPr>
          <w:b/>
          <w:bCs/>
        </w:rPr>
        <w:t xml:space="preserve">Article 9: list typical conservation measures and technical measures: </w:t>
      </w:r>
    </w:p>
    <w:p w14:paraId="6167CB36" w14:textId="77777777" w:rsidR="0009562E" w:rsidRPr="0009562E" w:rsidRDefault="0009562E" w:rsidP="0009562E">
      <w:pPr>
        <w:numPr>
          <w:ilvl w:val="1"/>
          <w:numId w:val="4"/>
        </w:numPr>
      </w:pPr>
      <w:r w:rsidRPr="0009562E">
        <w:t>such as: selectivity devices, use of fishing gear (immersion time, depth etc), prohibition or limitation in specific areas, for specific gears and at specific times, minimum conservation reference sizes and other characteristics linked to selectivity.</w:t>
      </w:r>
    </w:p>
    <w:p w14:paraId="13E105E9" w14:textId="0ABCA65E" w:rsidR="002C42E2" w:rsidRPr="004E4889" w:rsidRDefault="00A13C8A" w:rsidP="001F09F9">
      <w:r>
        <w:t xml:space="preserve">FN pointed out that there </w:t>
      </w:r>
      <w:r w:rsidR="007117C9">
        <w:t>are still</w:t>
      </w:r>
      <w:r w:rsidR="00AF196B">
        <w:t xml:space="preserve"> </w:t>
      </w:r>
      <w:r>
        <w:t xml:space="preserve">no </w:t>
      </w:r>
      <w:proofErr w:type="spellStart"/>
      <w:r w:rsidR="0009562E" w:rsidRPr="0009562E">
        <w:t>B</w:t>
      </w:r>
      <w:r w:rsidR="0009562E" w:rsidRPr="0009562E">
        <w:rPr>
          <w:vertAlign w:val="subscript"/>
        </w:rPr>
        <w:t>lim</w:t>
      </w:r>
      <w:proofErr w:type="spellEnd"/>
      <w:r>
        <w:rPr>
          <w:vertAlign w:val="subscript"/>
        </w:rPr>
        <w:t xml:space="preserve"> </w:t>
      </w:r>
      <w:r>
        <w:t xml:space="preserve">reference points for </w:t>
      </w:r>
      <w:r>
        <w:rPr>
          <w:i/>
          <w:iCs/>
        </w:rPr>
        <w:t>N</w:t>
      </w:r>
      <w:r w:rsidR="0009562E" w:rsidRPr="0009562E">
        <w:rPr>
          <w:i/>
          <w:iCs/>
        </w:rPr>
        <w:t>ephrops</w:t>
      </w:r>
      <w:r>
        <w:rPr>
          <w:i/>
          <w:iCs/>
        </w:rPr>
        <w:t xml:space="preserve"> </w:t>
      </w:r>
      <w:r>
        <w:t xml:space="preserve">in the Irish Sea Functional Units </w:t>
      </w:r>
      <w:r w:rsidR="00985B3A">
        <w:t>(F</w:t>
      </w:r>
      <w:r w:rsidR="002924AF">
        <w:t xml:space="preserve">unctional </w:t>
      </w:r>
      <w:r w:rsidR="00985B3A">
        <w:t>U</w:t>
      </w:r>
      <w:r w:rsidR="002924AF">
        <w:t xml:space="preserve">nits </w:t>
      </w:r>
      <w:r w:rsidR="00985B3A">
        <w:t>14 and 15)</w:t>
      </w:r>
      <w:r w:rsidR="007B4872">
        <w:t>. T</w:t>
      </w:r>
      <w:r w:rsidR="004E4889">
        <w:t xml:space="preserve">he Project UK Steering Group had previously discussed the use of MSY </w:t>
      </w:r>
      <w:proofErr w:type="spellStart"/>
      <w:r w:rsidR="0009562E" w:rsidRPr="0009562E">
        <w:t>B</w:t>
      </w:r>
      <w:r w:rsidR="0009562E" w:rsidRPr="0009562E">
        <w:rPr>
          <w:vertAlign w:val="subscript"/>
        </w:rPr>
        <w:t>trigger</w:t>
      </w:r>
      <w:proofErr w:type="spellEnd"/>
      <w:r w:rsidR="004E4889">
        <w:rPr>
          <w:vertAlign w:val="subscript"/>
        </w:rPr>
        <w:t xml:space="preserve"> </w:t>
      </w:r>
      <w:r w:rsidR="00427065">
        <w:t xml:space="preserve">as a proxy for </w:t>
      </w:r>
      <w:proofErr w:type="spellStart"/>
      <w:r w:rsidR="00427065">
        <w:t>B</w:t>
      </w:r>
      <w:r w:rsidR="0009562E" w:rsidRPr="0009562E">
        <w:rPr>
          <w:vertAlign w:val="subscript"/>
        </w:rPr>
        <w:t>lim</w:t>
      </w:r>
      <w:proofErr w:type="spellEnd"/>
      <w:r w:rsidR="00427065">
        <w:t xml:space="preserve"> in the absence </w:t>
      </w:r>
      <w:r w:rsidR="00392E1D">
        <w:t xml:space="preserve">of a formally defined </w:t>
      </w:r>
      <w:proofErr w:type="spellStart"/>
      <w:r w:rsidR="00392E1D">
        <w:t>B</w:t>
      </w:r>
      <w:r w:rsidR="00392E1D" w:rsidRPr="00D63274">
        <w:rPr>
          <w:vertAlign w:val="subscript"/>
        </w:rPr>
        <w:t>lim</w:t>
      </w:r>
      <w:proofErr w:type="spellEnd"/>
      <w:r w:rsidR="0076627E">
        <w:t xml:space="preserve">, as MSY </w:t>
      </w:r>
      <w:proofErr w:type="spellStart"/>
      <w:r w:rsidR="0009562E" w:rsidRPr="0009562E">
        <w:t>B</w:t>
      </w:r>
      <w:r w:rsidR="0009562E" w:rsidRPr="0009562E">
        <w:rPr>
          <w:vertAlign w:val="subscript"/>
        </w:rPr>
        <w:t>trigger</w:t>
      </w:r>
      <w:proofErr w:type="spellEnd"/>
      <w:r w:rsidR="00677CE6">
        <w:rPr>
          <w:vertAlign w:val="subscript"/>
        </w:rPr>
        <w:t xml:space="preserve"> </w:t>
      </w:r>
      <w:r w:rsidR="00677CE6" w:rsidRPr="00677CE6">
        <w:t>as this is typically</w:t>
      </w:r>
      <w:r w:rsidR="009806A9">
        <w:t xml:space="preserve"> the</w:t>
      </w:r>
      <w:r w:rsidR="00677CE6" w:rsidRPr="00677CE6">
        <w:t xml:space="preserve"> level of lowest observed abundance </w:t>
      </w:r>
      <w:r w:rsidR="009806A9">
        <w:t>based on</w:t>
      </w:r>
      <w:r w:rsidR="009806A9" w:rsidRPr="00677CE6">
        <w:t xml:space="preserve"> </w:t>
      </w:r>
      <w:r w:rsidR="00A67FF9">
        <w:t>u</w:t>
      </w:r>
      <w:r w:rsidR="00677CE6">
        <w:t>nder</w:t>
      </w:r>
      <w:r w:rsidR="00A67FF9">
        <w:t>w</w:t>
      </w:r>
      <w:r w:rsidR="00677CE6">
        <w:t xml:space="preserve">ater </w:t>
      </w:r>
      <w:r w:rsidR="00A67FF9">
        <w:t>television</w:t>
      </w:r>
      <w:r w:rsidR="00677CE6" w:rsidRPr="00677CE6">
        <w:t xml:space="preserve"> </w:t>
      </w:r>
      <w:r w:rsidR="00A67FF9">
        <w:t xml:space="preserve">(UWTV) </w:t>
      </w:r>
      <w:r w:rsidR="00677CE6" w:rsidRPr="00677CE6">
        <w:t>surveys.</w:t>
      </w:r>
    </w:p>
    <w:p w14:paraId="6BFEDCF0" w14:textId="08029EF5" w:rsidR="009468F0" w:rsidRDefault="00B4745C" w:rsidP="009468F0">
      <w:r>
        <w:t xml:space="preserve">Stocks in the Irish Sea </w:t>
      </w:r>
      <w:r w:rsidR="001179EE">
        <w:t>meet</w:t>
      </w:r>
      <w:r w:rsidR="00400FFB">
        <w:t xml:space="preserve"> SG80 for </w:t>
      </w:r>
      <w:r w:rsidR="00017F1F">
        <w:t xml:space="preserve">PI </w:t>
      </w:r>
      <w:r w:rsidR="008D2EDB">
        <w:t xml:space="preserve">1.1.1 (stock status) </w:t>
      </w:r>
      <w:r w:rsidR="002F34D8">
        <w:t xml:space="preserve">but </w:t>
      </w:r>
      <w:r w:rsidR="003B3AF4">
        <w:t>there is still a need</w:t>
      </w:r>
      <w:r w:rsidR="002F34D8">
        <w:t xml:space="preserve"> to define and agree on what would be appropriate </w:t>
      </w:r>
      <w:r w:rsidR="003B3AF4">
        <w:t xml:space="preserve">management </w:t>
      </w:r>
      <w:r w:rsidR="002F34D8">
        <w:t xml:space="preserve">to implement if </w:t>
      </w:r>
      <w:r w:rsidR="001D4581">
        <w:t xml:space="preserve">stock </w:t>
      </w:r>
      <w:r w:rsidR="002F34D8">
        <w:t xml:space="preserve">trigger </w:t>
      </w:r>
      <w:r w:rsidR="001D4581">
        <w:t>points were reached.</w:t>
      </w:r>
    </w:p>
    <w:p w14:paraId="4B38DEC4" w14:textId="77777777" w:rsidR="00580208" w:rsidRDefault="00580208" w:rsidP="00580208"/>
    <w:p w14:paraId="1DD8CDD2" w14:textId="187A8A44" w:rsidR="00F75CFE" w:rsidRPr="00E87BB9" w:rsidRDefault="00F75CFE" w:rsidP="00F75CFE">
      <w:pPr>
        <w:pStyle w:val="AgendaItemNumber"/>
      </w:pPr>
      <w:r w:rsidRPr="00E87BB9">
        <w:t xml:space="preserve">Agenda Item </w:t>
      </w:r>
      <w:r>
        <w:t>2</w:t>
      </w:r>
      <w:r w:rsidRPr="00E87BB9">
        <w:t xml:space="preserve">: </w:t>
      </w:r>
      <w:r w:rsidR="001F32DF" w:rsidRPr="00EF270B">
        <w:rPr>
          <w:i/>
          <w:lang w:val="en-US"/>
        </w:rPr>
        <w:t>Nephrops</w:t>
      </w:r>
      <w:r w:rsidR="001F32DF" w:rsidRPr="001F32DF">
        <w:rPr>
          <w:lang w:val="en-US"/>
        </w:rPr>
        <w:t xml:space="preserve"> Harvest Strategy Development Project</w:t>
      </w:r>
    </w:p>
    <w:p w14:paraId="6B092DBE" w14:textId="112506D6" w:rsidR="00F75CFE" w:rsidRPr="00B70204" w:rsidRDefault="00326C88" w:rsidP="00580208">
      <w:r>
        <w:t xml:space="preserve">In 2019 </w:t>
      </w:r>
      <w:r w:rsidR="00C872FB">
        <w:t xml:space="preserve">the Steering Group commissioned </w:t>
      </w:r>
      <w:r w:rsidR="00374F55">
        <w:t>Paul</w:t>
      </w:r>
      <w:r>
        <w:t xml:space="preserve"> Medley </w:t>
      </w:r>
      <w:r w:rsidR="00796CFA">
        <w:t>(PM)</w:t>
      </w:r>
      <w:r>
        <w:t xml:space="preserve"> </w:t>
      </w:r>
      <w:r w:rsidR="00C872FB">
        <w:t xml:space="preserve">to draft </w:t>
      </w:r>
      <w:r>
        <w:t xml:space="preserve">a report </w:t>
      </w:r>
      <w:r w:rsidR="00084F41">
        <w:t>laying</w:t>
      </w:r>
      <w:r w:rsidR="00374F55">
        <w:t xml:space="preserve"> the groundwork for developing a harvest strategy for </w:t>
      </w:r>
      <w:r w:rsidR="00144276">
        <w:t xml:space="preserve">UK </w:t>
      </w:r>
      <w:r w:rsidR="00374F55">
        <w:rPr>
          <w:i/>
          <w:iCs/>
        </w:rPr>
        <w:t>Nephrops</w:t>
      </w:r>
      <w:r w:rsidR="00490684">
        <w:t xml:space="preserve">. PM </w:t>
      </w:r>
      <w:r w:rsidR="003E1013">
        <w:t xml:space="preserve">consulted with the FIP’s Steering Group, science bodies across the Devolved </w:t>
      </w:r>
      <w:r w:rsidR="00670941">
        <w:t>Administrations</w:t>
      </w:r>
      <w:r w:rsidR="003E1013">
        <w:t xml:space="preserve"> </w:t>
      </w:r>
      <w:r w:rsidR="003F247C">
        <w:t xml:space="preserve">and industry to explore options for non-TAC functional unit management. </w:t>
      </w:r>
      <w:r w:rsidR="006238C6">
        <w:t xml:space="preserve">Currently </w:t>
      </w:r>
      <w:r w:rsidR="00F67293">
        <w:t xml:space="preserve">there are two key </w:t>
      </w:r>
      <w:r w:rsidR="00D63274">
        <w:t xml:space="preserve">gaps </w:t>
      </w:r>
      <w:r w:rsidR="00F67293">
        <w:t xml:space="preserve">with </w:t>
      </w:r>
      <w:r w:rsidR="00084F41">
        <w:t>how</w:t>
      </w:r>
      <w:r w:rsidR="00F67293">
        <w:t xml:space="preserve"> </w:t>
      </w:r>
      <w:r w:rsidR="00F67293">
        <w:rPr>
          <w:i/>
          <w:iCs/>
        </w:rPr>
        <w:t xml:space="preserve">Nephrops </w:t>
      </w:r>
      <w:r w:rsidR="00F67293">
        <w:t xml:space="preserve">are managed in the </w:t>
      </w:r>
      <w:proofErr w:type="gramStart"/>
      <w:r w:rsidR="00F67293">
        <w:t>North</w:t>
      </w:r>
      <w:r w:rsidR="00FD5FA6">
        <w:t xml:space="preserve"> </w:t>
      </w:r>
      <w:r w:rsidR="00F67293">
        <w:t>East</w:t>
      </w:r>
      <w:proofErr w:type="gramEnd"/>
      <w:r w:rsidR="00F67293">
        <w:t xml:space="preserve"> Atlantic: that limit and target reference points are required for each </w:t>
      </w:r>
      <w:r w:rsidR="00BF13C1">
        <w:t>F</w:t>
      </w:r>
      <w:r w:rsidR="00F67293">
        <w:t xml:space="preserve">unctional </w:t>
      </w:r>
      <w:r w:rsidR="00BF13C1">
        <w:t>U</w:t>
      </w:r>
      <w:r w:rsidR="00F67293">
        <w:t>nit</w:t>
      </w:r>
      <w:r w:rsidR="00B70204">
        <w:t xml:space="preserve">, </w:t>
      </w:r>
      <w:r w:rsidR="00B70204">
        <w:lastRenderedPageBreak/>
        <w:t xml:space="preserve">but there is presently no </w:t>
      </w:r>
      <w:proofErr w:type="spellStart"/>
      <w:r w:rsidR="00B70204">
        <w:t>B</w:t>
      </w:r>
      <w:r w:rsidR="00B70204">
        <w:rPr>
          <w:vertAlign w:val="subscript"/>
        </w:rPr>
        <w:t>lim</w:t>
      </w:r>
      <w:proofErr w:type="spellEnd"/>
      <w:r w:rsidR="00F9355B">
        <w:t>;</w:t>
      </w:r>
      <w:r w:rsidR="00333F02">
        <w:t xml:space="preserve"> and the current strategy is not </w:t>
      </w:r>
      <w:r w:rsidR="00791F17">
        <w:t xml:space="preserve">specific </w:t>
      </w:r>
      <w:r w:rsidR="00F9355B">
        <w:t>to the</w:t>
      </w:r>
      <w:r w:rsidR="00333F02">
        <w:t xml:space="preserve"> scale</w:t>
      </w:r>
      <w:r w:rsidR="00F9355B">
        <w:t xml:space="preserve"> of the </w:t>
      </w:r>
      <w:r w:rsidR="00791F17">
        <w:t>stocks</w:t>
      </w:r>
      <w:r w:rsidR="00E40B75">
        <w:t xml:space="preserve"> </w:t>
      </w:r>
      <w:r w:rsidR="00791F17">
        <w:t>(</w:t>
      </w:r>
      <w:r w:rsidR="00E40B75">
        <w:t xml:space="preserve">ICES area vs </w:t>
      </w:r>
      <w:r w:rsidR="00BF13C1">
        <w:t>F</w:t>
      </w:r>
      <w:r w:rsidR="00E40B75">
        <w:t xml:space="preserve">unctional </w:t>
      </w:r>
      <w:r w:rsidR="00BF13C1">
        <w:t>U</w:t>
      </w:r>
      <w:r w:rsidR="00E40B75">
        <w:t>nit</w:t>
      </w:r>
      <w:r w:rsidR="00791F17">
        <w:t>)</w:t>
      </w:r>
      <w:r w:rsidR="00E40B75">
        <w:t>.</w:t>
      </w:r>
      <w:r w:rsidR="00333F02">
        <w:t xml:space="preserve"> </w:t>
      </w:r>
    </w:p>
    <w:p w14:paraId="22111C2E" w14:textId="51CE18BC" w:rsidR="005E58BF" w:rsidRPr="00432FB2" w:rsidRDefault="006F6B5F" w:rsidP="005E58BF">
      <w:r>
        <w:t>PM’s report</w:t>
      </w:r>
      <w:r w:rsidR="00993CC4">
        <w:t xml:space="preserve"> determined that</w:t>
      </w:r>
      <w:r>
        <w:t xml:space="preserve"> </w:t>
      </w:r>
      <w:r w:rsidR="000824D5">
        <w:t xml:space="preserve">management by TAC </w:t>
      </w:r>
      <w:r w:rsidR="000D4D0B">
        <w:t xml:space="preserve">or </w:t>
      </w:r>
      <w:r w:rsidR="000824D5">
        <w:t xml:space="preserve">Days at Sea at </w:t>
      </w:r>
      <w:r w:rsidR="00BF13C1">
        <w:t>F</w:t>
      </w:r>
      <w:r w:rsidR="000824D5">
        <w:t>unctiona</w:t>
      </w:r>
      <w:r w:rsidR="000D4D0B">
        <w:t xml:space="preserve">l </w:t>
      </w:r>
      <w:r w:rsidR="00BF13C1">
        <w:t>U</w:t>
      </w:r>
      <w:r w:rsidR="000D4D0B">
        <w:t xml:space="preserve">nit level </w:t>
      </w:r>
      <w:r w:rsidR="006A758D">
        <w:t xml:space="preserve">were not considered </w:t>
      </w:r>
      <w:r w:rsidR="00DB0F9D">
        <w:t>appropriate</w:t>
      </w:r>
      <w:r w:rsidR="006A758D">
        <w:t xml:space="preserve"> by industry</w:t>
      </w:r>
      <w:r w:rsidR="003450EF">
        <w:t>. Instead</w:t>
      </w:r>
      <w:r w:rsidR="00D429A1">
        <w:t>,</w:t>
      </w:r>
      <w:r w:rsidR="00DB0F9D">
        <w:t xml:space="preserve"> technical measures were </w:t>
      </w:r>
      <w:r w:rsidR="00080DBF">
        <w:t>identified</w:t>
      </w:r>
      <w:r w:rsidR="00DB0F9D">
        <w:t xml:space="preserve"> as </w:t>
      </w:r>
      <w:r w:rsidR="003F2174">
        <w:t>an alternative option to</w:t>
      </w:r>
      <w:r w:rsidR="00DB0F9D">
        <w:t xml:space="preserve"> </w:t>
      </w:r>
      <w:r w:rsidR="00080DBF">
        <w:t>manage</w:t>
      </w:r>
      <w:r w:rsidR="00DB0F9D">
        <w:t xml:space="preserve"> </w:t>
      </w:r>
      <w:r w:rsidR="005E58BF">
        <w:rPr>
          <w:i/>
          <w:iCs/>
        </w:rPr>
        <w:t xml:space="preserve">Nephrops </w:t>
      </w:r>
      <w:r w:rsidR="005E58BF">
        <w:t xml:space="preserve">at </w:t>
      </w:r>
      <w:r w:rsidR="00BF13C1">
        <w:t>F</w:t>
      </w:r>
      <w:r w:rsidR="005E58BF">
        <w:t xml:space="preserve">unctional </w:t>
      </w:r>
      <w:r w:rsidR="00FD5FA6">
        <w:t>U</w:t>
      </w:r>
      <w:r w:rsidR="005E58BF">
        <w:t xml:space="preserve">nit level when reference points indicate an approach towards the PRI. </w:t>
      </w:r>
    </w:p>
    <w:p w14:paraId="486FE007" w14:textId="44925880" w:rsidR="00344A15" w:rsidRDefault="005E58BF" w:rsidP="00FF3096">
      <w:r>
        <w:t xml:space="preserve">The strength in adopting management by technical measures </w:t>
      </w:r>
      <w:r w:rsidR="00CF2172">
        <w:t>is that it a</w:t>
      </w:r>
      <w:r w:rsidR="00CF2172" w:rsidRPr="00CF2172">
        <w:t>llow</w:t>
      </w:r>
      <w:r w:rsidR="00B7732B">
        <w:t>s</w:t>
      </w:r>
      <w:r w:rsidR="00CF2172" w:rsidRPr="00CF2172">
        <w:t xml:space="preserve"> </w:t>
      </w:r>
      <w:r w:rsidR="002B1A07">
        <w:t>fishermen</w:t>
      </w:r>
      <w:r w:rsidR="00B216B5">
        <w:t xml:space="preserve"> </w:t>
      </w:r>
      <w:r w:rsidR="00CF2172" w:rsidRPr="00CF2172">
        <w:t>to optimise their own activities</w:t>
      </w:r>
      <w:r w:rsidR="00FD5FA6">
        <w:t>, by choosing methods that suit them</w:t>
      </w:r>
      <w:r w:rsidR="00215D01">
        <w:t>. H</w:t>
      </w:r>
      <w:r w:rsidR="00BC4956">
        <w:t>owever</w:t>
      </w:r>
      <w:r w:rsidR="00B7732B">
        <w:t>,</w:t>
      </w:r>
      <w:r w:rsidR="00BC4956">
        <w:t xml:space="preserve"> this </w:t>
      </w:r>
      <w:r w:rsidR="009E5839">
        <w:t>approach comes with weaknesses</w:t>
      </w:r>
      <w:r w:rsidR="00BD30CA">
        <w:t xml:space="preserve">: </w:t>
      </w:r>
      <w:r w:rsidR="00FF3096">
        <w:t>the c</w:t>
      </w:r>
      <w:r w:rsidR="00FF3096" w:rsidRPr="00FF3096">
        <w:t>omplexity of allocation depending on how effort is distributed</w:t>
      </w:r>
      <w:r w:rsidR="006D209F">
        <w:t>, technical measures might</w:t>
      </w:r>
      <w:r w:rsidR="00FF3096" w:rsidRPr="00FF3096">
        <w:t xml:space="preserve"> not provide an adequate control on fishing mortality </w:t>
      </w:r>
      <w:r w:rsidR="00CF4EA0">
        <w:t xml:space="preserve">and </w:t>
      </w:r>
      <w:r w:rsidR="00F978ED">
        <w:t xml:space="preserve">may </w:t>
      </w:r>
      <w:r w:rsidR="005459E0">
        <w:t>increase bycatch of different species</w:t>
      </w:r>
      <w:r w:rsidR="00F978ED">
        <w:t>,</w:t>
      </w:r>
      <w:r w:rsidR="005459E0">
        <w:t xml:space="preserve"> </w:t>
      </w:r>
      <w:r w:rsidR="006D209F">
        <w:t xml:space="preserve">and </w:t>
      </w:r>
      <w:r w:rsidR="00F978ED">
        <w:t xml:space="preserve">lastly, </w:t>
      </w:r>
      <w:r w:rsidR="006D209F">
        <w:t>the a</w:t>
      </w:r>
      <w:r w:rsidR="00FF3096" w:rsidRPr="00FF3096">
        <w:t>dministrative cost in monitoring.</w:t>
      </w:r>
    </w:p>
    <w:p w14:paraId="4328DA37" w14:textId="54840A12" w:rsidR="00344A15" w:rsidRDefault="00344A15" w:rsidP="00FF3096">
      <w:r>
        <w:t xml:space="preserve">PM provided a toolbox </w:t>
      </w:r>
      <w:r w:rsidR="00FF72C5">
        <w:t>with examples</w:t>
      </w:r>
      <w:r w:rsidR="001C0585">
        <w:t xml:space="preserve"> of the technical measures to consider</w:t>
      </w:r>
      <w:r w:rsidR="00F62051">
        <w:t>:</w:t>
      </w:r>
    </w:p>
    <w:p w14:paraId="3A4C3F6D" w14:textId="6AF2C963" w:rsidR="00F62051" w:rsidRDefault="00F62051" w:rsidP="006D78A5">
      <w:pPr>
        <w:pStyle w:val="ListParagraph"/>
        <w:numPr>
          <w:ilvl w:val="0"/>
          <w:numId w:val="7"/>
        </w:numPr>
      </w:pPr>
      <w:r>
        <w:t xml:space="preserve">Minimum landing </w:t>
      </w:r>
      <w:r w:rsidR="006D78A5">
        <w:t>size of fish</w:t>
      </w:r>
    </w:p>
    <w:p w14:paraId="7F24D76B" w14:textId="777493DA" w:rsidR="006D78A5" w:rsidRDefault="00904D6A" w:rsidP="006D78A5">
      <w:pPr>
        <w:pStyle w:val="ListParagraph"/>
        <w:numPr>
          <w:ilvl w:val="1"/>
          <w:numId w:val="7"/>
        </w:numPr>
      </w:pPr>
      <w:r>
        <w:t xml:space="preserve">Use of minimum conservation reference sizes, which for the Irish Sea was </w:t>
      </w:r>
      <w:r w:rsidR="00600D64">
        <w:t>t</w:t>
      </w:r>
      <w:r w:rsidR="006D45FA">
        <w:t xml:space="preserve">otal </w:t>
      </w:r>
      <w:r w:rsidR="00600D64">
        <w:t>l</w:t>
      </w:r>
      <w:r w:rsidR="006D45FA">
        <w:t xml:space="preserve">ength </w:t>
      </w:r>
      <w:r>
        <w:t>70mm</w:t>
      </w:r>
      <w:r w:rsidR="00600D64">
        <w:t xml:space="preserve">, </w:t>
      </w:r>
      <w:r w:rsidR="00600D64" w:rsidRPr="00600D64">
        <w:t>carapace length</w:t>
      </w:r>
      <w:r w:rsidR="000927A6">
        <w:t xml:space="preserve"> 25mm</w:t>
      </w:r>
      <w:r w:rsidR="00CE78DA">
        <w:t xml:space="preserve"> and tail of 37mm</w:t>
      </w:r>
    </w:p>
    <w:p w14:paraId="4E59019D" w14:textId="6F12172A" w:rsidR="00BB7886" w:rsidRDefault="00BB7886" w:rsidP="00BB7886">
      <w:pPr>
        <w:pStyle w:val="ListParagraph"/>
        <w:numPr>
          <w:ilvl w:val="0"/>
          <w:numId w:val="7"/>
        </w:numPr>
      </w:pPr>
      <w:r>
        <w:t>Use or design of gear</w:t>
      </w:r>
    </w:p>
    <w:p w14:paraId="75DA625E" w14:textId="77777777" w:rsidR="003142CA" w:rsidRPr="003142CA" w:rsidRDefault="003142CA" w:rsidP="003142CA">
      <w:pPr>
        <w:pStyle w:val="ListParagraph"/>
        <w:numPr>
          <w:ilvl w:val="1"/>
          <w:numId w:val="7"/>
        </w:numPr>
      </w:pPr>
      <w:r w:rsidRPr="003142CA">
        <w:t>Mesh size of net</w:t>
      </w:r>
    </w:p>
    <w:p w14:paraId="66116AD0" w14:textId="77777777" w:rsidR="003142CA" w:rsidRPr="003142CA" w:rsidRDefault="003142CA" w:rsidP="003142CA">
      <w:pPr>
        <w:pStyle w:val="ListParagraph"/>
        <w:numPr>
          <w:ilvl w:val="1"/>
          <w:numId w:val="7"/>
        </w:numPr>
      </w:pPr>
      <w:r w:rsidRPr="003142CA">
        <w:t>Mesh size of cod-end</w:t>
      </w:r>
    </w:p>
    <w:p w14:paraId="01CF3A99" w14:textId="77777777" w:rsidR="003142CA" w:rsidRPr="003142CA" w:rsidRDefault="003142CA" w:rsidP="003142CA">
      <w:pPr>
        <w:pStyle w:val="ListParagraph"/>
        <w:numPr>
          <w:ilvl w:val="1"/>
          <w:numId w:val="7"/>
        </w:numPr>
      </w:pPr>
      <w:r w:rsidRPr="003142CA">
        <w:t>Remove lifting bag</w:t>
      </w:r>
    </w:p>
    <w:p w14:paraId="240F8977" w14:textId="401C7ECF" w:rsidR="00BB7886" w:rsidRDefault="003142CA" w:rsidP="00F721C2">
      <w:pPr>
        <w:pStyle w:val="ListParagraph"/>
        <w:numPr>
          <w:ilvl w:val="1"/>
          <w:numId w:val="7"/>
        </w:numPr>
      </w:pPr>
      <w:r w:rsidRPr="003142CA">
        <w:t>Use of single rig trawl gear only</w:t>
      </w:r>
    </w:p>
    <w:p w14:paraId="203997A1" w14:textId="403A3326" w:rsidR="00F721C2" w:rsidRDefault="00F721C2" w:rsidP="00F721C2">
      <w:pPr>
        <w:pStyle w:val="ListParagraph"/>
        <w:numPr>
          <w:ilvl w:val="0"/>
          <w:numId w:val="7"/>
        </w:numPr>
      </w:pPr>
      <w:r w:rsidRPr="00F721C2">
        <w:t>Restricting fishing</w:t>
      </w:r>
    </w:p>
    <w:p w14:paraId="4E044DF7" w14:textId="68833592" w:rsidR="00F66B12" w:rsidRPr="00F66B12" w:rsidRDefault="00F66B12" w:rsidP="00F66B12">
      <w:pPr>
        <w:pStyle w:val="ListParagraph"/>
        <w:numPr>
          <w:ilvl w:val="1"/>
          <w:numId w:val="7"/>
        </w:numPr>
      </w:pPr>
      <w:r w:rsidRPr="00F66B12">
        <w:t xml:space="preserve">Limiting access </w:t>
      </w:r>
      <w:r w:rsidR="00AB55AA" w:rsidRPr="00F66B12">
        <w:t>depend</w:t>
      </w:r>
      <w:r w:rsidR="00AB55AA">
        <w:t>e</w:t>
      </w:r>
      <w:r w:rsidR="00AB55AA" w:rsidRPr="00F66B12">
        <w:t xml:space="preserve">nt </w:t>
      </w:r>
      <w:r w:rsidRPr="00F66B12">
        <w:t>on engine power</w:t>
      </w:r>
    </w:p>
    <w:p w14:paraId="63164FFB" w14:textId="0CAB0480" w:rsidR="009A1EF2" w:rsidRPr="009A1EF2" w:rsidRDefault="009A1EF2" w:rsidP="009A1EF2">
      <w:pPr>
        <w:pStyle w:val="ListParagraph"/>
        <w:numPr>
          <w:ilvl w:val="1"/>
          <w:numId w:val="7"/>
        </w:numPr>
      </w:pPr>
      <w:r w:rsidRPr="009A1EF2">
        <w:t xml:space="preserve">Limiting access </w:t>
      </w:r>
      <w:r w:rsidR="00AB55AA" w:rsidRPr="009A1EF2">
        <w:t>depend</w:t>
      </w:r>
      <w:r w:rsidR="00AB55AA">
        <w:t>e</w:t>
      </w:r>
      <w:r w:rsidR="00AB55AA" w:rsidRPr="009A1EF2">
        <w:t xml:space="preserve">nt </w:t>
      </w:r>
      <w:r w:rsidRPr="009A1EF2">
        <w:t>on vessel length</w:t>
      </w:r>
    </w:p>
    <w:p w14:paraId="6D5DED8D" w14:textId="40FFE440" w:rsidR="00734B78" w:rsidRPr="00734B78" w:rsidRDefault="00734B78" w:rsidP="00734B78">
      <w:pPr>
        <w:pStyle w:val="ListParagraph"/>
        <w:numPr>
          <w:ilvl w:val="1"/>
          <w:numId w:val="7"/>
        </w:numPr>
      </w:pPr>
      <w:r w:rsidRPr="00734B78">
        <w:t>Closing the fishery in certain areas of the F</w:t>
      </w:r>
      <w:r w:rsidR="006E669E">
        <w:t xml:space="preserve">unctional </w:t>
      </w:r>
      <w:r w:rsidRPr="00734B78">
        <w:t>U</w:t>
      </w:r>
      <w:r w:rsidR="006E669E">
        <w:t>nit</w:t>
      </w:r>
      <w:r w:rsidRPr="00734B78">
        <w:t xml:space="preserve"> on a temporary or permanent basis</w:t>
      </w:r>
    </w:p>
    <w:p w14:paraId="1440F3D6" w14:textId="129BCDCD" w:rsidR="006D78A5" w:rsidRDefault="00734B78" w:rsidP="00FF3096">
      <w:pPr>
        <w:pStyle w:val="ListParagraph"/>
        <w:numPr>
          <w:ilvl w:val="1"/>
          <w:numId w:val="7"/>
        </w:numPr>
      </w:pPr>
      <w:r w:rsidRPr="00734B78">
        <w:t xml:space="preserve">Closing the fishery in the </w:t>
      </w:r>
      <w:r w:rsidR="006E669E">
        <w:t>F</w:t>
      </w:r>
      <w:r>
        <w:t>unctional</w:t>
      </w:r>
      <w:r w:rsidR="00D9337A">
        <w:t xml:space="preserve"> </w:t>
      </w:r>
      <w:r w:rsidR="006E669E">
        <w:t>U</w:t>
      </w:r>
      <w:r w:rsidR="00D9337A">
        <w:t>nit</w:t>
      </w:r>
    </w:p>
    <w:p w14:paraId="44ECEA5B" w14:textId="77777777" w:rsidR="003036E1" w:rsidRDefault="003036E1" w:rsidP="003036E1"/>
    <w:p w14:paraId="3ADE56D3" w14:textId="4D154D9C" w:rsidR="00292AEB" w:rsidRDefault="00292AEB" w:rsidP="00292AEB">
      <w:pPr>
        <w:pStyle w:val="AgendaItemNumber"/>
      </w:pPr>
      <w:r w:rsidRPr="00E87BB9">
        <w:t xml:space="preserve">Agenda Item </w:t>
      </w:r>
      <w:r>
        <w:t>3</w:t>
      </w:r>
      <w:r w:rsidRPr="00E87BB9">
        <w:t xml:space="preserve">: </w:t>
      </w:r>
      <w:r>
        <w:t>current management measures in the Irish Sea</w:t>
      </w:r>
    </w:p>
    <w:p w14:paraId="7EB5BE6E" w14:textId="785857E0" w:rsidR="00292AEB" w:rsidRDefault="00292AEB" w:rsidP="00292AEB">
      <w:r>
        <w:t>To provide background for discussing technical measure</w:t>
      </w:r>
      <w:r w:rsidR="00E67AEC">
        <w:t>s</w:t>
      </w:r>
      <w:r>
        <w:t>, GB presented the current management measure</w:t>
      </w:r>
      <w:r w:rsidR="00080211">
        <w:t>s</w:t>
      </w:r>
      <w:r>
        <w:t xml:space="preserve"> in the Irish Sea.</w:t>
      </w:r>
    </w:p>
    <w:p w14:paraId="1D5783BD" w14:textId="77777777" w:rsidR="00292AEB" w:rsidRDefault="00292AEB" w:rsidP="00292AEB">
      <w:r>
        <w:t xml:space="preserve">Overview: </w:t>
      </w:r>
    </w:p>
    <w:p w14:paraId="4165B437" w14:textId="77777777" w:rsidR="00292AEB" w:rsidRDefault="00292AEB" w:rsidP="00292AEB">
      <w:pPr>
        <w:pStyle w:val="ListParagraph"/>
        <w:numPr>
          <w:ilvl w:val="0"/>
          <w:numId w:val="14"/>
        </w:numPr>
      </w:pPr>
      <w:r>
        <w:t>Two Functional Units in the Irish Sea: 14 and 15</w:t>
      </w:r>
    </w:p>
    <w:p w14:paraId="75BF718D" w14:textId="0895BE7B" w:rsidR="00292AEB" w:rsidRDefault="00292AEB" w:rsidP="00292AEB">
      <w:pPr>
        <w:pStyle w:val="ListParagraph"/>
        <w:numPr>
          <w:ilvl w:val="0"/>
          <w:numId w:val="14"/>
        </w:numPr>
      </w:pPr>
      <w:r>
        <w:t xml:space="preserve">This management information has been provided by the Kingfisher </w:t>
      </w:r>
      <w:r w:rsidR="00507F0C">
        <w:t>marine protected area (</w:t>
      </w:r>
      <w:r>
        <w:t>MPA</w:t>
      </w:r>
      <w:r w:rsidR="00507F0C">
        <w:t>)</w:t>
      </w:r>
      <w:r>
        <w:t xml:space="preserve"> mapping for fishermen project.</w:t>
      </w:r>
    </w:p>
    <w:p w14:paraId="4C742AAE" w14:textId="2D8126AA" w:rsidR="00292AEB" w:rsidRDefault="00292AEB" w:rsidP="00292AEB">
      <w:pPr>
        <w:pStyle w:val="ListParagraph"/>
        <w:numPr>
          <w:ilvl w:val="0"/>
          <w:numId w:val="14"/>
        </w:numPr>
      </w:pPr>
      <w:r>
        <w:t>Large areas in the Irish Sea with restrictions to trawling</w:t>
      </w:r>
      <w:r w:rsidR="000B0D4C">
        <w:t>, including in the cod box</w:t>
      </w:r>
      <w:r w:rsidR="0097108A">
        <w:t>. The cod box is an area in the Western Irish Sea that is closed from 14</w:t>
      </w:r>
      <w:r w:rsidR="0097108A" w:rsidRPr="005411BC">
        <w:rPr>
          <w:vertAlign w:val="superscript"/>
        </w:rPr>
        <w:t>th</w:t>
      </w:r>
      <w:r w:rsidR="0097108A">
        <w:t xml:space="preserve"> February to the </w:t>
      </w:r>
      <w:proofErr w:type="gramStart"/>
      <w:r w:rsidR="0097108A">
        <w:t>30</w:t>
      </w:r>
      <w:r w:rsidR="0097108A" w:rsidRPr="005411BC">
        <w:rPr>
          <w:vertAlign w:val="superscript"/>
        </w:rPr>
        <w:t>th</w:t>
      </w:r>
      <w:proofErr w:type="gramEnd"/>
      <w:r w:rsidR="0097108A">
        <w:t xml:space="preserve"> April each year to protect spawning cod, and applies to any demersal trawl, seine or any towed net. </w:t>
      </w:r>
    </w:p>
    <w:p w14:paraId="5DE8AACB" w14:textId="01746A8F" w:rsidR="00292AEB" w:rsidRDefault="00292AEB" w:rsidP="00292AEB">
      <w:r>
        <w:t xml:space="preserve">Technical measures in place for fisheries where catch of </w:t>
      </w:r>
      <w:r>
        <w:rPr>
          <w:i/>
          <w:iCs/>
        </w:rPr>
        <w:t xml:space="preserve">Nephrops </w:t>
      </w:r>
      <w:r>
        <w:t>exceeds 5%</w:t>
      </w:r>
      <w:r w:rsidR="005E2239">
        <w:t xml:space="preserve"> of a haul</w:t>
      </w:r>
      <w:r>
        <w:t xml:space="preserve"> must use one of the gear options below:</w:t>
      </w:r>
    </w:p>
    <w:p w14:paraId="41ED0B7B" w14:textId="77777777" w:rsidR="00292AEB" w:rsidRDefault="00292AEB" w:rsidP="00292AEB">
      <w:pPr>
        <w:pStyle w:val="ListParagraph"/>
        <w:numPr>
          <w:ilvl w:val="0"/>
          <w:numId w:val="17"/>
        </w:numPr>
      </w:pPr>
      <w:r>
        <w:t>70mm cod-end (single-rig) or 80mm for multi-rig or SELTRA panel.</w:t>
      </w:r>
    </w:p>
    <w:p w14:paraId="3DDE5071" w14:textId="77777777" w:rsidR="00292AEB" w:rsidRDefault="00292AEB" w:rsidP="00292AEB">
      <w:pPr>
        <w:pStyle w:val="ListParagraph"/>
        <w:numPr>
          <w:ilvl w:val="0"/>
          <w:numId w:val="17"/>
        </w:numPr>
      </w:pPr>
      <w:r>
        <w:lastRenderedPageBreak/>
        <w:t xml:space="preserve">70mm cod-end (single-rig) or 80mm for multi-rig and sorting grid with 35mm bar spacing or 80mm multi-rig and Cefas </w:t>
      </w:r>
      <w:proofErr w:type="spellStart"/>
      <w:r>
        <w:t>netgrid</w:t>
      </w:r>
      <w:proofErr w:type="spellEnd"/>
      <w:r>
        <w:t>.</w:t>
      </w:r>
    </w:p>
    <w:p w14:paraId="14C0C1F7" w14:textId="77777777" w:rsidR="00292AEB" w:rsidRDefault="00292AEB" w:rsidP="00292AEB">
      <w:pPr>
        <w:pStyle w:val="ListParagraph"/>
        <w:numPr>
          <w:ilvl w:val="0"/>
          <w:numId w:val="17"/>
        </w:numPr>
      </w:pPr>
      <w:r>
        <w:t xml:space="preserve">70mm cod-end (single-rig) or 80mm for multi-rig and flip-flap trawl that meets designed specification. </w:t>
      </w:r>
    </w:p>
    <w:p w14:paraId="41DDDC13" w14:textId="77777777" w:rsidR="00292AEB" w:rsidRDefault="00292AEB" w:rsidP="00292AEB">
      <w:pPr>
        <w:pStyle w:val="ListParagraph"/>
        <w:numPr>
          <w:ilvl w:val="0"/>
          <w:numId w:val="17"/>
        </w:numPr>
      </w:pPr>
      <w:r>
        <w:t>70mm cod-end (single-rig) or 80mm for multi-rig and a 300mm square mesh panel (for fishing vessels &gt;12m) or 200mm square mesh panel for vessel &lt;12m.</w:t>
      </w:r>
    </w:p>
    <w:p w14:paraId="77509958" w14:textId="77777777" w:rsidR="00292AEB" w:rsidRDefault="00292AEB" w:rsidP="00292AEB">
      <w:pPr>
        <w:pStyle w:val="ListParagraph"/>
        <w:numPr>
          <w:ilvl w:val="0"/>
          <w:numId w:val="17"/>
        </w:numPr>
      </w:pPr>
      <w:r>
        <w:t>Dual cod-end with uppermost cod-end constructed with T90 mesh of at least 90mm and fitted with a separation panel with a maximum mesh size of 300mm.</w:t>
      </w:r>
    </w:p>
    <w:p w14:paraId="6A17BA01" w14:textId="495B501C" w:rsidR="00292AEB" w:rsidRDefault="00292AEB" w:rsidP="00292AEB">
      <w:r>
        <w:t xml:space="preserve">There are minimum conservation reference sizes for </w:t>
      </w:r>
      <w:r>
        <w:rPr>
          <w:i/>
          <w:iCs/>
        </w:rPr>
        <w:t xml:space="preserve">Nephrops </w:t>
      </w:r>
      <w:r>
        <w:t xml:space="preserve">in the Irish Sea, total length: 85mm, carapace length: 25mm and tails of 46mm. There </w:t>
      </w:r>
      <w:r w:rsidR="00505AC6">
        <w:t>are</w:t>
      </w:r>
      <w:r>
        <w:t xml:space="preserve"> also de-minimis exemptions on undersized </w:t>
      </w:r>
      <w:r>
        <w:rPr>
          <w:i/>
          <w:iCs/>
        </w:rPr>
        <w:t xml:space="preserve">Nephrops </w:t>
      </w:r>
      <w:r>
        <w:t xml:space="preserve">which allows for discarding of 70mm-99mm </w:t>
      </w:r>
      <w:r w:rsidRPr="00B7732B">
        <w:rPr>
          <w:i/>
          <w:iCs/>
        </w:rPr>
        <w:t>Nephrops</w:t>
      </w:r>
      <w:r>
        <w:t xml:space="preserve"> bottom trawled in Irish Sea covering </w:t>
      </w:r>
      <w:r w:rsidR="00291E5C">
        <w:rPr>
          <w:i/>
          <w:iCs/>
        </w:rPr>
        <w:t>Nephrops</w:t>
      </w:r>
      <w:r w:rsidR="00291E5C">
        <w:t xml:space="preserve"> </w:t>
      </w:r>
      <w:r>
        <w:t xml:space="preserve">caught in a mesh-panel of 100mm or more. </w:t>
      </w:r>
    </w:p>
    <w:p w14:paraId="2B47AE14" w14:textId="6BD034A9" w:rsidR="00292AEB" w:rsidRDefault="00292AEB" w:rsidP="00292AEB">
      <w:r>
        <w:t xml:space="preserve">By Functional Unit there are no specific mesh size requirements or specific landing obligations; but there are inshore management measures and spatial restrictions to trawling such as the cod box. </w:t>
      </w:r>
    </w:p>
    <w:p w14:paraId="77EDF673" w14:textId="77777777" w:rsidR="00292AEB" w:rsidRPr="004C5570" w:rsidRDefault="00292AEB" w:rsidP="00292AEB">
      <w:pPr>
        <w:rPr>
          <w:i/>
          <w:iCs/>
        </w:rPr>
      </w:pPr>
      <w:r w:rsidRPr="004C5570">
        <w:rPr>
          <w:i/>
          <w:iCs/>
        </w:rPr>
        <w:t>Discussion:</w:t>
      </w:r>
    </w:p>
    <w:p w14:paraId="7F149B06" w14:textId="45CF2F80" w:rsidR="00292AEB" w:rsidRDefault="00292AEB" w:rsidP="00292AEB">
      <w:r>
        <w:t xml:space="preserve">AM suggested GB </w:t>
      </w:r>
      <w:proofErr w:type="gramStart"/>
      <w:r>
        <w:t>speaks</w:t>
      </w:r>
      <w:proofErr w:type="gramEnd"/>
      <w:r>
        <w:t xml:space="preserve"> with BC for further information on the East Irish Sea restrictions that were not shown on GB’s maps. BC said there were also different gears being used in the Irish Sea that GB should include, such as the 270mm diamond mesh SELTRA panel. DW said that quota for </w:t>
      </w:r>
      <w:r w:rsidRPr="00C96ABB">
        <w:rPr>
          <w:i/>
          <w:iCs/>
        </w:rPr>
        <w:t>Nephrops</w:t>
      </w:r>
      <w:r>
        <w:t xml:space="preserve"> in the Irish Sea </w:t>
      </w:r>
      <w:r w:rsidR="009808C3">
        <w:t>covers</w:t>
      </w:r>
      <w:r>
        <w:t xml:space="preserve"> all of ICES Area 7, </w:t>
      </w:r>
      <w:r w:rsidR="009C5678">
        <w:t xml:space="preserve">which includes </w:t>
      </w:r>
      <w:r>
        <w:t xml:space="preserve">seven functional units, only two </w:t>
      </w:r>
      <w:r w:rsidR="009C5678">
        <w:t xml:space="preserve">of which are </w:t>
      </w:r>
      <w:r>
        <w:t xml:space="preserve">in </w:t>
      </w:r>
      <w:r w:rsidR="00E869C7">
        <w:t xml:space="preserve">the </w:t>
      </w:r>
      <w:r>
        <w:t>Project UK</w:t>
      </w:r>
      <w:r w:rsidR="00E869C7">
        <w:t xml:space="preserve"> FIP</w:t>
      </w:r>
      <w:r>
        <w:t xml:space="preserve">. </w:t>
      </w:r>
      <w:r w:rsidRPr="00C96ABB">
        <w:t>MF</w:t>
      </w:r>
      <w:r>
        <w:t xml:space="preserve"> said he was keen to work on measures collaboratively and cautioned that while whiting stocks remain low it would be </w:t>
      </w:r>
      <w:r w:rsidR="00F162CC">
        <w:t>problematic as a bycatch species</w:t>
      </w:r>
      <w:r>
        <w:t xml:space="preserve"> for both Irish and UK vessels.</w:t>
      </w:r>
    </w:p>
    <w:p w14:paraId="135461A8" w14:textId="77777777" w:rsidR="00242930" w:rsidRDefault="00242930" w:rsidP="00242930">
      <w:pPr>
        <w:pStyle w:val="ListParagraph"/>
        <w:ind w:left="1440"/>
      </w:pPr>
    </w:p>
    <w:p w14:paraId="72B55121" w14:textId="6A28B2DC" w:rsidR="00572EEB" w:rsidRDefault="00572EEB" w:rsidP="00572EEB">
      <w:pPr>
        <w:pStyle w:val="AgendaItemNumber"/>
      </w:pPr>
      <w:r w:rsidRPr="00E87BB9">
        <w:t xml:space="preserve">Agenda Item </w:t>
      </w:r>
      <w:r w:rsidR="003036E1">
        <w:t>4</w:t>
      </w:r>
      <w:r w:rsidRPr="00E87BB9">
        <w:t xml:space="preserve">: </w:t>
      </w:r>
      <w:r>
        <w:t>Harvest strategy process</w:t>
      </w:r>
    </w:p>
    <w:p w14:paraId="4F1B6058" w14:textId="77777777" w:rsidR="00393EB5" w:rsidRPr="004C5926" w:rsidRDefault="00393EB5" w:rsidP="00580208">
      <w:pPr>
        <w:rPr>
          <w:i/>
          <w:iCs/>
        </w:rPr>
      </w:pPr>
      <w:r w:rsidRPr="004C5926">
        <w:rPr>
          <w:i/>
          <w:iCs/>
        </w:rPr>
        <w:t xml:space="preserve">Step 1: setting up Regional Management Groups </w:t>
      </w:r>
    </w:p>
    <w:p w14:paraId="387660BA" w14:textId="0D223763" w:rsidR="00211621" w:rsidRDefault="00CB2CC5" w:rsidP="00580208">
      <w:r>
        <w:t xml:space="preserve">The first step in </w:t>
      </w:r>
      <w:r w:rsidR="005E1FAE">
        <w:t>determi</w:t>
      </w:r>
      <w:r w:rsidR="00315705">
        <w:t>n</w:t>
      </w:r>
      <w:r w:rsidR="003C3341">
        <w:t>ing</w:t>
      </w:r>
      <w:r w:rsidR="005E1FAE">
        <w:t xml:space="preserve"> </w:t>
      </w:r>
      <w:r>
        <w:t>a</w:t>
      </w:r>
      <w:r w:rsidR="00863EDF">
        <w:t xml:space="preserve"> harvest strategy that meets SG80 of the MSC Standard </w:t>
      </w:r>
      <w:r w:rsidR="005E1FAE">
        <w:t xml:space="preserve">is to </w:t>
      </w:r>
      <w:r w:rsidR="000A358C">
        <w:t xml:space="preserve">set up </w:t>
      </w:r>
      <w:r w:rsidR="003C3341">
        <w:t>regional</w:t>
      </w:r>
      <w:r w:rsidR="00796500">
        <w:t xml:space="preserve"> management working groups (MWGs)</w:t>
      </w:r>
      <w:r w:rsidR="00F93030">
        <w:t xml:space="preserve">. </w:t>
      </w:r>
      <w:r w:rsidR="0030392C">
        <w:t>Each</w:t>
      </w:r>
      <w:r w:rsidR="006C5AFE">
        <w:t xml:space="preserve"> MWG has four key </w:t>
      </w:r>
      <w:r w:rsidR="00C32698">
        <w:t>functions</w:t>
      </w:r>
      <w:r w:rsidR="0030392C">
        <w:t>:</w:t>
      </w:r>
      <w:r w:rsidR="00C32698">
        <w:t xml:space="preserve"> to determine</w:t>
      </w:r>
      <w:r w:rsidR="00EF4BEF">
        <w:t xml:space="preserve"> the</w:t>
      </w:r>
      <w:r w:rsidR="003851D7">
        <w:t xml:space="preserve"> </w:t>
      </w:r>
      <w:r w:rsidR="00810AE5">
        <w:t>geographic</w:t>
      </w:r>
      <w:r w:rsidR="003851D7">
        <w:t xml:space="preserve"> coverage </w:t>
      </w:r>
      <w:r w:rsidR="00EF4BEF">
        <w:t xml:space="preserve">of the </w:t>
      </w:r>
      <w:r w:rsidR="00503A53">
        <w:t>harvest strategy</w:t>
      </w:r>
      <w:r w:rsidR="00287AE4">
        <w:t xml:space="preserve"> (which had been decided </w:t>
      </w:r>
      <w:r w:rsidR="008D21A3">
        <w:t>as the Irish Sea for this meeting)</w:t>
      </w:r>
      <w:r w:rsidR="00503A53">
        <w:t>, to operate under a consensus approac</w:t>
      </w:r>
      <w:r w:rsidR="00C32698">
        <w:t>h</w:t>
      </w:r>
      <w:r w:rsidR="00503A53">
        <w:t xml:space="preserve">, </w:t>
      </w:r>
      <w:r w:rsidR="002B1126">
        <w:t xml:space="preserve">to </w:t>
      </w:r>
      <w:r w:rsidR="00503A53">
        <w:t xml:space="preserve">identify </w:t>
      </w:r>
      <w:r w:rsidR="00C32698">
        <w:t xml:space="preserve">roles for MWG members </w:t>
      </w:r>
      <w:r w:rsidR="008D21A3">
        <w:t xml:space="preserve">and to formalise the </w:t>
      </w:r>
      <w:r w:rsidR="00393EB5">
        <w:t>ad</w:t>
      </w:r>
      <w:r w:rsidR="004C5926">
        <w:t>option</w:t>
      </w:r>
      <w:r w:rsidR="008D21A3">
        <w:t xml:space="preserve"> </w:t>
      </w:r>
      <w:r w:rsidR="00AD0096">
        <w:t>of the agreed harvest strategy</w:t>
      </w:r>
      <w:r w:rsidR="00C51E41">
        <w:t>.</w:t>
      </w:r>
    </w:p>
    <w:p w14:paraId="7816CBA9" w14:textId="77777777" w:rsidR="00393EB5" w:rsidRPr="004C5926" w:rsidRDefault="00393EB5" w:rsidP="00FC53D7">
      <w:pPr>
        <w:rPr>
          <w:i/>
          <w:iCs/>
        </w:rPr>
      </w:pPr>
      <w:r w:rsidRPr="004C5926">
        <w:rPr>
          <w:i/>
          <w:iCs/>
        </w:rPr>
        <w:t>Step 2: agreeing technical measures at Functional Unit level</w:t>
      </w:r>
    </w:p>
    <w:p w14:paraId="062D4D5D" w14:textId="5D4F5313" w:rsidR="00FC53D7" w:rsidRDefault="001D3EBF" w:rsidP="00FC53D7">
      <w:r>
        <w:t xml:space="preserve">FN provided an example for the </w:t>
      </w:r>
      <w:proofErr w:type="spellStart"/>
      <w:r>
        <w:t>Farne</w:t>
      </w:r>
      <w:proofErr w:type="spellEnd"/>
      <w:r>
        <w:t xml:space="preserve"> Deeps Functional Uni</w:t>
      </w:r>
      <w:r w:rsidR="00FC53D7">
        <w:t>t. In this Functional Unit, w</w:t>
      </w:r>
      <w:r w:rsidR="00FC53D7" w:rsidRPr="00FC53D7">
        <w:t>hen the current abundance (</w:t>
      </w:r>
      <w:proofErr w:type="spellStart"/>
      <w:r w:rsidR="00FC53D7" w:rsidRPr="00FC53D7">
        <w:t>B</w:t>
      </w:r>
      <w:r w:rsidR="00FC53D7" w:rsidRPr="00FC53D7">
        <w:rPr>
          <w:vertAlign w:val="subscript"/>
        </w:rPr>
        <w:t>current</w:t>
      </w:r>
      <w:proofErr w:type="spellEnd"/>
      <w:r w:rsidR="00FC53D7" w:rsidRPr="00FC53D7">
        <w:t xml:space="preserve">) </w:t>
      </w:r>
      <w:r w:rsidR="0077736E">
        <w:t>falls</w:t>
      </w:r>
      <w:r w:rsidR="00FC53D7" w:rsidRPr="00FC53D7">
        <w:t xml:space="preserve"> below MSY </w:t>
      </w:r>
      <w:proofErr w:type="spellStart"/>
      <w:r w:rsidR="00FC53D7" w:rsidRPr="00FC53D7">
        <w:t>B</w:t>
      </w:r>
      <w:r w:rsidR="00FC53D7" w:rsidRPr="00FC53D7">
        <w:rPr>
          <w:vertAlign w:val="subscript"/>
        </w:rPr>
        <w:t>trigger</w:t>
      </w:r>
      <w:proofErr w:type="spellEnd"/>
      <w:r w:rsidR="00FC53D7" w:rsidRPr="00FC53D7">
        <w:t xml:space="preserve">, then the harvest rate is reduced </w:t>
      </w:r>
      <w:r w:rsidR="008E449A">
        <w:t>by 20% between consecutive years. The options that are available to fishermen to achieve this are</w:t>
      </w:r>
      <w:r w:rsidR="00386880">
        <w:t xml:space="preserve"> show</w:t>
      </w:r>
      <w:r w:rsidR="000724F7">
        <w:t>n</w:t>
      </w:r>
      <w:r w:rsidR="00386880">
        <w:t xml:space="preserve"> below:</w:t>
      </w:r>
    </w:p>
    <w:p w14:paraId="45DF8B15" w14:textId="166C983D" w:rsidR="00386880" w:rsidRDefault="00386880" w:rsidP="00FC53D7">
      <w:r w:rsidRPr="00386880">
        <w:rPr>
          <w:noProof/>
        </w:rPr>
        <w:lastRenderedPageBreak/>
        <w:drawing>
          <wp:anchor distT="0" distB="0" distL="114300" distR="114300" simplePos="0" relativeHeight="251656704" behindDoc="1" locked="0" layoutInCell="1" allowOverlap="1" wp14:anchorId="5F190718" wp14:editId="7490502C">
            <wp:simplePos x="0" y="0"/>
            <wp:positionH relativeFrom="column">
              <wp:posOffset>269216</wp:posOffset>
            </wp:positionH>
            <wp:positionV relativeFrom="paragraph">
              <wp:posOffset>9788</wp:posOffset>
            </wp:positionV>
            <wp:extent cx="4810281" cy="2073121"/>
            <wp:effectExtent l="19050" t="19050" r="9525" b="22860"/>
            <wp:wrapTight wrapText="bothSides">
              <wp:wrapPolygon edited="0">
                <wp:start x="-86" y="-199"/>
                <wp:lineTo x="-86" y="21640"/>
                <wp:lineTo x="21557" y="21640"/>
                <wp:lineTo x="21557" y="-199"/>
                <wp:lineTo x="-86" y="-199"/>
              </wp:wrapPolygon>
            </wp:wrapTight>
            <wp:docPr id="2" name="Picture 1" descr="Table&#10;&#10;Description automatically generated">
              <a:extLst xmlns:a="http://schemas.openxmlformats.org/drawingml/2006/main">
                <a:ext uri="{FF2B5EF4-FFF2-40B4-BE49-F238E27FC236}">
                  <a16:creationId xmlns:a16="http://schemas.microsoft.com/office/drawing/2014/main" id="{10A51B02-190A-B94D-832F-F0D80A8935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able&#10;&#10;Description automatically generated">
                      <a:extLst>
                        <a:ext uri="{FF2B5EF4-FFF2-40B4-BE49-F238E27FC236}">
                          <a16:creationId xmlns:a16="http://schemas.microsoft.com/office/drawing/2014/main" id="{10A51B02-190A-B94D-832F-F0D80A893547}"/>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10281" cy="2073121"/>
                    </a:xfrm>
                    <a:prstGeom prst="rect">
                      <a:avLst/>
                    </a:prstGeom>
                    <a:ln w="19050">
                      <a:solidFill>
                        <a:schemeClr val="tx1"/>
                      </a:solidFill>
                    </a:ln>
                  </pic:spPr>
                </pic:pic>
              </a:graphicData>
            </a:graphic>
          </wp:anchor>
        </w:drawing>
      </w:r>
    </w:p>
    <w:p w14:paraId="20F5D7F3" w14:textId="77777777" w:rsidR="008E449A" w:rsidRPr="00FC53D7" w:rsidRDefault="008E449A" w:rsidP="00FC53D7"/>
    <w:p w14:paraId="12FD9838" w14:textId="5F60B021" w:rsidR="00FC53D7" w:rsidRDefault="00FC53D7" w:rsidP="00FC53D7"/>
    <w:p w14:paraId="1B51BD7A" w14:textId="41CE6B34" w:rsidR="00386880" w:rsidRDefault="00386880" w:rsidP="00FC53D7"/>
    <w:p w14:paraId="26F374E5" w14:textId="21F3DE1B" w:rsidR="00386880" w:rsidRDefault="00386880" w:rsidP="00FC53D7"/>
    <w:p w14:paraId="239C844F" w14:textId="468C7DA6" w:rsidR="00386880" w:rsidRDefault="00386880" w:rsidP="00FC53D7"/>
    <w:p w14:paraId="16BD36ED" w14:textId="73F0F1F8" w:rsidR="00386880" w:rsidRDefault="00386880" w:rsidP="00FC53D7"/>
    <w:p w14:paraId="7D7FA90E" w14:textId="258588EE" w:rsidR="00386880" w:rsidRDefault="00386880" w:rsidP="00FC53D7"/>
    <w:p w14:paraId="0E2534CD" w14:textId="2BCA6EBE" w:rsidR="001175F6" w:rsidRPr="00316410" w:rsidRDefault="001175F6" w:rsidP="001175F6">
      <w:pPr>
        <w:pStyle w:val="TItleofAgendaItem"/>
      </w:pPr>
    </w:p>
    <w:p w14:paraId="2F1B9846" w14:textId="77777777" w:rsidR="004C5926" w:rsidRPr="004C5926" w:rsidRDefault="004C5926" w:rsidP="00FC53D7">
      <w:pPr>
        <w:rPr>
          <w:i/>
          <w:iCs/>
        </w:rPr>
      </w:pPr>
      <w:r w:rsidRPr="004C5926">
        <w:rPr>
          <w:i/>
          <w:iCs/>
        </w:rPr>
        <w:t>Step 3: document current harvest strategy for each Functional Unit</w:t>
      </w:r>
    </w:p>
    <w:p w14:paraId="2E0B69BB" w14:textId="6F908F53" w:rsidR="00386880" w:rsidRPr="002175E7" w:rsidRDefault="001175F6" w:rsidP="00FC53D7">
      <w:pPr>
        <w:rPr>
          <w:color w:val="3B3838" w:themeColor="background2" w:themeShade="40"/>
        </w:rPr>
      </w:pPr>
      <w:r>
        <w:t>GB</w:t>
      </w:r>
      <w:r w:rsidR="00B65AB8">
        <w:t xml:space="preserve"> conducted</w:t>
      </w:r>
      <w:r w:rsidR="00D51BA5">
        <w:t xml:space="preserve"> a</w:t>
      </w:r>
      <w:r>
        <w:t xml:space="preserve"> desk review of management measure in the Irish Sea</w:t>
      </w:r>
      <w:r w:rsidR="00BC358A">
        <w:t xml:space="preserve">, </w:t>
      </w:r>
      <w:r w:rsidR="00401738">
        <w:t>showing</w:t>
      </w:r>
      <w:r w:rsidR="00BC358A">
        <w:t xml:space="preserve"> </w:t>
      </w:r>
      <w:r w:rsidR="00756BE7">
        <w:t>where measures are</w:t>
      </w:r>
      <w:r w:rsidR="00401738">
        <w:t xml:space="preserve"> already</w:t>
      </w:r>
      <w:r w:rsidR="00756BE7">
        <w:t xml:space="preserve"> in place and the </w:t>
      </w:r>
      <w:r w:rsidR="00401738">
        <w:t>reason</w:t>
      </w:r>
      <w:r w:rsidR="00756BE7">
        <w:t xml:space="preserve"> for their implementation. </w:t>
      </w:r>
      <w:r w:rsidR="00582BED">
        <w:rPr>
          <w:rStyle w:val="normaltextrun"/>
          <w:shd w:val="clear" w:color="auto" w:fill="FFFFFF"/>
        </w:rPr>
        <w:t xml:space="preserve">Future work for the MWG </w:t>
      </w:r>
      <w:r w:rsidR="00582BED" w:rsidRPr="002175E7">
        <w:rPr>
          <w:rStyle w:val="normaltextrun"/>
          <w:color w:val="auto"/>
          <w:shd w:val="clear" w:color="auto" w:fill="FFFFFF"/>
        </w:rPr>
        <w:t>in </w:t>
      </w:r>
      <w:r w:rsidR="00582BED" w:rsidRPr="002175E7">
        <w:rPr>
          <w:rStyle w:val="normaltextrun"/>
          <w:color w:val="3B3838" w:themeColor="background2" w:themeShade="40"/>
          <w:shd w:val="clear" w:color="auto" w:fill="FFFFFF"/>
        </w:rPr>
        <w:t>Step 3 would be to remain up to date on management activities and to make recommendations on management (if necessary) on an annual basis. </w:t>
      </w:r>
      <w:r w:rsidR="00906D64" w:rsidRPr="002175E7">
        <w:rPr>
          <w:color w:val="3B3838" w:themeColor="background2" w:themeShade="40"/>
        </w:rPr>
        <w:t xml:space="preserve">GB and BC agreed to develop this </w:t>
      </w:r>
      <w:r w:rsidR="009C4505" w:rsidRPr="002175E7">
        <w:rPr>
          <w:color w:val="3B3838" w:themeColor="background2" w:themeShade="40"/>
        </w:rPr>
        <w:t>technical measure</w:t>
      </w:r>
      <w:r w:rsidR="00846A58">
        <w:rPr>
          <w:color w:val="3B3838" w:themeColor="background2" w:themeShade="40"/>
        </w:rPr>
        <w:t>s</w:t>
      </w:r>
      <w:r w:rsidR="009C4505" w:rsidRPr="002175E7">
        <w:rPr>
          <w:color w:val="3B3838" w:themeColor="background2" w:themeShade="40"/>
        </w:rPr>
        <w:t xml:space="preserve"> data set further.</w:t>
      </w:r>
      <w:r w:rsidR="00211DC9" w:rsidRPr="002175E7">
        <w:rPr>
          <w:color w:val="3B3838" w:themeColor="background2" w:themeShade="40"/>
        </w:rPr>
        <w:t xml:space="preserve"> </w:t>
      </w:r>
    </w:p>
    <w:p w14:paraId="71F6D6FC" w14:textId="77777777" w:rsidR="004C5926" w:rsidRPr="002175E7" w:rsidRDefault="004C5926" w:rsidP="002655F7">
      <w:pPr>
        <w:rPr>
          <w:i/>
          <w:iCs/>
          <w:color w:val="3B3838" w:themeColor="background2" w:themeShade="40"/>
        </w:rPr>
      </w:pPr>
      <w:r w:rsidRPr="002175E7">
        <w:rPr>
          <w:i/>
          <w:iCs/>
          <w:color w:val="3B3838" w:themeColor="background2" w:themeShade="40"/>
        </w:rPr>
        <w:t>Step 4: develop new sources of information for MWG</w:t>
      </w:r>
    </w:p>
    <w:p w14:paraId="462AAB81" w14:textId="59856180" w:rsidR="002655F7" w:rsidRPr="002655F7" w:rsidRDefault="002655F7" w:rsidP="002655F7">
      <w:r w:rsidRPr="002175E7">
        <w:rPr>
          <w:color w:val="3B3838" w:themeColor="background2" w:themeShade="40"/>
        </w:rPr>
        <w:t xml:space="preserve">FN said the MWG had the potential to </w:t>
      </w:r>
      <w:r w:rsidR="00B5787E" w:rsidRPr="002175E7">
        <w:rPr>
          <w:color w:val="3B3838" w:themeColor="background2" w:themeShade="40"/>
        </w:rPr>
        <w:t xml:space="preserve">develop more fishery dependant data to help inform </w:t>
      </w:r>
      <w:r w:rsidR="00B5787E">
        <w:t>management</w:t>
      </w:r>
      <w:r w:rsidR="00E60F3E">
        <w:t>, such as catch per unit effort (CPUE) information</w:t>
      </w:r>
      <w:r w:rsidR="00A74BA1">
        <w:t xml:space="preserve"> and</w:t>
      </w:r>
      <w:r w:rsidR="00E60F3E">
        <w:t xml:space="preserve"> </w:t>
      </w:r>
      <w:r w:rsidR="008448A9">
        <w:t>landing composition</w:t>
      </w:r>
      <w:r w:rsidR="00A74BA1">
        <w:t xml:space="preserve">. This would allow information to be </w:t>
      </w:r>
      <w:r w:rsidR="00DF59BB">
        <w:t xml:space="preserve">gathered more rapidly and better inform the MWG of any interventions </w:t>
      </w:r>
      <w:r w:rsidR="008C019B">
        <w:t>required</w:t>
      </w:r>
      <w:r w:rsidR="00DF59BB">
        <w:t xml:space="preserve">. </w:t>
      </w:r>
      <w:r w:rsidR="008448A9">
        <w:t xml:space="preserve"> </w:t>
      </w:r>
    </w:p>
    <w:p w14:paraId="5CC9D8F4" w14:textId="064977FF" w:rsidR="00580208" w:rsidRDefault="00A03D19" w:rsidP="00580208">
      <w:pPr>
        <w:rPr>
          <w:i/>
          <w:iCs/>
        </w:rPr>
      </w:pPr>
      <w:r>
        <w:rPr>
          <w:i/>
          <w:iCs/>
        </w:rPr>
        <w:t>Discussion:</w:t>
      </w:r>
    </w:p>
    <w:p w14:paraId="4B8D33B9" w14:textId="3C864C1B" w:rsidR="00A03D19" w:rsidRDefault="00BA6E61" w:rsidP="00580208">
      <w:r>
        <w:t>A</w:t>
      </w:r>
      <w:r w:rsidR="00A03D19">
        <w:t xml:space="preserve">lthough </w:t>
      </w:r>
      <w:r w:rsidR="00807C91">
        <w:t>effort-based</w:t>
      </w:r>
      <w:r w:rsidR="009C3A14">
        <w:t xml:space="preserve"> management at a Functional Unit level was ruled out</w:t>
      </w:r>
      <w:r w:rsidR="008B3C71">
        <w:t xml:space="preserve"> in the report</w:t>
      </w:r>
      <w:r w:rsidR="009C3A14">
        <w:t>,</w:t>
      </w:r>
      <w:r w:rsidR="007D0975">
        <w:t xml:space="preserve"> AM pointed out that</w:t>
      </w:r>
      <w:r w:rsidR="009C3A14">
        <w:t xml:space="preserve"> </w:t>
      </w:r>
      <w:r w:rsidR="00E37885">
        <w:t>regulati</w:t>
      </w:r>
      <w:r w:rsidR="006D0608">
        <w:t>on of</w:t>
      </w:r>
      <w:r w:rsidR="00E37885">
        <w:t xml:space="preserve"> engine power</w:t>
      </w:r>
      <w:r w:rsidR="006D0608">
        <w:t xml:space="preserve"> was</w:t>
      </w:r>
      <w:r w:rsidR="00655B78">
        <w:t xml:space="preserve"> still</w:t>
      </w:r>
      <w:r w:rsidR="006D0608">
        <w:t xml:space="preserve"> included in the toolbox</w:t>
      </w:r>
      <w:r w:rsidR="00764171">
        <w:t xml:space="preserve"> </w:t>
      </w:r>
      <w:r w:rsidR="00E8297C">
        <w:t>as a technical measure</w:t>
      </w:r>
      <w:r w:rsidR="003D718B">
        <w:t xml:space="preserve"> which he </w:t>
      </w:r>
      <w:r w:rsidR="00E37885">
        <w:t xml:space="preserve">felt was a </w:t>
      </w:r>
      <w:r w:rsidR="00AC760B">
        <w:t>the same as</w:t>
      </w:r>
      <w:r w:rsidR="00E37885">
        <w:t xml:space="preserve"> </w:t>
      </w:r>
      <w:r w:rsidR="00D06492">
        <w:t>effort-</w:t>
      </w:r>
      <w:r w:rsidR="00E37885">
        <w:t>base</w:t>
      </w:r>
      <w:r w:rsidR="00AC760B">
        <w:t>d</w:t>
      </w:r>
      <w:r w:rsidR="00E37885">
        <w:t xml:space="preserve"> </w:t>
      </w:r>
      <w:r w:rsidR="00117180">
        <w:t>management</w:t>
      </w:r>
      <w:r w:rsidR="00E37885">
        <w:t xml:space="preserve">. </w:t>
      </w:r>
      <w:r w:rsidR="00117180">
        <w:t xml:space="preserve">FN said engine restrictions were </w:t>
      </w:r>
      <w:r w:rsidR="0089108E">
        <w:t>included</w:t>
      </w:r>
      <w:r w:rsidR="00446CE7">
        <w:t xml:space="preserve"> in the report</w:t>
      </w:r>
      <w:r w:rsidR="00117180">
        <w:t xml:space="preserve"> based </w:t>
      </w:r>
      <w:r w:rsidR="00D06492">
        <w:t>on</w:t>
      </w:r>
      <w:r w:rsidR="00117180">
        <w:t xml:space="preserve"> </w:t>
      </w:r>
      <w:r w:rsidR="00A214B7">
        <w:t xml:space="preserve">IFCA </w:t>
      </w:r>
      <w:r w:rsidR="002E284A">
        <w:t>approaches</w:t>
      </w:r>
      <w:r w:rsidR="00A214B7">
        <w:t xml:space="preserve"> </w:t>
      </w:r>
      <w:r w:rsidR="00D82047">
        <w:t>to</w:t>
      </w:r>
      <w:r w:rsidR="00A214B7">
        <w:t xml:space="preserve"> managing MPA</w:t>
      </w:r>
      <w:r w:rsidR="00CE048C">
        <w:t>s. A</w:t>
      </w:r>
      <w:r w:rsidR="00DB397A">
        <w:t>M</w:t>
      </w:r>
      <w:r w:rsidR="00CE048C">
        <w:t xml:space="preserve"> </w:t>
      </w:r>
      <w:r w:rsidR="00C270FB">
        <w:t xml:space="preserve">said he </w:t>
      </w:r>
      <w:r w:rsidR="00D85935">
        <w:t xml:space="preserve">would remove that </w:t>
      </w:r>
      <w:r w:rsidR="008C221F">
        <w:t>technical measure</w:t>
      </w:r>
      <w:r w:rsidR="00C270FB">
        <w:t xml:space="preserve"> as he felt it was likely to </w:t>
      </w:r>
      <w:r w:rsidR="00D06492">
        <w:t>cause confusion</w:t>
      </w:r>
      <w:r w:rsidR="00C270FB">
        <w:t xml:space="preserve"> </w:t>
      </w:r>
      <w:r w:rsidR="00E7297D">
        <w:t xml:space="preserve">if </w:t>
      </w:r>
      <w:r w:rsidR="0001142B">
        <w:t>engine restrictions were</w:t>
      </w:r>
      <w:r w:rsidR="00E7297D">
        <w:t xml:space="preserve"> kept as an option </w:t>
      </w:r>
      <w:r w:rsidR="00C74AA7">
        <w:t xml:space="preserve">while stating </w:t>
      </w:r>
      <w:r w:rsidR="00E7297D">
        <w:t xml:space="preserve">management by effort had been ruled out. </w:t>
      </w:r>
    </w:p>
    <w:p w14:paraId="2DA39B42" w14:textId="3AC14D43" w:rsidR="006C63C1" w:rsidRDefault="00D5039B" w:rsidP="00580208">
      <w:r>
        <w:t xml:space="preserve">DW welcomed the discussion </w:t>
      </w:r>
      <w:r w:rsidR="00E0286C">
        <w:t xml:space="preserve">and said the term </w:t>
      </w:r>
      <w:r w:rsidR="00C74AA7">
        <w:t>‘</w:t>
      </w:r>
      <w:r w:rsidR="00E0286C">
        <w:t>effort</w:t>
      </w:r>
      <w:r w:rsidR="00C74AA7">
        <w:t>’</w:t>
      </w:r>
      <w:r w:rsidR="00E0286C">
        <w:t xml:space="preserve"> might be misinterpreted</w:t>
      </w:r>
      <w:r w:rsidR="001B0B46">
        <w:t>:</w:t>
      </w:r>
      <w:r w:rsidR="00E0286C">
        <w:t xml:space="preserve"> </w:t>
      </w:r>
      <w:r>
        <w:t xml:space="preserve">if </w:t>
      </w:r>
      <w:r w:rsidR="00102CA7">
        <w:t xml:space="preserve">stock indicators in </w:t>
      </w:r>
      <w:r>
        <w:t xml:space="preserve">a </w:t>
      </w:r>
      <w:r w:rsidR="00102CA7">
        <w:t xml:space="preserve">given </w:t>
      </w:r>
      <w:r>
        <w:t xml:space="preserve">Functional Unit </w:t>
      </w:r>
      <w:r w:rsidR="00102CA7">
        <w:t xml:space="preserve">show signs of </w:t>
      </w:r>
      <w:proofErr w:type="gramStart"/>
      <w:r w:rsidR="00102CA7">
        <w:t>overfishing</w:t>
      </w:r>
      <w:proofErr w:type="gramEnd"/>
      <w:r w:rsidR="00102CA7">
        <w:t xml:space="preserve"> then the actual effort of fishing on going will have to be reduced one way or another. </w:t>
      </w:r>
      <w:r w:rsidR="00AD2E2A">
        <w:t xml:space="preserve">Measuring effort </w:t>
      </w:r>
      <w:r w:rsidR="00007AD3">
        <w:t xml:space="preserve">is </w:t>
      </w:r>
      <w:r w:rsidR="00AD2E2A">
        <w:t xml:space="preserve">a complex </w:t>
      </w:r>
      <w:r w:rsidR="006C63C1">
        <w:t>process and DW suggested swept area of fishing activity might be a more useful metric.</w:t>
      </w:r>
    </w:p>
    <w:p w14:paraId="12780835" w14:textId="77777777" w:rsidR="005A7336" w:rsidRDefault="005A7336" w:rsidP="00DF59BB">
      <w:pPr>
        <w:pStyle w:val="AgendaItemNumber"/>
      </w:pPr>
    </w:p>
    <w:p w14:paraId="6C5763B8" w14:textId="2EF43C95" w:rsidR="00DF59BB" w:rsidRDefault="00DF59BB" w:rsidP="00DF59BB">
      <w:pPr>
        <w:pStyle w:val="AgendaItemNumber"/>
      </w:pPr>
      <w:r w:rsidRPr="00E87BB9">
        <w:t xml:space="preserve">Agenda Item </w:t>
      </w:r>
      <w:r w:rsidR="003036E1">
        <w:t>5</w:t>
      </w:r>
      <w:r w:rsidRPr="00E87BB9">
        <w:t xml:space="preserve">: </w:t>
      </w:r>
      <w:r w:rsidR="00D3697E">
        <w:t xml:space="preserve">Feedback </w:t>
      </w:r>
      <w:r w:rsidR="00F33469">
        <w:t>on the proposed harvest strategy process</w:t>
      </w:r>
      <w:r w:rsidR="00D3697E">
        <w:t xml:space="preserve"> </w:t>
      </w:r>
    </w:p>
    <w:p w14:paraId="623798B9" w14:textId="1C7DEA0C" w:rsidR="00053BA8" w:rsidRPr="004C5926" w:rsidRDefault="00F73E3E" w:rsidP="00580208">
      <w:r>
        <w:t>Four questions were provided during the meeting to support the discussion:</w:t>
      </w:r>
    </w:p>
    <w:p w14:paraId="4694E3D4" w14:textId="4EF32DF9" w:rsidR="00580208" w:rsidRPr="006D7F3D" w:rsidRDefault="005B2BE4" w:rsidP="00580208">
      <w:pPr>
        <w:rPr>
          <w:i/>
          <w:iCs/>
        </w:rPr>
      </w:pPr>
      <w:r>
        <w:rPr>
          <w:i/>
          <w:iCs/>
        </w:rPr>
        <w:t xml:space="preserve">1. </w:t>
      </w:r>
      <w:r w:rsidR="006D7F3D" w:rsidRPr="006D7F3D">
        <w:rPr>
          <w:i/>
          <w:iCs/>
        </w:rPr>
        <w:t>We need to agree specific objectives for the group to ensure we are all working towards the same goals. What would you like these objectives to be?</w:t>
      </w:r>
      <w:r w:rsidR="006D7F3D">
        <w:rPr>
          <w:i/>
          <w:iCs/>
        </w:rPr>
        <w:t xml:space="preserve"> E.g.:</w:t>
      </w:r>
    </w:p>
    <w:p w14:paraId="1AF946A7" w14:textId="0AFE582D" w:rsidR="00DB397A" w:rsidRDefault="00DB397A" w:rsidP="00DB397A">
      <w:pPr>
        <w:numPr>
          <w:ilvl w:val="0"/>
          <w:numId w:val="9"/>
        </w:numPr>
        <w:rPr>
          <w:i/>
          <w:iCs/>
        </w:rPr>
      </w:pPr>
      <w:r w:rsidRPr="00DB397A">
        <w:rPr>
          <w:i/>
          <w:iCs/>
        </w:rPr>
        <w:t>Agree reference points</w:t>
      </w:r>
    </w:p>
    <w:p w14:paraId="4345E683" w14:textId="1DB66840" w:rsidR="00DB397A" w:rsidRPr="00DB397A" w:rsidRDefault="00DB397A" w:rsidP="00DB397A">
      <w:pPr>
        <w:numPr>
          <w:ilvl w:val="0"/>
          <w:numId w:val="9"/>
        </w:numPr>
        <w:rPr>
          <w:i/>
          <w:iCs/>
        </w:rPr>
      </w:pPr>
      <w:r w:rsidRPr="00DB397A">
        <w:rPr>
          <w:i/>
          <w:iCs/>
        </w:rPr>
        <w:t>Agree F</w:t>
      </w:r>
      <w:r w:rsidR="006E669E">
        <w:rPr>
          <w:i/>
          <w:iCs/>
        </w:rPr>
        <w:t xml:space="preserve">unctional </w:t>
      </w:r>
      <w:r w:rsidRPr="00DB397A">
        <w:rPr>
          <w:i/>
          <w:iCs/>
        </w:rPr>
        <w:t>U</w:t>
      </w:r>
      <w:r w:rsidR="006E669E">
        <w:rPr>
          <w:i/>
          <w:iCs/>
        </w:rPr>
        <w:t>nit</w:t>
      </w:r>
      <w:r w:rsidRPr="00DB397A">
        <w:rPr>
          <w:i/>
          <w:iCs/>
        </w:rPr>
        <w:t xml:space="preserve"> specific remedial measures</w:t>
      </w:r>
    </w:p>
    <w:p w14:paraId="5A89658D" w14:textId="7C051D4F" w:rsidR="00DB397A" w:rsidRPr="00DB397A" w:rsidRDefault="00DB397A" w:rsidP="00DB397A">
      <w:pPr>
        <w:numPr>
          <w:ilvl w:val="0"/>
          <w:numId w:val="9"/>
        </w:numPr>
        <w:rPr>
          <w:i/>
          <w:iCs/>
        </w:rPr>
      </w:pPr>
      <w:r w:rsidRPr="00DB397A">
        <w:rPr>
          <w:i/>
          <w:iCs/>
        </w:rPr>
        <w:lastRenderedPageBreak/>
        <w:t>Review fishery performance</w:t>
      </w:r>
    </w:p>
    <w:p w14:paraId="4652D235" w14:textId="12342536" w:rsidR="006D7F3D" w:rsidRPr="0025693F" w:rsidRDefault="00912D33" w:rsidP="00580208">
      <w:r>
        <w:t xml:space="preserve">AH said that </w:t>
      </w:r>
      <w:r w:rsidR="00400142">
        <w:t xml:space="preserve">it was key to get </w:t>
      </w:r>
      <w:r w:rsidR="00C77779">
        <w:t xml:space="preserve">reference points addressed for each Functional Unit in the Irish Sea. In the absence of having </w:t>
      </w:r>
      <w:proofErr w:type="spellStart"/>
      <w:r w:rsidR="00C77779">
        <w:t>B</w:t>
      </w:r>
      <w:r w:rsidR="00C77779">
        <w:rPr>
          <w:vertAlign w:val="subscript"/>
        </w:rPr>
        <w:t>lim</w:t>
      </w:r>
      <w:proofErr w:type="spellEnd"/>
      <w:r w:rsidR="00C77779">
        <w:rPr>
          <w:vertAlign w:val="subscript"/>
        </w:rPr>
        <w:t xml:space="preserve"> </w:t>
      </w:r>
      <w:r w:rsidR="00C77779">
        <w:t xml:space="preserve">AH wondered whether the MWG could agree </w:t>
      </w:r>
      <w:r w:rsidR="0025693F">
        <w:t xml:space="preserve">that </w:t>
      </w:r>
      <w:proofErr w:type="spellStart"/>
      <w:r w:rsidR="0025693F">
        <w:t>B</w:t>
      </w:r>
      <w:r w:rsidR="0025693F">
        <w:rPr>
          <w:vertAlign w:val="subscript"/>
        </w:rPr>
        <w:t>trigger</w:t>
      </w:r>
      <w:proofErr w:type="spellEnd"/>
      <w:r w:rsidR="0025693F">
        <w:t xml:space="preserve"> be used as its proxy. </w:t>
      </w:r>
      <w:r w:rsidR="0007000F">
        <w:t xml:space="preserve">FN said that following this approach would be more precautionary than </w:t>
      </w:r>
      <w:r w:rsidR="00891CA2">
        <w:t xml:space="preserve">developing a </w:t>
      </w:r>
      <w:r w:rsidR="00AD1847">
        <w:t>separate level for</w:t>
      </w:r>
      <w:r w:rsidR="0007000F">
        <w:t xml:space="preserve"> </w:t>
      </w:r>
      <w:proofErr w:type="spellStart"/>
      <w:r w:rsidR="0007000F">
        <w:t>B</w:t>
      </w:r>
      <w:r w:rsidR="0007000F">
        <w:rPr>
          <w:vertAlign w:val="subscript"/>
        </w:rPr>
        <w:t>lim</w:t>
      </w:r>
      <w:proofErr w:type="spellEnd"/>
      <w:proofErr w:type="gramStart"/>
      <w:r w:rsidR="00EB7E9D">
        <w:rPr>
          <w:vertAlign w:val="subscript"/>
        </w:rPr>
        <w:t xml:space="preserve">. </w:t>
      </w:r>
      <w:r w:rsidR="00490ECC">
        <w:t>,</w:t>
      </w:r>
      <w:proofErr w:type="gramEnd"/>
      <w:r w:rsidR="00490ECC">
        <w:t xml:space="preserve"> and</w:t>
      </w:r>
      <w:r w:rsidR="00EB7E9D">
        <w:t xml:space="preserve"> means that if the proxy for </w:t>
      </w:r>
      <w:proofErr w:type="spellStart"/>
      <w:r w:rsidR="00EB7E9D">
        <w:t>B</w:t>
      </w:r>
      <w:r w:rsidR="00EB7E9D">
        <w:rPr>
          <w:vertAlign w:val="subscript"/>
        </w:rPr>
        <w:t>lim</w:t>
      </w:r>
      <w:proofErr w:type="spellEnd"/>
      <w:r w:rsidR="00EB7E9D">
        <w:rPr>
          <w:vertAlign w:val="subscript"/>
        </w:rPr>
        <w:t xml:space="preserve"> </w:t>
      </w:r>
      <w:r w:rsidR="00EB7E9D">
        <w:t xml:space="preserve">is reached </w:t>
      </w:r>
      <w:r w:rsidR="002A043C">
        <w:t>it will trigger a suspension to the fishery</w:t>
      </w:r>
      <w:r w:rsidR="005362B5">
        <w:t xml:space="preserve">. This would mean that </w:t>
      </w:r>
      <w:r w:rsidR="002A043C">
        <w:t>suspension</w:t>
      </w:r>
      <w:r w:rsidR="005362B5">
        <w:t xml:space="preserve"> might be enacted sooner than if </w:t>
      </w:r>
      <w:r w:rsidR="00490ECC">
        <w:t xml:space="preserve">there is a </w:t>
      </w:r>
      <w:r w:rsidR="00AD1847">
        <w:t>separate level for</w:t>
      </w:r>
      <w:r w:rsidR="00490ECC">
        <w:t xml:space="preserve"> </w:t>
      </w:r>
      <w:proofErr w:type="spellStart"/>
      <w:r w:rsidR="00CB74C1">
        <w:t>B</w:t>
      </w:r>
      <w:r w:rsidR="00CB74C1">
        <w:rPr>
          <w:vertAlign w:val="subscript"/>
        </w:rPr>
        <w:t>lim</w:t>
      </w:r>
      <w:proofErr w:type="spellEnd"/>
      <w:r w:rsidR="00CB74C1">
        <w:rPr>
          <w:vertAlign w:val="subscript"/>
        </w:rPr>
        <w:t xml:space="preserve">. </w:t>
      </w:r>
    </w:p>
    <w:p w14:paraId="04BA7FDE" w14:textId="1D0DC341" w:rsidR="00135216" w:rsidRDefault="007D783C" w:rsidP="00580208">
      <w:r>
        <w:t xml:space="preserve">ML thought the use of </w:t>
      </w:r>
      <w:proofErr w:type="spellStart"/>
      <w:r>
        <w:t>B</w:t>
      </w:r>
      <w:r w:rsidRPr="0065140E">
        <w:rPr>
          <w:vertAlign w:val="subscript"/>
        </w:rPr>
        <w:t>t</w:t>
      </w:r>
      <w:r w:rsidR="0065140E" w:rsidRPr="0065140E">
        <w:rPr>
          <w:vertAlign w:val="subscript"/>
        </w:rPr>
        <w:t>ri</w:t>
      </w:r>
      <w:r w:rsidRPr="0065140E">
        <w:rPr>
          <w:vertAlign w:val="subscript"/>
        </w:rPr>
        <w:t>gger</w:t>
      </w:r>
      <w:proofErr w:type="spellEnd"/>
      <w:r>
        <w:t xml:space="preserve"> as a </w:t>
      </w:r>
      <w:proofErr w:type="spellStart"/>
      <w:r>
        <w:t>B</w:t>
      </w:r>
      <w:r>
        <w:rPr>
          <w:vertAlign w:val="subscript"/>
        </w:rPr>
        <w:t>lim</w:t>
      </w:r>
      <w:proofErr w:type="spellEnd"/>
      <w:r>
        <w:rPr>
          <w:vertAlign w:val="subscript"/>
        </w:rPr>
        <w:t xml:space="preserve"> </w:t>
      </w:r>
      <w:r>
        <w:t>was reactionary</w:t>
      </w:r>
      <w:r w:rsidR="008033D8">
        <w:t xml:space="preserve"> and might not be needed</w:t>
      </w:r>
      <w:r w:rsidR="00D04250">
        <w:t xml:space="preserve">. As the stocks in the Irish Sea had been strong for such a long timeseries, determining a </w:t>
      </w:r>
      <w:proofErr w:type="spellStart"/>
      <w:r w:rsidR="00D04250">
        <w:t>B</w:t>
      </w:r>
      <w:r w:rsidR="00D04250">
        <w:rPr>
          <w:vertAlign w:val="subscript"/>
        </w:rPr>
        <w:t>lim</w:t>
      </w:r>
      <w:proofErr w:type="spellEnd"/>
      <w:r w:rsidR="00D04250">
        <w:rPr>
          <w:vertAlign w:val="subscript"/>
        </w:rPr>
        <w:t xml:space="preserve"> </w:t>
      </w:r>
      <w:r w:rsidR="00D04250">
        <w:t>was tricky as it may never have occurred during</w:t>
      </w:r>
      <w:r w:rsidR="00C95B8F">
        <w:t xml:space="preserve"> any </w:t>
      </w:r>
      <w:proofErr w:type="gramStart"/>
      <w:r w:rsidR="00C95B8F">
        <w:t>survey</w:t>
      </w:r>
      <w:r w:rsidR="00F9750C">
        <w:t>ing</w:t>
      </w:r>
      <w:proofErr w:type="gramEnd"/>
      <w:r w:rsidR="00C95B8F">
        <w:t xml:space="preserve"> and it continued to </w:t>
      </w:r>
      <w:r w:rsidR="002468E5">
        <w:t>maintain</w:t>
      </w:r>
      <w:r w:rsidR="00C95B8F">
        <w:t xml:space="preserve"> a healthy biomass. </w:t>
      </w:r>
      <w:r w:rsidR="000D674D">
        <w:t>Previous Steering Group meetings have made it clear that</w:t>
      </w:r>
      <w:r w:rsidR="000E5F37">
        <w:t xml:space="preserve"> </w:t>
      </w:r>
      <w:proofErr w:type="spellStart"/>
      <w:r w:rsidR="000E5F37">
        <w:t>B</w:t>
      </w:r>
      <w:r w:rsidR="000E5F37" w:rsidRPr="00F9750C">
        <w:rPr>
          <w:vertAlign w:val="subscript"/>
        </w:rPr>
        <w:t>lim</w:t>
      </w:r>
      <w:proofErr w:type="spellEnd"/>
      <w:r w:rsidR="000E5F37">
        <w:t xml:space="preserve"> will be based on the lowest seen abundance in UWTV surveys. </w:t>
      </w:r>
      <w:r w:rsidR="007C35F2">
        <w:t xml:space="preserve">ML said </w:t>
      </w:r>
      <w:r w:rsidR="007C35F2">
        <w:rPr>
          <w:i/>
          <w:iCs/>
        </w:rPr>
        <w:t xml:space="preserve">Nephrops </w:t>
      </w:r>
      <w:r w:rsidR="007C35F2">
        <w:t>in Functional Unit</w:t>
      </w:r>
      <w:r w:rsidR="00CD5A5D">
        <w:t>s</w:t>
      </w:r>
      <w:r w:rsidR="007C35F2">
        <w:t xml:space="preserve"> 14 and 15 </w:t>
      </w:r>
      <w:r w:rsidR="00A94C5E">
        <w:t xml:space="preserve">are likely to have a high MSY </w:t>
      </w:r>
      <w:proofErr w:type="spellStart"/>
      <w:r w:rsidR="00A94C5E">
        <w:t>B</w:t>
      </w:r>
      <w:r w:rsidR="00A94C5E" w:rsidRPr="0065140E">
        <w:rPr>
          <w:vertAlign w:val="subscript"/>
        </w:rPr>
        <w:t>trigger</w:t>
      </w:r>
      <w:proofErr w:type="spellEnd"/>
      <w:r w:rsidR="00A94C5E">
        <w:rPr>
          <w:vertAlign w:val="subscript"/>
        </w:rPr>
        <w:t xml:space="preserve"> </w:t>
      </w:r>
      <w:r w:rsidR="00A94C5E">
        <w:t>and so its use as a limit reference point might receive some pushback from industry. ML said</w:t>
      </w:r>
      <w:r w:rsidR="00135216">
        <w:t xml:space="preserve"> the group had to be pragmatic and explicitly state the reference points -</w:t>
      </w:r>
      <w:r w:rsidR="00CD5A5D">
        <w:t xml:space="preserve"> </w:t>
      </w:r>
      <w:r w:rsidR="00135216">
        <w:t>or indicators – that would be used for management and focus M</w:t>
      </w:r>
      <w:r w:rsidR="0075383B">
        <w:t>WG</w:t>
      </w:r>
      <w:r w:rsidR="00135216">
        <w:t xml:space="preserve"> efforts </w:t>
      </w:r>
      <w:r w:rsidR="00BA7F30">
        <w:t>on determining them.</w:t>
      </w:r>
    </w:p>
    <w:p w14:paraId="1CF77F4A" w14:textId="2097C21F" w:rsidR="00D6415E" w:rsidRDefault="00A06700" w:rsidP="00580208">
      <w:r>
        <w:t xml:space="preserve">ML said </w:t>
      </w:r>
      <w:r w:rsidR="00577C16">
        <w:rPr>
          <w:i/>
          <w:iCs/>
        </w:rPr>
        <w:t xml:space="preserve">Nephrops </w:t>
      </w:r>
      <w:r w:rsidR="00577C16">
        <w:t xml:space="preserve">stock </w:t>
      </w:r>
      <w:r w:rsidR="000323B1">
        <w:t>indicators</w:t>
      </w:r>
      <w:r w:rsidR="00577C16">
        <w:t xml:space="preserve"> were complex, with reduced abundance </w:t>
      </w:r>
      <w:r w:rsidR="000323B1">
        <w:t xml:space="preserve">creating increased biomass at an individual </w:t>
      </w:r>
      <w:r w:rsidR="000323B1">
        <w:rPr>
          <w:i/>
          <w:iCs/>
        </w:rPr>
        <w:t xml:space="preserve">Nephrops </w:t>
      </w:r>
      <w:r w:rsidR="000323B1" w:rsidRPr="000323B1">
        <w:t>level</w:t>
      </w:r>
      <w:r w:rsidR="000323B1">
        <w:t xml:space="preserve">. </w:t>
      </w:r>
      <w:r w:rsidR="00D6415E">
        <w:t xml:space="preserve">DW asked ML to explain the relationship between abundance and biomass for </w:t>
      </w:r>
      <w:r w:rsidR="00D6415E">
        <w:rPr>
          <w:i/>
          <w:iCs/>
        </w:rPr>
        <w:t>Nephrops</w:t>
      </w:r>
      <w:r w:rsidR="00D6415E">
        <w:t xml:space="preserve">. ML said </w:t>
      </w:r>
      <w:r w:rsidR="00D6415E">
        <w:rPr>
          <w:i/>
          <w:iCs/>
        </w:rPr>
        <w:t xml:space="preserve">Nephrops </w:t>
      </w:r>
      <w:r w:rsidR="00D6415E">
        <w:t xml:space="preserve">are very territorial, so if there are fewer individuals in an area, they have more resources available to them to grow larger. ML gave the example of Porcupine Bank having the lowest densities but largest </w:t>
      </w:r>
      <w:r w:rsidR="00D6415E">
        <w:rPr>
          <w:i/>
          <w:iCs/>
        </w:rPr>
        <w:t>Nephrops</w:t>
      </w:r>
      <w:r w:rsidR="00D6415E">
        <w:t xml:space="preserve">, whereas the Irish Sea tends to have smaller </w:t>
      </w:r>
      <w:r w:rsidR="00D6415E" w:rsidRPr="007F401F">
        <w:rPr>
          <w:i/>
          <w:iCs/>
        </w:rPr>
        <w:t>Nephrops</w:t>
      </w:r>
      <w:r w:rsidR="00D6415E">
        <w:t xml:space="preserve"> but lots of them. </w:t>
      </w:r>
    </w:p>
    <w:p w14:paraId="73471D7F" w14:textId="18EB44A5" w:rsidR="00135216" w:rsidRPr="000323B1" w:rsidRDefault="0019375F" w:rsidP="00580208">
      <w:pPr>
        <w:rPr>
          <w:i/>
          <w:iCs/>
        </w:rPr>
      </w:pPr>
      <w:r>
        <w:t xml:space="preserve">ML suggested </w:t>
      </w:r>
      <w:r w:rsidR="0005107F">
        <w:t>reference points could also be developed</w:t>
      </w:r>
      <w:r>
        <w:t xml:space="preserve"> based on removals. Management tends to be based on </w:t>
      </w:r>
      <w:r w:rsidR="008A47E3">
        <w:t>fishing mortality</w:t>
      </w:r>
      <w:r w:rsidR="003241FD">
        <w:t>,</w:t>
      </w:r>
      <w:r w:rsidR="001D57A0">
        <w:t xml:space="preserve"> using </w:t>
      </w:r>
      <w:proofErr w:type="gramStart"/>
      <w:r w:rsidR="00FD78AE">
        <w:t>f</w:t>
      </w:r>
      <w:proofErr w:type="gramEnd"/>
      <w:r w:rsidR="001D57A0">
        <w:t xml:space="preserve"> and aiming for </w:t>
      </w:r>
      <w:proofErr w:type="spellStart"/>
      <w:r w:rsidR="00FD78AE">
        <w:t>fMSY</w:t>
      </w:r>
      <w:proofErr w:type="spellEnd"/>
      <w:r w:rsidR="001D57A0">
        <w:t>,</w:t>
      </w:r>
      <w:r w:rsidR="00FD78AE">
        <w:t xml:space="preserve"> as harvest is something fisheries managers can directly control. </w:t>
      </w:r>
      <w:r w:rsidR="00814615">
        <w:t xml:space="preserve">Biomass reference points are out of fishery manager control due to recruitment and multi-species interactions, </w:t>
      </w:r>
      <w:r w:rsidR="00575128">
        <w:t xml:space="preserve">and </w:t>
      </w:r>
      <w:r w:rsidR="00814615">
        <w:t>ML g</w:t>
      </w:r>
      <w:r w:rsidR="00D646C3">
        <w:t xml:space="preserve">ave </w:t>
      </w:r>
      <w:r w:rsidR="00814615">
        <w:t xml:space="preserve">the example of whiting </w:t>
      </w:r>
      <w:r w:rsidR="00575128">
        <w:t>where</w:t>
      </w:r>
      <w:r w:rsidR="00814615">
        <w:t xml:space="preserve"> fishing pressure </w:t>
      </w:r>
      <w:r w:rsidR="00575128">
        <w:t xml:space="preserve">has been </w:t>
      </w:r>
      <w:r w:rsidR="00814615">
        <w:t xml:space="preserve">greatly reduced but the stock </w:t>
      </w:r>
      <w:r w:rsidR="00F4285D">
        <w:t xml:space="preserve">is </w:t>
      </w:r>
      <w:r w:rsidR="00814615">
        <w:t xml:space="preserve">not rebounding as expected. </w:t>
      </w:r>
    </w:p>
    <w:p w14:paraId="08C693F1" w14:textId="0D6C0C86" w:rsidR="002C0EC0" w:rsidRDefault="00E4742F" w:rsidP="00580208">
      <w:r>
        <w:t xml:space="preserve">DW said the MAPs </w:t>
      </w:r>
      <w:r w:rsidR="006C6B92">
        <w:t xml:space="preserve">require conservation reference points to be requested from </w:t>
      </w:r>
      <w:r>
        <w:t xml:space="preserve">ICES </w:t>
      </w:r>
      <w:r w:rsidR="00C1507C">
        <w:rPr>
          <w:i/>
          <w:iCs/>
        </w:rPr>
        <w:t>s</w:t>
      </w:r>
      <w:r w:rsidR="00C1507C">
        <w:t xml:space="preserve"> and he reiterated to ML the </w:t>
      </w:r>
      <w:r w:rsidR="005B2BE4">
        <w:t>need</w:t>
      </w:r>
      <w:r w:rsidR="00C1507C">
        <w:t xml:space="preserve"> for this to </w:t>
      </w:r>
      <w:r w:rsidR="001D50CA">
        <w:t>happen</w:t>
      </w:r>
      <w:r w:rsidR="00C1507C">
        <w:t xml:space="preserve">. </w:t>
      </w:r>
      <w:proofErr w:type="gramStart"/>
      <w:r w:rsidR="002C0EC0">
        <w:t>With regard to</w:t>
      </w:r>
      <w:proofErr w:type="gramEnd"/>
      <w:r w:rsidR="002C0EC0">
        <w:t xml:space="preserve"> requesting more information on reference points, ML said a request to ICES would have to go through Defra, not AFBI or Cefas.</w:t>
      </w:r>
    </w:p>
    <w:p w14:paraId="374A7716" w14:textId="4BBD7747" w:rsidR="00D44654" w:rsidRDefault="00837481" w:rsidP="00580208">
      <w:r>
        <w:t xml:space="preserve">FN reminded the </w:t>
      </w:r>
      <w:r w:rsidR="001854C1">
        <w:t xml:space="preserve">group </w:t>
      </w:r>
      <w:r>
        <w:t xml:space="preserve">that these </w:t>
      </w:r>
      <w:r w:rsidR="00E52F3D">
        <w:t xml:space="preserve">measures </w:t>
      </w:r>
      <w:r w:rsidR="008352B6">
        <w:t>would</w:t>
      </w:r>
      <w:r w:rsidR="00E52F3D">
        <w:t xml:space="preserve"> be implemented only under scenarios where stock indictors show the stock is approaching the P</w:t>
      </w:r>
      <w:r w:rsidR="00FB69C5">
        <w:t xml:space="preserve">oint of </w:t>
      </w:r>
      <w:r w:rsidR="00E52F3D">
        <w:t>R</w:t>
      </w:r>
      <w:r w:rsidR="00FB69C5">
        <w:t xml:space="preserve">ecruitment </w:t>
      </w:r>
      <w:r w:rsidR="00E52F3D">
        <w:t>I</w:t>
      </w:r>
      <w:r w:rsidR="00FB69C5">
        <w:t>mpairment (PRI)</w:t>
      </w:r>
      <w:r w:rsidR="008352B6">
        <w:t>.</w:t>
      </w:r>
      <w:r w:rsidR="003A4A19">
        <w:t xml:space="preserve"> </w:t>
      </w:r>
      <w:r w:rsidR="008352B6">
        <w:t>I</w:t>
      </w:r>
      <w:r w:rsidR="003A4A19">
        <w:t>f the stock remain</w:t>
      </w:r>
      <w:r w:rsidR="008352B6">
        <w:t>s</w:t>
      </w:r>
      <w:r w:rsidR="003A4A19">
        <w:t xml:space="preserve"> strong then </w:t>
      </w:r>
      <w:r w:rsidR="00086297">
        <w:t>none of the technical measure</w:t>
      </w:r>
      <w:r w:rsidR="00EB3902">
        <w:t>s</w:t>
      </w:r>
      <w:r w:rsidR="00086297">
        <w:t xml:space="preserve"> would</w:t>
      </w:r>
      <w:r w:rsidR="007F401F">
        <w:t xml:space="preserve"> </w:t>
      </w:r>
      <w:r w:rsidR="00086297">
        <w:t>need</w:t>
      </w:r>
      <w:r w:rsidR="003A4A19">
        <w:t xml:space="preserve"> to be implemented. </w:t>
      </w:r>
    </w:p>
    <w:p w14:paraId="626C665E" w14:textId="77777777" w:rsidR="007F401F" w:rsidRDefault="007F401F" w:rsidP="00580208"/>
    <w:p w14:paraId="769C669F" w14:textId="2F2F00AA" w:rsidR="0012475F" w:rsidRDefault="0012475F" w:rsidP="00580208">
      <w:pPr>
        <w:rPr>
          <w:i/>
          <w:iCs/>
        </w:rPr>
      </w:pPr>
      <w:r w:rsidRPr="00D072BB">
        <w:rPr>
          <w:i/>
          <w:iCs/>
        </w:rPr>
        <w:t xml:space="preserve">2. </w:t>
      </w:r>
      <w:r w:rsidR="00D072BB" w:rsidRPr="00D072BB">
        <w:rPr>
          <w:i/>
          <w:iCs/>
        </w:rPr>
        <w:t xml:space="preserve">What are your main concerns, if any, with the current management measures for Nephrops in the </w:t>
      </w:r>
      <w:r w:rsidR="00D91436">
        <w:rPr>
          <w:i/>
          <w:iCs/>
        </w:rPr>
        <w:t>Irish</w:t>
      </w:r>
      <w:r w:rsidR="00D072BB" w:rsidRPr="00D072BB">
        <w:rPr>
          <w:i/>
          <w:iCs/>
        </w:rPr>
        <w:t xml:space="preserve"> Sea, and is there anything you would like to see done differently?</w:t>
      </w:r>
      <w:r w:rsidR="00D072BB">
        <w:rPr>
          <w:i/>
          <w:iCs/>
        </w:rPr>
        <w:t xml:space="preserve"> E.g.:</w:t>
      </w:r>
    </w:p>
    <w:p w14:paraId="22298508" w14:textId="546A00E6" w:rsidR="0012475F" w:rsidRPr="00F17573" w:rsidRDefault="00D072BB" w:rsidP="00C05A14">
      <w:pPr>
        <w:pStyle w:val="ListParagraph"/>
        <w:numPr>
          <w:ilvl w:val="0"/>
          <w:numId w:val="12"/>
        </w:numPr>
      </w:pPr>
      <w:r w:rsidRPr="00F17573">
        <w:rPr>
          <w:i/>
          <w:iCs/>
        </w:rPr>
        <w:t>Bycatch</w:t>
      </w:r>
    </w:p>
    <w:p w14:paraId="01B15BE3" w14:textId="2E3F75DD" w:rsidR="00F17573" w:rsidRPr="00F17573" w:rsidRDefault="00F17573" w:rsidP="00C05A14">
      <w:pPr>
        <w:pStyle w:val="ListParagraph"/>
        <w:numPr>
          <w:ilvl w:val="0"/>
          <w:numId w:val="12"/>
        </w:numPr>
      </w:pPr>
      <w:r>
        <w:rPr>
          <w:i/>
          <w:iCs/>
        </w:rPr>
        <w:t xml:space="preserve">Cumulative impacts </w:t>
      </w:r>
    </w:p>
    <w:p w14:paraId="53996352" w14:textId="7AB0144A" w:rsidR="00F17573" w:rsidRDefault="00F17573" w:rsidP="00C05A14">
      <w:pPr>
        <w:pStyle w:val="ListParagraph"/>
        <w:numPr>
          <w:ilvl w:val="0"/>
          <w:numId w:val="12"/>
        </w:numPr>
      </w:pPr>
      <w:r>
        <w:rPr>
          <w:i/>
          <w:iCs/>
        </w:rPr>
        <w:t xml:space="preserve">Lack of real-time data </w:t>
      </w:r>
    </w:p>
    <w:p w14:paraId="388AE34F" w14:textId="7BD8F652" w:rsidR="00580208" w:rsidRDefault="00257C8A" w:rsidP="00580208">
      <w:r>
        <w:t xml:space="preserve">AM </w:t>
      </w:r>
      <w:r w:rsidR="00844AC9">
        <w:t xml:space="preserve">said </w:t>
      </w:r>
      <w:proofErr w:type="gramStart"/>
      <w:r w:rsidR="00844AC9">
        <w:t>blue-carbon</w:t>
      </w:r>
      <w:proofErr w:type="gramEnd"/>
      <w:r w:rsidR="00844AC9">
        <w:t xml:space="preserve"> was a topic of concern. </w:t>
      </w:r>
      <w:r w:rsidR="00F34927">
        <w:t xml:space="preserve">The </w:t>
      </w:r>
      <w:r w:rsidR="00F34927" w:rsidRPr="00B7732B">
        <w:rPr>
          <w:i/>
          <w:iCs/>
        </w:rPr>
        <w:t xml:space="preserve">Nephrops </w:t>
      </w:r>
      <w:r w:rsidR="00F34927">
        <w:t xml:space="preserve">habitat of </w:t>
      </w:r>
      <w:proofErr w:type="gramStart"/>
      <w:r w:rsidR="00F34927">
        <w:t>b</w:t>
      </w:r>
      <w:r w:rsidR="00844AC9">
        <w:t>urrowed-mud</w:t>
      </w:r>
      <w:proofErr w:type="gramEnd"/>
      <w:r w:rsidR="00844AC9">
        <w:t xml:space="preserve"> </w:t>
      </w:r>
      <w:r w:rsidR="0080438F">
        <w:t xml:space="preserve">has been </w:t>
      </w:r>
      <w:r w:rsidR="00844AC9">
        <w:t xml:space="preserve">identified as a large carbon sink, </w:t>
      </w:r>
      <w:r w:rsidR="0080438F">
        <w:t xml:space="preserve">so </w:t>
      </w:r>
      <w:r w:rsidR="00844AC9">
        <w:t xml:space="preserve">AM had concerns about </w:t>
      </w:r>
      <w:r w:rsidR="0080438F">
        <w:t xml:space="preserve">what that means for </w:t>
      </w:r>
      <w:r w:rsidR="00844AC9">
        <w:t>the future of the fishery</w:t>
      </w:r>
      <w:r w:rsidR="00F516EE">
        <w:t xml:space="preserve">. </w:t>
      </w:r>
      <w:r w:rsidR="00BF7FE0">
        <w:t xml:space="preserve">DW said </w:t>
      </w:r>
      <w:r w:rsidR="00B50CAE">
        <w:t>there was still uncertainty</w:t>
      </w:r>
      <w:r w:rsidR="00BF7FE0">
        <w:t xml:space="preserve"> over the impact trawling had on carbon sequestration in the ocean but said it was good to be aware of. </w:t>
      </w:r>
    </w:p>
    <w:p w14:paraId="7121FD53" w14:textId="77777777" w:rsidR="00242930" w:rsidRDefault="00242930" w:rsidP="00580208"/>
    <w:p w14:paraId="288B9704" w14:textId="4AAD5DEF" w:rsidR="00E37EAF" w:rsidRDefault="00E37EAF" w:rsidP="00580208">
      <w:pPr>
        <w:rPr>
          <w:i/>
          <w:iCs/>
        </w:rPr>
      </w:pPr>
      <w:r>
        <w:rPr>
          <w:i/>
          <w:iCs/>
        </w:rPr>
        <w:t xml:space="preserve">3. </w:t>
      </w:r>
      <w:r w:rsidRPr="00E37EAF">
        <w:rPr>
          <w:i/>
          <w:iCs/>
        </w:rPr>
        <w:t xml:space="preserve">Do you have any suggestions for alternative approaches to management of Nephrops in the </w:t>
      </w:r>
      <w:r w:rsidR="00D91436">
        <w:rPr>
          <w:i/>
          <w:iCs/>
        </w:rPr>
        <w:t>Irish</w:t>
      </w:r>
      <w:r w:rsidR="00D91436" w:rsidRPr="00E37EAF">
        <w:rPr>
          <w:i/>
          <w:iCs/>
        </w:rPr>
        <w:t xml:space="preserve"> </w:t>
      </w:r>
      <w:r w:rsidRPr="00E37EAF">
        <w:rPr>
          <w:i/>
          <w:iCs/>
        </w:rPr>
        <w:t>Sea, or specific technical measure</w:t>
      </w:r>
      <w:r w:rsidR="00DA4394">
        <w:rPr>
          <w:i/>
          <w:iCs/>
        </w:rPr>
        <w:t>s</w:t>
      </w:r>
      <w:r w:rsidRPr="00E37EAF">
        <w:rPr>
          <w:i/>
          <w:iCs/>
        </w:rPr>
        <w:t xml:space="preserve"> that could be introduced if a </w:t>
      </w:r>
      <w:r w:rsidR="005E78E8">
        <w:rPr>
          <w:i/>
          <w:iCs/>
        </w:rPr>
        <w:t>F</w:t>
      </w:r>
      <w:r w:rsidRPr="00E37EAF">
        <w:rPr>
          <w:i/>
          <w:iCs/>
        </w:rPr>
        <w:t xml:space="preserve">unctional </w:t>
      </w:r>
      <w:r w:rsidR="005E78E8">
        <w:rPr>
          <w:i/>
          <w:iCs/>
        </w:rPr>
        <w:t>U</w:t>
      </w:r>
      <w:r w:rsidRPr="00E37EAF">
        <w:rPr>
          <w:i/>
          <w:iCs/>
        </w:rPr>
        <w:t>nit falls below a pre agreed limit reference point?</w:t>
      </w:r>
    </w:p>
    <w:p w14:paraId="5CD3013E" w14:textId="5384CF0D" w:rsidR="00E37EAF" w:rsidRDefault="008E7477" w:rsidP="00285DCC">
      <w:r>
        <w:t xml:space="preserve">BC </w:t>
      </w:r>
      <w:r w:rsidR="00D45B76">
        <w:t xml:space="preserve">said that the Irish Sea was limited with what </w:t>
      </w:r>
      <w:r w:rsidR="00D27B3A">
        <w:t xml:space="preserve">technical </w:t>
      </w:r>
      <w:r w:rsidR="00D45B76">
        <w:t>measure</w:t>
      </w:r>
      <w:r w:rsidR="00D31B84">
        <w:t>s</w:t>
      </w:r>
      <w:r w:rsidR="00D45B76">
        <w:t xml:space="preserve"> could be used due to the small size of </w:t>
      </w:r>
      <w:r w:rsidR="00D45B76" w:rsidRPr="00397EBF">
        <w:rPr>
          <w:i/>
          <w:iCs/>
        </w:rPr>
        <w:t>Nephrops</w:t>
      </w:r>
      <w:r w:rsidR="00D45B76">
        <w:t>.</w:t>
      </w:r>
      <w:r w:rsidR="00D27B3A" w:rsidRPr="00D27B3A">
        <w:t xml:space="preserve"> </w:t>
      </w:r>
      <w:r w:rsidR="00D27B3A">
        <w:t xml:space="preserve">Moving to larger mesh sizes in </w:t>
      </w:r>
      <w:r w:rsidR="00AB7CD2">
        <w:t xml:space="preserve">the </w:t>
      </w:r>
      <w:r w:rsidR="00D27B3A">
        <w:t xml:space="preserve">cod end would result in the Irish Sea </w:t>
      </w:r>
      <w:r w:rsidR="00D27B3A">
        <w:rPr>
          <w:i/>
          <w:iCs/>
        </w:rPr>
        <w:t>Nephrops</w:t>
      </w:r>
      <w:r w:rsidR="00D27B3A">
        <w:t xml:space="preserve"> fishery no longer being viable.</w:t>
      </w:r>
      <w:r w:rsidR="00AB7CD2">
        <w:t xml:space="preserve"> </w:t>
      </w:r>
      <w:r w:rsidR="00FD59D7">
        <w:t xml:space="preserve">DW said </w:t>
      </w:r>
      <w:r w:rsidR="005D2C1F">
        <w:t>that industry has indicated effort and TAC management would not be acceptable</w:t>
      </w:r>
      <w:r w:rsidR="009E3A93">
        <w:t>, which leaves technical measures as the alternative option to</w:t>
      </w:r>
      <w:r w:rsidR="00014454">
        <w:t xml:space="preserve"> </w:t>
      </w:r>
      <w:r w:rsidR="00285DCC">
        <w:t xml:space="preserve">protect </w:t>
      </w:r>
      <w:r w:rsidR="00633EEC">
        <w:t>stocks when indicators are showing a decline</w:t>
      </w:r>
      <w:r w:rsidR="00AB7CD2">
        <w:t xml:space="preserve"> in biomass</w:t>
      </w:r>
      <w:r w:rsidR="00FA2F29">
        <w:t>. Technical measure</w:t>
      </w:r>
      <w:r w:rsidR="00014454">
        <w:t>s</w:t>
      </w:r>
      <w:r w:rsidR="00FA2F29">
        <w:t xml:space="preserve"> would disincentivise fleets from entering a Functional Unit, due to restrictions, and thus would help improve the stock of the Functional Unit.</w:t>
      </w:r>
    </w:p>
    <w:p w14:paraId="61118C37" w14:textId="7AE19A3F" w:rsidR="00FA2F29" w:rsidRDefault="00FA2F29" w:rsidP="00580208">
      <w:r>
        <w:t xml:space="preserve">BC agreed with DW but said there </w:t>
      </w:r>
      <w:r w:rsidR="00A976A7">
        <w:t xml:space="preserve">needed to be considerations made for the smaller vessels in the Northern Irish fleet. Larger vessels are nomadic and could venture out to other Functional </w:t>
      </w:r>
      <w:proofErr w:type="gramStart"/>
      <w:r w:rsidR="00A976A7">
        <w:t>Units</w:t>
      </w:r>
      <w:proofErr w:type="gramEnd"/>
      <w:r w:rsidR="00A976A7">
        <w:t xml:space="preserve"> but </w:t>
      </w:r>
      <w:r w:rsidR="00C11F4D">
        <w:t xml:space="preserve">smaller vessels would be impacted by </w:t>
      </w:r>
      <w:r w:rsidR="00097A68">
        <w:t xml:space="preserve">the introduction of </w:t>
      </w:r>
      <w:r w:rsidR="00C00260">
        <w:t xml:space="preserve">technical measures. </w:t>
      </w:r>
      <w:r w:rsidR="00E65A3D">
        <w:t xml:space="preserve">CM </w:t>
      </w:r>
      <w:r w:rsidR="00F47380">
        <w:t xml:space="preserve">added that it is difficult to agree on </w:t>
      </w:r>
      <w:r w:rsidR="00E65A3D">
        <w:t xml:space="preserve">technical measures when the stock is so strong, but management measures still needed to be in place. JP </w:t>
      </w:r>
      <w:r w:rsidR="00803E18">
        <w:t>reiterated</w:t>
      </w:r>
      <w:r w:rsidR="00E65A3D">
        <w:t xml:space="preserve"> that these measures would only be </w:t>
      </w:r>
      <w:r w:rsidR="00084EF8">
        <w:t xml:space="preserve">implemented </w:t>
      </w:r>
      <w:r w:rsidR="005B5F03">
        <w:t xml:space="preserve">if stock indicators showed there was a need. If stock indicators remained above trigger points, which for the Irish Sea is likely to be the case due to a long history of good biomass, </w:t>
      </w:r>
      <w:r w:rsidR="007709C4">
        <w:t>t</w:t>
      </w:r>
      <w:r w:rsidR="00201B56">
        <w:t>hen these technical measure</w:t>
      </w:r>
      <w:r w:rsidR="007709C4">
        <w:t>s</w:t>
      </w:r>
      <w:r w:rsidR="00201B56">
        <w:t xml:space="preserve"> would not be introduced. </w:t>
      </w:r>
    </w:p>
    <w:p w14:paraId="09854623" w14:textId="148D80EA" w:rsidR="00E65A3D" w:rsidRPr="002D2D20" w:rsidRDefault="009B6C07" w:rsidP="00580208">
      <w:r>
        <w:t xml:space="preserve">GB said the harvest </w:t>
      </w:r>
      <w:r w:rsidR="002D2D20">
        <w:t>strategy</w:t>
      </w:r>
      <w:r>
        <w:t xml:space="preserve"> was needed to get the fishery </w:t>
      </w:r>
      <w:r w:rsidR="008D51A4">
        <w:t>to a level where it meets the MSC Standard</w:t>
      </w:r>
      <w:r w:rsidR="002D2D20">
        <w:t xml:space="preserve">, and with this certification the overall market for </w:t>
      </w:r>
      <w:r w:rsidR="002D2D20">
        <w:rPr>
          <w:i/>
          <w:iCs/>
        </w:rPr>
        <w:t>Nephrops</w:t>
      </w:r>
      <w:r w:rsidR="002D2D20">
        <w:t xml:space="preserve"> could be strengthened</w:t>
      </w:r>
      <w:r w:rsidR="00EF61F3">
        <w:t xml:space="preserve">, </w:t>
      </w:r>
      <w:r w:rsidR="004E470C">
        <w:t xml:space="preserve">which </w:t>
      </w:r>
      <w:r w:rsidR="00EF61F3">
        <w:t xml:space="preserve">will benefit the fishermen. </w:t>
      </w:r>
    </w:p>
    <w:p w14:paraId="3E420FE6" w14:textId="7843CE96" w:rsidR="00580208" w:rsidRDefault="00580208" w:rsidP="00580208"/>
    <w:p w14:paraId="5C5943BB" w14:textId="44A11820" w:rsidR="00C03925" w:rsidRDefault="00C03925" w:rsidP="00580208">
      <w:pPr>
        <w:rPr>
          <w:i/>
          <w:iCs/>
        </w:rPr>
      </w:pPr>
      <w:r>
        <w:rPr>
          <w:i/>
          <w:iCs/>
        </w:rPr>
        <w:t xml:space="preserve">4. </w:t>
      </w:r>
      <w:r w:rsidRPr="00C03925">
        <w:rPr>
          <w:i/>
          <w:iCs/>
        </w:rPr>
        <w:t>Do you have any suggestions on defining pre agreed reference points?</w:t>
      </w:r>
    </w:p>
    <w:p w14:paraId="5495E574" w14:textId="77F96BDE" w:rsidR="00211A08" w:rsidRDefault="00580208" w:rsidP="00580208">
      <w:r>
        <w:t>ML</w:t>
      </w:r>
      <w:r w:rsidR="00211A08">
        <w:t xml:space="preserve"> suggested a reference point subgroup be formed to address </w:t>
      </w:r>
      <w:r w:rsidR="003C5484">
        <w:t>developing</w:t>
      </w:r>
      <w:r w:rsidR="00211A08">
        <w:t xml:space="preserve"> a </w:t>
      </w:r>
      <w:proofErr w:type="spellStart"/>
      <w:r w:rsidR="00211A08">
        <w:t>B</w:t>
      </w:r>
      <w:r w:rsidR="00211A08">
        <w:rPr>
          <w:vertAlign w:val="subscript"/>
        </w:rPr>
        <w:t>lim</w:t>
      </w:r>
      <w:proofErr w:type="spellEnd"/>
      <w:r w:rsidR="00211A08">
        <w:rPr>
          <w:vertAlign w:val="subscript"/>
        </w:rPr>
        <w:t xml:space="preserve">, </w:t>
      </w:r>
      <w:r w:rsidR="00211A08" w:rsidRPr="00211A08">
        <w:t>consisting of</w:t>
      </w:r>
      <w:r w:rsidR="00EA6A47">
        <w:t xml:space="preserve"> himself,</w:t>
      </w:r>
      <w:r w:rsidR="00211A08" w:rsidRPr="00211A08">
        <w:t xml:space="preserve"> </w:t>
      </w:r>
      <w:r w:rsidR="00EA6A47">
        <w:t>Carlos Mesquita (Marine Scotland Science) and Ewen Bell (Cefas)</w:t>
      </w:r>
      <w:r w:rsidR="00212121">
        <w:t xml:space="preserve"> and </w:t>
      </w:r>
      <w:r w:rsidR="00257EC5">
        <w:t xml:space="preserve">others who might be </w:t>
      </w:r>
      <w:r w:rsidR="00212121">
        <w:t>interested</w:t>
      </w:r>
      <w:r w:rsidR="00CA2D67">
        <w:t xml:space="preserve">, such as the Marine Institute in Ireland. </w:t>
      </w:r>
    </w:p>
    <w:p w14:paraId="617AE1CD" w14:textId="4433C60C" w:rsidR="00211A08" w:rsidRDefault="005F61BF" w:rsidP="00580208">
      <w:r>
        <w:t xml:space="preserve">MF highlighted the need to have a coordinated approach over reference points </w:t>
      </w:r>
      <w:r w:rsidR="00E04682">
        <w:t xml:space="preserve">for </w:t>
      </w:r>
      <w:r w:rsidR="00EB7123">
        <w:t>the UK</w:t>
      </w:r>
      <w:r w:rsidR="00E04682">
        <w:t xml:space="preserve"> and </w:t>
      </w:r>
      <w:r w:rsidR="00EB7123">
        <w:t>Republic</w:t>
      </w:r>
      <w:r w:rsidR="00E04682">
        <w:t xml:space="preserve"> of Ireland</w:t>
      </w:r>
      <w:r w:rsidR="002E5C01">
        <w:t xml:space="preserve">, as </w:t>
      </w:r>
      <w:r w:rsidR="00EB7123">
        <w:t xml:space="preserve">there is overlap in the fishing activity in the </w:t>
      </w:r>
      <w:r w:rsidR="005E78E8">
        <w:t>I</w:t>
      </w:r>
      <w:r w:rsidR="00EB7123">
        <w:t xml:space="preserve">rish Sea </w:t>
      </w:r>
      <w:r w:rsidR="005E78E8">
        <w:t>F</w:t>
      </w:r>
      <w:r w:rsidR="00EB7123">
        <w:t xml:space="preserve">unctional </w:t>
      </w:r>
      <w:r w:rsidR="005E78E8">
        <w:t>U</w:t>
      </w:r>
      <w:r w:rsidR="00EB7123">
        <w:t xml:space="preserve">nits. </w:t>
      </w:r>
      <w:r w:rsidR="002E5C01">
        <w:t xml:space="preserve">DW agreed </w:t>
      </w:r>
      <w:r w:rsidR="00A40E33">
        <w:t xml:space="preserve">and </w:t>
      </w:r>
      <w:r w:rsidR="000C50B2">
        <w:t>said</w:t>
      </w:r>
      <w:r w:rsidR="00EB7123">
        <w:t xml:space="preserve"> </w:t>
      </w:r>
      <w:r w:rsidR="00A40E33">
        <w:t xml:space="preserve">that </w:t>
      </w:r>
      <w:r w:rsidR="001F4701">
        <w:t xml:space="preserve">French and Spanish vessels </w:t>
      </w:r>
      <w:r w:rsidR="00E471B9">
        <w:t xml:space="preserve">also hold </w:t>
      </w:r>
      <w:r w:rsidR="001F4701">
        <w:t xml:space="preserve">quota </w:t>
      </w:r>
      <w:r w:rsidR="001A5F85">
        <w:t xml:space="preserve">in the </w:t>
      </w:r>
      <w:r w:rsidR="000C50B2">
        <w:t>Irish Sea</w:t>
      </w:r>
      <w:r w:rsidR="001A5F85">
        <w:t xml:space="preserve">. DW asked whether they would need to </w:t>
      </w:r>
      <w:r w:rsidR="001C694C">
        <w:t>contribute to</w:t>
      </w:r>
      <w:r w:rsidR="001A5F85">
        <w:t xml:space="preserve"> any management </w:t>
      </w:r>
      <w:r w:rsidR="001C694C">
        <w:t>discussions</w:t>
      </w:r>
      <w:r w:rsidR="001A5F85">
        <w:t xml:space="preserve">. MF said that </w:t>
      </w:r>
      <w:r w:rsidR="007719BA">
        <w:t xml:space="preserve">the predominant fleets in the Irish Sea will be Irish and UK </w:t>
      </w:r>
      <w:proofErr w:type="gramStart"/>
      <w:r w:rsidR="007719BA">
        <w:t>vessels</w:t>
      </w:r>
      <w:proofErr w:type="gramEnd"/>
      <w:r w:rsidR="009027B2">
        <w:t xml:space="preserve"> but FN reminded the group that Principle </w:t>
      </w:r>
      <w:r w:rsidR="005A5289">
        <w:t xml:space="preserve">3 </w:t>
      </w:r>
      <w:r w:rsidR="009027B2">
        <w:t>needs to account for the whole of the U</w:t>
      </w:r>
      <w:r w:rsidR="00FE3D03">
        <w:t xml:space="preserve">nit </w:t>
      </w:r>
      <w:r w:rsidR="009027B2">
        <w:t>o</w:t>
      </w:r>
      <w:r w:rsidR="00FE3D03">
        <w:t xml:space="preserve">f </w:t>
      </w:r>
      <w:r w:rsidR="009027B2">
        <w:t>A</w:t>
      </w:r>
      <w:r w:rsidR="00FE3D03">
        <w:t>ssessment</w:t>
      </w:r>
      <w:r w:rsidR="009027B2">
        <w:t xml:space="preserve"> and </w:t>
      </w:r>
      <w:r w:rsidR="00FE3D03">
        <w:t xml:space="preserve">so </w:t>
      </w:r>
      <w:r w:rsidR="009027B2">
        <w:t xml:space="preserve">will </w:t>
      </w:r>
      <w:r w:rsidR="00FE3D03">
        <w:t xml:space="preserve">also </w:t>
      </w:r>
      <w:r w:rsidR="009027B2">
        <w:t xml:space="preserve">apply to French and Spanish vessels. </w:t>
      </w:r>
    </w:p>
    <w:p w14:paraId="770539D7" w14:textId="46D7115E" w:rsidR="00D44654" w:rsidRDefault="005A0E3D" w:rsidP="008B1C0E">
      <w:r>
        <w:t xml:space="preserve">FN asked whether there had been any discussions of joint certification across nations for </w:t>
      </w:r>
      <w:r>
        <w:rPr>
          <w:i/>
          <w:iCs/>
        </w:rPr>
        <w:t>Nephrops</w:t>
      </w:r>
      <w:r>
        <w:t xml:space="preserve">, which MF said he did not think there had. </w:t>
      </w:r>
    </w:p>
    <w:p w14:paraId="307B8D35" w14:textId="2516CEB8" w:rsidR="00C76909" w:rsidRDefault="00C76909" w:rsidP="00C76909">
      <w:pPr>
        <w:pStyle w:val="TItleofAgendaItem"/>
      </w:pPr>
      <w:r>
        <w:t>Next steps:</w:t>
      </w:r>
    </w:p>
    <w:p w14:paraId="478B03FD" w14:textId="3BE76689" w:rsidR="009103C4" w:rsidRDefault="00BC7337" w:rsidP="00580208">
      <w:r>
        <w:t>FN outlined the likely next steps for the MWG</w:t>
      </w:r>
      <w:r w:rsidR="009103C4">
        <w:t>:</w:t>
      </w:r>
    </w:p>
    <w:p w14:paraId="1B953C4A" w14:textId="1345EAA0" w:rsidR="009103C4" w:rsidRPr="009103C4" w:rsidRDefault="009103C4" w:rsidP="009103C4">
      <w:pPr>
        <w:numPr>
          <w:ilvl w:val="0"/>
          <w:numId w:val="13"/>
        </w:numPr>
      </w:pPr>
      <w:r>
        <w:t>Determining a p</w:t>
      </w:r>
      <w:r w:rsidRPr="009103C4">
        <w:t>rocess for agreement and implementation</w:t>
      </w:r>
      <w:r w:rsidR="00BF68FB">
        <w:t xml:space="preserve"> of technical measures </w:t>
      </w:r>
    </w:p>
    <w:p w14:paraId="473695C2" w14:textId="5A5346ED" w:rsidR="009103C4" w:rsidRPr="009103C4" w:rsidRDefault="00BF68FB" w:rsidP="009103C4">
      <w:pPr>
        <w:numPr>
          <w:ilvl w:val="0"/>
          <w:numId w:val="13"/>
        </w:numPr>
        <w:tabs>
          <w:tab w:val="clear" w:pos="720"/>
          <w:tab w:val="left" w:pos="740"/>
        </w:tabs>
      </w:pPr>
      <w:r w:rsidRPr="009103C4">
        <w:t>Consultati</w:t>
      </w:r>
      <w:r>
        <w:t>on</w:t>
      </w:r>
      <w:r w:rsidR="009103C4" w:rsidRPr="009103C4">
        <w:t xml:space="preserve"> </w:t>
      </w:r>
      <w:r>
        <w:t xml:space="preserve">with </w:t>
      </w:r>
      <w:r w:rsidR="009103C4" w:rsidRPr="009103C4">
        <w:t>wider stakeholders</w:t>
      </w:r>
      <w:r>
        <w:t xml:space="preserve"> on measures and impacts</w:t>
      </w:r>
    </w:p>
    <w:p w14:paraId="56B0FB05" w14:textId="4CEDA1D6" w:rsidR="009103C4" w:rsidRDefault="009103C4" w:rsidP="00580208">
      <w:pPr>
        <w:numPr>
          <w:ilvl w:val="0"/>
          <w:numId w:val="13"/>
        </w:numPr>
        <w:tabs>
          <w:tab w:val="clear" w:pos="720"/>
          <w:tab w:val="left" w:pos="740"/>
        </w:tabs>
      </w:pPr>
      <w:r>
        <w:lastRenderedPageBreak/>
        <w:t>D</w:t>
      </w:r>
      <w:r w:rsidRPr="009103C4">
        <w:t>emonstrat</w:t>
      </w:r>
      <w:r w:rsidR="00324941">
        <w:t>ing</w:t>
      </w:r>
      <w:r w:rsidRPr="009103C4">
        <w:t xml:space="preserve"> success of technical measures introduced</w:t>
      </w:r>
    </w:p>
    <w:p w14:paraId="4B4A5D1D" w14:textId="6DC8BC6A" w:rsidR="00580208" w:rsidRDefault="00964657" w:rsidP="00580208">
      <w:r>
        <w:t xml:space="preserve">BC said </w:t>
      </w:r>
      <w:r w:rsidR="00795CE9">
        <w:t>that</w:t>
      </w:r>
      <w:r w:rsidR="00BF68FB">
        <w:t xml:space="preserve"> </w:t>
      </w:r>
      <w:r>
        <w:t>demonstrat</w:t>
      </w:r>
      <w:r w:rsidR="00795CE9">
        <w:t>ing</w:t>
      </w:r>
      <w:r>
        <w:t xml:space="preserve"> the success of a technical measure will require gear tr</w:t>
      </w:r>
      <w:r w:rsidR="00A90C50">
        <w:t>ia</w:t>
      </w:r>
      <w:r>
        <w:t>ls</w:t>
      </w:r>
      <w:r w:rsidR="00A90C50">
        <w:t>, which</w:t>
      </w:r>
      <w:r w:rsidR="00BF68FB">
        <w:t xml:space="preserve"> </w:t>
      </w:r>
      <w:r w:rsidR="00A90C50">
        <w:t xml:space="preserve">can be expensive. PM </w:t>
      </w:r>
      <w:r>
        <w:t xml:space="preserve">suggested a literature review and </w:t>
      </w:r>
      <w:r w:rsidR="00D75A8F">
        <w:t xml:space="preserve">consultation of </w:t>
      </w:r>
      <w:r w:rsidR="00CD2141">
        <w:t>expert</w:t>
      </w:r>
      <w:r w:rsidR="00D75A8F">
        <w:t>s</w:t>
      </w:r>
      <w:r w:rsidR="00621AE2">
        <w:t xml:space="preserve"> </w:t>
      </w:r>
      <w:r w:rsidR="00CD2141">
        <w:t xml:space="preserve">might be adequate. </w:t>
      </w:r>
      <w:r w:rsidR="003A4684">
        <w:t xml:space="preserve">Using the example of the </w:t>
      </w:r>
      <w:proofErr w:type="spellStart"/>
      <w:r w:rsidR="003A4684">
        <w:t>Farne</w:t>
      </w:r>
      <w:proofErr w:type="spellEnd"/>
      <w:r w:rsidR="003A4684">
        <w:t xml:space="preserve"> Deeps Functional Unit, the measure</w:t>
      </w:r>
      <w:r w:rsidR="007724D3">
        <w:t>s</w:t>
      </w:r>
      <w:r w:rsidR="003A4684">
        <w:t xml:space="preserve"> were quite vague as to what an expected impact might be. </w:t>
      </w:r>
    </w:p>
    <w:p w14:paraId="7FADD6CC" w14:textId="37557527" w:rsidR="009511A2" w:rsidRDefault="009511A2" w:rsidP="00580208">
      <w:r>
        <w:t xml:space="preserve">PM said expert opinion is not precluded </w:t>
      </w:r>
      <w:r w:rsidR="00DE4537">
        <w:t xml:space="preserve">by the MSC </w:t>
      </w:r>
      <w:proofErr w:type="gramStart"/>
      <w:r w:rsidR="00DE4537">
        <w:t>Standard</w:t>
      </w:r>
      <w:proofErr w:type="gramEnd"/>
      <w:r w:rsidR="00DE4537">
        <w:t xml:space="preserve"> but the MWG would have to provide </w:t>
      </w:r>
      <w:r w:rsidR="0069049A">
        <w:t xml:space="preserve">a strong </w:t>
      </w:r>
      <w:r w:rsidR="00DE4537">
        <w:t xml:space="preserve">rationale </w:t>
      </w:r>
      <w:r w:rsidR="0069049A">
        <w:t xml:space="preserve">for </w:t>
      </w:r>
      <w:r w:rsidR="00DE4537">
        <w:t xml:space="preserve">the </w:t>
      </w:r>
      <w:r w:rsidR="007D3E9C">
        <w:t>measure being introduced</w:t>
      </w:r>
      <w:r w:rsidR="0069049A">
        <w:t xml:space="preserve">, </w:t>
      </w:r>
      <w:r w:rsidR="003C6F38">
        <w:t xml:space="preserve">explaining </w:t>
      </w:r>
      <w:r w:rsidR="0069049A">
        <w:t xml:space="preserve">why it is the most appropriate </w:t>
      </w:r>
      <w:r w:rsidR="003C6F38">
        <w:t xml:space="preserve">option, </w:t>
      </w:r>
      <w:r w:rsidR="004D6C94">
        <w:t xml:space="preserve">and </w:t>
      </w:r>
      <w:r w:rsidR="00BC5B91">
        <w:t xml:space="preserve">have </w:t>
      </w:r>
      <w:r w:rsidR="004D6C94">
        <w:t xml:space="preserve">a </w:t>
      </w:r>
      <w:r w:rsidR="00BC5B91">
        <w:t>monitor</w:t>
      </w:r>
      <w:r w:rsidR="00BF215E">
        <w:t>ing programme in place</w:t>
      </w:r>
      <w:r w:rsidR="007D3E9C">
        <w:t>.</w:t>
      </w:r>
      <w:r w:rsidR="008F3640">
        <w:t xml:space="preserve"> For example, ‘</w:t>
      </w:r>
      <w:r w:rsidR="007D3E9C">
        <w:t xml:space="preserve">we are </w:t>
      </w:r>
      <w:r w:rsidR="00435DA9">
        <w:t>doing this because ABC, which means the fishery should meet objective X and our evaluation strategy is Y</w:t>
      </w:r>
      <w:r w:rsidR="008F3640">
        <w:t>’</w:t>
      </w:r>
      <w:r w:rsidR="00435DA9">
        <w:t xml:space="preserve">. PM thought once the framework </w:t>
      </w:r>
      <w:r w:rsidR="00C87691">
        <w:t>was agreed by all stakeholders it should be adequate</w:t>
      </w:r>
      <w:r w:rsidR="00AA6841">
        <w:t xml:space="preserve"> to meet the MSC </w:t>
      </w:r>
      <w:proofErr w:type="gramStart"/>
      <w:r w:rsidR="00AA6841">
        <w:t>Standard</w:t>
      </w:r>
      <w:r w:rsidR="00C87691">
        <w:t>, and</w:t>
      </w:r>
      <w:proofErr w:type="gramEnd"/>
      <w:r w:rsidR="00C87691">
        <w:t xml:space="preserve"> concluded by saying modelling alone would be unlikely to pass. </w:t>
      </w:r>
    </w:p>
    <w:p w14:paraId="571845DE" w14:textId="73DA4B84" w:rsidR="00580208" w:rsidRPr="009C75CD" w:rsidRDefault="000D3009" w:rsidP="00580208">
      <w:r>
        <w:t>DW said the</w:t>
      </w:r>
      <w:r w:rsidR="00935051">
        <w:t xml:space="preserve"> </w:t>
      </w:r>
      <w:r w:rsidR="007066DE">
        <w:t>harvest pressure on the</w:t>
      </w:r>
      <w:r>
        <w:t xml:space="preserve"> fishery </w:t>
      </w:r>
      <w:r w:rsidR="007066DE">
        <w:t xml:space="preserve">is driven by </w:t>
      </w:r>
      <w:r>
        <w:t>economics</w:t>
      </w:r>
      <w:r w:rsidR="007066DE">
        <w:t xml:space="preserve">, and BC </w:t>
      </w:r>
      <w:r w:rsidR="002B1A07">
        <w:t>a</w:t>
      </w:r>
      <w:r w:rsidR="007066DE">
        <w:t xml:space="preserve">dded the recent increase in the price of diesel </w:t>
      </w:r>
      <w:r w:rsidR="00E73487">
        <w:t xml:space="preserve">has demonstrated this. </w:t>
      </w:r>
      <w:r w:rsidR="00BF215E">
        <w:t xml:space="preserve">DW </w:t>
      </w:r>
      <w:r w:rsidR="009F5209">
        <w:t>suggested</w:t>
      </w:r>
      <w:r w:rsidR="000041C6">
        <w:t xml:space="preserve"> arranging workshops or</w:t>
      </w:r>
      <w:r w:rsidR="009F5209">
        <w:t xml:space="preserve"> </w:t>
      </w:r>
      <w:r w:rsidR="00AE2BEA">
        <w:t>visiting ports</w:t>
      </w:r>
      <w:r w:rsidR="009F5209">
        <w:t xml:space="preserve"> in Northern Ireland to determine the </w:t>
      </w:r>
      <w:r w:rsidR="002B1A07">
        <w:t>technical measures</w:t>
      </w:r>
      <w:r w:rsidR="009F5209">
        <w:t xml:space="preserve"> </w:t>
      </w:r>
      <w:r w:rsidR="00AE2BEA">
        <w:t xml:space="preserve">through </w:t>
      </w:r>
      <w:r w:rsidR="009F5209">
        <w:t>discussions with fishermen</w:t>
      </w:r>
      <w:r w:rsidR="0098316E">
        <w:t>.</w:t>
      </w:r>
      <w:r w:rsidR="009F5209">
        <w:t xml:space="preserve"> </w:t>
      </w:r>
      <w:r w:rsidR="009C75CD">
        <w:t xml:space="preserve">BC said fishermen often ask him about price increase to </w:t>
      </w:r>
      <w:r w:rsidR="009C75CD">
        <w:rPr>
          <w:i/>
          <w:iCs/>
        </w:rPr>
        <w:t>Nephrops</w:t>
      </w:r>
      <w:r w:rsidR="009C75CD">
        <w:t xml:space="preserve"> </w:t>
      </w:r>
      <w:r w:rsidR="00123BCE">
        <w:t xml:space="preserve">if it is MSC certified, </w:t>
      </w:r>
      <w:r w:rsidR="009C75CD">
        <w:t xml:space="preserve">and he expected </w:t>
      </w:r>
      <w:r w:rsidR="00577F8D">
        <w:t xml:space="preserve">this to be the first question they will ask. </w:t>
      </w:r>
      <w:r w:rsidR="004E6200">
        <w:t xml:space="preserve"> MF agreed </w:t>
      </w:r>
      <w:r w:rsidR="000160D3">
        <w:t xml:space="preserve">that any workshop with fishermen will need to explain the technical measure and link it to the economics. </w:t>
      </w:r>
      <w:r w:rsidR="00E014A9">
        <w:t>MF has explained to Irish fishermen that the MSC process is about securing market access</w:t>
      </w:r>
      <w:r w:rsidR="00345954">
        <w:t xml:space="preserve"> more than it is about getting a higher price for the product.</w:t>
      </w:r>
    </w:p>
    <w:p w14:paraId="593D369B" w14:textId="6288AC2C" w:rsidR="00580208" w:rsidRDefault="00905F08" w:rsidP="00580208">
      <w:pPr>
        <w:rPr>
          <w:i/>
          <w:iCs/>
        </w:rPr>
      </w:pPr>
      <w:r>
        <w:rPr>
          <w:i/>
          <w:iCs/>
        </w:rPr>
        <w:t>Actions:</w:t>
      </w:r>
    </w:p>
    <w:p w14:paraId="30420DBE" w14:textId="7832F7F6" w:rsidR="00905F08" w:rsidRDefault="00905F08" w:rsidP="008B1C0E">
      <w:pPr>
        <w:pStyle w:val="ListParagraph"/>
        <w:numPr>
          <w:ilvl w:val="0"/>
          <w:numId w:val="19"/>
        </w:numPr>
      </w:pPr>
      <w:r>
        <w:t xml:space="preserve">GB and BC to discuss management </w:t>
      </w:r>
      <w:r w:rsidR="006F6CB9">
        <w:t xml:space="preserve">measures documented </w:t>
      </w:r>
      <w:r>
        <w:t>in the Irish Sea</w:t>
      </w:r>
      <w:r w:rsidR="003D3088">
        <w:t>.</w:t>
      </w:r>
    </w:p>
    <w:p w14:paraId="651D0E41" w14:textId="2E1207CE" w:rsidR="003D3088" w:rsidRDefault="004473B9" w:rsidP="008B1C0E">
      <w:pPr>
        <w:pStyle w:val="ListParagraph"/>
        <w:numPr>
          <w:ilvl w:val="0"/>
          <w:numId w:val="19"/>
        </w:numPr>
      </w:pPr>
      <w:r>
        <w:t>Secretariat</w:t>
      </w:r>
      <w:r w:rsidR="003D3088">
        <w:t xml:space="preserve"> to support development of </w:t>
      </w:r>
      <w:r>
        <w:t>reference points subgroup with Cefas, AFBI</w:t>
      </w:r>
      <w:r w:rsidR="00E804F8">
        <w:t>,</w:t>
      </w:r>
      <w:r>
        <w:t xml:space="preserve"> Marine Scotland Science</w:t>
      </w:r>
      <w:r w:rsidR="00E804F8">
        <w:t xml:space="preserve"> and the Marine Institute Ireland.</w:t>
      </w:r>
    </w:p>
    <w:p w14:paraId="5E020731" w14:textId="4E266473" w:rsidR="004473B9" w:rsidRDefault="006F7FCD" w:rsidP="008B1C0E">
      <w:pPr>
        <w:pStyle w:val="ListParagraph"/>
        <w:numPr>
          <w:ilvl w:val="0"/>
          <w:numId w:val="19"/>
        </w:numPr>
      </w:pPr>
      <w:r>
        <w:t>Secretariat</w:t>
      </w:r>
      <w:r w:rsidR="004473B9">
        <w:t xml:space="preserve"> to </w:t>
      </w:r>
      <w:r w:rsidR="00FC01FE">
        <w:t xml:space="preserve">work with the </w:t>
      </w:r>
      <w:r w:rsidR="00730BBF">
        <w:t>MWG</w:t>
      </w:r>
      <w:r w:rsidR="00FC01FE">
        <w:t xml:space="preserve"> on the design and </w:t>
      </w:r>
      <w:r w:rsidR="006502F9">
        <w:t>implementation of</w:t>
      </w:r>
      <w:r w:rsidR="00FC01FE">
        <w:t xml:space="preserve"> </w:t>
      </w:r>
      <w:r w:rsidR="004473B9">
        <w:t xml:space="preserve">workshops with </w:t>
      </w:r>
      <w:r>
        <w:t>fishermen</w:t>
      </w:r>
      <w:r w:rsidR="004473B9">
        <w:t xml:space="preserve"> to develop and deliver </w:t>
      </w:r>
      <w:r>
        <w:t>technical measures for the Irish Sea.</w:t>
      </w:r>
    </w:p>
    <w:p w14:paraId="078A4721" w14:textId="0C6AA61D" w:rsidR="006F7FCD" w:rsidRDefault="006F7FCD" w:rsidP="008B1C0E">
      <w:pPr>
        <w:pStyle w:val="ListParagraph"/>
        <w:numPr>
          <w:ilvl w:val="0"/>
          <w:numId w:val="19"/>
        </w:numPr>
      </w:pPr>
      <w:r>
        <w:t>Secretariat to</w:t>
      </w:r>
      <w:r w:rsidR="00812401">
        <w:t xml:space="preserve"> contact PM about</w:t>
      </w:r>
      <w:r>
        <w:t xml:space="preserve"> </w:t>
      </w:r>
      <w:r w:rsidR="008519DF">
        <w:t>modelling</w:t>
      </w:r>
      <w:r>
        <w:t xml:space="preserve"> </w:t>
      </w:r>
      <w:r w:rsidR="00650C25">
        <w:t xml:space="preserve">the impacts of differing technical measures at a Functional Unit level </w:t>
      </w:r>
    </w:p>
    <w:p w14:paraId="6E89FD24" w14:textId="77777777" w:rsidR="006F7FCD" w:rsidRDefault="006F7FCD" w:rsidP="00580208"/>
    <w:p w14:paraId="415B7CFF" w14:textId="3DB0CBA6" w:rsidR="00EC0E9E" w:rsidRDefault="00A628C4" w:rsidP="00EC0E9E">
      <w:pPr>
        <w:pStyle w:val="TItleofAgendaItem"/>
      </w:pPr>
      <w:r>
        <w:t>Any Other Business</w:t>
      </w:r>
    </w:p>
    <w:p w14:paraId="63FB4589" w14:textId="649AB412" w:rsidR="00511802" w:rsidRDefault="003C58A0" w:rsidP="00A628C4">
      <w:r>
        <w:t>AH agreed to Chair the</w:t>
      </w:r>
      <w:r w:rsidR="00BB3B72">
        <w:t xml:space="preserve"> future</w:t>
      </w:r>
      <w:r>
        <w:t xml:space="preserve"> Irish Sea </w:t>
      </w:r>
      <w:r w:rsidR="00905F08">
        <w:t>MWG</w:t>
      </w:r>
      <w:r w:rsidR="00BB3B72">
        <w:t xml:space="preserve"> meetings</w:t>
      </w:r>
      <w:r w:rsidR="00905F08">
        <w:t>.</w:t>
      </w:r>
    </w:p>
    <w:p w14:paraId="2DDAF3B9" w14:textId="425A5082" w:rsidR="006D22D2" w:rsidRPr="006D22D2" w:rsidRDefault="00834339" w:rsidP="00A628C4">
      <w:r>
        <w:t xml:space="preserve">MF was speaking with the Marine </w:t>
      </w:r>
      <w:r w:rsidR="004C5570">
        <w:t>Institute,</w:t>
      </w:r>
      <w:r>
        <w:t xml:space="preserve"> and he would enquire whether they were interested in joining the reference </w:t>
      </w:r>
      <w:r w:rsidR="007D0EF5">
        <w:t xml:space="preserve">point </w:t>
      </w:r>
      <w:r>
        <w:t xml:space="preserve">subgroup calls. </w:t>
      </w:r>
      <w:r w:rsidR="006D22D2">
        <w:t>The Secretariat and ML spoke about modelling potential technical measure</w:t>
      </w:r>
      <w:r w:rsidR="00A11A97">
        <w:t>s</w:t>
      </w:r>
      <w:r w:rsidR="006D22D2">
        <w:t xml:space="preserve"> impacts on </w:t>
      </w:r>
      <w:r w:rsidR="006D22D2">
        <w:rPr>
          <w:i/>
          <w:iCs/>
        </w:rPr>
        <w:t xml:space="preserve">Nephrops </w:t>
      </w:r>
      <w:r w:rsidR="006D22D2">
        <w:t>stocks and agreed to follow up after the call.</w:t>
      </w:r>
    </w:p>
    <w:p w14:paraId="220DBF1B" w14:textId="01CB0C46" w:rsidR="00AE7B5C" w:rsidRDefault="00EC0E9E" w:rsidP="00EC0E9E">
      <w:pPr>
        <w:pStyle w:val="TItleofAgendaItem"/>
      </w:pPr>
      <w:r>
        <w:t>Meeting Closes</w:t>
      </w:r>
    </w:p>
    <w:p w14:paraId="65A28E19" w14:textId="38599577" w:rsidR="0052026B" w:rsidRPr="0052026B" w:rsidRDefault="00977A60" w:rsidP="0052026B">
      <w:r>
        <w:t>12.00</w:t>
      </w:r>
    </w:p>
    <w:p w14:paraId="02D9D6AA" w14:textId="77777777" w:rsidR="00A628C4" w:rsidRDefault="00A628C4" w:rsidP="00A628C4"/>
    <w:p w14:paraId="43E2E620" w14:textId="77777777" w:rsidR="006D22D2" w:rsidRDefault="006D22D2" w:rsidP="00A628C4"/>
    <w:p w14:paraId="77A728AB" w14:textId="77777777" w:rsidR="006D22D2" w:rsidRPr="00A628C4" w:rsidRDefault="006D22D2" w:rsidP="00A628C4"/>
    <w:tbl>
      <w:tblPr>
        <w:tblStyle w:val="TableGrid"/>
        <w:tblW w:w="4721" w:type="pct"/>
        <w:tblBorders>
          <w:top w:val="single" w:sz="4" w:space="0" w:color="1B98C7"/>
          <w:left w:val="single" w:sz="4" w:space="0" w:color="1B98C7"/>
          <w:bottom w:val="single" w:sz="4" w:space="0" w:color="1B98C7"/>
          <w:right w:val="single" w:sz="4" w:space="0" w:color="1B98C7"/>
          <w:insideH w:val="single" w:sz="4" w:space="0" w:color="1B98C7"/>
          <w:insideV w:val="single" w:sz="4" w:space="0" w:color="1B98C7"/>
        </w:tblBorders>
        <w:tblLook w:val="04A0" w:firstRow="1" w:lastRow="0" w:firstColumn="1" w:lastColumn="0" w:noHBand="0" w:noVBand="1"/>
      </w:tblPr>
      <w:tblGrid>
        <w:gridCol w:w="6371"/>
        <w:gridCol w:w="2142"/>
      </w:tblGrid>
      <w:tr w:rsidR="008B1C0E" w:rsidRPr="00A85A75" w14:paraId="2CFD3AFD" w14:textId="77777777" w:rsidTr="008B1C0E">
        <w:tc>
          <w:tcPr>
            <w:tcW w:w="3742" w:type="pct"/>
            <w:shd w:val="clear" w:color="auto" w:fill="1B98C7"/>
          </w:tcPr>
          <w:p w14:paraId="4F466103" w14:textId="1D2867CA" w:rsidR="008B1C0E" w:rsidRPr="00977A60" w:rsidRDefault="008B1C0E" w:rsidP="00AE0C52">
            <w:pPr>
              <w:pStyle w:val="TableHeading"/>
              <w:spacing w:before="120" w:after="120"/>
              <w:rPr>
                <w:b/>
                <w:bCs/>
              </w:rPr>
            </w:pPr>
            <w:r w:rsidRPr="00977A60">
              <w:rPr>
                <w:b/>
                <w:bCs/>
              </w:rPr>
              <w:lastRenderedPageBreak/>
              <w:t>Actions Arising</w:t>
            </w:r>
          </w:p>
        </w:tc>
        <w:tc>
          <w:tcPr>
            <w:tcW w:w="1258" w:type="pct"/>
            <w:shd w:val="clear" w:color="auto" w:fill="1B98C7"/>
          </w:tcPr>
          <w:p w14:paraId="5A048189" w14:textId="77777777" w:rsidR="008B1C0E" w:rsidRPr="00977A60" w:rsidRDefault="008B1C0E" w:rsidP="00AE0C52">
            <w:pPr>
              <w:pStyle w:val="TableHeading"/>
              <w:spacing w:before="120" w:after="120"/>
              <w:rPr>
                <w:b/>
                <w:bCs/>
              </w:rPr>
            </w:pPr>
            <w:r w:rsidRPr="00977A60">
              <w:rPr>
                <w:b/>
                <w:bCs/>
              </w:rPr>
              <w:t>Responsibility</w:t>
            </w:r>
          </w:p>
        </w:tc>
      </w:tr>
      <w:tr w:rsidR="00F46E2D" w14:paraId="596D1C93" w14:textId="77777777" w:rsidTr="008B1C0E">
        <w:tc>
          <w:tcPr>
            <w:tcW w:w="3742" w:type="pct"/>
          </w:tcPr>
          <w:p w14:paraId="0FEC528D" w14:textId="39FB7A11" w:rsidR="00F46E2D" w:rsidRPr="00977A60" w:rsidRDefault="00F46E2D" w:rsidP="00F46E2D">
            <w:pPr>
              <w:pStyle w:val="TableText"/>
            </w:pPr>
            <w:r w:rsidRPr="002E423A">
              <w:t>GB and BC to discuss management measures documented in the Irish Sea.</w:t>
            </w:r>
          </w:p>
        </w:tc>
        <w:tc>
          <w:tcPr>
            <w:tcW w:w="1258" w:type="pct"/>
          </w:tcPr>
          <w:p w14:paraId="782792B5" w14:textId="720A2413" w:rsidR="00F46E2D" w:rsidRPr="00977A60" w:rsidRDefault="00F46E2D" w:rsidP="00F46E2D">
            <w:pPr>
              <w:pStyle w:val="TableText"/>
              <w:jc w:val="center"/>
              <w:rPr>
                <w:b/>
                <w:bCs/>
              </w:rPr>
            </w:pPr>
            <w:r w:rsidRPr="00977A60">
              <w:rPr>
                <w:b/>
                <w:bCs/>
              </w:rPr>
              <w:t>Giles Bartlett, Ben Collier</w:t>
            </w:r>
          </w:p>
        </w:tc>
      </w:tr>
      <w:tr w:rsidR="00F46E2D" w14:paraId="3BC3B96A" w14:textId="77777777" w:rsidTr="008B1C0E">
        <w:tc>
          <w:tcPr>
            <w:tcW w:w="3742" w:type="pct"/>
          </w:tcPr>
          <w:p w14:paraId="4FEB8DC0" w14:textId="7F86A25C" w:rsidR="00F46E2D" w:rsidRPr="00977A60" w:rsidRDefault="00F46E2D" w:rsidP="00F46E2D">
            <w:pPr>
              <w:pStyle w:val="TableText"/>
            </w:pPr>
            <w:r w:rsidRPr="002E423A">
              <w:t>Secretariat to support development of reference points subgroup with Cefas, AFBI, Marine Scotland Science and the Marine Institute Ireland.</w:t>
            </w:r>
          </w:p>
        </w:tc>
        <w:tc>
          <w:tcPr>
            <w:tcW w:w="1258" w:type="pct"/>
          </w:tcPr>
          <w:p w14:paraId="1AA9E135" w14:textId="0A16E970" w:rsidR="00F46E2D" w:rsidRPr="00977A60" w:rsidRDefault="00F46E2D" w:rsidP="00F46E2D">
            <w:pPr>
              <w:pStyle w:val="TableText"/>
              <w:jc w:val="center"/>
              <w:rPr>
                <w:b/>
                <w:bCs/>
              </w:rPr>
            </w:pPr>
            <w:r>
              <w:rPr>
                <w:b/>
                <w:bCs/>
              </w:rPr>
              <w:t>Secretariat</w:t>
            </w:r>
          </w:p>
        </w:tc>
      </w:tr>
      <w:tr w:rsidR="00F46E2D" w14:paraId="55E38D0D" w14:textId="77777777" w:rsidTr="008B1C0E">
        <w:tc>
          <w:tcPr>
            <w:tcW w:w="3742" w:type="pct"/>
          </w:tcPr>
          <w:p w14:paraId="299A2D31" w14:textId="5166E9E9" w:rsidR="00F46E2D" w:rsidRPr="00977A60" w:rsidRDefault="00F46E2D" w:rsidP="00F46E2D">
            <w:pPr>
              <w:pStyle w:val="TableText"/>
            </w:pPr>
            <w:r w:rsidRPr="002E423A">
              <w:t>Secretariat to work with the MWG on the design and implementation of workshops with fishermen to develop and deliver technical measures for the Irish Sea.</w:t>
            </w:r>
          </w:p>
        </w:tc>
        <w:tc>
          <w:tcPr>
            <w:tcW w:w="1258" w:type="pct"/>
          </w:tcPr>
          <w:p w14:paraId="1AC46734" w14:textId="4EA81E26" w:rsidR="00F46E2D" w:rsidRPr="00977A60" w:rsidRDefault="00F46E2D" w:rsidP="00F46E2D">
            <w:pPr>
              <w:pStyle w:val="TableText"/>
              <w:jc w:val="center"/>
              <w:rPr>
                <w:b/>
                <w:bCs/>
              </w:rPr>
            </w:pPr>
            <w:r>
              <w:rPr>
                <w:b/>
                <w:bCs/>
              </w:rPr>
              <w:t xml:space="preserve">Secretariat </w:t>
            </w:r>
          </w:p>
        </w:tc>
      </w:tr>
      <w:tr w:rsidR="00F46E2D" w14:paraId="255699E3" w14:textId="77777777" w:rsidTr="008B1C0E">
        <w:tc>
          <w:tcPr>
            <w:tcW w:w="3742" w:type="pct"/>
          </w:tcPr>
          <w:p w14:paraId="4786C934" w14:textId="74286596" w:rsidR="00F46E2D" w:rsidRPr="00977A60" w:rsidRDefault="00F46E2D" w:rsidP="00F46E2D">
            <w:pPr>
              <w:pStyle w:val="TableText"/>
            </w:pPr>
            <w:r w:rsidRPr="002E423A">
              <w:t xml:space="preserve">Secretariat to contact PM about modelling the impacts of differing technical measures at a Functional Unit level </w:t>
            </w:r>
          </w:p>
        </w:tc>
        <w:tc>
          <w:tcPr>
            <w:tcW w:w="1258" w:type="pct"/>
          </w:tcPr>
          <w:p w14:paraId="18E1A83C" w14:textId="2BC4D102" w:rsidR="00F46E2D" w:rsidRPr="00977A60" w:rsidRDefault="00F46E2D" w:rsidP="00F46E2D">
            <w:pPr>
              <w:pStyle w:val="TableText"/>
              <w:jc w:val="center"/>
              <w:rPr>
                <w:b/>
                <w:bCs/>
              </w:rPr>
            </w:pPr>
            <w:r>
              <w:rPr>
                <w:b/>
                <w:bCs/>
              </w:rPr>
              <w:t>Secretariat</w:t>
            </w:r>
            <w:r w:rsidR="00767871">
              <w:rPr>
                <w:b/>
                <w:bCs/>
              </w:rPr>
              <w:t>, Paul Medley</w:t>
            </w:r>
          </w:p>
        </w:tc>
      </w:tr>
    </w:tbl>
    <w:p w14:paraId="10515F78" w14:textId="0B282D17" w:rsidR="00120C87" w:rsidRPr="00120C87" w:rsidRDefault="00120C87" w:rsidP="00120C87">
      <w:pPr>
        <w:tabs>
          <w:tab w:val="left" w:pos="3670"/>
        </w:tabs>
      </w:pPr>
    </w:p>
    <w:sectPr w:rsidR="00120C87" w:rsidRPr="00120C87" w:rsidSect="009E261D">
      <w:headerReference w:type="even" r:id="rId14"/>
      <w:headerReference w:type="default" r:id="rId15"/>
      <w:footerReference w:type="default" r:id="rId16"/>
      <w:headerReference w:type="first" r:id="rId17"/>
      <w:footerReference w:type="first" r:id="rId18"/>
      <w:pgSz w:w="11906" w:h="16838"/>
      <w:pgMar w:top="2126" w:right="1440" w:bottom="1440" w:left="1440" w:header="851" w:footer="8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07FBA" w14:textId="77777777" w:rsidR="005C065A" w:rsidRDefault="005C065A" w:rsidP="00F42911">
      <w:r>
        <w:separator/>
      </w:r>
    </w:p>
    <w:p w14:paraId="5110E10E" w14:textId="77777777" w:rsidR="005C065A" w:rsidRDefault="005C065A" w:rsidP="00F42911"/>
    <w:p w14:paraId="0F96B1CD" w14:textId="77777777" w:rsidR="005C065A" w:rsidRDefault="005C065A" w:rsidP="00F42911"/>
    <w:p w14:paraId="232FC58A" w14:textId="77777777" w:rsidR="005C065A" w:rsidRDefault="005C065A" w:rsidP="00F42911"/>
  </w:endnote>
  <w:endnote w:type="continuationSeparator" w:id="0">
    <w:p w14:paraId="4C5AA84C" w14:textId="77777777" w:rsidR="005C065A" w:rsidRDefault="005C065A" w:rsidP="00F42911">
      <w:r>
        <w:continuationSeparator/>
      </w:r>
    </w:p>
    <w:p w14:paraId="4CF7527C" w14:textId="77777777" w:rsidR="005C065A" w:rsidRDefault="005C065A" w:rsidP="00F42911"/>
    <w:p w14:paraId="472447F2" w14:textId="77777777" w:rsidR="005C065A" w:rsidRDefault="005C065A" w:rsidP="00F42911"/>
    <w:p w14:paraId="55E8F424" w14:textId="77777777" w:rsidR="005C065A" w:rsidRDefault="005C065A" w:rsidP="00F42911"/>
  </w:endnote>
  <w:endnote w:type="continuationNotice" w:id="1">
    <w:p w14:paraId="2457A8CB" w14:textId="77777777" w:rsidR="003907CC" w:rsidRDefault="003907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A6E9" w14:textId="37CECA12" w:rsidR="00FB1413" w:rsidRPr="00FB1413" w:rsidRDefault="00A628C4" w:rsidP="00FB1413">
    <w:pPr>
      <w:pStyle w:val="Footer"/>
      <w:framePr w:wrap="auto" w:vAnchor="margin" w:yAlign="inline"/>
    </w:pPr>
    <w:r>
      <w:rPr>
        <w:noProof/>
      </w:rPr>
      <w:drawing>
        <wp:anchor distT="0" distB="0" distL="114300" distR="114300" simplePos="0" relativeHeight="251658244" behindDoc="1" locked="0" layoutInCell="1" allowOverlap="1" wp14:anchorId="0C6EDC87" wp14:editId="2526F766">
          <wp:simplePos x="0" y="0"/>
          <wp:positionH relativeFrom="column">
            <wp:posOffset>-795655</wp:posOffset>
          </wp:positionH>
          <wp:positionV relativeFrom="paragraph">
            <wp:posOffset>-74295</wp:posOffset>
          </wp:positionV>
          <wp:extent cx="939800" cy="906780"/>
          <wp:effectExtent l="0" t="0" r="0" b="7620"/>
          <wp:wrapNone/>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0FCA">
      <w:rPr>
        <w:noProof/>
      </w:rPr>
      <w:drawing>
        <wp:anchor distT="0" distB="0" distL="114300" distR="114300" simplePos="0" relativeHeight="251658247" behindDoc="0" locked="0" layoutInCell="1" allowOverlap="1" wp14:anchorId="50B57100" wp14:editId="217EA320">
          <wp:simplePos x="0" y="0"/>
          <wp:positionH relativeFrom="margin">
            <wp:posOffset>4171950</wp:posOffset>
          </wp:positionH>
          <wp:positionV relativeFrom="paragraph">
            <wp:posOffset>207645</wp:posOffset>
          </wp:positionV>
          <wp:extent cx="3499200" cy="468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499200" cy="4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3AD9">
      <w:rPr>
        <w:noProof/>
      </w:rPr>
      <mc:AlternateContent>
        <mc:Choice Requires="wps">
          <w:drawing>
            <wp:anchor distT="45720" distB="45720" distL="114300" distR="114300" simplePos="0" relativeHeight="251658243" behindDoc="0" locked="0" layoutInCell="1" allowOverlap="1" wp14:anchorId="0F1ACDDA" wp14:editId="4B81AD59">
              <wp:simplePos x="0" y="0"/>
              <wp:positionH relativeFrom="column">
                <wp:posOffset>-642862</wp:posOffset>
              </wp:positionH>
              <wp:positionV relativeFrom="paragraph">
                <wp:posOffset>214121</wp:posOffset>
              </wp:positionV>
              <wp:extent cx="1390015"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1404620"/>
                      </a:xfrm>
                      <a:prstGeom prst="rect">
                        <a:avLst/>
                      </a:prstGeom>
                      <a:noFill/>
                      <a:ln w="9525">
                        <a:noFill/>
                        <a:miter lim="800000"/>
                        <a:headEnd/>
                        <a:tailEnd/>
                      </a:ln>
                    </wps:spPr>
                    <wps:txbx>
                      <w:txbxContent>
                        <w:p w14:paraId="17E5ADC0" w14:textId="27A2BE69" w:rsidR="00FE3AD9" w:rsidRPr="00FE3AD9" w:rsidRDefault="00FE3AD9">
                          <w:pPr>
                            <w:rPr>
                              <w:color w:val="FFFFFF" w:themeColor="background1"/>
                            </w:rPr>
                          </w:pPr>
                          <w:r w:rsidRPr="00FE3AD9">
                            <w:rPr>
                              <w:color w:val="FFFFFF" w:themeColor="background1"/>
                            </w:rPr>
                            <w:t>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1ACDDA" id="_x0000_t202" coordsize="21600,21600" o:spt="202" path="m,l,21600r21600,l21600,xe">
              <v:stroke joinstyle="miter"/>
              <v:path gradientshapeok="t" o:connecttype="rect"/>
            </v:shapetype>
            <v:shape id="Text Box 2" o:spid="_x0000_s1026" type="#_x0000_t202" style="position:absolute;margin-left:-50.6pt;margin-top:16.85pt;width:109.4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" filled="f" stroked="f">
              <v:textbox style="mso-fit-shape-to-text:t">
                <w:txbxContent>
                  <w:p w14:paraId="17E5ADC0" w14:textId="27A2BE69" w:rsidR="00FE3AD9" w:rsidRPr="00FE3AD9" w:rsidRDefault="00FE3AD9">
                    <w:pPr>
                      <w:rPr>
                        <w:color w:val="FFFFFF" w:themeColor="background1"/>
                      </w:rPr>
                    </w:pPr>
                    <w:r w:rsidRPr="00FE3AD9">
                      <w:rPr>
                        <w:color w:val="FFFFFF" w:themeColor="background1"/>
                      </w:rPr>
                      <w:t>Minutes</w:t>
                    </w:r>
                  </w:p>
                </w:txbxContent>
              </v:textbox>
              <w10:wrap type="square"/>
            </v:shape>
          </w:pict>
        </mc:Fallback>
      </mc:AlternateContent>
    </w:r>
    <w:r w:rsidR="00FB1413">
      <w:rPr>
        <w:noProof/>
      </w:rPr>
      <w:drawing>
        <wp:anchor distT="0" distB="0" distL="114300" distR="114300" simplePos="0" relativeHeight="251658242" behindDoc="1" locked="0" layoutInCell="1" allowOverlap="1" wp14:anchorId="10FC7533" wp14:editId="5391EECC">
          <wp:simplePos x="0" y="0"/>
          <wp:positionH relativeFrom="page">
            <wp:posOffset>0</wp:posOffset>
          </wp:positionH>
          <wp:positionV relativeFrom="paragraph">
            <wp:posOffset>-42298</wp:posOffset>
          </wp:positionV>
          <wp:extent cx="7610400" cy="716400"/>
          <wp:effectExtent l="0" t="0" r="0" b="762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Large Wave_Blue.png"/>
                  <pic:cNvPicPr/>
                </pic:nvPicPr>
                <pic:blipFill>
                  <a:blip r:embed="rId3">
                    <a:extLst>
                      <a:ext uri="{28A0092B-C50C-407E-A947-70E740481C1C}">
                        <a14:useLocalDpi xmlns:a14="http://schemas.microsoft.com/office/drawing/2010/main" val="0"/>
                      </a:ext>
                    </a:extLst>
                  </a:blip>
                  <a:stretch>
                    <a:fillRect/>
                  </a:stretch>
                </pic:blipFill>
                <pic:spPr>
                  <a:xfrm>
                    <a:off x="0" y="0"/>
                    <a:ext cx="7610400" cy="716400"/>
                  </a:xfrm>
                  <a:prstGeom prst="rect">
                    <a:avLst/>
                  </a:prstGeom>
                </pic:spPr>
              </pic:pic>
            </a:graphicData>
          </a:graphic>
          <wp14:sizeRelH relativeFrom="page">
            <wp14:pctWidth>0</wp14:pctWidth>
          </wp14:sizeRelH>
          <wp14:sizeRelV relativeFrom="page">
            <wp14:pctHeight>0</wp14:pctHeight>
          </wp14:sizeRelV>
        </wp:anchor>
      </w:drawing>
    </w:r>
    <w:r w:rsidR="00FE3AD9">
      <w:tab/>
    </w:r>
    <w:r w:rsidR="00FE3AD9">
      <w:tab/>
    </w:r>
    <w:r w:rsidR="008D2EDB">
      <w:t>11</w:t>
    </w:r>
    <w:r w:rsidR="008D2EDB" w:rsidRPr="008D2EDB">
      <w:rPr>
        <w:vertAlign w:val="superscript"/>
      </w:rPr>
      <w:t>th</w:t>
    </w:r>
    <w:r w:rsidR="008D2EDB">
      <w:t xml:space="preserve"> 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09BDA" w14:textId="26E0EB3E" w:rsidR="0090020D" w:rsidRDefault="00330FCA" w:rsidP="0090020D">
    <w:pPr>
      <w:pStyle w:val="Footer"/>
      <w:framePr w:wrap="auto" w:vAnchor="margin" w:yAlign="inline"/>
      <w:rPr>
        <w:noProof/>
      </w:rPr>
    </w:pPr>
    <w:r>
      <w:rPr>
        <w:noProof/>
      </w:rPr>
      <w:drawing>
        <wp:anchor distT="0" distB="0" distL="114300" distR="114300" simplePos="0" relativeHeight="251658246" behindDoc="0" locked="0" layoutInCell="1" allowOverlap="1" wp14:anchorId="3D9B2C93" wp14:editId="64181D48">
          <wp:simplePos x="0" y="0"/>
          <wp:positionH relativeFrom="margin">
            <wp:posOffset>4000500</wp:posOffset>
          </wp:positionH>
          <wp:positionV relativeFrom="paragraph">
            <wp:posOffset>184150</wp:posOffset>
          </wp:positionV>
          <wp:extent cx="3499200" cy="46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99200" cy="4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020D" w:rsidRPr="00E24EC2">
      <w:rPr>
        <w:noProof/>
      </w:rPr>
      <w:drawing>
        <wp:anchor distT="0" distB="0" distL="114300" distR="114300" simplePos="0" relativeHeight="251658240" behindDoc="1" locked="0" layoutInCell="1" allowOverlap="1" wp14:anchorId="22C9813E" wp14:editId="2B2B68B0">
          <wp:simplePos x="0" y="0"/>
          <wp:positionH relativeFrom="page">
            <wp:align>left</wp:align>
          </wp:positionH>
          <wp:positionV relativeFrom="page">
            <wp:align>bottom</wp:align>
          </wp:positionV>
          <wp:extent cx="7650000" cy="766800"/>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50000" cy="766800"/>
                  </a:xfrm>
                  <a:prstGeom prst="rect">
                    <a:avLst/>
                  </a:prstGeom>
                  <a:noFill/>
                </pic:spPr>
              </pic:pic>
            </a:graphicData>
          </a:graphic>
          <wp14:sizeRelH relativeFrom="page">
            <wp14:pctWidth>0</wp14:pctWidth>
          </wp14:sizeRelH>
          <wp14:sizeRelV relativeFrom="page">
            <wp14:pctHeight>0</wp14:pctHeight>
          </wp14:sizeRelV>
        </wp:anchor>
      </w:drawing>
    </w:r>
  </w:p>
  <w:p w14:paraId="651AE4DE" w14:textId="373928D9" w:rsidR="0090020D" w:rsidRDefault="0090020D" w:rsidP="0090020D">
    <w:pPr>
      <w:pStyle w:val="Footer"/>
      <w:framePr w:wrap="auto" w:vAnchor="margin" w:yAlign="in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2CF36" w14:textId="77777777" w:rsidR="005C065A" w:rsidRDefault="005C065A" w:rsidP="00F42911">
      <w:r>
        <w:separator/>
      </w:r>
    </w:p>
    <w:p w14:paraId="17A3FF4B" w14:textId="77777777" w:rsidR="005C065A" w:rsidRDefault="005C065A" w:rsidP="00F42911"/>
    <w:p w14:paraId="0985AE53" w14:textId="77777777" w:rsidR="005C065A" w:rsidRDefault="005C065A" w:rsidP="00F42911"/>
    <w:p w14:paraId="687D63F7" w14:textId="77777777" w:rsidR="005C065A" w:rsidRDefault="005C065A" w:rsidP="00F42911"/>
  </w:footnote>
  <w:footnote w:type="continuationSeparator" w:id="0">
    <w:p w14:paraId="617FDE32" w14:textId="77777777" w:rsidR="005C065A" w:rsidRDefault="005C065A" w:rsidP="00F42911">
      <w:r>
        <w:continuationSeparator/>
      </w:r>
    </w:p>
    <w:p w14:paraId="017BFFBB" w14:textId="77777777" w:rsidR="005C065A" w:rsidRDefault="005C065A" w:rsidP="00F42911"/>
    <w:p w14:paraId="0D0E5B10" w14:textId="77777777" w:rsidR="005C065A" w:rsidRDefault="005C065A" w:rsidP="00F42911"/>
    <w:p w14:paraId="7AC83C24" w14:textId="77777777" w:rsidR="005C065A" w:rsidRDefault="005C065A" w:rsidP="00F42911"/>
  </w:footnote>
  <w:footnote w:type="continuationNotice" w:id="1">
    <w:p w14:paraId="2C8DAA43" w14:textId="77777777" w:rsidR="003907CC" w:rsidRDefault="003907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E491" w14:textId="2572C020" w:rsidR="00DD6617" w:rsidRDefault="00C733B5">
    <w:pPr>
      <w:pStyle w:val="Header"/>
    </w:pPr>
    <w:r>
      <w:rPr>
        <w:noProof/>
      </w:rPr>
      <w:pict w14:anchorId="74596B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397.65pt;height:238.6pt;rotation:315;z-index:-251658230;mso-position-horizontal:center;mso-position-horizontal-relative:margin;mso-position-vertical:center;mso-position-vertical-relative:margin" o:allowincell="f" fillcolor="red" stroked="f">
          <v:fill opacity=".5"/>
          <v:textpath style="font-family:&quot;Calibri Ligh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5618" w14:textId="0AC39302" w:rsidR="00FB1413" w:rsidRDefault="00C733B5">
    <w:pPr>
      <w:pStyle w:val="Header"/>
    </w:pPr>
    <w:r>
      <w:rPr>
        <w:noProof/>
      </w:rPr>
      <w:pict w14:anchorId="61EAE0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397.65pt;height:238.6pt;rotation:315;z-index:-251658229;mso-position-horizontal:center;mso-position-horizontal-relative:margin;mso-position-vertical:center;mso-position-vertical-relative:margin" o:allowincell="f" fillcolor="red" stroked="f">
          <v:fill opacity=".5"/>
          <v:textpath style="font-family:&quot;Calibri Light&quot;;font-size:1pt" string="DRAFT"/>
          <w10:wrap anchorx="margin" anchory="margin"/>
        </v:shape>
      </w:pict>
    </w:r>
    <w:sdt>
      <w:sdtPr>
        <w:id w:val="-1644800772"/>
        <w:docPartObj>
          <w:docPartGallery w:val="Page Numbers (Top of Page)"/>
          <w:docPartUnique/>
        </w:docPartObj>
      </w:sdtPr>
      <w:sdtEndPr>
        <w:rPr>
          <w:noProof/>
          <w:color w:val="1B98C7"/>
        </w:rPr>
      </w:sdtEndPr>
      <w:sdtContent>
        <w:r w:rsidR="006A7639" w:rsidRPr="00653BCC">
          <w:rPr>
            <w:noProof/>
            <w:color w:val="1B98C7"/>
          </w:rPr>
          <w:drawing>
            <wp:anchor distT="0" distB="0" distL="114300" distR="114300" simplePos="0" relativeHeight="251657728" behindDoc="1" locked="0" layoutInCell="1" allowOverlap="1" wp14:anchorId="70F79581" wp14:editId="0F8F169C">
              <wp:simplePos x="0" y="0"/>
              <wp:positionH relativeFrom="column">
                <wp:posOffset>4509135</wp:posOffset>
              </wp:positionH>
              <wp:positionV relativeFrom="paragraph">
                <wp:posOffset>-247650</wp:posOffset>
              </wp:positionV>
              <wp:extent cx="1624965" cy="825500"/>
              <wp:effectExtent l="0" t="0" r="0" b="0"/>
              <wp:wrapTight wrapText="bothSides">
                <wp:wrapPolygon edited="0">
                  <wp:start x="5318" y="0"/>
                  <wp:lineTo x="506" y="997"/>
                  <wp:lineTo x="0" y="1994"/>
                  <wp:lineTo x="0" y="16449"/>
                  <wp:lineTo x="1773" y="17446"/>
                  <wp:lineTo x="1773" y="20437"/>
                  <wp:lineTo x="19245" y="20437"/>
                  <wp:lineTo x="19498" y="17446"/>
                  <wp:lineTo x="21271" y="16449"/>
                  <wp:lineTo x="21271" y="0"/>
                  <wp:lineTo x="5318" y="0"/>
                </wp:wrapPolygon>
              </wp:wrapTight>
              <wp:docPr id="197" name="Picture 19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ject UK Logo.png"/>
                      <pic:cNvPicPr/>
                    </pic:nvPicPr>
                    <pic:blipFill>
                      <a:blip r:embed="rId1">
                        <a:extLst>
                          <a:ext uri="{28A0092B-C50C-407E-A947-70E740481C1C}">
                            <a14:useLocalDpi xmlns:a14="http://schemas.microsoft.com/office/drawing/2010/main" val="0"/>
                          </a:ext>
                        </a:extLst>
                      </a:blip>
                      <a:stretch>
                        <a:fillRect/>
                      </a:stretch>
                    </pic:blipFill>
                    <pic:spPr>
                      <a:xfrm>
                        <a:off x="0" y="0"/>
                        <a:ext cx="1624965" cy="825500"/>
                      </a:xfrm>
                      <a:prstGeom prst="rect">
                        <a:avLst/>
                      </a:prstGeom>
                    </pic:spPr>
                  </pic:pic>
                </a:graphicData>
              </a:graphic>
              <wp14:sizeRelH relativeFrom="margin">
                <wp14:pctWidth>0</wp14:pctWidth>
              </wp14:sizeRelH>
              <wp14:sizeRelV relativeFrom="margin">
                <wp14:pctHeight>0</wp14:pctHeight>
              </wp14:sizeRelV>
            </wp:anchor>
          </w:drawing>
        </w:r>
        <w:r w:rsidR="00CF1472">
          <w:rPr>
            <w:noProof/>
          </w:rPr>
          <w:drawing>
            <wp:anchor distT="0" distB="0" distL="114300" distR="114300" simplePos="0" relativeHeight="251658752" behindDoc="1" locked="0" layoutInCell="1" allowOverlap="1" wp14:anchorId="74DB5479" wp14:editId="2C6FC3F4">
              <wp:simplePos x="0" y="0"/>
              <wp:positionH relativeFrom="column">
                <wp:posOffset>-158698</wp:posOffset>
              </wp:positionH>
              <wp:positionV relativeFrom="paragraph">
                <wp:posOffset>-79406</wp:posOffset>
              </wp:positionV>
              <wp:extent cx="385409" cy="362737"/>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2505" cy="3788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1413" w:rsidRPr="00653BCC">
          <w:rPr>
            <w:color w:val="1B98C7"/>
          </w:rPr>
          <w:fldChar w:fldCharType="begin"/>
        </w:r>
        <w:r w:rsidR="00FB1413" w:rsidRPr="00653BCC">
          <w:rPr>
            <w:color w:val="1B98C7"/>
          </w:rPr>
          <w:instrText xml:space="preserve"> PAGE   \* MERGEFORMAT </w:instrText>
        </w:r>
        <w:r w:rsidR="00FB1413" w:rsidRPr="00653BCC">
          <w:rPr>
            <w:color w:val="1B98C7"/>
          </w:rPr>
          <w:fldChar w:fldCharType="separate"/>
        </w:r>
        <w:r w:rsidR="00FB1413" w:rsidRPr="00653BCC">
          <w:rPr>
            <w:noProof/>
            <w:color w:val="1B98C7"/>
          </w:rPr>
          <w:t>2</w:t>
        </w:r>
        <w:r w:rsidR="00FB1413" w:rsidRPr="00653BCC">
          <w:rPr>
            <w:noProof/>
            <w:color w:val="1B98C7"/>
          </w:rPr>
          <w:fldChar w:fldCharType="end"/>
        </w:r>
      </w:sdtContent>
    </w:sdt>
  </w:p>
  <w:p w14:paraId="71634F97" w14:textId="5D98ED04" w:rsidR="00C857B2" w:rsidRDefault="00653BCC" w:rsidP="00CF1472">
    <w:pPr>
      <w:pStyle w:val="Header"/>
      <w:tabs>
        <w:tab w:val="clear" w:pos="4513"/>
        <w:tab w:val="clear" w:pos="9026"/>
        <w:tab w:val="left" w:pos="607"/>
        <w:tab w:val="left" w:pos="2285"/>
      </w:tabs>
    </w:pPr>
    <w:r>
      <w:tab/>
    </w:r>
    <w:r w:rsidR="00CF147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D137" w14:textId="7EC32C0B" w:rsidR="00DB5CF2" w:rsidRDefault="00C733B5">
    <w:pPr>
      <w:pStyle w:val="Header"/>
      <w:rPr>
        <w:noProof/>
      </w:rPr>
    </w:pPr>
    <w:r>
      <w:rPr>
        <w:noProof/>
      </w:rPr>
      <w:pict w14:anchorId="7A71E7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397.65pt;height:238.6pt;rotation:315;z-index:-251658231;mso-position-horizontal:center;mso-position-horizontal-relative:margin;mso-position-vertical:center;mso-position-vertical-relative:margin" o:allowincell="f" fillcolor="red" stroked="f">
          <v:fill opacity=".5"/>
          <v:textpath style="font-family:&quot;Calibri Light&quot;;font-size:1pt" string="DRAFT"/>
          <w10:wrap anchorx="margin" anchory="margin"/>
        </v:shape>
      </w:pict>
    </w:r>
    <w:r w:rsidR="00A628C4" w:rsidRPr="00653BCC">
      <w:rPr>
        <w:noProof/>
        <w:color w:val="1B98C7"/>
      </w:rPr>
      <w:drawing>
        <wp:anchor distT="0" distB="0" distL="114300" distR="114300" simplePos="0" relativeHeight="251658248" behindDoc="1" locked="0" layoutInCell="1" allowOverlap="1" wp14:anchorId="7610968C" wp14:editId="3A329AF4">
          <wp:simplePos x="0" y="0"/>
          <wp:positionH relativeFrom="column">
            <wp:posOffset>4451350</wp:posOffset>
          </wp:positionH>
          <wp:positionV relativeFrom="paragraph">
            <wp:posOffset>-215900</wp:posOffset>
          </wp:positionV>
          <wp:extent cx="1624965" cy="825500"/>
          <wp:effectExtent l="0" t="0" r="0" b="0"/>
          <wp:wrapTight wrapText="bothSides">
            <wp:wrapPolygon edited="0">
              <wp:start x="5318" y="0"/>
              <wp:lineTo x="506" y="997"/>
              <wp:lineTo x="0" y="1994"/>
              <wp:lineTo x="0" y="16449"/>
              <wp:lineTo x="1773" y="17446"/>
              <wp:lineTo x="1773" y="20437"/>
              <wp:lineTo x="19245" y="20437"/>
              <wp:lineTo x="19498" y="17446"/>
              <wp:lineTo x="21271" y="16449"/>
              <wp:lineTo x="21271" y="0"/>
              <wp:lineTo x="5318" y="0"/>
            </wp:wrapPolygon>
          </wp:wrapTight>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ject UK Logo.png"/>
                  <pic:cNvPicPr/>
                </pic:nvPicPr>
                <pic:blipFill>
                  <a:blip r:embed="rId1">
                    <a:extLst>
                      <a:ext uri="{28A0092B-C50C-407E-A947-70E740481C1C}">
                        <a14:useLocalDpi xmlns:a14="http://schemas.microsoft.com/office/drawing/2010/main" val="0"/>
                      </a:ext>
                    </a:extLst>
                  </a:blip>
                  <a:stretch>
                    <a:fillRect/>
                  </a:stretch>
                </pic:blipFill>
                <pic:spPr>
                  <a:xfrm>
                    <a:off x="0" y="0"/>
                    <a:ext cx="1624965" cy="825500"/>
                  </a:xfrm>
                  <a:prstGeom prst="rect">
                    <a:avLst/>
                  </a:prstGeom>
                </pic:spPr>
              </pic:pic>
            </a:graphicData>
          </a:graphic>
          <wp14:sizeRelH relativeFrom="margin">
            <wp14:pctWidth>0</wp14:pctWidth>
          </wp14:sizeRelH>
          <wp14:sizeRelV relativeFrom="margin">
            <wp14:pctHeight>0</wp14:pctHeight>
          </wp14:sizeRelV>
        </wp:anchor>
      </w:drawing>
    </w:r>
    <w:r w:rsidR="00DB5CF2">
      <w:rPr>
        <w:noProof/>
      </w:rPr>
      <w:ptab w:relativeTo="margin" w:alignment="center" w:leader="none"/>
    </w:r>
  </w:p>
  <w:p w14:paraId="390FD3A0" w14:textId="1C4B2CEA" w:rsidR="00DB5CF2" w:rsidRDefault="00DB5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785"/>
    <w:multiLevelType w:val="hybridMultilevel"/>
    <w:tmpl w:val="8C1E0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22096"/>
    <w:multiLevelType w:val="hybridMultilevel"/>
    <w:tmpl w:val="F55A3FA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117CA"/>
    <w:multiLevelType w:val="hybridMultilevel"/>
    <w:tmpl w:val="CB701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86CFA"/>
    <w:multiLevelType w:val="hybridMultilevel"/>
    <w:tmpl w:val="4B928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0C4FC6"/>
    <w:multiLevelType w:val="hybridMultilevel"/>
    <w:tmpl w:val="2FAA0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822C4"/>
    <w:multiLevelType w:val="hybridMultilevel"/>
    <w:tmpl w:val="AFD05E7A"/>
    <w:lvl w:ilvl="0" w:tplc="08090001">
      <w:start w:val="1"/>
      <w:numFmt w:val="bullet"/>
      <w:lvlText w:val=""/>
      <w:lvlJc w:val="left"/>
      <w:pPr>
        <w:tabs>
          <w:tab w:val="num" w:pos="720"/>
        </w:tabs>
        <w:ind w:left="720" w:hanging="360"/>
      </w:pPr>
      <w:rPr>
        <w:rFonts w:ascii="Symbol" w:hAnsi="Symbol" w:hint="default"/>
      </w:rPr>
    </w:lvl>
    <w:lvl w:ilvl="1" w:tplc="57BC60F8">
      <w:numFmt w:val="bullet"/>
      <w:lvlText w:val="–"/>
      <w:lvlJc w:val="left"/>
      <w:pPr>
        <w:tabs>
          <w:tab w:val="num" w:pos="1440"/>
        </w:tabs>
        <w:ind w:left="1440" w:hanging="360"/>
      </w:pPr>
      <w:rPr>
        <w:rFonts w:ascii="Times New Roman" w:hAnsi="Times New Roman" w:hint="default"/>
      </w:rPr>
    </w:lvl>
    <w:lvl w:ilvl="2" w:tplc="9A729F1E" w:tentative="1">
      <w:start w:val="1"/>
      <w:numFmt w:val="bullet"/>
      <w:lvlText w:val=""/>
      <w:lvlJc w:val="left"/>
      <w:pPr>
        <w:tabs>
          <w:tab w:val="num" w:pos="2160"/>
        </w:tabs>
        <w:ind w:left="2160" w:hanging="360"/>
      </w:pPr>
      <w:rPr>
        <w:rFonts w:ascii="Wingdings" w:hAnsi="Wingdings" w:hint="default"/>
      </w:rPr>
    </w:lvl>
    <w:lvl w:ilvl="3" w:tplc="B8C4E3EE" w:tentative="1">
      <w:start w:val="1"/>
      <w:numFmt w:val="bullet"/>
      <w:lvlText w:val=""/>
      <w:lvlJc w:val="left"/>
      <w:pPr>
        <w:tabs>
          <w:tab w:val="num" w:pos="2880"/>
        </w:tabs>
        <w:ind w:left="2880" w:hanging="360"/>
      </w:pPr>
      <w:rPr>
        <w:rFonts w:ascii="Wingdings" w:hAnsi="Wingdings" w:hint="default"/>
      </w:rPr>
    </w:lvl>
    <w:lvl w:ilvl="4" w:tplc="BCAED49E" w:tentative="1">
      <w:start w:val="1"/>
      <w:numFmt w:val="bullet"/>
      <w:lvlText w:val=""/>
      <w:lvlJc w:val="left"/>
      <w:pPr>
        <w:tabs>
          <w:tab w:val="num" w:pos="3600"/>
        </w:tabs>
        <w:ind w:left="3600" w:hanging="360"/>
      </w:pPr>
      <w:rPr>
        <w:rFonts w:ascii="Wingdings" w:hAnsi="Wingdings" w:hint="default"/>
      </w:rPr>
    </w:lvl>
    <w:lvl w:ilvl="5" w:tplc="47ECBB2C" w:tentative="1">
      <w:start w:val="1"/>
      <w:numFmt w:val="bullet"/>
      <w:lvlText w:val=""/>
      <w:lvlJc w:val="left"/>
      <w:pPr>
        <w:tabs>
          <w:tab w:val="num" w:pos="4320"/>
        </w:tabs>
        <w:ind w:left="4320" w:hanging="360"/>
      </w:pPr>
      <w:rPr>
        <w:rFonts w:ascii="Wingdings" w:hAnsi="Wingdings" w:hint="default"/>
      </w:rPr>
    </w:lvl>
    <w:lvl w:ilvl="6" w:tplc="2A848238" w:tentative="1">
      <w:start w:val="1"/>
      <w:numFmt w:val="bullet"/>
      <w:lvlText w:val=""/>
      <w:lvlJc w:val="left"/>
      <w:pPr>
        <w:tabs>
          <w:tab w:val="num" w:pos="5040"/>
        </w:tabs>
        <w:ind w:left="5040" w:hanging="360"/>
      </w:pPr>
      <w:rPr>
        <w:rFonts w:ascii="Wingdings" w:hAnsi="Wingdings" w:hint="default"/>
      </w:rPr>
    </w:lvl>
    <w:lvl w:ilvl="7" w:tplc="1FDC9476" w:tentative="1">
      <w:start w:val="1"/>
      <w:numFmt w:val="bullet"/>
      <w:lvlText w:val=""/>
      <w:lvlJc w:val="left"/>
      <w:pPr>
        <w:tabs>
          <w:tab w:val="num" w:pos="5760"/>
        </w:tabs>
        <w:ind w:left="5760" w:hanging="360"/>
      </w:pPr>
      <w:rPr>
        <w:rFonts w:ascii="Wingdings" w:hAnsi="Wingdings" w:hint="default"/>
      </w:rPr>
    </w:lvl>
    <w:lvl w:ilvl="8" w:tplc="14F8E2F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A94AB8"/>
    <w:multiLevelType w:val="hybridMultilevel"/>
    <w:tmpl w:val="49CC7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326693"/>
    <w:multiLevelType w:val="hybridMultilevel"/>
    <w:tmpl w:val="CC86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17227"/>
    <w:multiLevelType w:val="hybridMultilevel"/>
    <w:tmpl w:val="CE14637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D4184608" w:tentative="1">
      <w:start w:val="1"/>
      <w:numFmt w:val="bullet"/>
      <w:lvlText w:val=""/>
      <w:lvlJc w:val="left"/>
      <w:pPr>
        <w:tabs>
          <w:tab w:val="num" w:pos="2160"/>
        </w:tabs>
        <w:ind w:left="2160" w:hanging="360"/>
      </w:pPr>
      <w:rPr>
        <w:rFonts w:ascii="Wingdings" w:hAnsi="Wingdings" w:hint="default"/>
      </w:rPr>
    </w:lvl>
    <w:lvl w:ilvl="3" w:tplc="FBD0F300" w:tentative="1">
      <w:start w:val="1"/>
      <w:numFmt w:val="bullet"/>
      <w:lvlText w:val=""/>
      <w:lvlJc w:val="left"/>
      <w:pPr>
        <w:tabs>
          <w:tab w:val="num" w:pos="2880"/>
        </w:tabs>
        <w:ind w:left="2880" w:hanging="360"/>
      </w:pPr>
      <w:rPr>
        <w:rFonts w:ascii="Wingdings" w:hAnsi="Wingdings" w:hint="default"/>
      </w:rPr>
    </w:lvl>
    <w:lvl w:ilvl="4" w:tplc="F8BE2562" w:tentative="1">
      <w:start w:val="1"/>
      <w:numFmt w:val="bullet"/>
      <w:lvlText w:val=""/>
      <w:lvlJc w:val="left"/>
      <w:pPr>
        <w:tabs>
          <w:tab w:val="num" w:pos="3600"/>
        </w:tabs>
        <w:ind w:left="3600" w:hanging="360"/>
      </w:pPr>
      <w:rPr>
        <w:rFonts w:ascii="Wingdings" w:hAnsi="Wingdings" w:hint="default"/>
      </w:rPr>
    </w:lvl>
    <w:lvl w:ilvl="5" w:tplc="9B0A7362" w:tentative="1">
      <w:start w:val="1"/>
      <w:numFmt w:val="bullet"/>
      <w:lvlText w:val=""/>
      <w:lvlJc w:val="left"/>
      <w:pPr>
        <w:tabs>
          <w:tab w:val="num" w:pos="4320"/>
        </w:tabs>
        <w:ind w:left="4320" w:hanging="360"/>
      </w:pPr>
      <w:rPr>
        <w:rFonts w:ascii="Wingdings" w:hAnsi="Wingdings" w:hint="default"/>
      </w:rPr>
    </w:lvl>
    <w:lvl w:ilvl="6" w:tplc="ED58F30E" w:tentative="1">
      <w:start w:val="1"/>
      <w:numFmt w:val="bullet"/>
      <w:lvlText w:val=""/>
      <w:lvlJc w:val="left"/>
      <w:pPr>
        <w:tabs>
          <w:tab w:val="num" w:pos="5040"/>
        </w:tabs>
        <w:ind w:left="5040" w:hanging="360"/>
      </w:pPr>
      <w:rPr>
        <w:rFonts w:ascii="Wingdings" w:hAnsi="Wingdings" w:hint="default"/>
      </w:rPr>
    </w:lvl>
    <w:lvl w:ilvl="7" w:tplc="2586ECA4" w:tentative="1">
      <w:start w:val="1"/>
      <w:numFmt w:val="bullet"/>
      <w:lvlText w:val=""/>
      <w:lvlJc w:val="left"/>
      <w:pPr>
        <w:tabs>
          <w:tab w:val="num" w:pos="5760"/>
        </w:tabs>
        <w:ind w:left="5760" w:hanging="360"/>
      </w:pPr>
      <w:rPr>
        <w:rFonts w:ascii="Wingdings" w:hAnsi="Wingdings" w:hint="default"/>
      </w:rPr>
    </w:lvl>
    <w:lvl w:ilvl="8" w:tplc="E00A723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973920"/>
    <w:multiLevelType w:val="hybridMultilevel"/>
    <w:tmpl w:val="89585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203C28"/>
    <w:multiLevelType w:val="hybridMultilevel"/>
    <w:tmpl w:val="136A1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0C3833"/>
    <w:multiLevelType w:val="hybridMultilevel"/>
    <w:tmpl w:val="E1EEE152"/>
    <w:lvl w:ilvl="0" w:tplc="08090001">
      <w:start w:val="1"/>
      <w:numFmt w:val="bullet"/>
      <w:lvlText w:val=""/>
      <w:lvlJc w:val="left"/>
      <w:pPr>
        <w:tabs>
          <w:tab w:val="num" w:pos="720"/>
        </w:tabs>
        <w:ind w:left="720" w:hanging="360"/>
      </w:pPr>
      <w:rPr>
        <w:rFonts w:ascii="Symbol" w:hAnsi="Symbol" w:hint="default"/>
      </w:rPr>
    </w:lvl>
    <w:lvl w:ilvl="1" w:tplc="78F48738">
      <w:numFmt w:val="bullet"/>
      <w:lvlText w:val="–"/>
      <w:lvlJc w:val="left"/>
      <w:pPr>
        <w:tabs>
          <w:tab w:val="num" w:pos="1440"/>
        </w:tabs>
        <w:ind w:left="1440" w:hanging="360"/>
      </w:pPr>
      <w:rPr>
        <w:rFonts w:ascii="Times New Roman" w:hAnsi="Times New Roman" w:hint="default"/>
      </w:rPr>
    </w:lvl>
    <w:lvl w:ilvl="2" w:tplc="E5269940" w:tentative="1">
      <w:start w:val="1"/>
      <w:numFmt w:val="bullet"/>
      <w:lvlText w:val=""/>
      <w:lvlJc w:val="left"/>
      <w:pPr>
        <w:tabs>
          <w:tab w:val="num" w:pos="2160"/>
        </w:tabs>
        <w:ind w:left="2160" w:hanging="360"/>
      </w:pPr>
      <w:rPr>
        <w:rFonts w:ascii="Wingdings" w:hAnsi="Wingdings" w:hint="default"/>
      </w:rPr>
    </w:lvl>
    <w:lvl w:ilvl="3" w:tplc="ABFC6010" w:tentative="1">
      <w:start w:val="1"/>
      <w:numFmt w:val="bullet"/>
      <w:lvlText w:val=""/>
      <w:lvlJc w:val="left"/>
      <w:pPr>
        <w:tabs>
          <w:tab w:val="num" w:pos="2880"/>
        </w:tabs>
        <w:ind w:left="2880" w:hanging="360"/>
      </w:pPr>
      <w:rPr>
        <w:rFonts w:ascii="Wingdings" w:hAnsi="Wingdings" w:hint="default"/>
      </w:rPr>
    </w:lvl>
    <w:lvl w:ilvl="4" w:tplc="C8A88CA4" w:tentative="1">
      <w:start w:val="1"/>
      <w:numFmt w:val="bullet"/>
      <w:lvlText w:val=""/>
      <w:lvlJc w:val="left"/>
      <w:pPr>
        <w:tabs>
          <w:tab w:val="num" w:pos="3600"/>
        </w:tabs>
        <w:ind w:left="3600" w:hanging="360"/>
      </w:pPr>
      <w:rPr>
        <w:rFonts w:ascii="Wingdings" w:hAnsi="Wingdings" w:hint="default"/>
      </w:rPr>
    </w:lvl>
    <w:lvl w:ilvl="5" w:tplc="188E887C" w:tentative="1">
      <w:start w:val="1"/>
      <w:numFmt w:val="bullet"/>
      <w:lvlText w:val=""/>
      <w:lvlJc w:val="left"/>
      <w:pPr>
        <w:tabs>
          <w:tab w:val="num" w:pos="4320"/>
        </w:tabs>
        <w:ind w:left="4320" w:hanging="360"/>
      </w:pPr>
      <w:rPr>
        <w:rFonts w:ascii="Wingdings" w:hAnsi="Wingdings" w:hint="default"/>
      </w:rPr>
    </w:lvl>
    <w:lvl w:ilvl="6" w:tplc="6A024A48" w:tentative="1">
      <w:start w:val="1"/>
      <w:numFmt w:val="bullet"/>
      <w:lvlText w:val=""/>
      <w:lvlJc w:val="left"/>
      <w:pPr>
        <w:tabs>
          <w:tab w:val="num" w:pos="5040"/>
        </w:tabs>
        <w:ind w:left="5040" w:hanging="360"/>
      </w:pPr>
      <w:rPr>
        <w:rFonts w:ascii="Wingdings" w:hAnsi="Wingdings" w:hint="default"/>
      </w:rPr>
    </w:lvl>
    <w:lvl w:ilvl="7" w:tplc="24564C42" w:tentative="1">
      <w:start w:val="1"/>
      <w:numFmt w:val="bullet"/>
      <w:lvlText w:val=""/>
      <w:lvlJc w:val="left"/>
      <w:pPr>
        <w:tabs>
          <w:tab w:val="num" w:pos="5760"/>
        </w:tabs>
        <w:ind w:left="5760" w:hanging="360"/>
      </w:pPr>
      <w:rPr>
        <w:rFonts w:ascii="Wingdings" w:hAnsi="Wingdings" w:hint="default"/>
      </w:rPr>
    </w:lvl>
    <w:lvl w:ilvl="8" w:tplc="FEE0740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734627"/>
    <w:multiLevelType w:val="hybridMultilevel"/>
    <w:tmpl w:val="F3DCC072"/>
    <w:lvl w:ilvl="0" w:tplc="59C074D6">
      <w:start w:val="1"/>
      <w:numFmt w:val="bullet"/>
      <w:lvlText w:val="•"/>
      <w:lvlJc w:val="left"/>
      <w:pPr>
        <w:tabs>
          <w:tab w:val="num" w:pos="720"/>
        </w:tabs>
        <w:ind w:left="720" w:hanging="360"/>
      </w:pPr>
      <w:rPr>
        <w:rFonts w:ascii="Times New Roman" w:hAnsi="Times New Roman" w:hint="default"/>
      </w:rPr>
    </w:lvl>
    <w:lvl w:ilvl="1" w:tplc="C6D6BC96" w:tentative="1">
      <w:start w:val="1"/>
      <w:numFmt w:val="bullet"/>
      <w:lvlText w:val="•"/>
      <w:lvlJc w:val="left"/>
      <w:pPr>
        <w:tabs>
          <w:tab w:val="num" w:pos="1440"/>
        </w:tabs>
        <w:ind w:left="1440" w:hanging="360"/>
      </w:pPr>
      <w:rPr>
        <w:rFonts w:ascii="Times New Roman" w:hAnsi="Times New Roman" w:hint="default"/>
      </w:rPr>
    </w:lvl>
    <w:lvl w:ilvl="2" w:tplc="55E83A50" w:tentative="1">
      <w:start w:val="1"/>
      <w:numFmt w:val="bullet"/>
      <w:lvlText w:val="•"/>
      <w:lvlJc w:val="left"/>
      <w:pPr>
        <w:tabs>
          <w:tab w:val="num" w:pos="2160"/>
        </w:tabs>
        <w:ind w:left="2160" w:hanging="360"/>
      </w:pPr>
      <w:rPr>
        <w:rFonts w:ascii="Times New Roman" w:hAnsi="Times New Roman" w:hint="default"/>
      </w:rPr>
    </w:lvl>
    <w:lvl w:ilvl="3" w:tplc="8A1E2CBC" w:tentative="1">
      <w:start w:val="1"/>
      <w:numFmt w:val="bullet"/>
      <w:lvlText w:val="•"/>
      <w:lvlJc w:val="left"/>
      <w:pPr>
        <w:tabs>
          <w:tab w:val="num" w:pos="2880"/>
        </w:tabs>
        <w:ind w:left="2880" w:hanging="360"/>
      </w:pPr>
      <w:rPr>
        <w:rFonts w:ascii="Times New Roman" w:hAnsi="Times New Roman" w:hint="default"/>
      </w:rPr>
    </w:lvl>
    <w:lvl w:ilvl="4" w:tplc="9BBADA78" w:tentative="1">
      <w:start w:val="1"/>
      <w:numFmt w:val="bullet"/>
      <w:lvlText w:val="•"/>
      <w:lvlJc w:val="left"/>
      <w:pPr>
        <w:tabs>
          <w:tab w:val="num" w:pos="3600"/>
        </w:tabs>
        <w:ind w:left="3600" w:hanging="360"/>
      </w:pPr>
      <w:rPr>
        <w:rFonts w:ascii="Times New Roman" w:hAnsi="Times New Roman" w:hint="default"/>
      </w:rPr>
    </w:lvl>
    <w:lvl w:ilvl="5" w:tplc="CF105654" w:tentative="1">
      <w:start w:val="1"/>
      <w:numFmt w:val="bullet"/>
      <w:lvlText w:val="•"/>
      <w:lvlJc w:val="left"/>
      <w:pPr>
        <w:tabs>
          <w:tab w:val="num" w:pos="4320"/>
        </w:tabs>
        <w:ind w:left="4320" w:hanging="360"/>
      </w:pPr>
      <w:rPr>
        <w:rFonts w:ascii="Times New Roman" w:hAnsi="Times New Roman" w:hint="default"/>
      </w:rPr>
    </w:lvl>
    <w:lvl w:ilvl="6" w:tplc="2E282EA4" w:tentative="1">
      <w:start w:val="1"/>
      <w:numFmt w:val="bullet"/>
      <w:lvlText w:val="•"/>
      <w:lvlJc w:val="left"/>
      <w:pPr>
        <w:tabs>
          <w:tab w:val="num" w:pos="5040"/>
        </w:tabs>
        <w:ind w:left="5040" w:hanging="360"/>
      </w:pPr>
      <w:rPr>
        <w:rFonts w:ascii="Times New Roman" w:hAnsi="Times New Roman" w:hint="default"/>
      </w:rPr>
    </w:lvl>
    <w:lvl w:ilvl="7" w:tplc="C51ECD22" w:tentative="1">
      <w:start w:val="1"/>
      <w:numFmt w:val="bullet"/>
      <w:lvlText w:val="•"/>
      <w:lvlJc w:val="left"/>
      <w:pPr>
        <w:tabs>
          <w:tab w:val="num" w:pos="5760"/>
        </w:tabs>
        <w:ind w:left="5760" w:hanging="360"/>
      </w:pPr>
      <w:rPr>
        <w:rFonts w:ascii="Times New Roman" w:hAnsi="Times New Roman" w:hint="default"/>
      </w:rPr>
    </w:lvl>
    <w:lvl w:ilvl="8" w:tplc="1820E0A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7F46D3E"/>
    <w:multiLevelType w:val="hybridMultilevel"/>
    <w:tmpl w:val="FDCC2380"/>
    <w:lvl w:ilvl="0" w:tplc="3ECEEF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9E27482"/>
    <w:multiLevelType w:val="hybridMultilevel"/>
    <w:tmpl w:val="067E8B72"/>
    <w:lvl w:ilvl="0" w:tplc="00A62270">
      <w:start w:val="1"/>
      <w:numFmt w:val="bullet"/>
      <w:lvlText w:val="•"/>
      <w:lvlJc w:val="left"/>
      <w:pPr>
        <w:tabs>
          <w:tab w:val="num" w:pos="720"/>
        </w:tabs>
        <w:ind w:left="720" w:hanging="360"/>
      </w:pPr>
      <w:rPr>
        <w:rFonts w:ascii="Times New Roman" w:hAnsi="Times New Roman" w:hint="default"/>
      </w:rPr>
    </w:lvl>
    <w:lvl w:ilvl="1" w:tplc="765C2D4C" w:tentative="1">
      <w:start w:val="1"/>
      <w:numFmt w:val="bullet"/>
      <w:lvlText w:val="•"/>
      <w:lvlJc w:val="left"/>
      <w:pPr>
        <w:tabs>
          <w:tab w:val="num" w:pos="1440"/>
        </w:tabs>
        <w:ind w:left="1440" w:hanging="360"/>
      </w:pPr>
      <w:rPr>
        <w:rFonts w:ascii="Times New Roman" w:hAnsi="Times New Roman" w:hint="default"/>
      </w:rPr>
    </w:lvl>
    <w:lvl w:ilvl="2" w:tplc="0486D072" w:tentative="1">
      <w:start w:val="1"/>
      <w:numFmt w:val="bullet"/>
      <w:lvlText w:val="•"/>
      <w:lvlJc w:val="left"/>
      <w:pPr>
        <w:tabs>
          <w:tab w:val="num" w:pos="2160"/>
        </w:tabs>
        <w:ind w:left="2160" w:hanging="360"/>
      </w:pPr>
      <w:rPr>
        <w:rFonts w:ascii="Times New Roman" w:hAnsi="Times New Roman" w:hint="default"/>
      </w:rPr>
    </w:lvl>
    <w:lvl w:ilvl="3" w:tplc="1A825A98" w:tentative="1">
      <w:start w:val="1"/>
      <w:numFmt w:val="bullet"/>
      <w:lvlText w:val="•"/>
      <w:lvlJc w:val="left"/>
      <w:pPr>
        <w:tabs>
          <w:tab w:val="num" w:pos="2880"/>
        </w:tabs>
        <w:ind w:left="2880" w:hanging="360"/>
      </w:pPr>
      <w:rPr>
        <w:rFonts w:ascii="Times New Roman" w:hAnsi="Times New Roman" w:hint="default"/>
      </w:rPr>
    </w:lvl>
    <w:lvl w:ilvl="4" w:tplc="CCCA14D6" w:tentative="1">
      <w:start w:val="1"/>
      <w:numFmt w:val="bullet"/>
      <w:lvlText w:val="•"/>
      <w:lvlJc w:val="left"/>
      <w:pPr>
        <w:tabs>
          <w:tab w:val="num" w:pos="3600"/>
        </w:tabs>
        <w:ind w:left="3600" w:hanging="360"/>
      </w:pPr>
      <w:rPr>
        <w:rFonts w:ascii="Times New Roman" w:hAnsi="Times New Roman" w:hint="default"/>
      </w:rPr>
    </w:lvl>
    <w:lvl w:ilvl="5" w:tplc="CC2C6C2E" w:tentative="1">
      <w:start w:val="1"/>
      <w:numFmt w:val="bullet"/>
      <w:lvlText w:val="•"/>
      <w:lvlJc w:val="left"/>
      <w:pPr>
        <w:tabs>
          <w:tab w:val="num" w:pos="4320"/>
        </w:tabs>
        <w:ind w:left="4320" w:hanging="360"/>
      </w:pPr>
      <w:rPr>
        <w:rFonts w:ascii="Times New Roman" w:hAnsi="Times New Roman" w:hint="default"/>
      </w:rPr>
    </w:lvl>
    <w:lvl w:ilvl="6" w:tplc="AA7E4002" w:tentative="1">
      <w:start w:val="1"/>
      <w:numFmt w:val="bullet"/>
      <w:lvlText w:val="•"/>
      <w:lvlJc w:val="left"/>
      <w:pPr>
        <w:tabs>
          <w:tab w:val="num" w:pos="5040"/>
        </w:tabs>
        <w:ind w:left="5040" w:hanging="360"/>
      </w:pPr>
      <w:rPr>
        <w:rFonts w:ascii="Times New Roman" w:hAnsi="Times New Roman" w:hint="default"/>
      </w:rPr>
    </w:lvl>
    <w:lvl w:ilvl="7" w:tplc="1D50D088" w:tentative="1">
      <w:start w:val="1"/>
      <w:numFmt w:val="bullet"/>
      <w:lvlText w:val="•"/>
      <w:lvlJc w:val="left"/>
      <w:pPr>
        <w:tabs>
          <w:tab w:val="num" w:pos="5760"/>
        </w:tabs>
        <w:ind w:left="5760" w:hanging="360"/>
      </w:pPr>
      <w:rPr>
        <w:rFonts w:ascii="Times New Roman" w:hAnsi="Times New Roman" w:hint="default"/>
      </w:rPr>
    </w:lvl>
    <w:lvl w:ilvl="8" w:tplc="94F865D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D0F5C6E"/>
    <w:multiLevelType w:val="hybridMultilevel"/>
    <w:tmpl w:val="4E847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5578E8"/>
    <w:multiLevelType w:val="hybridMultilevel"/>
    <w:tmpl w:val="5B7ABD84"/>
    <w:lvl w:ilvl="0" w:tplc="066CCC20">
      <w:start w:val="1"/>
      <w:numFmt w:val="bullet"/>
      <w:lvlText w:val="•"/>
      <w:lvlJc w:val="left"/>
      <w:pPr>
        <w:tabs>
          <w:tab w:val="num" w:pos="720"/>
        </w:tabs>
        <w:ind w:left="720" w:hanging="360"/>
      </w:pPr>
      <w:rPr>
        <w:rFonts w:ascii="Times New Roman" w:hAnsi="Times New Roman" w:hint="default"/>
      </w:rPr>
    </w:lvl>
    <w:lvl w:ilvl="1" w:tplc="7C80E170" w:tentative="1">
      <w:start w:val="1"/>
      <w:numFmt w:val="bullet"/>
      <w:lvlText w:val="•"/>
      <w:lvlJc w:val="left"/>
      <w:pPr>
        <w:tabs>
          <w:tab w:val="num" w:pos="1440"/>
        </w:tabs>
        <w:ind w:left="1440" w:hanging="360"/>
      </w:pPr>
      <w:rPr>
        <w:rFonts w:ascii="Times New Roman" w:hAnsi="Times New Roman" w:hint="default"/>
      </w:rPr>
    </w:lvl>
    <w:lvl w:ilvl="2" w:tplc="07C0D1EE" w:tentative="1">
      <w:start w:val="1"/>
      <w:numFmt w:val="bullet"/>
      <w:lvlText w:val="•"/>
      <w:lvlJc w:val="left"/>
      <w:pPr>
        <w:tabs>
          <w:tab w:val="num" w:pos="2160"/>
        </w:tabs>
        <w:ind w:left="2160" w:hanging="360"/>
      </w:pPr>
      <w:rPr>
        <w:rFonts w:ascii="Times New Roman" w:hAnsi="Times New Roman" w:hint="default"/>
      </w:rPr>
    </w:lvl>
    <w:lvl w:ilvl="3" w:tplc="0C9AD65A" w:tentative="1">
      <w:start w:val="1"/>
      <w:numFmt w:val="bullet"/>
      <w:lvlText w:val="•"/>
      <w:lvlJc w:val="left"/>
      <w:pPr>
        <w:tabs>
          <w:tab w:val="num" w:pos="2880"/>
        </w:tabs>
        <w:ind w:left="2880" w:hanging="360"/>
      </w:pPr>
      <w:rPr>
        <w:rFonts w:ascii="Times New Roman" w:hAnsi="Times New Roman" w:hint="default"/>
      </w:rPr>
    </w:lvl>
    <w:lvl w:ilvl="4" w:tplc="D7F8EB6A" w:tentative="1">
      <w:start w:val="1"/>
      <w:numFmt w:val="bullet"/>
      <w:lvlText w:val="•"/>
      <w:lvlJc w:val="left"/>
      <w:pPr>
        <w:tabs>
          <w:tab w:val="num" w:pos="3600"/>
        </w:tabs>
        <w:ind w:left="3600" w:hanging="360"/>
      </w:pPr>
      <w:rPr>
        <w:rFonts w:ascii="Times New Roman" w:hAnsi="Times New Roman" w:hint="default"/>
      </w:rPr>
    </w:lvl>
    <w:lvl w:ilvl="5" w:tplc="D52E06C8" w:tentative="1">
      <w:start w:val="1"/>
      <w:numFmt w:val="bullet"/>
      <w:lvlText w:val="•"/>
      <w:lvlJc w:val="left"/>
      <w:pPr>
        <w:tabs>
          <w:tab w:val="num" w:pos="4320"/>
        </w:tabs>
        <w:ind w:left="4320" w:hanging="360"/>
      </w:pPr>
      <w:rPr>
        <w:rFonts w:ascii="Times New Roman" w:hAnsi="Times New Roman" w:hint="default"/>
      </w:rPr>
    </w:lvl>
    <w:lvl w:ilvl="6" w:tplc="6F405572" w:tentative="1">
      <w:start w:val="1"/>
      <w:numFmt w:val="bullet"/>
      <w:lvlText w:val="•"/>
      <w:lvlJc w:val="left"/>
      <w:pPr>
        <w:tabs>
          <w:tab w:val="num" w:pos="5040"/>
        </w:tabs>
        <w:ind w:left="5040" w:hanging="360"/>
      </w:pPr>
      <w:rPr>
        <w:rFonts w:ascii="Times New Roman" w:hAnsi="Times New Roman" w:hint="default"/>
      </w:rPr>
    </w:lvl>
    <w:lvl w:ilvl="7" w:tplc="81DC5DC8" w:tentative="1">
      <w:start w:val="1"/>
      <w:numFmt w:val="bullet"/>
      <w:lvlText w:val="•"/>
      <w:lvlJc w:val="left"/>
      <w:pPr>
        <w:tabs>
          <w:tab w:val="num" w:pos="5760"/>
        </w:tabs>
        <w:ind w:left="5760" w:hanging="360"/>
      </w:pPr>
      <w:rPr>
        <w:rFonts w:ascii="Times New Roman" w:hAnsi="Times New Roman" w:hint="default"/>
      </w:rPr>
    </w:lvl>
    <w:lvl w:ilvl="8" w:tplc="393882F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A464057"/>
    <w:multiLevelType w:val="hybridMultilevel"/>
    <w:tmpl w:val="3BA45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A87B53"/>
    <w:multiLevelType w:val="hybridMultilevel"/>
    <w:tmpl w:val="0674C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11"/>
  </w:num>
  <w:num w:numId="5">
    <w:abstractNumId w:val="5"/>
  </w:num>
  <w:num w:numId="6">
    <w:abstractNumId w:val="15"/>
  </w:num>
  <w:num w:numId="7">
    <w:abstractNumId w:val="1"/>
  </w:num>
  <w:num w:numId="8">
    <w:abstractNumId w:val="17"/>
  </w:num>
  <w:num w:numId="9">
    <w:abstractNumId w:val="14"/>
  </w:num>
  <w:num w:numId="10">
    <w:abstractNumId w:val="12"/>
  </w:num>
  <w:num w:numId="11">
    <w:abstractNumId w:val="16"/>
  </w:num>
  <w:num w:numId="12">
    <w:abstractNumId w:val="7"/>
  </w:num>
  <w:num w:numId="13">
    <w:abstractNumId w:val="8"/>
  </w:num>
  <w:num w:numId="14">
    <w:abstractNumId w:val="18"/>
  </w:num>
  <w:num w:numId="15">
    <w:abstractNumId w:val="4"/>
  </w:num>
  <w:num w:numId="16">
    <w:abstractNumId w:val="9"/>
  </w:num>
  <w:num w:numId="17">
    <w:abstractNumId w:val="2"/>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7B2"/>
    <w:rsid w:val="000041C6"/>
    <w:rsid w:val="000078C3"/>
    <w:rsid w:val="00007AD3"/>
    <w:rsid w:val="0001142B"/>
    <w:rsid w:val="00011EFB"/>
    <w:rsid w:val="00013F7E"/>
    <w:rsid w:val="00014454"/>
    <w:rsid w:val="000160D3"/>
    <w:rsid w:val="00017F1F"/>
    <w:rsid w:val="000323B1"/>
    <w:rsid w:val="00035CE8"/>
    <w:rsid w:val="000414B9"/>
    <w:rsid w:val="00047CA8"/>
    <w:rsid w:val="00050B21"/>
    <w:rsid w:val="0005107F"/>
    <w:rsid w:val="00053BA8"/>
    <w:rsid w:val="00054C83"/>
    <w:rsid w:val="000560B9"/>
    <w:rsid w:val="0006148C"/>
    <w:rsid w:val="0006538B"/>
    <w:rsid w:val="00065B1C"/>
    <w:rsid w:val="00066FE3"/>
    <w:rsid w:val="0007000F"/>
    <w:rsid w:val="000724F7"/>
    <w:rsid w:val="00080211"/>
    <w:rsid w:val="000802A5"/>
    <w:rsid w:val="00080DBF"/>
    <w:rsid w:val="000812EF"/>
    <w:rsid w:val="0008172C"/>
    <w:rsid w:val="00081F64"/>
    <w:rsid w:val="000824D5"/>
    <w:rsid w:val="00083AC4"/>
    <w:rsid w:val="00084EF8"/>
    <w:rsid w:val="00084F41"/>
    <w:rsid w:val="00086297"/>
    <w:rsid w:val="000927A6"/>
    <w:rsid w:val="00095099"/>
    <w:rsid w:val="0009562E"/>
    <w:rsid w:val="00097A68"/>
    <w:rsid w:val="000A2082"/>
    <w:rsid w:val="000A358C"/>
    <w:rsid w:val="000A4085"/>
    <w:rsid w:val="000B0D4C"/>
    <w:rsid w:val="000B549E"/>
    <w:rsid w:val="000C50B2"/>
    <w:rsid w:val="000D22CF"/>
    <w:rsid w:val="000D3009"/>
    <w:rsid w:val="000D4D0B"/>
    <w:rsid w:val="000D674D"/>
    <w:rsid w:val="000E5F37"/>
    <w:rsid w:val="000E7435"/>
    <w:rsid w:val="000F017F"/>
    <w:rsid w:val="000F073B"/>
    <w:rsid w:val="000F0D07"/>
    <w:rsid w:val="000F3700"/>
    <w:rsid w:val="00100E3E"/>
    <w:rsid w:val="00102CA7"/>
    <w:rsid w:val="0010772C"/>
    <w:rsid w:val="00107D5B"/>
    <w:rsid w:val="0011030C"/>
    <w:rsid w:val="001148ED"/>
    <w:rsid w:val="001152D9"/>
    <w:rsid w:val="00117180"/>
    <w:rsid w:val="001175F6"/>
    <w:rsid w:val="001179EE"/>
    <w:rsid w:val="00120C87"/>
    <w:rsid w:val="0012216B"/>
    <w:rsid w:val="00123BCE"/>
    <w:rsid w:val="00123F4B"/>
    <w:rsid w:val="0012475F"/>
    <w:rsid w:val="001305FC"/>
    <w:rsid w:val="00131196"/>
    <w:rsid w:val="00135216"/>
    <w:rsid w:val="00144276"/>
    <w:rsid w:val="00151CB5"/>
    <w:rsid w:val="00160190"/>
    <w:rsid w:val="001667EC"/>
    <w:rsid w:val="00176BE8"/>
    <w:rsid w:val="00181E10"/>
    <w:rsid w:val="00181FEC"/>
    <w:rsid w:val="001829AA"/>
    <w:rsid w:val="001854C1"/>
    <w:rsid w:val="001901A9"/>
    <w:rsid w:val="001918C4"/>
    <w:rsid w:val="0019375F"/>
    <w:rsid w:val="0019767A"/>
    <w:rsid w:val="00197D12"/>
    <w:rsid w:val="001A1FA2"/>
    <w:rsid w:val="001A5F85"/>
    <w:rsid w:val="001B0254"/>
    <w:rsid w:val="001B0B46"/>
    <w:rsid w:val="001B78B1"/>
    <w:rsid w:val="001C0585"/>
    <w:rsid w:val="001C2C9E"/>
    <w:rsid w:val="001C694C"/>
    <w:rsid w:val="001D3EBF"/>
    <w:rsid w:val="001D4581"/>
    <w:rsid w:val="001D50CA"/>
    <w:rsid w:val="001D57A0"/>
    <w:rsid w:val="001D71F9"/>
    <w:rsid w:val="001E0C04"/>
    <w:rsid w:val="001E5161"/>
    <w:rsid w:val="001E6481"/>
    <w:rsid w:val="001E6DCC"/>
    <w:rsid w:val="001F09F9"/>
    <w:rsid w:val="001F0FA4"/>
    <w:rsid w:val="001F32DF"/>
    <w:rsid w:val="001F4701"/>
    <w:rsid w:val="00201B56"/>
    <w:rsid w:val="00211621"/>
    <w:rsid w:val="00211A08"/>
    <w:rsid w:val="00211DC9"/>
    <w:rsid w:val="00212121"/>
    <w:rsid w:val="00212A42"/>
    <w:rsid w:val="00215D01"/>
    <w:rsid w:val="002166CD"/>
    <w:rsid w:val="002175E7"/>
    <w:rsid w:val="0022285F"/>
    <w:rsid w:val="00222C8F"/>
    <w:rsid w:val="00232769"/>
    <w:rsid w:val="0023593D"/>
    <w:rsid w:val="00242922"/>
    <w:rsid w:val="00242930"/>
    <w:rsid w:val="0024416F"/>
    <w:rsid w:val="002468E5"/>
    <w:rsid w:val="0025693F"/>
    <w:rsid w:val="00256DD9"/>
    <w:rsid w:val="00257C8A"/>
    <w:rsid w:val="00257EC5"/>
    <w:rsid w:val="0026163D"/>
    <w:rsid w:val="0026515F"/>
    <w:rsid w:val="002655F7"/>
    <w:rsid w:val="00270728"/>
    <w:rsid w:val="0027073A"/>
    <w:rsid w:val="00271C03"/>
    <w:rsid w:val="00282187"/>
    <w:rsid w:val="002851ED"/>
    <w:rsid w:val="00285DCC"/>
    <w:rsid w:val="00287AE4"/>
    <w:rsid w:val="00291D7E"/>
    <w:rsid w:val="00291E5C"/>
    <w:rsid w:val="002924AF"/>
    <w:rsid w:val="00292AEB"/>
    <w:rsid w:val="0029644C"/>
    <w:rsid w:val="002970C2"/>
    <w:rsid w:val="002A043C"/>
    <w:rsid w:val="002B1126"/>
    <w:rsid w:val="002B1A07"/>
    <w:rsid w:val="002B629B"/>
    <w:rsid w:val="002C0EC0"/>
    <w:rsid w:val="002C42E2"/>
    <w:rsid w:val="002C7487"/>
    <w:rsid w:val="002D2D20"/>
    <w:rsid w:val="002D300A"/>
    <w:rsid w:val="002D55CB"/>
    <w:rsid w:val="002E24B5"/>
    <w:rsid w:val="002E284A"/>
    <w:rsid w:val="002E4FEF"/>
    <w:rsid w:val="002E5193"/>
    <w:rsid w:val="002E5C01"/>
    <w:rsid w:val="002E5E1C"/>
    <w:rsid w:val="002F34D8"/>
    <w:rsid w:val="002F6E86"/>
    <w:rsid w:val="0030119E"/>
    <w:rsid w:val="00302205"/>
    <w:rsid w:val="003036E1"/>
    <w:rsid w:val="0030392C"/>
    <w:rsid w:val="003039D7"/>
    <w:rsid w:val="0030515F"/>
    <w:rsid w:val="003142CA"/>
    <w:rsid w:val="00314886"/>
    <w:rsid w:val="00315705"/>
    <w:rsid w:val="00316410"/>
    <w:rsid w:val="003241FD"/>
    <w:rsid w:val="003245C0"/>
    <w:rsid w:val="00324941"/>
    <w:rsid w:val="0032564B"/>
    <w:rsid w:val="003262F7"/>
    <w:rsid w:val="00326C88"/>
    <w:rsid w:val="00330FCA"/>
    <w:rsid w:val="003338AC"/>
    <w:rsid w:val="00333F02"/>
    <w:rsid w:val="00344A15"/>
    <w:rsid w:val="003450EF"/>
    <w:rsid w:val="00345954"/>
    <w:rsid w:val="00347B8B"/>
    <w:rsid w:val="003514D3"/>
    <w:rsid w:val="0035494B"/>
    <w:rsid w:val="00361945"/>
    <w:rsid w:val="0036197F"/>
    <w:rsid w:val="00361D56"/>
    <w:rsid w:val="0036226A"/>
    <w:rsid w:val="003632E5"/>
    <w:rsid w:val="00366B0B"/>
    <w:rsid w:val="00374F55"/>
    <w:rsid w:val="00375DBC"/>
    <w:rsid w:val="003764B9"/>
    <w:rsid w:val="00376D22"/>
    <w:rsid w:val="003851D7"/>
    <w:rsid w:val="00386880"/>
    <w:rsid w:val="003907CC"/>
    <w:rsid w:val="00392E1D"/>
    <w:rsid w:val="00393EB5"/>
    <w:rsid w:val="00397EBF"/>
    <w:rsid w:val="003A0574"/>
    <w:rsid w:val="003A0E78"/>
    <w:rsid w:val="003A1DE7"/>
    <w:rsid w:val="003A4525"/>
    <w:rsid w:val="003A4684"/>
    <w:rsid w:val="003A4A19"/>
    <w:rsid w:val="003A53F1"/>
    <w:rsid w:val="003B0C87"/>
    <w:rsid w:val="003B3AF4"/>
    <w:rsid w:val="003B6BE8"/>
    <w:rsid w:val="003B7605"/>
    <w:rsid w:val="003C3341"/>
    <w:rsid w:val="003C457D"/>
    <w:rsid w:val="003C4F09"/>
    <w:rsid w:val="003C5484"/>
    <w:rsid w:val="003C58A0"/>
    <w:rsid w:val="003C6F38"/>
    <w:rsid w:val="003D0620"/>
    <w:rsid w:val="003D3088"/>
    <w:rsid w:val="003D6B7D"/>
    <w:rsid w:val="003D718B"/>
    <w:rsid w:val="003E1013"/>
    <w:rsid w:val="003E5613"/>
    <w:rsid w:val="003F2174"/>
    <w:rsid w:val="003F247C"/>
    <w:rsid w:val="003F3BF1"/>
    <w:rsid w:val="00400142"/>
    <w:rsid w:val="00400FFB"/>
    <w:rsid w:val="00401738"/>
    <w:rsid w:val="0040270F"/>
    <w:rsid w:val="00407CEF"/>
    <w:rsid w:val="00410AB4"/>
    <w:rsid w:val="00411C9E"/>
    <w:rsid w:val="00412450"/>
    <w:rsid w:val="00423416"/>
    <w:rsid w:val="00426DBB"/>
    <w:rsid w:val="00427065"/>
    <w:rsid w:val="00427FD3"/>
    <w:rsid w:val="00430388"/>
    <w:rsid w:val="00432FB2"/>
    <w:rsid w:val="00435DA9"/>
    <w:rsid w:val="00436D64"/>
    <w:rsid w:val="00446CE7"/>
    <w:rsid w:val="00446F15"/>
    <w:rsid w:val="004473B9"/>
    <w:rsid w:val="0045338C"/>
    <w:rsid w:val="00460541"/>
    <w:rsid w:val="00460971"/>
    <w:rsid w:val="00472F51"/>
    <w:rsid w:val="004773B8"/>
    <w:rsid w:val="00483989"/>
    <w:rsid w:val="00486EA7"/>
    <w:rsid w:val="00490684"/>
    <w:rsid w:val="00490ECC"/>
    <w:rsid w:val="004A1DD3"/>
    <w:rsid w:val="004B3381"/>
    <w:rsid w:val="004C0603"/>
    <w:rsid w:val="004C5570"/>
    <w:rsid w:val="004C5926"/>
    <w:rsid w:val="004C755A"/>
    <w:rsid w:val="004D46CE"/>
    <w:rsid w:val="004D6C94"/>
    <w:rsid w:val="004E470C"/>
    <w:rsid w:val="004E4889"/>
    <w:rsid w:val="004E488B"/>
    <w:rsid w:val="004E6200"/>
    <w:rsid w:val="004E6D19"/>
    <w:rsid w:val="004E7978"/>
    <w:rsid w:val="004F28FA"/>
    <w:rsid w:val="004F3530"/>
    <w:rsid w:val="004F4C21"/>
    <w:rsid w:val="00503A53"/>
    <w:rsid w:val="00505AC6"/>
    <w:rsid w:val="00507F0C"/>
    <w:rsid w:val="00511802"/>
    <w:rsid w:val="0051456C"/>
    <w:rsid w:val="00515678"/>
    <w:rsid w:val="00516BEA"/>
    <w:rsid w:val="005171E1"/>
    <w:rsid w:val="0052026B"/>
    <w:rsid w:val="005224BA"/>
    <w:rsid w:val="0052736C"/>
    <w:rsid w:val="00533B1B"/>
    <w:rsid w:val="005362B5"/>
    <w:rsid w:val="00540E37"/>
    <w:rsid w:val="005411BC"/>
    <w:rsid w:val="00541299"/>
    <w:rsid w:val="00541B1A"/>
    <w:rsid w:val="00542145"/>
    <w:rsid w:val="005459E0"/>
    <w:rsid w:val="00572EEB"/>
    <w:rsid w:val="00573DE6"/>
    <w:rsid w:val="00575128"/>
    <w:rsid w:val="00577C16"/>
    <w:rsid w:val="00577F8D"/>
    <w:rsid w:val="00580208"/>
    <w:rsid w:val="00582BED"/>
    <w:rsid w:val="00590694"/>
    <w:rsid w:val="005950F2"/>
    <w:rsid w:val="005A0E3D"/>
    <w:rsid w:val="005A285C"/>
    <w:rsid w:val="005A4907"/>
    <w:rsid w:val="005A4D0B"/>
    <w:rsid w:val="005A5289"/>
    <w:rsid w:val="005A7336"/>
    <w:rsid w:val="005B2BE4"/>
    <w:rsid w:val="005B3BCB"/>
    <w:rsid w:val="005B41B9"/>
    <w:rsid w:val="005B5F03"/>
    <w:rsid w:val="005C065A"/>
    <w:rsid w:val="005C41B3"/>
    <w:rsid w:val="005C5485"/>
    <w:rsid w:val="005C7610"/>
    <w:rsid w:val="005D051D"/>
    <w:rsid w:val="005D0AEB"/>
    <w:rsid w:val="005D1FCE"/>
    <w:rsid w:val="005D2101"/>
    <w:rsid w:val="005D2C1F"/>
    <w:rsid w:val="005E1FAE"/>
    <w:rsid w:val="005E2239"/>
    <w:rsid w:val="005E58BF"/>
    <w:rsid w:val="005E78E8"/>
    <w:rsid w:val="005F61BF"/>
    <w:rsid w:val="00600C04"/>
    <w:rsid w:val="00600D64"/>
    <w:rsid w:val="00601BBF"/>
    <w:rsid w:val="00601BC9"/>
    <w:rsid w:val="00611CEB"/>
    <w:rsid w:val="00614831"/>
    <w:rsid w:val="00621AE2"/>
    <w:rsid w:val="006238C6"/>
    <w:rsid w:val="00626837"/>
    <w:rsid w:val="006305B9"/>
    <w:rsid w:val="00633EEC"/>
    <w:rsid w:val="00636ABC"/>
    <w:rsid w:val="006427A2"/>
    <w:rsid w:val="00642A94"/>
    <w:rsid w:val="00643B8D"/>
    <w:rsid w:val="00645CBF"/>
    <w:rsid w:val="00645D70"/>
    <w:rsid w:val="006465F9"/>
    <w:rsid w:val="006478F8"/>
    <w:rsid w:val="006502F9"/>
    <w:rsid w:val="00650C25"/>
    <w:rsid w:val="0065140E"/>
    <w:rsid w:val="006518DA"/>
    <w:rsid w:val="00653BCC"/>
    <w:rsid w:val="00655B78"/>
    <w:rsid w:val="00664E2D"/>
    <w:rsid w:val="00670941"/>
    <w:rsid w:val="006730E3"/>
    <w:rsid w:val="00677CE6"/>
    <w:rsid w:val="00682F8B"/>
    <w:rsid w:val="006848D9"/>
    <w:rsid w:val="006849FF"/>
    <w:rsid w:val="0069049A"/>
    <w:rsid w:val="006976DC"/>
    <w:rsid w:val="006A04AA"/>
    <w:rsid w:val="006A1C81"/>
    <w:rsid w:val="006A5AE2"/>
    <w:rsid w:val="006A758D"/>
    <w:rsid w:val="006A7639"/>
    <w:rsid w:val="006C4A19"/>
    <w:rsid w:val="006C5AFE"/>
    <w:rsid w:val="006C63C1"/>
    <w:rsid w:val="006C6B92"/>
    <w:rsid w:val="006D0608"/>
    <w:rsid w:val="006D1217"/>
    <w:rsid w:val="006D209F"/>
    <w:rsid w:val="006D22D2"/>
    <w:rsid w:val="006D45FA"/>
    <w:rsid w:val="006D78A5"/>
    <w:rsid w:val="006D7F3D"/>
    <w:rsid w:val="006E56B0"/>
    <w:rsid w:val="006E669E"/>
    <w:rsid w:val="006E7041"/>
    <w:rsid w:val="006F4ADC"/>
    <w:rsid w:val="006F6B5F"/>
    <w:rsid w:val="006F6CB9"/>
    <w:rsid w:val="006F726A"/>
    <w:rsid w:val="006F7FCD"/>
    <w:rsid w:val="007066DE"/>
    <w:rsid w:val="007070BB"/>
    <w:rsid w:val="00707B39"/>
    <w:rsid w:val="007104FD"/>
    <w:rsid w:val="007117C9"/>
    <w:rsid w:val="0071399F"/>
    <w:rsid w:val="00715201"/>
    <w:rsid w:val="00715202"/>
    <w:rsid w:val="00715D96"/>
    <w:rsid w:val="00730BBF"/>
    <w:rsid w:val="00733FE1"/>
    <w:rsid w:val="00734B78"/>
    <w:rsid w:val="00742ADF"/>
    <w:rsid w:val="00743527"/>
    <w:rsid w:val="0074487D"/>
    <w:rsid w:val="0075383B"/>
    <w:rsid w:val="007552C9"/>
    <w:rsid w:val="00756BE7"/>
    <w:rsid w:val="00764171"/>
    <w:rsid w:val="0076627E"/>
    <w:rsid w:val="007676BC"/>
    <w:rsid w:val="00767871"/>
    <w:rsid w:val="007709C4"/>
    <w:rsid w:val="00770CEA"/>
    <w:rsid w:val="007719BA"/>
    <w:rsid w:val="007724D3"/>
    <w:rsid w:val="0077736E"/>
    <w:rsid w:val="007806F3"/>
    <w:rsid w:val="00791F17"/>
    <w:rsid w:val="00795CE9"/>
    <w:rsid w:val="00796500"/>
    <w:rsid w:val="00796C0D"/>
    <w:rsid w:val="00796CFA"/>
    <w:rsid w:val="007A23F4"/>
    <w:rsid w:val="007B1438"/>
    <w:rsid w:val="007B1578"/>
    <w:rsid w:val="007B319D"/>
    <w:rsid w:val="007B32D1"/>
    <w:rsid w:val="007B4872"/>
    <w:rsid w:val="007B7C4E"/>
    <w:rsid w:val="007C18A3"/>
    <w:rsid w:val="007C35F2"/>
    <w:rsid w:val="007C48F7"/>
    <w:rsid w:val="007D0048"/>
    <w:rsid w:val="007D0975"/>
    <w:rsid w:val="007D0EF5"/>
    <w:rsid w:val="007D3E9C"/>
    <w:rsid w:val="007D4232"/>
    <w:rsid w:val="007D6AAB"/>
    <w:rsid w:val="007D783C"/>
    <w:rsid w:val="007E4407"/>
    <w:rsid w:val="007F03D9"/>
    <w:rsid w:val="007F129E"/>
    <w:rsid w:val="007F401F"/>
    <w:rsid w:val="008033D8"/>
    <w:rsid w:val="00803E18"/>
    <w:rsid w:val="0080438F"/>
    <w:rsid w:val="00805AD4"/>
    <w:rsid w:val="00807C91"/>
    <w:rsid w:val="00810AE5"/>
    <w:rsid w:val="00812401"/>
    <w:rsid w:val="00814615"/>
    <w:rsid w:val="0082150C"/>
    <w:rsid w:val="00823B8F"/>
    <w:rsid w:val="0082587A"/>
    <w:rsid w:val="0082653D"/>
    <w:rsid w:val="0082662C"/>
    <w:rsid w:val="008279DF"/>
    <w:rsid w:val="00832728"/>
    <w:rsid w:val="00834339"/>
    <w:rsid w:val="008352B6"/>
    <w:rsid w:val="00837481"/>
    <w:rsid w:val="00843955"/>
    <w:rsid w:val="0084443B"/>
    <w:rsid w:val="008448A9"/>
    <w:rsid w:val="00844AC9"/>
    <w:rsid w:val="00845600"/>
    <w:rsid w:val="00846A58"/>
    <w:rsid w:val="00850695"/>
    <w:rsid w:val="008519DF"/>
    <w:rsid w:val="00852DF5"/>
    <w:rsid w:val="00857E40"/>
    <w:rsid w:val="0086022D"/>
    <w:rsid w:val="00862AFF"/>
    <w:rsid w:val="00862E94"/>
    <w:rsid w:val="008631DB"/>
    <w:rsid w:val="00863EDF"/>
    <w:rsid w:val="00866271"/>
    <w:rsid w:val="0088174D"/>
    <w:rsid w:val="0089108E"/>
    <w:rsid w:val="00891CA2"/>
    <w:rsid w:val="00892DA7"/>
    <w:rsid w:val="00897C8D"/>
    <w:rsid w:val="008A47E3"/>
    <w:rsid w:val="008B1C0E"/>
    <w:rsid w:val="008B3C71"/>
    <w:rsid w:val="008B6C50"/>
    <w:rsid w:val="008B6EE2"/>
    <w:rsid w:val="008C019B"/>
    <w:rsid w:val="008C0CED"/>
    <w:rsid w:val="008C221F"/>
    <w:rsid w:val="008C31C4"/>
    <w:rsid w:val="008D21A3"/>
    <w:rsid w:val="008D2EDB"/>
    <w:rsid w:val="008D51A4"/>
    <w:rsid w:val="008D788D"/>
    <w:rsid w:val="008E449A"/>
    <w:rsid w:val="008E683D"/>
    <w:rsid w:val="008E7477"/>
    <w:rsid w:val="008F3640"/>
    <w:rsid w:val="0090020D"/>
    <w:rsid w:val="009027B2"/>
    <w:rsid w:val="00904D6A"/>
    <w:rsid w:val="00905F08"/>
    <w:rsid w:val="00906385"/>
    <w:rsid w:val="00906D64"/>
    <w:rsid w:val="009103C4"/>
    <w:rsid w:val="00912D33"/>
    <w:rsid w:val="00913E14"/>
    <w:rsid w:val="00917B48"/>
    <w:rsid w:val="00921AD2"/>
    <w:rsid w:val="00922E73"/>
    <w:rsid w:val="00924111"/>
    <w:rsid w:val="009312C6"/>
    <w:rsid w:val="00935051"/>
    <w:rsid w:val="00943B31"/>
    <w:rsid w:val="009468F0"/>
    <w:rsid w:val="009511A2"/>
    <w:rsid w:val="00956153"/>
    <w:rsid w:val="00963D93"/>
    <w:rsid w:val="00964657"/>
    <w:rsid w:val="00965227"/>
    <w:rsid w:val="00967407"/>
    <w:rsid w:val="009677DB"/>
    <w:rsid w:val="0097108A"/>
    <w:rsid w:val="009731BA"/>
    <w:rsid w:val="00977515"/>
    <w:rsid w:val="00977A60"/>
    <w:rsid w:val="0098068C"/>
    <w:rsid w:val="009806A9"/>
    <w:rsid w:val="009808C3"/>
    <w:rsid w:val="0098316E"/>
    <w:rsid w:val="0098584B"/>
    <w:rsid w:val="00985B3A"/>
    <w:rsid w:val="00985CDF"/>
    <w:rsid w:val="00993CC4"/>
    <w:rsid w:val="009A016D"/>
    <w:rsid w:val="009A1EF2"/>
    <w:rsid w:val="009A20F6"/>
    <w:rsid w:val="009B2559"/>
    <w:rsid w:val="009B30B9"/>
    <w:rsid w:val="009B4D99"/>
    <w:rsid w:val="009B6C07"/>
    <w:rsid w:val="009C3340"/>
    <w:rsid w:val="009C3A14"/>
    <w:rsid w:val="009C438B"/>
    <w:rsid w:val="009C4505"/>
    <w:rsid w:val="009C5678"/>
    <w:rsid w:val="009C75CD"/>
    <w:rsid w:val="009D12CE"/>
    <w:rsid w:val="009D7FA2"/>
    <w:rsid w:val="009E261D"/>
    <w:rsid w:val="009E3A93"/>
    <w:rsid w:val="009E5839"/>
    <w:rsid w:val="009E62FF"/>
    <w:rsid w:val="009F4B25"/>
    <w:rsid w:val="009F5209"/>
    <w:rsid w:val="00A02A05"/>
    <w:rsid w:val="00A03D19"/>
    <w:rsid w:val="00A048AE"/>
    <w:rsid w:val="00A06700"/>
    <w:rsid w:val="00A11A97"/>
    <w:rsid w:val="00A11D3A"/>
    <w:rsid w:val="00A13C8A"/>
    <w:rsid w:val="00A160B6"/>
    <w:rsid w:val="00A214B7"/>
    <w:rsid w:val="00A236B4"/>
    <w:rsid w:val="00A40E33"/>
    <w:rsid w:val="00A4141F"/>
    <w:rsid w:val="00A43F53"/>
    <w:rsid w:val="00A504FE"/>
    <w:rsid w:val="00A57312"/>
    <w:rsid w:val="00A61148"/>
    <w:rsid w:val="00A624F6"/>
    <w:rsid w:val="00A628C4"/>
    <w:rsid w:val="00A6324B"/>
    <w:rsid w:val="00A674EB"/>
    <w:rsid w:val="00A67551"/>
    <w:rsid w:val="00A67FF9"/>
    <w:rsid w:val="00A7091F"/>
    <w:rsid w:val="00A73EE4"/>
    <w:rsid w:val="00A74BA1"/>
    <w:rsid w:val="00A82E76"/>
    <w:rsid w:val="00A84CC2"/>
    <w:rsid w:val="00A85A75"/>
    <w:rsid w:val="00A87BB4"/>
    <w:rsid w:val="00A90B1C"/>
    <w:rsid w:val="00A90C50"/>
    <w:rsid w:val="00A9147B"/>
    <w:rsid w:val="00A91C78"/>
    <w:rsid w:val="00A92A24"/>
    <w:rsid w:val="00A9359B"/>
    <w:rsid w:val="00A93AC9"/>
    <w:rsid w:val="00A949DD"/>
    <w:rsid w:val="00A94C5E"/>
    <w:rsid w:val="00A976A7"/>
    <w:rsid w:val="00AA49E3"/>
    <w:rsid w:val="00AA6841"/>
    <w:rsid w:val="00AB55AA"/>
    <w:rsid w:val="00AB56BC"/>
    <w:rsid w:val="00AB7CD2"/>
    <w:rsid w:val="00AC2E49"/>
    <w:rsid w:val="00AC3E52"/>
    <w:rsid w:val="00AC760B"/>
    <w:rsid w:val="00AD0096"/>
    <w:rsid w:val="00AD1847"/>
    <w:rsid w:val="00AD1C29"/>
    <w:rsid w:val="00AD2E2A"/>
    <w:rsid w:val="00AD7E77"/>
    <w:rsid w:val="00AE0C52"/>
    <w:rsid w:val="00AE2796"/>
    <w:rsid w:val="00AE2BEA"/>
    <w:rsid w:val="00AE7B5C"/>
    <w:rsid w:val="00AF196B"/>
    <w:rsid w:val="00AF503E"/>
    <w:rsid w:val="00B00F90"/>
    <w:rsid w:val="00B03CD7"/>
    <w:rsid w:val="00B07CAE"/>
    <w:rsid w:val="00B10D3E"/>
    <w:rsid w:val="00B12AE9"/>
    <w:rsid w:val="00B12D3D"/>
    <w:rsid w:val="00B15112"/>
    <w:rsid w:val="00B17DAD"/>
    <w:rsid w:val="00B216B5"/>
    <w:rsid w:val="00B222A4"/>
    <w:rsid w:val="00B35085"/>
    <w:rsid w:val="00B373D4"/>
    <w:rsid w:val="00B42720"/>
    <w:rsid w:val="00B4739D"/>
    <w:rsid w:val="00B4745C"/>
    <w:rsid w:val="00B50CAE"/>
    <w:rsid w:val="00B5129D"/>
    <w:rsid w:val="00B51936"/>
    <w:rsid w:val="00B549F7"/>
    <w:rsid w:val="00B5787E"/>
    <w:rsid w:val="00B57E8B"/>
    <w:rsid w:val="00B6103B"/>
    <w:rsid w:val="00B64325"/>
    <w:rsid w:val="00B65AB8"/>
    <w:rsid w:val="00B6731C"/>
    <w:rsid w:val="00B679CD"/>
    <w:rsid w:val="00B70204"/>
    <w:rsid w:val="00B70655"/>
    <w:rsid w:val="00B713F6"/>
    <w:rsid w:val="00B73DE6"/>
    <w:rsid w:val="00B741A6"/>
    <w:rsid w:val="00B76E52"/>
    <w:rsid w:val="00B7732B"/>
    <w:rsid w:val="00B809CE"/>
    <w:rsid w:val="00B82022"/>
    <w:rsid w:val="00B82727"/>
    <w:rsid w:val="00B9200E"/>
    <w:rsid w:val="00B946FE"/>
    <w:rsid w:val="00BA2D55"/>
    <w:rsid w:val="00BA5228"/>
    <w:rsid w:val="00BA6E61"/>
    <w:rsid w:val="00BA7F30"/>
    <w:rsid w:val="00BB0002"/>
    <w:rsid w:val="00BB3B72"/>
    <w:rsid w:val="00BB7886"/>
    <w:rsid w:val="00BC358A"/>
    <w:rsid w:val="00BC3DA3"/>
    <w:rsid w:val="00BC4956"/>
    <w:rsid w:val="00BC5B91"/>
    <w:rsid w:val="00BC7337"/>
    <w:rsid w:val="00BD30CA"/>
    <w:rsid w:val="00BD5D04"/>
    <w:rsid w:val="00BE099E"/>
    <w:rsid w:val="00BE153E"/>
    <w:rsid w:val="00BE60E6"/>
    <w:rsid w:val="00BF13C1"/>
    <w:rsid w:val="00BF215E"/>
    <w:rsid w:val="00BF68FB"/>
    <w:rsid w:val="00BF7FE0"/>
    <w:rsid w:val="00C00260"/>
    <w:rsid w:val="00C03925"/>
    <w:rsid w:val="00C0460E"/>
    <w:rsid w:val="00C04932"/>
    <w:rsid w:val="00C06DB9"/>
    <w:rsid w:val="00C10143"/>
    <w:rsid w:val="00C11F4D"/>
    <w:rsid w:val="00C12968"/>
    <w:rsid w:val="00C1507C"/>
    <w:rsid w:val="00C16B80"/>
    <w:rsid w:val="00C270FB"/>
    <w:rsid w:val="00C3022C"/>
    <w:rsid w:val="00C30AAB"/>
    <w:rsid w:val="00C32698"/>
    <w:rsid w:val="00C36F25"/>
    <w:rsid w:val="00C41364"/>
    <w:rsid w:val="00C41A42"/>
    <w:rsid w:val="00C42014"/>
    <w:rsid w:val="00C51E41"/>
    <w:rsid w:val="00C608B8"/>
    <w:rsid w:val="00C60D7D"/>
    <w:rsid w:val="00C70316"/>
    <w:rsid w:val="00C733B5"/>
    <w:rsid w:val="00C74AA7"/>
    <w:rsid w:val="00C76909"/>
    <w:rsid w:val="00C77779"/>
    <w:rsid w:val="00C8427D"/>
    <w:rsid w:val="00C857B2"/>
    <w:rsid w:val="00C872FB"/>
    <w:rsid w:val="00C87691"/>
    <w:rsid w:val="00C90549"/>
    <w:rsid w:val="00C92ADB"/>
    <w:rsid w:val="00C94943"/>
    <w:rsid w:val="00C95B8F"/>
    <w:rsid w:val="00C96ABB"/>
    <w:rsid w:val="00CA2D67"/>
    <w:rsid w:val="00CA61BE"/>
    <w:rsid w:val="00CB2CC5"/>
    <w:rsid w:val="00CB3AA5"/>
    <w:rsid w:val="00CB74C1"/>
    <w:rsid w:val="00CD2141"/>
    <w:rsid w:val="00CD5A5D"/>
    <w:rsid w:val="00CE048C"/>
    <w:rsid w:val="00CE78DA"/>
    <w:rsid w:val="00CE7DD4"/>
    <w:rsid w:val="00CF1472"/>
    <w:rsid w:val="00CF2172"/>
    <w:rsid w:val="00CF4EA0"/>
    <w:rsid w:val="00D04250"/>
    <w:rsid w:val="00D045D0"/>
    <w:rsid w:val="00D06492"/>
    <w:rsid w:val="00D072BB"/>
    <w:rsid w:val="00D10920"/>
    <w:rsid w:val="00D13B10"/>
    <w:rsid w:val="00D14D9C"/>
    <w:rsid w:val="00D27699"/>
    <w:rsid w:val="00D27B3A"/>
    <w:rsid w:val="00D31B84"/>
    <w:rsid w:val="00D352B8"/>
    <w:rsid w:val="00D353D4"/>
    <w:rsid w:val="00D3697E"/>
    <w:rsid w:val="00D408CB"/>
    <w:rsid w:val="00D429A1"/>
    <w:rsid w:val="00D44654"/>
    <w:rsid w:val="00D45B76"/>
    <w:rsid w:val="00D478ED"/>
    <w:rsid w:val="00D5039B"/>
    <w:rsid w:val="00D51BA5"/>
    <w:rsid w:val="00D62AB2"/>
    <w:rsid w:val="00D63274"/>
    <w:rsid w:val="00D6415E"/>
    <w:rsid w:val="00D646C3"/>
    <w:rsid w:val="00D75A8F"/>
    <w:rsid w:val="00D772B4"/>
    <w:rsid w:val="00D77D2F"/>
    <w:rsid w:val="00D82047"/>
    <w:rsid w:val="00D85935"/>
    <w:rsid w:val="00D87905"/>
    <w:rsid w:val="00D91436"/>
    <w:rsid w:val="00D9337A"/>
    <w:rsid w:val="00D93C05"/>
    <w:rsid w:val="00D96F8E"/>
    <w:rsid w:val="00D978A4"/>
    <w:rsid w:val="00DA4394"/>
    <w:rsid w:val="00DB0F9D"/>
    <w:rsid w:val="00DB1A86"/>
    <w:rsid w:val="00DB397A"/>
    <w:rsid w:val="00DB5CF2"/>
    <w:rsid w:val="00DB6DF0"/>
    <w:rsid w:val="00DC5744"/>
    <w:rsid w:val="00DC6FBF"/>
    <w:rsid w:val="00DD6617"/>
    <w:rsid w:val="00DE4537"/>
    <w:rsid w:val="00DE52B4"/>
    <w:rsid w:val="00DE6F0F"/>
    <w:rsid w:val="00DF59BB"/>
    <w:rsid w:val="00E014A9"/>
    <w:rsid w:val="00E0286C"/>
    <w:rsid w:val="00E04682"/>
    <w:rsid w:val="00E04B46"/>
    <w:rsid w:val="00E11B15"/>
    <w:rsid w:val="00E12F29"/>
    <w:rsid w:val="00E24EC2"/>
    <w:rsid w:val="00E37885"/>
    <w:rsid w:val="00E37EAF"/>
    <w:rsid w:val="00E40B75"/>
    <w:rsid w:val="00E41C6B"/>
    <w:rsid w:val="00E447DC"/>
    <w:rsid w:val="00E471B9"/>
    <w:rsid w:val="00E4742F"/>
    <w:rsid w:val="00E4796C"/>
    <w:rsid w:val="00E50011"/>
    <w:rsid w:val="00E52F3D"/>
    <w:rsid w:val="00E53D3F"/>
    <w:rsid w:val="00E60F3E"/>
    <w:rsid w:val="00E63937"/>
    <w:rsid w:val="00E65A3D"/>
    <w:rsid w:val="00E65F4D"/>
    <w:rsid w:val="00E67AEC"/>
    <w:rsid w:val="00E7297D"/>
    <w:rsid w:val="00E73487"/>
    <w:rsid w:val="00E74E8D"/>
    <w:rsid w:val="00E75972"/>
    <w:rsid w:val="00E7749C"/>
    <w:rsid w:val="00E804F8"/>
    <w:rsid w:val="00E8297C"/>
    <w:rsid w:val="00E84FC0"/>
    <w:rsid w:val="00E869C7"/>
    <w:rsid w:val="00E87BB9"/>
    <w:rsid w:val="00E93A5E"/>
    <w:rsid w:val="00EA0A1F"/>
    <w:rsid w:val="00EA1471"/>
    <w:rsid w:val="00EA50B4"/>
    <w:rsid w:val="00EA6A47"/>
    <w:rsid w:val="00EB3902"/>
    <w:rsid w:val="00EB52C8"/>
    <w:rsid w:val="00EB7123"/>
    <w:rsid w:val="00EB7E9D"/>
    <w:rsid w:val="00EC0E9E"/>
    <w:rsid w:val="00EC1079"/>
    <w:rsid w:val="00EC3B52"/>
    <w:rsid w:val="00ED4F3B"/>
    <w:rsid w:val="00ED5B8E"/>
    <w:rsid w:val="00ED7072"/>
    <w:rsid w:val="00EE170D"/>
    <w:rsid w:val="00EE5AE8"/>
    <w:rsid w:val="00EF270B"/>
    <w:rsid w:val="00EF36CE"/>
    <w:rsid w:val="00EF4BEF"/>
    <w:rsid w:val="00EF61F3"/>
    <w:rsid w:val="00EF731B"/>
    <w:rsid w:val="00F07BD9"/>
    <w:rsid w:val="00F162CC"/>
    <w:rsid w:val="00F17573"/>
    <w:rsid w:val="00F2040E"/>
    <w:rsid w:val="00F21D85"/>
    <w:rsid w:val="00F25362"/>
    <w:rsid w:val="00F331D7"/>
    <w:rsid w:val="00F33469"/>
    <w:rsid w:val="00F34927"/>
    <w:rsid w:val="00F361E0"/>
    <w:rsid w:val="00F4285D"/>
    <w:rsid w:val="00F42911"/>
    <w:rsid w:val="00F45A46"/>
    <w:rsid w:val="00F46E2D"/>
    <w:rsid w:val="00F47380"/>
    <w:rsid w:val="00F516EE"/>
    <w:rsid w:val="00F51BBA"/>
    <w:rsid w:val="00F544C3"/>
    <w:rsid w:val="00F55B58"/>
    <w:rsid w:val="00F62051"/>
    <w:rsid w:val="00F66B12"/>
    <w:rsid w:val="00F66BD3"/>
    <w:rsid w:val="00F67293"/>
    <w:rsid w:val="00F721C2"/>
    <w:rsid w:val="00F73E3E"/>
    <w:rsid w:val="00F75CFE"/>
    <w:rsid w:val="00F80289"/>
    <w:rsid w:val="00F91C5B"/>
    <w:rsid w:val="00F93030"/>
    <w:rsid w:val="00F9355B"/>
    <w:rsid w:val="00F96CDC"/>
    <w:rsid w:val="00F9750C"/>
    <w:rsid w:val="00F978ED"/>
    <w:rsid w:val="00FA2F29"/>
    <w:rsid w:val="00FA3C07"/>
    <w:rsid w:val="00FB1413"/>
    <w:rsid w:val="00FB25EF"/>
    <w:rsid w:val="00FB304D"/>
    <w:rsid w:val="00FB69C5"/>
    <w:rsid w:val="00FC01FE"/>
    <w:rsid w:val="00FC1241"/>
    <w:rsid w:val="00FC53D7"/>
    <w:rsid w:val="00FC6655"/>
    <w:rsid w:val="00FD189D"/>
    <w:rsid w:val="00FD253D"/>
    <w:rsid w:val="00FD59D7"/>
    <w:rsid w:val="00FD5FA6"/>
    <w:rsid w:val="00FD61DD"/>
    <w:rsid w:val="00FD78AE"/>
    <w:rsid w:val="00FE138E"/>
    <w:rsid w:val="00FE246F"/>
    <w:rsid w:val="00FE3AD9"/>
    <w:rsid w:val="00FE3D03"/>
    <w:rsid w:val="00FF3096"/>
    <w:rsid w:val="00FF7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5A520"/>
  <w15:chartTrackingRefBased/>
  <w15:docId w15:val="{13319AEC-1232-4DBF-B7A4-255DBD87C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911"/>
    <w:pPr>
      <w:spacing w:after="120"/>
    </w:pPr>
    <w:rPr>
      <w:rFonts w:ascii="Calibri Light" w:hAnsi="Calibri Light" w:cs="Calibri Light"/>
      <w:color w:val="393938"/>
    </w:rPr>
  </w:style>
  <w:style w:type="paragraph" w:styleId="Heading1">
    <w:name w:val="heading 1"/>
    <w:basedOn w:val="Normal"/>
    <w:next w:val="Normal"/>
    <w:link w:val="Heading1Char"/>
    <w:uiPriority w:val="9"/>
    <w:rsid w:val="00AF503E"/>
    <w:pPr>
      <w:outlineLvl w:val="0"/>
    </w:pPr>
  </w:style>
  <w:style w:type="paragraph" w:styleId="Heading2">
    <w:name w:val="heading 2"/>
    <w:basedOn w:val="Normal"/>
    <w:next w:val="Normal"/>
    <w:link w:val="Heading2Char"/>
    <w:uiPriority w:val="9"/>
    <w:unhideWhenUsed/>
    <w:qFormat/>
    <w:rsid w:val="00D93C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160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7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7B2"/>
  </w:style>
  <w:style w:type="paragraph" w:styleId="Footer">
    <w:name w:val="footer"/>
    <w:link w:val="FooterChar"/>
    <w:uiPriority w:val="99"/>
    <w:unhideWhenUsed/>
    <w:rsid w:val="00FE3AD9"/>
    <w:pPr>
      <w:framePr w:wrap="around" w:vAnchor="page" w:hAnchor="text" w:y="1"/>
      <w:tabs>
        <w:tab w:val="center" w:pos="4513"/>
        <w:tab w:val="right" w:pos="9026"/>
      </w:tabs>
      <w:spacing w:after="0" w:line="240" w:lineRule="auto"/>
    </w:pPr>
    <w:rPr>
      <w:rFonts w:asciiTheme="majorHAnsi" w:hAnsiTheme="majorHAnsi" w:cs="Calibri Light"/>
      <w:color w:val="1B98C7"/>
      <w:sz w:val="20"/>
    </w:rPr>
  </w:style>
  <w:style w:type="character" w:customStyle="1" w:styleId="FooterChar">
    <w:name w:val="Footer Char"/>
    <w:basedOn w:val="DefaultParagraphFont"/>
    <w:link w:val="Footer"/>
    <w:uiPriority w:val="99"/>
    <w:rsid w:val="00FE3AD9"/>
    <w:rPr>
      <w:rFonts w:asciiTheme="majorHAnsi" w:hAnsiTheme="majorHAnsi" w:cs="Calibri Light"/>
      <w:color w:val="1B98C7"/>
      <w:sz w:val="20"/>
    </w:rPr>
  </w:style>
  <w:style w:type="character" w:customStyle="1" w:styleId="Heading1Char">
    <w:name w:val="Heading 1 Char"/>
    <w:basedOn w:val="DefaultParagraphFont"/>
    <w:link w:val="Heading1"/>
    <w:uiPriority w:val="9"/>
    <w:rsid w:val="00AF503E"/>
    <w:rPr>
      <w:rFonts w:ascii="Verdana" w:hAnsi="Verdana"/>
      <w:color w:val="393938"/>
    </w:rPr>
  </w:style>
  <w:style w:type="paragraph" w:styleId="Title">
    <w:name w:val="Title"/>
    <w:next w:val="Subtitle"/>
    <w:link w:val="TitleChar"/>
    <w:uiPriority w:val="10"/>
    <w:qFormat/>
    <w:rsid w:val="00FC1241"/>
    <w:rPr>
      <w:rFonts w:ascii="Verdana" w:hAnsi="Verdana"/>
      <w:color w:val="1B98C7"/>
      <w:sz w:val="32"/>
      <w:szCs w:val="32"/>
    </w:rPr>
  </w:style>
  <w:style w:type="character" w:customStyle="1" w:styleId="TitleChar">
    <w:name w:val="Title Char"/>
    <w:basedOn w:val="DefaultParagraphFont"/>
    <w:link w:val="Title"/>
    <w:uiPriority w:val="10"/>
    <w:rsid w:val="00FC1241"/>
    <w:rPr>
      <w:rFonts w:ascii="Verdana" w:hAnsi="Verdana"/>
      <w:color w:val="1B98C7"/>
      <w:sz w:val="32"/>
      <w:szCs w:val="32"/>
    </w:rPr>
  </w:style>
  <w:style w:type="paragraph" w:styleId="Subtitle">
    <w:name w:val="Subtitle"/>
    <w:next w:val="Normal"/>
    <w:link w:val="SubtitleChar"/>
    <w:uiPriority w:val="11"/>
    <w:qFormat/>
    <w:rsid w:val="00FC1241"/>
    <w:pPr>
      <w:spacing w:after="120"/>
    </w:pPr>
    <w:rPr>
      <w:rFonts w:ascii="Verdana" w:hAnsi="Verdana"/>
      <w:color w:val="272A3A"/>
      <w:sz w:val="26"/>
      <w:szCs w:val="26"/>
    </w:rPr>
  </w:style>
  <w:style w:type="character" w:customStyle="1" w:styleId="SubtitleChar">
    <w:name w:val="Subtitle Char"/>
    <w:basedOn w:val="DefaultParagraphFont"/>
    <w:link w:val="Subtitle"/>
    <w:uiPriority w:val="11"/>
    <w:rsid w:val="00FC1241"/>
    <w:rPr>
      <w:rFonts w:ascii="Verdana" w:hAnsi="Verdana"/>
      <w:color w:val="272A3A"/>
      <w:sz w:val="26"/>
      <w:szCs w:val="26"/>
    </w:rPr>
  </w:style>
  <w:style w:type="table" w:styleId="TableGrid">
    <w:name w:val="Table Grid"/>
    <w:basedOn w:val="TableNormal"/>
    <w:uiPriority w:val="39"/>
    <w:rsid w:val="00083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qFormat/>
    <w:rsid w:val="00FC1241"/>
    <w:pPr>
      <w:spacing w:line="240" w:lineRule="auto"/>
      <w:jc w:val="center"/>
    </w:pPr>
    <w:rPr>
      <w:rFonts w:ascii="Verdana" w:hAnsi="Verdana"/>
      <w:color w:val="FFFFFF" w:themeColor="background1"/>
      <w:sz w:val="20"/>
      <w:szCs w:val="20"/>
    </w:rPr>
  </w:style>
  <w:style w:type="paragraph" w:customStyle="1" w:styleId="TableText">
    <w:name w:val="Table Text"/>
    <w:qFormat/>
    <w:rsid w:val="00D96F8E"/>
    <w:pPr>
      <w:spacing w:line="240" w:lineRule="auto"/>
    </w:pPr>
    <w:rPr>
      <w:rFonts w:ascii="Calibri Light" w:hAnsi="Calibri Light" w:cs="Calibri Light"/>
      <w:color w:val="393938"/>
      <w:sz w:val="20"/>
      <w:szCs w:val="20"/>
    </w:rPr>
  </w:style>
  <w:style w:type="paragraph" w:customStyle="1" w:styleId="AgendaItemNumber">
    <w:name w:val="Agenda Item Number"/>
    <w:next w:val="TItleofAgendaItem"/>
    <w:qFormat/>
    <w:rsid w:val="00FC1241"/>
    <w:pPr>
      <w:spacing w:after="0"/>
    </w:pPr>
    <w:rPr>
      <w:rFonts w:ascii="Verdana" w:hAnsi="Verdana"/>
      <w:b/>
      <w:bCs/>
      <w:color w:val="393938"/>
      <w:sz w:val="20"/>
      <w:szCs w:val="20"/>
    </w:rPr>
  </w:style>
  <w:style w:type="paragraph" w:customStyle="1" w:styleId="TItleofAgendaItem">
    <w:name w:val="TItle of Agenda Item"/>
    <w:next w:val="Normal"/>
    <w:qFormat/>
    <w:rsid w:val="00FC1241"/>
    <w:rPr>
      <w:rFonts w:ascii="Verdana" w:hAnsi="Verdana"/>
      <w:color w:val="1B98C7"/>
    </w:rPr>
  </w:style>
  <w:style w:type="paragraph" w:customStyle="1" w:styleId="DateandLocation">
    <w:name w:val="Date and Location"/>
    <w:qFormat/>
    <w:rsid w:val="0082653D"/>
    <w:pPr>
      <w:spacing w:before="240" w:after="0"/>
      <w:contextualSpacing/>
    </w:pPr>
    <w:rPr>
      <w:rFonts w:ascii="Verdana" w:hAnsi="Verdana"/>
      <w:color w:val="7999B3"/>
    </w:rPr>
  </w:style>
  <w:style w:type="paragraph" w:customStyle="1" w:styleId="ActionsArisingTitle">
    <w:name w:val="Actions Arising Title"/>
    <w:basedOn w:val="Normal"/>
    <w:next w:val="ListParagraph"/>
    <w:qFormat/>
    <w:rsid w:val="00FB1413"/>
    <w:pPr>
      <w:spacing w:before="120"/>
    </w:pPr>
    <w:rPr>
      <w:b/>
      <w:bCs/>
      <w:i/>
      <w:iCs/>
      <w:sz w:val="24"/>
      <w:szCs w:val="24"/>
    </w:rPr>
  </w:style>
  <w:style w:type="character" w:customStyle="1" w:styleId="Heading2Char">
    <w:name w:val="Heading 2 Char"/>
    <w:basedOn w:val="DefaultParagraphFont"/>
    <w:link w:val="Heading2"/>
    <w:uiPriority w:val="9"/>
    <w:rsid w:val="00D93C0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E7B5C"/>
    <w:pPr>
      <w:ind w:left="720"/>
      <w:contextualSpacing/>
    </w:pPr>
  </w:style>
  <w:style w:type="character" w:styleId="CommentReference">
    <w:name w:val="annotation reference"/>
    <w:basedOn w:val="DefaultParagraphFont"/>
    <w:uiPriority w:val="99"/>
    <w:semiHidden/>
    <w:unhideWhenUsed/>
    <w:rsid w:val="000802A5"/>
    <w:rPr>
      <w:sz w:val="16"/>
      <w:szCs w:val="16"/>
    </w:rPr>
  </w:style>
  <w:style w:type="paragraph" w:styleId="CommentText">
    <w:name w:val="annotation text"/>
    <w:basedOn w:val="Normal"/>
    <w:link w:val="CommentTextChar"/>
    <w:uiPriority w:val="99"/>
    <w:unhideWhenUsed/>
    <w:rsid w:val="000802A5"/>
    <w:pPr>
      <w:spacing w:line="240" w:lineRule="auto"/>
    </w:pPr>
    <w:rPr>
      <w:sz w:val="20"/>
      <w:szCs w:val="20"/>
    </w:rPr>
  </w:style>
  <w:style w:type="character" w:customStyle="1" w:styleId="CommentTextChar">
    <w:name w:val="Comment Text Char"/>
    <w:basedOn w:val="DefaultParagraphFont"/>
    <w:link w:val="CommentText"/>
    <w:uiPriority w:val="99"/>
    <w:rsid w:val="000802A5"/>
    <w:rPr>
      <w:rFonts w:ascii="Calibri Light" w:hAnsi="Calibri Light" w:cs="Calibri Light"/>
      <w:color w:val="393938"/>
      <w:sz w:val="20"/>
      <w:szCs w:val="20"/>
    </w:rPr>
  </w:style>
  <w:style w:type="paragraph" w:styleId="CommentSubject">
    <w:name w:val="annotation subject"/>
    <w:basedOn w:val="CommentText"/>
    <w:next w:val="CommentText"/>
    <w:link w:val="CommentSubjectChar"/>
    <w:uiPriority w:val="99"/>
    <w:semiHidden/>
    <w:unhideWhenUsed/>
    <w:rsid w:val="000802A5"/>
    <w:rPr>
      <w:b/>
      <w:bCs/>
    </w:rPr>
  </w:style>
  <w:style w:type="character" w:customStyle="1" w:styleId="CommentSubjectChar">
    <w:name w:val="Comment Subject Char"/>
    <w:basedOn w:val="CommentTextChar"/>
    <w:link w:val="CommentSubject"/>
    <w:uiPriority w:val="99"/>
    <w:semiHidden/>
    <w:rsid w:val="000802A5"/>
    <w:rPr>
      <w:rFonts w:ascii="Calibri Light" w:hAnsi="Calibri Light" w:cs="Calibri Light"/>
      <w:b/>
      <w:bCs/>
      <w:color w:val="393938"/>
      <w:sz w:val="20"/>
      <w:szCs w:val="20"/>
    </w:rPr>
  </w:style>
  <w:style w:type="paragraph" w:styleId="BalloonText">
    <w:name w:val="Balloon Text"/>
    <w:basedOn w:val="Normal"/>
    <w:link w:val="BalloonTextChar"/>
    <w:uiPriority w:val="99"/>
    <w:semiHidden/>
    <w:unhideWhenUsed/>
    <w:rsid w:val="00080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2A5"/>
    <w:rPr>
      <w:rFonts w:ascii="Segoe UI" w:hAnsi="Segoe UI" w:cs="Segoe UI"/>
      <w:color w:val="393938"/>
      <w:sz w:val="18"/>
      <w:szCs w:val="18"/>
    </w:rPr>
  </w:style>
  <w:style w:type="paragraph" w:styleId="NormalWeb">
    <w:name w:val="Normal (Web)"/>
    <w:basedOn w:val="Normal"/>
    <w:uiPriority w:val="99"/>
    <w:semiHidden/>
    <w:unhideWhenUsed/>
    <w:rsid w:val="00707B39"/>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Heading3Char">
    <w:name w:val="Heading 3 Char"/>
    <w:basedOn w:val="DefaultParagraphFont"/>
    <w:link w:val="Heading3"/>
    <w:uiPriority w:val="9"/>
    <w:semiHidden/>
    <w:rsid w:val="00A160B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F162CC"/>
    <w:rPr>
      <w:color w:val="0563C1" w:themeColor="hyperlink"/>
      <w:u w:val="single"/>
    </w:rPr>
  </w:style>
  <w:style w:type="character" w:styleId="UnresolvedMention">
    <w:name w:val="Unresolved Mention"/>
    <w:basedOn w:val="DefaultParagraphFont"/>
    <w:uiPriority w:val="99"/>
    <w:semiHidden/>
    <w:unhideWhenUsed/>
    <w:rsid w:val="00F162CC"/>
    <w:rPr>
      <w:color w:val="605E5C"/>
      <w:shd w:val="clear" w:color="auto" w:fill="E1DFDD"/>
    </w:rPr>
  </w:style>
  <w:style w:type="character" w:customStyle="1" w:styleId="normaltextrun">
    <w:name w:val="normaltextrun"/>
    <w:basedOn w:val="DefaultParagraphFont"/>
    <w:rsid w:val="00582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9029">
      <w:bodyDiv w:val="1"/>
      <w:marLeft w:val="0"/>
      <w:marRight w:val="0"/>
      <w:marTop w:val="0"/>
      <w:marBottom w:val="0"/>
      <w:divBdr>
        <w:top w:val="none" w:sz="0" w:space="0" w:color="auto"/>
        <w:left w:val="none" w:sz="0" w:space="0" w:color="auto"/>
        <w:bottom w:val="none" w:sz="0" w:space="0" w:color="auto"/>
        <w:right w:val="none" w:sz="0" w:space="0" w:color="auto"/>
      </w:divBdr>
    </w:div>
    <w:div w:id="54814264">
      <w:bodyDiv w:val="1"/>
      <w:marLeft w:val="0"/>
      <w:marRight w:val="0"/>
      <w:marTop w:val="0"/>
      <w:marBottom w:val="0"/>
      <w:divBdr>
        <w:top w:val="none" w:sz="0" w:space="0" w:color="auto"/>
        <w:left w:val="none" w:sz="0" w:space="0" w:color="auto"/>
        <w:bottom w:val="none" w:sz="0" w:space="0" w:color="auto"/>
        <w:right w:val="none" w:sz="0" w:space="0" w:color="auto"/>
      </w:divBdr>
      <w:divsChild>
        <w:div w:id="30422690">
          <w:marLeft w:val="0"/>
          <w:marRight w:val="0"/>
          <w:marTop w:val="0"/>
          <w:marBottom w:val="0"/>
          <w:divBdr>
            <w:top w:val="none" w:sz="0" w:space="0" w:color="auto"/>
            <w:left w:val="none" w:sz="0" w:space="0" w:color="auto"/>
            <w:bottom w:val="none" w:sz="0" w:space="0" w:color="auto"/>
            <w:right w:val="none" w:sz="0" w:space="0" w:color="auto"/>
          </w:divBdr>
          <w:divsChild>
            <w:div w:id="722170401">
              <w:marLeft w:val="0"/>
              <w:marRight w:val="0"/>
              <w:marTop w:val="0"/>
              <w:marBottom w:val="0"/>
              <w:divBdr>
                <w:top w:val="none" w:sz="0" w:space="0" w:color="auto"/>
                <w:left w:val="none" w:sz="0" w:space="0" w:color="auto"/>
                <w:bottom w:val="none" w:sz="0" w:space="0" w:color="auto"/>
                <w:right w:val="none" w:sz="0" w:space="0" w:color="auto"/>
              </w:divBdr>
              <w:divsChild>
                <w:div w:id="70734064">
                  <w:marLeft w:val="0"/>
                  <w:marRight w:val="0"/>
                  <w:marTop w:val="0"/>
                  <w:marBottom w:val="0"/>
                  <w:divBdr>
                    <w:top w:val="none" w:sz="0" w:space="0" w:color="auto"/>
                    <w:left w:val="none" w:sz="0" w:space="0" w:color="auto"/>
                    <w:bottom w:val="none" w:sz="0" w:space="0" w:color="auto"/>
                    <w:right w:val="none" w:sz="0" w:space="0" w:color="auto"/>
                  </w:divBdr>
                  <w:divsChild>
                    <w:div w:id="159933093">
                      <w:marLeft w:val="0"/>
                      <w:marRight w:val="0"/>
                      <w:marTop w:val="0"/>
                      <w:marBottom w:val="0"/>
                      <w:divBdr>
                        <w:top w:val="none" w:sz="0" w:space="0" w:color="auto"/>
                        <w:left w:val="none" w:sz="0" w:space="0" w:color="auto"/>
                        <w:bottom w:val="none" w:sz="0" w:space="0" w:color="auto"/>
                        <w:right w:val="none" w:sz="0" w:space="0" w:color="auto"/>
                      </w:divBdr>
                      <w:divsChild>
                        <w:div w:id="65984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29038">
      <w:bodyDiv w:val="1"/>
      <w:marLeft w:val="0"/>
      <w:marRight w:val="0"/>
      <w:marTop w:val="0"/>
      <w:marBottom w:val="0"/>
      <w:divBdr>
        <w:top w:val="none" w:sz="0" w:space="0" w:color="auto"/>
        <w:left w:val="none" w:sz="0" w:space="0" w:color="auto"/>
        <w:bottom w:val="none" w:sz="0" w:space="0" w:color="auto"/>
        <w:right w:val="none" w:sz="0" w:space="0" w:color="auto"/>
      </w:divBdr>
      <w:divsChild>
        <w:div w:id="1250231757">
          <w:marLeft w:val="547"/>
          <w:marRight w:val="0"/>
          <w:marTop w:val="0"/>
          <w:marBottom w:val="0"/>
          <w:divBdr>
            <w:top w:val="none" w:sz="0" w:space="0" w:color="auto"/>
            <w:left w:val="none" w:sz="0" w:space="0" w:color="auto"/>
            <w:bottom w:val="none" w:sz="0" w:space="0" w:color="auto"/>
            <w:right w:val="none" w:sz="0" w:space="0" w:color="auto"/>
          </w:divBdr>
        </w:div>
      </w:divsChild>
    </w:div>
    <w:div w:id="97408352">
      <w:bodyDiv w:val="1"/>
      <w:marLeft w:val="0"/>
      <w:marRight w:val="0"/>
      <w:marTop w:val="0"/>
      <w:marBottom w:val="0"/>
      <w:divBdr>
        <w:top w:val="none" w:sz="0" w:space="0" w:color="auto"/>
        <w:left w:val="none" w:sz="0" w:space="0" w:color="auto"/>
        <w:bottom w:val="none" w:sz="0" w:space="0" w:color="auto"/>
        <w:right w:val="none" w:sz="0" w:space="0" w:color="auto"/>
      </w:divBdr>
      <w:divsChild>
        <w:div w:id="950745396">
          <w:marLeft w:val="1181"/>
          <w:marRight w:val="0"/>
          <w:marTop w:val="0"/>
          <w:marBottom w:val="360"/>
          <w:divBdr>
            <w:top w:val="none" w:sz="0" w:space="0" w:color="auto"/>
            <w:left w:val="none" w:sz="0" w:space="0" w:color="auto"/>
            <w:bottom w:val="none" w:sz="0" w:space="0" w:color="auto"/>
            <w:right w:val="none" w:sz="0" w:space="0" w:color="auto"/>
          </w:divBdr>
        </w:div>
      </w:divsChild>
    </w:div>
    <w:div w:id="230586238">
      <w:bodyDiv w:val="1"/>
      <w:marLeft w:val="0"/>
      <w:marRight w:val="0"/>
      <w:marTop w:val="0"/>
      <w:marBottom w:val="0"/>
      <w:divBdr>
        <w:top w:val="none" w:sz="0" w:space="0" w:color="auto"/>
        <w:left w:val="none" w:sz="0" w:space="0" w:color="auto"/>
        <w:bottom w:val="none" w:sz="0" w:space="0" w:color="auto"/>
        <w:right w:val="none" w:sz="0" w:space="0" w:color="auto"/>
      </w:divBdr>
      <w:divsChild>
        <w:div w:id="454369645">
          <w:marLeft w:val="734"/>
          <w:marRight w:val="0"/>
          <w:marTop w:val="20"/>
          <w:marBottom w:val="360"/>
          <w:divBdr>
            <w:top w:val="none" w:sz="0" w:space="0" w:color="auto"/>
            <w:left w:val="none" w:sz="0" w:space="0" w:color="auto"/>
            <w:bottom w:val="none" w:sz="0" w:space="0" w:color="auto"/>
            <w:right w:val="none" w:sz="0" w:space="0" w:color="auto"/>
          </w:divBdr>
        </w:div>
        <w:div w:id="134107140">
          <w:marLeft w:val="1181"/>
          <w:marRight w:val="0"/>
          <w:marTop w:val="0"/>
          <w:marBottom w:val="360"/>
          <w:divBdr>
            <w:top w:val="none" w:sz="0" w:space="0" w:color="auto"/>
            <w:left w:val="none" w:sz="0" w:space="0" w:color="auto"/>
            <w:bottom w:val="none" w:sz="0" w:space="0" w:color="auto"/>
            <w:right w:val="none" w:sz="0" w:space="0" w:color="auto"/>
          </w:divBdr>
        </w:div>
        <w:div w:id="1073549280">
          <w:marLeft w:val="734"/>
          <w:marRight w:val="0"/>
          <w:marTop w:val="20"/>
          <w:marBottom w:val="360"/>
          <w:divBdr>
            <w:top w:val="none" w:sz="0" w:space="0" w:color="auto"/>
            <w:left w:val="none" w:sz="0" w:space="0" w:color="auto"/>
            <w:bottom w:val="none" w:sz="0" w:space="0" w:color="auto"/>
            <w:right w:val="none" w:sz="0" w:space="0" w:color="auto"/>
          </w:divBdr>
        </w:div>
        <w:div w:id="962999954">
          <w:marLeft w:val="1181"/>
          <w:marRight w:val="0"/>
          <w:marTop w:val="0"/>
          <w:marBottom w:val="360"/>
          <w:divBdr>
            <w:top w:val="none" w:sz="0" w:space="0" w:color="auto"/>
            <w:left w:val="none" w:sz="0" w:space="0" w:color="auto"/>
            <w:bottom w:val="none" w:sz="0" w:space="0" w:color="auto"/>
            <w:right w:val="none" w:sz="0" w:space="0" w:color="auto"/>
          </w:divBdr>
        </w:div>
        <w:div w:id="1338193246">
          <w:marLeft w:val="1181"/>
          <w:marRight w:val="0"/>
          <w:marTop w:val="0"/>
          <w:marBottom w:val="360"/>
          <w:divBdr>
            <w:top w:val="none" w:sz="0" w:space="0" w:color="auto"/>
            <w:left w:val="none" w:sz="0" w:space="0" w:color="auto"/>
            <w:bottom w:val="none" w:sz="0" w:space="0" w:color="auto"/>
            <w:right w:val="none" w:sz="0" w:space="0" w:color="auto"/>
          </w:divBdr>
        </w:div>
        <w:div w:id="1053507691">
          <w:marLeft w:val="1181"/>
          <w:marRight w:val="0"/>
          <w:marTop w:val="0"/>
          <w:marBottom w:val="360"/>
          <w:divBdr>
            <w:top w:val="none" w:sz="0" w:space="0" w:color="auto"/>
            <w:left w:val="none" w:sz="0" w:space="0" w:color="auto"/>
            <w:bottom w:val="none" w:sz="0" w:space="0" w:color="auto"/>
            <w:right w:val="none" w:sz="0" w:space="0" w:color="auto"/>
          </w:divBdr>
        </w:div>
        <w:div w:id="511577984">
          <w:marLeft w:val="734"/>
          <w:marRight w:val="0"/>
          <w:marTop w:val="20"/>
          <w:marBottom w:val="360"/>
          <w:divBdr>
            <w:top w:val="none" w:sz="0" w:space="0" w:color="auto"/>
            <w:left w:val="none" w:sz="0" w:space="0" w:color="auto"/>
            <w:bottom w:val="none" w:sz="0" w:space="0" w:color="auto"/>
            <w:right w:val="none" w:sz="0" w:space="0" w:color="auto"/>
          </w:divBdr>
        </w:div>
        <w:div w:id="1083646792">
          <w:marLeft w:val="1181"/>
          <w:marRight w:val="0"/>
          <w:marTop w:val="0"/>
          <w:marBottom w:val="360"/>
          <w:divBdr>
            <w:top w:val="none" w:sz="0" w:space="0" w:color="auto"/>
            <w:left w:val="none" w:sz="0" w:space="0" w:color="auto"/>
            <w:bottom w:val="none" w:sz="0" w:space="0" w:color="auto"/>
            <w:right w:val="none" w:sz="0" w:space="0" w:color="auto"/>
          </w:divBdr>
        </w:div>
      </w:divsChild>
    </w:div>
    <w:div w:id="283654230">
      <w:bodyDiv w:val="1"/>
      <w:marLeft w:val="0"/>
      <w:marRight w:val="0"/>
      <w:marTop w:val="0"/>
      <w:marBottom w:val="0"/>
      <w:divBdr>
        <w:top w:val="none" w:sz="0" w:space="0" w:color="auto"/>
        <w:left w:val="none" w:sz="0" w:space="0" w:color="auto"/>
        <w:bottom w:val="none" w:sz="0" w:space="0" w:color="auto"/>
        <w:right w:val="none" w:sz="0" w:space="0" w:color="auto"/>
      </w:divBdr>
    </w:div>
    <w:div w:id="288586758">
      <w:bodyDiv w:val="1"/>
      <w:marLeft w:val="0"/>
      <w:marRight w:val="0"/>
      <w:marTop w:val="0"/>
      <w:marBottom w:val="0"/>
      <w:divBdr>
        <w:top w:val="none" w:sz="0" w:space="0" w:color="auto"/>
        <w:left w:val="none" w:sz="0" w:space="0" w:color="auto"/>
        <w:bottom w:val="none" w:sz="0" w:space="0" w:color="auto"/>
        <w:right w:val="none" w:sz="0" w:space="0" w:color="auto"/>
      </w:divBdr>
      <w:divsChild>
        <w:div w:id="2065131531">
          <w:marLeft w:val="0"/>
          <w:marRight w:val="0"/>
          <w:marTop w:val="0"/>
          <w:marBottom w:val="0"/>
          <w:divBdr>
            <w:top w:val="none" w:sz="0" w:space="0" w:color="auto"/>
            <w:left w:val="none" w:sz="0" w:space="0" w:color="auto"/>
            <w:bottom w:val="none" w:sz="0" w:space="0" w:color="auto"/>
            <w:right w:val="none" w:sz="0" w:space="0" w:color="auto"/>
          </w:divBdr>
          <w:divsChild>
            <w:div w:id="1319918628">
              <w:marLeft w:val="0"/>
              <w:marRight w:val="0"/>
              <w:marTop w:val="0"/>
              <w:marBottom w:val="0"/>
              <w:divBdr>
                <w:top w:val="none" w:sz="0" w:space="0" w:color="auto"/>
                <w:left w:val="none" w:sz="0" w:space="0" w:color="auto"/>
                <w:bottom w:val="none" w:sz="0" w:space="0" w:color="auto"/>
                <w:right w:val="none" w:sz="0" w:space="0" w:color="auto"/>
              </w:divBdr>
              <w:divsChild>
                <w:div w:id="314142209">
                  <w:marLeft w:val="0"/>
                  <w:marRight w:val="0"/>
                  <w:marTop w:val="0"/>
                  <w:marBottom w:val="0"/>
                  <w:divBdr>
                    <w:top w:val="none" w:sz="0" w:space="0" w:color="auto"/>
                    <w:left w:val="none" w:sz="0" w:space="0" w:color="auto"/>
                    <w:bottom w:val="none" w:sz="0" w:space="0" w:color="auto"/>
                    <w:right w:val="none" w:sz="0" w:space="0" w:color="auto"/>
                  </w:divBdr>
                  <w:divsChild>
                    <w:div w:id="1963536084">
                      <w:marLeft w:val="0"/>
                      <w:marRight w:val="0"/>
                      <w:marTop w:val="0"/>
                      <w:marBottom w:val="0"/>
                      <w:divBdr>
                        <w:top w:val="none" w:sz="0" w:space="0" w:color="auto"/>
                        <w:left w:val="none" w:sz="0" w:space="0" w:color="auto"/>
                        <w:bottom w:val="none" w:sz="0" w:space="0" w:color="auto"/>
                        <w:right w:val="none" w:sz="0" w:space="0" w:color="auto"/>
                      </w:divBdr>
                      <w:divsChild>
                        <w:div w:id="77224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634140">
      <w:bodyDiv w:val="1"/>
      <w:marLeft w:val="0"/>
      <w:marRight w:val="0"/>
      <w:marTop w:val="0"/>
      <w:marBottom w:val="0"/>
      <w:divBdr>
        <w:top w:val="none" w:sz="0" w:space="0" w:color="auto"/>
        <w:left w:val="none" w:sz="0" w:space="0" w:color="auto"/>
        <w:bottom w:val="none" w:sz="0" w:space="0" w:color="auto"/>
        <w:right w:val="none" w:sz="0" w:space="0" w:color="auto"/>
      </w:divBdr>
      <w:divsChild>
        <w:div w:id="1534538799">
          <w:marLeft w:val="547"/>
          <w:marRight w:val="0"/>
          <w:marTop w:val="60"/>
          <w:marBottom w:val="120"/>
          <w:divBdr>
            <w:top w:val="none" w:sz="0" w:space="0" w:color="auto"/>
            <w:left w:val="none" w:sz="0" w:space="0" w:color="auto"/>
            <w:bottom w:val="none" w:sz="0" w:space="0" w:color="auto"/>
            <w:right w:val="none" w:sz="0" w:space="0" w:color="auto"/>
          </w:divBdr>
        </w:div>
      </w:divsChild>
    </w:div>
    <w:div w:id="497891648">
      <w:bodyDiv w:val="1"/>
      <w:marLeft w:val="0"/>
      <w:marRight w:val="0"/>
      <w:marTop w:val="0"/>
      <w:marBottom w:val="0"/>
      <w:divBdr>
        <w:top w:val="none" w:sz="0" w:space="0" w:color="auto"/>
        <w:left w:val="none" w:sz="0" w:space="0" w:color="auto"/>
        <w:bottom w:val="none" w:sz="0" w:space="0" w:color="auto"/>
        <w:right w:val="none" w:sz="0" w:space="0" w:color="auto"/>
      </w:divBdr>
      <w:divsChild>
        <w:div w:id="1601597982">
          <w:marLeft w:val="734"/>
          <w:marRight w:val="0"/>
          <w:marTop w:val="20"/>
          <w:marBottom w:val="360"/>
          <w:divBdr>
            <w:top w:val="none" w:sz="0" w:space="0" w:color="auto"/>
            <w:left w:val="none" w:sz="0" w:space="0" w:color="auto"/>
            <w:bottom w:val="none" w:sz="0" w:space="0" w:color="auto"/>
            <w:right w:val="none" w:sz="0" w:space="0" w:color="auto"/>
          </w:divBdr>
        </w:div>
      </w:divsChild>
    </w:div>
    <w:div w:id="591474425">
      <w:bodyDiv w:val="1"/>
      <w:marLeft w:val="0"/>
      <w:marRight w:val="0"/>
      <w:marTop w:val="0"/>
      <w:marBottom w:val="0"/>
      <w:divBdr>
        <w:top w:val="none" w:sz="0" w:space="0" w:color="auto"/>
        <w:left w:val="none" w:sz="0" w:space="0" w:color="auto"/>
        <w:bottom w:val="none" w:sz="0" w:space="0" w:color="auto"/>
        <w:right w:val="none" w:sz="0" w:space="0" w:color="auto"/>
      </w:divBdr>
      <w:divsChild>
        <w:div w:id="1067724931">
          <w:marLeft w:val="0"/>
          <w:marRight w:val="0"/>
          <w:marTop w:val="0"/>
          <w:marBottom w:val="0"/>
          <w:divBdr>
            <w:top w:val="none" w:sz="0" w:space="0" w:color="auto"/>
            <w:left w:val="none" w:sz="0" w:space="0" w:color="auto"/>
            <w:bottom w:val="none" w:sz="0" w:space="0" w:color="auto"/>
            <w:right w:val="none" w:sz="0" w:space="0" w:color="auto"/>
          </w:divBdr>
          <w:divsChild>
            <w:div w:id="1972862349">
              <w:marLeft w:val="0"/>
              <w:marRight w:val="0"/>
              <w:marTop w:val="0"/>
              <w:marBottom w:val="0"/>
              <w:divBdr>
                <w:top w:val="none" w:sz="0" w:space="0" w:color="auto"/>
                <w:left w:val="none" w:sz="0" w:space="0" w:color="auto"/>
                <w:bottom w:val="none" w:sz="0" w:space="0" w:color="auto"/>
                <w:right w:val="none" w:sz="0" w:space="0" w:color="auto"/>
              </w:divBdr>
              <w:divsChild>
                <w:div w:id="1018236361">
                  <w:marLeft w:val="0"/>
                  <w:marRight w:val="0"/>
                  <w:marTop w:val="0"/>
                  <w:marBottom w:val="0"/>
                  <w:divBdr>
                    <w:top w:val="none" w:sz="0" w:space="0" w:color="auto"/>
                    <w:left w:val="none" w:sz="0" w:space="0" w:color="auto"/>
                    <w:bottom w:val="none" w:sz="0" w:space="0" w:color="auto"/>
                    <w:right w:val="none" w:sz="0" w:space="0" w:color="auto"/>
                  </w:divBdr>
                  <w:divsChild>
                    <w:div w:id="922567396">
                      <w:marLeft w:val="0"/>
                      <w:marRight w:val="0"/>
                      <w:marTop w:val="0"/>
                      <w:marBottom w:val="0"/>
                      <w:divBdr>
                        <w:top w:val="none" w:sz="0" w:space="0" w:color="auto"/>
                        <w:left w:val="none" w:sz="0" w:space="0" w:color="auto"/>
                        <w:bottom w:val="none" w:sz="0" w:space="0" w:color="auto"/>
                        <w:right w:val="none" w:sz="0" w:space="0" w:color="auto"/>
                      </w:divBdr>
                      <w:divsChild>
                        <w:div w:id="4833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282202">
      <w:bodyDiv w:val="1"/>
      <w:marLeft w:val="0"/>
      <w:marRight w:val="0"/>
      <w:marTop w:val="0"/>
      <w:marBottom w:val="0"/>
      <w:divBdr>
        <w:top w:val="none" w:sz="0" w:space="0" w:color="auto"/>
        <w:left w:val="none" w:sz="0" w:space="0" w:color="auto"/>
        <w:bottom w:val="none" w:sz="0" w:space="0" w:color="auto"/>
        <w:right w:val="none" w:sz="0" w:space="0" w:color="auto"/>
      </w:divBdr>
      <w:divsChild>
        <w:div w:id="1045179719">
          <w:marLeft w:val="547"/>
          <w:marRight w:val="0"/>
          <w:marTop w:val="0"/>
          <w:marBottom w:val="0"/>
          <w:divBdr>
            <w:top w:val="none" w:sz="0" w:space="0" w:color="auto"/>
            <w:left w:val="none" w:sz="0" w:space="0" w:color="auto"/>
            <w:bottom w:val="none" w:sz="0" w:space="0" w:color="auto"/>
            <w:right w:val="none" w:sz="0" w:space="0" w:color="auto"/>
          </w:divBdr>
        </w:div>
      </w:divsChild>
    </w:div>
    <w:div w:id="681594670">
      <w:bodyDiv w:val="1"/>
      <w:marLeft w:val="0"/>
      <w:marRight w:val="0"/>
      <w:marTop w:val="0"/>
      <w:marBottom w:val="0"/>
      <w:divBdr>
        <w:top w:val="none" w:sz="0" w:space="0" w:color="auto"/>
        <w:left w:val="none" w:sz="0" w:space="0" w:color="auto"/>
        <w:bottom w:val="none" w:sz="0" w:space="0" w:color="auto"/>
        <w:right w:val="none" w:sz="0" w:space="0" w:color="auto"/>
      </w:divBdr>
    </w:div>
    <w:div w:id="686103617">
      <w:bodyDiv w:val="1"/>
      <w:marLeft w:val="0"/>
      <w:marRight w:val="0"/>
      <w:marTop w:val="0"/>
      <w:marBottom w:val="0"/>
      <w:divBdr>
        <w:top w:val="none" w:sz="0" w:space="0" w:color="auto"/>
        <w:left w:val="none" w:sz="0" w:space="0" w:color="auto"/>
        <w:bottom w:val="none" w:sz="0" w:space="0" w:color="auto"/>
        <w:right w:val="none" w:sz="0" w:space="0" w:color="auto"/>
      </w:divBdr>
      <w:divsChild>
        <w:div w:id="1692486482">
          <w:marLeft w:val="547"/>
          <w:marRight w:val="0"/>
          <w:marTop w:val="60"/>
          <w:marBottom w:val="120"/>
          <w:divBdr>
            <w:top w:val="none" w:sz="0" w:space="0" w:color="auto"/>
            <w:left w:val="none" w:sz="0" w:space="0" w:color="auto"/>
            <w:bottom w:val="none" w:sz="0" w:space="0" w:color="auto"/>
            <w:right w:val="none" w:sz="0" w:space="0" w:color="auto"/>
          </w:divBdr>
        </w:div>
        <w:div w:id="831332526">
          <w:marLeft w:val="547"/>
          <w:marRight w:val="0"/>
          <w:marTop w:val="60"/>
          <w:marBottom w:val="120"/>
          <w:divBdr>
            <w:top w:val="none" w:sz="0" w:space="0" w:color="auto"/>
            <w:left w:val="none" w:sz="0" w:space="0" w:color="auto"/>
            <w:bottom w:val="none" w:sz="0" w:space="0" w:color="auto"/>
            <w:right w:val="none" w:sz="0" w:space="0" w:color="auto"/>
          </w:divBdr>
        </w:div>
        <w:div w:id="1922980538">
          <w:marLeft w:val="547"/>
          <w:marRight w:val="0"/>
          <w:marTop w:val="60"/>
          <w:marBottom w:val="120"/>
          <w:divBdr>
            <w:top w:val="none" w:sz="0" w:space="0" w:color="auto"/>
            <w:left w:val="none" w:sz="0" w:space="0" w:color="auto"/>
            <w:bottom w:val="none" w:sz="0" w:space="0" w:color="auto"/>
            <w:right w:val="none" w:sz="0" w:space="0" w:color="auto"/>
          </w:divBdr>
        </w:div>
      </w:divsChild>
    </w:div>
    <w:div w:id="756483638">
      <w:bodyDiv w:val="1"/>
      <w:marLeft w:val="0"/>
      <w:marRight w:val="0"/>
      <w:marTop w:val="0"/>
      <w:marBottom w:val="0"/>
      <w:divBdr>
        <w:top w:val="none" w:sz="0" w:space="0" w:color="auto"/>
        <w:left w:val="none" w:sz="0" w:space="0" w:color="auto"/>
        <w:bottom w:val="none" w:sz="0" w:space="0" w:color="auto"/>
        <w:right w:val="none" w:sz="0" w:space="0" w:color="auto"/>
      </w:divBdr>
      <w:divsChild>
        <w:div w:id="345329296">
          <w:marLeft w:val="1454"/>
          <w:marRight w:val="0"/>
          <w:marTop w:val="20"/>
          <w:marBottom w:val="360"/>
          <w:divBdr>
            <w:top w:val="none" w:sz="0" w:space="0" w:color="auto"/>
            <w:left w:val="none" w:sz="0" w:space="0" w:color="auto"/>
            <w:bottom w:val="none" w:sz="0" w:space="0" w:color="auto"/>
            <w:right w:val="none" w:sz="0" w:space="0" w:color="auto"/>
          </w:divBdr>
        </w:div>
        <w:div w:id="1902520062">
          <w:marLeft w:val="1454"/>
          <w:marRight w:val="0"/>
          <w:marTop w:val="20"/>
          <w:marBottom w:val="360"/>
          <w:divBdr>
            <w:top w:val="none" w:sz="0" w:space="0" w:color="auto"/>
            <w:left w:val="none" w:sz="0" w:space="0" w:color="auto"/>
            <w:bottom w:val="none" w:sz="0" w:space="0" w:color="auto"/>
            <w:right w:val="none" w:sz="0" w:space="0" w:color="auto"/>
          </w:divBdr>
        </w:div>
        <w:div w:id="734006901">
          <w:marLeft w:val="1454"/>
          <w:marRight w:val="0"/>
          <w:marTop w:val="20"/>
          <w:marBottom w:val="360"/>
          <w:divBdr>
            <w:top w:val="none" w:sz="0" w:space="0" w:color="auto"/>
            <w:left w:val="none" w:sz="0" w:space="0" w:color="auto"/>
            <w:bottom w:val="none" w:sz="0" w:space="0" w:color="auto"/>
            <w:right w:val="none" w:sz="0" w:space="0" w:color="auto"/>
          </w:divBdr>
        </w:div>
      </w:divsChild>
    </w:div>
    <w:div w:id="824054933">
      <w:bodyDiv w:val="1"/>
      <w:marLeft w:val="0"/>
      <w:marRight w:val="0"/>
      <w:marTop w:val="0"/>
      <w:marBottom w:val="0"/>
      <w:divBdr>
        <w:top w:val="none" w:sz="0" w:space="0" w:color="auto"/>
        <w:left w:val="none" w:sz="0" w:space="0" w:color="auto"/>
        <w:bottom w:val="none" w:sz="0" w:space="0" w:color="auto"/>
        <w:right w:val="none" w:sz="0" w:space="0" w:color="auto"/>
      </w:divBdr>
    </w:div>
    <w:div w:id="860969456">
      <w:bodyDiv w:val="1"/>
      <w:marLeft w:val="0"/>
      <w:marRight w:val="0"/>
      <w:marTop w:val="0"/>
      <w:marBottom w:val="0"/>
      <w:divBdr>
        <w:top w:val="none" w:sz="0" w:space="0" w:color="auto"/>
        <w:left w:val="none" w:sz="0" w:space="0" w:color="auto"/>
        <w:bottom w:val="none" w:sz="0" w:space="0" w:color="auto"/>
        <w:right w:val="none" w:sz="0" w:space="0" w:color="auto"/>
      </w:divBdr>
      <w:divsChild>
        <w:div w:id="167254069">
          <w:marLeft w:val="446"/>
          <w:marRight w:val="0"/>
          <w:marTop w:val="0"/>
          <w:marBottom w:val="0"/>
          <w:divBdr>
            <w:top w:val="none" w:sz="0" w:space="0" w:color="auto"/>
            <w:left w:val="none" w:sz="0" w:space="0" w:color="auto"/>
            <w:bottom w:val="none" w:sz="0" w:space="0" w:color="auto"/>
            <w:right w:val="none" w:sz="0" w:space="0" w:color="auto"/>
          </w:divBdr>
        </w:div>
        <w:div w:id="990787736">
          <w:marLeft w:val="446"/>
          <w:marRight w:val="0"/>
          <w:marTop w:val="0"/>
          <w:marBottom w:val="0"/>
          <w:divBdr>
            <w:top w:val="none" w:sz="0" w:space="0" w:color="auto"/>
            <w:left w:val="none" w:sz="0" w:space="0" w:color="auto"/>
            <w:bottom w:val="none" w:sz="0" w:space="0" w:color="auto"/>
            <w:right w:val="none" w:sz="0" w:space="0" w:color="auto"/>
          </w:divBdr>
        </w:div>
      </w:divsChild>
    </w:div>
    <w:div w:id="927925813">
      <w:bodyDiv w:val="1"/>
      <w:marLeft w:val="0"/>
      <w:marRight w:val="0"/>
      <w:marTop w:val="0"/>
      <w:marBottom w:val="0"/>
      <w:divBdr>
        <w:top w:val="none" w:sz="0" w:space="0" w:color="auto"/>
        <w:left w:val="none" w:sz="0" w:space="0" w:color="auto"/>
        <w:bottom w:val="none" w:sz="0" w:space="0" w:color="auto"/>
        <w:right w:val="none" w:sz="0" w:space="0" w:color="auto"/>
      </w:divBdr>
      <w:divsChild>
        <w:div w:id="1095059232">
          <w:marLeft w:val="547"/>
          <w:marRight w:val="0"/>
          <w:marTop w:val="0"/>
          <w:marBottom w:val="0"/>
          <w:divBdr>
            <w:top w:val="none" w:sz="0" w:space="0" w:color="auto"/>
            <w:left w:val="none" w:sz="0" w:space="0" w:color="auto"/>
            <w:bottom w:val="none" w:sz="0" w:space="0" w:color="auto"/>
            <w:right w:val="none" w:sz="0" w:space="0" w:color="auto"/>
          </w:divBdr>
        </w:div>
      </w:divsChild>
    </w:div>
    <w:div w:id="949893509">
      <w:bodyDiv w:val="1"/>
      <w:marLeft w:val="0"/>
      <w:marRight w:val="0"/>
      <w:marTop w:val="0"/>
      <w:marBottom w:val="0"/>
      <w:divBdr>
        <w:top w:val="none" w:sz="0" w:space="0" w:color="auto"/>
        <w:left w:val="none" w:sz="0" w:space="0" w:color="auto"/>
        <w:bottom w:val="none" w:sz="0" w:space="0" w:color="auto"/>
        <w:right w:val="none" w:sz="0" w:space="0" w:color="auto"/>
      </w:divBdr>
      <w:divsChild>
        <w:div w:id="229728881">
          <w:marLeft w:val="446"/>
          <w:marRight w:val="0"/>
          <w:marTop w:val="240"/>
          <w:marBottom w:val="240"/>
          <w:divBdr>
            <w:top w:val="none" w:sz="0" w:space="0" w:color="auto"/>
            <w:left w:val="none" w:sz="0" w:space="0" w:color="auto"/>
            <w:bottom w:val="none" w:sz="0" w:space="0" w:color="auto"/>
            <w:right w:val="none" w:sz="0" w:space="0" w:color="auto"/>
          </w:divBdr>
        </w:div>
      </w:divsChild>
    </w:div>
    <w:div w:id="1002897727">
      <w:bodyDiv w:val="1"/>
      <w:marLeft w:val="0"/>
      <w:marRight w:val="0"/>
      <w:marTop w:val="0"/>
      <w:marBottom w:val="0"/>
      <w:divBdr>
        <w:top w:val="none" w:sz="0" w:space="0" w:color="auto"/>
        <w:left w:val="none" w:sz="0" w:space="0" w:color="auto"/>
        <w:bottom w:val="none" w:sz="0" w:space="0" w:color="auto"/>
        <w:right w:val="none" w:sz="0" w:space="0" w:color="auto"/>
      </w:divBdr>
    </w:div>
    <w:div w:id="1128889231">
      <w:bodyDiv w:val="1"/>
      <w:marLeft w:val="0"/>
      <w:marRight w:val="0"/>
      <w:marTop w:val="0"/>
      <w:marBottom w:val="0"/>
      <w:divBdr>
        <w:top w:val="none" w:sz="0" w:space="0" w:color="auto"/>
        <w:left w:val="none" w:sz="0" w:space="0" w:color="auto"/>
        <w:bottom w:val="none" w:sz="0" w:space="0" w:color="auto"/>
        <w:right w:val="none" w:sz="0" w:space="0" w:color="auto"/>
      </w:divBdr>
      <w:divsChild>
        <w:div w:id="1613780966">
          <w:marLeft w:val="734"/>
          <w:marRight w:val="0"/>
          <w:marTop w:val="20"/>
          <w:marBottom w:val="360"/>
          <w:divBdr>
            <w:top w:val="none" w:sz="0" w:space="0" w:color="auto"/>
            <w:left w:val="none" w:sz="0" w:space="0" w:color="auto"/>
            <w:bottom w:val="none" w:sz="0" w:space="0" w:color="auto"/>
            <w:right w:val="none" w:sz="0" w:space="0" w:color="auto"/>
          </w:divBdr>
        </w:div>
      </w:divsChild>
    </w:div>
    <w:div w:id="1140197768">
      <w:bodyDiv w:val="1"/>
      <w:marLeft w:val="0"/>
      <w:marRight w:val="0"/>
      <w:marTop w:val="0"/>
      <w:marBottom w:val="0"/>
      <w:divBdr>
        <w:top w:val="none" w:sz="0" w:space="0" w:color="auto"/>
        <w:left w:val="none" w:sz="0" w:space="0" w:color="auto"/>
        <w:bottom w:val="none" w:sz="0" w:space="0" w:color="auto"/>
        <w:right w:val="none" w:sz="0" w:space="0" w:color="auto"/>
      </w:divBdr>
    </w:div>
    <w:div w:id="1193809337">
      <w:bodyDiv w:val="1"/>
      <w:marLeft w:val="0"/>
      <w:marRight w:val="0"/>
      <w:marTop w:val="0"/>
      <w:marBottom w:val="0"/>
      <w:divBdr>
        <w:top w:val="none" w:sz="0" w:space="0" w:color="auto"/>
        <w:left w:val="none" w:sz="0" w:space="0" w:color="auto"/>
        <w:bottom w:val="none" w:sz="0" w:space="0" w:color="auto"/>
        <w:right w:val="none" w:sz="0" w:space="0" w:color="auto"/>
      </w:divBdr>
    </w:div>
    <w:div w:id="1251701729">
      <w:bodyDiv w:val="1"/>
      <w:marLeft w:val="0"/>
      <w:marRight w:val="0"/>
      <w:marTop w:val="0"/>
      <w:marBottom w:val="0"/>
      <w:divBdr>
        <w:top w:val="none" w:sz="0" w:space="0" w:color="auto"/>
        <w:left w:val="none" w:sz="0" w:space="0" w:color="auto"/>
        <w:bottom w:val="none" w:sz="0" w:space="0" w:color="auto"/>
        <w:right w:val="none" w:sz="0" w:space="0" w:color="auto"/>
      </w:divBdr>
    </w:div>
    <w:div w:id="1407806390">
      <w:bodyDiv w:val="1"/>
      <w:marLeft w:val="0"/>
      <w:marRight w:val="0"/>
      <w:marTop w:val="0"/>
      <w:marBottom w:val="0"/>
      <w:divBdr>
        <w:top w:val="none" w:sz="0" w:space="0" w:color="auto"/>
        <w:left w:val="none" w:sz="0" w:space="0" w:color="auto"/>
        <w:bottom w:val="none" w:sz="0" w:space="0" w:color="auto"/>
        <w:right w:val="none" w:sz="0" w:space="0" w:color="auto"/>
      </w:divBdr>
    </w:div>
    <w:div w:id="1482503420">
      <w:bodyDiv w:val="1"/>
      <w:marLeft w:val="0"/>
      <w:marRight w:val="0"/>
      <w:marTop w:val="0"/>
      <w:marBottom w:val="0"/>
      <w:divBdr>
        <w:top w:val="none" w:sz="0" w:space="0" w:color="auto"/>
        <w:left w:val="none" w:sz="0" w:space="0" w:color="auto"/>
        <w:bottom w:val="none" w:sz="0" w:space="0" w:color="auto"/>
        <w:right w:val="none" w:sz="0" w:space="0" w:color="auto"/>
      </w:divBdr>
      <w:divsChild>
        <w:div w:id="332026768">
          <w:marLeft w:val="446"/>
          <w:marRight w:val="0"/>
          <w:marTop w:val="240"/>
          <w:marBottom w:val="240"/>
          <w:divBdr>
            <w:top w:val="none" w:sz="0" w:space="0" w:color="auto"/>
            <w:left w:val="none" w:sz="0" w:space="0" w:color="auto"/>
            <w:bottom w:val="none" w:sz="0" w:space="0" w:color="auto"/>
            <w:right w:val="none" w:sz="0" w:space="0" w:color="auto"/>
          </w:divBdr>
        </w:div>
      </w:divsChild>
    </w:div>
    <w:div w:id="1547642870">
      <w:bodyDiv w:val="1"/>
      <w:marLeft w:val="0"/>
      <w:marRight w:val="0"/>
      <w:marTop w:val="0"/>
      <w:marBottom w:val="0"/>
      <w:divBdr>
        <w:top w:val="none" w:sz="0" w:space="0" w:color="auto"/>
        <w:left w:val="none" w:sz="0" w:space="0" w:color="auto"/>
        <w:bottom w:val="none" w:sz="0" w:space="0" w:color="auto"/>
        <w:right w:val="none" w:sz="0" w:space="0" w:color="auto"/>
      </w:divBdr>
    </w:div>
    <w:div w:id="1861507387">
      <w:bodyDiv w:val="1"/>
      <w:marLeft w:val="0"/>
      <w:marRight w:val="0"/>
      <w:marTop w:val="0"/>
      <w:marBottom w:val="0"/>
      <w:divBdr>
        <w:top w:val="none" w:sz="0" w:space="0" w:color="auto"/>
        <w:left w:val="none" w:sz="0" w:space="0" w:color="auto"/>
        <w:bottom w:val="none" w:sz="0" w:space="0" w:color="auto"/>
        <w:right w:val="none" w:sz="0" w:space="0" w:color="auto"/>
      </w:divBdr>
      <w:divsChild>
        <w:div w:id="1461001030">
          <w:marLeft w:val="0"/>
          <w:marRight w:val="0"/>
          <w:marTop w:val="0"/>
          <w:marBottom w:val="0"/>
          <w:divBdr>
            <w:top w:val="none" w:sz="0" w:space="0" w:color="auto"/>
            <w:left w:val="none" w:sz="0" w:space="0" w:color="auto"/>
            <w:bottom w:val="none" w:sz="0" w:space="0" w:color="auto"/>
            <w:right w:val="none" w:sz="0" w:space="0" w:color="auto"/>
          </w:divBdr>
          <w:divsChild>
            <w:div w:id="792943828">
              <w:marLeft w:val="0"/>
              <w:marRight w:val="0"/>
              <w:marTop w:val="0"/>
              <w:marBottom w:val="0"/>
              <w:divBdr>
                <w:top w:val="none" w:sz="0" w:space="0" w:color="auto"/>
                <w:left w:val="none" w:sz="0" w:space="0" w:color="auto"/>
                <w:bottom w:val="none" w:sz="0" w:space="0" w:color="auto"/>
                <w:right w:val="none" w:sz="0" w:space="0" w:color="auto"/>
              </w:divBdr>
              <w:divsChild>
                <w:div w:id="1948465888">
                  <w:marLeft w:val="0"/>
                  <w:marRight w:val="0"/>
                  <w:marTop w:val="0"/>
                  <w:marBottom w:val="0"/>
                  <w:divBdr>
                    <w:top w:val="none" w:sz="0" w:space="0" w:color="auto"/>
                    <w:left w:val="none" w:sz="0" w:space="0" w:color="auto"/>
                    <w:bottom w:val="none" w:sz="0" w:space="0" w:color="auto"/>
                    <w:right w:val="none" w:sz="0" w:space="0" w:color="auto"/>
                  </w:divBdr>
                  <w:divsChild>
                    <w:div w:id="484711315">
                      <w:marLeft w:val="0"/>
                      <w:marRight w:val="0"/>
                      <w:marTop w:val="0"/>
                      <w:marBottom w:val="0"/>
                      <w:divBdr>
                        <w:top w:val="none" w:sz="0" w:space="0" w:color="auto"/>
                        <w:left w:val="none" w:sz="0" w:space="0" w:color="auto"/>
                        <w:bottom w:val="none" w:sz="0" w:space="0" w:color="auto"/>
                        <w:right w:val="none" w:sz="0" w:space="0" w:color="auto"/>
                      </w:divBdr>
                      <w:divsChild>
                        <w:div w:id="4568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5860">
      <w:bodyDiv w:val="1"/>
      <w:marLeft w:val="0"/>
      <w:marRight w:val="0"/>
      <w:marTop w:val="0"/>
      <w:marBottom w:val="0"/>
      <w:divBdr>
        <w:top w:val="none" w:sz="0" w:space="0" w:color="auto"/>
        <w:left w:val="none" w:sz="0" w:space="0" w:color="auto"/>
        <w:bottom w:val="none" w:sz="0" w:space="0" w:color="auto"/>
        <w:right w:val="none" w:sz="0" w:space="0" w:color="auto"/>
      </w:divBdr>
      <w:divsChild>
        <w:div w:id="1953049896">
          <w:marLeft w:val="0"/>
          <w:marRight w:val="0"/>
          <w:marTop w:val="0"/>
          <w:marBottom w:val="0"/>
          <w:divBdr>
            <w:top w:val="none" w:sz="0" w:space="0" w:color="auto"/>
            <w:left w:val="none" w:sz="0" w:space="0" w:color="auto"/>
            <w:bottom w:val="none" w:sz="0" w:space="0" w:color="auto"/>
            <w:right w:val="none" w:sz="0" w:space="0" w:color="auto"/>
          </w:divBdr>
          <w:divsChild>
            <w:div w:id="1566524474">
              <w:marLeft w:val="0"/>
              <w:marRight w:val="0"/>
              <w:marTop w:val="0"/>
              <w:marBottom w:val="0"/>
              <w:divBdr>
                <w:top w:val="none" w:sz="0" w:space="0" w:color="auto"/>
                <w:left w:val="none" w:sz="0" w:space="0" w:color="auto"/>
                <w:bottom w:val="none" w:sz="0" w:space="0" w:color="auto"/>
                <w:right w:val="none" w:sz="0" w:space="0" w:color="auto"/>
              </w:divBdr>
              <w:divsChild>
                <w:div w:id="600603976">
                  <w:marLeft w:val="0"/>
                  <w:marRight w:val="0"/>
                  <w:marTop w:val="0"/>
                  <w:marBottom w:val="0"/>
                  <w:divBdr>
                    <w:top w:val="none" w:sz="0" w:space="0" w:color="auto"/>
                    <w:left w:val="none" w:sz="0" w:space="0" w:color="auto"/>
                    <w:bottom w:val="none" w:sz="0" w:space="0" w:color="auto"/>
                    <w:right w:val="none" w:sz="0" w:space="0" w:color="auto"/>
                  </w:divBdr>
                  <w:divsChild>
                    <w:div w:id="18578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863139">
      <w:bodyDiv w:val="1"/>
      <w:marLeft w:val="0"/>
      <w:marRight w:val="0"/>
      <w:marTop w:val="0"/>
      <w:marBottom w:val="0"/>
      <w:divBdr>
        <w:top w:val="none" w:sz="0" w:space="0" w:color="auto"/>
        <w:left w:val="none" w:sz="0" w:space="0" w:color="auto"/>
        <w:bottom w:val="none" w:sz="0" w:space="0" w:color="auto"/>
        <w:right w:val="none" w:sz="0" w:space="0" w:color="auto"/>
      </w:divBdr>
    </w:div>
    <w:div w:id="1977762092">
      <w:bodyDiv w:val="1"/>
      <w:marLeft w:val="0"/>
      <w:marRight w:val="0"/>
      <w:marTop w:val="0"/>
      <w:marBottom w:val="0"/>
      <w:divBdr>
        <w:top w:val="none" w:sz="0" w:space="0" w:color="auto"/>
        <w:left w:val="none" w:sz="0" w:space="0" w:color="auto"/>
        <w:bottom w:val="none" w:sz="0" w:space="0" w:color="auto"/>
        <w:right w:val="none" w:sz="0" w:space="0" w:color="auto"/>
      </w:divBdr>
      <w:divsChild>
        <w:div w:id="1717124654">
          <w:marLeft w:val="734"/>
          <w:marRight w:val="0"/>
          <w:marTop w:val="20"/>
          <w:marBottom w:val="360"/>
          <w:divBdr>
            <w:top w:val="none" w:sz="0" w:space="0" w:color="auto"/>
            <w:left w:val="none" w:sz="0" w:space="0" w:color="auto"/>
            <w:bottom w:val="none" w:sz="0" w:space="0" w:color="auto"/>
            <w:right w:val="none" w:sz="0" w:space="0" w:color="auto"/>
          </w:divBdr>
        </w:div>
      </w:divsChild>
    </w:div>
    <w:div w:id="2059161238">
      <w:bodyDiv w:val="1"/>
      <w:marLeft w:val="0"/>
      <w:marRight w:val="0"/>
      <w:marTop w:val="0"/>
      <w:marBottom w:val="0"/>
      <w:divBdr>
        <w:top w:val="none" w:sz="0" w:space="0" w:color="auto"/>
        <w:left w:val="none" w:sz="0" w:space="0" w:color="auto"/>
        <w:bottom w:val="none" w:sz="0" w:space="0" w:color="auto"/>
        <w:right w:val="none" w:sz="0" w:space="0" w:color="auto"/>
      </w:divBdr>
    </w:div>
    <w:div w:id="2066836765">
      <w:bodyDiv w:val="1"/>
      <w:marLeft w:val="0"/>
      <w:marRight w:val="0"/>
      <w:marTop w:val="0"/>
      <w:marBottom w:val="0"/>
      <w:divBdr>
        <w:top w:val="none" w:sz="0" w:space="0" w:color="auto"/>
        <w:left w:val="none" w:sz="0" w:space="0" w:color="auto"/>
        <w:bottom w:val="none" w:sz="0" w:space="0" w:color="auto"/>
        <w:right w:val="none" w:sz="0" w:space="0" w:color="auto"/>
      </w:divBdr>
    </w:div>
    <w:div w:id="2082604354">
      <w:bodyDiv w:val="1"/>
      <w:marLeft w:val="0"/>
      <w:marRight w:val="0"/>
      <w:marTop w:val="0"/>
      <w:marBottom w:val="0"/>
      <w:divBdr>
        <w:top w:val="none" w:sz="0" w:space="0" w:color="auto"/>
        <w:left w:val="none" w:sz="0" w:space="0" w:color="auto"/>
        <w:bottom w:val="none" w:sz="0" w:space="0" w:color="auto"/>
        <w:right w:val="none" w:sz="0" w:space="0" w:color="auto"/>
      </w:divBdr>
      <w:divsChild>
        <w:div w:id="1274289027">
          <w:marLeft w:val="734"/>
          <w:marRight w:val="0"/>
          <w:marTop w:val="20"/>
          <w:marBottom w:val="360"/>
          <w:divBdr>
            <w:top w:val="none" w:sz="0" w:space="0" w:color="auto"/>
            <w:left w:val="none" w:sz="0" w:space="0" w:color="auto"/>
            <w:bottom w:val="none" w:sz="0" w:space="0" w:color="auto"/>
            <w:right w:val="none" w:sz="0" w:space="0" w:color="auto"/>
          </w:divBdr>
        </w:div>
      </w:divsChild>
    </w:div>
    <w:div w:id="2130005023">
      <w:bodyDiv w:val="1"/>
      <w:marLeft w:val="0"/>
      <w:marRight w:val="0"/>
      <w:marTop w:val="0"/>
      <w:marBottom w:val="0"/>
      <w:divBdr>
        <w:top w:val="none" w:sz="0" w:space="0" w:color="auto"/>
        <w:left w:val="none" w:sz="0" w:space="0" w:color="auto"/>
        <w:bottom w:val="none" w:sz="0" w:space="0" w:color="auto"/>
        <w:right w:val="none" w:sz="0" w:space="0" w:color="auto"/>
      </w:divBdr>
      <w:divsChild>
        <w:div w:id="1101607724">
          <w:marLeft w:val="734"/>
          <w:marRight w:val="0"/>
          <w:marTop w:val="20"/>
          <w:marBottom w:val="360"/>
          <w:divBdr>
            <w:top w:val="none" w:sz="0" w:space="0" w:color="auto"/>
            <w:left w:val="none" w:sz="0" w:space="0" w:color="auto"/>
            <w:bottom w:val="none" w:sz="0" w:space="0" w:color="auto"/>
            <w:right w:val="none" w:sz="0" w:space="0" w:color="auto"/>
          </w:divBdr>
        </w:div>
        <w:div w:id="1932204400">
          <w:marLeft w:val="1181"/>
          <w:marRight w:val="0"/>
          <w:marTop w:val="0"/>
          <w:marBottom w:val="360"/>
          <w:divBdr>
            <w:top w:val="none" w:sz="0" w:space="0" w:color="auto"/>
            <w:left w:val="none" w:sz="0" w:space="0" w:color="auto"/>
            <w:bottom w:val="none" w:sz="0" w:space="0" w:color="auto"/>
            <w:right w:val="none" w:sz="0" w:space="0" w:color="auto"/>
          </w:divBdr>
        </w:div>
        <w:div w:id="764422639">
          <w:marLeft w:val="1181"/>
          <w:marRight w:val="0"/>
          <w:marTop w:val="0"/>
          <w:marBottom w:val="360"/>
          <w:divBdr>
            <w:top w:val="none" w:sz="0" w:space="0" w:color="auto"/>
            <w:left w:val="none" w:sz="0" w:space="0" w:color="auto"/>
            <w:bottom w:val="none" w:sz="0" w:space="0" w:color="auto"/>
            <w:right w:val="none" w:sz="0" w:space="0" w:color="auto"/>
          </w:divBdr>
        </w:div>
        <w:div w:id="1557164436">
          <w:marLeft w:val="1181"/>
          <w:marRight w:val="0"/>
          <w:marTop w:val="0"/>
          <w:marBottom w:val="360"/>
          <w:divBdr>
            <w:top w:val="none" w:sz="0" w:space="0" w:color="auto"/>
            <w:left w:val="none" w:sz="0" w:space="0" w:color="auto"/>
            <w:bottom w:val="none" w:sz="0" w:space="0" w:color="auto"/>
            <w:right w:val="none" w:sz="0" w:space="0" w:color="auto"/>
          </w:divBdr>
        </w:div>
        <w:div w:id="802314452">
          <w:marLeft w:val="734"/>
          <w:marRight w:val="0"/>
          <w:marTop w:val="0"/>
          <w:marBottom w:val="360"/>
          <w:divBdr>
            <w:top w:val="none" w:sz="0" w:space="0" w:color="auto"/>
            <w:left w:val="none" w:sz="0" w:space="0" w:color="auto"/>
            <w:bottom w:val="none" w:sz="0" w:space="0" w:color="auto"/>
            <w:right w:val="none" w:sz="0" w:space="0" w:color="auto"/>
          </w:divBdr>
        </w:div>
        <w:div w:id="1315988445">
          <w:marLeft w:val="1181"/>
          <w:marRight w:val="0"/>
          <w:marTop w:val="0"/>
          <w:marBottom w:val="360"/>
          <w:divBdr>
            <w:top w:val="none" w:sz="0" w:space="0" w:color="auto"/>
            <w:left w:val="none" w:sz="0" w:space="0" w:color="auto"/>
            <w:bottom w:val="none" w:sz="0" w:space="0" w:color="auto"/>
            <w:right w:val="none" w:sz="0" w:space="0" w:color="auto"/>
          </w:divBdr>
        </w:div>
        <w:div w:id="86081475">
          <w:marLeft w:val="1181"/>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1.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eting_x0020_Date xmlns="230c30b3-5bf2-4424-b964-6b55c85701d3" xsi:nil="true"/>
    <Q_x0020_Month xmlns="230c30b3-5bf2-4424-b964-6b55c85701d3" xsi:nil="true"/>
    <TaxCatchAll xmlns="230c30b3-5bf2-4424-b964-6b55c85701d3">
      <Value>4</Value>
    </TaxCatchAll>
    <e242b3f222694370b37a2a251da74707 xmlns="230c30b3-5bf2-4424-b964-6b55c85701d3">
      <Terms xmlns="http://schemas.microsoft.com/office/infopath/2007/PartnerControls"/>
    </e242b3f222694370b37a2a251da74707>
    <Year xmlns="230c30b3-5bf2-4424-b964-6b55c85701d3">2020-2021</Year>
    <b49947ffe1b84f9790a0de64dfa228a4 xmlns="230c30b3-5bf2-4424-b964-6b55c85701d3">
      <Terms xmlns="http://schemas.microsoft.com/office/infopath/2007/PartnerControls">
        <TermInfo xmlns="http://schemas.microsoft.com/office/infopath/2007/PartnerControls">
          <TermName xmlns="http://schemas.microsoft.com/office/infopath/2007/PartnerControls">UK</TermName>
          <TermId xmlns="http://schemas.microsoft.com/office/infopath/2007/PartnerControls">89e260ee-fd75-4404-94ce-2ecd0fcc0497</TermId>
        </TermInfo>
      </Terms>
    </b49947ffe1b84f9790a0de64dfa228a4>
    <lc2ee1b5168640739c6af8be6b9c1c4b xmlns="230c30b3-5bf2-4424-b964-6b55c85701d3">
      <Terms xmlns="http://schemas.microsoft.com/office/infopath/2007/PartnerControls"/>
    </lc2ee1b5168640739c6af8be6b9c1c4b>
    <_dlc_DocId xmlns="230c30b3-5bf2-4424-b964-6b55c85701d3">MSCOUTREACH-166638024-14523</_dlc_DocId>
    <_dlc_DocIdUrl xmlns="230c30b3-5bf2-4424-b964-6b55c85701d3">
      <Url>https://marinestewardshipcouncil.sharepoint.com/sites/outreach/NE_Atlantic/_layouts/15/DocIdRedir.aspx?ID=MSCOUTREACH-166638024-14523</Url>
      <Description>MSCOUTREACH-166638024-14523</Description>
    </_dlc_DocIdUrl>
    <SharedWithUsers xmlns="230c30b3-5bf2-4424-b964-6b55c85701d3">
      <UserInfo>
        <DisplayName/>
        <AccountId xsi:nil="true"/>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UK Document" ma:contentTypeID="0x010100BAC41A1A34208A42BE102A7EF446F4F80800944651971C7D3E4A9B3F1B6AF2CE6FCE" ma:contentTypeVersion="22" ma:contentTypeDescription="" ma:contentTypeScope="" ma:versionID="c736382cd22100a0852bb2a838c8fb88">
  <xsd:schema xmlns:xsd="http://www.w3.org/2001/XMLSchema" xmlns:xs="http://www.w3.org/2001/XMLSchema" xmlns:p="http://schemas.microsoft.com/office/2006/metadata/properties" xmlns:ns2="230c30b3-5bf2-4424-b964-6b55c85701d3" xmlns:ns3="3a894303-5bae-4b34-a633-f72b06b6225e" targetNamespace="http://schemas.microsoft.com/office/2006/metadata/properties" ma:root="true" ma:fieldsID="7f01d7a962caec7a1404e74850e98114" ns2:_="" ns3:_="">
    <xsd:import namespace="230c30b3-5bf2-4424-b964-6b55c85701d3"/>
    <xsd:import namespace="3a894303-5bae-4b34-a633-f72b06b6225e"/>
    <xsd:element name="properties">
      <xsd:complexType>
        <xsd:sequence>
          <xsd:element name="documentManagement">
            <xsd:complexType>
              <xsd:all>
                <xsd:element ref="ns2:Meeting_x0020_Date" minOccurs="0"/>
                <xsd:element ref="ns2:Q_x0020_Month" minOccurs="0"/>
                <xsd:element ref="ns2:Year" minOccurs="0"/>
                <xsd:element ref="ns2:b49947ffe1b84f9790a0de64dfa228a4" minOccurs="0"/>
                <xsd:element ref="ns2:TaxCatchAll" minOccurs="0"/>
                <xsd:element ref="ns2:TaxCatchAllLabel" minOccurs="0"/>
                <xsd:element ref="ns2:SharedWithUsers" minOccurs="0"/>
                <xsd:element ref="ns2:SharedWithDetails" minOccurs="0"/>
                <xsd:element ref="ns2:lc2ee1b5168640739c6af8be6b9c1c4b" minOccurs="0"/>
                <xsd:element ref="ns2:e242b3f222694370b37a2a251da74707"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_dlc_DocId" minOccurs="0"/>
                <xsd:element ref="ns2:_dlc_DocIdUrl" minOccurs="0"/>
                <xsd:element ref="ns2:_dlc_DocIdPersistId"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c30b3-5bf2-4424-b964-6b55c85701d3" elementFormDefault="qualified">
    <xsd:import namespace="http://schemas.microsoft.com/office/2006/documentManagement/types"/>
    <xsd:import namespace="http://schemas.microsoft.com/office/infopath/2007/PartnerControls"/>
    <xsd:element name="Meeting_x0020_Date" ma:index="4" nillable="true" ma:displayName="Meeting Date" ma:format="DateOnly" ma:internalName="Meeting_x0020_Date">
      <xsd:simpleType>
        <xsd:restriction base="dms:DateTime"/>
      </xsd:simpleType>
    </xsd:element>
    <xsd:element name="Q_x0020_Month" ma:index="5" nillable="true" ma:displayName="Q Month" ma:format="Dropdown" ma:internalName="Q_x0020_Month">
      <xsd:simpleType>
        <xsd:restriction base="dms:Choice">
          <xsd:enumeration value="Q1"/>
          <xsd:enumeration value="1. April"/>
          <xsd:enumeration value="2. May"/>
          <xsd:enumeration value="3. June"/>
          <xsd:enumeration value="Q2"/>
          <xsd:enumeration value="4. July"/>
          <xsd:enumeration value="5. August"/>
          <xsd:enumeration value="6. September"/>
          <xsd:enumeration value="Q3"/>
          <xsd:enumeration value="7. October"/>
          <xsd:enumeration value="8. November"/>
          <xsd:enumeration value="9. December"/>
          <xsd:enumeration value="Q4"/>
          <xsd:enumeration value="10. January"/>
          <xsd:enumeration value="11. February"/>
          <xsd:enumeration value="12. March"/>
        </xsd:restriction>
      </xsd:simpleType>
    </xsd:element>
    <xsd:element name="Year" ma:index="6" nillable="true" ma:displayName="Year" ma:default="2020-2021" ma:format="Dropdown" ma:internalName="Year">
      <xsd:simpleType>
        <xsd:restriction base="dms:Choice">
          <xsd:enumeration value="2009"/>
          <xsd:enumeration value="2011"/>
          <xsd:enumeration value="2012"/>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b49947ffe1b84f9790a0de64dfa228a4" ma:index="8" nillable="true" ma:taxonomy="true" ma:internalName="b49947ffe1b84f9790a0de64dfa228a4" ma:taxonomyFieldName="MSC_x0020_Location" ma:displayName="MSC Location" ma:default="4;#UK|89e260ee-fd75-4404-94ce-2ecd0fcc0497" ma:fieldId="{b49947ff-e1b8-4f97-90a0-de64dfa228a4}"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26ddb67-7561-45d9-bb13-5d2d8ab8f5b1}" ma:internalName="TaxCatchAll" ma:showField="CatchAllData"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26ddb67-7561-45d9-bb13-5d2d8ab8f5b1}" ma:internalName="TaxCatchAllLabel" ma:readOnly="true" ma:showField="CatchAllDataLabel"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c2ee1b5168640739c6af8be6b9c1c4b" ma:index="16" nillable="true" ma:taxonomy="true" ma:internalName="lc2ee1b5168640739c6af8be6b9c1c4b" ma:taxonomyFieldName="Outreach_x0020_Doc_x0020_Type" ma:displayName="Outreach Doc Type" ma:default="" ma:fieldId="{5c2ee1b5-1686-4073-9c6a-f8be6b9c1c4b}" ma:sspId="1b199611-8856-41f6-9a1b-e76f78ab8edd" ma:termSetId="a027094f-a348-4905-846d-9c38e25da0ef" ma:anchorId="00000000-0000-0000-0000-000000000000" ma:open="false" ma:isKeyword="false">
      <xsd:complexType>
        <xsd:sequence>
          <xsd:element ref="pc:Terms" minOccurs="0" maxOccurs="1"/>
        </xsd:sequence>
      </xsd:complexType>
    </xsd:element>
    <xsd:element name="e242b3f222694370b37a2a251da74707" ma:index="19" nillable="true" ma:taxonomy="true" ma:internalName="e242b3f222694370b37a2a251da74707" ma:taxonomyFieldName="Outreach_x0020_Category" ma:displayName="Outreach Category" ma:default="" ma:fieldId="{e242b3f2-2269-4370-b37a-2a251da74707}" ma:sspId="1b199611-8856-41f6-9a1b-e76f78ab8edd" ma:termSetId="d064fb88-8834-4766-9621-b1d7b50354cc" ma:anchorId="00000000-0000-0000-0000-000000000000" ma:open="false" ma:isKeyword="false">
      <xsd:complexType>
        <xsd:sequence>
          <xsd:element ref="pc:Terms" minOccurs="0" maxOccurs="1"/>
        </xsd:sequence>
      </xsd:complex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894303-5bae-4b34-a633-f72b06b6225e"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Tags" ma:index="25" nillable="true" ma:displayName="MediaServiceAutoTags" ma:description="" ma:internalName="MediaServiceAutoTags" ma:readOnly="true">
      <xsd:simpleType>
        <xsd:restriction base="dms:Text"/>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Location" ma:index="27" nillable="true" ma:displayName="MediaServiceLocation" ma:description="" ma:internalName="MediaServiceLocation"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LengthInSeconds" ma:index="3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EDDB0B-E223-4081-B351-B72E821F167F}">
  <ds:schemaRefs>
    <ds:schemaRef ds:uri="http://schemas.microsoft.com/sharepoint/v3/contenttype/forms"/>
  </ds:schemaRefs>
</ds:datastoreItem>
</file>

<file path=customXml/itemProps2.xml><?xml version="1.0" encoding="utf-8"?>
<ds:datastoreItem xmlns:ds="http://schemas.openxmlformats.org/officeDocument/2006/customXml" ds:itemID="{97DD395B-1B9A-4564-BD00-905D77A3FE0E}">
  <ds:schemaRefs>
    <ds:schemaRef ds:uri="http://schemas.microsoft.com/office/2006/metadata/properties"/>
    <ds:schemaRef ds:uri="3a894303-5bae-4b34-a633-f72b06b6225e"/>
    <ds:schemaRef ds:uri="230c30b3-5bf2-4424-b964-6b55c85701d3"/>
    <ds:schemaRef ds:uri="http://schemas.microsoft.com/office/2006/documentManagement/types"/>
    <ds:schemaRef ds:uri="http://purl.org/dc/elements/1.1/"/>
    <ds:schemaRef ds:uri="http://schemas.microsoft.com/office/infopath/2007/PartnerControls"/>
    <ds:schemaRef ds:uri="http://purl.org/dc/term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1EF37B9-96EE-45A9-8D6F-C03438271F8E}">
  <ds:schemaRefs>
    <ds:schemaRef ds:uri="http://schemas.microsoft.com/sharepoint/events"/>
  </ds:schemaRefs>
</ds:datastoreItem>
</file>

<file path=customXml/itemProps4.xml><?xml version="1.0" encoding="utf-8"?>
<ds:datastoreItem xmlns:ds="http://schemas.openxmlformats.org/officeDocument/2006/customXml" ds:itemID="{EE5FD7CA-8DA0-4DA0-9E99-E5ED6C5173F9}">
  <ds:schemaRefs>
    <ds:schemaRef ds:uri="http://schemas.openxmlformats.org/officeDocument/2006/bibliography"/>
  </ds:schemaRefs>
</ds:datastoreItem>
</file>

<file path=customXml/itemProps5.xml><?xml version="1.0" encoding="utf-8"?>
<ds:datastoreItem xmlns:ds="http://schemas.openxmlformats.org/officeDocument/2006/customXml" ds:itemID="{E8CE8FD9-EE9C-4500-9797-900337458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c30b3-5bf2-4424-b964-6b55c85701d3"/>
    <ds:schemaRef ds:uri="3a894303-5bae-4b34-a633-f72b06b62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3143</Words>
  <Characters>17916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Kaye</dc:creator>
  <cp:keywords/>
  <dc:description/>
  <cp:lastModifiedBy>Matthew Spencer</cp:lastModifiedBy>
  <cp:revision>4</cp:revision>
  <dcterms:created xsi:type="dcterms:W3CDTF">2021-11-30T12:58:00Z</dcterms:created>
  <dcterms:modified xsi:type="dcterms:W3CDTF">2021-11-30T13:04:00Z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0x010100BAC41A1A34208A42BE102A7EF446F4F80800944651971C7D3E4A9B3F1B6AF2CE6FCE</vt:lpwstr>
  </property>
  <property fmtid="{D5CDD505-2E9C-101B-9397-08002B2CF9AE}" pid="3" name="MSC Location">
    <vt:lpwstr>4;#UK|89e260ee-fd75-4404-94ce-2ecd0fcc0497</vt:lpwstr>
  </property>
  <property fmtid="{D5CDD505-2E9C-101B-9397-08002B2CF9AE}" pid="4" name="_dlc_DocIdItemGuid">
    <vt:lpwstr>bf1e9e7b-6fcf-4987-bdc6-54633eb4225e</vt:lpwstr>
  </property>
  <property fmtid="{D5CDD505-2E9C-101B-9397-08002B2CF9AE}" pid="5" name="Outreach Doc Type">
    <vt:lpwstr/>
  </property>
  <property fmtid="{D5CDD505-2E9C-101B-9397-08002B2CF9AE}" pid="6" name="Outreach Category">
    <vt:lpwstr/>
  </property>
</Properties>
</file>