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AA89" w14:textId="43DC58CD" w:rsidR="00EC1079" w:rsidRDefault="006A7639" w:rsidP="006A7639">
      <w:pPr>
        <w:pStyle w:val="Title"/>
      </w:pPr>
      <w:r>
        <w:t>Minutes</w:t>
      </w:r>
      <w:r w:rsidR="00FA7CF9">
        <w:t>:</w:t>
      </w:r>
      <w:r w:rsidR="00963097">
        <w:t xml:space="preserve"> </w:t>
      </w:r>
      <w:r w:rsidR="00BF2980" w:rsidRPr="00BF2980">
        <w:t xml:space="preserve">Monkfish Principle 1 and </w:t>
      </w:r>
      <w:r w:rsidR="00A13D0B">
        <w:t>2</w:t>
      </w:r>
      <w:r w:rsidR="00963097" w:rsidRPr="00BF2980">
        <w:t xml:space="preserve"> </w:t>
      </w:r>
      <w:r w:rsidR="00824846">
        <w:t xml:space="preserve">meeting </w:t>
      </w:r>
      <w:r w:rsidR="0082653D">
        <w:rPr>
          <w:noProof/>
        </w:rPr>
        <w:drawing>
          <wp:anchor distT="0" distB="0" distL="114300" distR="114300" simplePos="0" relativeHeight="251658240" behindDoc="0" locked="0" layoutInCell="1" allowOverlap="1" wp14:anchorId="77E13895" wp14:editId="28A1A8EB">
            <wp:simplePos x="0" y="0"/>
            <wp:positionH relativeFrom="margin">
              <wp:align>left</wp:align>
            </wp:positionH>
            <wp:positionV relativeFrom="paragraph">
              <wp:posOffset>262392</wp:posOffset>
            </wp:positionV>
            <wp:extent cx="3499200" cy="46800"/>
            <wp:effectExtent l="0" t="0" r="0" b="0"/>
            <wp:wrapTopAndBottom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200" cy="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A81CF" w14:textId="0797D354" w:rsidR="005171E1" w:rsidRPr="0082653D" w:rsidRDefault="005171E1" w:rsidP="0082653D">
      <w:pPr>
        <w:pStyle w:val="DateandLocation"/>
      </w:pPr>
      <w:r w:rsidRPr="0082653D">
        <w:t>Meeting Date:</w:t>
      </w:r>
      <w:r w:rsidR="00BF2980">
        <w:t xml:space="preserve"> 28 January 2021</w:t>
      </w:r>
    </w:p>
    <w:p w14:paraId="7961ABF2" w14:textId="4A0E89A3" w:rsidR="005171E1" w:rsidRPr="0082653D" w:rsidRDefault="005171E1" w:rsidP="0082653D">
      <w:pPr>
        <w:pStyle w:val="DateandLocation"/>
      </w:pPr>
      <w:r w:rsidRPr="0082653D">
        <w:t>Location:</w:t>
      </w:r>
      <w:r w:rsidR="00BF2980">
        <w:t xml:space="preserve"> Teams </w:t>
      </w:r>
    </w:p>
    <w:p w14:paraId="1A14F2A5" w14:textId="5C43367D" w:rsidR="00083AC4" w:rsidRDefault="00083AC4" w:rsidP="00F42911"/>
    <w:tbl>
      <w:tblPr>
        <w:tblStyle w:val="TableGrid"/>
        <w:tblW w:w="0" w:type="auto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3005"/>
        <w:gridCol w:w="4078"/>
      </w:tblGrid>
      <w:tr w:rsidR="007F2616" w:rsidRPr="00A85A75" w14:paraId="7A1A5025" w14:textId="77777777" w:rsidTr="00210988">
        <w:tc>
          <w:tcPr>
            <w:tcW w:w="3005" w:type="dxa"/>
            <w:shd w:val="clear" w:color="auto" w:fill="1B98C7"/>
          </w:tcPr>
          <w:p w14:paraId="015378C7" w14:textId="77777777" w:rsidR="007F2616" w:rsidRPr="00A85A75" w:rsidRDefault="007F2616" w:rsidP="00210988">
            <w:pPr>
              <w:pStyle w:val="TableHeading"/>
              <w:spacing w:before="120" w:after="120"/>
            </w:pPr>
            <w:r w:rsidRPr="00A85A75">
              <w:t>Attendees</w:t>
            </w:r>
          </w:p>
        </w:tc>
        <w:tc>
          <w:tcPr>
            <w:tcW w:w="4078" w:type="dxa"/>
            <w:shd w:val="clear" w:color="auto" w:fill="1B98C7"/>
          </w:tcPr>
          <w:p w14:paraId="7A4D148D" w14:textId="39240A64" w:rsidR="007F2616" w:rsidRPr="00A85A75" w:rsidRDefault="00253DFD" w:rsidP="00210988">
            <w:pPr>
              <w:pStyle w:val="TableHeading"/>
              <w:spacing w:before="120" w:after="120"/>
            </w:pPr>
            <w:r>
              <w:t>Organisation</w:t>
            </w:r>
          </w:p>
        </w:tc>
      </w:tr>
      <w:tr w:rsidR="007F2616" w14:paraId="28C16212" w14:textId="77777777" w:rsidTr="00210988">
        <w:tc>
          <w:tcPr>
            <w:tcW w:w="3005" w:type="dxa"/>
          </w:tcPr>
          <w:p w14:paraId="5E81889C" w14:textId="77777777" w:rsidR="007F2616" w:rsidRPr="00A048AE" w:rsidRDefault="007F2616" w:rsidP="00210988">
            <w:pPr>
              <w:pStyle w:val="TableText"/>
            </w:pPr>
            <w:r>
              <w:t>AP: Andrew Pillar</w:t>
            </w:r>
          </w:p>
        </w:tc>
        <w:tc>
          <w:tcPr>
            <w:tcW w:w="4078" w:type="dxa"/>
          </w:tcPr>
          <w:p w14:paraId="2A62BB8A" w14:textId="77777777" w:rsidR="007F2616" w:rsidRPr="00A048AE" w:rsidRDefault="007F2616" w:rsidP="00210988">
            <w:pPr>
              <w:pStyle w:val="TableText"/>
            </w:pPr>
            <w:proofErr w:type="spellStart"/>
            <w:r>
              <w:t>Interfish</w:t>
            </w:r>
            <w:proofErr w:type="spellEnd"/>
            <w:r>
              <w:t xml:space="preserve"> </w:t>
            </w:r>
          </w:p>
        </w:tc>
      </w:tr>
      <w:tr w:rsidR="007F2616" w14:paraId="69F6ADE4" w14:textId="77777777" w:rsidTr="00210988">
        <w:tc>
          <w:tcPr>
            <w:tcW w:w="3005" w:type="dxa"/>
          </w:tcPr>
          <w:p w14:paraId="1DDC0437" w14:textId="77777777" w:rsidR="007F2616" w:rsidRDefault="007F2616" w:rsidP="00210988">
            <w:pPr>
              <w:pStyle w:val="TableText"/>
            </w:pPr>
            <w:r>
              <w:t>AT: Adam Townley</w:t>
            </w:r>
          </w:p>
        </w:tc>
        <w:tc>
          <w:tcPr>
            <w:tcW w:w="4078" w:type="dxa"/>
          </w:tcPr>
          <w:p w14:paraId="1C9A63E3" w14:textId="77777777" w:rsidR="007F2616" w:rsidRPr="00A048AE" w:rsidRDefault="007F2616" w:rsidP="00210988">
            <w:pPr>
              <w:pStyle w:val="TableText"/>
            </w:pPr>
            <w:r>
              <w:t xml:space="preserve">New England Seafood International </w:t>
            </w:r>
          </w:p>
        </w:tc>
      </w:tr>
      <w:tr w:rsidR="007F2616" w14:paraId="6F218B77" w14:textId="77777777" w:rsidTr="00210988">
        <w:tc>
          <w:tcPr>
            <w:tcW w:w="3005" w:type="dxa"/>
          </w:tcPr>
          <w:p w14:paraId="3779E709" w14:textId="77777777" w:rsidR="007F2616" w:rsidRPr="00A048AE" w:rsidRDefault="007F2616" w:rsidP="00210988">
            <w:pPr>
              <w:pStyle w:val="TableText"/>
            </w:pPr>
            <w:r>
              <w:t>CN: Chloe North</w:t>
            </w:r>
          </w:p>
        </w:tc>
        <w:tc>
          <w:tcPr>
            <w:tcW w:w="4078" w:type="dxa"/>
          </w:tcPr>
          <w:p w14:paraId="5AA10AA0" w14:textId="77777777" w:rsidR="007F2616" w:rsidRPr="00A048AE" w:rsidRDefault="007F2616" w:rsidP="00210988">
            <w:pPr>
              <w:pStyle w:val="TableText"/>
            </w:pPr>
            <w:r>
              <w:t xml:space="preserve">Western Fish Producers Organisation </w:t>
            </w:r>
          </w:p>
        </w:tc>
      </w:tr>
      <w:tr w:rsidR="007F2616" w14:paraId="5973D144" w14:textId="77777777" w:rsidTr="00210988">
        <w:tc>
          <w:tcPr>
            <w:tcW w:w="3005" w:type="dxa"/>
          </w:tcPr>
          <w:p w14:paraId="1016BB04" w14:textId="77777777" w:rsidR="007F2616" w:rsidRDefault="007F2616" w:rsidP="00210988">
            <w:pPr>
              <w:pStyle w:val="TableText"/>
            </w:pPr>
            <w:r>
              <w:t>EB: Edward Baker</w:t>
            </w:r>
          </w:p>
        </w:tc>
        <w:tc>
          <w:tcPr>
            <w:tcW w:w="4078" w:type="dxa"/>
          </w:tcPr>
          <w:p w14:paraId="53114AEA" w14:textId="77777777" w:rsidR="007F2616" w:rsidRDefault="007F2616" w:rsidP="00210988">
            <w:pPr>
              <w:pStyle w:val="TableText"/>
            </w:pPr>
            <w:r>
              <w:t xml:space="preserve">Marine Management Organisation </w:t>
            </w:r>
          </w:p>
        </w:tc>
      </w:tr>
      <w:tr w:rsidR="007F2616" w14:paraId="52EB3FCD" w14:textId="77777777" w:rsidTr="00210988">
        <w:tc>
          <w:tcPr>
            <w:tcW w:w="3005" w:type="dxa"/>
          </w:tcPr>
          <w:p w14:paraId="4B300AE0" w14:textId="77777777" w:rsidR="007F2616" w:rsidRDefault="007F2616" w:rsidP="00210988">
            <w:pPr>
              <w:pStyle w:val="TableText"/>
            </w:pPr>
            <w:r>
              <w:t xml:space="preserve">GC: Gus Caslake </w:t>
            </w:r>
          </w:p>
        </w:tc>
        <w:tc>
          <w:tcPr>
            <w:tcW w:w="4078" w:type="dxa"/>
          </w:tcPr>
          <w:p w14:paraId="0D1DFFCE" w14:textId="77777777" w:rsidR="007F2616" w:rsidRPr="00A048AE" w:rsidRDefault="007F2616" w:rsidP="00210988">
            <w:pPr>
              <w:pStyle w:val="TableText"/>
            </w:pPr>
            <w:proofErr w:type="spellStart"/>
            <w:r>
              <w:t>Seafish</w:t>
            </w:r>
            <w:proofErr w:type="spellEnd"/>
            <w:r>
              <w:t xml:space="preserve"> </w:t>
            </w:r>
          </w:p>
        </w:tc>
      </w:tr>
      <w:tr w:rsidR="00573F9C" w14:paraId="7BB705F8" w14:textId="77777777" w:rsidTr="00210988">
        <w:tc>
          <w:tcPr>
            <w:tcW w:w="3005" w:type="dxa"/>
          </w:tcPr>
          <w:p w14:paraId="47E27CDE" w14:textId="01C9527E" w:rsidR="00573F9C" w:rsidRDefault="00573F9C" w:rsidP="00210988">
            <w:pPr>
              <w:pStyle w:val="TableText"/>
            </w:pPr>
            <w:r>
              <w:t>HS: Hayley Swanlund</w:t>
            </w:r>
          </w:p>
        </w:tc>
        <w:tc>
          <w:tcPr>
            <w:tcW w:w="4078" w:type="dxa"/>
          </w:tcPr>
          <w:p w14:paraId="56DD1D39" w14:textId="674F5141" w:rsidR="00573F9C" w:rsidRDefault="00573F9C" w:rsidP="00210988">
            <w:pPr>
              <w:pStyle w:val="TableText"/>
            </w:pPr>
            <w:r>
              <w:t>WWF-UK</w:t>
            </w:r>
          </w:p>
        </w:tc>
      </w:tr>
      <w:tr w:rsidR="007F2616" w14:paraId="3517A28D" w14:textId="77777777" w:rsidTr="00210988">
        <w:tc>
          <w:tcPr>
            <w:tcW w:w="3005" w:type="dxa"/>
          </w:tcPr>
          <w:p w14:paraId="25FB7DA1" w14:textId="77777777" w:rsidR="007F2616" w:rsidRPr="00A048AE" w:rsidRDefault="007F2616" w:rsidP="00210988">
            <w:pPr>
              <w:pStyle w:val="TableText"/>
            </w:pPr>
            <w:r>
              <w:t>JP: Jo Pollett</w:t>
            </w:r>
          </w:p>
        </w:tc>
        <w:tc>
          <w:tcPr>
            <w:tcW w:w="4078" w:type="dxa"/>
          </w:tcPr>
          <w:p w14:paraId="3C0F6161" w14:textId="77777777" w:rsidR="007F2616" w:rsidRPr="00A048AE" w:rsidRDefault="007F2616" w:rsidP="00210988">
            <w:pPr>
              <w:pStyle w:val="TableText"/>
            </w:pPr>
            <w:r>
              <w:t xml:space="preserve">Marine Stewardship Council </w:t>
            </w:r>
          </w:p>
        </w:tc>
      </w:tr>
      <w:tr w:rsidR="007F2616" w14:paraId="220552AF" w14:textId="77777777" w:rsidTr="00210988">
        <w:tc>
          <w:tcPr>
            <w:tcW w:w="3005" w:type="dxa"/>
          </w:tcPr>
          <w:p w14:paraId="66C3CCAB" w14:textId="77777777" w:rsidR="007F2616" w:rsidRPr="00A048AE" w:rsidRDefault="007F2616" w:rsidP="00210988">
            <w:pPr>
              <w:pStyle w:val="TableText"/>
            </w:pPr>
            <w:proofErr w:type="spellStart"/>
            <w:r>
              <w:t>JPo</w:t>
            </w:r>
            <w:proofErr w:type="spellEnd"/>
            <w:r>
              <w:t>: Jim Portus</w:t>
            </w:r>
          </w:p>
        </w:tc>
        <w:tc>
          <w:tcPr>
            <w:tcW w:w="4078" w:type="dxa"/>
          </w:tcPr>
          <w:p w14:paraId="008FA6F9" w14:textId="77777777" w:rsidR="007F2616" w:rsidRPr="00A048AE" w:rsidRDefault="007F2616" w:rsidP="00210988">
            <w:pPr>
              <w:pStyle w:val="TableText"/>
            </w:pPr>
            <w:r>
              <w:t xml:space="preserve">South Western Fish Producers Organisation </w:t>
            </w:r>
          </w:p>
        </w:tc>
      </w:tr>
      <w:tr w:rsidR="007F2616" w14:paraId="5FFC055F" w14:textId="77777777" w:rsidTr="00210988">
        <w:tc>
          <w:tcPr>
            <w:tcW w:w="3005" w:type="dxa"/>
          </w:tcPr>
          <w:p w14:paraId="0985B3AA" w14:textId="77777777" w:rsidR="007F2616" w:rsidRPr="00A048AE" w:rsidRDefault="007F2616" w:rsidP="00210988">
            <w:pPr>
              <w:pStyle w:val="TableText"/>
            </w:pPr>
            <w:r>
              <w:t>KK: Katie Keay</w:t>
            </w:r>
          </w:p>
        </w:tc>
        <w:tc>
          <w:tcPr>
            <w:tcW w:w="4078" w:type="dxa"/>
          </w:tcPr>
          <w:p w14:paraId="694A3C66" w14:textId="77777777" w:rsidR="007F2616" w:rsidRPr="00A048AE" w:rsidRDefault="007F2616" w:rsidP="00210988">
            <w:pPr>
              <w:pStyle w:val="TableText"/>
            </w:pPr>
            <w:r>
              <w:t xml:space="preserve">Marine Stewardship Council </w:t>
            </w:r>
          </w:p>
        </w:tc>
      </w:tr>
      <w:tr w:rsidR="007F2616" w14:paraId="08E8CAE8" w14:textId="77777777" w:rsidTr="00210988">
        <w:tc>
          <w:tcPr>
            <w:tcW w:w="3005" w:type="dxa"/>
          </w:tcPr>
          <w:p w14:paraId="6266F210" w14:textId="77777777" w:rsidR="007F2616" w:rsidRPr="00A048AE" w:rsidRDefault="007F2616" w:rsidP="00210988">
            <w:pPr>
              <w:pStyle w:val="TableText"/>
            </w:pPr>
            <w:r>
              <w:t>LR: Lisa Readdy</w:t>
            </w:r>
          </w:p>
        </w:tc>
        <w:tc>
          <w:tcPr>
            <w:tcW w:w="4078" w:type="dxa"/>
          </w:tcPr>
          <w:p w14:paraId="226146E0" w14:textId="77777777" w:rsidR="007F2616" w:rsidRPr="00A048AE" w:rsidRDefault="007F2616" w:rsidP="00210988">
            <w:pPr>
              <w:pStyle w:val="TableText"/>
            </w:pPr>
            <w:r w:rsidRPr="00AD5DC1">
              <w:t>Centre for Environment, Fisheries and Aquaculture Science</w:t>
            </w:r>
          </w:p>
        </w:tc>
      </w:tr>
      <w:tr w:rsidR="007F2616" w14:paraId="12D19AF3" w14:textId="77777777" w:rsidTr="00210988">
        <w:tc>
          <w:tcPr>
            <w:tcW w:w="3005" w:type="dxa"/>
          </w:tcPr>
          <w:p w14:paraId="65BCDD5A" w14:textId="77777777" w:rsidR="007F2616" w:rsidRPr="00A048AE" w:rsidRDefault="007F2616" w:rsidP="00210988">
            <w:pPr>
              <w:pStyle w:val="TableText"/>
            </w:pPr>
            <w:r>
              <w:t xml:space="preserve">MS: Matt Spencer </w:t>
            </w:r>
          </w:p>
        </w:tc>
        <w:tc>
          <w:tcPr>
            <w:tcW w:w="4078" w:type="dxa"/>
          </w:tcPr>
          <w:p w14:paraId="1984B2F2" w14:textId="77777777" w:rsidR="007F2616" w:rsidRPr="00A048AE" w:rsidRDefault="007F2616" w:rsidP="00210988">
            <w:pPr>
              <w:pStyle w:val="TableText"/>
            </w:pPr>
            <w:r>
              <w:t xml:space="preserve">Marine Stewardship Council </w:t>
            </w:r>
          </w:p>
        </w:tc>
      </w:tr>
      <w:tr w:rsidR="007F2616" w14:paraId="1424911E" w14:textId="77777777" w:rsidTr="00210988">
        <w:tc>
          <w:tcPr>
            <w:tcW w:w="3005" w:type="dxa"/>
          </w:tcPr>
          <w:p w14:paraId="0E321620" w14:textId="77777777" w:rsidR="007F2616" w:rsidRPr="00A048AE" w:rsidRDefault="007F2616" w:rsidP="00210988">
            <w:pPr>
              <w:pStyle w:val="TableText"/>
            </w:pPr>
            <w:proofErr w:type="spellStart"/>
            <w:r>
              <w:t>NdR</w:t>
            </w:r>
            <w:proofErr w:type="spellEnd"/>
            <w:r>
              <w:t xml:space="preserve">: Nathan de Rozarieux </w:t>
            </w:r>
          </w:p>
        </w:tc>
        <w:tc>
          <w:tcPr>
            <w:tcW w:w="4078" w:type="dxa"/>
          </w:tcPr>
          <w:p w14:paraId="328785CB" w14:textId="77777777" w:rsidR="007F2616" w:rsidRPr="00A048AE" w:rsidRDefault="007F2616" w:rsidP="00210988">
            <w:pPr>
              <w:pStyle w:val="TableText"/>
            </w:pPr>
            <w:proofErr w:type="spellStart"/>
            <w:r>
              <w:t>Falfish</w:t>
            </w:r>
            <w:proofErr w:type="spellEnd"/>
          </w:p>
        </w:tc>
      </w:tr>
      <w:tr w:rsidR="007F2616" w14:paraId="77093B82" w14:textId="77777777" w:rsidTr="00210988">
        <w:tc>
          <w:tcPr>
            <w:tcW w:w="3005" w:type="dxa"/>
          </w:tcPr>
          <w:p w14:paraId="14AC2F4D" w14:textId="77777777" w:rsidR="007F2616" w:rsidRDefault="007F2616" w:rsidP="00210988">
            <w:pPr>
              <w:pStyle w:val="TableText"/>
            </w:pPr>
            <w:r>
              <w:t>SB: Stella Cavicchi-Bartolini</w:t>
            </w:r>
          </w:p>
        </w:tc>
        <w:tc>
          <w:tcPr>
            <w:tcW w:w="4078" w:type="dxa"/>
          </w:tcPr>
          <w:p w14:paraId="2C9F5193" w14:textId="77777777" w:rsidR="007F2616" w:rsidRDefault="007F2616" w:rsidP="00210988">
            <w:pPr>
              <w:pStyle w:val="TableText"/>
            </w:pPr>
            <w:r w:rsidRPr="00EF68A8">
              <w:t>Department for Environment, Food and Rural Affairs</w:t>
            </w:r>
          </w:p>
        </w:tc>
      </w:tr>
      <w:tr w:rsidR="007F2616" w14:paraId="1B0FE01F" w14:textId="77777777" w:rsidTr="00210988">
        <w:tc>
          <w:tcPr>
            <w:tcW w:w="3005" w:type="dxa"/>
          </w:tcPr>
          <w:p w14:paraId="383CD287" w14:textId="77777777" w:rsidR="007F2616" w:rsidRPr="00A048AE" w:rsidRDefault="007F2616" w:rsidP="00210988">
            <w:pPr>
              <w:pStyle w:val="TableText"/>
            </w:pPr>
            <w:r>
              <w:t>TH: Tim Huntington</w:t>
            </w:r>
          </w:p>
        </w:tc>
        <w:tc>
          <w:tcPr>
            <w:tcW w:w="4078" w:type="dxa"/>
          </w:tcPr>
          <w:p w14:paraId="106558E4" w14:textId="77777777" w:rsidR="007F2616" w:rsidRPr="00A048AE" w:rsidRDefault="007F2616" w:rsidP="00210988">
            <w:pPr>
              <w:pStyle w:val="TableText"/>
            </w:pPr>
            <w:r>
              <w:t>Poseidon</w:t>
            </w:r>
          </w:p>
        </w:tc>
      </w:tr>
      <w:tr w:rsidR="00FF5CFC" w14:paraId="4EF48879" w14:textId="77777777" w:rsidTr="00210988">
        <w:tc>
          <w:tcPr>
            <w:tcW w:w="3005" w:type="dxa"/>
          </w:tcPr>
          <w:p w14:paraId="7043546C" w14:textId="58367F7E" w:rsidR="00FF5CFC" w:rsidRPr="00FF5CFC" w:rsidRDefault="00FF5CFC" w:rsidP="0021098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 xml:space="preserve">External </w:t>
            </w:r>
            <w:r w:rsidR="00253DFD">
              <w:rPr>
                <w:b/>
                <w:bCs/>
              </w:rPr>
              <w:t xml:space="preserve">consultant </w:t>
            </w:r>
          </w:p>
        </w:tc>
        <w:tc>
          <w:tcPr>
            <w:tcW w:w="4078" w:type="dxa"/>
          </w:tcPr>
          <w:p w14:paraId="620AAF50" w14:textId="77777777" w:rsidR="00FF5CFC" w:rsidRDefault="00FF5CFC" w:rsidP="00210988">
            <w:pPr>
              <w:pStyle w:val="TableText"/>
            </w:pPr>
          </w:p>
        </w:tc>
      </w:tr>
      <w:tr w:rsidR="00FF5CFC" w14:paraId="382EBDA7" w14:textId="77777777" w:rsidTr="00210988">
        <w:tc>
          <w:tcPr>
            <w:tcW w:w="3005" w:type="dxa"/>
          </w:tcPr>
          <w:p w14:paraId="4D5C8ED8" w14:textId="6E552CF8" w:rsidR="00FF5CFC" w:rsidRPr="00FF5CFC" w:rsidRDefault="00FF5CFC" w:rsidP="00210988">
            <w:pPr>
              <w:pStyle w:val="TableText"/>
            </w:pPr>
            <w:r w:rsidRPr="00FF5CFC">
              <w:t xml:space="preserve">PM: </w:t>
            </w:r>
            <w:r>
              <w:t>P</w:t>
            </w:r>
            <w:r w:rsidRPr="00FF5CFC">
              <w:t xml:space="preserve">aul </w:t>
            </w:r>
            <w:r>
              <w:t>M</w:t>
            </w:r>
            <w:r w:rsidRPr="00FF5CFC">
              <w:t xml:space="preserve">edley </w:t>
            </w:r>
          </w:p>
        </w:tc>
        <w:tc>
          <w:tcPr>
            <w:tcW w:w="4078" w:type="dxa"/>
          </w:tcPr>
          <w:p w14:paraId="72E0E143" w14:textId="3AC93770" w:rsidR="00FF5CFC" w:rsidRDefault="00FF5CFC" w:rsidP="00210988">
            <w:pPr>
              <w:pStyle w:val="TableText"/>
            </w:pPr>
            <w:r>
              <w:t xml:space="preserve">Consultant </w:t>
            </w:r>
          </w:p>
        </w:tc>
      </w:tr>
    </w:tbl>
    <w:p w14:paraId="198E40AA" w14:textId="77777777" w:rsidR="007F2616" w:rsidRDefault="007F2616" w:rsidP="00F42911"/>
    <w:p w14:paraId="233D8C26" w14:textId="58C25CA2" w:rsidR="00083AC4" w:rsidRDefault="00083AC4" w:rsidP="00F42911"/>
    <w:p w14:paraId="3368A485" w14:textId="0B19F0AB" w:rsidR="00330FCA" w:rsidRDefault="00330FCA" w:rsidP="00A628C4">
      <w:pPr>
        <w:pStyle w:val="TItleofAgendaItem"/>
      </w:pPr>
      <w:r>
        <w:t>Purpose of the meeting</w:t>
      </w:r>
    </w:p>
    <w:p w14:paraId="429B72BB" w14:textId="419E5E0F" w:rsidR="00DE3A51" w:rsidRDefault="006309C3" w:rsidP="006309C3">
      <w:r>
        <w:t xml:space="preserve">This call was an opportunity for the Steering Group to review progress made against each of the actions under Principle 1 and </w:t>
      </w:r>
      <w:r w:rsidR="0088432A">
        <w:t>2</w:t>
      </w:r>
      <w:r>
        <w:t xml:space="preserve"> in the Project UK </w:t>
      </w:r>
      <w:r w:rsidR="0088432A">
        <w:t>monkfish</w:t>
      </w:r>
      <w:r>
        <w:t xml:space="preserve"> Fishery Improvement Project (FIP) action plan</w:t>
      </w:r>
      <w:r w:rsidR="005458AB">
        <w:t>.</w:t>
      </w:r>
      <w:r w:rsidR="00DE3A51">
        <w:t xml:space="preserve"> </w:t>
      </w:r>
    </w:p>
    <w:p w14:paraId="221FC49A" w14:textId="37C60038" w:rsidR="00BC1A91" w:rsidRDefault="00BC1A91" w:rsidP="00BC1A91">
      <w:pPr>
        <w:pStyle w:val="TItleofAgendaItem"/>
      </w:pPr>
    </w:p>
    <w:p w14:paraId="700A2D79" w14:textId="4A4BA815" w:rsidR="008F73EF" w:rsidRDefault="00CC400A" w:rsidP="00CC400A">
      <w:pPr>
        <w:pStyle w:val="AgendaItemNumber"/>
      </w:pPr>
      <w:r w:rsidRPr="00FC1241">
        <w:t xml:space="preserve">Agenda Item 1: </w:t>
      </w:r>
      <w:r>
        <w:t>stock status, harvest strategy and harvest control rules</w:t>
      </w:r>
    </w:p>
    <w:p w14:paraId="6B2A2A74" w14:textId="77777777" w:rsidR="00641259" w:rsidRPr="00641259" w:rsidRDefault="00641259" w:rsidP="00BC1A91">
      <w:pPr>
        <w:rPr>
          <w:i/>
          <w:iCs/>
        </w:rPr>
      </w:pPr>
      <w:r w:rsidRPr="00641259">
        <w:rPr>
          <w:i/>
          <w:iCs/>
        </w:rPr>
        <w:t xml:space="preserve">Black-bellied monkfish stock status </w:t>
      </w:r>
    </w:p>
    <w:p w14:paraId="3F799DAC" w14:textId="7A90867F" w:rsidR="00CE4FEE" w:rsidRDefault="00CE4FEE" w:rsidP="00BC1A91">
      <w:r>
        <w:t>To score SG80 for stock status</w:t>
      </w:r>
      <w:r w:rsidR="009315C6">
        <w:t>, the stock</w:t>
      </w:r>
      <w:r w:rsidR="00A643C8">
        <w:t>s</w:t>
      </w:r>
      <w:r w:rsidR="009315C6">
        <w:t xml:space="preserve"> of both monkfish species need to be at </w:t>
      </w:r>
      <w:r w:rsidR="00E17992">
        <w:t xml:space="preserve">or above </w:t>
      </w:r>
      <w:r w:rsidR="009315C6">
        <w:t xml:space="preserve">a level consistent </w:t>
      </w:r>
      <w:r w:rsidR="008F7D7C">
        <w:t xml:space="preserve">with </w:t>
      </w:r>
      <w:r w:rsidR="00DB36BB">
        <w:t>maximum sustainable yield (</w:t>
      </w:r>
      <w:r w:rsidR="008F7D7C">
        <w:t>MSY</w:t>
      </w:r>
      <w:r w:rsidR="00DB36BB">
        <w:t>)</w:t>
      </w:r>
      <w:r w:rsidR="008F7D7C">
        <w:t>.</w:t>
      </w:r>
      <w:r w:rsidR="00E01735">
        <w:t xml:space="preserve"> The black-bellied monkfish </w:t>
      </w:r>
      <w:r w:rsidR="00596FC9">
        <w:t>(</w:t>
      </w:r>
      <w:r w:rsidR="00E01735">
        <w:rPr>
          <w:i/>
          <w:iCs/>
        </w:rPr>
        <w:t>L</w:t>
      </w:r>
      <w:r w:rsidR="0045113A">
        <w:rPr>
          <w:i/>
          <w:iCs/>
        </w:rPr>
        <w:t xml:space="preserve">ophius </w:t>
      </w:r>
      <w:proofErr w:type="spellStart"/>
      <w:r w:rsidR="00E01735">
        <w:rPr>
          <w:i/>
          <w:iCs/>
        </w:rPr>
        <w:t>budegassa</w:t>
      </w:r>
      <w:proofErr w:type="spellEnd"/>
      <w:r w:rsidR="00596FC9">
        <w:rPr>
          <w:i/>
          <w:iCs/>
        </w:rPr>
        <w:t xml:space="preserve">) </w:t>
      </w:r>
      <w:r w:rsidR="00596FC9" w:rsidRPr="00596FC9">
        <w:t>is currently</w:t>
      </w:r>
      <w:r w:rsidR="005A4A7E">
        <w:t xml:space="preserve"> a</w:t>
      </w:r>
      <w:r w:rsidR="00596FC9">
        <w:t>n ICES</w:t>
      </w:r>
      <w:r w:rsidR="005A4A7E">
        <w:t xml:space="preserve"> Category 3 species</w:t>
      </w:r>
      <w:r w:rsidR="00806CC5">
        <w:t xml:space="preserve">, which means there is a degree of </w:t>
      </w:r>
      <w:r w:rsidR="005A4A7E">
        <w:t xml:space="preserve">uncertainty in its stock assessment. </w:t>
      </w:r>
      <w:r w:rsidR="000F6E76">
        <w:t xml:space="preserve">LR and PM </w:t>
      </w:r>
      <w:r w:rsidR="00F02F93">
        <w:t>are supporting the Steering Group to understand the implication of these uncertainties</w:t>
      </w:r>
      <w:r w:rsidR="00F018C4">
        <w:t xml:space="preserve"> for </w:t>
      </w:r>
      <w:r w:rsidR="00FD24F8">
        <w:t xml:space="preserve">an </w:t>
      </w:r>
      <w:r w:rsidR="00F02F93">
        <w:t xml:space="preserve">MSC </w:t>
      </w:r>
      <w:r w:rsidR="00FD24F8">
        <w:t>assessment</w:t>
      </w:r>
      <w:r w:rsidR="00F018C4">
        <w:t xml:space="preserve">. </w:t>
      </w:r>
    </w:p>
    <w:p w14:paraId="08B7B8AD" w14:textId="3EE4E0F5" w:rsidR="00AC0CFA" w:rsidRDefault="008057DD" w:rsidP="009F64C2">
      <w:r>
        <w:t xml:space="preserve">LR informed the group that </w:t>
      </w:r>
      <w:r w:rsidR="00D635BD">
        <w:t>ICES recently h</w:t>
      </w:r>
      <w:r w:rsidR="00FC3F8E">
        <w:t>eld</w:t>
      </w:r>
      <w:r w:rsidR="00D635BD">
        <w:t xml:space="preserve"> a workshop </w:t>
      </w:r>
      <w:r w:rsidR="00AC0CFA">
        <w:t xml:space="preserve">to </w:t>
      </w:r>
      <w:r w:rsidR="006530EF">
        <w:t>improve</w:t>
      </w:r>
      <w:r w:rsidR="00AC0CFA">
        <w:t xml:space="preserve"> stock assessment</w:t>
      </w:r>
      <w:r w:rsidR="00D635BD">
        <w:t xml:space="preserve"> </w:t>
      </w:r>
      <w:r w:rsidR="006A4B8A">
        <w:t>methodology for Category 3 species</w:t>
      </w:r>
      <w:r w:rsidR="00FC3F8E">
        <w:t xml:space="preserve">. </w:t>
      </w:r>
      <w:r w:rsidR="007F2836">
        <w:t>LR cautioned</w:t>
      </w:r>
      <w:r w:rsidR="00CD0DBF">
        <w:t xml:space="preserve"> two things were likely to slow the p</w:t>
      </w:r>
      <w:r w:rsidR="007F2836">
        <w:t xml:space="preserve">rogress </w:t>
      </w:r>
      <w:r w:rsidR="0085425B">
        <w:t>of black-bellied monkfish to full assessment status.</w:t>
      </w:r>
      <w:r w:rsidR="007C3548">
        <w:t xml:space="preserve"> </w:t>
      </w:r>
      <w:r w:rsidR="0085425B">
        <w:t>Firstly,</w:t>
      </w:r>
      <w:r w:rsidR="007C3548">
        <w:t xml:space="preserve"> </w:t>
      </w:r>
      <w:r w:rsidR="0085425B">
        <w:t xml:space="preserve">no benchmarking </w:t>
      </w:r>
      <w:r w:rsidR="007C3548">
        <w:t>exercise</w:t>
      </w:r>
      <w:r w:rsidR="0085425B">
        <w:t xml:space="preserve"> for </w:t>
      </w:r>
      <w:r w:rsidR="00146E38" w:rsidRPr="00146E38">
        <w:rPr>
          <w:i/>
          <w:iCs/>
        </w:rPr>
        <w:t>L.</w:t>
      </w:r>
      <w:r w:rsidR="005A522B">
        <w:rPr>
          <w:i/>
          <w:iCs/>
        </w:rPr>
        <w:t xml:space="preserve"> </w:t>
      </w:r>
      <w:proofErr w:type="spellStart"/>
      <w:r w:rsidR="00146E38">
        <w:rPr>
          <w:i/>
          <w:iCs/>
        </w:rPr>
        <w:t>budegassa</w:t>
      </w:r>
      <w:proofErr w:type="spellEnd"/>
      <w:r w:rsidR="0085425B">
        <w:t xml:space="preserve"> </w:t>
      </w:r>
      <w:r w:rsidR="007F2836">
        <w:t>was anticipated before 2022</w:t>
      </w:r>
      <w:r w:rsidR="007C3548">
        <w:t xml:space="preserve">; </w:t>
      </w:r>
      <w:proofErr w:type="gramStart"/>
      <w:r w:rsidR="007C3548">
        <w:t>and,</w:t>
      </w:r>
      <w:proofErr w:type="gramEnd"/>
      <w:r w:rsidR="007C3548">
        <w:t xml:space="preserve"> </w:t>
      </w:r>
      <w:r w:rsidR="00146E38">
        <w:t xml:space="preserve">secondly </w:t>
      </w:r>
      <w:r w:rsidR="007C3548">
        <w:t xml:space="preserve">there </w:t>
      </w:r>
      <w:r w:rsidR="00146E38">
        <w:t>are currently</w:t>
      </w:r>
      <w:r w:rsidR="007C3548">
        <w:t xml:space="preserve"> no plans to develop bio</w:t>
      </w:r>
      <w:r w:rsidR="00816BE4">
        <w:t xml:space="preserve">logical </w:t>
      </w:r>
      <w:r w:rsidR="007C3548">
        <w:t xml:space="preserve">reference points for </w:t>
      </w:r>
      <w:r w:rsidR="00146E38" w:rsidRPr="00146E38">
        <w:rPr>
          <w:i/>
          <w:iCs/>
        </w:rPr>
        <w:t>L.</w:t>
      </w:r>
      <w:r w:rsidR="005A522B">
        <w:rPr>
          <w:i/>
          <w:iCs/>
        </w:rPr>
        <w:t xml:space="preserve"> </w:t>
      </w:r>
      <w:proofErr w:type="spellStart"/>
      <w:r w:rsidR="00146E38">
        <w:rPr>
          <w:i/>
          <w:iCs/>
        </w:rPr>
        <w:t>budegassa</w:t>
      </w:r>
      <w:proofErr w:type="spellEnd"/>
      <w:r w:rsidR="00373880">
        <w:t xml:space="preserve">. LR pointed out there was a workshop planned for </w:t>
      </w:r>
      <w:r w:rsidR="005A522B" w:rsidRPr="005A522B">
        <w:t xml:space="preserve">Surplus Production Model in </w:t>
      </w:r>
      <w:r w:rsidR="005A522B" w:rsidRPr="005A522B">
        <w:lastRenderedPageBreak/>
        <w:t>Continuous Time</w:t>
      </w:r>
      <w:r w:rsidR="00F25C81" w:rsidRPr="00F25C81">
        <w:t xml:space="preserve"> </w:t>
      </w:r>
      <w:r w:rsidR="00F25C81">
        <w:t>(</w:t>
      </w:r>
      <w:proofErr w:type="spellStart"/>
      <w:r w:rsidR="00F25C81">
        <w:t>SPiCT</w:t>
      </w:r>
      <w:proofErr w:type="spellEnd"/>
      <w:r w:rsidR="00F25C81">
        <w:t>)</w:t>
      </w:r>
      <w:r w:rsidR="005A522B">
        <w:t xml:space="preserve"> </w:t>
      </w:r>
      <w:r w:rsidR="00FF13EB">
        <w:t xml:space="preserve">assessments – which some Category 3 stocks are assessed by – but black-bellied monkfish </w:t>
      </w:r>
      <w:r w:rsidR="00420F0F">
        <w:t xml:space="preserve">is not currently </w:t>
      </w:r>
      <w:r w:rsidR="00FF13EB">
        <w:t>one of them.</w:t>
      </w:r>
      <w:r w:rsidR="004B19E2">
        <w:t xml:space="preserve"> </w:t>
      </w:r>
      <w:r w:rsidR="00420F0F">
        <w:t xml:space="preserve">A </w:t>
      </w:r>
      <w:proofErr w:type="spellStart"/>
      <w:r w:rsidR="004B19E2">
        <w:t>SPiCT</w:t>
      </w:r>
      <w:proofErr w:type="spellEnd"/>
      <w:r w:rsidR="004B19E2">
        <w:t xml:space="preserve"> assessment is a population dynamic</w:t>
      </w:r>
      <w:r w:rsidR="00420F0F">
        <w:t>s</w:t>
      </w:r>
      <w:r w:rsidR="004B19E2">
        <w:t xml:space="preserve"> model that uses peak</w:t>
      </w:r>
      <w:r w:rsidR="00E73341">
        <w:t>s</w:t>
      </w:r>
      <w:r w:rsidR="004B19E2">
        <w:t xml:space="preserve"> and trough</w:t>
      </w:r>
      <w:r w:rsidR="00E73341">
        <w:t>s</w:t>
      </w:r>
      <w:r w:rsidR="004B19E2">
        <w:t xml:space="preserve"> in catch data to estimate stock </w:t>
      </w:r>
      <w:proofErr w:type="gramStart"/>
      <w:r w:rsidR="004B19E2">
        <w:t>size</w:t>
      </w:r>
      <w:r w:rsidR="009F64C2">
        <w:t>, w</w:t>
      </w:r>
      <w:r w:rsidR="00261D90">
        <w:t>hen</w:t>
      </w:r>
      <w:proofErr w:type="gramEnd"/>
      <w:r w:rsidR="009F64C2">
        <w:t xml:space="preserve"> minimal biological data </w:t>
      </w:r>
      <w:r w:rsidR="00261D90">
        <w:t>is available</w:t>
      </w:r>
      <w:r w:rsidR="009F64C2">
        <w:t>. As there are no real peaks and troughs in catches of black-bellied monkfish</w:t>
      </w:r>
      <w:r w:rsidR="00D77933">
        <w:t xml:space="preserve">, scientists are unable to measure the intricacies </w:t>
      </w:r>
      <w:r w:rsidR="009F64C2">
        <w:t>between catch and population</w:t>
      </w:r>
      <w:r w:rsidR="00D77933">
        <w:t xml:space="preserve"> size, </w:t>
      </w:r>
      <w:r w:rsidR="006A1BE1">
        <w:t xml:space="preserve">leaving </w:t>
      </w:r>
      <w:proofErr w:type="spellStart"/>
      <w:r w:rsidR="006A1BE1">
        <w:t>SPiCT</w:t>
      </w:r>
      <w:proofErr w:type="spellEnd"/>
      <w:r w:rsidR="006A1BE1">
        <w:t xml:space="preserve"> an unsuitable model to use</w:t>
      </w:r>
      <w:r w:rsidR="006116BE">
        <w:t>.</w:t>
      </w:r>
    </w:p>
    <w:p w14:paraId="7027AEFC" w14:textId="1ADDCBC7" w:rsidR="00E30584" w:rsidRPr="00E30584" w:rsidRDefault="00E30584" w:rsidP="009F64C2">
      <w:pPr>
        <w:rPr>
          <w:i/>
          <w:iCs/>
        </w:rPr>
      </w:pPr>
      <w:r w:rsidRPr="00E30584">
        <w:rPr>
          <w:i/>
          <w:iCs/>
        </w:rPr>
        <w:t>Black-bellied monkfish as a condition</w:t>
      </w:r>
      <w:r w:rsidR="000F1245">
        <w:rPr>
          <w:i/>
          <w:iCs/>
        </w:rPr>
        <w:t xml:space="preserve"> in an MSC full assessment </w:t>
      </w:r>
    </w:p>
    <w:p w14:paraId="449ED66A" w14:textId="1438DD09" w:rsidR="00567BEE" w:rsidRDefault="009E7AB1" w:rsidP="00BC1A91">
      <w:r w:rsidDel="006171DD">
        <w:t xml:space="preserve">TH said </w:t>
      </w:r>
      <w:r w:rsidR="008F6DCE">
        <w:t>that waiting until 2022 for the</w:t>
      </w:r>
      <w:r w:rsidR="00BB2C9C" w:rsidDel="006171DD">
        <w:t xml:space="preserve"> benchmarking exercise </w:t>
      </w:r>
      <w:r w:rsidDel="006171DD">
        <w:t>has implications for the timeline of the FIP</w:t>
      </w:r>
      <w:r w:rsidR="004642CA">
        <w:t xml:space="preserve">, which only has </w:t>
      </w:r>
      <w:r w:rsidR="00016CB9">
        <w:t xml:space="preserve">16 months remaining. </w:t>
      </w:r>
      <w:r w:rsidDel="006171DD">
        <w:t xml:space="preserve"> </w:t>
      </w:r>
      <w:r w:rsidR="00016CB9">
        <w:t>TH</w:t>
      </w:r>
      <w:r w:rsidR="00B66F4B">
        <w:t xml:space="preserve"> asked the Steering group for their thoughts </w:t>
      </w:r>
      <w:r w:rsidR="00016CB9">
        <w:t xml:space="preserve">on </w:t>
      </w:r>
      <w:r w:rsidR="00B66F4B">
        <w:t>excluding black-bellied monkfish from the Unit of Certification (</w:t>
      </w:r>
      <w:proofErr w:type="spellStart"/>
      <w:r w:rsidR="00B66F4B">
        <w:t>UoC</w:t>
      </w:r>
      <w:proofErr w:type="spellEnd"/>
      <w:r w:rsidR="00B66F4B">
        <w:t>) for the FIP</w:t>
      </w:r>
      <w:r w:rsidR="00762C63">
        <w:t xml:space="preserve"> and raised the possibility of </w:t>
      </w:r>
      <w:r w:rsidR="001D308F">
        <w:t xml:space="preserve">whether the </w:t>
      </w:r>
      <w:r w:rsidR="00017CE5">
        <w:t xml:space="preserve">black-bellied component of the fishery could </w:t>
      </w:r>
      <w:r w:rsidR="00567BEE">
        <w:t xml:space="preserve">pass certification alongside white-bellied but </w:t>
      </w:r>
      <w:r w:rsidR="00762C63">
        <w:t xml:space="preserve">with </w:t>
      </w:r>
      <w:r w:rsidR="00567BEE">
        <w:t>a condition</w:t>
      </w:r>
      <w:r w:rsidR="00D55A9F">
        <w:t>. During the</w:t>
      </w:r>
      <w:r w:rsidR="00567BEE">
        <w:t xml:space="preserve"> </w:t>
      </w:r>
      <w:r w:rsidR="00787A93">
        <w:t>five-year</w:t>
      </w:r>
      <w:r w:rsidR="00567BEE">
        <w:t xml:space="preserve"> cycle of the certificate the benchmarking excise </w:t>
      </w:r>
      <w:r w:rsidR="00D70525">
        <w:t xml:space="preserve">would </w:t>
      </w:r>
      <w:r w:rsidR="00567BEE">
        <w:t xml:space="preserve">be </w:t>
      </w:r>
      <w:r w:rsidR="00943081">
        <w:t>conducted,</w:t>
      </w:r>
      <w:r w:rsidR="00D70525">
        <w:t xml:space="preserve"> and a review of the stock assessment methodology undertaken.</w:t>
      </w:r>
      <w:r w:rsidR="00567BEE">
        <w:t xml:space="preserve">  </w:t>
      </w:r>
    </w:p>
    <w:p w14:paraId="6705AADF" w14:textId="3604E210" w:rsidR="00BF212A" w:rsidRDefault="00FD344F" w:rsidP="00BC1A91">
      <w:r>
        <w:t xml:space="preserve">PM </w:t>
      </w:r>
      <w:r w:rsidR="00562BB5">
        <w:t>clarified the</w:t>
      </w:r>
      <w:r w:rsidR="002D3343">
        <w:t xml:space="preserve"> MSC Standard </w:t>
      </w:r>
      <w:r w:rsidR="00562BB5">
        <w:t xml:space="preserve">requirements </w:t>
      </w:r>
      <w:r w:rsidR="00F14695">
        <w:t>for Principle 1</w:t>
      </w:r>
      <w:r w:rsidR="005E5B5D">
        <w:t>.</w:t>
      </w:r>
      <w:r w:rsidR="004B392B">
        <w:t xml:space="preserve"> </w:t>
      </w:r>
      <w:r w:rsidR="00F14695">
        <w:t>I</w:t>
      </w:r>
      <w:r w:rsidR="0078564E">
        <w:t xml:space="preserve">f </w:t>
      </w:r>
      <w:r w:rsidR="00674D0D">
        <w:t xml:space="preserve">there </w:t>
      </w:r>
      <w:r w:rsidR="00A7389C">
        <w:t>i</w:t>
      </w:r>
      <w:r w:rsidR="00674D0D">
        <w:t xml:space="preserve">s historical evidence that a species is not being overfished then it would be possible to </w:t>
      </w:r>
      <w:r w:rsidR="0078564E">
        <w:t xml:space="preserve">pass </w:t>
      </w:r>
      <w:r w:rsidR="00A7389C">
        <w:t xml:space="preserve">the </w:t>
      </w:r>
      <w:r w:rsidR="0078564E">
        <w:t xml:space="preserve">P1 </w:t>
      </w:r>
      <w:r w:rsidR="00A7389C">
        <w:t>component</w:t>
      </w:r>
      <w:r w:rsidR="0078564E">
        <w:t xml:space="preserve"> on that basis</w:t>
      </w:r>
      <w:r w:rsidR="004B392B">
        <w:t>,</w:t>
      </w:r>
      <w:r w:rsidR="0078564E">
        <w:t xml:space="preserve"> but </w:t>
      </w:r>
      <w:r w:rsidR="004F673B">
        <w:t xml:space="preserve">black-bellied monkfish </w:t>
      </w:r>
      <w:r w:rsidR="00906BD9">
        <w:t>does</w:t>
      </w:r>
      <w:r w:rsidR="004F673B">
        <w:t xml:space="preserve"> not have </w:t>
      </w:r>
      <w:r w:rsidR="00906BD9">
        <w:t xml:space="preserve">enough historical data </w:t>
      </w:r>
      <w:r w:rsidR="00943081">
        <w:t xml:space="preserve">for this. </w:t>
      </w:r>
      <w:r w:rsidR="0029340E">
        <w:t xml:space="preserve">PM estimated this fishery would need at least </w:t>
      </w:r>
      <w:r w:rsidR="00647F11">
        <w:t>six</w:t>
      </w:r>
      <w:r w:rsidR="0029340E">
        <w:t xml:space="preserve"> years</w:t>
      </w:r>
      <w:r w:rsidR="00647F11">
        <w:t xml:space="preserve"> – a generation time </w:t>
      </w:r>
      <w:r w:rsidR="00FF0EB7">
        <w:t>for monkfish</w:t>
      </w:r>
      <w:r w:rsidR="00647F11">
        <w:t xml:space="preserve"> - to </w:t>
      </w:r>
      <w:r w:rsidR="00180A4A">
        <w:t>demonstrate enough historic evidence o</w:t>
      </w:r>
      <w:r w:rsidR="00106837">
        <w:t>f</w:t>
      </w:r>
      <w:r w:rsidR="00180A4A">
        <w:t xml:space="preserve"> sustainable </w:t>
      </w:r>
      <w:r w:rsidR="00106837">
        <w:t>fishing</w:t>
      </w:r>
      <w:r w:rsidR="00180A4A">
        <w:t xml:space="preserve"> pressure. </w:t>
      </w:r>
      <w:r w:rsidR="00D96B6F">
        <w:t xml:space="preserve">PM cautioned that </w:t>
      </w:r>
      <w:r w:rsidR="003C0CC5">
        <w:t>attempting to certify black</w:t>
      </w:r>
      <w:r w:rsidR="0017418B">
        <w:t>-</w:t>
      </w:r>
      <w:r w:rsidR="003C0CC5">
        <w:t xml:space="preserve">bellied </w:t>
      </w:r>
      <w:r w:rsidR="00AA7859">
        <w:t xml:space="preserve">monkfish with a condition </w:t>
      </w:r>
      <w:r w:rsidR="00470E5A">
        <w:t xml:space="preserve">would require </w:t>
      </w:r>
      <w:r w:rsidR="00E572C4">
        <w:t xml:space="preserve">the fishery to be very cautious with mortality </w:t>
      </w:r>
      <w:r w:rsidR="006B4DE0">
        <w:t xml:space="preserve">levels </w:t>
      </w:r>
      <w:r w:rsidR="00E572C4">
        <w:t>in the years during the MSC certificate</w:t>
      </w:r>
      <w:r w:rsidR="006B4DE0">
        <w:t xml:space="preserve">. </w:t>
      </w:r>
      <w:proofErr w:type="gramStart"/>
      <w:r w:rsidR="006B4DE0">
        <w:t>As</w:t>
      </w:r>
      <w:r w:rsidR="00E572C4">
        <w:t xml:space="preserve"> long as</w:t>
      </w:r>
      <w:proofErr w:type="gramEnd"/>
      <w:r w:rsidR="00E572C4">
        <w:t xml:space="preserve"> the </w:t>
      </w:r>
      <w:r w:rsidR="00154340">
        <w:t>fishery</w:t>
      </w:r>
      <w:r w:rsidR="00E572C4">
        <w:t xml:space="preserve"> had cautious calculations of exploitation</w:t>
      </w:r>
      <w:r w:rsidR="00154340">
        <w:t xml:space="preserve"> levels</w:t>
      </w:r>
      <w:r w:rsidR="00E572C4">
        <w:t xml:space="preserve"> and were bound by them</w:t>
      </w:r>
      <w:r w:rsidR="0017418B">
        <w:t>,</w:t>
      </w:r>
      <w:r w:rsidR="00154340">
        <w:t xml:space="preserve"> </w:t>
      </w:r>
      <w:r w:rsidR="00E572C4">
        <w:t>this could be passed on to an assessor as proof of avoiding any overfishing.</w:t>
      </w:r>
    </w:p>
    <w:p w14:paraId="15D35D8C" w14:textId="2C380940" w:rsidR="00E572C4" w:rsidRDefault="00BF212A" w:rsidP="00BC1A91">
      <w:r>
        <w:t xml:space="preserve">TH </w:t>
      </w:r>
      <w:r w:rsidR="0067728D">
        <w:t xml:space="preserve">cautioned </w:t>
      </w:r>
      <w:r w:rsidR="00B3252A">
        <w:t>against</w:t>
      </w:r>
      <w:r>
        <w:t xml:space="preserve"> </w:t>
      </w:r>
      <w:r w:rsidR="0067728D">
        <w:t>attempting to certify black</w:t>
      </w:r>
      <w:r w:rsidR="00FF0EB7">
        <w:t>-</w:t>
      </w:r>
      <w:r w:rsidR="0067728D">
        <w:t>bellied monkfish with a condition</w:t>
      </w:r>
      <w:r w:rsidR="009B24A1">
        <w:t>. The uncertainties related to the stock status could</w:t>
      </w:r>
      <w:r w:rsidR="00C35710">
        <w:t xml:space="preserve"> mean this species </w:t>
      </w:r>
      <w:r w:rsidR="00FF0EB7">
        <w:t xml:space="preserve">would not </w:t>
      </w:r>
      <w:r w:rsidR="005C2652">
        <w:t>score high</w:t>
      </w:r>
      <w:r w:rsidR="00351358">
        <w:t>ly</w:t>
      </w:r>
      <w:r w:rsidR="005C2652">
        <w:t xml:space="preserve"> enough against the MSC Standard to pass an assessment.</w:t>
      </w:r>
      <w:r w:rsidR="008745FD">
        <w:t xml:space="preserve"> </w:t>
      </w:r>
      <w:r w:rsidR="005C2652">
        <w:t>O</w:t>
      </w:r>
      <w:r>
        <w:t xml:space="preserve">nly the </w:t>
      </w:r>
      <w:r w:rsidR="003B6851">
        <w:t xml:space="preserve">introduction of a full </w:t>
      </w:r>
      <w:r>
        <w:t xml:space="preserve">stock assessment would </w:t>
      </w:r>
      <w:r w:rsidR="00351358">
        <w:t xml:space="preserve">make it more </w:t>
      </w:r>
      <w:proofErr w:type="gramStart"/>
      <w:r w:rsidR="00351358">
        <w:t xml:space="preserve">likely </w:t>
      </w:r>
      <w:r w:rsidR="003B6851">
        <w:t>black</w:t>
      </w:r>
      <w:r w:rsidR="00351358">
        <w:t>-</w:t>
      </w:r>
      <w:r w:rsidR="003B6851">
        <w:t>bellied</w:t>
      </w:r>
      <w:proofErr w:type="gramEnd"/>
      <w:r w:rsidR="003B6851">
        <w:t xml:space="preserve"> monkfish </w:t>
      </w:r>
      <w:r w:rsidR="00351358">
        <w:t xml:space="preserve">would </w:t>
      </w:r>
      <w:r w:rsidR="00204EFA">
        <w:t>pass</w:t>
      </w:r>
      <w:r w:rsidR="00351358">
        <w:t xml:space="preserve"> </w:t>
      </w:r>
      <w:r w:rsidR="00204EFA">
        <w:t xml:space="preserve">an assessment. </w:t>
      </w:r>
    </w:p>
    <w:p w14:paraId="7A25BED3" w14:textId="126DFB61" w:rsidR="001C3FCC" w:rsidRDefault="00CC3E7B" w:rsidP="001C3FCC">
      <w:pPr>
        <w:rPr>
          <w:i/>
          <w:iCs/>
        </w:rPr>
      </w:pPr>
      <w:r>
        <w:rPr>
          <w:i/>
          <w:iCs/>
        </w:rPr>
        <w:t>S</w:t>
      </w:r>
      <w:r w:rsidR="001C3FCC">
        <w:rPr>
          <w:i/>
          <w:iCs/>
        </w:rPr>
        <w:t xml:space="preserve">eparation of catch </w:t>
      </w:r>
    </w:p>
    <w:p w14:paraId="477CA79C" w14:textId="5B126356" w:rsidR="00E06449" w:rsidRDefault="00E06449" w:rsidP="00E06449">
      <w:r>
        <w:t xml:space="preserve">TH said another option might be to exclude black-bellied monkfish from the initial assessment and add it in through a scope extension </w:t>
      </w:r>
      <w:proofErr w:type="gramStart"/>
      <w:r>
        <w:t>at a later date</w:t>
      </w:r>
      <w:proofErr w:type="gramEnd"/>
      <w:r>
        <w:t xml:space="preserve">, once more information is known about its stock status. This approach would require separating the two species - onboard the vessel or at market – to avoid any chain of custody implications. </w:t>
      </w:r>
    </w:p>
    <w:p w14:paraId="641386C6" w14:textId="261E97FE" w:rsidR="00AC7B5D" w:rsidRDefault="001C3FCC" w:rsidP="001C3FCC">
      <w:r>
        <w:t xml:space="preserve">KK asked </w:t>
      </w:r>
      <w:r w:rsidR="00565E68">
        <w:t xml:space="preserve">for </w:t>
      </w:r>
      <w:r>
        <w:t xml:space="preserve">thoughts from the catching sector about removing black-bellied monkfish from the </w:t>
      </w:r>
      <w:proofErr w:type="spellStart"/>
      <w:r>
        <w:t>UoC</w:t>
      </w:r>
      <w:proofErr w:type="spellEnd"/>
      <w:r>
        <w:t xml:space="preserve"> and the practicalities of separating the catch. </w:t>
      </w:r>
      <w:proofErr w:type="spellStart"/>
      <w:r>
        <w:t>NdR</w:t>
      </w:r>
      <w:proofErr w:type="spellEnd"/>
      <w:r>
        <w:t xml:space="preserve"> said it would </w:t>
      </w:r>
      <w:r w:rsidR="006D16B3">
        <w:t>be</w:t>
      </w:r>
      <w:r>
        <w:t xml:space="preserve"> difficult</w:t>
      </w:r>
      <w:r w:rsidR="006D16B3">
        <w:t xml:space="preserve"> as</w:t>
      </w:r>
      <w:r>
        <w:t xml:space="preserve"> the </w:t>
      </w:r>
      <w:r w:rsidR="00F76145">
        <w:t xml:space="preserve">different </w:t>
      </w:r>
      <w:r>
        <w:t xml:space="preserve">species are not always </w:t>
      </w:r>
      <w:r w:rsidR="00F76145">
        <w:t>easy to identify</w:t>
      </w:r>
      <w:r>
        <w:t xml:space="preserve"> and separating the two might not be commercially viable. AP and </w:t>
      </w:r>
      <w:proofErr w:type="spellStart"/>
      <w:r>
        <w:t>JPo</w:t>
      </w:r>
      <w:proofErr w:type="spellEnd"/>
      <w:r>
        <w:t xml:space="preserve"> support</w:t>
      </w:r>
      <w:r w:rsidR="00F6109E">
        <w:t>ed</w:t>
      </w:r>
      <w:r>
        <w:t xml:space="preserve"> </w:t>
      </w:r>
      <w:proofErr w:type="spellStart"/>
      <w:r>
        <w:t>NdR’s</w:t>
      </w:r>
      <w:proofErr w:type="spellEnd"/>
      <w:r>
        <w:t xml:space="preserve"> views</w:t>
      </w:r>
      <w:r w:rsidR="002B5B98">
        <w:t xml:space="preserve">, and </w:t>
      </w:r>
      <w:proofErr w:type="spellStart"/>
      <w:r>
        <w:t>JPo</w:t>
      </w:r>
      <w:proofErr w:type="spellEnd"/>
      <w:r>
        <w:t xml:space="preserve"> </w:t>
      </w:r>
      <w:r w:rsidR="002B5B98">
        <w:t>added</w:t>
      </w:r>
      <w:r>
        <w:t xml:space="preserve"> that buyers d</w:t>
      </w:r>
      <w:r w:rsidR="002B5B98">
        <w:t>o</w:t>
      </w:r>
      <w:r>
        <w:t xml:space="preserve"> not distinguish between the two species</w:t>
      </w:r>
      <w:r w:rsidR="002B5B98">
        <w:t xml:space="preserve">. </w:t>
      </w:r>
      <w:r w:rsidR="00AC7B5D">
        <w:t>KK offered provide commercial information on the monkfish fisheries at the next Steering Group meeting from the MSC commercial team</w:t>
      </w:r>
      <w:r w:rsidR="00E307FE">
        <w:t xml:space="preserve"> and this suggestion was welcomed</w:t>
      </w:r>
      <w:r w:rsidR="00AC7B5D">
        <w:t xml:space="preserve">. </w:t>
      </w:r>
    </w:p>
    <w:p w14:paraId="2051FC39" w14:textId="254BE80C" w:rsidR="001C3FCC" w:rsidRDefault="001C3FCC" w:rsidP="001C3FCC">
      <w:r>
        <w:t xml:space="preserve">CN felt that the point of a FIP was </w:t>
      </w:r>
      <w:r w:rsidR="00E307FE">
        <w:t>to achieve</w:t>
      </w:r>
      <w:r>
        <w:t xml:space="preserve"> sustainable fisheries, and not necessarily certification</w:t>
      </w:r>
      <w:r w:rsidR="008259A9">
        <w:t>. I</w:t>
      </w:r>
      <w:r>
        <w:t>f separating the species creates too many complications for the market and fishermen</w:t>
      </w:r>
      <w:r w:rsidR="008259A9">
        <w:t>,</w:t>
      </w:r>
      <w:r>
        <w:t xml:space="preserve"> then the </w:t>
      </w:r>
      <w:r w:rsidR="00C24711">
        <w:t xml:space="preserve">focus </w:t>
      </w:r>
      <w:r>
        <w:t xml:space="preserve">should be </w:t>
      </w:r>
      <w:r w:rsidR="00C24711">
        <w:t>on</w:t>
      </w:r>
      <w:r>
        <w:t xml:space="preserve"> addressing the </w:t>
      </w:r>
      <w:r w:rsidR="003D18EE">
        <w:t>s</w:t>
      </w:r>
      <w:r w:rsidR="00C24711">
        <w:t>t</w:t>
      </w:r>
      <w:r w:rsidR="003D18EE">
        <w:t>ock status</w:t>
      </w:r>
      <w:r>
        <w:t xml:space="preserve"> of black-bellied monkfish. </w:t>
      </w:r>
      <w:proofErr w:type="spellStart"/>
      <w:r w:rsidR="00E90610">
        <w:t>JPo</w:t>
      </w:r>
      <w:proofErr w:type="spellEnd"/>
      <w:r w:rsidR="00E90610">
        <w:t xml:space="preserve"> suggested the group should focus on improving understanding of monkfish stock status through research into breeding patterns and fecundity of the two species.</w:t>
      </w:r>
    </w:p>
    <w:p w14:paraId="1DD7F412" w14:textId="0BA1A8AA" w:rsidR="001C3FCC" w:rsidRPr="00E90610" w:rsidRDefault="001C3FCC" w:rsidP="00BC1A91">
      <w:r>
        <w:lastRenderedPageBreak/>
        <w:t xml:space="preserve">AT supported including both species in the MSC assessment and that certification should be the goal for this fishery. </w:t>
      </w:r>
      <w:r w:rsidR="000E3A9C">
        <w:t xml:space="preserve">CN requested a </w:t>
      </w:r>
      <w:r>
        <w:t xml:space="preserve">timeline </w:t>
      </w:r>
      <w:r w:rsidR="000E3A9C">
        <w:t>for each of the suggested approaches to certification</w:t>
      </w:r>
      <w:r w:rsidR="00935E0B">
        <w:t xml:space="preserve">, including </w:t>
      </w:r>
      <w:r>
        <w:t>wait</w:t>
      </w:r>
      <w:r w:rsidR="00935E0B">
        <w:t>ing</w:t>
      </w:r>
      <w:r>
        <w:t xml:space="preserve"> for </w:t>
      </w:r>
      <w:r w:rsidR="00935E0B">
        <w:t xml:space="preserve">a full </w:t>
      </w:r>
      <w:r>
        <w:t xml:space="preserve">stock assessment or </w:t>
      </w:r>
      <w:r w:rsidR="00213FC1">
        <w:t xml:space="preserve">proceeding with certification </w:t>
      </w:r>
      <w:r w:rsidR="00DC18F9">
        <w:t>based on current information.</w:t>
      </w:r>
      <w:r>
        <w:t xml:space="preserve"> PM offered to </w:t>
      </w:r>
      <w:r w:rsidR="00DC18F9">
        <w:t>provide this</w:t>
      </w:r>
      <w:r>
        <w:t xml:space="preserve"> timeline</w:t>
      </w:r>
      <w:r w:rsidR="0023037F">
        <w:t xml:space="preserve">, </w:t>
      </w:r>
      <w:r>
        <w:t xml:space="preserve">highlighting the </w:t>
      </w:r>
      <w:r w:rsidR="0023037F">
        <w:t xml:space="preserve">potential </w:t>
      </w:r>
      <w:r>
        <w:t>routes</w:t>
      </w:r>
      <w:r w:rsidR="0023037F">
        <w:t xml:space="preserve"> to certification</w:t>
      </w:r>
      <w:r>
        <w:t xml:space="preserve">, </w:t>
      </w:r>
      <w:r w:rsidR="0023037F">
        <w:t>any</w:t>
      </w:r>
      <w:r>
        <w:t xml:space="preserve"> </w:t>
      </w:r>
      <w:proofErr w:type="gramStart"/>
      <w:r>
        <w:t>risks</w:t>
      </w:r>
      <w:proofErr w:type="gramEnd"/>
      <w:r>
        <w:t xml:space="preserve"> and </w:t>
      </w:r>
      <w:r w:rsidR="0023037F">
        <w:t xml:space="preserve">an indication of </w:t>
      </w:r>
      <w:r>
        <w:t xml:space="preserve">what the scoring might look like. PM said he could </w:t>
      </w:r>
      <w:r w:rsidR="00912946">
        <w:t>do this before the annual review in</w:t>
      </w:r>
      <w:r>
        <w:t xml:space="preserve"> Marc</w:t>
      </w:r>
      <w:r w:rsidR="00912946">
        <w:t>h</w:t>
      </w:r>
      <w:r>
        <w:t xml:space="preserve">. </w:t>
      </w:r>
    </w:p>
    <w:p w14:paraId="11CC84CA" w14:textId="109ACDDB" w:rsidR="002D1504" w:rsidRPr="002D1504" w:rsidRDefault="002D1504" w:rsidP="00BC1A91">
      <w:pPr>
        <w:rPr>
          <w:i/>
          <w:iCs/>
        </w:rPr>
      </w:pPr>
      <w:r>
        <w:rPr>
          <w:i/>
          <w:iCs/>
        </w:rPr>
        <w:t xml:space="preserve">Hybridisation </w:t>
      </w:r>
    </w:p>
    <w:p w14:paraId="38B120E4" w14:textId="27210110" w:rsidR="00552808" w:rsidRDefault="00D70525" w:rsidP="00BC1A91">
      <w:r>
        <w:t xml:space="preserve">LR </w:t>
      </w:r>
      <w:r w:rsidR="004F0706">
        <w:t xml:space="preserve">explained that the monkfish genetics report </w:t>
      </w:r>
      <w:r w:rsidR="003549F3">
        <w:t>is still</w:t>
      </w:r>
      <w:r>
        <w:t xml:space="preserve"> some months away from publication, </w:t>
      </w:r>
      <w:r w:rsidR="00AC2F2F">
        <w:t xml:space="preserve">assuming </w:t>
      </w:r>
      <w:r>
        <w:t xml:space="preserve">it has been accepted by a journal. TH </w:t>
      </w:r>
      <w:r w:rsidR="003549F3">
        <w:t>noted the importance of this report</w:t>
      </w:r>
      <w:r w:rsidR="00AC2F2F">
        <w:t xml:space="preserve"> </w:t>
      </w:r>
      <w:r w:rsidR="00D272C1">
        <w:t xml:space="preserve">for the FIP </w:t>
      </w:r>
      <w:r>
        <w:t>to progress</w:t>
      </w:r>
      <w:r w:rsidR="00950479">
        <w:t xml:space="preserve">. </w:t>
      </w:r>
      <w:r w:rsidR="004A1D22">
        <w:t xml:space="preserve">PM </w:t>
      </w:r>
      <w:r w:rsidR="005F5256">
        <w:t>said if the hybr</w:t>
      </w:r>
      <w:r w:rsidR="006470EE">
        <w:t xml:space="preserve">idised monkfish (hereon referred to as hybrids) </w:t>
      </w:r>
      <w:r w:rsidR="005F5256">
        <w:t xml:space="preserve">were not contributing to the spawning stock then their </w:t>
      </w:r>
      <w:r w:rsidR="00BF5AB3">
        <w:t>removal</w:t>
      </w:r>
      <w:r w:rsidR="00E96EA6">
        <w:t xml:space="preserve"> by </w:t>
      </w:r>
      <w:r w:rsidR="00BF5AB3">
        <w:t xml:space="preserve">fishing would not impact </w:t>
      </w:r>
      <w:r w:rsidR="006D1E10">
        <w:t>monkfish</w:t>
      </w:r>
      <w:r w:rsidR="00BF5AB3">
        <w:t xml:space="preserve"> stock status</w:t>
      </w:r>
      <w:r w:rsidR="006D1E10">
        <w:t xml:space="preserve"> and </w:t>
      </w:r>
      <w:r w:rsidR="00E14050">
        <w:t xml:space="preserve">the </w:t>
      </w:r>
      <w:r w:rsidR="009910EE">
        <w:t xml:space="preserve">individuals would not need to be considered </w:t>
      </w:r>
      <w:r w:rsidR="00B856C2">
        <w:t>under</w:t>
      </w:r>
      <w:r w:rsidR="004D73E7">
        <w:t xml:space="preserve"> </w:t>
      </w:r>
      <w:r w:rsidR="00CD1778">
        <w:t>any</w:t>
      </w:r>
      <w:r w:rsidR="00420C28">
        <w:t xml:space="preserve"> </w:t>
      </w:r>
      <w:r w:rsidR="00420C28" w:rsidRPr="00420C28">
        <w:t>inseparable or practically inseparable</w:t>
      </w:r>
      <w:r w:rsidR="00420C28">
        <w:t xml:space="preserve"> (IPI) </w:t>
      </w:r>
      <w:r w:rsidR="00B856C2">
        <w:t>calculations</w:t>
      </w:r>
      <w:r w:rsidR="00CD1778">
        <w:t xml:space="preserve">. </w:t>
      </w:r>
    </w:p>
    <w:p w14:paraId="6B89DE31" w14:textId="74DEEFBD" w:rsidR="00B62CEA" w:rsidRDefault="00EE6A93" w:rsidP="00BC1A91">
      <w:r>
        <w:t xml:space="preserve">PM said </w:t>
      </w:r>
      <w:r w:rsidR="00607180">
        <w:t>it would be useful to know</w:t>
      </w:r>
      <w:r w:rsidR="00820BA6">
        <w:t xml:space="preserve"> whether hybrids were sterile</w:t>
      </w:r>
      <w:r>
        <w:t xml:space="preserve"> as it could </w:t>
      </w:r>
      <w:r w:rsidR="00485435">
        <w:t>support a</w:t>
      </w:r>
      <w:r w:rsidR="004513B0">
        <w:t xml:space="preserve"> </w:t>
      </w:r>
      <w:r w:rsidR="001578A6">
        <w:t xml:space="preserve">data-limited </w:t>
      </w:r>
      <w:r w:rsidR="004513B0">
        <w:t xml:space="preserve">estimation of </w:t>
      </w:r>
      <w:r w:rsidR="00195D4C">
        <w:t xml:space="preserve">black-bellied monkfish </w:t>
      </w:r>
      <w:r w:rsidR="003D1945">
        <w:t>stock size</w:t>
      </w:r>
      <w:r w:rsidR="00B80E55">
        <w:t>, through close-kin analysis</w:t>
      </w:r>
      <w:r w:rsidR="003D1945">
        <w:t xml:space="preserve">. </w:t>
      </w:r>
      <w:r w:rsidR="00211F38">
        <w:t>If the genetic</w:t>
      </w:r>
      <w:r w:rsidR="00485435">
        <w:t>s</w:t>
      </w:r>
      <w:r w:rsidR="00211F38">
        <w:t xml:space="preserve"> report provides an estimate of biomass of the hybrids </w:t>
      </w:r>
      <w:r w:rsidR="00A628C9">
        <w:t xml:space="preserve">and </w:t>
      </w:r>
      <w:r w:rsidR="00D259F5">
        <w:t xml:space="preserve">provides details of yield per recruit to </w:t>
      </w:r>
      <w:r w:rsidR="00C63D18">
        <w:t xml:space="preserve">generate </w:t>
      </w:r>
      <w:r w:rsidR="00346C07">
        <w:t>mortality-based</w:t>
      </w:r>
      <w:r w:rsidR="00A628C9">
        <w:t xml:space="preserve"> reference points</w:t>
      </w:r>
      <w:r w:rsidR="00B30071">
        <w:t xml:space="preserve">, then </w:t>
      </w:r>
      <w:r w:rsidR="00591CEB">
        <w:t xml:space="preserve">it </w:t>
      </w:r>
      <w:r w:rsidR="00C63D18">
        <w:t xml:space="preserve">is possible to </w:t>
      </w:r>
      <w:r w:rsidR="007A322B">
        <w:t>determine</w:t>
      </w:r>
      <w:r w:rsidR="00C63D18">
        <w:t xml:space="preserve"> </w:t>
      </w:r>
      <w:r w:rsidR="007A322B">
        <w:t xml:space="preserve">a precautionary level </w:t>
      </w:r>
      <w:r w:rsidR="00CD2D77">
        <w:t xml:space="preserve">management </w:t>
      </w:r>
      <w:r w:rsidR="009A74E4">
        <w:t xml:space="preserve">of </w:t>
      </w:r>
      <w:r w:rsidR="00B30071">
        <w:t xml:space="preserve">black-bellied monkfish until a full stock assessment is available. </w:t>
      </w:r>
      <w:r w:rsidR="00352AA2">
        <w:t>TH thought u</w:t>
      </w:r>
      <w:r w:rsidR="002863FE">
        <w:t xml:space="preserve">sing close-kin analysis </w:t>
      </w:r>
      <w:r w:rsidR="00FE4F03">
        <w:t>could allow the</w:t>
      </w:r>
      <w:r w:rsidR="004E6B02">
        <w:t xml:space="preserve"> monitoring black-bellied stock status </w:t>
      </w:r>
      <w:r w:rsidR="00FE4F03">
        <w:t>through</w:t>
      </w:r>
      <w:r w:rsidR="004E6B02">
        <w:t xml:space="preserve"> an abundance estimate</w:t>
      </w:r>
      <w:r w:rsidR="007C7650">
        <w:t>. This information needs</w:t>
      </w:r>
      <w:r w:rsidR="000E6735">
        <w:t xml:space="preserve"> </w:t>
      </w:r>
      <w:r w:rsidR="00FE4F03">
        <w:t>documenting</w:t>
      </w:r>
      <w:r w:rsidR="000E6735">
        <w:t xml:space="preserve"> in the Fishery Management Plan (FMP)</w:t>
      </w:r>
      <w:r w:rsidR="00330D98">
        <w:t xml:space="preserve">, along with the </w:t>
      </w:r>
      <w:r w:rsidR="00B62CEA">
        <w:t>genetics analysis and any oth</w:t>
      </w:r>
      <w:r w:rsidR="00330D98">
        <w:t xml:space="preserve">er stock data </w:t>
      </w:r>
      <w:r w:rsidR="00B62CEA">
        <w:t>the Steering Group could gather. T</w:t>
      </w:r>
      <w:r w:rsidR="00E21EF5">
        <w:t>H felt t</w:t>
      </w:r>
      <w:r w:rsidR="00B62CEA">
        <w:t xml:space="preserve">his </w:t>
      </w:r>
      <w:r w:rsidR="002E123B">
        <w:t xml:space="preserve">approach </w:t>
      </w:r>
      <w:r w:rsidR="00E21EF5">
        <w:t>c</w:t>
      </w:r>
      <w:r w:rsidR="00B62CEA">
        <w:t xml:space="preserve">ould </w:t>
      </w:r>
      <w:r w:rsidR="002E123B">
        <w:t xml:space="preserve">allow </w:t>
      </w:r>
      <w:r w:rsidR="00B62CEA">
        <w:t xml:space="preserve">black-bellied </w:t>
      </w:r>
      <w:r w:rsidR="002E123B">
        <w:t xml:space="preserve">monkfish to pass the MSC assessment with </w:t>
      </w:r>
      <w:r w:rsidR="00B62CEA">
        <w:t xml:space="preserve">a condition. </w:t>
      </w:r>
    </w:p>
    <w:p w14:paraId="3AEF19DC" w14:textId="1D8D949B" w:rsidR="000E69BF" w:rsidRDefault="00B62CEA" w:rsidP="00BC1A91">
      <w:r>
        <w:t>P</w:t>
      </w:r>
      <w:r w:rsidR="00BA1C3C">
        <w:t>M</w:t>
      </w:r>
      <w:r>
        <w:t xml:space="preserve"> </w:t>
      </w:r>
      <w:r w:rsidR="002B2E21">
        <w:t>recommended that</w:t>
      </w:r>
      <w:r w:rsidR="008C2059">
        <w:t xml:space="preserve"> </w:t>
      </w:r>
      <w:r w:rsidR="000C19DC">
        <w:t xml:space="preserve">the best approach is to go through </w:t>
      </w:r>
      <w:r w:rsidR="008C2059">
        <w:t>ICES</w:t>
      </w:r>
      <w:r w:rsidR="000C19DC">
        <w:t xml:space="preserve"> for a </w:t>
      </w:r>
      <w:r w:rsidR="00463A59">
        <w:t>management strategy evaluation</w:t>
      </w:r>
      <w:r w:rsidR="00CD3AA4">
        <w:t>. This request can be communicated to ICES through Defra or Cefas</w:t>
      </w:r>
      <w:r w:rsidR="007C1EA7">
        <w:t>. Alternatively, if</w:t>
      </w:r>
      <w:r w:rsidR="009D18B4">
        <w:t xml:space="preserve"> the Steering Group </w:t>
      </w:r>
      <w:r w:rsidR="00463A59">
        <w:t xml:space="preserve">independently </w:t>
      </w:r>
      <w:r w:rsidR="009D18B4">
        <w:t>commission</w:t>
      </w:r>
      <w:r w:rsidR="00463A59">
        <w:t>ed</w:t>
      </w:r>
      <w:r w:rsidR="009D18B4">
        <w:t xml:space="preserve"> more research into black-bellied monkfish stock status then this should be </w:t>
      </w:r>
      <w:r w:rsidR="00F42A46">
        <w:t>shared with</w:t>
      </w:r>
      <w:r w:rsidR="00210FF8">
        <w:t xml:space="preserve"> ICES.</w:t>
      </w:r>
      <w:r w:rsidR="00F42A46">
        <w:t xml:space="preserve"> </w:t>
      </w:r>
      <w:r w:rsidR="00C17199">
        <w:t xml:space="preserve">LR explained this </w:t>
      </w:r>
      <w:r w:rsidR="007C1EA7">
        <w:t xml:space="preserve">approach was also taken by the </w:t>
      </w:r>
      <w:r w:rsidR="00C17199">
        <w:t>MSC Cornish sardine</w:t>
      </w:r>
      <w:r w:rsidR="007C1EA7">
        <w:t xml:space="preserve"> fishery</w:t>
      </w:r>
      <w:r w:rsidR="00DA160E">
        <w:t xml:space="preserve">. </w:t>
      </w:r>
      <w:r w:rsidR="002805D8">
        <w:t xml:space="preserve">GC </w:t>
      </w:r>
      <w:r w:rsidR="0079317D">
        <w:t>explained that the sardine fishery had</w:t>
      </w:r>
      <w:r w:rsidR="002805D8">
        <w:t xml:space="preserve"> approached ICES but due to capacity issues </w:t>
      </w:r>
      <w:r w:rsidR="003E6D6A">
        <w:t xml:space="preserve">ICES </w:t>
      </w:r>
      <w:r w:rsidR="002805D8">
        <w:t>could not deal with the</w:t>
      </w:r>
      <w:r w:rsidR="009C7248">
        <w:t>ir</w:t>
      </w:r>
      <w:r w:rsidR="002805D8">
        <w:t xml:space="preserve"> request</w:t>
      </w:r>
      <w:r w:rsidR="009C7248">
        <w:t>,</w:t>
      </w:r>
      <w:r w:rsidR="002805D8">
        <w:t xml:space="preserve"> so </w:t>
      </w:r>
      <w:r w:rsidR="003E6D6A">
        <w:t xml:space="preserve">the fishery </w:t>
      </w:r>
      <w:r w:rsidR="009C7248">
        <w:t>incorporated</w:t>
      </w:r>
      <w:r w:rsidR="003E6D6A">
        <w:t xml:space="preserve"> the best available science from the</w:t>
      </w:r>
      <w:r w:rsidR="000E69BF">
        <w:t xml:space="preserve"> Cefas </w:t>
      </w:r>
      <w:r w:rsidR="00F33CB2">
        <w:t>P</w:t>
      </w:r>
      <w:r w:rsidR="00463483">
        <w:t>ELTIC</w:t>
      </w:r>
      <w:r w:rsidR="000E69BF">
        <w:t xml:space="preserve"> surveys </w:t>
      </w:r>
      <w:r w:rsidR="009C7248">
        <w:t xml:space="preserve">into their stock management and </w:t>
      </w:r>
      <w:r w:rsidR="000E69BF">
        <w:t xml:space="preserve">that was accepted by </w:t>
      </w:r>
      <w:r w:rsidR="009C7248">
        <w:t xml:space="preserve">the </w:t>
      </w:r>
      <w:r w:rsidR="000E69BF">
        <w:t>MSC</w:t>
      </w:r>
      <w:r w:rsidR="009C7248">
        <w:t xml:space="preserve"> assessor</w:t>
      </w:r>
      <w:r w:rsidR="000E69BF">
        <w:t xml:space="preserve">. </w:t>
      </w:r>
    </w:p>
    <w:p w14:paraId="72C04654" w14:textId="470DC7AF" w:rsidR="003C1958" w:rsidRDefault="003C1958" w:rsidP="003C1958">
      <w:pPr>
        <w:pStyle w:val="ActionsArisingTitle"/>
      </w:pPr>
      <w:r w:rsidRPr="00FB1413">
        <w:t>Actions from Item</w:t>
      </w:r>
      <w:r>
        <w:t xml:space="preserve"> 1</w:t>
      </w:r>
      <w:r w:rsidRPr="00FB1413">
        <w:t>:</w:t>
      </w:r>
    </w:p>
    <w:p w14:paraId="5556F3DC" w14:textId="0338B2D0" w:rsidR="003C1958" w:rsidRDefault="006D635D" w:rsidP="003C1958">
      <w:pPr>
        <w:pStyle w:val="ListParagraph"/>
        <w:numPr>
          <w:ilvl w:val="0"/>
          <w:numId w:val="3"/>
        </w:numPr>
      </w:pPr>
      <w:r>
        <w:t xml:space="preserve">PM to </w:t>
      </w:r>
      <w:r w:rsidR="00F53274">
        <w:t xml:space="preserve">draft </w:t>
      </w:r>
      <w:r>
        <w:t xml:space="preserve">a timeline for </w:t>
      </w:r>
      <w:r w:rsidR="008C79FB">
        <w:t xml:space="preserve">the different options </w:t>
      </w:r>
      <w:r w:rsidR="00D1155D">
        <w:t xml:space="preserve">available for </w:t>
      </w:r>
      <w:r>
        <w:t xml:space="preserve">black-bellied </w:t>
      </w:r>
      <w:r w:rsidR="00D1155D">
        <w:t xml:space="preserve">monkfish </w:t>
      </w:r>
      <w:r>
        <w:t xml:space="preserve">certification, </w:t>
      </w:r>
      <w:r w:rsidR="00D1155D">
        <w:t xml:space="preserve">highlighting the potential routes to certification, any </w:t>
      </w:r>
      <w:proofErr w:type="gramStart"/>
      <w:r w:rsidR="00D1155D">
        <w:t>risks</w:t>
      </w:r>
      <w:proofErr w:type="gramEnd"/>
      <w:r w:rsidR="00D1155D">
        <w:t xml:space="preserve"> and an indication of what the scoring might look like </w:t>
      </w:r>
      <w:r>
        <w:t xml:space="preserve">before the annual review. </w:t>
      </w:r>
    </w:p>
    <w:p w14:paraId="5B61DC62" w14:textId="6276546D" w:rsidR="00AC40C8" w:rsidRDefault="00AC40C8" w:rsidP="003C1958">
      <w:pPr>
        <w:pStyle w:val="ListParagraph"/>
        <w:numPr>
          <w:ilvl w:val="0"/>
          <w:numId w:val="3"/>
        </w:numPr>
      </w:pPr>
      <w:r>
        <w:t xml:space="preserve">Secretariat to </w:t>
      </w:r>
      <w:r w:rsidR="00CE6AE8">
        <w:t>invite</w:t>
      </w:r>
      <w:r w:rsidR="00A37A49">
        <w:t xml:space="preserve"> an MSC colleague from the Commercial team to</w:t>
      </w:r>
      <w:r>
        <w:t xml:space="preserve"> provide </w:t>
      </w:r>
      <w:r w:rsidR="000856E9">
        <w:t>an update</w:t>
      </w:r>
      <w:r>
        <w:t xml:space="preserve"> on </w:t>
      </w:r>
      <w:r w:rsidR="000856E9">
        <w:t>MSC</w:t>
      </w:r>
      <w:r>
        <w:t xml:space="preserve"> monkfish </w:t>
      </w:r>
      <w:r w:rsidR="000856E9">
        <w:t>markets</w:t>
      </w:r>
      <w:r>
        <w:t xml:space="preserve"> at the next Steering Group meeting </w:t>
      </w:r>
    </w:p>
    <w:p w14:paraId="244687AA" w14:textId="7E7863D5" w:rsidR="0030518D" w:rsidRPr="003C1958" w:rsidRDefault="0030518D" w:rsidP="003C1958">
      <w:pPr>
        <w:pStyle w:val="ListParagraph"/>
        <w:numPr>
          <w:ilvl w:val="0"/>
          <w:numId w:val="3"/>
        </w:numPr>
      </w:pPr>
      <w:r>
        <w:t xml:space="preserve">PM and LR to update the FMP to include a ‘status report’ </w:t>
      </w:r>
      <w:r w:rsidR="001672CB">
        <w:t>of all ongoing research related to South West monkfish</w:t>
      </w:r>
    </w:p>
    <w:p w14:paraId="191C6E4D" w14:textId="77777777" w:rsidR="003C1958" w:rsidRDefault="003C1958" w:rsidP="00B74CFA"/>
    <w:p w14:paraId="0647DB02" w14:textId="238C2E0A" w:rsidR="00CC400A" w:rsidRDefault="00CC400A" w:rsidP="00CC400A">
      <w:pPr>
        <w:pStyle w:val="AgendaItemNumber"/>
      </w:pPr>
      <w:r w:rsidRPr="00FC1241">
        <w:t>Agenda Item</w:t>
      </w:r>
      <w:r w:rsidR="00A37A49">
        <w:t>s</w:t>
      </w:r>
      <w:r w:rsidRPr="00FC1241">
        <w:t xml:space="preserve"> </w:t>
      </w:r>
      <w:r>
        <w:t>2</w:t>
      </w:r>
      <w:r w:rsidRPr="00FC1241">
        <w:t>:</w:t>
      </w:r>
      <w:r w:rsidR="00D06A90">
        <w:t xml:space="preserve"> </w:t>
      </w:r>
      <w:r>
        <w:t>s</w:t>
      </w:r>
      <w:r w:rsidRPr="00D13DE7">
        <w:t>econdary species outcome</w:t>
      </w:r>
      <w:r w:rsidR="00577DBC">
        <w:t xml:space="preserve">, </w:t>
      </w:r>
      <w:proofErr w:type="gramStart"/>
      <w:r w:rsidRPr="00D13DE7">
        <w:t>management</w:t>
      </w:r>
      <w:proofErr w:type="gramEnd"/>
      <w:r w:rsidR="00577DBC">
        <w:t xml:space="preserve"> and information </w:t>
      </w:r>
    </w:p>
    <w:p w14:paraId="1E8042CC" w14:textId="7CE456B4" w:rsidR="007A2604" w:rsidRDefault="0079331B" w:rsidP="00BC1A91">
      <w:r>
        <w:t xml:space="preserve">Cefas previously </w:t>
      </w:r>
      <w:r w:rsidR="007A2604">
        <w:t xml:space="preserve">undertook a productivity, susceptibility analysis (PSA) on the secondary species </w:t>
      </w:r>
      <w:r w:rsidR="003F1625">
        <w:t xml:space="preserve">in the </w:t>
      </w:r>
      <w:r w:rsidR="00885A93">
        <w:t xml:space="preserve">South West </w:t>
      </w:r>
      <w:r w:rsidR="003F1625">
        <w:t xml:space="preserve">monkfish fishery. Action 4 in the FIP action plan will be complete once this report is summarised in the FMP. </w:t>
      </w:r>
      <w:r w:rsidR="00FA50DF">
        <w:t xml:space="preserve">CN offered to draft the summary. </w:t>
      </w:r>
    </w:p>
    <w:p w14:paraId="47D35078" w14:textId="6D258160" w:rsidR="002C73B6" w:rsidRDefault="00D4472A" w:rsidP="00BC1A91">
      <w:r>
        <w:lastRenderedPageBreak/>
        <w:t xml:space="preserve">GC’s alternative measures report </w:t>
      </w:r>
      <w:r w:rsidR="000F2E47">
        <w:t xml:space="preserve">also needs summarising in the FMP. </w:t>
      </w:r>
      <w:r w:rsidR="00766E42">
        <w:t xml:space="preserve">GC </w:t>
      </w:r>
      <w:r w:rsidR="003950F6">
        <w:t>reminded the group tha</w:t>
      </w:r>
      <w:r w:rsidR="00854B15">
        <w:t xml:space="preserve">t the vessels haves </w:t>
      </w:r>
      <w:r w:rsidR="00766E42">
        <w:t xml:space="preserve">already adopted most of the measures </w:t>
      </w:r>
      <w:r w:rsidR="00854B15">
        <w:t xml:space="preserve">in the report, including reducing tow times to 1.5hrs, </w:t>
      </w:r>
      <w:r w:rsidR="00766E42">
        <w:t xml:space="preserve">and </w:t>
      </w:r>
      <w:r w:rsidR="00854B15">
        <w:t>offered to</w:t>
      </w:r>
      <w:r w:rsidR="00766E42">
        <w:t xml:space="preserve"> summarise the </w:t>
      </w:r>
      <w:r w:rsidR="00854B15">
        <w:t>report for</w:t>
      </w:r>
      <w:r w:rsidR="00766E42">
        <w:t xml:space="preserve"> the FMP. </w:t>
      </w:r>
    </w:p>
    <w:p w14:paraId="52E11FEF" w14:textId="21D4A663" w:rsidR="00366416" w:rsidRDefault="00366416" w:rsidP="00BC1A91">
      <w:r>
        <w:t xml:space="preserve">MS has been speaking to Cefas for an updated </w:t>
      </w:r>
      <w:r w:rsidR="00CF4FE9">
        <w:t xml:space="preserve">catch composition and will circulate this report to the Steering Group </w:t>
      </w:r>
      <w:r w:rsidR="009C73F1">
        <w:t xml:space="preserve">at the beginning of March. </w:t>
      </w:r>
    </w:p>
    <w:p w14:paraId="6422B03A" w14:textId="3580874D" w:rsidR="003C1958" w:rsidRDefault="003C1958" w:rsidP="003C1958">
      <w:pPr>
        <w:pStyle w:val="ActionsArisingTitle"/>
      </w:pPr>
      <w:r w:rsidRPr="00FB1413">
        <w:t>Actions from Item</w:t>
      </w:r>
      <w:r>
        <w:t xml:space="preserve"> 2</w:t>
      </w:r>
      <w:r w:rsidRPr="00FB1413">
        <w:t>:</w:t>
      </w:r>
    </w:p>
    <w:p w14:paraId="21CF90DE" w14:textId="0635D05A" w:rsidR="003C1958" w:rsidRDefault="00AC40C8" w:rsidP="00AC40C8">
      <w:pPr>
        <w:pStyle w:val="ListParagraph"/>
        <w:numPr>
          <w:ilvl w:val="0"/>
          <w:numId w:val="4"/>
        </w:numPr>
      </w:pPr>
      <w:r>
        <w:t xml:space="preserve">CN to </w:t>
      </w:r>
      <w:r w:rsidR="00274C05">
        <w:t>summarise PSA analysis conducted by Cefas and share with the Secretariat.</w:t>
      </w:r>
    </w:p>
    <w:p w14:paraId="5986C078" w14:textId="75FFD5DD" w:rsidR="009A19DC" w:rsidRDefault="009A19DC" w:rsidP="00AC40C8">
      <w:pPr>
        <w:pStyle w:val="ListParagraph"/>
        <w:numPr>
          <w:ilvl w:val="0"/>
          <w:numId w:val="4"/>
        </w:numPr>
      </w:pPr>
      <w:r>
        <w:t>GC to summarise his alternative measures report and share with the Secretariat.</w:t>
      </w:r>
    </w:p>
    <w:p w14:paraId="72BC7E70" w14:textId="58EBEF15" w:rsidR="009C73F1" w:rsidRDefault="009C73F1" w:rsidP="00AC40C8">
      <w:pPr>
        <w:pStyle w:val="ListParagraph"/>
        <w:numPr>
          <w:ilvl w:val="0"/>
          <w:numId w:val="4"/>
        </w:numPr>
      </w:pPr>
      <w:r>
        <w:t>MS to circulate the updated catch composition report for Steering Group feedback.</w:t>
      </w:r>
    </w:p>
    <w:p w14:paraId="72DA71DE" w14:textId="77777777" w:rsidR="00854B15" w:rsidRDefault="00854B15" w:rsidP="00EE759B">
      <w:pPr>
        <w:pStyle w:val="AgendaItemNumber"/>
      </w:pPr>
    </w:p>
    <w:p w14:paraId="3257EE70" w14:textId="45C0129A" w:rsidR="00EE759B" w:rsidRDefault="00EE759B" w:rsidP="00EE759B">
      <w:pPr>
        <w:pStyle w:val="AgendaItemNumber"/>
      </w:pPr>
      <w:r w:rsidRPr="00FC1241">
        <w:t xml:space="preserve">Agenda Item </w:t>
      </w:r>
      <w:r w:rsidR="00802996">
        <w:t>3</w:t>
      </w:r>
      <w:r w:rsidRPr="00FC1241">
        <w:t xml:space="preserve">: </w:t>
      </w:r>
      <w:r>
        <w:t>endangered</w:t>
      </w:r>
      <w:r w:rsidR="006E6B99">
        <w:t>,</w:t>
      </w:r>
      <w:r>
        <w:t xml:space="preserve"> threatened and protected </w:t>
      </w:r>
      <w:r w:rsidR="00A82F9A">
        <w:t>(ETP)</w:t>
      </w:r>
      <w:r>
        <w:t xml:space="preserve"> </w:t>
      </w:r>
      <w:proofErr w:type="gramStart"/>
      <w:r>
        <w:t>species</w:t>
      </w:r>
      <w:proofErr w:type="gramEnd"/>
      <w:r>
        <w:t xml:space="preserve"> </w:t>
      </w:r>
    </w:p>
    <w:p w14:paraId="68C12287" w14:textId="5E0BA8D5" w:rsidR="00095FAD" w:rsidRDefault="00B53C64" w:rsidP="00BC1A91">
      <w:r>
        <w:t>A review of ETP interaction with the fishery was</w:t>
      </w:r>
      <w:r w:rsidR="00A22027">
        <w:t xml:space="preserve"> previously undertaken</w:t>
      </w:r>
      <w:r w:rsidR="00ED5127">
        <w:t xml:space="preserve"> by a </w:t>
      </w:r>
      <w:proofErr w:type="gramStart"/>
      <w:r w:rsidR="00ED5127">
        <w:t>Masters</w:t>
      </w:r>
      <w:proofErr w:type="gramEnd"/>
      <w:r w:rsidR="00ED5127">
        <w:t xml:space="preserve"> student</w:t>
      </w:r>
      <w:r w:rsidR="00A22027">
        <w:t xml:space="preserve">, and AT had drafted a summary of </w:t>
      </w:r>
      <w:r w:rsidR="00ED5127">
        <w:t xml:space="preserve">the ETP management measures in place in the South West. </w:t>
      </w:r>
      <w:r w:rsidR="00302372">
        <w:t xml:space="preserve">AT’s review </w:t>
      </w:r>
      <w:r w:rsidR="002D53F0">
        <w:t xml:space="preserve">of management measures </w:t>
      </w:r>
      <w:r w:rsidR="00536F9B">
        <w:t xml:space="preserve">and the full </w:t>
      </w:r>
      <w:r w:rsidR="002D53F0">
        <w:t xml:space="preserve">ETP list </w:t>
      </w:r>
      <w:r w:rsidR="00302372">
        <w:t>still needs industry review and sign off</w:t>
      </w:r>
      <w:r w:rsidR="00C93E2A">
        <w:t xml:space="preserve">. </w:t>
      </w:r>
      <w:r w:rsidR="00095FAD">
        <w:t xml:space="preserve">CN </w:t>
      </w:r>
      <w:r w:rsidR="00995AAD">
        <w:t>highlighted that no</w:t>
      </w:r>
      <w:r w:rsidR="004F3EC9">
        <w:t>t</w:t>
      </w:r>
      <w:r w:rsidR="00995AAD">
        <w:t xml:space="preserve"> all </w:t>
      </w:r>
      <w:r w:rsidR="00311619">
        <w:t>elasmobranchs</w:t>
      </w:r>
      <w:r w:rsidR="00095FAD">
        <w:t xml:space="preserve"> </w:t>
      </w:r>
      <w:r w:rsidR="00311619">
        <w:t xml:space="preserve">would be classified as </w:t>
      </w:r>
      <w:r w:rsidR="00095FAD">
        <w:t>ETP</w:t>
      </w:r>
      <w:r w:rsidR="00311619">
        <w:t xml:space="preserve"> </w:t>
      </w:r>
      <w:r w:rsidR="00095FAD">
        <w:t>s</w:t>
      </w:r>
      <w:r w:rsidR="00311619">
        <w:t>pecies as</w:t>
      </w:r>
      <w:r w:rsidR="00DA24AB">
        <w:t xml:space="preserve"> some have TACs</w:t>
      </w:r>
      <w:r w:rsidR="00A578ED">
        <w:t>,</w:t>
      </w:r>
      <w:r w:rsidR="00DA24AB">
        <w:t xml:space="preserve"> and those with zero-TAC or protection are </w:t>
      </w:r>
      <w:r w:rsidR="00173A71">
        <w:t xml:space="preserve">returned to </w:t>
      </w:r>
      <w:r w:rsidR="00C02EAA">
        <w:t xml:space="preserve">the </w:t>
      </w:r>
      <w:r w:rsidR="00173A71">
        <w:t xml:space="preserve">water. </w:t>
      </w:r>
    </w:p>
    <w:p w14:paraId="7C321A61" w14:textId="56A2668D" w:rsidR="007E06B4" w:rsidRDefault="005669A5" w:rsidP="00BC1A91">
      <w:r>
        <w:t xml:space="preserve">The Steering Group </w:t>
      </w:r>
      <w:r w:rsidR="000B6405">
        <w:t>discussed</w:t>
      </w:r>
      <w:r>
        <w:t xml:space="preserve"> </w:t>
      </w:r>
      <w:r w:rsidR="00E9130A">
        <w:t>drafting</w:t>
      </w:r>
      <w:r>
        <w:t xml:space="preserve"> a code of practi</w:t>
      </w:r>
      <w:r w:rsidR="00A82F9A">
        <w:t>c</w:t>
      </w:r>
      <w:r>
        <w:t xml:space="preserve">e </w:t>
      </w:r>
      <w:r w:rsidR="009C74FB">
        <w:t xml:space="preserve">that stipulates what vessels </w:t>
      </w:r>
      <w:r w:rsidR="00D57DFB">
        <w:t>should</w:t>
      </w:r>
      <w:r w:rsidR="009C74FB">
        <w:t xml:space="preserve"> do when encountering ETPs. CN asked </w:t>
      </w:r>
      <w:r w:rsidR="00610431">
        <w:t xml:space="preserve">whether the low level of interaction </w:t>
      </w:r>
      <w:r w:rsidR="004E5C37">
        <w:t>is</w:t>
      </w:r>
      <w:r w:rsidR="009C74FB">
        <w:t xml:space="preserve"> evidence </w:t>
      </w:r>
      <w:r w:rsidR="004E5C37">
        <w:t xml:space="preserve">that the current ETP management strategy is working. </w:t>
      </w:r>
      <w:r w:rsidR="000A3257">
        <w:t>TH said that could be</w:t>
      </w:r>
      <w:r w:rsidR="00D710DE">
        <w:t xml:space="preserve"> and would need </w:t>
      </w:r>
      <w:r w:rsidR="00C56A21">
        <w:t xml:space="preserve">embedding in the FMP that there had been no non-compliance issues around ETPs. However, TH said the group still needed to identify mortality levels </w:t>
      </w:r>
      <w:r w:rsidR="00982873">
        <w:t xml:space="preserve">of </w:t>
      </w:r>
      <w:r w:rsidR="00BD7150">
        <w:t xml:space="preserve">any </w:t>
      </w:r>
      <w:r w:rsidR="00982873">
        <w:t>ETP</w:t>
      </w:r>
      <w:r w:rsidR="00BD7150">
        <w:t xml:space="preserve"> species being return</w:t>
      </w:r>
      <w:r w:rsidR="006C52CF">
        <w:t>ed</w:t>
      </w:r>
      <w:r w:rsidR="00BD7150">
        <w:t xml:space="preserve"> to the water</w:t>
      </w:r>
      <w:r w:rsidR="00982873">
        <w:t xml:space="preserve">.  </w:t>
      </w:r>
    </w:p>
    <w:p w14:paraId="16474071" w14:textId="5B1A79BC" w:rsidR="00F912FB" w:rsidRDefault="00F912FB" w:rsidP="00BC1A91">
      <w:r>
        <w:t xml:space="preserve">CN </w:t>
      </w:r>
      <w:r w:rsidR="007018E8">
        <w:t>suggested</w:t>
      </w:r>
      <w:r>
        <w:t xml:space="preserve"> it would be useful to have a summary </w:t>
      </w:r>
      <w:r w:rsidR="007018E8">
        <w:t xml:space="preserve">of </w:t>
      </w:r>
      <w:r>
        <w:t>survivability of ETP species</w:t>
      </w:r>
      <w:r w:rsidR="00AD1174">
        <w:t xml:space="preserve">, noting the fact that most have a very high survivability if returned to the water soon enough. </w:t>
      </w:r>
      <w:r w:rsidR="003B07B4">
        <w:t xml:space="preserve">GC pointed out that some of the </w:t>
      </w:r>
      <w:r w:rsidR="00283F07">
        <w:t>information</w:t>
      </w:r>
      <w:r w:rsidR="003B07B4">
        <w:t xml:space="preserve"> needed </w:t>
      </w:r>
      <w:r w:rsidR="00283F07">
        <w:t>is</w:t>
      </w:r>
      <w:r w:rsidR="00B75365">
        <w:t xml:space="preserve"> addressed in Rob </w:t>
      </w:r>
      <w:proofErr w:type="spellStart"/>
      <w:r w:rsidR="00B75365">
        <w:t>Enever’</w:t>
      </w:r>
      <w:r w:rsidR="00773BD7">
        <w:t>s</w:t>
      </w:r>
      <w:proofErr w:type="spellEnd"/>
      <w:r w:rsidR="00B75365">
        <w:t xml:space="preserve"> PhD </w:t>
      </w:r>
      <w:r w:rsidR="00283F07">
        <w:t xml:space="preserve">and GC agreed to </w:t>
      </w:r>
      <w:r w:rsidR="002159EC">
        <w:t xml:space="preserve">share this with the Steering Group if he </w:t>
      </w:r>
      <w:r w:rsidR="006C52CF">
        <w:t>can</w:t>
      </w:r>
      <w:r w:rsidR="002159EC">
        <w:t xml:space="preserve"> access it. </w:t>
      </w:r>
    </w:p>
    <w:p w14:paraId="06E13C75" w14:textId="493AE34B" w:rsidR="003C1958" w:rsidRDefault="003C1958" w:rsidP="003C1958">
      <w:pPr>
        <w:pStyle w:val="ActionsArisingTitle"/>
      </w:pPr>
      <w:r w:rsidRPr="00FB1413">
        <w:t>Actions from Item</w:t>
      </w:r>
      <w:r w:rsidR="00D06A90">
        <w:t xml:space="preserve"> 3</w:t>
      </w:r>
      <w:r w:rsidRPr="00FB1413">
        <w:t>:</w:t>
      </w:r>
    </w:p>
    <w:p w14:paraId="09D8FB05" w14:textId="37B13425" w:rsidR="003C1958" w:rsidRDefault="00B14416" w:rsidP="00773BD7">
      <w:pPr>
        <w:pStyle w:val="ListParagraph"/>
        <w:numPr>
          <w:ilvl w:val="0"/>
          <w:numId w:val="5"/>
        </w:numPr>
      </w:pPr>
      <w:r>
        <w:t xml:space="preserve">GC to find Rob </w:t>
      </w:r>
      <w:proofErr w:type="spellStart"/>
      <w:r>
        <w:t>Enever’s</w:t>
      </w:r>
      <w:proofErr w:type="spellEnd"/>
      <w:r>
        <w:t xml:space="preserve"> ETP survivability thesis and share with CN</w:t>
      </w:r>
      <w:r w:rsidR="00D90AC9">
        <w:t xml:space="preserve"> and the Secretariat</w:t>
      </w:r>
      <w:r>
        <w:t>.</w:t>
      </w:r>
    </w:p>
    <w:p w14:paraId="62B46C6E" w14:textId="03B80E2A" w:rsidR="000D01B2" w:rsidRDefault="008F4911" w:rsidP="00BC1A91">
      <w:pPr>
        <w:pStyle w:val="ListParagraph"/>
        <w:numPr>
          <w:ilvl w:val="0"/>
          <w:numId w:val="5"/>
        </w:numPr>
      </w:pPr>
      <w:r>
        <w:t>CN to draft a summary of survivability of ETP species in this fishery</w:t>
      </w:r>
      <w:r w:rsidR="0013469D">
        <w:t xml:space="preserve"> and add to the FMP</w:t>
      </w:r>
      <w:r w:rsidR="006C52CF">
        <w:t>.</w:t>
      </w:r>
    </w:p>
    <w:p w14:paraId="4146996E" w14:textId="77777777" w:rsidR="00D7415C" w:rsidRDefault="00D7415C" w:rsidP="00D7415C">
      <w:pPr>
        <w:pStyle w:val="ListParagraph"/>
      </w:pPr>
    </w:p>
    <w:p w14:paraId="1D22F98D" w14:textId="48AF8C06" w:rsidR="00766E42" w:rsidRDefault="00766E42" w:rsidP="00766E42">
      <w:pPr>
        <w:pStyle w:val="AgendaItemNumber"/>
      </w:pPr>
      <w:r w:rsidRPr="00FC1241">
        <w:t xml:space="preserve">Agenda Item </w:t>
      </w:r>
      <w:r w:rsidR="00802996">
        <w:t>4</w:t>
      </w:r>
      <w:r w:rsidRPr="00FC1241">
        <w:t xml:space="preserve">: </w:t>
      </w:r>
      <w:r>
        <w:t xml:space="preserve">habitats and ecosystems </w:t>
      </w:r>
    </w:p>
    <w:p w14:paraId="69903333" w14:textId="26277EB9" w:rsidR="00C2753E" w:rsidRDefault="00C75DEA" w:rsidP="00BC1A91">
      <w:r>
        <w:t>Th</w:t>
      </w:r>
      <w:r w:rsidR="00DB2E1C">
        <w:t xml:space="preserve">is </w:t>
      </w:r>
      <w:r>
        <w:t xml:space="preserve">action </w:t>
      </w:r>
      <w:r w:rsidR="00801A05">
        <w:t>focusses on the impacts of beam trawl gear</w:t>
      </w:r>
      <w:r w:rsidR="00DB2E1C">
        <w:t xml:space="preserve"> on </w:t>
      </w:r>
      <w:r w:rsidR="00952BAA">
        <w:t>commonly encountered habitats</w:t>
      </w:r>
      <w:r w:rsidR="00446260">
        <w:t xml:space="preserve"> and</w:t>
      </w:r>
      <w:r w:rsidR="00952BAA">
        <w:t xml:space="preserve"> </w:t>
      </w:r>
      <w:r w:rsidR="00446260">
        <w:t>vulnerable marine ecosystems (VME)</w:t>
      </w:r>
      <w:r w:rsidR="00DB2E1C">
        <w:t xml:space="preserve">. </w:t>
      </w:r>
      <w:r w:rsidR="008B6EAC">
        <w:t xml:space="preserve">TH said the </w:t>
      </w:r>
      <w:r w:rsidR="00446260">
        <w:t>main</w:t>
      </w:r>
      <w:r w:rsidR="008B6EAC">
        <w:t xml:space="preserve"> issue </w:t>
      </w:r>
      <w:r w:rsidR="00DB2E1C">
        <w:t>is</w:t>
      </w:r>
      <w:r w:rsidR="008B6EAC">
        <w:t xml:space="preserve"> </w:t>
      </w:r>
      <w:r w:rsidR="00477895">
        <w:t xml:space="preserve">demonstrating sufficient </w:t>
      </w:r>
      <w:r w:rsidR="008B6EAC">
        <w:t>management</w:t>
      </w:r>
      <w:r w:rsidR="003808E8">
        <w:t xml:space="preserve"> </w:t>
      </w:r>
      <w:r w:rsidR="00477895">
        <w:t>of</w:t>
      </w:r>
      <w:r w:rsidR="003808E8">
        <w:t xml:space="preserve"> VMEs</w:t>
      </w:r>
      <w:r w:rsidR="00494108">
        <w:t xml:space="preserve"> </w:t>
      </w:r>
      <w:r w:rsidR="00F410A1">
        <w:t xml:space="preserve">to </w:t>
      </w:r>
      <w:r w:rsidR="00805B29">
        <w:t>protect</w:t>
      </w:r>
      <w:r w:rsidR="00F410A1">
        <w:t xml:space="preserve"> them</w:t>
      </w:r>
      <w:r w:rsidR="00494108">
        <w:t xml:space="preserve"> from interaction with gears. </w:t>
      </w:r>
      <w:r w:rsidR="00805B29">
        <w:t xml:space="preserve">The </w:t>
      </w:r>
      <w:r w:rsidR="002944F1">
        <w:t xml:space="preserve">Secretariat </w:t>
      </w:r>
      <w:r w:rsidR="0075705A">
        <w:t>is awaiting a response from</w:t>
      </w:r>
      <w:r w:rsidR="00805B29">
        <w:t xml:space="preserve"> the MMO</w:t>
      </w:r>
      <w:r w:rsidR="00A53AAA">
        <w:t xml:space="preserve">, Natural England and JNCC </w:t>
      </w:r>
      <w:r w:rsidR="00C2753E">
        <w:t>for their thoughts on whether</w:t>
      </w:r>
      <w:r w:rsidR="00494108">
        <w:t xml:space="preserve"> there are sufficient </w:t>
      </w:r>
      <w:r w:rsidR="009532EB">
        <w:t>measures in place</w:t>
      </w:r>
      <w:r w:rsidR="00C2753E">
        <w:t xml:space="preserve"> to protect VMEs</w:t>
      </w:r>
      <w:r w:rsidR="00A53AAA">
        <w:t>.</w:t>
      </w:r>
    </w:p>
    <w:p w14:paraId="5835BFCC" w14:textId="222A5BA3" w:rsidR="00E92AF9" w:rsidRDefault="00C2753E" w:rsidP="00BC1A91">
      <w:r>
        <w:t xml:space="preserve">TH asked for </w:t>
      </w:r>
      <w:r w:rsidR="00487420">
        <w:t xml:space="preserve">industry views on fishing </w:t>
      </w:r>
      <w:r w:rsidR="009E72DD">
        <w:t xml:space="preserve">activity </w:t>
      </w:r>
      <w:r w:rsidR="00487420">
        <w:t xml:space="preserve">in MPAs </w:t>
      </w:r>
      <w:r w:rsidR="00E92AF9">
        <w:t xml:space="preserve">and </w:t>
      </w:r>
      <w:r w:rsidR="00487420">
        <w:t xml:space="preserve">over </w:t>
      </w:r>
      <w:r w:rsidR="00E92AF9">
        <w:t>VMEs</w:t>
      </w:r>
      <w:r w:rsidR="00487420">
        <w:t>.</w:t>
      </w:r>
      <w:r w:rsidR="00D7415C">
        <w:t xml:space="preserve"> </w:t>
      </w:r>
      <w:r w:rsidR="00487420">
        <w:t xml:space="preserve">CN said that </w:t>
      </w:r>
      <w:r w:rsidR="00141500">
        <w:t xml:space="preserve">vessels will abide by the regulations in place, but </w:t>
      </w:r>
      <w:r w:rsidR="00BE612D">
        <w:t>some</w:t>
      </w:r>
      <w:r w:rsidR="00141500">
        <w:t xml:space="preserve"> MPAs</w:t>
      </w:r>
      <w:r w:rsidR="00BE612D">
        <w:t xml:space="preserve"> have been</w:t>
      </w:r>
      <w:r w:rsidR="00141500">
        <w:t xml:space="preserve"> </w:t>
      </w:r>
      <w:r w:rsidR="001F7DC1">
        <w:t>design</w:t>
      </w:r>
      <w:r w:rsidR="00BE612D">
        <w:t>at</w:t>
      </w:r>
      <w:r w:rsidR="001F7DC1">
        <w:t xml:space="preserve">ed </w:t>
      </w:r>
      <w:r w:rsidR="00E52D11">
        <w:t xml:space="preserve">but are still awaiting management measures to be </w:t>
      </w:r>
      <w:r w:rsidR="00A53F39">
        <w:t>implemented</w:t>
      </w:r>
      <w:r w:rsidR="00E52D11">
        <w:t xml:space="preserve">. </w:t>
      </w:r>
      <w:r w:rsidR="001F7DC1">
        <w:t xml:space="preserve">It is </w:t>
      </w:r>
      <w:r w:rsidR="00A53F39">
        <w:t>the role of MMO and JNCC</w:t>
      </w:r>
      <w:r w:rsidR="00015C4C">
        <w:t>, not industry,</w:t>
      </w:r>
      <w:r w:rsidR="00A53F39">
        <w:t xml:space="preserve"> to decide whether there is </w:t>
      </w:r>
      <w:r w:rsidR="00015C4C">
        <w:t>sufficient protection of VMEs</w:t>
      </w:r>
      <w:r w:rsidR="00F53F54">
        <w:t>.</w:t>
      </w:r>
      <w:r w:rsidR="00B72650">
        <w:t xml:space="preserve"> </w:t>
      </w:r>
    </w:p>
    <w:p w14:paraId="4194BA0A" w14:textId="66A0132C" w:rsidR="001B2827" w:rsidRDefault="0068226A" w:rsidP="00BC1A91">
      <w:proofErr w:type="spellStart"/>
      <w:r>
        <w:t>JPo</w:t>
      </w:r>
      <w:proofErr w:type="spellEnd"/>
      <w:r>
        <w:t xml:space="preserve"> </w:t>
      </w:r>
      <w:r w:rsidR="00D43FA4">
        <w:t>said where t</w:t>
      </w:r>
      <w:r>
        <w:t>here are no regulations</w:t>
      </w:r>
      <w:r w:rsidR="00D43FA4">
        <w:t xml:space="preserve"> in place it is </w:t>
      </w:r>
      <w:r w:rsidR="00401EDA">
        <w:t>l</w:t>
      </w:r>
      <w:r>
        <w:t xml:space="preserve">egal </w:t>
      </w:r>
      <w:r w:rsidR="00401EDA">
        <w:t xml:space="preserve">for fishing </w:t>
      </w:r>
      <w:r>
        <w:t>activity</w:t>
      </w:r>
      <w:r w:rsidR="00401EDA">
        <w:t xml:space="preserve"> to occur</w:t>
      </w:r>
      <w:r w:rsidR="007252B9">
        <w:t>.</w:t>
      </w:r>
      <w:r w:rsidR="008E2856">
        <w:t xml:space="preserve"> </w:t>
      </w:r>
      <w:proofErr w:type="spellStart"/>
      <w:r w:rsidR="008E2856">
        <w:t>JPo</w:t>
      </w:r>
      <w:proofErr w:type="spellEnd"/>
      <w:r w:rsidR="008E2856">
        <w:t xml:space="preserve"> </w:t>
      </w:r>
      <w:r w:rsidR="007252B9">
        <w:t xml:space="preserve">was </w:t>
      </w:r>
      <w:r w:rsidR="008E2856">
        <w:t xml:space="preserve">previously </w:t>
      </w:r>
      <w:r w:rsidR="007252B9">
        <w:t>involved in</w:t>
      </w:r>
      <w:r w:rsidR="00E807D3">
        <w:t xml:space="preserve"> </w:t>
      </w:r>
      <w:r w:rsidR="0023644E">
        <w:t xml:space="preserve">the initial designations for MPAs, which were focussed on areas with low fishing </w:t>
      </w:r>
      <w:r w:rsidR="0023644E">
        <w:lastRenderedPageBreak/>
        <w:t>activity.</w:t>
      </w:r>
      <w:r w:rsidR="00947A5D">
        <w:t xml:space="preserve"> </w:t>
      </w:r>
      <w:proofErr w:type="spellStart"/>
      <w:r w:rsidR="00947A5D">
        <w:t>JPo</w:t>
      </w:r>
      <w:proofErr w:type="spellEnd"/>
      <w:r w:rsidR="00947A5D">
        <w:t xml:space="preserve"> believed it was the most recent tranches of MPAs that were lacking management measures</w:t>
      </w:r>
      <w:r w:rsidR="002E7F75">
        <w:t xml:space="preserve">, </w:t>
      </w:r>
      <w:r w:rsidR="007C6FFC">
        <w:t>because</w:t>
      </w:r>
      <w:r w:rsidR="00250F5C">
        <w:t xml:space="preserve"> designing</w:t>
      </w:r>
      <w:r w:rsidR="007C6FFC">
        <w:t xml:space="preserve">, </w:t>
      </w:r>
      <w:proofErr w:type="gramStart"/>
      <w:r w:rsidR="007C6FFC">
        <w:t>consulting</w:t>
      </w:r>
      <w:proofErr w:type="gramEnd"/>
      <w:r w:rsidR="00250F5C">
        <w:t xml:space="preserve"> and implementing management </w:t>
      </w:r>
      <w:r w:rsidR="00806F3A">
        <w:t xml:space="preserve">for MPAs takes </w:t>
      </w:r>
      <w:r w:rsidR="004F6A03">
        <w:t>time.</w:t>
      </w:r>
      <w:r w:rsidR="002E7F75">
        <w:t xml:space="preserve"> </w:t>
      </w:r>
    </w:p>
    <w:p w14:paraId="58533F2C" w14:textId="7074481F" w:rsidR="00D96EB6" w:rsidRDefault="00E246CA" w:rsidP="00BC1A91">
      <w:r>
        <w:t xml:space="preserve">TH explained </w:t>
      </w:r>
      <w:r w:rsidR="00D369AD">
        <w:t xml:space="preserve">that </w:t>
      </w:r>
      <w:r w:rsidR="001008E0">
        <w:t xml:space="preserve">the Dover sole preassessment had </w:t>
      </w:r>
      <w:r w:rsidR="00CF0415">
        <w:t>scored &lt;60 for beam trawl gear</w:t>
      </w:r>
      <w:r w:rsidR="00C73A42">
        <w:t>, which demonstrates why this FIP needs to take this action seriously</w:t>
      </w:r>
      <w:r w:rsidR="002077DE">
        <w:t>.</w:t>
      </w:r>
      <w:r w:rsidR="001B2827">
        <w:t xml:space="preserve"> </w:t>
      </w:r>
      <w:proofErr w:type="spellStart"/>
      <w:r w:rsidR="00D96EB6">
        <w:t>NdR</w:t>
      </w:r>
      <w:proofErr w:type="spellEnd"/>
      <w:r w:rsidR="00D96EB6">
        <w:t xml:space="preserve"> thought the scor</w:t>
      </w:r>
      <w:r w:rsidR="00135739">
        <w:t>ing</w:t>
      </w:r>
      <w:r w:rsidR="00D96EB6">
        <w:t xml:space="preserve"> </w:t>
      </w:r>
      <w:r w:rsidR="00975227">
        <w:t>would be low because of the</w:t>
      </w:r>
      <w:r w:rsidR="00D96EB6">
        <w:t xml:space="preserve"> </w:t>
      </w:r>
      <w:r w:rsidR="00975227">
        <w:t xml:space="preserve">precautionary approach taken </w:t>
      </w:r>
      <w:r w:rsidR="00AA3E1E">
        <w:t>by the CAB during the</w:t>
      </w:r>
      <w:r w:rsidR="00975227">
        <w:t xml:space="preserve"> </w:t>
      </w:r>
      <w:r w:rsidR="00135739">
        <w:t>pre</w:t>
      </w:r>
      <w:r w:rsidR="00975227">
        <w:t>assessment</w:t>
      </w:r>
      <w:r w:rsidR="00C21685">
        <w:t>, whereas</w:t>
      </w:r>
      <w:r w:rsidR="009B4C20">
        <w:t xml:space="preserve"> </w:t>
      </w:r>
      <w:r w:rsidR="00C21685">
        <w:t xml:space="preserve">the work Project UK has </w:t>
      </w:r>
      <w:r w:rsidR="00AA3E1E">
        <w:t xml:space="preserve">undertaken mean the </w:t>
      </w:r>
      <w:r w:rsidR="00BA240E">
        <w:t xml:space="preserve">scores in the FIPs action plan </w:t>
      </w:r>
      <w:r w:rsidR="00AA3E1E">
        <w:t>are</w:t>
      </w:r>
      <w:r w:rsidR="00BA240E">
        <w:t xml:space="preserve"> more reflective of its actual statu</w:t>
      </w:r>
      <w:r w:rsidR="00567DDE">
        <w:t>s.</w:t>
      </w:r>
      <w:r w:rsidR="00D81B9E">
        <w:t xml:space="preserve"> CN said </w:t>
      </w:r>
      <w:r w:rsidR="003771E5">
        <w:t>she</w:t>
      </w:r>
      <w:r w:rsidR="00D81B9E">
        <w:t xml:space="preserve"> </w:t>
      </w:r>
      <w:r w:rsidR="00F51393">
        <w:t>worked for</w:t>
      </w:r>
      <w:r w:rsidR="00D81B9E">
        <w:t xml:space="preserve"> MRAG when the Dover sole preassessment was </w:t>
      </w:r>
      <w:r w:rsidR="00FD6781">
        <w:t>written</w:t>
      </w:r>
      <w:r w:rsidR="00D81B9E">
        <w:t xml:space="preserve"> </w:t>
      </w:r>
      <w:r w:rsidR="006A4302">
        <w:t xml:space="preserve">and </w:t>
      </w:r>
      <w:r w:rsidR="00D81B9E">
        <w:t xml:space="preserve">reiterated </w:t>
      </w:r>
      <w:r w:rsidR="006A4302">
        <w:t xml:space="preserve">that </w:t>
      </w:r>
      <w:r w:rsidR="00D81B9E">
        <w:t xml:space="preserve">it was precautionary as </w:t>
      </w:r>
      <w:r w:rsidR="00BF6A4A">
        <w:t xml:space="preserve">there </w:t>
      </w:r>
      <w:proofErr w:type="gramStart"/>
      <w:r w:rsidR="00BF6A4A">
        <w:t>isn’t</w:t>
      </w:r>
      <w:proofErr w:type="gramEnd"/>
      <w:r w:rsidR="00BF6A4A">
        <w:t xml:space="preserve"> the time to dig into the details of a fishery.</w:t>
      </w:r>
      <w:r w:rsidR="008C6956">
        <w:t xml:space="preserve"> </w:t>
      </w:r>
      <w:r w:rsidR="00D45F77">
        <w:t xml:space="preserve">TH </w:t>
      </w:r>
      <w:r w:rsidR="00ED31CF">
        <w:t xml:space="preserve">reminded the Steering Group of the habitat report undertaken by </w:t>
      </w:r>
      <w:r w:rsidR="00D45F77">
        <w:t xml:space="preserve">Cefas </w:t>
      </w:r>
      <w:r w:rsidR="00A51D67">
        <w:t xml:space="preserve">on behalf of the FIP, </w:t>
      </w:r>
      <w:r w:rsidR="00D45F77">
        <w:t xml:space="preserve">which showed </w:t>
      </w:r>
      <w:r w:rsidR="00A51D67">
        <w:t>that</w:t>
      </w:r>
      <w:r w:rsidR="00291279">
        <w:t xml:space="preserve"> coarse sediment</w:t>
      </w:r>
      <w:r w:rsidR="00EA0C52">
        <w:t xml:space="preserve"> habitats were the main </w:t>
      </w:r>
      <w:r w:rsidR="000F14E8">
        <w:t>concern</w:t>
      </w:r>
      <w:r w:rsidR="00AA2F9C">
        <w:t xml:space="preserve"> in this fishery</w:t>
      </w:r>
      <w:r w:rsidR="00EA0C52">
        <w:t>.</w:t>
      </w:r>
      <w:r w:rsidR="00D45F77">
        <w:t xml:space="preserve"> </w:t>
      </w:r>
    </w:p>
    <w:p w14:paraId="25A81A62" w14:textId="5363B578" w:rsidR="0077087B" w:rsidRDefault="0077087B" w:rsidP="00BC1A91">
      <w:r>
        <w:t xml:space="preserve">CN said it was important to understand the difference between coarse sediment protected as a VME </w:t>
      </w:r>
      <w:r w:rsidR="00605A11">
        <w:t xml:space="preserve">or due to the need to protect 10% of </w:t>
      </w:r>
      <w:r w:rsidR="00BC2014">
        <w:t>any</w:t>
      </w:r>
      <w:r w:rsidR="00605A11">
        <w:t xml:space="preserve"> habitat type</w:t>
      </w:r>
      <w:r w:rsidR="002A1848">
        <w:t xml:space="preserve">. TH said </w:t>
      </w:r>
      <w:r w:rsidR="004929AA">
        <w:t xml:space="preserve">Natural England and JNCC should be able to </w:t>
      </w:r>
      <w:r w:rsidR="00213512">
        <w:t xml:space="preserve">explain this </w:t>
      </w:r>
      <w:r w:rsidR="0084254A">
        <w:t>differentiation.</w:t>
      </w:r>
      <w:r w:rsidR="00122ECA">
        <w:t xml:space="preserve"> </w:t>
      </w:r>
      <w:r w:rsidR="000311CE">
        <w:t xml:space="preserve">TH said it would be useful for him to speak with Rob </w:t>
      </w:r>
      <w:r w:rsidR="000B15DA">
        <w:t xml:space="preserve">Whitely </w:t>
      </w:r>
      <w:r w:rsidR="00910955">
        <w:t xml:space="preserve">(Natural England) about </w:t>
      </w:r>
      <w:r w:rsidR="00731E84">
        <w:t xml:space="preserve">the habitat action </w:t>
      </w:r>
      <w:r w:rsidR="000311CE">
        <w:t xml:space="preserve">and the Secretariat agreed to </w:t>
      </w:r>
      <w:r w:rsidR="00AA33D2">
        <w:t>organise</w:t>
      </w:r>
      <w:r w:rsidR="000311CE">
        <w:t xml:space="preserve"> a meeting</w:t>
      </w:r>
      <w:r w:rsidR="00731E84">
        <w:t>.</w:t>
      </w:r>
    </w:p>
    <w:p w14:paraId="14DBD140" w14:textId="106202A0" w:rsidR="00AA33D2" w:rsidRDefault="00AA33D2" w:rsidP="00BC1A91">
      <w:r>
        <w:t xml:space="preserve">TH said there was a question around </w:t>
      </w:r>
      <w:r w:rsidR="005715BB">
        <w:t xml:space="preserve">VMS coverage of vessels, </w:t>
      </w:r>
      <w:proofErr w:type="gramStart"/>
      <w:r w:rsidR="005715BB">
        <w:t>in particular the</w:t>
      </w:r>
      <w:proofErr w:type="gramEnd"/>
      <w:r w:rsidR="005715BB">
        <w:t xml:space="preserve"> </w:t>
      </w:r>
      <w:proofErr w:type="spellStart"/>
      <w:r w:rsidR="005715BB">
        <w:t>eurocutter</w:t>
      </w:r>
      <w:proofErr w:type="spellEnd"/>
      <w:r w:rsidR="005715BB">
        <w:t xml:space="preserve"> fleet, which MS informed the group all had VMS. </w:t>
      </w:r>
      <w:proofErr w:type="spellStart"/>
      <w:r w:rsidR="005715BB">
        <w:t>JPo</w:t>
      </w:r>
      <w:proofErr w:type="spellEnd"/>
      <w:r w:rsidR="005715BB">
        <w:t xml:space="preserve"> </w:t>
      </w:r>
      <w:r w:rsidR="004562B4">
        <w:t>explained that</w:t>
      </w:r>
      <w:r w:rsidR="00926CD7">
        <w:t xml:space="preserve"> </w:t>
      </w:r>
      <w:r w:rsidR="00B551EB">
        <w:t xml:space="preserve">very </w:t>
      </w:r>
      <w:r w:rsidR="00926CD7">
        <w:t xml:space="preserve">few </w:t>
      </w:r>
      <w:r w:rsidR="004562B4">
        <w:t>&lt;</w:t>
      </w:r>
      <w:r w:rsidR="00B551EB">
        <w:t>8</w:t>
      </w:r>
      <w:r w:rsidR="00926CD7">
        <w:t xml:space="preserve">m vessels are </w:t>
      </w:r>
      <w:r w:rsidR="00B551EB">
        <w:t>capable of towing beam trawls</w:t>
      </w:r>
      <w:r w:rsidR="004562B4">
        <w:t>. T</w:t>
      </w:r>
      <w:r w:rsidR="00B551EB">
        <w:t xml:space="preserve">here </w:t>
      </w:r>
      <w:r w:rsidR="004562B4">
        <w:t>are a few &lt;</w:t>
      </w:r>
      <w:r w:rsidR="00B551EB">
        <w:t>12m</w:t>
      </w:r>
      <w:r w:rsidR="004562B4">
        <w:t xml:space="preserve"> vessels but </w:t>
      </w:r>
      <w:proofErr w:type="spellStart"/>
      <w:r w:rsidR="007F5845">
        <w:t>NdR</w:t>
      </w:r>
      <w:proofErr w:type="spellEnd"/>
      <w:r w:rsidR="007F5845">
        <w:t xml:space="preserve"> though</w:t>
      </w:r>
      <w:r w:rsidR="004562B4">
        <w:t xml:space="preserve">t these </w:t>
      </w:r>
      <w:r w:rsidR="007F5845">
        <w:t xml:space="preserve">would </w:t>
      </w:r>
      <w:r w:rsidR="004562B4">
        <w:t>only comprise a small</w:t>
      </w:r>
      <w:r w:rsidR="007F5845">
        <w:t xml:space="preserve"> subset of the overall catch of the FIP. </w:t>
      </w:r>
      <w:proofErr w:type="spellStart"/>
      <w:r w:rsidR="007F5845">
        <w:t>NdR</w:t>
      </w:r>
      <w:proofErr w:type="spellEnd"/>
      <w:r w:rsidR="007F5845">
        <w:t xml:space="preserve"> felt those vessels would be primarily targeting plaice and lemon sole </w:t>
      </w:r>
      <w:r w:rsidR="00D4159D">
        <w:t xml:space="preserve">and recommended getting MMO data for the vessels to close out the action. </w:t>
      </w:r>
    </w:p>
    <w:p w14:paraId="51DF5389" w14:textId="4C039515" w:rsidR="00A628C4" w:rsidRDefault="003C1958" w:rsidP="003C1958">
      <w:pPr>
        <w:pStyle w:val="ActionsArisingTitle"/>
      </w:pPr>
      <w:r w:rsidRPr="00FB1413">
        <w:t>Actions from Item</w:t>
      </w:r>
      <w:r w:rsidR="00802996">
        <w:t xml:space="preserve"> 4</w:t>
      </w:r>
      <w:r w:rsidRPr="00FB1413">
        <w:t>:</w:t>
      </w:r>
    </w:p>
    <w:p w14:paraId="63A84CF7" w14:textId="5DD25ADE" w:rsidR="003C1958" w:rsidRDefault="002F3B7E" w:rsidP="00D7415C">
      <w:pPr>
        <w:pStyle w:val="ListParagraph"/>
        <w:numPr>
          <w:ilvl w:val="0"/>
          <w:numId w:val="6"/>
        </w:numPr>
      </w:pPr>
      <w:r>
        <w:t>Secretariat to:</w:t>
      </w:r>
    </w:p>
    <w:p w14:paraId="670FFA27" w14:textId="2D3DDFA6" w:rsidR="002F3B7E" w:rsidRDefault="002F3B7E" w:rsidP="002F3B7E">
      <w:pPr>
        <w:pStyle w:val="ListParagraph"/>
        <w:numPr>
          <w:ilvl w:val="1"/>
          <w:numId w:val="6"/>
        </w:numPr>
      </w:pPr>
      <w:r>
        <w:t xml:space="preserve">Follow up with MMO and JNCC </w:t>
      </w:r>
      <w:r w:rsidR="00B172F6">
        <w:t xml:space="preserve">on whether there </w:t>
      </w:r>
      <w:r w:rsidR="00B172F6" w:rsidRPr="00B172F6">
        <w:t>are sufficient measures in place to protect VME</w:t>
      </w:r>
      <w:r w:rsidR="00D46026">
        <w:t>s</w:t>
      </w:r>
      <w:r w:rsidR="00B172F6">
        <w:t xml:space="preserve"> in the </w:t>
      </w:r>
      <w:proofErr w:type="spellStart"/>
      <w:r w:rsidR="00B172F6">
        <w:t>UoA</w:t>
      </w:r>
      <w:proofErr w:type="spellEnd"/>
      <w:r w:rsidR="00B172F6">
        <w:t xml:space="preserve"> of the FIP.</w:t>
      </w:r>
    </w:p>
    <w:p w14:paraId="0208ADC9" w14:textId="3D726B62" w:rsidR="00B172F6" w:rsidRPr="003C1958" w:rsidRDefault="000D0A0F" w:rsidP="002F3B7E">
      <w:pPr>
        <w:pStyle w:val="ListParagraph"/>
        <w:numPr>
          <w:ilvl w:val="1"/>
          <w:numId w:val="6"/>
        </w:numPr>
      </w:pPr>
      <w:r>
        <w:t>Arrange</w:t>
      </w:r>
      <w:r w:rsidR="00B172F6">
        <w:t xml:space="preserve"> a call between TH and Rob Whiteley to </w:t>
      </w:r>
      <w:r w:rsidR="00640CBF">
        <w:t>discuss the requirements of the habitat action.</w:t>
      </w:r>
    </w:p>
    <w:p w14:paraId="03C1D263" w14:textId="77777777" w:rsidR="00A628C4" w:rsidRDefault="00A628C4" w:rsidP="00EC0E9E">
      <w:pPr>
        <w:pStyle w:val="TItleofAgendaItem"/>
      </w:pPr>
    </w:p>
    <w:p w14:paraId="415B7CFF" w14:textId="3DB0CBA6" w:rsidR="00EC0E9E" w:rsidRDefault="00A628C4" w:rsidP="00EC0E9E">
      <w:pPr>
        <w:pStyle w:val="TItleofAgendaItem"/>
      </w:pPr>
      <w:r>
        <w:t>Any Other Business</w:t>
      </w:r>
    </w:p>
    <w:p w14:paraId="284AE006" w14:textId="77777777" w:rsidR="00894B1A" w:rsidRDefault="00894B1A" w:rsidP="00894B1A">
      <w:r>
        <w:t xml:space="preserve">Draft minutes will be circulated as soon as possible but will likely take more than two weeks. </w:t>
      </w:r>
    </w:p>
    <w:p w14:paraId="220DBF1B" w14:textId="01CB0C46" w:rsidR="00AE7B5C" w:rsidRDefault="00EC0E9E" w:rsidP="00EC0E9E">
      <w:pPr>
        <w:pStyle w:val="TItleofAgendaItem"/>
      </w:pPr>
      <w:r>
        <w:t>Meeting Closes</w:t>
      </w:r>
    </w:p>
    <w:p w14:paraId="65A28E19" w14:textId="45C7EFA2" w:rsidR="0052026B" w:rsidRPr="0052026B" w:rsidRDefault="00BF2980" w:rsidP="0052026B">
      <w:r>
        <w:t>12.00hr</w:t>
      </w:r>
    </w:p>
    <w:p w14:paraId="02D9D6AA" w14:textId="77777777" w:rsidR="00A628C4" w:rsidRPr="00A628C4" w:rsidRDefault="00A628C4" w:rsidP="00A628C4"/>
    <w:tbl>
      <w:tblPr>
        <w:tblStyle w:val="TableGrid"/>
        <w:tblW w:w="4721" w:type="pct"/>
        <w:tblBorders>
          <w:top w:val="single" w:sz="4" w:space="0" w:color="1B98C7"/>
          <w:left w:val="single" w:sz="4" w:space="0" w:color="1B98C7"/>
          <w:bottom w:val="single" w:sz="4" w:space="0" w:color="1B98C7"/>
          <w:right w:val="single" w:sz="4" w:space="0" w:color="1B98C7"/>
          <w:insideH w:val="single" w:sz="4" w:space="0" w:color="1B98C7"/>
          <w:insideV w:val="single" w:sz="4" w:space="0" w:color="1B98C7"/>
        </w:tblBorders>
        <w:tblLook w:val="04A0" w:firstRow="1" w:lastRow="0" w:firstColumn="1" w:lastColumn="0" w:noHBand="0" w:noVBand="1"/>
      </w:tblPr>
      <w:tblGrid>
        <w:gridCol w:w="6371"/>
        <w:gridCol w:w="2142"/>
      </w:tblGrid>
      <w:tr w:rsidR="006D6265" w:rsidRPr="00A85A75" w14:paraId="2CFD3AFD" w14:textId="77777777" w:rsidTr="006D6265">
        <w:tc>
          <w:tcPr>
            <w:tcW w:w="3742" w:type="pct"/>
            <w:shd w:val="clear" w:color="auto" w:fill="1B98C7"/>
          </w:tcPr>
          <w:p w14:paraId="4F466103" w14:textId="1D2867CA" w:rsidR="006D6265" w:rsidRPr="00A85A75" w:rsidRDefault="006D6265" w:rsidP="00AE0C52">
            <w:pPr>
              <w:pStyle w:val="TableHeading"/>
              <w:spacing w:before="120" w:after="120"/>
            </w:pPr>
            <w:r w:rsidRPr="00A85A75">
              <w:t xml:space="preserve">Actions </w:t>
            </w:r>
            <w:r>
              <w:t>Arising</w:t>
            </w:r>
          </w:p>
        </w:tc>
        <w:tc>
          <w:tcPr>
            <w:tcW w:w="1258" w:type="pct"/>
            <w:shd w:val="clear" w:color="auto" w:fill="1B98C7"/>
          </w:tcPr>
          <w:p w14:paraId="5A048189" w14:textId="77777777" w:rsidR="006D6265" w:rsidRPr="00A85A75" w:rsidRDefault="006D6265" w:rsidP="00AE0C52">
            <w:pPr>
              <w:pStyle w:val="TableHeading"/>
              <w:spacing w:before="120" w:after="120"/>
            </w:pPr>
            <w:r w:rsidRPr="00A85A75">
              <w:t>Responsibility</w:t>
            </w:r>
          </w:p>
        </w:tc>
      </w:tr>
      <w:tr w:rsidR="006D6265" w14:paraId="596D1C93" w14:textId="77777777" w:rsidTr="006D6265">
        <w:tc>
          <w:tcPr>
            <w:tcW w:w="3742" w:type="pct"/>
          </w:tcPr>
          <w:p w14:paraId="4B01BE5F" w14:textId="77777777" w:rsidR="007100C9" w:rsidRDefault="007100C9" w:rsidP="007100C9">
            <w:pPr>
              <w:pStyle w:val="ActionsArisingTitle"/>
            </w:pPr>
            <w:r w:rsidRPr="00FB1413">
              <w:t>Actions from Item</w:t>
            </w:r>
            <w:r>
              <w:t xml:space="preserve"> 1</w:t>
            </w:r>
            <w:r w:rsidRPr="00FB1413">
              <w:t>:</w:t>
            </w:r>
          </w:p>
          <w:p w14:paraId="1CF10DF8" w14:textId="77777777" w:rsidR="007100C9" w:rsidRDefault="007100C9" w:rsidP="007100C9">
            <w:pPr>
              <w:pStyle w:val="ListParagraph"/>
              <w:numPr>
                <w:ilvl w:val="0"/>
                <w:numId w:val="7"/>
              </w:numPr>
            </w:pPr>
            <w:r>
              <w:t xml:space="preserve">PM to draft a timeline for the different options available for black-bellied monkfish certification, highlighting the potential routes to certification, any </w:t>
            </w:r>
            <w:proofErr w:type="gramStart"/>
            <w:r>
              <w:t>risks</w:t>
            </w:r>
            <w:proofErr w:type="gramEnd"/>
            <w:r>
              <w:t xml:space="preserve"> and an indication of what the scoring might look like before the annual review. </w:t>
            </w:r>
          </w:p>
          <w:p w14:paraId="66B19332" w14:textId="77777777" w:rsidR="007100C9" w:rsidRDefault="007100C9" w:rsidP="007100C9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 xml:space="preserve">Secretariat to invite an MSC colleague from the Commercial team to provide an update on MSC monkfish markets at the next Steering Group meeting </w:t>
            </w:r>
          </w:p>
          <w:p w14:paraId="4568D688" w14:textId="77777777" w:rsidR="007100C9" w:rsidRPr="003C1958" w:rsidRDefault="007100C9" w:rsidP="007100C9">
            <w:pPr>
              <w:pStyle w:val="ListParagraph"/>
              <w:numPr>
                <w:ilvl w:val="0"/>
                <w:numId w:val="7"/>
              </w:numPr>
            </w:pPr>
            <w:r>
              <w:t>PM and LR to update the FMP to include a ‘status report’ of all ongoing research related to South West monkfish</w:t>
            </w:r>
          </w:p>
          <w:p w14:paraId="0FEC528D" w14:textId="77777777" w:rsidR="006D6265" w:rsidRPr="00A048AE" w:rsidRDefault="006D6265" w:rsidP="00210988">
            <w:pPr>
              <w:pStyle w:val="TableText"/>
            </w:pPr>
          </w:p>
        </w:tc>
        <w:tc>
          <w:tcPr>
            <w:tcW w:w="1258" w:type="pct"/>
          </w:tcPr>
          <w:p w14:paraId="26EF9FC8" w14:textId="77777777" w:rsidR="006D6265" w:rsidRDefault="006D6265" w:rsidP="00210988">
            <w:pPr>
              <w:pStyle w:val="TableText"/>
            </w:pPr>
          </w:p>
          <w:p w14:paraId="6C676896" w14:textId="77777777" w:rsidR="00802996" w:rsidRDefault="00802996" w:rsidP="00210988">
            <w:pPr>
              <w:pStyle w:val="TableText"/>
            </w:pPr>
          </w:p>
          <w:p w14:paraId="7FD86A72" w14:textId="77777777" w:rsidR="00802996" w:rsidRDefault="00802996" w:rsidP="00210988">
            <w:pPr>
              <w:pStyle w:val="TableText"/>
            </w:pPr>
            <w:r>
              <w:t>Paul Medley</w:t>
            </w:r>
          </w:p>
          <w:p w14:paraId="28D0808F" w14:textId="77777777" w:rsidR="00802996" w:rsidRDefault="00802996" w:rsidP="00210988">
            <w:pPr>
              <w:pStyle w:val="TableText"/>
            </w:pPr>
          </w:p>
          <w:p w14:paraId="05271B89" w14:textId="77777777" w:rsidR="00802996" w:rsidRDefault="00802996" w:rsidP="00210988">
            <w:pPr>
              <w:pStyle w:val="TableText"/>
            </w:pPr>
          </w:p>
          <w:p w14:paraId="756B3A99" w14:textId="77777777" w:rsidR="00802996" w:rsidRDefault="00802996" w:rsidP="00210988">
            <w:pPr>
              <w:pStyle w:val="TableText"/>
            </w:pPr>
          </w:p>
          <w:p w14:paraId="6BC7C697" w14:textId="77777777" w:rsidR="00802996" w:rsidRDefault="00802996" w:rsidP="00210988">
            <w:pPr>
              <w:pStyle w:val="TableText"/>
            </w:pPr>
          </w:p>
          <w:p w14:paraId="1784A90F" w14:textId="77777777" w:rsidR="00802996" w:rsidRDefault="00802996" w:rsidP="00210988">
            <w:pPr>
              <w:pStyle w:val="TableText"/>
            </w:pPr>
          </w:p>
          <w:p w14:paraId="1C9223B8" w14:textId="77777777" w:rsidR="00802996" w:rsidRDefault="00802996" w:rsidP="00210988">
            <w:pPr>
              <w:pStyle w:val="TableText"/>
            </w:pPr>
          </w:p>
          <w:p w14:paraId="73C4A64B" w14:textId="5D6C3DF7" w:rsidR="00802996" w:rsidRDefault="00802996" w:rsidP="00210988">
            <w:pPr>
              <w:pStyle w:val="TableText"/>
            </w:pPr>
            <w:r>
              <w:t>Secretariat</w:t>
            </w:r>
          </w:p>
          <w:p w14:paraId="7914165A" w14:textId="77777777" w:rsidR="00802996" w:rsidRDefault="00802996" w:rsidP="00210988">
            <w:pPr>
              <w:pStyle w:val="TableText"/>
            </w:pPr>
          </w:p>
          <w:p w14:paraId="2D65677A" w14:textId="77777777" w:rsidR="00802996" w:rsidRDefault="00802996" w:rsidP="00210988">
            <w:pPr>
              <w:pStyle w:val="TableText"/>
            </w:pPr>
          </w:p>
          <w:p w14:paraId="782792B5" w14:textId="1ED68320" w:rsidR="00802996" w:rsidRPr="00A048AE" w:rsidRDefault="00802996" w:rsidP="00210988">
            <w:pPr>
              <w:pStyle w:val="TableText"/>
            </w:pPr>
            <w:r>
              <w:t>Paul medley/Lisa Readdy</w:t>
            </w:r>
          </w:p>
        </w:tc>
      </w:tr>
      <w:tr w:rsidR="006D6265" w14:paraId="3BC3B96A" w14:textId="77777777" w:rsidTr="006D6265">
        <w:tc>
          <w:tcPr>
            <w:tcW w:w="3742" w:type="pct"/>
          </w:tcPr>
          <w:p w14:paraId="2CBFBDE0" w14:textId="77777777" w:rsidR="00802996" w:rsidRDefault="00802996" w:rsidP="00802996">
            <w:pPr>
              <w:pStyle w:val="ActionsArisingTitle"/>
            </w:pPr>
            <w:r w:rsidRPr="00FB1413">
              <w:lastRenderedPageBreak/>
              <w:t>Actions from Item</w:t>
            </w:r>
            <w:r>
              <w:t xml:space="preserve"> 2</w:t>
            </w:r>
            <w:r w:rsidRPr="00FB1413">
              <w:t>:</w:t>
            </w:r>
          </w:p>
          <w:p w14:paraId="52E3F74A" w14:textId="77777777" w:rsidR="00802996" w:rsidRDefault="00802996" w:rsidP="00802996">
            <w:pPr>
              <w:pStyle w:val="ListParagraph"/>
              <w:numPr>
                <w:ilvl w:val="0"/>
                <w:numId w:val="8"/>
              </w:numPr>
            </w:pPr>
            <w:r>
              <w:t>CN to summarise PSA analysis conducted by Cefas and share with the Secretariat.</w:t>
            </w:r>
          </w:p>
          <w:p w14:paraId="0E92C593" w14:textId="77777777" w:rsidR="00802996" w:rsidRDefault="00802996" w:rsidP="00802996">
            <w:pPr>
              <w:pStyle w:val="ListParagraph"/>
              <w:numPr>
                <w:ilvl w:val="0"/>
                <w:numId w:val="8"/>
              </w:numPr>
            </w:pPr>
            <w:r>
              <w:t>GC to summarise his alternative measures report and share with the Secretariat.</w:t>
            </w:r>
          </w:p>
          <w:p w14:paraId="2FB25D43" w14:textId="7C53BD23" w:rsidR="00802996" w:rsidRDefault="007E1ABB" w:rsidP="00802996">
            <w:pPr>
              <w:pStyle w:val="ListParagraph"/>
              <w:numPr>
                <w:ilvl w:val="0"/>
                <w:numId w:val="8"/>
              </w:numPr>
            </w:pPr>
            <w:r>
              <w:t>Secretariat</w:t>
            </w:r>
            <w:r w:rsidR="00802996">
              <w:t xml:space="preserve"> to circulate the updated catch composition report for Steering Group feedback.</w:t>
            </w:r>
          </w:p>
          <w:p w14:paraId="4FEB8DC0" w14:textId="77777777" w:rsidR="006D6265" w:rsidRPr="00A048AE" w:rsidRDefault="006D6265" w:rsidP="00210988">
            <w:pPr>
              <w:pStyle w:val="TableText"/>
            </w:pPr>
          </w:p>
        </w:tc>
        <w:tc>
          <w:tcPr>
            <w:tcW w:w="1258" w:type="pct"/>
          </w:tcPr>
          <w:p w14:paraId="11D7AC70" w14:textId="77777777" w:rsidR="006D6265" w:rsidRDefault="006D6265" w:rsidP="00210988">
            <w:pPr>
              <w:pStyle w:val="TableText"/>
            </w:pPr>
          </w:p>
          <w:p w14:paraId="63CE4896" w14:textId="77777777" w:rsidR="00802996" w:rsidRDefault="00802996" w:rsidP="00210988">
            <w:pPr>
              <w:pStyle w:val="TableText"/>
            </w:pPr>
          </w:p>
          <w:p w14:paraId="2EB0BD1E" w14:textId="77777777" w:rsidR="00802996" w:rsidRDefault="00802996" w:rsidP="00210988">
            <w:pPr>
              <w:pStyle w:val="TableText"/>
            </w:pPr>
            <w:r>
              <w:t>Chloe North</w:t>
            </w:r>
          </w:p>
          <w:p w14:paraId="28CB38BE" w14:textId="77777777" w:rsidR="007E1ABB" w:rsidRDefault="007E1ABB" w:rsidP="00210988">
            <w:pPr>
              <w:pStyle w:val="TableText"/>
            </w:pPr>
          </w:p>
          <w:p w14:paraId="6FFF3797" w14:textId="77777777" w:rsidR="007E1ABB" w:rsidRDefault="007E1ABB" w:rsidP="00210988">
            <w:pPr>
              <w:pStyle w:val="TableText"/>
            </w:pPr>
          </w:p>
          <w:p w14:paraId="7ACF6DB1" w14:textId="77777777" w:rsidR="007E1ABB" w:rsidRDefault="007E1ABB" w:rsidP="00210988">
            <w:pPr>
              <w:pStyle w:val="TableText"/>
            </w:pPr>
            <w:r>
              <w:t>Gus Caslake</w:t>
            </w:r>
          </w:p>
          <w:p w14:paraId="3B0E5A17" w14:textId="77777777" w:rsidR="007E1ABB" w:rsidRDefault="007E1ABB" w:rsidP="00210988">
            <w:pPr>
              <w:pStyle w:val="TableText"/>
            </w:pPr>
          </w:p>
          <w:p w14:paraId="1AA9E135" w14:textId="1D3B6E5D" w:rsidR="007E1ABB" w:rsidRPr="00A048AE" w:rsidRDefault="007E1ABB" w:rsidP="00210988">
            <w:pPr>
              <w:pStyle w:val="TableText"/>
            </w:pPr>
            <w:r>
              <w:t xml:space="preserve">Secretariat </w:t>
            </w:r>
          </w:p>
        </w:tc>
      </w:tr>
      <w:tr w:rsidR="006D6265" w14:paraId="55E38D0D" w14:textId="77777777" w:rsidTr="006D6265">
        <w:tc>
          <w:tcPr>
            <w:tcW w:w="3742" w:type="pct"/>
          </w:tcPr>
          <w:p w14:paraId="0C611F7B" w14:textId="77777777" w:rsidR="00802996" w:rsidRDefault="00802996" w:rsidP="00802996">
            <w:pPr>
              <w:pStyle w:val="ActionsArisingTitle"/>
            </w:pPr>
            <w:r w:rsidRPr="00FB1413">
              <w:t>Actions from Item</w:t>
            </w:r>
            <w:r>
              <w:t xml:space="preserve"> 3</w:t>
            </w:r>
            <w:r w:rsidRPr="00FB1413">
              <w:t>:</w:t>
            </w:r>
          </w:p>
          <w:p w14:paraId="05016444" w14:textId="77777777" w:rsidR="00802996" w:rsidRDefault="00802996" w:rsidP="00802996">
            <w:pPr>
              <w:pStyle w:val="ListParagraph"/>
              <w:numPr>
                <w:ilvl w:val="0"/>
                <w:numId w:val="9"/>
              </w:numPr>
            </w:pPr>
            <w:r>
              <w:t xml:space="preserve">GC to find Rob </w:t>
            </w:r>
            <w:proofErr w:type="spellStart"/>
            <w:r>
              <w:t>Enever’s</w:t>
            </w:r>
            <w:proofErr w:type="spellEnd"/>
            <w:r>
              <w:t xml:space="preserve"> ETP survivability thesis and share with CN and the Secretariat.</w:t>
            </w:r>
          </w:p>
          <w:p w14:paraId="2170291F" w14:textId="77777777" w:rsidR="00802996" w:rsidRDefault="00802996" w:rsidP="00802996">
            <w:pPr>
              <w:pStyle w:val="ListParagraph"/>
              <w:numPr>
                <w:ilvl w:val="0"/>
                <w:numId w:val="9"/>
              </w:numPr>
            </w:pPr>
            <w:r>
              <w:t>CN to draft a summary of survivability of ETP species in this fishery and add to the FMP.</w:t>
            </w:r>
          </w:p>
          <w:p w14:paraId="299A2D31" w14:textId="77777777" w:rsidR="006D6265" w:rsidRPr="00A048AE" w:rsidRDefault="006D6265" w:rsidP="00210988">
            <w:pPr>
              <w:pStyle w:val="TableText"/>
            </w:pPr>
          </w:p>
        </w:tc>
        <w:tc>
          <w:tcPr>
            <w:tcW w:w="1258" w:type="pct"/>
          </w:tcPr>
          <w:p w14:paraId="33EF0E50" w14:textId="77777777" w:rsidR="006D6265" w:rsidRDefault="006D6265" w:rsidP="00210988">
            <w:pPr>
              <w:pStyle w:val="TableText"/>
            </w:pPr>
          </w:p>
          <w:p w14:paraId="59CD4268" w14:textId="77777777" w:rsidR="009749A9" w:rsidRDefault="009749A9" w:rsidP="00210988">
            <w:pPr>
              <w:pStyle w:val="TableText"/>
            </w:pPr>
          </w:p>
          <w:p w14:paraId="78EC7260" w14:textId="77777777" w:rsidR="009749A9" w:rsidRDefault="009749A9" w:rsidP="00210988">
            <w:pPr>
              <w:pStyle w:val="TableText"/>
            </w:pPr>
          </w:p>
          <w:p w14:paraId="21ECCD61" w14:textId="6B31DD02" w:rsidR="009749A9" w:rsidRDefault="009749A9" w:rsidP="009749A9">
            <w:pPr>
              <w:pStyle w:val="TableText"/>
            </w:pPr>
            <w:r>
              <w:t>Gus Caslake</w:t>
            </w:r>
          </w:p>
          <w:p w14:paraId="72F887B1" w14:textId="437A75C8" w:rsidR="009749A9" w:rsidRDefault="009749A9" w:rsidP="009749A9">
            <w:pPr>
              <w:pStyle w:val="TableText"/>
            </w:pPr>
          </w:p>
          <w:p w14:paraId="00F9DC7D" w14:textId="77777777" w:rsidR="009749A9" w:rsidRDefault="009749A9" w:rsidP="009749A9">
            <w:pPr>
              <w:pStyle w:val="TableText"/>
            </w:pPr>
            <w:r>
              <w:t>Chloe North</w:t>
            </w:r>
          </w:p>
          <w:p w14:paraId="4C054376" w14:textId="77777777" w:rsidR="009749A9" w:rsidRDefault="009749A9" w:rsidP="009749A9">
            <w:pPr>
              <w:pStyle w:val="TableText"/>
            </w:pPr>
          </w:p>
          <w:p w14:paraId="1AC46734" w14:textId="3279778F" w:rsidR="009749A9" w:rsidRPr="00A048AE" w:rsidRDefault="009749A9" w:rsidP="00210988">
            <w:pPr>
              <w:pStyle w:val="TableText"/>
            </w:pPr>
          </w:p>
        </w:tc>
      </w:tr>
      <w:tr w:rsidR="006D6265" w14:paraId="255699E3" w14:textId="77777777" w:rsidTr="006D6265">
        <w:tc>
          <w:tcPr>
            <w:tcW w:w="3742" w:type="pct"/>
          </w:tcPr>
          <w:p w14:paraId="462B8794" w14:textId="77777777" w:rsidR="00802996" w:rsidRDefault="00802996" w:rsidP="00802996">
            <w:pPr>
              <w:pStyle w:val="ActionsArisingTitle"/>
            </w:pPr>
            <w:r w:rsidRPr="00FB1413">
              <w:t>Actions from Item</w:t>
            </w:r>
            <w:r>
              <w:t xml:space="preserve"> 4</w:t>
            </w:r>
            <w:r w:rsidRPr="00FB1413">
              <w:t>:</w:t>
            </w:r>
          </w:p>
          <w:p w14:paraId="0EFD1D79" w14:textId="77777777" w:rsidR="00802996" w:rsidRDefault="00802996" w:rsidP="00802996">
            <w:pPr>
              <w:pStyle w:val="ListParagraph"/>
              <w:numPr>
                <w:ilvl w:val="0"/>
                <w:numId w:val="10"/>
              </w:numPr>
            </w:pPr>
            <w:r>
              <w:t>Secretariat to:</w:t>
            </w:r>
          </w:p>
          <w:p w14:paraId="1F60633B" w14:textId="77777777" w:rsidR="00802996" w:rsidRDefault="00802996" w:rsidP="00802996">
            <w:pPr>
              <w:pStyle w:val="ListParagraph"/>
              <w:numPr>
                <w:ilvl w:val="1"/>
                <w:numId w:val="10"/>
              </w:numPr>
            </w:pPr>
            <w:r>
              <w:t xml:space="preserve">Follow up with MMO and JNCC on whether there </w:t>
            </w:r>
            <w:r w:rsidRPr="00B172F6">
              <w:t>are sufficient measures in place to protect VME</w:t>
            </w:r>
            <w:r>
              <w:t xml:space="preserve">s in the </w:t>
            </w:r>
            <w:proofErr w:type="spellStart"/>
            <w:r>
              <w:t>UoA</w:t>
            </w:r>
            <w:proofErr w:type="spellEnd"/>
            <w:r>
              <w:t xml:space="preserve"> of the FIP.</w:t>
            </w:r>
          </w:p>
          <w:p w14:paraId="4FCB91B8" w14:textId="77777777" w:rsidR="00802996" w:rsidRPr="003C1958" w:rsidRDefault="00802996" w:rsidP="00802996">
            <w:pPr>
              <w:pStyle w:val="ListParagraph"/>
              <w:numPr>
                <w:ilvl w:val="1"/>
                <w:numId w:val="10"/>
              </w:numPr>
            </w:pPr>
            <w:r>
              <w:t>Arrange a call between TH and Rob Whiteley to discuss the requirements of the habitat action.</w:t>
            </w:r>
          </w:p>
          <w:p w14:paraId="4786C934" w14:textId="77777777" w:rsidR="006D6265" w:rsidRPr="00A048AE" w:rsidRDefault="006D6265" w:rsidP="00210988">
            <w:pPr>
              <w:pStyle w:val="TableText"/>
            </w:pPr>
          </w:p>
        </w:tc>
        <w:tc>
          <w:tcPr>
            <w:tcW w:w="1258" w:type="pct"/>
          </w:tcPr>
          <w:p w14:paraId="7F6509B0" w14:textId="77777777" w:rsidR="006D6265" w:rsidRDefault="006D6265" w:rsidP="00210988">
            <w:pPr>
              <w:pStyle w:val="TableText"/>
            </w:pPr>
          </w:p>
          <w:p w14:paraId="232AD3DD" w14:textId="77777777" w:rsidR="009749A9" w:rsidRDefault="009749A9" w:rsidP="00210988">
            <w:pPr>
              <w:pStyle w:val="TableText"/>
            </w:pPr>
          </w:p>
          <w:p w14:paraId="18E1A83C" w14:textId="731D99B7" w:rsidR="009749A9" w:rsidRPr="00A048AE" w:rsidRDefault="009749A9" w:rsidP="00210988">
            <w:pPr>
              <w:pStyle w:val="TableText"/>
            </w:pPr>
            <w:r>
              <w:t xml:space="preserve">Secretariat </w:t>
            </w:r>
          </w:p>
        </w:tc>
      </w:tr>
    </w:tbl>
    <w:p w14:paraId="10515F78" w14:textId="642D7ADE" w:rsidR="00120C87" w:rsidRPr="00120C87" w:rsidRDefault="00120C87" w:rsidP="00120C87">
      <w:pPr>
        <w:tabs>
          <w:tab w:val="left" w:pos="3670"/>
        </w:tabs>
      </w:pPr>
    </w:p>
    <w:sectPr w:rsidR="00120C87" w:rsidRPr="00120C87" w:rsidSect="009E261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6" w:right="1440" w:bottom="1440" w:left="1440" w:header="851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ECBD" w14:textId="77777777" w:rsidR="00B11058" w:rsidRDefault="00B11058" w:rsidP="00F42911">
      <w:r>
        <w:separator/>
      </w:r>
    </w:p>
    <w:p w14:paraId="27C2CE80" w14:textId="77777777" w:rsidR="00B11058" w:rsidRDefault="00B11058" w:rsidP="00F42911"/>
    <w:p w14:paraId="7778D50C" w14:textId="77777777" w:rsidR="00B11058" w:rsidRDefault="00B11058" w:rsidP="00F42911"/>
    <w:p w14:paraId="71922850" w14:textId="77777777" w:rsidR="00B11058" w:rsidRDefault="00B11058" w:rsidP="00F42911"/>
  </w:endnote>
  <w:endnote w:type="continuationSeparator" w:id="0">
    <w:p w14:paraId="146F8E8A" w14:textId="77777777" w:rsidR="00B11058" w:rsidRDefault="00B11058" w:rsidP="00F42911">
      <w:r>
        <w:continuationSeparator/>
      </w:r>
    </w:p>
    <w:p w14:paraId="16BBFAFC" w14:textId="77777777" w:rsidR="00B11058" w:rsidRDefault="00B11058" w:rsidP="00F42911"/>
    <w:p w14:paraId="44984786" w14:textId="77777777" w:rsidR="00B11058" w:rsidRDefault="00B11058" w:rsidP="00F42911"/>
    <w:p w14:paraId="20FCBF71" w14:textId="77777777" w:rsidR="00B11058" w:rsidRDefault="00B11058" w:rsidP="00F42911"/>
  </w:endnote>
  <w:endnote w:type="continuationNotice" w:id="1">
    <w:p w14:paraId="5C2F14A9" w14:textId="77777777" w:rsidR="00B11058" w:rsidRDefault="00B110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A6E9" w14:textId="55C5F1A2" w:rsidR="00FB1413" w:rsidRPr="00FB1413" w:rsidRDefault="00A628C4" w:rsidP="00FB1413">
    <w:pPr>
      <w:pStyle w:val="Footer"/>
      <w:framePr w:wrap="auto" w:vAnchor="margin" w:yAlign="inline"/>
    </w:pPr>
    <w:r>
      <w:rPr>
        <w:noProof/>
      </w:rPr>
      <w:drawing>
        <wp:anchor distT="0" distB="0" distL="114300" distR="114300" simplePos="0" relativeHeight="251658244" behindDoc="1" locked="0" layoutInCell="1" allowOverlap="1" wp14:anchorId="0C6EDC87" wp14:editId="2526F766">
          <wp:simplePos x="0" y="0"/>
          <wp:positionH relativeFrom="column">
            <wp:posOffset>-795655</wp:posOffset>
          </wp:positionH>
          <wp:positionV relativeFrom="paragraph">
            <wp:posOffset>-74295</wp:posOffset>
          </wp:positionV>
          <wp:extent cx="939800" cy="906780"/>
          <wp:effectExtent l="0" t="0" r="0" b="762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FCA">
      <w:rPr>
        <w:noProof/>
      </w:rPr>
      <w:drawing>
        <wp:anchor distT="0" distB="0" distL="114300" distR="114300" simplePos="0" relativeHeight="251658247" behindDoc="0" locked="0" layoutInCell="1" allowOverlap="1" wp14:anchorId="50B57100" wp14:editId="217EA320">
          <wp:simplePos x="0" y="0"/>
          <wp:positionH relativeFrom="margin">
            <wp:posOffset>4171950</wp:posOffset>
          </wp:positionH>
          <wp:positionV relativeFrom="paragraph">
            <wp:posOffset>207645</wp:posOffset>
          </wp:positionV>
          <wp:extent cx="3499200" cy="468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AD9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0F1ACDDA" wp14:editId="4B81AD59">
              <wp:simplePos x="0" y="0"/>
              <wp:positionH relativeFrom="column">
                <wp:posOffset>-642862</wp:posOffset>
              </wp:positionH>
              <wp:positionV relativeFrom="paragraph">
                <wp:posOffset>214121</wp:posOffset>
              </wp:positionV>
              <wp:extent cx="139001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01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5ADC0" w14:textId="27A2BE69" w:rsidR="00FE3AD9" w:rsidRPr="00FE3AD9" w:rsidRDefault="00FE3AD9">
                          <w:pPr>
                            <w:rPr>
                              <w:color w:val="FFFFFF" w:themeColor="background1"/>
                            </w:rPr>
                          </w:pPr>
                          <w:r w:rsidRPr="00FE3AD9">
                            <w:rPr>
                              <w:color w:val="FFFFFF" w:themeColor="background1"/>
                            </w:rPr>
                            <w:t>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ACD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6pt;margin-top:16.85pt;width:109.4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" filled="f" stroked="f">
              <v:textbox style="mso-fit-shape-to-text:t">
                <w:txbxContent>
                  <w:p w14:paraId="17E5ADC0" w14:textId="27A2BE69" w:rsidR="00FE3AD9" w:rsidRPr="00FE3AD9" w:rsidRDefault="00FE3AD9">
                    <w:pPr>
                      <w:rPr>
                        <w:color w:val="FFFFFF" w:themeColor="background1"/>
                      </w:rPr>
                    </w:pPr>
                    <w:r w:rsidRPr="00FE3AD9">
                      <w:rPr>
                        <w:color w:val="FFFFFF" w:themeColor="background1"/>
                      </w:rPr>
                      <w:t>Minutes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B1413">
      <w:rPr>
        <w:noProof/>
      </w:rPr>
      <w:drawing>
        <wp:anchor distT="0" distB="0" distL="114300" distR="114300" simplePos="0" relativeHeight="251658242" behindDoc="1" locked="0" layoutInCell="1" allowOverlap="1" wp14:anchorId="10FC7533" wp14:editId="5391EECC">
          <wp:simplePos x="0" y="0"/>
          <wp:positionH relativeFrom="page">
            <wp:posOffset>0</wp:posOffset>
          </wp:positionH>
          <wp:positionV relativeFrom="paragraph">
            <wp:posOffset>-42298</wp:posOffset>
          </wp:positionV>
          <wp:extent cx="7610400" cy="716400"/>
          <wp:effectExtent l="0" t="0" r="0" b="762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Large Wave_Blu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AD9">
      <w:tab/>
    </w:r>
    <w:r w:rsidR="00FE3AD9">
      <w:tab/>
    </w:r>
    <w:r w:rsidR="00BD0786">
      <w:t>28 January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09BDA" w14:textId="26E0EB3E" w:rsidR="0090020D" w:rsidRDefault="00330FCA" w:rsidP="0090020D">
    <w:pPr>
      <w:pStyle w:val="Footer"/>
      <w:framePr w:wrap="auto" w:vAnchor="margin" w:yAlign="inline"/>
      <w:rPr>
        <w:noProof/>
      </w:rPr>
    </w:pPr>
    <w:r>
      <w:rPr>
        <w:noProof/>
      </w:rPr>
      <w:drawing>
        <wp:anchor distT="0" distB="0" distL="114300" distR="114300" simplePos="0" relativeHeight="251658246" behindDoc="0" locked="0" layoutInCell="1" allowOverlap="1" wp14:anchorId="3D9B2C93" wp14:editId="64181D48">
          <wp:simplePos x="0" y="0"/>
          <wp:positionH relativeFrom="margin">
            <wp:posOffset>4000500</wp:posOffset>
          </wp:positionH>
          <wp:positionV relativeFrom="paragraph">
            <wp:posOffset>184150</wp:posOffset>
          </wp:positionV>
          <wp:extent cx="3499200" cy="46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200" cy="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020D" w:rsidRPr="00E24EC2">
      <w:rPr>
        <w:noProof/>
      </w:rPr>
      <w:drawing>
        <wp:anchor distT="0" distB="0" distL="114300" distR="114300" simplePos="0" relativeHeight="251658240" behindDoc="1" locked="0" layoutInCell="1" allowOverlap="1" wp14:anchorId="22C9813E" wp14:editId="2B2B68B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50000" cy="766800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000" cy="7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AE4DE" w14:textId="373928D9" w:rsidR="0090020D" w:rsidRDefault="0090020D" w:rsidP="0090020D">
    <w:pPr>
      <w:pStyle w:val="Footer"/>
      <w:framePr w:wrap="auto" w:vAnchor="margin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DD03" w14:textId="77777777" w:rsidR="00B11058" w:rsidRDefault="00B11058" w:rsidP="00F42911">
      <w:r>
        <w:separator/>
      </w:r>
    </w:p>
    <w:p w14:paraId="7D067A80" w14:textId="77777777" w:rsidR="00B11058" w:rsidRDefault="00B11058" w:rsidP="00F42911"/>
    <w:p w14:paraId="7C968C76" w14:textId="77777777" w:rsidR="00B11058" w:rsidRDefault="00B11058" w:rsidP="00F42911"/>
    <w:p w14:paraId="369796C2" w14:textId="77777777" w:rsidR="00B11058" w:rsidRDefault="00B11058" w:rsidP="00F42911"/>
  </w:footnote>
  <w:footnote w:type="continuationSeparator" w:id="0">
    <w:p w14:paraId="63D66ED2" w14:textId="77777777" w:rsidR="00B11058" w:rsidRDefault="00B11058" w:rsidP="00F42911">
      <w:r>
        <w:continuationSeparator/>
      </w:r>
    </w:p>
    <w:p w14:paraId="34664CA0" w14:textId="77777777" w:rsidR="00B11058" w:rsidRDefault="00B11058" w:rsidP="00F42911"/>
    <w:p w14:paraId="539663E6" w14:textId="77777777" w:rsidR="00B11058" w:rsidRDefault="00B11058" w:rsidP="00F42911"/>
    <w:p w14:paraId="4B835D39" w14:textId="77777777" w:rsidR="00B11058" w:rsidRDefault="00B11058" w:rsidP="00F42911"/>
  </w:footnote>
  <w:footnote w:type="continuationNotice" w:id="1">
    <w:p w14:paraId="492CF2C7" w14:textId="77777777" w:rsidR="00B11058" w:rsidRDefault="00B110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719B" w14:textId="51A2ADE9" w:rsidR="00FA7CF9" w:rsidRDefault="00FA7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5618" w14:textId="68F6A08E" w:rsidR="00FB1413" w:rsidRDefault="001F22F4">
    <w:pPr>
      <w:pStyle w:val="Header"/>
    </w:pPr>
    <w:sdt>
      <w:sdtPr>
        <w:id w:val="-1644800772"/>
        <w:docPartObj>
          <w:docPartGallery w:val="Page Numbers (Top of Page)"/>
          <w:docPartUnique/>
        </w:docPartObj>
      </w:sdtPr>
      <w:sdtEndPr>
        <w:rPr>
          <w:noProof/>
          <w:color w:val="1B98C7"/>
        </w:rPr>
      </w:sdtEndPr>
      <w:sdtContent>
        <w:r w:rsidR="006A7639" w:rsidRPr="00653BCC">
          <w:rPr>
            <w:noProof/>
            <w:color w:val="1B98C7"/>
          </w:rPr>
          <w:drawing>
            <wp:anchor distT="0" distB="0" distL="114300" distR="114300" simplePos="0" relativeHeight="251658241" behindDoc="1" locked="0" layoutInCell="1" allowOverlap="1" wp14:anchorId="70F79581" wp14:editId="0F8F169C">
              <wp:simplePos x="0" y="0"/>
              <wp:positionH relativeFrom="column">
                <wp:posOffset>4509135</wp:posOffset>
              </wp:positionH>
              <wp:positionV relativeFrom="paragraph">
                <wp:posOffset>-247650</wp:posOffset>
              </wp:positionV>
              <wp:extent cx="1624965" cy="825500"/>
              <wp:effectExtent l="0" t="0" r="0" b="0"/>
              <wp:wrapTight wrapText="bothSides">
                <wp:wrapPolygon edited="0">
                  <wp:start x="5318" y="0"/>
                  <wp:lineTo x="506" y="997"/>
                  <wp:lineTo x="0" y="1994"/>
                  <wp:lineTo x="0" y="16449"/>
                  <wp:lineTo x="1773" y="17446"/>
                  <wp:lineTo x="1773" y="20437"/>
                  <wp:lineTo x="19245" y="20437"/>
                  <wp:lineTo x="19498" y="17446"/>
                  <wp:lineTo x="21271" y="16449"/>
                  <wp:lineTo x="21271" y="0"/>
                  <wp:lineTo x="5318" y="0"/>
                </wp:wrapPolygon>
              </wp:wrapTight>
              <wp:docPr id="197" name="Picture 197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roject UK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4965" cy="825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F1472">
          <w:rPr>
            <w:noProof/>
          </w:rPr>
          <w:drawing>
            <wp:anchor distT="0" distB="0" distL="114300" distR="114300" simplePos="0" relativeHeight="251658245" behindDoc="1" locked="0" layoutInCell="1" allowOverlap="1" wp14:anchorId="74DB5479" wp14:editId="2C6FC3F4">
              <wp:simplePos x="0" y="0"/>
              <wp:positionH relativeFrom="column">
                <wp:posOffset>-158698</wp:posOffset>
              </wp:positionH>
              <wp:positionV relativeFrom="paragraph">
                <wp:posOffset>-79406</wp:posOffset>
              </wp:positionV>
              <wp:extent cx="385409" cy="362737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Picture 19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505" cy="3788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B1413" w:rsidRPr="00653BCC">
          <w:rPr>
            <w:color w:val="1B98C7"/>
          </w:rPr>
          <w:fldChar w:fldCharType="begin"/>
        </w:r>
        <w:r w:rsidR="00FB1413" w:rsidRPr="00653BCC">
          <w:rPr>
            <w:color w:val="1B98C7"/>
          </w:rPr>
          <w:instrText xml:space="preserve"> PAGE   \* MERGEFORMAT </w:instrText>
        </w:r>
        <w:r w:rsidR="00FB1413" w:rsidRPr="00653BCC">
          <w:rPr>
            <w:color w:val="1B98C7"/>
          </w:rPr>
          <w:fldChar w:fldCharType="separate"/>
        </w:r>
        <w:r w:rsidR="00FB1413" w:rsidRPr="00653BCC">
          <w:rPr>
            <w:noProof/>
            <w:color w:val="1B98C7"/>
          </w:rPr>
          <w:t>2</w:t>
        </w:r>
        <w:r w:rsidR="00FB1413" w:rsidRPr="00653BCC">
          <w:rPr>
            <w:noProof/>
            <w:color w:val="1B98C7"/>
          </w:rPr>
          <w:fldChar w:fldCharType="end"/>
        </w:r>
      </w:sdtContent>
    </w:sdt>
  </w:p>
  <w:p w14:paraId="71634F97" w14:textId="5D98ED04" w:rsidR="00C857B2" w:rsidRDefault="00653BCC" w:rsidP="00CF1472">
    <w:pPr>
      <w:pStyle w:val="Header"/>
      <w:tabs>
        <w:tab w:val="clear" w:pos="4513"/>
        <w:tab w:val="clear" w:pos="9026"/>
        <w:tab w:val="left" w:pos="607"/>
        <w:tab w:val="left" w:pos="2285"/>
      </w:tabs>
    </w:pPr>
    <w:r>
      <w:tab/>
    </w:r>
    <w:r w:rsidR="00CF14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D137" w14:textId="69DCAB40" w:rsidR="00DB5CF2" w:rsidRDefault="00A628C4">
    <w:pPr>
      <w:pStyle w:val="Header"/>
      <w:rPr>
        <w:noProof/>
      </w:rPr>
    </w:pPr>
    <w:r w:rsidRPr="00653BCC">
      <w:rPr>
        <w:noProof/>
        <w:color w:val="1B98C7"/>
      </w:rPr>
      <w:drawing>
        <wp:anchor distT="0" distB="0" distL="114300" distR="114300" simplePos="0" relativeHeight="251658248" behindDoc="1" locked="0" layoutInCell="1" allowOverlap="1" wp14:anchorId="7610968C" wp14:editId="3A329AF4">
          <wp:simplePos x="0" y="0"/>
          <wp:positionH relativeFrom="column">
            <wp:posOffset>4451350</wp:posOffset>
          </wp:positionH>
          <wp:positionV relativeFrom="paragraph">
            <wp:posOffset>-215900</wp:posOffset>
          </wp:positionV>
          <wp:extent cx="1624965" cy="825500"/>
          <wp:effectExtent l="0" t="0" r="0" b="0"/>
          <wp:wrapTight wrapText="bothSides">
            <wp:wrapPolygon edited="0">
              <wp:start x="5318" y="0"/>
              <wp:lineTo x="506" y="997"/>
              <wp:lineTo x="0" y="1994"/>
              <wp:lineTo x="0" y="16449"/>
              <wp:lineTo x="1773" y="17446"/>
              <wp:lineTo x="1773" y="20437"/>
              <wp:lineTo x="19245" y="20437"/>
              <wp:lineTo x="19498" y="17446"/>
              <wp:lineTo x="21271" y="16449"/>
              <wp:lineTo x="21271" y="0"/>
              <wp:lineTo x="5318" y="0"/>
            </wp:wrapPolygon>
          </wp:wrapTight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 U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96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CF2">
      <w:rPr>
        <w:noProof/>
      </w:rPr>
      <w:ptab w:relativeTo="margin" w:alignment="center" w:leader="none"/>
    </w:r>
  </w:p>
  <w:p w14:paraId="390FD3A0" w14:textId="1C4B2CEA" w:rsidR="00DB5CF2" w:rsidRDefault="00DB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424A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600BB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C2F43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3C28"/>
    <w:multiLevelType w:val="hybridMultilevel"/>
    <w:tmpl w:val="136A1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654DF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11966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6D3E"/>
    <w:multiLevelType w:val="hybridMultilevel"/>
    <w:tmpl w:val="FDCC2380"/>
    <w:lvl w:ilvl="0" w:tplc="3ECE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332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52B73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5C85"/>
    <w:multiLevelType w:val="hybridMultilevel"/>
    <w:tmpl w:val="B970A09E"/>
    <w:lvl w:ilvl="0" w:tplc="55B6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B2"/>
    <w:rsid w:val="000020D3"/>
    <w:rsid w:val="00015C4C"/>
    <w:rsid w:val="00016372"/>
    <w:rsid w:val="000166BD"/>
    <w:rsid w:val="00016CB9"/>
    <w:rsid w:val="00017CE5"/>
    <w:rsid w:val="00022AEC"/>
    <w:rsid w:val="00027920"/>
    <w:rsid w:val="000311CE"/>
    <w:rsid w:val="00032629"/>
    <w:rsid w:val="00035F19"/>
    <w:rsid w:val="00041142"/>
    <w:rsid w:val="00041F48"/>
    <w:rsid w:val="00061968"/>
    <w:rsid w:val="000704AC"/>
    <w:rsid w:val="00070D3D"/>
    <w:rsid w:val="00072DF5"/>
    <w:rsid w:val="00080989"/>
    <w:rsid w:val="00083AC4"/>
    <w:rsid w:val="000844A6"/>
    <w:rsid w:val="000856E9"/>
    <w:rsid w:val="00095FAD"/>
    <w:rsid w:val="000A3257"/>
    <w:rsid w:val="000A3371"/>
    <w:rsid w:val="000A4085"/>
    <w:rsid w:val="000A6F3A"/>
    <w:rsid w:val="000B15DA"/>
    <w:rsid w:val="000B6405"/>
    <w:rsid w:val="000C19DC"/>
    <w:rsid w:val="000C2C13"/>
    <w:rsid w:val="000D01B2"/>
    <w:rsid w:val="000D0A0F"/>
    <w:rsid w:val="000D2FFA"/>
    <w:rsid w:val="000E3A9C"/>
    <w:rsid w:val="000E6735"/>
    <w:rsid w:val="000E69BF"/>
    <w:rsid w:val="000E7435"/>
    <w:rsid w:val="000F1245"/>
    <w:rsid w:val="000F14E8"/>
    <w:rsid w:val="000F2D96"/>
    <w:rsid w:val="000F2E47"/>
    <w:rsid w:val="000F6929"/>
    <w:rsid w:val="000F6E76"/>
    <w:rsid w:val="001008E0"/>
    <w:rsid w:val="001010F4"/>
    <w:rsid w:val="001011B3"/>
    <w:rsid w:val="00106837"/>
    <w:rsid w:val="00115114"/>
    <w:rsid w:val="00120C87"/>
    <w:rsid w:val="00122ECA"/>
    <w:rsid w:val="0013469D"/>
    <w:rsid w:val="00135739"/>
    <w:rsid w:val="00136FF9"/>
    <w:rsid w:val="00141500"/>
    <w:rsid w:val="00142422"/>
    <w:rsid w:val="00146E38"/>
    <w:rsid w:val="00151CB4"/>
    <w:rsid w:val="00152D95"/>
    <w:rsid w:val="00154340"/>
    <w:rsid w:val="001571A8"/>
    <w:rsid w:val="001578A6"/>
    <w:rsid w:val="001672CB"/>
    <w:rsid w:val="00173A71"/>
    <w:rsid w:val="0017418B"/>
    <w:rsid w:val="00174F37"/>
    <w:rsid w:val="00180A4A"/>
    <w:rsid w:val="001833AF"/>
    <w:rsid w:val="00195D4C"/>
    <w:rsid w:val="001A04B3"/>
    <w:rsid w:val="001B2827"/>
    <w:rsid w:val="001B5072"/>
    <w:rsid w:val="001C264F"/>
    <w:rsid w:val="001C3FCC"/>
    <w:rsid w:val="001D308F"/>
    <w:rsid w:val="001D313A"/>
    <w:rsid w:val="001D7525"/>
    <w:rsid w:val="001E152F"/>
    <w:rsid w:val="001E2B1C"/>
    <w:rsid w:val="001E35F8"/>
    <w:rsid w:val="001E5161"/>
    <w:rsid w:val="001E604B"/>
    <w:rsid w:val="001E6800"/>
    <w:rsid w:val="001F22F4"/>
    <w:rsid w:val="001F7DC1"/>
    <w:rsid w:val="0020125C"/>
    <w:rsid w:val="00204EFA"/>
    <w:rsid w:val="002077DE"/>
    <w:rsid w:val="00210988"/>
    <w:rsid w:val="00210FF8"/>
    <w:rsid w:val="00211F38"/>
    <w:rsid w:val="00213512"/>
    <w:rsid w:val="00213FC1"/>
    <w:rsid w:val="002159EC"/>
    <w:rsid w:val="00223A20"/>
    <w:rsid w:val="0023037F"/>
    <w:rsid w:val="002359F0"/>
    <w:rsid w:val="0023644E"/>
    <w:rsid w:val="00242C89"/>
    <w:rsid w:val="00243A61"/>
    <w:rsid w:val="00250F5C"/>
    <w:rsid w:val="00253DFD"/>
    <w:rsid w:val="00255741"/>
    <w:rsid w:val="00261D90"/>
    <w:rsid w:val="00271C03"/>
    <w:rsid w:val="00274C05"/>
    <w:rsid w:val="00275FF1"/>
    <w:rsid w:val="002805D8"/>
    <w:rsid w:val="002807FE"/>
    <w:rsid w:val="00283F07"/>
    <w:rsid w:val="002863FE"/>
    <w:rsid w:val="00287EEA"/>
    <w:rsid w:val="00291279"/>
    <w:rsid w:val="0029340E"/>
    <w:rsid w:val="002944F1"/>
    <w:rsid w:val="002A1848"/>
    <w:rsid w:val="002B2E21"/>
    <w:rsid w:val="002B5B98"/>
    <w:rsid w:val="002C081C"/>
    <w:rsid w:val="002C73B6"/>
    <w:rsid w:val="002D00CC"/>
    <w:rsid w:val="002D1504"/>
    <w:rsid w:val="002D1F06"/>
    <w:rsid w:val="002D3343"/>
    <w:rsid w:val="002D53F0"/>
    <w:rsid w:val="002D6DD1"/>
    <w:rsid w:val="002E123B"/>
    <w:rsid w:val="002E732C"/>
    <w:rsid w:val="002E7E19"/>
    <w:rsid w:val="002E7F75"/>
    <w:rsid w:val="002F3B7E"/>
    <w:rsid w:val="00300E78"/>
    <w:rsid w:val="00302372"/>
    <w:rsid w:val="0030518D"/>
    <w:rsid w:val="00311619"/>
    <w:rsid w:val="00313A8E"/>
    <w:rsid w:val="00316A7C"/>
    <w:rsid w:val="00324C66"/>
    <w:rsid w:val="00325581"/>
    <w:rsid w:val="003260BD"/>
    <w:rsid w:val="00330D98"/>
    <w:rsid w:val="00330FCA"/>
    <w:rsid w:val="003312CC"/>
    <w:rsid w:val="00337FBD"/>
    <w:rsid w:val="00345517"/>
    <w:rsid w:val="00346C07"/>
    <w:rsid w:val="00351358"/>
    <w:rsid w:val="00352AA2"/>
    <w:rsid w:val="003538AF"/>
    <w:rsid w:val="003549F3"/>
    <w:rsid w:val="003560DA"/>
    <w:rsid w:val="00357738"/>
    <w:rsid w:val="003621D6"/>
    <w:rsid w:val="00366416"/>
    <w:rsid w:val="00373880"/>
    <w:rsid w:val="00376719"/>
    <w:rsid w:val="003771E5"/>
    <w:rsid w:val="003808E8"/>
    <w:rsid w:val="003810EC"/>
    <w:rsid w:val="00387F98"/>
    <w:rsid w:val="003950F6"/>
    <w:rsid w:val="003A0D82"/>
    <w:rsid w:val="003B07B4"/>
    <w:rsid w:val="003B0C87"/>
    <w:rsid w:val="003B3331"/>
    <w:rsid w:val="003B6264"/>
    <w:rsid w:val="003B6851"/>
    <w:rsid w:val="003B696C"/>
    <w:rsid w:val="003C0CC5"/>
    <w:rsid w:val="003C1958"/>
    <w:rsid w:val="003D18EE"/>
    <w:rsid w:val="003D1945"/>
    <w:rsid w:val="003D269F"/>
    <w:rsid w:val="003D583D"/>
    <w:rsid w:val="003E04EF"/>
    <w:rsid w:val="003E6D6A"/>
    <w:rsid w:val="003F1625"/>
    <w:rsid w:val="003F3D38"/>
    <w:rsid w:val="00401EDA"/>
    <w:rsid w:val="00403CFE"/>
    <w:rsid w:val="004119D2"/>
    <w:rsid w:val="00414E05"/>
    <w:rsid w:val="00415BAE"/>
    <w:rsid w:val="00420C28"/>
    <w:rsid w:val="00420F0F"/>
    <w:rsid w:val="004324E0"/>
    <w:rsid w:val="00437434"/>
    <w:rsid w:val="00442719"/>
    <w:rsid w:val="00446046"/>
    <w:rsid w:val="00446260"/>
    <w:rsid w:val="0045113A"/>
    <w:rsid w:val="004513B0"/>
    <w:rsid w:val="004562B4"/>
    <w:rsid w:val="00463483"/>
    <w:rsid w:val="00463A59"/>
    <w:rsid w:val="004642CA"/>
    <w:rsid w:val="00470E5A"/>
    <w:rsid w:val="00477895"/>
    <w:rsid w:val="00480C0A"/>
    <w:rsid w:val="00485435"/>
    <w:rsid w:val="00486EA7"/>
    <w:rsid w:val="00487420"/>
    <w:rsid w:val="004929AA"/>
    <w:rsid w:val="00493332"/>
    <w:rsid w:val="00494108"/>
    <w:rsid w:val="004A1D22"/>
    <w:rsid w:val="004B0698"/>
    <w:rsid w:val="004B19E2"/>
    <w:rsid w:val="004B392B"/>
    <w:rsid w:val="004B3B06"/>
    <w:rsid w:val="004B4B68"/>
    <w:rsid w:val="004C0256"/>
    <w:rsid w:val="004C70F7"/>
    <w:rsid w:val="004C7F79"/>
    <w:rsid w:val="004D37E8"/>
    <w:rsid w:val="004D488A"/>
    <w:rsid w:val="004D73E7"/>
    <w:rsid w:val="004E0A19"/>
    <w:rsid w:val="004E2EB8"/>
    <w:rsid w:val="004E3AB4"/>
    <w:rsid w:val="004E5C37"/>
    <w:rsid w:val="004E6B02"/>
    <w:rsid w:val="004F0706"/>
    <w:rsid w:val="004F3EC9"/>
    <w:rsid w:val="004F673B"/>
    <w:rsid w:val="004F6A03"/>
    <w:rsid w:val="004F773F"/>
    <w:rsid w:val="00504BBF"/>
    <w:rsid w:val="0051158D"/>
    <w:rsid w:val="00512979"/>
    <w:rsid w:val="00513577"/>
    <w:rsid w:val="005171E1"/>
    <w:rsid w:val="0052026B"/>
    <w:rsid w:val="00536F9B"/>
    <w:rsid w:val="005458AB"/>
    <w:rsid w:val="00552278"/>
    <w:rsid w:val="00552808"/>
    <w:rsid w:val="00553BDD"/>
    <w:rsid w:val="0056026C"/>
    <w:rsid w:val="00560F5C"/>
    <w:rsid w:val="00562B40"/>
    <w:rsid w:val="00562BB5"/>
    <w:rsid w:val="00564F5A"/>
    <w:rsid w:val="00565A89"/>
    <w:rsid w:val="00565E68"/>
    <w:rsid w:val="005660C7"/>
    <w:rsid w:val="005669A5"/>
    <w:rsid w:val="00567BEE"/>
    <w:rsid w:val="00567DDE"/>
    <w:rsid w:val="00570A1E"/>
    <w:rsid w:val="005715BB"/>
    <w:rsid w:val="00573F9C"/>
    <w:rsid w:val="00577DBC"/>
    <w:rsid w:val="005903BF"/>
    <w:rsid w:val="00591CEB"/>
    <w:rsid w:val="00596FC9"/>
    <w:rsid w:val="005A4A7E"/>
    <w:rsid w:val="005A51FD"/>
    <w:rsid w:val="005A522B"/>
    <w:rsid w:val="005C2652"/>
    <w:rsid w:val="005C4DB1"/>
    <w:rsid w:val="005C67C7"/>
    <w:rsid w:val="005C6CCF"/>
    <w:rsid w:val="005D06F0"/>
    <w:rsid w:val="005E5B5D"/>
    <w:rsid w:val="005E7E2D"/>
    <w:rsid w:val="005F4D0B"/>
    <w:rsid w:val="005F5256"/>
    <w:rsid w:val="005F65D3"/>
    <w:rsid w:val="00604B68"/>
    <w:rsid w:val="00605A11"/>
    <w:rsid w:val="00605F3F"/>
    <w:rsid w:val="00607180"/>
    <w:rsid w:val="00607547"/>
    <w:rsid w:val="00610431"/>
    <w:rsid w:val="006116BE"/>
    <w:rsid w:val="006171DD"/>
    <w:rsid w:val="00626824"/>
    <w:rsid w:val="00626CD0"/>
    <w:rsid w:val="006305B9"/>
    <w:rsid w:val="006309C3"/>
    <w:rsid w:val="00631560"/>
    <w:rsid w:val="0063323F"/>
    <w:rsid w:val="00633F62"/>
    <w:rsid w:val="00640CBF"/>
    <w:rsid w:val="00641259"/>
    <w:rsid w:val="00643B8D"/>
    <w:rsid w:val="006470EE"/>
    <w:rsid w:val="00647F11"/>
    <w:rsid w:val="006509A8"/>
    <w:rsid w:val="006518DA"/>
    <w:rsid w:val="006530EF"/>
    <w:rsid w:val="0065343F"/>
    <w:rsid w:val="00653BCC"/>
    <w:rsid w:val="00653F72"/>
    <w:rsid w:val="00655F68"/>
    <w:rsid w:val="00667489"/>
    <w:rsid w:val="00674D0D"/>
    <w:rsid w:val="0067728D"/>
    <w:rsid w:val="0068226A"/>
    <w:rsid w:val="0068611B"/>
    <w:rsid w:val="00687E35"/>
    <w:rsid w:val="00694B42"/>
    <w:rsid w:val="006A04AA"/>
    <w:rsid w:val="006A0D1F"/>
    <w:rsid w:val="006A0E1D"/>
    <w:rsid w:val="006A1BE1"/>
    <w:rsid w:val="006A4302"/>
    <w:rsid w:val="006A4B8A"/>
    <w:rsid w:val="006A7639"/>
    <w:rsid w:val="006B117A"/>
    <w:rsid w:val="006B34F0"/>
    <w:rsid w:val="006B4DE0"/>
    <w:rsid w:val="006C4A19"/>
    <w:rsid w:val="006C52CF"/>
    <w:rsid w:val="006D01A6"/>
    <w:rsid w:val="006D16B3"/>
    <w:rsid w:val="006D1E10"/>
    <w:rsid w:val="006D282E"/>
    <w:rsid w:val="006D6265"/>
    <w:rsid w:val="006D635D"/>
    <w:rsid w:val="006E4624"/>
    <w:rsid w:val="006E6B99"/>
    <w:rsid w:val="006E7041"/>
    <w:rsid w:val="006F17C7"/>
    <w:rsid w:val="007018E8"/>
    <w:rsid w:val="007100C9"/>
    <w:rsid w:val="00711D72"/>
    <w:rsid w:val="00725197"/>
    <w:rsid w:val="007252B9"/>
    <w:rsid w:val="00731E84"/>
    <w:rsid w:val="00741334"/>
    <w:rsid w:val="00742CBA"/>
    <w:rsid w:val="00743527"/>
    <w:rsid w:val="00754A9C"/>
    <w:rsid w:val="00754DF1"/>
    <w:rsid w:val="0075705A"/>
    <w:rsid w:val="007577A9"/>
    <w:rsid w:val="00762C63"/>
    <w:rsid w:val="0076649F"/>
    <w:rsid w:val="00766E42"/>
    <w:rsid w:val="007676C9"/>
    <w:rsid w:val="0077087B"/>
    <w:rsid w:val="00772FCF"/>
    <w:rsid w:val="00773BD7"/>
    <w:rsid w:val="00773C20"/>
    <w:rsid w:val="0078564E"/>
    <w:rsid w:val="00787A93"/>
    <w:rsid w:val="0079317D"/>
    <w:rsid w:val="0079331B"/>
    <w:rsid w:val="007A2604"/>
    <w:rsid w:val="007A322B"/>
    <w:rsid w:val="007B7C4E"/>
    <w:rsid w:val="007C1EA7"/>
    <w:rsid w:val="007C3548"/>
    <w:rsid w:val="007C6FFC"/>
    <w:rsid w:val="007C7650"/>
    <w:rsid w:val="007E06B4"/>
    <w:rsid w:val="007E1ABB"/>
    <w:rsid w:val="007E1DBC"/>
    <w:rsid w:val="007E3982"/>
    <w:rsid w:val="007F0DFC"/>
    <w:rsid w:val="007F2616"/>
    <w:rsid w:val="007F2836"/>
    <w:rsid w:val="007F5845"/>
    <w:rsid w:val="007F6D15"/>
    <w:rsid w:val="00801A05"/>
    <w:rsid w:val="00802996"/>
    <w:rsid w:val="008057DD"/>
    <w:rsid w:val="00805B29"/>
    <w:rsid w:val="00806CC5"/>
    <w:rsid w:val="00806F3A"/>
    <w:rsid w:val="008153CF"/>
    <w:rsid w:val="008168C3"/>
    <w:rsid w:val="00816BE4"/>
    <w:rsid w:val="00820BA6"/>
    <w:rsid w:val="008239F5"/>
    <w:rsid w:val="00824846"/>
    <w:rsid w:val="008259A9"/>
    <w:rsid w:val="0082653D"/>
    <w:rsid w:val="0083511D"/>
    <w:rsid w:val="0084254A"/>
    <w:rsid w:val="0085278E"/>
    <w:rsid w:val="008531F4"/>
    <w:rsid w:val="0085425B"/>
    <w:rsid w:val="00854B15"/>
    <w:rsid w:val="00856B6A"/>
    <w:rsid w:val="008605E9"/>
    <w:rsid w:val="0086746F"/>
    <w:rsid w:val="00870596"/>
    <w:rsid w:val="008745FD"/>
    <w:rsid w:val="00877DB2"/>
    <w:rsid w:val="0088432A"/>
    <w:rsid w:val="00885A93"/>
    <w:rsid w:val="00894B1A"/>
    <w:rsid w:val="00897C8D"/>
    <w:rsid w:val="008A2515"/>
    <w:rsid w:val="008B54C8"/>
    <w:rsid w:val="008B6EAC"/>
    <w:rsid w:val="008C0CE3"/>
    <w:rsid w:val="008C2059"/>
    <w:rsid w:val="008C4D88"/>
    <w:rsid w:val="008C6956"/>
    <w:rsid w:val="008C79FB"/>
    <w:rsid w:val="008D3E22"/>
    <w:rsid w:val="008D5AC8"/>
    <w:rsid w:val="008D5DF3"/>
    <w:rsid w:val="008E2856"/>
    <w:rsid w:val="008E43D9"/>
    <w:rsid w:val="008F4911"/>
    <w:rsid w:val="008F4C73"/>
    <w:rsid w:val="008F6DCE"/>
    <w:rsid w:val="008F73EF"/>
    <w:rsid w:val="008F7D7C"/>
    <w:rsid w:val="0090020D"/>
    <w:rsid w:val="009058D1"/>
    <w:rsid w:val="00906BD9"/>
    <w:rsid w:val="00910955"/>
    <w:rsid w:val="00912946"/>
    <w:rsid w:val="00920181"/>
    <w:rsid w:val="00922F2B"/>
    <w:rsid w:val="00926CD7"/>
    <w:rsid w:val="00930CAA"/>
    <w:rsid w:val="009315C6"/>
    <w:rsid w:val="00933421"/>
    <w:rsid w:val="00935E0B"/>
    <w:rsid w:val="00943081"/>
    <w:rsid w:val="00944409"/>
    <w:rsid w:val="00947687"/>
    <w:rsid w:val="00947A5D"/>
    <w:rsid w:val="00950479"/>
    <w:rsid w:val="009509F8"/>
    <w:rsid w:val="00952BAA"/>
    <w:rsid w:val="009532EB"/>
    <w:rsid w:val="00957CB9"/>
    <w:rsid w:val="00962CDB"/>
    <w:rsid w:val="00963097"/>
    <w:rsid w:val="009749A9"/>
    <w:rsid w:val="00975227"/>
    <w:rsid w:val="00977917"/>
    <w:rsid w:val="00981170"/>
    <w:rsid w:val="00982873"/>
    <w:rsid w:val="00990E33"/>
    <w:rsid w:val="009910EE"/>
    <w:rsid w:val="00995AAD"/>
    <w:rsid w:val="00997186"/>
    <w:rsid w:val="009A19DC"/>
    <w:rsid w:val="009A4FFF"/>
    <w:rsid w:val="009A74E4"/>
    <w:rsid w:val="009B24A1"/>
    <w:rsid w:val="009B3CF4"/>
    <w:rsid w:val="009B4C20"/>
    <w:rsid w:val="009C7248"/>
    <w:rsid w:val="009C73F1"/>
    <w:rsid w:val="009C74FB"/>
    <w:rsid w:val="009D18B4"/>
    <w:rsid w:val="009D29E4"/>
    <w:rsid w:val="009E261D"/>
    <w:rsid w:val="009E72DD"/>
    <w:rsid w:val="009E7AB1"/>
    <w:rsid w:val="009F48B8"/>
    <w:rsid w:val="009F4B25"/>
    <w:rsid w:val="009F64C2"/>
    <w:rsid w:val="00A0014F"/>
    <w:rsid w:val="00A0463D"/>
    <w:rsid w:val="00A048AE"/>
    <w:rsid w:val="00A13D0B"/>
    <w:rsid w:val="00A1564C"/>
    <w:rsid w:val="00A22027"/>
    <w:rsid w:val="00A37A49"/>
    <w:rsid w:val="00A51D67"/>
    <w:rsid w:val="00A5227E"/>
    <w:rsid w:val="00A53AAA"/>
    <w:rsid w:val="00A53F39"/>
    <w:rsid w:val="00A578ED"/>
    <w:rsid w:val="00A628C4"/>
    <w:rsid w:val="00A628C9"/>
    <w:rsid w:val="00A632E0"/>
    <w:rsid w:val="00A643C8"/>
    <w:rsid w:val="00A71E99"/>
    <w:rsid w:val="00A72222"/>
    <w:rsid w:val="00A7389C"/>
    <w:rsid w:val="00A82203"/>
    <w:rsid w:val="00A82F9A"/>
    <w:rsid w:val="00A85A75"/>
    <w:rsid w:val="00A9044F"/>
    <w:rsid w:val="00A9147B"/>
    <w:rsid w:val="00AA2F9C"/>
    <w:rsid w:val="00AA33D2"/>
    <w:rsid w:val="00AA3E1E"/>
    <w:rsid w:val="00AA60F3"/>
    <w:rsid w:val="00AA6F00"/>
    <w:rsid w:val="00AA7859"/>
    <w:rsid w:val="00AB2F5E"/>
    <w:rsid w:val="00AC0CFA"/>
    <w:rsid w:val="00AC2F2F"/>
    <w:rsid w:val="00AC3B85"/>
    <w:rsid w:val="00AC40C8"/>
    <w:rsid w:val="00AC7B5D"/>
    <w:rsid w:val="00AD0E45"/>
    <w:rsid w:val="00AD1174"/>
    <w:rsid w:val="00AE0C52"/>
    <w:rsid w:val="00AE5A67"/>
    <w:rsid w:val="00AE7B5C"/>
    <w:rsid w:val="00AF1363"/>
    <w:rsid w:val="00AF1478"/>
    <w:rsid w:val="00AF503E"/>
    <w:rsid w:val="00AF50E3"/>
    <w:rsid w:val="00B049AA"/>
    <w:rsid w:val="00B11058"/>
    <w:rsid w:val="00B1187A"/>
    <w:rsid w:val="00B14416"/>
    <w:rsid w:val="00B172F6"/>
    <w:rsid w:val="00B25BC2"/>
    <w:rsid w:val="00B261D9"/>
    <w:rsid w:val="00B30071"/>
    <w:rsid w:val="00B30F7C"/>
    <w:rsid w:val="00B31BF2"/>
    <w:rsid w:val="00B3252A"/>
    <w:rsid w:val="00B35EFF"/>
    <w:rsid w:val="00B50A67"/>
    <w:rsid w:val="00B53C64"/>
    <w:rsid w:val="00B551EB"/>
    <w:rsid w:val="00B62CEA"/>
    <w:rsid w:val="00B66F4B"/>
    <w:rsid w:val="00B72650"/>
    <w:rsid w:val="00B746C8"/>
    <w:rsid w:val="00B74CFA"/>
    <w:rsid w:val="00B75365"/>
    <w:rsid w:val="00B80E55"/>
    <w:rsid w:val="00B81863"/>
    <w:rsid w:val="00B8296C"/>
    <w:rsid w:val="00B856C2"/>
    <w:rsid w:val="00BA1C3C"/>
    <w:rsid w:val="00BA240E"/>
    <w:rsid w:val="00BB2C9C"/>
    <w:rsid w:val="00BB466F"/>
    <w:rsid w:val="00BC1A2C"/>
    <w:rsid w:val="00BC1A91"/>
    <w:rsid w:val="00BC2014"/>
    <w:rsid w:val="00BC3FC2"/>
    <w:rsid w:val="00BD0786"/>
    <w:rsid w:val="00BD7150"/>
    <w:rsid w:val="00BE2047"/>
    <w:rsid w:val="00BE43D4"/>
    <w:rsid w:val="00BE4D17"/>
    <w:rsid w:val="00BE612D"/>
    <w:rsid w:val="00BE7547"/>
    <w:rsid w:val="00BF212A"/>
    <w:rsid w:val="00BF2980"/>
    <w:rsid w:val="00BF3CA6"/>
    <w:rsid w:val="00BF5AB3"/>
    <w:rsid w:val="00BF6A4A"/>
    <w:rsid w:val="00BF7CE5"/>
    <w:rsid w:val="00C009AF"/>
    <w:rsid w:val="00C02EAA"/>
    <w:rsid w:val="00C11C33"/>
    <w:rsid w:val="00C17199"/>
    <w:rsid w:val="00C21325"/>
    <w:rsid w:val="00C21685"/>
    <w:rsid w:val="00C21D0C"/>
    <w:rsid w:val="00C242D1"/>
    <w:rsid w:val="00C24711"/>
    <w:rsid w:val="00C25F15"/>
    <w:rsid w:val="00C2753E"/>
    <w:rsid w:val="00C336ED"/>
    <w:rsid w:val="00C35710"/>
    <w:rsid w:val="00C41A42"/>
    <w:rsid w:val="00C42014"/>
    <w:rsid w:val="00C467C4"/>
    <w:rsid w:val="00C56A21"/>
    <w:rsid w:val="00C63D18"/>
    <w:rsid w:val="00C73A42"/>
    <w:rsid w:val="00C75DEA"/>
    <w:rsid w:val="00C857B2"/>
    <w:rsid w:val="00C93E2A"/>
    <w:rsid w:val="00CA66DB"/>
    <w:rsid w:val="00CA781C"/>
    <w:rsid w:val="00CB3AA5"/>
    <w:rsid w:val="00CB5B2B"/>
    <w:rsid w:val="00CC0E03"/>
    <w:rsid w:val="00CC3E7B"/>
    <w:rsid w:val="00CC400A"/>
    <w:rsid w:val="00CC5279"/>
    <w:rsid w:val="00CD0AE7"/>
    <w:rsid w:val="00CD0DBF"/>
    <w:rsid w:val="00CD1778"/>
    <w:rsid w:val="00CD215B"/>
    <w:rsid w:val="00CD26AE"/>
    <w:rsid w:val="00CD2D77"/>
    <w:rsid w:val="00CD3AA4"/>
    <w:rsid w:val="00CD3AED"/>
    <w:rsid w:val="00CD5BA5"/>
    <w:rsid w:val="00CE4AFF"/>
    <w:rsid w:val="00CE4FEE"/>
    <w:rsid w:val="00CE6AE8"/>
    <w:rsid w:val="00CF0415"/>
    <w:rsid w:val="00CF1472"/>
    <w:rsid w:val="00CF4FE9"/>
    <w:rsid w:val="00D06A90"/>
    <w:rsid w:val="00D10EA1"/>
    <w:rsid w:val="00D1155D"/>
    <w:rsid w:val="00D132A8"/>
    <w:rsid w:val="00D13DE7"/>
    <w:rsid w:val="00D259F5"/>
    <w:rsid w:val="00D272C1"/>
    <w:rsid w:val="00D35625"/>
    <w:rsid w:val="00D358D3"/>
    <w:rsid w:val="00D369AD"/>
    <w:rsid w:val="00D4159D"/>
    <w:rsid w:val="00D43FA4"/>
    <w:rsid w:val="00D4472A"/>
    <w:rsid w:val="00D45F77"/>
    <w:rsid w:val="00D46026"/>
    <w:rsid w:val="00D52BB4"/>
    <w:rsid w:val="00D55A9F"/>
    <w:rsid w:val="00D57DFB"/>
    <w:rsid w:val="00D605D4"/>
    <w:rsid w:val="00D632B2"/>
    <w:rsid w:val="00D635BD"/>
    <w:rsid w:val="00D649C3"/>
    <w:rsid w:val="00D70525"/>
    <w:rsid w:val="00D710DE"/>
    <w:rsid w:val="00D725CA"/>
    <w:rsid w:val="00D74117"/>
    <w:rsid w:val="00D7415C"/>
    <w:rsid w:val="00D77933"/>
    <w:rsid w:val="00D81B9E"/>
    <w:rsid w:val="00D90AC9"/>
    <w:rsid w:val="00D93C05"/>
    <w:rsid w:val="00D96B6F"/>
    <w:rsid w:val="00D96EB6"/>
    <w:rsid w:val="00D96F8E"/>
    <w:rsid w:val="00DA01AA"/>
    <w:rsid w:val="00DA160E"/>
    <w:rsid w:val="00DA24AB"/>
    <w:rsid w:val="00DA2C2F"/>
    <w:rsid w:val="00DB25C0"/>
    <w:rsid w:val="00DB2E1C"/>
    <w:rsid w:val="00DB36BB"/>
    <w:rsid w:val="00DB5CF2"/>
    <w:rsid w:val="00DC18F9"/>
    <w:rsid w:val="00DC588C"/>
    <w:rsid w:val="00DC5BBF"/>
    <w:rsid w:val="00DD169E"/>
    <w:rsid w:val="00DE3A51"/>
    <w:rsid w:val="00DE47B6"/>
    <w:rsid w:val="00E01735"/>
    <w:rsid w:val="00E06449"/>
    <w:rsid w:val="00E07837"/>
    <w:rsid w:val="00E10399"/>
    <w:rsid w:val="00E14050"/>
    <w:rsid w:val="00E1609D"/>
    <w:rsid w:val="00E17992"/>
    <w:rsid w:val="00E21EF5"/>
    <w:rsid w:val="00E22003"/>
    <w:rsid w:val="00E246CA"/>
    <w:rsid w:val="00E24EC2"/>
    <w:rsid w:val="00E30584"/>
    <w:rsid w:val="00E307FE"/>
    <w:rsid w:val="00E349A5"/>
    <w:rsid w:val="00E4373B"/>
    <w:rsid w:val="00E46A20"/>
    <w:rsid w:val="00E52D11"/>
    <w:rsid w:val="00E53D3F"/>
    <w:rsid w:val="00E572C4"/>
    <w:rsid w:val="00E65BBE"/>
    <w:rsid w:val="00E67539"/>
    <w:rsid w:val="00E73341"/>
    <w:rsid w:val="00E807D3"/>
    <w:rsid w:val="00E900FB"/>
    <w:rsid w:val="00E90610"/>
    <w:rsid w:val="00E9130A"/>
    <w:rsid w:val="00E92AF9"/>
    <w:rsid w:val="00E92FFD"/>
    <w:rsid w:val="00E96EA6"/>
    <w:rsid w:val="00EA0C52"/>
    <w:rsid w:val="00EA5B5A"/>
    <w:rsid w:val="00EC0E9E"/>
    <w:rsid w:val="00EC1079"/>
    <w:rsid w:val="00EC36A3"/>
    <w:rsid w:val="00EC3B52"/>
    <w:rsid w:val="00EC3C05"/>
    <w:rsid w:val="00EC6629"/>
    <w:rsid w:val="00ED02F5"/>
    <w:rsid w:val="00ED0D81"/>
    <w:rsid w:val="00ED203F"/>
    <w:rsid w:val="00ED31CF"/>
    <w:rsid w:val="00ED320A"/>
    <w:rsid w:val="00ED5127"/>
    <w:rsid w:val="00EE2D7D"/>
    <w:rsid w:val="00EE6A93"/>
    <w:rsid w:val="00EE759B"/>
    <w:rsid w:val="00EF16E1"/>
    <w:rsid w:val="00F018C4"/>
    <w:rsid w:val="00F02F93"/>
    <w:rsid w:val="00F0744E"/>
    <w:rsid w:val="00F07A20"/>
    <w:rsid w:val="00F121EF"/>
    <w:rsid w:val="00F14695"/>
    <w:rsid w:val="00F25C81"/>
    <w:rsid w:val="00F27E1D"/>
    <w:rsid w:val="00F27FA0"/>
    <w:rsid w:val="00F31212"/>
    <w:rsid w:val="00F31621"/>
    <w:rsid w:val="00F331D7"/>
    <w:rsid w:val="00F33CB2"/>
    <w:rsid w:val="00F36EBE"/>
    <w:rsid w:val="00F376B9"/>
    <w:rsid w:val="00F410A1"/>
    <w:rsid w:val="00F42911"/>
    <w:rsid w:val="00F42A46"/>
    <w:rsid w:val="00F4782E"/>
    <w:rsid w:val="00F51393"/>
    <w:rsid w:val="00F51BBA"/>
    <w:rsid w:val="00F53274"/>
    <w:rsid w:val="00F53F54"/>
    <w:rsid w:val="00F57C64"/>
    <w:rsid w:val="00F6109E"/>
    <w:rsid w:val="00F76145"/>
    <w:rsid w:val="00F912FB"/>
    <w:rsid w:val="00F95ED1"/>
    <w:rsid w:val="00F966AD"/>
    <w:rsid w:val="00FA196A"/>
    <w:rsid w:val="00FA50DF"/>
    <w:rsid w:val="00FA7CF9"/>
    <w:rsid w:val="00FB1413"/>
    <w:rsid w:val="00FC0098"/>
    <w:rsid w:val="00FC11AB"/>
    <w:rsid w:val="00FC1241"/>
    <w:rsid w:val="00FC3F8E"/>
    <w:rsid w:val="00FD24F8"/>
    <w:rsid w:val="00FD344F"/>
    <w:rsid w:val="00FD6781"/>
    <w:rsid w:val="00FE3AD9"/>
    <w:rsid w:val="00FE4F03"/>
    <w:rsid w:val="00FF0EB7"/>
    <w:rsid w:val="00FF13EB"/>
    <w:rsid w:val="00FF541C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95A520"/>
  <w15:chartTrackingRefBased/>
  <w15:docId w15:val="{89098636-9AB6-4B21-83D4-FB55A88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911"/>
    <w:pPr>
      <w:spacing w:after="120"/>
    </w:pPr>
    <w:rPr>
      <w:rFonts w:ascii="Calibri Light" w:hAnsi="Calibri Light" w:cs="Calibri Light"/>
      <w:color w:val="393938"/>
    </w:rPr>
  </w:style>
  <w:style w:type="paragraph" w:styleId="Heading1">
    <w:name w:val="heading 1"/>
    <w:basedOn w:val="Normal"/>
    <w:next w:val="Normal"/>
    <w:link w:val="Heading1Char"/>
    <w:uiPriority w:val="9"/>
    <w:rsid w:val="00AF503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B2"/>
  </w:style>
  <w:style w:type="paragraph" w:styleId="Footer">
    <w:name w:val="footer"/>
    <w:link w:val="FooterChar"/>
    <w:uiPriority w:val="99"/>
    <w:unhideWhenUsed/>
    <w:rsid w:val="00FE3AD9"/>
    <w:pPr>
      <w:framePr w:wrap="around" w:vAnchor="page" w:hAnchor="text" w:y="1"/>
      <w:tabs>
        <w:tab w:val="center" w:pos="4513"/>
        <w:tab w:val="right" w:pos="9026"/>
      </w:tabs>
      <w:spacing w:after="0" w:line="240" w:lineRule="auto"/>
    </w:pPr>
    <w:rPr>
      <w:rFonts w:asciiTheme="majorHAnsi" w:hAnsiTheme="majorHAnsi" w:cs="Calibri Light"/>
      <w:color w:val="1B98C7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3AD9"/>
    <w:rPr>
      <w:rFonts w:asciiTheme="majorHAnsi" w:hAnsiTheme="majorHAnsi" w:cs="Calibri Light"/>
      <w:color w:val="1B98C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F503E"/>
    <w:rPr>
      <w:rFonts w:ascii="Verdana" w:hAnsi="Verdana"/>
      <w:color w:val="393938"/>
    </w:rPr>
  </w:style>
  <w:style w:type="paragraph" w:styleId="Title">
    <w:name w:val="Title"/>
    <w:next w:val="Subtitle"/>
    <w:link w:val="TitleChar"/>
    <w:uiPriority w:val="10"/>
    <w:qFormat/>
    <w:rsid w:val="00FC1241"/>
    <w:rPr>
      <w:rFonts w:ascii="Verdana" w:hAnsi="Verdana"/>
      <w:color w:val="1B98C7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1241"/>
    <w:rPr>
      <w:rFonts w:ascii="Verdana" w:hAnsi="Verdana"/>
      <w:color w:val="1B98C7"/>
      <w:sz w:val="32"/>
      <w:szCs w:val="32"/>
    </w:rPr>
  </w:style>
  <w:style w:type="paragraph" w:styleId="Subtitle">
    <w:name w:val="Subtitle"/>
    <w:next w:val="Normal"/>
    <w:link w:val="SubtitleChar"/>
    <w:uiPriority w:val="11"/>
    <w:qFormat/>
    <w:rsid w:val="00FC1241"/>
    <w:pPr>
      <w:spacing w:after="120"/>
    </w:pPr>
    <w:rPr>
      <w:rFonts w:ascii="Verdana" w:hAnsi="Verdana"/>
      <w:color w:val="272A3A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C1241"/>
    <w:rPr>
      <w:rFonts w:ascii="Verdana" w:hAnsi="Verdana"/>
      <w:color w:val="272A3A"/>
      <w:sz w:val="26"/>
      <w:szCs w:val="26"/>
    </w:rPr>
  </w:style>
  <w:style w:type="table" w:styleId="TableGrid">
    <w:name w:val="Table Grid"/>
    <w:basedOn w:val="TableNormal"/>
    <w:uiPriority w:val="39"/>
    <w:rsid w:val="000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qFormat/>
    <w:rsid w:val="00FC1241"/>
    <w:pPr>
      <w:spacing w:line="240" w:lineRule="auto"/>
      <w:jc w:val="center"/>
    </w:pPr>
    <w:rPr>
      <w:rFonts w:ascii="Verdana" w:hAnsi="Verdana"/>
      <w:color w:val="FFFFFF" w:themeColor="background1"/>
      <w:sz w:val="20"/>
      <w:szCs w:val="20"/>
    </w:rPr>
  </w:style>
  <w:style w:type="paragraph" w:customStyle="1" w:styleId="TableText">
    <w:name w:val="Table Text"/>
    <w:qFormat/>
    <w:rsid w:val="00D96F8E"/>
    <w:pPr>
      <w:spacing w:line="240" w:lineRule="auto"/>
    </w:pPr>
    <w:rPr>
      <w:rFonts w:ascii="Calibri Light" w:hAnsi="Calibri Light" w:cs="Calibri Light"/>
      <w:color w:val="393938"/>
      <w:sz w:val="20"/>
      <w:szCs w:val="20"/>
    </w:rPr>
  </w:style>
  <w:style w:type="paragraph" w:customStyle="1" w:styleId="AgendaItemNumber">
    <w:name w:val="Agenda Item Number"/>
    <w:next w:val="TItleofAgendaItem"/>
    <w:qFormat/>
    <w:rsid w:val="00FC1241"/>
    <w:pPr>
      <w:spacing w:after="0"/>
    </w:pPr>
    <w:rPr>
      <w:rFonts w:ascii="Verdana" w:hAnsi="Verdana"/>
      <w:b/>
      <w:bCs/>
      <w:color w:val="393938"/>
      <w:sz w:val="20"/>
      <w:szCs w:val="20"/>
    </w:rPr>
  </w:style>
  <w:style w:type="paragraph" w:customStyle="1" w:styleId="TItleofAgendaItem">
    <w:name w:val="TItle of Agenda Item"/>
    <w:next w:val="Normal"/>
    <w:qFormat/>
    <w:rsid w:val="00FC1241"/>
    <w:rPr>
      <w:rFonts w:ascii="Verdana" w:hAnsi="Verdana"/>
      <w:color w:val="1B98C7"/>
    </w:rPr>
  </w:style>
  <w:style w:type="paragraph" w:customStyle="1" w:styleId="DateandLocation">
    <w:name w:val="Date and Location"/>
    <w:qFormat/>
    <w:rsid w:val="0082653D"/>
    <w:pPr>
      <w:spacing w:before="240" w:after="0"/>
      <w:contextualSpacing/>
    </w:pPr>
    <w:rPr>
      <w:rFonts w:ascii="Verdana" w:hAnsi="Verdana"/>
      <w:color w:val="7999B3"/>
    </w:rPr>
  </w:style>
  <w:style w:type="paragraph" w:customStyle="1" w:styleId="ActionsArisingTitle">
    <w:name w:val="Actions Arising Title"/>
    <w:basedOn w:val="Normal"/>
    <w:next w:val="ListParagraph"/>
    <w:qFormat/>
    <w:rsid w:val="00FB1413"/>
    <w:pPr>
      <w:spacing w:before="120"/>
    </w:pPr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3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E7B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B42"/>
    <w:rPr>
      <w:rFonts w:ascii="Calibri Light" w:hAnsi="Calibri Light" w:cs="Calibri Light"/>
      <w:color w:val="39393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B42"/>
    <w:rPr>
      <w:rFonts w:ascii="Calibri Light" w:hAnsi="Calibri Light" w:cs="Calibri Light"/>
      <w:b/>
      <w:bCs/>
      <w:color w:val="3939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K Document" ma:contentTypeID="0x010100BAC41A1A34208A42BE102A7EF446F4F80800944651971C7D3E4A9B3F1B6AF2CE6FCE" ma:contentTypeVersion="21" ma:contentTypeDescription="" ma:contentTypeScope="" ma:versionID="48b59fb33403f05ff0091064a06a60fa">
  <xsd:schema xmlns:xsd="http://www.w3.org/2001/XMLSchema" xmlns:xs="http://www.w3.org/2001/XMLSchema" xmlns:p="http://schemas.microsoft.com/office/2006/metadata/properties" xmlns:ns2="230c30b3-5bf2-4424-b964-6b55c85701d3" xmlns:ns3="3a894303-5bae-4b34-a633-f72b06b6225e" targetNamespace="http://schemas.microsoft.com/office/2006/metadata/properties" ma:root="true" ma:fieldsID="c381e0136d964080f4c81ea6e67747fb" ns2:_="" ns3:_="">
    <xsd:import namespace="230c30b3-5bf2-4424-b964-6b55c85701d3"/>
    <xsd:import namespace="3a894303-5bae-4b34-a633-f72b06b6225e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Q_x0020_Month" minOccurs="0"/>
                <xsd:element ref="ns2:Year" minOccurs="0"/>
                <xsd:element ref="ns2:b49947ffe1b84f9790a0de64dfa228a4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2:lc2ee1b5168640739c6af8be6b9c1c4b" minOccurs="0"/>
                <xsd:element ref="ns2:e242b3f222694370b37a2a251da74707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c30b3-5bf2-4424-b964-6b55c85701d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Q_x0020_Month" ma:index="5" nillable="true" ma:displayName="Q Month" ma:format="Dropdown" ma:internalName="Q_x0020_Month">
      <xsd:simpleType>
        <xsd:restriction base="dms:Choice">
          <xsd:enumeration value="Q1"/>
          <xsd:enumeration value="1. April"/>
          <xsd:enumeration value="2. May"/>
          <xsd:enumeration value="3. June"/>
          <xsd:enumeration value="Q2"/>
          <xsd:enumeration value="4. July"/>
          <xsd:enumeration value="5. August"/>
          <xsd:enumeration value="6. September"/>
          <xsd:enumeration value="Q3"/>
          <xsd:enumeration value="7. October"/>
          <xsd:enumeration value="8. November"/>
          <xsd:enumeration value="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6" nillable="true" ma:displayName="Year" ma:default="2020-2021" ma:format="Dropdown" ma:internalName="Year">
      <xsd:simpleType>
        <xsd:restriction base="dms:Choice">
          <xsd:enumeration value="2009"/>
          <xsd:enumeration value="2011"/>
          <xsd:enumeration value="2012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b49947ffe1b84f9790a0de64dfa228a4" ma:index="8" nillable="true" ma:taxonomy="true" ma:internalName="b49947ffe1b84f9790a0de64dfa228a4" ma:taxonomyFieldName="MSC_x0020_Location" ma:displayName="MSC Location" ma:default="4;#UK|89e260ee-fd75-4404-94ce-2ecd0fcc0497" ma:fieldId="{b49947ff-e1b8-4f97-90a0-de64dfa228a4}" ma:sspId="1b199611-8856-41f6-9a1b-e76f78ab8edd" ma:termSetId="6fed0f4b-0e9b-4910-a0d8-a7f1207b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6ddb67-7561-45d9-bb13-5d2d8ab8f5b1}" ma:internalName="TaxCatchAll" ma:showField="CatchAllData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6ddb67-7561-45d9-bb13-5d2d8ab8f5b1}" ma:internalName="TaxCatchAllLabel" ma:readOnly="true" ma:showField="CatchAllDataLabel" ma:web="230c30b3-5bf2-4424-b964-6b55c8570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c2ee1b5168640739c6af8be6b9c1c4b" ma:index="16" nillable="true" ma:taxonomy="true" ma:internalName="lc2ee1b5168640739c6af8be6b9c1c4b" ma:taxonomyFieldName="Outreach_x0020_Doc_x0020_Type" ma:displayName="Outreach Doc Type" ma:default="" ma:fieldId="{5c2ee1b5-1686-4073-9c6a-f8be6b9c1c4b}" ma:sspId="1b199611-8856-41f6-9a1b-e76f78ab8edd" ma:termSetId="a027094f-a348-4905-846d-9c38e25da0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42b3f222694370b37a2a251da74707" ma:index="19" nillable="true" ma:taxonomy="true" ma:internalName="e242b3f222694370b37a2a251da74707" ma:taxonomyFieldName="Outreach_x0020_Category" ma:displayName="Outreach Category" ma:default="" ma:fieldId="{e242b3f2-2269-4370-b37a-2a251da74707}" ma:sspId="1b199611-8856-41f6-9a1b-e76f78ab8edd" ma:termSetId="d064fb88-8834-4766-9621-b1d7b50354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94303-5bae-4b34-a633-f72b06b62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230c30b3-5bf2-4424-b964-6b55c85701d3" xsi:nil="true"/>
    <Q_x0020_Month xmlns="230c30b3-5bf2-4424-b964-6b55c85701d3" xsi:nil="true"/>
    <TaxCatchAll xmlns="230c30b3-5bf2-4424-b964-6b55c85701d3">
      <Value>4</Value>
    </TaxCatchAll>
    <e242b3f222694370b37a2a251da74707 xmlns="230c30b3-5bf2-4424-b964-6b55c85701d3">
      <Terms xmlns="http://schemas.microsoft.com/office/infopath/2007/PartnerControls"/>
    </e242b3f222694370b37a2a251da74707>
    <Year xmlns="230c30b3-5bf2-4424-b964-6b55c85701d3">2020-2021</Year>
    <b49947ffe1b84f9790a0de64dfa228a4 xmlns="230c30b3-5bf2-4424-b964-6b55c85701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</TermName>
          <TermId xmlns="http://schemas.microsoft.com/office/infopath/2007/PartnerControls">89e260ee-fd75-4404-94ce-2ecd0fcc0497</TermId>
        </TermInfo>
      </Terms>
    </b49947ffe1b84f9790a0de64dfa228a4>
    <lc2ee1b5168640739c6af8be6b9c1c4b xmlns="230c30b3-5bf2-4424-b964-6b55c85701d3">
      <Terms xmlns="http://schemas.microsoft.com/office/infopath/2007/PartnerControls"/>
    </lc2ee1b5168640739c6af8be6b9c1c4b>
    <_dlc_DocId xmlns="230c30b3-5bf2-4424-b964-6b55c85701d3">MSCOUTREACH-166638024-13726</_dlc_DocId>
    <_dlc_DocIdUrl xmlns="230c30b3-5bf2-4424-b964-6b55c85701d3">
      <Url>https://marinestewardshipcouncil.sharepoint.com/sites/outreach/NE_Atlantic/_layouts/15/DocIdRedir.aspx?ID=MSCOUTREACH-166638024-13726</Url>
      <Description>MSCOUTREACH-166638024-13726</Description>
    </_dlc_DocIdUrl>
    <SharedWithUsers xmlns="230c30b3-5bf2-4424-b964-6b55c85701d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E1C7F-6D81-42C0-B0E2-FE6E6C7C4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c30b3-5bf2-4424-b964-6b55c85701d3"/>
    <ds:schemaRef ds:uri="3a894303-5bae-4b34-a633-f72b06b62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D395B-1B9A-4564-BD00-905D77A3FE0E}">
  <ds:schemaRefs>
    <ds:schemaRef ds:uri="http://schemas.microsoft.com/office/2006/metadata/properties"/>
    <ds:schemaRef ds:uri="http://schemas.microsoft.com/office/infopath/2007/PartnerControls"/>
    <ds:schemaRef ds:uri="230c30b3-5bf2-4424-b964-6b55c85701d3"/>
  </ds:schemaRefs>
</ds:datastoreItem>
</file>

<file path=customXml/itemProps3.xml><?xml version="1.0" encoding="utf-8"?>
<ds:datastoreItem xmlns:ds="http://schemas.openxmlformats.org/officeDocument/2006/customXml" ds:itemID="{B49B1BB5-426A-4429-9BD1-4429D4E05D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EBB0A2-966F-499F-B6F3-DBF85D2EE1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EDDB0B-E223-4081-B351-B72E821F16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13572</Characters>
  <Application>Microsoft Office Word</Application>
  <DocSecurity>4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Kaye</dc:creator>
  <cp:keywords/>
  <dc:description/>
  <cp:lastModifiedBy>Matthew Spencer</cp:lastModifiedBy>
  <cp:revision>2</cp:revision>
  <dcterms:created xsi:type="dcterms:W3CDTF">2021-06-02T10:22:00Z</dcterms:created>
  <dcterms:modified xsi:type="dcterms:W3CDTF">2021-06-02T10:22:00Z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0x010100BAC41A1A34208A42BE102A7EF446F4F80800944651971C7D3E4A9B3F1B6AF2CE6FCE</vt:lpwstr>
  </property>
  <property fmtid="{D5CDD505-2E9C-101B-9397-08002B2CF9AE}" pid="3" name="MSC Location">
    <vt:lpwstr>4;#UK|89e260ee-fd75-4404-94ce-2ecd0fcc0497</vt:lpwstr>
  </property>
  <property fmtid="{D5CDD505-2E9C-101B-9397-08002B2CF9AE}" pid="4" name="_dlc_DocIdItemGuid">
    <vt:lpwstr>f962fa42-35d3-438a-9a4d-878d00e4596b</vt:lpwstr>
  </property>
  <property fmtid="{D5CDD505-2E9C-101B-9397-08002B2CF9AE}" pid="5" name="Outreach Doc Type">
    <vt:lpwstr/>
  </property>
  <property fmtid="{D5CDD505-2E9C-101B-9397-08002B2CF9AE}" pid="6" name="Outreach Category">
    <vt:lpwstr/>
  </property>
</Properties>
</file>