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F2744" w14:textId="41A71D5B" w:rsidR="006870E0" w:rsidRDefault="006870E0" w:rsidP="006870E0">
      <w:pPr>
        <w:pStyle w:val="Title"/>
      </w:pPr>
      <w:r>
        <w:t xml:space="preserve">Minutes: </w:t>
      </w:r>
      <w:r w:rsidR="000452F4">
        <w:t xml:space="preserve">Monkfish </w:t>
      </w:r>
      <w:r>
        <w:rPr>
          <w:noProof/>
        </w:rPr>
        <w:drawing>
          <wp:anchor distT="0" distB="0" distL="114300" distR="114300" simplePos="0" relativeHeight="251658240" behindDoc="0" locked="0" layoutInCell="1" allowOverlap="1" wp14:anchorId="3A6224E9" wp14:editId="622EC3E0">
            <wp:simplePos x="0" y="0"/>
            <wp:positionH relativeFrom="margin">
              <wp:align>left</wp:align>
            </wp:positionH>
            <wp:positionV relativeFrom="paragraph">
              <wp:posOffset>262392</wp:posOffset>
            </wp:positionV>
            <wp:extent cx="3499200" cy="46800"/>
            <wp:effectExtent l="0" t="0" r="0" b="0"/>
            <wp:wrapTopAndBottom/>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224">
        <w:t>S</w:t>
      </w:r>
      <w:r w:rsidR="00BE51E1">
        <w:t xml:space="preserve">teering </w:t>
      </w:r>
      <w:r w:rsidR="00CE7224">
        <w:t>G</w:t>
      </w:r>
      <w:r w:rsidR="00BE51E1">
        <w:t>roup meeting</w:t>
      </w:r>
    </w:p>
    <w:p w14:paraId="0D5A81CF" w14:textId="30C0EEB4" w:rsidR="005171E1" w:rsidRPr="0082653D" w:rsidRDefault="005171E1" w:rsidP="0082653D">
      <w:pPr>
        <w:pStyle w:val="DateandLocation"/>
      </w:pPr>
      <w:r w:rsidRPr="0082653D">
        <w:t>Meeting Date:</w:t>
      </w:r>
      <w:r w:rsidR="000831BE">
        <w:t xml:space="preserve"> </w:t>
      </w:r>
      <w:r w:rsidR="00BE51E1">
        <w:t>14 March</w:t>
      </w:r>
      <w:r w:rsidR="00566771">
        <w:t xml:space="preserve"> 202</w:t>
      </w:r>
      <w:r w:rsidR="00BE51E1">
        <w:t>2</w:t>
      </w:r>
    </w:p>
    <w:p w14:paraId="7961ABF2" w14:textId="48A2CE07" w:rsidR="005171E1" w:rsidRPr="0082653D" w:rsidRDefault="005171E1" w:rsidP="0082653D">
      <w:pPr>
        <w:pStyle w:val="DateandLocation"/>
      </w:pPr>
      <w:r w:rsidRPr="0082653D">
        <w:t>Location:</w:t>
      </w:r>
      <w:r w:rsidR="00566771">
        <w:t xml:space="preserve"> Teams </w:t>
      </w:r>
    </w:p>
    <w:p w14:paraId="1A14F2A5" w14:textId="30AD552C" w:rsidR="00083AC4" w:rsidRDefault="00083AC4" w:rsidP="00F42911"/>
    <w:tbl>
      <w:tblPr>
        <w:tblStyle w:val="TableGrid"/>
        <w:tblW w:w="0" w:type="auto"/>
        <w:tblBorders>
          <w:top w:val="single" w:sz="4" w:space="0" w:color="1B98C7"/>
          <w:left w:val="single" w:sz="4" w:space="0" w:color="1B98C7"/>
          <w:bottom w:val="single" w:sz="4" w:space="0" w:color="1B98C7"/>
          <w:right w:val="single" w:sz="4" w:space="0" w:color="1B98C7"/>
          <w:insideH w:val="single" w:sz="4" w:space="0" w:color="1B98C7"/>
          <w:insideV w:val="single" w:sz="4" w:space="0" w:color="1B98C7"/>
        </w:tblBorders>
        <w:tblLook w:val="04A0" w:firstRow="1" w:lastRow="0" w:firstColumn="1" w:lastColumn="0" w:noHBand="0" w:noVBand="1"/>
      </w:tblPr>
      <w:tblGrid>
        <w:gridCol w:w="3005"/>
        <w:gridCol w:w="4078"/>
      </w:tblGrid>
      <w:tr w:rsidR="00F61682" w:rsidRPr="00A85A75" w14:paraId="33D83384" w14:textId="77777777" w:rsidTr="00095D86">
        <w:tc>
          <w:tcPr>
            <w:tcW w:w="3005" w:type="dxa"/>
            <w:shd w:val="clear" w:color="auto" w:fill="1B98C7"/>
          </w:tcPr>
          <w:p w14:paraId="0BB9DE37" w14:textId="663EEE14" w:rsidR="00F61682" w:rsidRPr="00A85A75" w:rsidRDefault="00F61682" w:rsidP="00AE0C52">
            <w:pPr>
              <w:pStyle w:val="TableHeading"/>
              <w:spacing w:before="120" w:after="120"/>
            </w:pPr>
            <w:r w:rsidRPr="00A85A75">
              <w:t>Attendees</w:t>
            </w:r>
          </w:p>
        </w:tc>
        <w:tc>
          <w:tcPr>
            <w:tcW w:w="4078" w:type="dxa"/>
            <w:shd w:val="clear" w:color="auto" w:fill="1B98C7"/>
          </w:tcPr>
          <w:p w14:paraId="1CA2FD32" w14:textId="41FBDE92" w:rsidR="00F61682" w:rsidRPr="00A85A75" w:rsidRDefault="00394B46" w:rsidP="00AE0C52">
            <w:pPr>
              <w:pStyle w:val="TableHeading"/>
              <w:spacing w:before="120" w:after="120"/>
            </w:pPr>
            <w:r>
              <w:t>Organisation</w:t>
            </w:r>
          </w:p>
        </w:tc>
      </w:tr>
      <w:tr w:rsidR="00F61682" w14:paraId="16EBEA72" w14:textId="77777777" w:rsidTr="00095D86">
        <w:tc>
          <w:tcPr>
            <w:tcW w:w="3005" w:type="dxa"/>
          </w:tcPr>
          <w:p w14:paraId="3413D3C6" w14:textId="04EB2E3D" w:rsidR="00F61682" w:rsidRPr="00A048AE" w:rsidRDefault="00CB19CC" w:rsidP="00F42911">
            <w:pPr>
              <w:pStyle w:val="TableText"/>
            </w:pPr>
            <w:r>
              <w:t>CN: Chloe North</w:t>
            </w:r>
          </w:p>
        </w:tc>
        <w:tc>
          <w:tcPr>
            <w:tcW w:w="4078" w:type="dxa"/>
          </w:tcPr>
          <w:p w14:paraId="39373B54" w14:textId="04ED9092" w:rsidR="00F61682" w:rsidRPr="00A048AE" w:rsidRDefault="00670D06" w:rsidP="00F42911">
            <w:pPr>
              <w:pStyle w:val="TableText"/>
            </w:pPr>
            <w:r>
              <w:t xml:space="preserve">Western Fish Producers Organisation </w:t>
            </w:r>
          </w:p>
        </w:tc>
      </w:tr>
      <w:tr w:rsidR="005460CD" w14:paraId="5A699474" w14:textId="77777777" w:rsidTr="00095D86">
        <w:tc>
          <w:tcPr>
            <w:tcW w:w="3005" w:type="dxa"/>
          </w:tcPr>
          <w:p w14:paraId="3201A035" w14:textId="64FEA90B" w:rsidR="005460CD" w:rsidRDefault="005460CD" w:rsidP="00F42911">
            <w:pPr>
              <w:pStyle w:val="TableText"/>
            </w:pPr>
            <w:r>
              <w:t>CR: Chris Ranford</w:t>
            </w:r>
          </w:p>
        </w:tc>
        <w:tc>
          <w:tcPr>
            <w:tcW w:w="4078" w:type="dxa"/>
          </w:tcPr>
          <w:p w14:paraId="036BD225" w14:textId="032BEE91" w:rsidR="005460CD" w:rsidRDefault="005460CD" w:rsidP="00F42911">
            <w:pPr>
              <w:pStyle w:val="TableText"/>
            </w:pPr>
            <w:r>
              <w:t xml:space="preserve">Cornish Fish Producers Organisation </w:t>
            </w:r>
          </w:p>
        </w:tc>
      </w:tr>
      <w:tr w:rsidR="005817FC" w14:paraId="3053A76C" w14:textId="77777777" w:rsidTr="00095D86">
        <w:tc>
          <w:tcPr>
            <w:tcW w:w="3005" w:type="dxa"/>
          </w:tcPr>
          <w:p w14:paraId="0635EB26" w14:textId="1918231D" w:rsidR="005817FC" w:rsidRDefault="005817FC" w:rsidP="00F42911">
            <w:pPr>
              <w:pStyle w:val="TableText"/>
            </w:pPr>
            <w:r>
              <w:t>EB: Ella Brock</w:t>
            </w:r>
          </w:p>
        </w:tc>
        <w:tc>
          <w:tcPr>
            <w:tcW w:w="4078" w:type="dxa"/>
          </w:tcPr>
          <w:p w14:paraId="5D8AC926" w14:textId="584C034D" w:rsidR="005817FC" w:rsidRDefault="005817FC" w:rsidP="00F42911">
            <w:pPr>
              <w:pStyle w:val="TableText"/>
            </w:pPr>
            <w:r>
              <w:t>Seafish</w:t>
            </w:r>
          </w:p>
        </w:tc>
      </w:tr>
      <w:tr w:rsidR="00616DB8" w14:paraId="52575B4C" w14:textId="77777777" w:rsidTr="00095D86">
        <w:tc>
          <w:tcPr>
            <w:tcW w:w="3005" w:type="dxa"/>
          </w:tcPr>
          <w:p w14:paraId="6E59FCEF" w14:textId="016CEB4A" w:rsidR="00616DB8" w:rsidRDefault="00616DB8" w:rsidP="00F42911">
            <w:pPr>
              <w:pStyle w:val="TableText"/>
            </w:pPr>
            <w:r>
              <w:t>GC</w:t>
            </w:r>
            <w:r w:rsidR="000F7E98">
              <w:t>:</w:t>
            </w:r>
            <w:r>
              <w:t xml:space="preserve"> Gus </w:t>
            </w:r>
            <w:proofErr w:type="spellStart"/>
            <w:r>
              <w:t>Caslake</w:t>
            </w:r>
            <w:proofErr w:type="spellEnd"/>
            <w:r>
              <w:t xml:space="preserve"> </w:t>
            </w:r>
          </w:p>
        </w:tc>
        <w:tc>
          <w:tcPr>
            <w:tcW w:w="4078" w:type="dxa"/>
          </w:tcPr>
          <w:p w14:paraId="0D495BE7" w14:textId="5E701D60" w:rsidR="00616DB8" w:rsidRPr="00A048AE" w:rsidRDefault="00132D26" w:rsidP="00F42911">
            <w:pPr>
              <w:pStyle w:val="TableText"/>
            </w:pPr>
            <w:r>
              <w:t xml:space="preserve">Seafish </w:t>
            </w:r>
          </w:p>
        </w:tc>
      </w:tr>
      <w:tr w:rsidR="004A3F57" w14:paraId="77B23E19" w14:textId="77777777" w:rsidTr="00095D86">
        <w:tc>
          <w:tcPr>
            <w:tcW w:w="3005" w:type="dxa"/>
          </w:tcPr>
          <w:p w14:paraId="3B54E301" w14:textId="6BDBB075" w:rsidR="004A3F57" w:rsidRDefault="004A3F57" w:rsidP="00F42911">
            <w:pPr>
              <w:pStyle w:val="TableText"/>
            </w:pPr>
            <w:r>
              <w:t>HS: Hayley Swanlund</w:t>
            </w:r>
          </w:p>
        </w:tc>
        <w:tc>
          <w:tcPr>
            <w:tcW w:w="4078" w:type="dxa"/>
          </w:tcPr>
          <w:p w14:paraId="429560E0" w14:textId="16F4FDD9" w:rsidR="004A3F57" w:rsidRDefault="004A3F57" w:rsidP="00F42911">
            <w:pPr>
              <w:pStyle w:val="TableText"/>
            </w:pPr>
            <w:r>
              <w:t>WWF</w:t>
            </w:r>
          </w:p>
        </w:tc>
      </w:tr>
      <w:tr w:rsidR="007433E8" w14:paraId="0A9BC359" w14:textId="77777777" w:rsidTr="00095D86">
        <w:tc>
          <w:tcPr>
            <w:tcW w:w="3005" w:type="dxa"/>
          </w:tcPr>
          <w:p w14:paraId="218E916C" w14:textId="77D6DE92" w:rsidR="007433E8" w:rsidRPr="00A048AE" w:rsidRDefault="00EB43DE" w:rsidP="00F42911">
            <w:pPr>
              <w:pStyle w:val="TableText"/>
            </w:pPr>
            <w:r>
              <w:t>JP</w:t>
            </w:r>
            <w:r w:rsidR="00C87739">
              <w:t>: Jo Pollett</w:t>
            </w:r>
          </w:p>
        </w:tc>
        <w:tc>
          <w:tcPr>
            <w:tcW w:w="4078" w:type="dxa"/>
          </w:tcPr>
          <w:p w14:paraId="756DA68F" w14:textId="1FC7DD42" w:rsidR="007433E8" w:rsidRPr="00A048AE" w:rsidRDefault="00132D26" w:rsidP="00F42911">
            <w:pPr>
              <w:pStyle w:val="TableText"/>
            </w:pPr>
            <w:r>
              <w:t xml:space="preserve">Marine Stewardship Council </w:t>
            </w:r>
          </w:p>
        </w:tc>
      </w:tr>
      <w:tr w:rsidR="004A3F57" w14:paraId="299A8182" w14:textId="77777777" w:rsidTr="00095D86">
        <w:tc>
          <w:tcPr>
            <w:tcW w:w="3005" w:type="dxa"/>
          </w:tcPr>
          <w:p w14:paraId="245FCB5D" w14:textId="4B1DBAA2" w:rsidR="004A3F57" w:rsidRDefault="004A3F57" w:rsidP="004A3F57">
            <w:pPr>
              <w:pStyle w:val="TableText"/>
            </w:pPr>
            <w:r>
              <w:t xml:space="preserve">JH: Juliette </w:t>
            </w:r>
            <w:proofErr w:type="spellStart"/>
            <w:r>
              <w:t>Hatchman</w:t>
            </w:r>
            <w:proofErr w:type="spellEnd"/>
          </w:p>
        </w:tc>
        <w:tc>
          <w:tcPr>
            <w:tcW w:w="4078" w:type="dxa"/>
          </w:tcPr>
          <w:p w14:paraId="0A0980AF" w14:textId="2F2689CA" w:rsidR="004A3F57" w:rsidRDefault="004A3F57" w:rsidP="004A3F57">
            <w:pPr>
              <w:pStyle w:val="TableText"/>
            </w:pPr>
            <w:r>
              <w:t>South Western Fish Producers Organisation</w:t>
            </w:r>
          </w:p>
        </w:tc>
      </w:tr>
      <w:tr w:rsidR="004A3F57" w14:paraId="765976D3" w14:textId="77777777" w:rsidTr="00095D86">
        <w:tc>
          <w:tcPr>
            <w:tcW w:w="3005" w:type="dxa"/>
          </w:tcPr>
          <w:p w14:paraId="4FE3B26F" w14:textId="41FFAC2A" w:rsidR="004A3F57" w:rsidRPr="00A048AE" w:rsidRDefault="004A3F57" w:rsidP="004A3F57">
            <w:pPr>
              <w:pStyle w:val="TableText"/>
            </w:pPr>
            <w:r>
              <w:t xml:space="preserve">MS: Matt Spencer </w:t>
            </w:r>
          </w:p>
        </w:tc>
        <w:tc>
          <w:tcPr>
            <w:tcW w:w="4078" w:type="dxa"/>
          </w:tcPr>
          <w:p w14:paraId="6D411F44" w14:textId="6427FEF5" w:rsidR="004A3F57" w:rsidRPr="00A048AE" w:rsidRDefault="004A3F57" w:rsidP="004A3F57">
            <w:pPr>
              <w:pStyle w:val="TableText"/>
            </w:pPr>
            <w:r>
              <w:t xml:space="preserve">Marine Stewardship Council </w:t>
            </w:r>
          </w:p>
        </w:tc>
      </w:tr>
      <w:tr w:rsidR="00361BE1" w14:paraId="4C4A89B5" w14:textId="77777777" w:rsidTr="00095D86">
        <w:tc>
          <w:tcPr>
            <w:tcW w:w="3005" w:type="dxa"/>
          </w:tcPr>
          <w:p w14:paraId="35C167E4" w14:textId="3AD0E388" w:rsidR="00361BE1" w:rsidRDefault="00361BE1" w:rsidP="004A3F57">
            <w:pPr>
              <w:pStyle w:val="TableText"/>
            </w:pPr>
            <w:proofErr w:type="spellStart"/>
            <w:r>
              <w:t>NdR</w:t>
            </w:r>
            <w:proofErr w:type="spellEnd"/>
            <w:r>
              <w:t xml:space="preserve">: Nathan de </w:t>
            </w:r>
            <w:proofErr w:type="spellStart"/>
            <w:r>
              <w:t>Rozarieux</w:t>
            </w:r>
            <w:proofErr w:type="spellEnd"/>
          </w:p>
        </w:tc>
        <w:tc>
          <w:tcPr>
            <w:tcW w:w="4078" w:type="dxa"/>
          </w:tcPr>
          <w:p w14:paraId="57BB6CD2" w14:textId="5352A1FD" w:rsidR="00361BE1" w:rsidRDefault="00361BE1" w:rsidP="004A3F57">
            <w:pPr>
              <w:pStyle w:val="TableText"/>
            </w:pPr>
            <w:proofErr w:type="spellStart"/>
            <w:r>
              <w:t>Falfish</w:t>
            </w:r>
            <w:proofErr w:type="spellEnd"/>
          </w:p>
        </w:tc>
      </w:tr>
      <w:tr w:rsidR="004A3F57" w14:paraId="5C9B0CE2" w14:textId="77777777" w:rsidTr="00095D86">
        <w:tc>
          <w:tcPr>
            <w:tcW w:w="3005" w:type="dxa"/>
          </w:tcPr>
          <w:p w14:paraId="1C5D5799" w14:textId="40514959" w:rsidR="004A3F57" w:rsidRDefault="004A3F57" w:rsidP="004A3F57">
            <w:pPr>
              <w:pStyle w:val="TableText"/>
            </w:pPr>
            <w:r>
              <w:t>PB: Philip Boni</w:t>
            </w:r>
          </w:p>
        </w:tc>
        <w:tc>
          <w:tcPr>
            <w:tcW w:w="4078" w:type="dxa"/>
          </w:tcPr>
          <w:p w14:paraId="43F65802" w14:textId="003905AB" w:rsidR="004A3F57" w:rsidRDefault="004A3F57" w:rsidP="004A3F57">
            <w:pPr>
              <w:pStyle w:val="TableText"/>
            </w:pPr>
            <w:r>
              <w:t>Coop Swiss</w:t>
            </w:r>
          </w:p>
        </w:tc>
      </w:tr>
      <w:tr w:rsidR="004A3F57" w14:paraId="57B7FF2B" w14:textId="77777777" w:rsidTr="00095D86">
        <w:tc>
          <w:tcPr>
            <w:tcW w:w="3005" w:type="dxa"/>
          </w:tcPr>
          <w:p w14:paraId="7C5BD4B1" w14:textId="3B620CDC" w:rsidR="004A3F57" w:rsidRPr="00A048AE" w:rsidRDefault="004A3F57" w:rsidP="004A3F57">
            <w:pPr>
              <w:pStyle w:val="TableText"/>
            </w:pPr>
            <w:r>
              <w:t>TH: Tim Huntington</w:t>
            </w:r>
          </w:p>
        </w:tc>
        <w:tc>
          <w:tcPr>
            <w:tcW w:w="4078" w:type="dxa"/>
          </w:tcPr>
          <w:p w14:paraId="702BB47C" w14:textId="5D421BE5" w:rsidR="004A3F57" w:rsidRPr="00A048AE" w:rsidRDefault="004A3F57" w:rsidP="004A3F57">
            <w:pPr>
              <w:pStyle w:val="TableText"/>
            </w:pPr>
            <w:r>
              <w:t>Poseidon</w:t>
            </w:r>
          </w:p>
        </w:tc>
      </w:tr>
    </w:tbl>
    <w:p w14:paraId="233D8C26" w14:textId="58C25CA2" w:rsidR="00083AC4" w:rsidRDefault="00083AC4" w:rsidP="00F42911"/>
    <w:p w14:paraId="2E862079" w14:textId="77777777" w:rsidR="00560EC2" w:rsidRDefault="00560EC2" w:rsidP="00560EC2">
      <w:pPr>
        <w:pStyle w:val="TItleofAgendaItem"/>
      </w:pPr>
      <w:r>
        <w:t>Purpose of the meeting</w:t>
      </w:r>
    </w:p>
    <w:p w14:paraId="14E62D57" w14:textId="59BEF3BB" w:rsidR="008B72F7" w:rsidRDefault="00560EC2" w:rsidP="00560EC2">
      <w:r w:rsidRPr="00B12D8B">
        <w:t xml:space="preserve">This call was an opportunity for the Steering Group to review progress made against each of the actions in the </w:t>
      </w:r>
      <w:r>
        <w:t>monkfish</w:t>
      </w:r>
      <w:r w:rsidRPr="00B12D8B">
        <w:t xml:space="preserve"> Fishery Improvement Project (FIP) action plan</w:t>
      </w:r>
      <w:r>
        <w:t xml:space="preserve"> and discuss the timeline of the FIP in relation to the recently agreed extension.</w:t>
      </w:r>
    </w:p>
    <w:p w14:paraId="4A962764" w14:textId="77777777" w:rsidR="00781E3A" w:rsidRDefault="00781E3A" w:rsidP="00560EC2"/>
    <w:p w14:paraId="3358091F" w14:textId="77777777" w:rsidR="008F0E7A" w:rsidRPr="00E87BB9" w:rsidRDefault="008F0E7A" w:rsidP="008F0E7A">
      <w:pPr>
        <w:pStyle w:val="AgendaItemNumber"/>
      </w:pPr>
      <w:r w:rsidRPr="00E87BB9">
        <w:t xml:space="preserve">Agenda Item 1: </w:t>
      </w:r>
      <w:r>
        <w:t>FIP extension</w:t>
      </w:r>
    </w:p>
    <w:p w14:paraId="0B2A37BD" w14:textId="35BB264B" w:rsidR="008F0E7A" w:rsidRDefault="008F0E7A" w:rsidP="008F0E7A">
      <w:r>
        <w:t>The Steering Group previously agreed that an extension of the FIP timeline was required due to the impact of covid and Brexit on the progress of some of the FIP actions. The FIP is expected to finish in April 2022, and the Project UK funders have agreed to extend the timeline by two years. After the annual review at the end of March a new action plan will be drafted.</w:t>
      </w:r>
      <w:r w:rsidR="00CA1252">
        <w:t xml:space="preserve"> </w:t>
      </w:r>
      <w:r w:rsidR="00CA1252" w:rsidRPr="00CA1252">
        <w:t xml:space="preserve">At end of </w:t>
      </w:r>
      <w:r w:rsidR="00CA1252">
        <w:t xml:space="preserve">the </w:t>
      </w:r>
      <w:r w:rsidR="00CA1252" w:rsidRPr="00CA1252">
        <w:t>two-year period</w:t>
      </w:r>
      <w:r w:rsidR="00571FEF">
        <w:t xml:space="preserve"> (April 2024)</w:t>
      </w:r>
      <w:r w:rsidR="00CA1252" w:rsidRPr="00CA1252">
        <w:t xml:space="preserve">, </w:t>
      </w:r>
      <w:r w:rsidR="00CA1252">
        <w:t>any potential client</w:t>
      </w:r>
      <w:r w:rsidR="00CA1252" w:rsidRPr="00CA1252">
        <w:t xml:space="preserve"> group</w:t>
      </w:r>
      <w:r w:rsidR="00CA1252">
        <w:t xml:space="preserve"> can decide whether to move the fishery into full assessment.</w:t>
      </w:r>
    </w:p>
    <w:p w14:paraId="6DA90302" w14:textId="0737A296" w:rsidR="008F0E7A" w:rsidRDefault="008F0E7A" w:rsidP="008F0E7A">
      <w:r>
        <w:t xml:space="preserve">JP highlighted the Fishery Standard Review (FSR) currently underway. The new version of the MSC Standard is expected in </w:t>
      </w:r>
      <w:r w:rsidR="009A2F58">
        <w:t>Autumn</w:t>
      </w:r>
      <w:r>
        <w:t xml:space="preserve"> 2022. New fisheries entering the MSC program </w:t>
      </w:r>
      <w:r w:rsidR="00B927CA">
        <w:t>will have a six month transition period to</w:t>
      </w:r>
      <w:r>
        <w:t xml:space="preserve"> choose whether to use V2.0 or V3.0, a</w:t>
      </w:r>
      <w:r w:rsidR="00625B0D">
        <w:t>fter</w:t>
      </w:r>
      <w:r>
        <w:t xml:space="preserve"> which point they must be assessed against V3.0. The Steering Group discussed the importance of delivering the FIP actions within the next year to allow the fishery to be assessed against the current standard that the FIP has been working towards.  JP said the Secretariat intends to arrange a pan-Project UK webinar to review the impact of V3.0 on the FIPs.  </w:t>
      </w:r>
    </w:p>
    <w:p w14:paraId="07E54A28" w14:textId="77777777" w:rsidR="008F0E7A" w:rsidRPr="00F331D7" w:rsidRDefault="008F0E7A" w:rsidP="008F0E7A">
      <w:pPr>
        <w:pStyle w:val="ActionsArisingTitle"/>
      </w:pPr>
      <w:r w:rsidRPr="00F331D7">
        <w:t>Action from Item</w:t>
      </w:r>
      <w:r>
        <w:t xml:space="preserve"> 1</w:t>
      </w:r>
      <w:r w:rsidRPr="00F331D7">
        <w:t>:</w:t>
      </w:r>
    </w:p>
    <w:p w14:paraId="025A9FB3" w14:textId="77777777" w:rsidR="008F0E7A" w:rsidRDefault="008F0E7A" w:rsidP="008F0E7A">
      <w:pPr>
        <w:pStyle w:val="ListParagraph"/>
        <w:numPr>
          <w:ilvl w:val="0"/>
          <w:numId w:val="1"/>
        </w:numPr>
      </w:pPr>
      <w:r>
        <w:t xml:space="preserve">Secretariat to arrange for a pan-Project UK webinar to review the impact of V3.0 on the FIPs once the Standard has been finalised.  </w:t>
      </w:r>
    </w:p>
    <w:p w14:paraId="22F02030" w14:textId="77777777" w:rsidR="008B0EFD" w:rsidRPr="00AA1813" w:rsidRDefault="008B0EFD" w:rsidP="00AA1813">
      <w:pPr>
        <w:pStyle w:val="AgendaItemNumber"/>
      </w:pPr>
    </w:p>
    <w:p w14:paraId="7AA6A871" w14:textId="4EB38EC3" w:rsidR="00892245" w:rsidRDefault="008B0EFD" w:rsidP="008B72F7">
      <w:pPr>
        <w:pStyle w:val="AgendaItemNumber"/>
      </w:pPr>
      <w:r w:rsidRPr="00AA1813">
        <w:t xml:space="preserve">Agenda </w:t>
      </w:r>
      <w:r w:rsidR="00833224">
        <w:t>I</w:t>
      </w:r>
      <w:r w:rsidRPr="00AA1813">
        <w:t xml:space="preserve">tem </w:t>
      </w:r>
      <w:r w:rsidR="0091644A" w:rsidRPr="00AA1813">
        <w:t>2</w:t>
      </w:r>
      <w:r w:rsidR="00B63295" w:rsidRPr="00AA1813">
        <w:t xml:space="preserve">: </w:t>
      </w:r>
      <w:r w:rsidRPr="00AA1813">
        <w:t>Stock status, assessment of stocks and harvest control rules</w:t>
      </w:r>
    </w:p>
    <w:p w14:paraId="7C9B88F8" w14:textId="12319E51" w:rsidR="008B0EFD" w:rsidRPr="007D1E08" w:rsidRDefault="00B63295" w:rsidP="007D1E08">
      <w:r w:rsidRPr="0069245F">
        <w:t>This relates to Action</w:t>
      </w:r>
      <w:r>
        <w:t xml:space="preserve">s 1-3 </w:t>
      </w:r>
      <w:r w:rsidRPr="0069245F">
        <w:t xml:space="preserve">in the FIP Action Plan. </w:t>
      </w:r>
    </w:p>
    <w:p w14:paraId="128C60C5" w14:textId="35249C11" w:rsidR="00CA728F" w:rsidRPr="0046026C" w:rsidRDefault="00CA728F" w:rsidP="0046026C">
      <w:r w:rsidRPr="0046026C">
        <w:lastRenderedPageBreak/>
        <w:t>Update from Cefas</w:t>
      </w:r>
      <w:r w:rsidR="008B72F7">
        <w:t>:</w:t>
      </w:r>
      <w:r w:rsidRPr="0046026C">
        <w:t xml:space="preserve"> </w:t>
      </w:r>
    </w:p>
    <w:p w14:paraId="1C221DA3" w14:textId="54D05A18" w:rsidR="00B04653" w:rsidRDefault="008B0EFD" w:rsidP="008112D3">
      <w:pPr>
        <w:pStyle w:val="ListParagraph"/>
        <w:numPr>
          <w:ilvl w:val="0"/>
          <w:numId w:val="13"/>
        </w:numPr>
        <w:spacing w:after="160"/>
      </w:pPr>
      <w:r w:rsidRPr="0072631D">
        <w:t xml:space="preserve">There is no new advice </w:t>
      </w:r>
      <w:r w:rsidR="00802B57">
        <w:t>for</w:t>
      </w:r>
      <w:r w:rsidRPr="0072631D">
        <w:t xml:space="preserve"> </w:t>
      </w:r>
      <w:r w:rsidR="00802B57">
        <w:t>monkfish a</w:t>
      </w:r>
      <w:r w:rsidRPr="0072631D">
        <w:t xml:space="preserve">d an update for the assessment will not be conducted until May for release in June. There is currently no update on the genetic study of the two species. </w:t>
      </w:r>
    </w:p>
    <w:p w14:paraId="02ABB4A3" w14:textId="77777777" w:rsidR="00534E65" w:rsidRDefault="00534E65" w:rsidP="008112D3">
      <w:pPr>
        <w:pStyle w:val="ListParagraph"/>
        <w:numPr>
          <w:ilvl w:val="0"/>
          <w:numId w:val="13"/>
        </w:numPr>
        <w:spacing w:after="160"/>
      </w:pPr>
      <w:r>
        <w:t>W</w:t>
      </w:r>
      <w:r w:rsidR="008B0EFD" w:rsidRPr="0072631D">
        <w:t xml:space="preserve">aiting for confirmation on information regarding the sampling of commercial catch but the sampling methodology that has been applied since 2017 for </w:t>
      </w:r>
      <w:r w:rsidR="001415C0">
        <w:t>monkfish</w:t>
      </w:r>
      <w:r w:rsidR="008B0EFD" w:rsidRPr="0072631D">
        <w:t xml:space="preserve"> mean</w:t>
      </w:r>
      <w:r>
        <w:t>s</w:t>
      </w:r>
      <w:r w:rsidR="008B0EFD" w:rsidRPr="0072631D">
        <w:t xml:space="preserve"> sampling levels were almost doubled. </w:t>
      </w:r>
    </w:p>
    <w:p w14:paraId="75E28302" w14:textId="37B0C021" w:rsidR="008B0EFD" w:rsidRPr="0072631D" w:rsidRDefault="008B0EFD" w:rsidP="008112D3">
      <w:pPr>
        <w:pStyle w:val="ListParagraph"/>
        <w:numPr>
          <w:ilvl w:val="0"/>
          <w:numId w:val="13"/>
        </w:numPr>
        <w:spacing w:after="160"/>
      </w:pPr>
      <w:r w:rsidRPr="0072631D">
        <w:t xml:space="preserve">It is likely </w:t>
      </w:r>
      <w:r w:rsidR="0046026C">
        <w:t>W</w:t>
      </w:r>
      <w:r w:rsidRPr="0072631D">
        <w:t>K</w:t>
      </w:r>
      <w:r w:rsidR="0046026C">
        <w:t>LIFE</w:t>
      </w:r>
      <w:r w:rsidRPr="0072631D">
        <w:t xml:space="preserve"> guidelines </w:t>
      </w:r>
      <w:r w:rsidR="00394D19">
        <w:t>will be applied to</w:t>
      </w:r>
      <w:r w:rsidRPr="0072631D">
        <w:t xml:space="preserve"> </w:t>
      </w:r>
      <w:r w:rsidR="001415C0">
        <w:t>C</w:t>
      </w:r>
      <w:r w:rsidRPr="0072631D">
        <w:t xml:space="preserve">ategory 3 stocks. </w:t>
      </w:r>
    </w:p>
    <w:p w14:paraId="0DC8D9BE" w14:textId="43C552AF" w:rsidR="008B0EFD" w:rsidRPr="0072631D" w:rsidRDefault="00A03322" w:rsidP="008B0EFD">
      <w:pPr>
        <w:spacing w:after="160"/>
      </w:pPr>
      <w:r>
        <w:t>T</w:t>
      </w:r>
      <w:r w:rsidR="00E82169">
        <w:t>wo</w:t>
      </w:r>
      <w:r w:rsidR="008B0EFD" w:rsidRPr="0072631D">
        <w:t xml:space="preserve"> </w:t>
      </w:r>
      <w:r w:rsidR="00346657">
        <w:t xml:space="preserve">ICES </w:t>
      </w:r>
      <w:r w:rsidR="008B0EFD" w:rsidRPr="0072631D">
        <w:t>WK</w:t>
      </w:r>
      <w:r w:rsidR="00346657">
        <w:t xml:space="preserve">REF </w:t>
      </w:r>
      <w:r w:rsidR="008B0EFD" w:rsidRPr="0072631D">
        <w:t>workshops</w:t>
      </w:r>
      <w:r w:rsidR="00346657">
        <w:t xml:space="preserve"> were held end 2021 and</w:t>
      </w:r>
      <w:r w:rsidR="008B0EFD" w:rsidRPr="0072631D">
        <w:t xml:space="preserve"> there has been a call for </w:t>
      </w:r>
      <w:r w:rsidR="00346657">
        <w:t>a third workshop</w:t>
      </w:r>
      <w:r w:rsidR="008B0EFD" w:rsidRPr="0072631D">
        <w:t xml:space="preserve"> as </w:t>
      </w:r>
      <w:r w:rsidR="00E82169">
        <w:t xml:space="preserve">to build on the </w:t>
      </w:r>
      <w:r w:rsidR="008B0EFD" w:rsidRPr="0072631D">
        <w:t xml:space="preserve">initial discussions </w:t>
      </w:r>
      <w:r w:rsidR="00E82169">
        <w:t>on the</w:t>
      </w:r>
      <w:r w:rsidR="008B0EFD" w:rsidRPr="0072631D">
        <w:t xml:space="preserve"> reference point framework.</w:t>
      </w:r>
      <w:r w:rsidR="00961DD8">
        <w:t xml:space="preserve"> A benchmark is still expected for monkfish this year, and </w:t>
      </w:r>
      <w:r w:rsidR="00B9337E">
        <w:t xml:space="preserve">a </w:t>
      </w:r>
      <w:r w:rsidR="008B0EFD" w:rsidRPr="0072631D">
        <w:t xml:space="preserve">full stock assessment </w:t>
      </w:r>
      <w:r w:rsidR="00B9337E">
        <w:t>in 2023</w:t>
      </w:r>
      <w:r w:rsidR="008B0EFD" w:rsidRPr="0072631D">
        <w:t>.</w:t>
      </w:r>
    </w:p>
    <w:p w14:paraId="1D4CE623" w14:textId="4E8D6760" w:rsidR="00940CBF" w:rsidRPr="00F331D7" w:rsidRDefault="00940CBF" w:rsidP="00940CBF">
      <w:pPr>
        <w:pStyle w:val="ActionsArisingTitle"/>
      </w:pPr>
      <w:r>
        <w:t>Action from Item 2:</w:t>
      </w:r>
    </w:p>
    <w:p w14:paraId="1802D77C" w14:textId="6D87183C" w:rsidR="008B0EFD" w:rsidRPr="00F9349C" w:rsidRDefault="00940CBF" w:rsidP="008112D3">
      <w:pPr>
        <w:pStyle w:val="ListParagraph"/>
        <w:numPr>
          <w:ilvl w:val="0"/>
          <w:numId w:val="6"/>
        </w:numPr>
        <w:spacing w:after="160"/>
        <w:rPr>
          <w:rFonts w:asciiTheme="majorHAnsi" w:hAnsiTheme="majorHAnsi" w:cstheme="majorHAnsi"/>
          <w:color w:val="auto"/>
        </w:rPr>
      </w:pPr>
      <w:r>
        <w:rPr>
          <w:rFonts w:asciiTheme="majorHAnsi" w:hAnsiTheme="majorHAnsi" w:cstheme="majorHAnsi"/>
          <w:color w:val="auto"/>
        </w:rPr>
        <w:t xml:space="preserve">Secretariat to arrange a meeting with </w:t>
      </w:r>
      <w:r w:rsidR="008B0EFD" w:rsidRPr="00F9349C">
        <w:rPr>
          <w:rFonts w:asciiTheme="majorHAnsi" w:hAnsiTheme="majorHAnsi" w:cstheme="majorHAnsi"/>
          <w:color w:val="auto"/>
        </w:rPr>
        <w:t xml:space="preserve">Chloe, Tim and Lisa to </w:t>
      </w:r>
      <w:r w:rsidR="004B5B85">
        <w:rPr>
          <w:rFonts w:asciiTheme="majorHAnsi" w:hAnsiTheme="majorHAnsi" w:cstheme="majorHAnsi"/>
          <w:color w:val="auto"/>
        </w:rPr>
        <w:t xml:space="preserve">review Principle 1 scores ahead of the annual review. </w:t>
      </w:r>
      <w:r w:rsidR="008B0EFD" w:rsidRPr="00F9349C">
        <w:rPr>
          <w:rFonts w:asciiTheme="majorHAnsi" w:hAnsiTheme="majorHAnsi" w:cstheme="majorHAnsi"/>
          <w:color w:val="auto"/>
        </w:rPr>
        <w:t xml:space="preserve"> </w:t>
      </w:r>
    </w:p>
    <w:p w14:paraId="51DD9482" w14:textId="77777777" w:rsidR="00D175D4" w:rsidRDefault="00D175D4" w:rsidP="00833224">
      <w:pPr>
        <w:pStyle w:val="AgendaItemNumber"/>
      </w:pPr>
    </w:p>
    <w:p w14:paraId="139C641E" w14:textId="405ED450" w:rsidR="00C87746" w:rsidRPr="00781E3A" w:rsidRDefault="00833224" w:rsidP="00781E3A">
      <w:pPr>
        <w:pStyle w:val="AgendaItemNumber"/>
      </w:pPr>
      <w:r w:rsidRPr="00833224">
        <w:t xml:space="preserve">Agenda Item </w:t>
      </w:r>
      <w:r>
        <w:t>3</w:t>
      </w:r>
      <w:r w:rsidRPr="00833224">
        <w:t xml:space="preserve">: Secondary species </w:t>
      </w:r>
    </w:p>
    <w:p w14:paraId="111CCA5C" w14:textId="444777EA" w:rsidR="00BD187C" w:rsidRPr="00C03061" w:rsidRDefault="00833224" w:rsidP="00050E79">
      <w:pPr>
        <w:spacing w:after="160"/>
        <w:rPr>
          <w:rFonts w:asciiTheme="majorHAnsi" w:hAnsiTheme="majorHAnsi" w:cstheme="majorHAnsi"/>
          <w:color w:val="auto"/>
        </w:rPr>
      </w:pPr>
      <w:r w:rsidRPr="00C03061">
        <w:rPr>
          <w:rFonts w:asciiTheme="majorHAnsi" w:hAnsiTheme="majorHAnsi" w:cstheme="majorHAnsi"/>
          <w:color w:val="auto"/>
        </w:rPr>
        <w:t>This relates to Actions 4-6 in the FIP Action Plan</w:t>
      </w:r>
      <w:r w:rsidR="00D175D4" w:rsidRPr="00C03061">
        <w:rPr>
          <w:rFonts w:asciiTheme="majorHAnsi" w:hAnsiTheme="majorHAnsi" w:cstheme="majorHAnsi"/>
          <w:color w:val="auto"/>
        </w:rPr>
        <w:t xml:space="preserve"> and includes performance indicators (PIs) on </w:t>
      </w:r>
      <w:r w:rsidR="000F1C1C" w:rsidRPr="00C03061">
        <w:rPr>
          <w:rFonts w:asciiTheme="majorHAnsi" w:hAnsiTheme="majorHAnsi" w:cstheme="majorHAnsi"/>
          <w:color w:val="auto"/>
        </w:rPr>
        <w:t>outcome, management, information for secondary species.</w:t>
      </w:r>
      <w:r w:rsidR="00050E79" w:rsidRPr="00C03061">
        <w:rPr>
          <w:rFonts w:asciiTheme="majorHAnsi" w:hAnsiTheme="majorHAnsi" w:cstheme="majorHAnsi"/>
          <w:color w:val="auto"/>
        </w:rPr>
        <w:t>TH said t</w:t>
      </w:r>
      <w:r w:rsidR="00020501" w:rsidRPr="00C03061">
        <w:rPr>
          <w:rFonts w:asciiTheme="majorHAnsi" w:hAnsiTheme="majorHAnsi" w:cstheme="majorHAnsi"/>
          <w:color w:val="auto"/>
        </w:rPr>
        <w:t xml:space="preserve">hat PIs </w:t>
      </w:r>
      <w:r w:rsidR="00660F4D">
        <w:rPr>
          <w:rFonts w:asciiTheme="majorHAnsi" w:hAnsiTheme="majorHAnsi" w:cstheme="majorHAnsi"/>
          <w:color w:val="auto"/>
        </w:rPr>
        <w:t>2.2.</w:t>
      </w:r>
      <w:r w:rsidR="0042569E">
        <w:rPr>
          <w:rFonts w:asciiTheme="majorHAnsi" w:hAnsiTheme="majorHAnsi" w:cstheme="majorHAnsi"/>
          <w:color w:val="auto"/>
        </w:rPr>
        <w:t>2 (</w:t>
      </w:r>
      <w:r w:rsidR="0042569E" w:rsidRPr="00C03061">
        <w:rPr>
          <w:rFonts w:asciiTheme="majorHAnsi" w:hAnsiTheme="majorHAnsi" w:cstheme="majorHAnsi"/>
          <w:color w:val="auto"/>
        </w:rPr>
        <w:t>management</w:t>
      </w:r>
      <w:r w:rsidR="0042569E">
        <w:rPr>
          <w:rFonts w:asciiTheme="majorHAnsi" w:hAnsiTheme="majorHAnsi" w:cstheme="majorHAnsi"/>
          <w:color w:val="auto"/>
        </w:rPr>
        <w:t>) and 2.2.3 (</w:t>
      </w:r>
      <w:r w:rsidR="00020501" w:rsidRPr="00C03061">
        <w:rPr>
          <w:rFonts w:asciiTheme="majorHAnsi" w:hAnsiTheme="majorHAnsi" w:cstheme="majorHAnsi"/>
          <w:color w:val="auto"/>
        </w:rPr>
        <w:t>information</w:t>
      </w:r>
      <w:r w:rsidR="0042569E">
        <w:rPr>
          <w:rFonts w:asciiTheme="majorHAnsi" w:hAnsiTheme="majorHAnsi" w:cstheme="majorHAnsi"/>
          <w:color w:val="auto"/>
        </w:rPr>
        <w:t>)</w:t>
      </w:r>
      <w:r w:rsidR="00020501" w:rsidRPr="00C03061">
        <w:rPr>
          <w:rFonts w:asciiTheme="majorHAnsi" w:hAnsiTheme="majorHAnsi" w:cstheme="majorHAnsi"/>
          <w:color w:val="auto"/>
        </w:rPr>
        <w:t xml:space="preserve"> </w:t>
      </w:r>
      <w:r w:rsidR="009922B3">
        <w:rPr>
          <w:rFonts w:asciiTheme="majorHAnsi" w:hAnsiTheme="majorHAnsi" w:cstheme="majorHAnsi"/>
          <w:color w:val="auto"/>
        </w:rPr>
        <w:t>now score &gt;80 based on the</w:t>
      </w:r>
      <w:r w:rsidR="0048450D">
        <w:rPr>
          <w:rFonts w:asciiTheme="majorHAnsi" w:hAnsiTheme="majorHAnsi" w:cstheme="majorHAnsi"/>
          <w:color w:val="auto"/>
        </w:rPr>
        <w:t xml:space="preserve"> updated catch composition report provided by Cefas</w:t>
      </w:r>
      <w:r w:rsidR="00687D90">
        <w:rPr>
          <w:rFonts w:asciiTheme="majorHAnsi" w:hAnsiTheme="majorHAnsi" w:cstheme="majorHAnsi"/>
          <w:color w:val="auto"/>
        </w:rPr>
        <w:t>. PI 2.2.1 (o</w:t>
      </w:r>
      <w:r w:rsidR="00DD0D03" w:rsidRPr="00C03061">
        <w:rPr>
          <w:rFonts w:asciiTheme="majorHAnsi" w:hAnsiTheme="majorHAnsi" w:cstheme="majorHAnsi"/>
          <w:color w:val="auto"/>
        </w:rPr>
        <w:t>utcome</w:t>
      </w:r>
      <w:r w:rsidR="00687D90">
        <w:rPr>
          <w:rFonts w:asciiTheme="majorHAnsi" w:hAnsiTheme="majorHAnsi" w:cstheme="majorHAnsi"/>
          <w:color w:val="auto"/>
        </w:rPr>
        <w:t>)</w:t>
      </w:r>
      <w:r w:rsidR="00B76A0A">
        <w:rPr>
          <w:rFonts w:asciiTheme="majorHAnsi" w:hAnsiTheme="majorHAnsi" w:cstheme="majorHAnsi"/>
          <w:color w:val="auto"/>
        </w:rPr>
        <w:t xml:space="preserve"> was reviewed through the</w:t>
      </w:r>
      <w:r w:rsidR="00DD0D03" w:rsidRPr="00C03061">
        <w:rPr>
          <w:rFonts w:asciiTheme="majorHAnsi" w:hAnsiTheme="majorHAnsi" w:cstheme="majorHAnsi"/>
          <w:color w:val="auto"/>
        </w:rPr>
        <w:t xml:space="preserve"> </w:t>
      </w:r>
      <w:r w:rsidR="005A1D30" w:rsidRPr="00C03061">
        <w:rPr>
          <w:rFonts w:asciiTheme="majorHAnsi" w:hAnsiTheme="majorHAnsi" w:cstheme="majorHAnsi"/>
          <w:color w:val="auto"/>
        </w:rPr>
        <w:t>pre-assessment</w:t>
      </w:r>
      <w:r w:rsidR="00B76A0A">
        <w:rPr>
          <w:rFonts w:asciiTheme="majorHAnsi" w:hAnsiTheme="majorHAnsi" w:cstheme="majorHAnsi"/>
          <w:color w:val="auto"/>
        </w:rPr>
        <w:t xml:space="preserve"> process</w:t>
      </w:r>
      <w:r w:rsidR="005A1D30" w:rsidRPr="00C03061">
        <w:rPr>
          <w:rFonts w:asciiTheme="majorHAnsi" w:hAnsiTheme="majorHAnsi" w:cstheme="majorHAnsi"/>
          <w:color w:val="auto"/>
        </w:rPr>
        <w:t xml:space="preserve"> for Round 3 FIPs in the South West</w:t>
      </w:r>
      <w:r w:rsidR="00113759">
        <w:rPr>
          <w:rFonts w:asciiTheme="majorHAnsi" w:hAnsiTheme="majorHAnsi" w:cstheme="majorHAnsi"/>
          <w:color w:val="auto"/>
        </w:rPr>
        <w:t xml:space="preserve">, which includes a </w:t>
      </w:r>
      <w:r w:rsidR="005E29F8" w:rsidRPr="00C03061">
        <w:rPr>
          <w:rFonts w:asciiTheme="majorHAnsi" w:hAnsiTheme="majorHAnsi" w:cstheme="majorHAnsi"/>
          <w:color w:val="auto"/>
        </w:rPr>
        <w:t>productivity susceptibility analyses (PSA)</w:t>
      </w:r>
      <w:r w:rsidR="00BD187C" w:rsidRPr="00C03061">
        <w:rPr>
          <w:rFonts w:asciiTheme="majorHAnsi" w:hAnsiTheme="majorHAnsi" w:cstheme="majorHAnsi"/>
          <w:color w:val="auto"/>
        </w:rPr>
        <w:t xml:space="preserve"> on species that overlap with this FIP. </w:t>
      </w:r>
      <w:r w:rsidR="00430EC3" w:rsidRPr="00C03061">
        <w:rPr>
          <w:rFonts w:asciiTheme="majorHAnsi" w:hAnsiTheme="majorHAnsi" w:cstheme="majorHAnsi"/>
          <w:color w:val="auto"/>
        </w:rPr>
        <w:t xml:space="preserve">The PSAs are </w:t>
      </w:r>
      <w:r w:rsidR="00765BD0">
        <w:rPr>
          <w:rFonts w:asciiTheme="majorHAnsi" w:hAnsiTheme="majorHAnsi" w:cstheme="majorHAnsi"/>
          <w:color w:val="auto"/>
        </w:rPr>
        <w:t>based on</w:t>
      </w:r>
      <w:r w:rsidR="007D1E08" w:rsidRPr="00C03061">
        <w:rPr>
          <w:rFonts w:asciiTheme="majorHAnsi" w:hAnsiTheme="majorHAnsi" w:cstheme="majorHAnsi"/>
          <w:color w:val="auto"/>
        </w:rPr>
        <w:t xml:space="preserve"> </w:t>
      </w:r>
      <w:r w:rsidR="00430EC3" w:rsidRPr="00C03061">
        <w:rPr>
          <w:rFonts w:asciiTheme="majorHAnsi" w:hAnsiTheme="majorHAnsi" w:cstheme="majorHAnsi"/>
          <w:color w:val="auto"/>
        </w:rPr>
        <w:t xml:space="preserve">new data </w:t>
      </w:r>
      <w:r w:rsidR="00765BD0">
        <w:rPr>
          <w:rFonts w:asciiTheme="majorHAnsi" w:hAnsiTheme="majorHAnsi" w:cstheme="majorHAnsi"/>
          <w:color w:val="auto"/>
        </w:rPr>
        <w:t>provided</w:t>
      </w:r>
      <w:r w:rsidR="00430EC3" w:rsidRPr="00C03061">
        <w:rPr>
          <w:rFonts w:asciiTheme="majorHAnsi" w:hAnsiTheme="majorHAnsi" w:cstheme="majorHAnsi"/>
          <w:color w:val="auto"/>
        </w:rPr>
        <w:t xml:space="preserve"> by MMO</w:t>
      </w:r>
      <w:r w:rsidR="007D1E08" w:rsidRPr="00C03061">
        <w:rPr>
          <w:rFonts w:asciiTheme="majorHAnsi" w:hAnsiTheme="majorHAnsi" w:cstheme="majorHAnsi"/>
          <w:color w:val="auto"/>
        </w:rPr>
        <w:t>.</w:t>
      </w:r>
    </w:p>
    <w:p w14:paraId="248DDF48" w14:textId="744698C9" w:rsidR="00354A7B" w:rsidRDefault="008B0EFD" w:rsidP="008B0EFD">
      <w:pPr>
        <w:spacing w:after="160"/>
        <w:rPr>
          <w:rFonts w:asciiTheme="majorHAnsi" w:hAnsiTheme="majorHAnsi" w:cstheme="majorHAnsi"/>
          <w:color w:val="auto"/>
        </w:rPr>
      </w:pPr>
      <w:r w:rsidRPr="008B0EFD">
        <w:rPr>
          <w:rFonts w:asciiTheme="majorHAnsi" w:hAnsiTheme="majorHAnsi" w:cstheme="majorHAnsi"/>
          <w:color w:val="auto"/>
        </w:rPr>
        <w:t xml:space="preserve">CN said </w:t>
      </w:r>
      <w:r w:rsidR="00CB30F8">
        <w:rPr>
          <w:rFonts w:asciiTheme="majorHAnsi" w:hAnsiTheme="majorHAnsi" w:cstheme="majorHAnsi"/>
          <w:color w:val="auto"/>
        </w:rPr>
        <w:t>the four South West POs are working</w:t>
      </w:r>
      <w:r w:rsidR="00C950D5">
        <w:rPr>
          <w:rFonts w:asciiTheme="majorHAnsi" w:hAnsiTheme="majorHAnsi" w:cstheme="majorHAnsi"/>
          <w:color w:val="auto"/>
        </w:rPr>
        <w:t xml:space="preserve"> on a two-year project</w:t>
      </w:r>
      <w:r w:rsidR="00CB30F8">
        <w:rPr>
          <w:rFonts w:asciiTheme="majorHAnsi" w:hAnsiTheme="majorHAnsi" w:cstheme="majorHAnsi"/>
          <w:color w:val="auto"/>
        </w:rPr>
        <w:t xml:space="preserve"> with Cefas</w:t>
      </w:r>
      <w:r w:rsidR="00C950D5">
        <w:rPr>
          <w:rFonts w:asciiTheme="majorHAnsi" w:hAnsiTheme="majorHAnsi" w:cstheme="majorHAnsi"/>
          <w:color w:val="auto"/>
        </w:rPr>
        <w:t>. This aims</w:t>
      </w:r>
      <w:r w:rsidR="00CB30F8">
        <w:rPr>
          <w:rFonts w:asciiTheme="majorHAnsi" w:hAnsiTheme="majorHAnsi" w:cstheme="majorHAnsi"/>
          <w:color w:val="auto"/>
        </w:rPr>
        <w:t xml:space="preserve"> </w:t>
      </w:r>
      <w:r w:rsidRPr="008B0EFD">
        <w:rPr>
          <w:rFonts w:asciiTheme="majorHAnsi" w:hAnsiTheme="majorHAnsi" w:cstheme="majorHAnsi"/>
          <w:color w:val="auto"/>
        </w:rPr>
        <w:t xml:space="preserve">to </w:t>
      </w:r>
      <w:r w:rsidR="00C950D5">
        <w:rPr>
          <w:rFonts w:asciiTheme="majorHAnsi" w:hAnsiTheme="majorHAnsi" w:cstheme="majorHAnsi"/>
          <w:color w:val="auto"/>
        </w:rPr>
        <w:t>increase</w:t>
      </w:r>
      <w:r w:rsidRPr="008B0EFD">
        <w:rPr>
          <w:rFonts w:asciiTheme="majorHAnsi" w:hAnsiTheme="majorHAnsi" w:cstheme="majorHAnsi"/>
          <w:color w:val="auto"/>
        </w:rPr>
        <w:t xml:space="preserve"> information </w:t>
      </w:r>
      <w:r w:rsidR="00500D32">
        <w:rPr>
          <w:rFonts w:asciiTheme="majorHAnsi" w:hAnsiTheme="majorHAnsi" w:cstheme="majorHAnsi"/>
          <w:color w:val="auto"/>
        </w:rPr>
        <w:t xml:space="preserve">and data collection </w:t>
      </w:r>
      <w:r w:rsidRPr="008B0EFD">
        <w:rPr>
          <w:rFonts w:asciiTheme="majorHAnsi" w:hAnsiTheme="majorHAnsi" w:cstheme="majorHAnsi"/>
          <w:color w:val="auto"/>
        </w:rPr>
        <w:t xml:space="preserve">on secondary species </w:t>
      </w:r>
      <w:r w:rsidR="00500D32" w:rsidRPr="008B0EFD">
        <w:rPr>
          <w:rFonts w:asciiTheme="majorHAnsi" w:hAnsiTheme="majorHAnsi" w:cstheme="majorHAnsi"/>
          <w:color w:val="auto"/>
        </w:rPr>
        <w:t>the Celtic sea ecoregion</w:t>
      </w:r>
      <w:r w:rsidR="00A34AFC">
        <w:rPr>
          <w:rFonts w:asciiTheme="majorHAnsi" w:hAnsiTheme="majorHAnsi" w:cstheme="majorHAnsi"/>
          <w:color w:val="auto"/>
        </w:rPr>
        <w:t xml:space="preserve"> through the use of</w:t>
      </w:r>
      <w:r w:rsidR="00500D32" w:rsidRPr="008B0EFD" w:rsidDel="008A0C00">
        <w:rPr>
          <w:rFonts w:asciiTheme="majorHAnsi" w:hAnsiTheme="majorHAnsi" w:cstheme="majorHAnsi"/>
          <w:color w:val="auto"/>
        </w:rPr>
        <w:t xml:space="preserve"> </w:t>
      </w:r>
      <w:r w:rsidRPr="008B0EFD">
        <w:rPr>
          <w:rFonts w:asciiTheme="majorHAnsi" w:hAnsiTheme="majorHAnsi" w:cstheme="majorHAnsi"/>
          <w:color w:val="auto"/>
        </w:rPr>
        <w:t>remote electronic monitoring (REM</w:t>
      </w:r>
      <w:r w:rsidR="00A34AFC">
        <w:rPr>
          <w:rFonts w:asciiTheme="majorHAnsi" w:hAnsiTheme="majorHAnsi" w:cstheme="majorHAnsi"/>
          <w:color w:val="auto"/>
        </w:rPr>
        <w:t>)</w:t>
      </w:r>
      <w:r w:rsidRPr="008B0EFD">
        <w:rPr>
          <w:rFonts w:asciiTheme="majorHAnsi" w:hAnsiTheme="majorHAnsi" w:cstheme="majorHAnsi"/>
          <w:color w:val="auto"/>
        </w:rPr>
        <w:t xml:space="preserve">. This will include </w:t>
      </w:r>
      <w:r w:rsidR="00354A7B">
        <w:rPr>
          <w:rFonts w:asciiTheme="majorHAnsi" w:hAnsiTheme="majorHAnsi" w:cstheme="majorHAnsi"/>
          <w:color w:val="auto"/>
        </w:rPr>
        <w:t xml:space="preserve">data collection on </w:t>
      </w:r>
      <w:r w:rsidRPr="008B0EFD">
        <w:rPr>
          <w:rFonts w:asciiTheme="majorHAnsi" w:hAnsiTheme="majorHAnsi" w:cstheme="majorHAnsi"/>
          <w:color w:val="auto"/>
        </w:rPr>
        <w:t xml:space="preserve">species </w:t>
      </w:r>
      <w:r w:rsidR="00354A7B">
        <w:rPr>
          <w:rFonts w:asciiTheme="majorHAnsi" w:hAnsiTheme="majorHAnsi" w:cstheme="majorHAnsi"/>
          <w:color w:val="auto"/>
        </w:rPr>
        <w:t>for which there is not</w:t>
      </w:r>
      <w:r w:rsidRPr="008B0EFD">
        <w:rPr>
          <w:rFonts w:asciiTheme="majorHAnsi" w:hAnsiTheme="majorHAnsi" w:cstheme="majorHAnsi"/>
          <w:color w:val="auto"/>
        </w:rPr>
        <w:t xml:space="preserve"> currently enough length frequency data </w:t>
      </w:r>
      <w:r w:rsidR="00354A7B">
        <w:rPr>
          <w:rFonts w:asciiTheme="majorHAnsi" w:hAnsiTheme="majorHAnsi" w:cstheme="majorHAnsi"/>
          <w:color w:val="auto"/>
        </w:rPr>
        <w:t>to develop</w:t>
      </w:r>
      <w:r w:rsidR="00354A7B" w:rsidRPr="008B0EFD">
        <w:rPr>
          <w:rFonts w:asciiTheme="majorHAnsi" w:hAnsiTheme="majorHAnsi" w:cstheme="majorHAnsi"/>
          <w:color w:val="auto"/>
        </w:rPr>
        <w:t xml:space="preserve"> </w:t>
      </w:r>
      <w:r w:rsidRPr="008B0EFD">
        <w:rPr>
          <w:rFonts w:asciiTheme="majorHAnsi" w:hAnsiTheme="majorHAnsi" w:cstheme="majorHAnsi"/>
          <w:color w:val="auto"/>
        </w:rPr>
        <w:t xml:space="preserve">stock assessments. </w:t>
      </w:r>
    </w:p>
    <w:p w14:paraId="36C6C33A" w14:textId="5FD5DC13" w:rsidR="008B0EFD" w:rsidRPr="008B0EFD" w:rsidRDefault="00A34AFC" w:rsidP="008B0EFD">
      <w:pPr>
        <w:spacing w:after="160"/>
        <w:rPr>
          <w:rFonts w:asciiTheme="majorHAnsi" w:hAnsiTheme="majorHAnsi" w:cstheme="majorHAnsi"/>
          <w:color w:val="auto"/>
        </w:rPr>
      </w:pPr>
      <w:r w:rsidRPr="009A1E02">
        <w:rPr>
          <w:rFonts w:asciiTheme="majorHAnsi" w:hAnsiTheme="majorHAnsi" w:cstheme="majorHAnsi"/>
          <w:color w:val="auto"/>
        </w:rPr>
        <w:t>C</w:t>
      </w:r>
      <w:r>
        <w:rPr>
          <w:rFonts w:asciiTheme="majorHAnsi" w:hAnsiTheme="majorHAnsi" w:cstheme="majorHAnsi"/>
          <w:color w:val="auto"/>
        </w:rPr>
        <w:t>F</w:t>
      </w:r>
      <w:r w:rsidRPr="009A1E02">
        <w:rPr>
          <w:rFonts w:asciiTheme="majorHAnsi" w:hAnsiTheme="majorHAnsi" w:cstheme="majorHAnsi"/>
          <w:color w:val="auto"/>
        </w:rPr>
        <w:t>PO</w:t>
      </w:r>
      <w:r w:rsidR="008B0EFD" w:rsidRPr="008B0EFD">
        <w:rPr>
          <w:rFonts w:asciiTheme="majorHAnsi" w:hAnsiTheme="majorHAnsi" w:cstheme="majorHAnsi"/>
          <w:color w:val="auto"/>
        </w:rPr>
        <w:t xml:space="preserve"> already </w:t>
      </w:r>
      <w:r w:rsidR="00354A7B" w:rsidRPr="008B0EFD">
        <w:rPr>
          <w:rFonts w:asciiTheme="majorHAnsi" w:hAnsiTheme="majorHAnsi" w:cstheme="majorHAnsi"/>
          <w:color w:val="auto"/>
        </w:rPr>
        <w:t>ha</w:t>
      </w:r>
      <w:r w:rsidR="00354A7B">
        <w:rPr>
          <w:rFonts w:asciiTheme="majorHAnsi" w:hAnsiTheme="majorHAnsi" w:cstheme="majorHAnsi"/>
          <w:color w:val="auto"/>
        </w:rPr>
        <w:t>s</w:t>
      </w:r>
      <w:r w:rsidR="00354A7B" w:rsidRPr="008B0EFD">
        <w:rPr>
          <w:rFonts w:asciiTheme="majorHAnsi" w:hAnsiTheme="majorHAnsi" w:cstheme="majorHAnsi"/>
          <w:color w:val="auto"/>
        </w:rPr>
        <w:t xml:space="preserve"> </w:t>
      </w:r>
      <w:r w:rsidR="008B0EFD" w:rsidRPr="008B0EFD">
        <w:rPr>
          <w:rFonts w:asciiTheme="majorHAnsi" w:hAnsiTheme="majorHAnsi" w:cstheme="majorHAnsi"/>
          <w:color w:val="auto"/>
        </w:rPr>
        <w:t xml:space="preserve">REM on </w:t>
      </w:r>
      <w:r w:rsidR="00394DAF">
        <w:rPr>
          <w:rFonts w:asciiTheme="majorHAnsi" w:hAnsiTheme="majorHAnsi" w:cstheme="majorHAnsi"/>
          <w:color w:val="auto"/>
        </w:rPr>
        <w:t>three</w:t>
      </w:r>
      <w:r w:rsidR="00394DAF" w:rsidRPr="008B0EFD">
        <w:rPr>
          <w:rFonts w:asciiTheme="majorHAnsi" w:hAnsiTheme="majorHAnsi" w:cstheme="majorHAnsi"/>
          <w:color w:val="auto"/>
        </w:rPr>
        <w:t xml:space="preserve"> </w:t>
      </w:r>
      <w:r w:rsidR="008B0EFD" w:rsidRPr="008B0EFD">
        <w:rPr>
          <w:rFonts w:asciiTheme="majorHAnsi" w:hAnsiTheme="majorHAnsi" w:cstheme="majorHAnsi"/>
          <w:color w:val="auto"/>
        </w:rPr>
        <w:t xml:space="preserve">vessels, which will be expanded to </w:t>
      </w:r>
      <w:r w:rsidR="00394DAF">
        <w:rPr>
          <w:rFonts w:asciiTheme="majorHAnsi" w:hAnsiTheme="majorHAnsi" w:cstheme="majorHAnsi"/>
          <w:color w:val="auto"/>
        </w:rPr>
        <w:t>six</w:t>
      </w:r>
      <w:r w:rsidR="00394DAF" w:rsidRPr="008B0EFD">
        <w:rPr>
          <w:rFonts w:asciiTheme="majorHAnsi" w:hAnsiTheme="majorHAnsi" w:cstheme="majorHAnsi"/>
          <w:color w:val="auto"/>
        </w:rPr>
        <w:t xml:space="preserve"> </w:t>
      </w:r>
      <w:r w:rsidR="008B0EFD" w:rsidRPr="008B0EFD">
        <w:rPr>
          <w:rFonts w:asciiTheme="majorHAnsi" w:hAnsiTheme="majorHAnsi" w:cstheme="majorHAnsi"/>
          <w:color w:val="auto"/>
        </w:rPr>
        <w:t xml:space="preserve">vessels across all the POs as </w:t>
      </w:r>
      <w:r w:rsidR="00394DAF" w:rsidRPr="008B0EFD">
        <w:rPr>
          <w:rFonts w:asciiTheme="majorHAnsi" w:hAnsiTheme="majorHAnsi" w:cstheme="majorHAnsi"/>
          <w:color w:val="auto"/>
        </w:rPr>
        <w:t>C</w:t>
      </w:r>
      <w:r w:rsidR="00394DAF">
        <w:rPr>
          <w:rFonts w:asciiTheme="majorHAnsi" w:hAnsiTheme="majorHAnsi" w:cstheme="majorHAnsi"/>
          <w:color w:val="auto"/>
        </w:rPr>
        <w:t>efas</w:t>
      </w:r>
      <w:r w:rsidR="00394DAF" w:rsidRPr="008B0EFD">
        <w:rPr>
          <w:rFonts w:asciiTheme="majorHAnsi" w:hAnsiTheme="majorHAnsi" w:cstheme="majorHAnsi"/>
          <w:color w:val="auto"/>
        </w:rPr>
        <w:t xml:space="preserve"> </w:t>
      </w:r>
      <w:r w:rsidR="008B0EFD" w:rsidRPr="008B0EFD">
        <w:rPr>
          <w:rFonts w:asciiTheme="majorHAnsi" w:hAnsiTheme="majorHAnsi" w:cstheme="majorHAnsi"/>
          <w:color w:val="auto"/>
        </w:rPr>
        <w:t xml:space="preserve">only </w:t>
      </w:r>
      <w:r w:rsidR="00394DAF" w:rsidRPr="008B0EFD">
        <w:rPr>
          <w:rFonts w:asciiTheme="majorHAnsi" w:hAnsiTheme="majorHAnsi" w:cstheme="majorHAnsi"/>
          <w:color w:val="auto"/>
        </w:rPr>
        <w:t>ha</w:t>
      </w:r>
      <w:r w:rsidR="00394DAF">
        <w:rPr>
          <w:rFonts w:asciiTheme="majorHAnsi" w:hAnsiTheme="majorHAnsi" w:cstheme="majorHAnsi"/>
          <w:color w:val="auto"/>
        </w:rPr>
        <w:t>s six</w:t>
      </w:r>
      <w:r w:rsidR="008B0EFD" w:rsidRPr="008B0EFD">
        <w:rPr>
          <w:rFonts w:asciiTheme="majorHAnsi" w:hAnsiTheme="majorHAnsi" w:cstheme="majorHAnsi"/>
          <w:color w:val="auto"/>
        </w:rPr>
        <w:t xml:space="preserve"> REM systems. An </w:t>
      </w:r>
      <w:r w:rsidR="00E025A7" w:rsidRPr="008B0EFD">
        <w:rPr>
          <w:rFonts w:asciiTheme="majorHAnsi" w:hAnsiTheme="majorHAnsi" w:cstheme="majorHAnsi"/>
          <w:color w:val="auto"/>
        </w:rPr>
        <w:t xml:space="preserve">application </w:t>
      </w:r>
      <w:r w:rsidR="00E025A7">
        <w:rPr>
          <w:rFonts w:asciiTheme="majorHAnsi" w:hAnsiTheme="majorHAnsi" w:cstheme="majorHAnsi"/>
          <w:color w:val="auto"/>
        </w:rPr>
        <w:t xml:space="preserve">will seek to fund </w:t>
      </w:r>
      <w:r w:rsidR="008B0EFD" w:rsidRPr="008B0EFD">
        <w:rPr>
          <w:rFonts w:asciiTheme="majorHAnsi" w:hAnsiTheme="majorHAnsi" w:cstheme="majorHAnsi"/>
          <w:color w:val="auto"/>
        </w:rPr>
        <w:t>more REM systems</w:t>
      </w:r>
      <w:r w:rsidR="00E025A7">
        <w:rPr>
          <w:rFonts w:asciiTheme="majorHAnsi" w:hAnsiTheme="majorHAnsi" w:cstheme="majorHAnsi"/>
          <w:color w:val="auto"/>
        </w:rPr>
        <w:t xml:space="preserve"> and include</w:t>
      </w:r>
      <w:r w:rsidR="008B0EFD" w:rsidRPr="008B0EFD">
        <w:rPr>
          <w:rFonts w:asciiTheme="majorHAnsi" w:hAnsiTheme="majorHAnsi" w:cstheme="majorHAnsi"/>
          <w:color w:val="auto"/>
        </w:rPr>
        <w:t xml:space="preserve"> financial incentives to </w:t>
      </w:r>
      <w:r w:rsidR="00E025A7" w:rsidRPr="008B0EFD">
        <w:rPr>
          <w:rFonts w:asciiTheme="majorHAnsi" w:hAnsiTheme="majorHAnsi" w:cstheme="majorHAnsi"/>
          <w:color w:val="auto"/>
        </w:rPr>
        <w:t>fisherm</w:t>
      </w:r>
      <w:r w:rsidR="00E025A7">
        <w:rPr>
          <w:rFonts w:asciiTheme="majorHAnsi" w:hAnsiTheme="majorHAnsi" w:cstheme="majorHAnsi"/>
          <w:color w:val="auto"/>
        </w:rPr>
        <w:t>e</w:t>
      </w:r>
      <w:r w:rsidR="00E025A7" w:rsidRPr="008B0EFD">
        <w:rPr>
          <w:rFonts w:asciiTheme="majorHAnsi" w:hAnsiTheme="majorHAnsi" w:cstheme="majorHAnsi"/>
          <w:color w:val="auto"/>
        </w:rPr>
        <w:t xml:space="preserve">n </w:t>
      </w:r>
      <w:r w:rsidR="008B0EFD" w:rsidRPr="008B0EFD">
        <w:rPr>
          <w:rFonts w:asciiTheme="majorHAnsi" w:hAnsiTheme="majorHAnsi" w:cstheme="majorHAnsi"/>
          <w:color w:val="auto"/>
        </w:rPr>
        <w:t>to take part</w:t>
      </w:r>
      <w:r w:rsidR="002B6BDA">
        <w:rPr>
          <w:rFonts w:asciiTheme="majorHAnsi" w:hAnsiTheme="majorHAnsi" w:cstheme="majorHAnsi"/>
          <w:color w:val="auto"/>
        </w:rPr>
        <w:t>, with a view to launching at the end of summer 2022</w:t>
      </w:r>
      <w:r w:rsidR="008B0EFD" w:rsidRPr="008B0EFD">
        <w:rPr>
          <w:rFonts w:asciiTheme="majorHAnsi" w:hAnsiTheme="majorHAnsi" w:cstheme="majorHAnsi"/>
          <w:color w:val="auto"/>
        </w:rPr>
        <w:t>. The aim of the project is to demonstrate the applicability of using REM to gather fisheries data in the hope it will become a more natural way of collecting data.</w:t>
      </w:r>
    </w:p>
    <w:p w14:paraId="023C551A" w14:textId="24B4BFB4" w:rsidR="008B0EFD" w:rsidRPr="008B0EFD" w:rsidRDefault="008B0EFD" w:rsidP="008B0EFD">
      <w:pPr>
        <w:spacing w:after="160"/>
        <w:rPr>
          <w:rFonts w:asciiTheme="majorHAnsi" w:hAnsiTheme="majorHAnsi" w:cstheme="majorHAnsi"/>
          <w:color w:val="auto"/>
        </w:rPr>
      </w:pPr>
      <w:r w:rsidRPr="008B0EFD">
        <w:rPr>
          <w:rFonts w:asciiTheme="majorHAnsi" w:hAnsiTheme="majorHAnsi" w:cstheme="majorHAnsi"/>
          <w:color w:val="auto"/>
        </w:rPr>
        <w:t xml:space="preserve">CN </w:t>
      </w:r>
      <w:r w:rsidR="002E16AA">
        <w:rPr>
          <w:rFonts w:asciiTheme="majorHAnsi" w:hAnsiTheme="majorHAnsi" w:cstheme="majorHAnsi"/>
          <w:color w:val="auto"/>
        </w:rPr>
        <w:t>said that Cef</w:t>
      </w:r>
      <w:r w:rsidR="00394DAF">
        <w:rPr>
          <w:rFonts w:asciiTheme="majorHAnsi" w:hAnsiTheme="majorHAnsi" w:cstheme="majorHAnsi"/>
          <w:color w:val="auto"/>
        </w:rPr>
        <w:t>as</w:t>
      </w:r>
      <w:r w:rsidR="00394DAF" w:rsidRPr="008B0EFD">
        <w:rPr>
          <w:rFonts w:asciiTheme="majorHAnsi" w:hAnsiTheme="majorHAnsi" w:cstheme="majorHAnsi"/>
          <w:color w:val="auto"/>
        </w:rPr>
        <w:t xml:space="preserve"> </w:t>
      </w:r>
      <w:r w:rsidR="002E16AA">
        <w:rPr>
          <w:rFonts w:asciiTheme="majorHAnsi" w:hAnsiTheme="majorHAnsi" w:cstheme="majorHAnsi"/>
          <w:color w:val="auto"/>
        </w:rPr>
        <w:t xml:space="preserve">are continuing to develop their </w:t>
      </w:r>
      <w:r w:rsidRPr="008B0EFD">
        <w:rPr>
          <w:rFonts w:asciiTheme="majorHAnsi" w:hAnsiTheme="majorHAnsi" w:cstheme="majorHAnsi"/>
          <w:color w:val="auto"/>
        </w:rPr>
        <w:t xml:space="preserve">cuttlefish </w:t>
      </w:r>
      <w:r w:rsidR="002E16AA" w:rsidRPr="008B0EFD">
        <w:rPr>
          <w:rFonts w:asciiTheme="majorHAnsi" w:hAnsiTheme="majorHAnsi" w:cstheme="majorHAnsi"/>
          <w:color w:val="auto"/>
        </w:rPr>
        <w:t>stock assessment model</w:t>
      </w:r>
      <w:r w:rsidR="00F63E42">
        <w:rPr>
          <w:rFonts w:asciiTheme="majorHAnsi" w:hAnsiTheme="majorHAnsi" w:cstheme="majorHAnsi"/>
          <w:color w:val="auto"/>
        </w:rPr>
        <w:t>,</w:t>
      </w:r>
      <w:r w:rsidR="002E16AA" w:rsidRPr="008B0EFD">
        <w:rPr>
          <w:rFonts w:asciiTheme="majorHAnsi" w:hAnsiTheme="majorHAnsi" w:cstheme="majorHAnsi"/>
          <w:color w:val="auto"/>
        </w:rPr>
        <w:t xml:space="preserve"> </w:t>
      </w:r>
      <w:r w:rsidR="00F63E42">
        <w:rPr>
          <w:rFonts w:asciiTheme="majorHAnsi" w:hAnsiTheme="majorHAnsi" w:cstheme="majorHAnsi"/>
          <w:color w:val="auto"/>
        </w:rPr>
        <w:t>which</w:t>
      </w:r>
      <w:r w:rsidRPr="008B0EFD">
        <w:rPr>
          <w:rFonts w:asciiTheme="majorHAnsi" w:hAnsiTheme="majorHAnsi" w:cstheme="majorHAnsi"/>
          <w:color w:val="auto"/>
        </w:rPr>
        <w:t xml:space="preserve"> should have its first output within the next financial year</w:t>
      </w:r>
      <w:r w:rsidR="00F63E42">
        <w:rPr>
          <w:rFonts w:asciiTheme="majorHAnsi" w:hAnsiTheme="majorHAnsi" w:cstheme="majorHAnsi"/>
          <w:color w:val="auto"/>
        </w:rPr>
        <w:t xml:space="preserve"> and </w:t>
      </w:r>
      <w:r w:rsidRPr="008B0EFD">
        <w:rPr>
          <w:rFonts w:asciiTheme="majorHAnsi" w:hAnsiTheme="majorHAnsi" w:cstheme="majorHAnsi"/>
          <w:color w:val="auto"/>
        </w:rPr>
        <w:t xml:space="preserve">will </w:t>
      </w:r>
      <w:r w:rsidR="00F63E42">
        <w:rPr>
          <w:rFonts w:asciiTheme="majorHAnsi" w:hAnsiTheme="majorHAnsi" w:cstheme="majorHAnsi"/>
          <w:color w:val="auto"/>
        </w:rPr>
        <w:t>improve the</w:t>
      </w:r>
      <w:r w:rsidRPr="008B0EFD">
        <w:rPr>
          <w:rFonts w:asciiTheme="majorHAnsi" w:hAnsiTheme="majorHAnsi" w:cstheme="majorHAnsi"/>
          <w:color w:val="auto"/>
        </w:rPr>
        <w:t xml:space="preserve"> understanding of cuttlefish stock status. </w:t>
      </w:r>
    </w:p>
    <w:p w14:paraId="2E91CF60" w14:textId="1EABBCCC" w:rsidR="008E6DE3" w:rsidRPr="00F331D7" w:rsidRDefault="008E6DE3" w:rsidP="00234C31">
      <w:pPr>
        <w:pStyle w:val="ActionsArisingTitle"/>
      </w:pPr>
      <w:r>
        <w:t>Action from Item 3:</w:t>
      </w:r>
    </w:p>
    <w:p w14:paraId="78EAB17A" w14:textId="264096F0" w:rsidR="008B0EFD" w:rsidRPr="00234C31" w:rsidRDefault="00FF31E3" w:rsidP="008112D3">
      <w:pPr>
        <w:pStyle w:val="ListParagraph"/>
        <w:numPr>
          <w:ilvl w:val="0"/>
          <w:numId w:val="14"/>
        </w:numPr>
        <w:rPr>
          <w:rFonts w:asciiTheme="majorHAnsi" w:hAnsiTheme="majorHAnsi" w:cstheme="majorHAnsi"/>
          <w:b/>
          <w:bCs/>
          <w:color w:val="auto"/>
        </w:rPr>
      </w:pPr>
      <w:r w:rsidRPr="00234C31">
        <w:rPr>
          <w:rFonts w:asciiTheme="majorHAnsi" w:hAnsiTheme="majorHAnsi" w:cstheme="majorHAnsi"/>
          <w:color w:val="auto"/>
        </w:rPr>
        <w:t xml:space="preserve">Steering Group members to send any additional evidence to TH for the annual review by 21 March. </w:t>
      </w:r>
    </w:p>
    <w:p w14:paraId="74E53D29" w14:textId="0BD25317" w:rsidR="00234C31" w:rsidRPr="008B0EFD" w:rsidRDefault="00234C31" w:rsidP="008112D3">
      <w:pPr>
        <w:pStyle w:val="ListParagraph"/>
        <w:numPr>
          <w:ilvl w:val="0"/>
          <w:numId w:val="14"/>
        </w:numPr>
        <w:rPr>
          <w:rFonts w:asciiTheme="majorHAnsi" w:hAnsiTheme="majorHAnsi" w:cstheme="majorHAnsi"/>
          <w:b/>
          <w:bCs/>
          <w:color w:val="auto"/>
        </w:rPr>
      </w:pPr>
      <w:r>
        <w:rPr>
          <w:rFonts w:asciiTheme="majorHAnsi" w:hAnsiTheme="majorHAnsi" w:cstheme="majorHAnsi"/>
          <w:color w:val="auto"/>
        </w:rPr>
        <w:t>CN to confirm with Secretariat whether a letter of support from the MSC would be helpful in the</w:t>
      </w:r>
      <w:r w:rsidR="008D1C32">
        <w:rPr>
          <w:rFonts w:asciiTheme="majorHAnsi" w:hAnsiTheme="majorHAnsi" w:cstheme="majorHAnsi"/>
          <w:color w:val="auto"/>
        </w:rPr>
        <w:t xml:space="preserve"> PO funding application.</w:t>
      </w:r>
    </w:p>
    <w:p w14:paraId="42F0A70D" w14:textId="77777777" w:rsidR="008E42D2" w:rsidRDefault="008E42D2" w:rsidP="008B0EFD">
      <w:pPr>
        <w:spacing w:after="160"/>
        <w:rPr>
          <w:rFonts w:asciiTheme="majorHAnsi" w:hAnsiTheme="majorHAnsi" w:cstheme="majorHAnsi"/>
          <w:b/>
          <w:bCs/>
          <w:color w:val="auto"/>
        </w:rPr>
      </w:pPr>
    </w:p>
    <w:p w14:paraId="5860590B" w14:textId="26BA69DE" w:rsidR="008E42D2" w:rsidRDefault="008E42D2" w:rsidP="008E42D2">
      <w:pPr>
        <w:rPr>
          <w:rFonts w:ascii="Verdana" w:hAnsi="Verdana" w:cstheme="minorBidi"/>
          <w:b/>
          <w:bCs/>
          <w:sz w:val="20"/>
          <w:szCs w:val="20"/>
        </w:rPr>
      </w:pPr>
      <w:bookmarkStart w:id="0" w:name="_Hlk101870423"/>
      <w:r>
        <w:rPr>
          <w:rFonts w:ascii="Verdana" w:hAnsi="Verdana" w:cstheme="minorBidi"/>
          <w:b/>
          <w:bCs/>
          <w:sz w:val="20"/>
          <w:szCs w:val="20"/>
        </w:rPr>
        <w:lastRenderedPageBreak/>
        <w:t xml:space="preserve">Agenda Item 4: </w:t>
      </w:r>
      <w:bookmarkEnd w:id="0"/>
      <w:r>
        <w:rPr>
          <w:rFonts w:ascii="Verdana" w:hAnsi="Verdana" w:cstheme="minorBidi"/>
          <w:b/>
          <w:bCs/>
          <w:sz w:val="20"/>
          <w:szCs w:val="20"/>
        </w:rPr>
        <w:t>Endangered, threatened and protected (ETP) species</w:t>
      </w:r>
    </w:p>
    <w:p w14:paraId="7B519C3D" w14:textId="38786A39" w:rsidR="00B73B60" w:rsidRDefault="00672177" w:rsidP="008B0EFD">
      <w:pPr>
        <w:spacing w:after="160"/>
        <w:rPr>
          <w:rFonts w:asciiTheme="majorHAnsi" w:hAnsiTheme="majorHAnsi" w:cstheme="majorHAnsi"/>
          <w:color w:val="auto"/>
        </w:rPr>
      </w:pPr>
      <w:r>
        <w:rPr>
          <w:rFonts w:asciiTheme="majorHAnsi" w:hAnsiTheme="majorHAnsi" w:cstheme="majorHAnsi"/>
          <w:color w:val="auto"/>
        </w:rPr>
        <w:t xml:space="preserve">This relates to Action 7 in the </w:t>
      </w:r>
      <w:r w:rsidR="002E262C">
        <w:rPr>
          <w:rFonts w:asciiTheme="majorHAnsi" w:hAnsiTheme="majorHAnsi" w:cstheme="majorHAnsi"/>
          <w:color w:val="auto"/>
        </w:rPr>
        <w:t>a</w:t>
      </w:r>
      <w:r>
        <w:rPr>
          <w:rFonts w:asciiTheme="majorHAnsi" w:hAnsiTheme="majorHAnsi" w:cstheme="majorHAnsi"/>
          <w:color w:val="auto"/>
        </w:rPr>
        <w:t xml:space="preserve">ction </w:t>
      </w:r>
      <w:r w:rsidR="002E262C">
        <w:rPr>
          <w:rFonts w:asciiTheme="majorHAnsi" w:hAnsiTheme="majorHAnsi" w:cstheme="majorHAnsi"/>
          <w:color w:val="auto"/>
        </w:rPr>
        <w:t>p</w:t>
      </w:r>
      <w:r>
        <w:rPr>
          <w:rFonts w:asciiTheme="majorHAnsi" w:hAnsiTheme="majorHAnsi" w:cstheme="majorHAnsi"/>
          <w:color w:val="auto"/>
        </w:rPr>
        <w:t xml:space="preserve">lan. </w:t>
      </w:r>
      <w:r w:rsidR="002C6034">
        <w:rPr>
          <w:rFonts w:asciiTheme="majorHAnsi" w:hAnsiTheme="majorHAnsi" w:cstheme="majorHAnsi"/>
          <w:color w:val="auto"/>
        </w:rPr>
        <w:t>CN</w:t>
      </w:r>
      <w:r w:rsidR="009E678D">
        <w:rPr>
          <w:rFonts w:asciiTheme="majorHAnsi" w:hAnsiTheme="majorHAnsi" w:cstheme="majorHAnsi"/>
          <w:color w:val="auto"/>
        </w:rPr>
        <w:t xml:space="preserve"> updated the group on progress to date:</w:t>
      </w:r>
    </w:p>
    <w:p w14:paraId="33E19D51" w14:textId="77777777" w:rsidR="00825BA3" w:rsidRDefault="00646083" w:rsidP="008112D3">
      <w:pPr>
        <w:pStyle w:val="ListParagraph"/>
        <w:numPr>
          <w:ilvl w:val="0"/>
          <w:numId w:val="15"/>
        </w:numPr>
        <w:spacing w:after="160"/>
        <w:rPr>
          <w:rFonts w:asciiTheme="majorHAnsi" w:hAnsiTheme="majorHAnsi" w:cstheme="majorHAnsi"/>
          <w:color w:val="auto"/>
        </w:rPr>
      </w:pPr>
      <w:r>
        <w:rPr>
          <w:rFonts w:asciiTheme="majorHAnsi" w:hAnsiTheme="majorHAnsi" w:cstheme="majorHAnsi"/>
          <w:color w:val="auto"/>
        </w:rPr>
        <w:t xml:space="preserve">She spoke to </w:t>
      </w:r>
      <w:r w:rsidR="009E678D" w:rsidRPr="000848F8">
        <w:rPr>
          <w:rFonts w:asciiTheme="majorHAnsi" w:hAnsiTheme="majorHAnsi" w:cstheme="majorHAnsi"/>
          <w:color w:val="auto"/>
        </w:rPr>
        <w:t>The Shark T</w:t>
      </w:r>
      <w:r w:rsidR="009E678D" w:rsidRPr="00AD4719">
        <w:rPr>
          <w:rFonts w:asciiTheme="majorHAnsi" w:hAnsiTheme="majorHAnsi" w:cstheme="majorHAnsi"/>
          <w:color w:val="auto"/>
        </w:rPr>
        <w:t xml:space="preserve">rust about updating the </w:t>
      </w:r>
      <w:r w:rsidR="008B0EFD" w:rsidRPr="002274A2">
        <w:rPr>
          <w:rFonts w:asciiTheme="majorHAnsi" w:hAnsiTheme="majorHAnsi" w:cstheme="majorHAnsi"/>
          <w:color w:val="auto"/>
        </w:rPr>
        <w:t>ID and handling guides for boats</w:t>
      </w:r>
      <w:r w:rsidR="005E68B7">
        <w:rPr>
          <w:rFonts w:asciiTheme="majorHAnsi" w:hAnsiTheme="majorHAnsi" w:cstheme="majorHAnsi"/>
          <w:color w:val="auto"/>
        </w:rPr>
        <w:t xml:space="preserve"> using their expertise on elasmobranchs</w:t>
      </w:r>
      <w:r w:rsidR="008B0EFD" w:rsidRPr="002274A2">
        <w:rPr>
          <w:rFonts w:asciiTheme="majorHAnsi" w:hAnsiTheme="majorHAnsi" w:cstheme="majorHAnsi"/>
          <w:color w:val="auto"/>
        </w:rPr>
        <w:t xml:space="preserve">. </w:t>
      </w:r>
    </w:p>
    <w:p w14:paraId="6B3E9122" w14:textId="576AF7CF" w:rsidR="009E678D" w:rsidRPr="00825BA3" w:rsidRDefault="00825BA3" w:rsidP="008112D3">
      <w:pPr>
        <w:pStyle w:val="ListParagraph"/>
        <w:numPr>
          <w:ilvl w:val="0"/>
          <w:numId w:val="15"/>
        </w:numPr>
        <w:spacing w:after="160"/>
        <w:rPr>
          <w:rFonts w:asciiTheme="majorHAnsi" w:hAnsiTheme="majorHAnsi" w:cstheme="majorHAnsi"/>
          <w:color w:val="auto"/>
        </w:rPr>
      </w:pPr>
      <w:r w:rsidRPr="004E0695">
        <w:rPr>
          <w:rFonts w:asciiTheme="majorHAnsi" w:hAnsiTheme="majorHAnsi" w:cstheme="majorHAnsi"/>
          <w:color w:val="auto"/>
        </w:rPr>
        <w:t xml:space="preserve">CN said she will identify </w:t>
      </w:r>
      <w:r w:rsidRPr="003B62A1">
        <w:rPr>
          <w:rFonts w:asciiTheme="majorHAnsi" w:hAnsiTheme="majorHAnsi" w:cstheme="majorHAnsi"/>
          <w:color w:val="auto"/>
        </w:rPr>
        <w:t>the correct species</w:t>
      </w:r>
      <w:r w:rsidRPr="00AD4719">
        <w:rPr>
          <w:rFonts w:asciiTheme="majorHAnsi" w:hAnsiTheme="majorHAnsi" w:cstheme="majorHAnsi"/>
          <w:color w:val="auto"/>
        </w:rPr>
        <w:t xml:space="preserve"> </w:t>
      </w:r>
      <w:r w:rsidRPr="004E0695">
        <w:rPr>
          <w:rFonts w:asciiTheme="majorHAnsi" w:hAnsiTheme="majorHAnsi" w:cstheme="majorHAnsi"/>
          <w:color w:val="auto"/>
        </w:rPr>
        <w:t xml:space="preserve">with </w:t>
      </w:r>
      <w:r>
        <w:rPr>
          <w:rFonts w:asciiTheme="majorHAnsi" w:hAnsiTheme="majorHAnsi" w:cstheme="majorHAnsi"/>
          <w:color w:val="auto"/>
        </w:rPr>
        <w:t>The S</w:t>
      </w:r>
      <w:r w:rsidRPr="004E0695">
        <w:rPr>
          <w:rFonts w:asciiTheme="majorHAnsi" w:hAnsiTheme="majorHAnsi" w:cstheme="majorHAnsi"/>
          <w:color w:val="auto"/>
        </w:rPr>
        <w:t xml:space="preserve">hark </w:t>
      </w:r>
      <w:r>
        <w:rPr>
          <w:rFonts w:asciiTheme="majorHAnsi" w:hAnsiTheme="majorHAnsi" w:cstheme="majorHAnsi"/>
          <w:color w:val="auto"/>
        </w:rPr>
        <w:t>T</w:t>
      </w:r>
      <w:r w:rsidRPr="00825BA3">
        <w:rPr>
          <w:rFonts w:asciiTheme="majorHAnsi" w:hAnsiTheme="majorHAnsi" w:cstheme="majorHAnsi"/>
          <w:color w:val="auto"/>
        </w:rPr>
        <w:t xml:space="preserve">rust. </w:t>
      </w:r>
      <w:r>
        <w:rPr>
          <w:rFonts w:asciiTheme="majorHAnsi" w:hAnsiTheme="majorHAnsi" w:cstheme="majorHAnsi"/>
          <w:color w:val="auto"/>
        </w:rPr>
        <w:t>S</w:t>
      </w:r>
      <w:r w:rsidRPr="00825BA3">
        <w:rPr>
          <w:rFonts w:asciiTheme="majorHAnsi" w:hAnsiTheme="majorHAnsi" w:cstheme="majorHAnsi"/>
          <w:color w:val="auto"/>
        </w:rPr>
        <w:t>he will</w:t>
      </w:r>
      <w:r>
        <w:rPr>
          <w:rFonts w:asciiTheme="majorHAnsi" w:hAnsiTheme="majorHAnsi" w:cstheme="majorHAnsi"/>
          <w:color w:val="auto"/>
        </w:rPr>
        <w:t xml:space="preserve"> also</w:t>
      </w:r>
      <w:r w:rsidRPr="00825BA3">
        <w:rPr>
          <w:rFonts w:asciiTheme="majorHAnsi" w:hAnsiTheme="majorHAnsi" w:cstheme="majorHAnsi"/>
          <w:color w:val="auto"/>
        </w:rPr>
        <w:t xml:space="preserve"> check with the fisherm</w:t>
      </w:r>
      <w:r>
        <w:rPr>
          <w:rFonts w:asciiTheme="majorHAnsi" w:hAnsiTheme="majorHAnsi" w:cstheme="majorHAnsi"/>
          <w:color w:val="auto"/>
        </w:rPr>
        <w:t>e</w:t>
      </w:r>
      <w:r w:rsidRPr="00825BA3">
        <w:rPr>
          <w:rFonts w:asciiTheme="majorHAnsi" w:hAnsiTheme="majorHAnsi" w:cstheme="majorHAnsi"/>
          <w:color w:val="auto"/>
        </w:rPr>
        <w:t>n whether they need separate resources for beam trawl and demersal trawl.</w:t>
      </w:r>
    </w:p>
    <w:p w14:paraId="3A1802C1" w14:textId="68CBAB1F" w:rsidR="00BB20EB" w:rsidRDefault="006B1CE1" w:rsidP="008112D3">
      <w:pPr>
        <w:pStyle w:val="ListParagraph"/>
        <w:numPr>
          <w:ilvl w:val="0"/>
          <w:numId w:val="15"/>
        </w:numPr>
        <w:spacing w:after="160"/>
        <w:rPr>
          <w:rFonts w:asciiTheme="majorHAnsi" w:hAnsiTheme="majorHAnsi" w:cstheme="majorHAnsi"/>
          <w:color w:val="auto"/>
        </w:rPr>
      </w:pPr>
      <w:r>
        <w:rPr>
          <w:rFonts w:asciiTheme="majorHAnsi" w:hAnsiTheme="majorHAnsi" w:cstheme="majorHAnsi"/>
          <w:color w:val="auto"/>
        </w:rPr>
        <w:t xml:space="preserve">The </w:t>
      </w:r>
      <w:r w:rsidR="000848F8">
        <w:rPr>
          <w:rFonts w:asciiTheme="majorHAnsi" w:hAnsiTheme="majorHAnsi" w:cstheme="majorHAnsi"/>
          <w:color w:val="auto"/>
        </w:rPr>
        <w:t>Steering G</w:t>
      </w:r>
      <w:r w:rsidR="008B0EFD" w:rsidRPr="002274A2">
        <w:rPr>
          <w:rFonts w:asciiTheme="majorHAnsi" w:hAnsiTheme="majorHAnsi" w:cstheme="majorHAnsi"/>
          <w:color w:val="auto"/>
        </w:rPr>
        <w:t xml:space="preserve">roup </w:t>
      </w:r>
      <w:r w:rsidR="000E2E5B">
        <w:rPr>
          <w:rFonts w:asciiTheme="majorHAnsi" w:hAnsiTheme="majorHAnsi" w:cstheme="majorHAnsi"/>
          <w:color w:val="auto"/>
        </w:rPr>
        <w:t>needs to decide whether to include the P</w:t>
      </w:r>
      <w:r w:rsidR="008B0EFD" w:rsidRPr="002274A2">
        <w:rPr>
          <w:rFonts w:asciiTheme="majorHAnsi" w:hAnsiTheme="majorHAnsi" w:cstheme="majorHAnsi"/>
          <w:color w:val="auto"/>
        </w:rPr>
        <w:t>roject UK branding and logo</w:t>
      </w:r>
      <w:r w:rsidR="000E2E5B">
        <w:rPr>
          <w:rFonts w:asciiTheme="majorHAnsi" w:hAnsiTheme="majorHAnsi" w:cstheme="majorHAnsi"/>
          <w:color w:val="auto"/>
        </w:rPr>
        <w:t>, and/</w:t>
      </w:r>
      <w:r w:rsidR="008B0EFD" w:rsidRPr="002274A2">
        <w:rPr>
          <w:rFonts w:asciiTheme="majorHAnsi" w:hAnsiTheme="majorHAnsi" w:cstheme="majorHAnsi"/>
          <w:color w:val="auto"/>
        </w:rPr>
        <w:t>or any of the PO logos across guides.</w:t>
      </w:r>
    </w:p>
    <w:p w14:paraId="20BEFF61" w14:textId="77777777" w:rsidR="008652A0" w:rsidRDefault="008652A0" w:rsidP="00F37BAD">
      <w:pPr>
        <w:spacing w:after="160"/>
      </w:pPr>
      <w:r w:rsidRPr="00F37BAD">
        <w:rPr>
          <w:rFonts w:asciiTheme="majorHAnsi" w:hAnsiTheme="majorHAnsi" w:cstheme="majorHAnsi"/>
          <w:i/>
          <w:iCs/>
          <w:color w:val="auto"/>
        </w:rPr>
        <w:t>Clean Catch</w:t>
      </w:r>
      <w:r w:rsidRPr="008B0EFD">
        <w:t xml:space="preserve"> </w:t>
      </w:r>
    </w:p>
    <w:p w14:paraId="5A57E302" w14:textId="7124FD5F" w:rsidR="008652A0" w:rsidRPr="008652A0" w:rsidRDefault="008652A0" w:rsidP="008112D3">
      <w:pPr>
        <w:pStyle w:val="ListParagraph"/>
        <w:numPr>
          <w:ilvl w:val="0"/>
          <w:numId w:val="15"/>
        </w:numPr>
        <w:spacing w:after="160"/>
        <w:rPr>
          <w:rFonts w:asciiTheme="majorHAnsi" w:hAnsiTheme="majorHAnsi" w:cstheme="majorHAnsi"/>
          <w:color w:val="auto"/>
        </w:rPr>
      </w:pPr>
      <w:r w:rsidRPr="008652A0">
        <w:rPr>
          <w:rFonts w:asciiTheme="majorHAnsi" w:hAnsiTheme="majorHAnsi" w:cstheme="majorHAnsi"/>
          <w:color w:val="auto"/>
        </w:rPr>
        <w:t>CR said the app has started to be used by hake skippers but has not been fully rolled out yet due to slight delays from Cefas. Stewart Hetherington at Cefas is coordinating this work and gathering the data. CR offered to send TH information on Clean Catch initiative in relation to hake audit as well as a PDF of how to work the clean catch app. There is also a tutorial on YouTube.</w:t>
      </w:r>
    </w:p>
    <w:p w14:paraId="78ACBB75" w14:textId="7504A0B2" w:rsidR="008652A0" w:rsidRPr="008652A0" w:rsidRDefault="008652A0" w:rsidP="008112D3">
      <w:pPr>
        <w:pStyle w:val="ListParagraph"/>
        <w:numPr>
          <w:ilvl w:val="0"/>
          <w:numId w:val="15"/>
        </w:numPr>
        <w:spacing w:after="160"/>
        <w:rPr>
          <w:rFonts w:asciiTheme="majorHAnsi" w:hAnsiTheme="majorHAnsi" w:cstheme="majorHAnsi"/>
          <w:color w:val="auto"/>
        </w:rPr>
      </w:pPr>
      <w:r w:rsidRPr="008652A0">
        <w:rPr>
          <w:rFonts w:asciiTheme="majorHAnsi" w:hAnsiTheme="majorHAnsi" w:cstheme="majorHAnsi"/>
          <w:color w:val="auto"/>
        </w:rPr>
        <w:t xml:space="preserve">CN suggested that as part of the updated FIP </w:t>
      </w:r>
      <w:r w:rsidR="004E1AD6">
        <w:rPr>
          <w:rFonts w:asciiTheme="majorHAnsi" w:hAnsiTheme="majorHAnsi" w:cstheme="majorHAnsi"/>
          <w:color w:val="auto"/>
        </w:rPr>
        <w:t>a</w:t>
      </w:r>
      <w:r w:rsidRPr="008652A0">
        <w:rPr>
          <w:rFonts w:asciiTheme="majorHAnsi" w:hAnsiTheme="majorHAnsi" w:cstheme="majorHAnsi"/>
          <w:color w:val="auto"/>
        </w:rPr>
        <w:t xml:space="preserve">ction </w:t>
      </w:r>
      <w:r w:rsidR="004E1AD6">
        <w:rPr>
          <w:rFonts w:asciiTheme="majorHAnsi" w:hAnsiTheme="majorHAnsi" w:cstheme="majorHAnsi"/>
          <w:color w:val="auto"/>
        </w:rPr>
        <w:t>p</w:t>
      </w:r>
      <w:r w:rsidRPr="008652A0">
        <w:rPr>
          <w:rFonts w:asciiTheme="majorHAnsi" w:hAnsiTheme="majorHAnsi" w:cstheme="majorHAnsi"/>
          <w:color w:val="auto"/>
        </w:rPr>
        <w:t xml:space="preserve">lan, other fleets could also trial the Clean Catch app. </w:t>
      </w:r>
    </w:p>
    <w:p w14:paraId="1E1D0AFE" w14:textId="065AF9A6" w:rsidR="00BB20EB" w:rsidRPr="00320363" w:rsidRDefault="00BB20EB" w:rsidP="00320363">
      <w:pPr>
        <w:spacing w:after="160"/>
        <w:rPr>
          <w:rFonts w:asciiTheme="majorHAnsi" w:hAnsiTheme="majorHAnsi" w:cstheme="majorHAnsi"/>
          <w:i/>
          <w:iCs/>
          <w:color w:val="auto"/>
        </w:rPr>
      </w:pPr>
      <w:r w:rsidRPr="00320363">
        <w:rPr>
          <w:rFonts w:asciiTheme="majorHAnsi" w:hAnsiTheme="majorHAnsi" w:cstheme="majorHAnsi"/>
          <w:i/>
          <w:iCs/>
          <w:color w:val="auto"/>
        </w:rPr>
        <w:t>Discussion:</w:t>
      </w:r>
    </w:p>
    <w:p w14:paraId="6A16F190" w14:textId="405DF8BE" w:rsidR="0043727C" w:rsidRPr="00781E3A" w:rsidDel="009D02AE" w:rsidRDefault="00BB20EB" w:rsidP="008112D3">
      <w:pPr>
        <w:pStyle w:val="ListParagraph"/>
        <w:numPr>
          <w:ilvl w:val="0"/>
          <w:numId w:val="15"/>
        </w:numPr>
        <w:spacing w:after="160"/>
        <w:rPr>
          <w:rFonts w:asciiTheme="majorHAnsi" w:hAnsiTheme="majorHAnsi" w:cstheme="majorHAnsi"/>
          <w:color w:val="auto"/>
        </w:rPr>
      </w:pPr>
      <w:r>
        <w:rPr>
          <w:rFonts w:asciiTheme="majorHAnsi" w:hAnsiTheme="majorHAnsi" w:cstheme="majorHAnsi"/>
          <w:color w:val="auto"/>
        </w:rPr>
        <w:t>CR</w:t>
      </w:r>
      <w:r w:rsidR="008B0EFD" w:rsidRPr="00BF0151">
        <w:rPr>
          <w:rFonts w:asciiTheme="majorHAnsi" w:hAnsiTheme="majorHAnsi" w:cstheme="majorHAnsi"/>
          <w:color w:val="auto"/>
        </w:rPr>
        <w:t xml:space="preserve"> </w:t>
      </w:r>
      <w:r w:rsidR="008B0EFD" w:rsidRPr="00825BA3">
        <w:rPr>
          <w:rFonts w:asciiTheme="majorHAnsi" w:hAnsiTheme="majorHAnsi" w:cstheme="majorHAnsi"/>
          <w:color w:val="auto"/>
        </w:rPr>
        <w:t xml:space="preserve">said his boats have </w:t>
      </w:r>
      <w:r w:rsidR="00320363">
        <w:rPr>
          <w:rFonts w:asciiTheme="majorHAnsi" w:hAnsiTheme="majorHAnsi" w:cstheme="majorHAnsi"/>
          <w:color w:val="auto"/>
        </w:rPr>
        <w:t xml:space="preserve">handling </w:t>
      </w:r>
      <w:r w:rsidR="008B0EFD" w:rsidRPr="00825BA3">
        <w:rPr>
          <w:rFonts w:asciiTheme="majorHAnsi" w:hAnsiTheme="majorHAnsi" w:cstheme="majorHAnsi"/>
          <w:color w:val="auto"/>
        </w:rPr>
        <w:t xml:space="preserve">guidance </w:t>
      </w:r>
      <w:r w:rsidR="00320363">
        <w:rPr>
          <w:rFonts w:asciiTheme="majorHAnsi" w:hAnsiTheme="majorHAnsi" w:cstheme="majorHAnsi"/>
          <w:color w:val="auto"/>
        </w:rPr>
        <w:t>through the</w:t>
      </w:r>
      <w:r w:rsidR="008B0EFD" w:rsidRPr="00825BA3">
        <w:rPr>
          <w:rFonts w:asciiTheme="majorHAnsi" w:hAnsiTheme="majorHAnsi" w:cstheme="majorHAnsi"/>
          <w:color w:val="auto"/>
        </w:rPr>
        <w:t xml:space="preserve"> </w:t>
      </w:r>
      <w:proofErr w:type="spellStart"/>
      <w:r w:rsidR="008B0EFD" w:rsidRPr="00825BA3">
        <w:rPr>
          <w:rFonts w:asciiTheme="majorHAnsi" w:hAnsiTheme="majorHAnsi" w:cstheme="majorHAnsi"/>
          <w:color w:val="auto"/>
        </w:rPr>
        <w:t>spurdo</w:t>
      </w:r>
      <w:r w:rsidR="00320363">
        <w:rPr>
          <w:rFonts w:asciiTheme="majorHAnsi" w:hAnsiTheme="majorHAnsi" w:cstheme="majorHAnsi"/>
          <w:color w:val="auto"/>
        </w:rPr>
        <w:t>g</w:t>
      </w:r>
      <w:proofErr w:type="spellEnd"/>
      <w:r w:rsidR="00320363">
        <w:rPr>
          <w:rFonts w:asciiTheme="majorHAnsi" w:hAnsiTheme="majorHAnsi" w:cstheme="majorHAnsi"/>
          <w:color w:val="auto"/>
        </w:rPr>
        <w:t xml:space="preserve"> </w:t>
      </w:r>
      <w:r w:rsidR="008B0EFD" w:rsidRPr="0024002E">
        <w:rPr>
          <w:rFonts w:asciiTheme="majorHAnsi" w:hAnsiTheme="majorHAnsi" w:cstheme="majorHAnsi"/>
          <w:color w:val="auto"/>
        </w:rPr>
        <w:t xml:space="preserve">bycatch programme, so a similar format to this would be a good way to roll it out to other member vessels. </w:t>
      </w:r>
      <w:r w:rsidR="00386774">
        <w:rPr>
          <w:rFonts w:asciiTheme="majorHAnsi" w:hAnsiTheme="majorHAnsi" w:cstheme="majorHAnsi"/>
          <w:color w:val="auto"/>
        </w:rPr>
        <w:t>He noted that</w:t>
      </w:r>
      <w:r w:rsidR="009D02AE" w:rsidRPr="009D02AE">
        <w:rPr>
          <w:rFonts w:asciiTheme="majorHAnsi" w:hAnsiTheme="majorHAnsi" w:cstheme="majorHAnsi"/>
          <w:color w:val="auto"/>
        </w:rPr>
        <w:t xml:space="preserve"> </w:t>
      </w:r>
      <w:r w:rsidR="00386774">
        <w:rPr>
          <w:rFonts w:asciiTheme="majorHAnsi" w:hAnsiTheme="majorHAnsi" w:cstheme="majorHAnsi"/>
          <w:color w:val="auto"/>
        </w:rPr>
        <w:t>the MSC certified Cornish</w:t>
      </w:r>
      <w:r w:rsidR="00386774" w:rsidRPr="009D02AE">
        <w:rPr>
          <w:rFonts w:asciiTheme="majorHAnsi" w:hAnsiTheme="majorHAnsi" w:cstheme="majorHAnsi"/>
          <w:color w:val="auto"/>
        </w:rPr>
        <w:t xml:space="preserve"> </w:t>
      </w:r>
      <w:r w:rsidR="009D02AE" w:rsidRPr="009D02AE">
        <w:rPr>
          <w:rFonts w:asciiTheme="majorHAnsi" w:hAnsiTheme="majorHAnsi" w:cstheme="majorHAnsi"/>
          <w:color w:val="auto"/>
        </w:rPr>
        <w:t xml:space="preserve">hake fishery </w:t>
      </w:r>
      <w:r w:rsidR="00386774">
        <w:rPr>
          <w:rFonts w:asciiTheme="majorHAnsi" w:hAnsiTheme="majorHAnsi" w:cstheme="majorHAnsi"/>
          <w:color w:val="auto"/>
        </w:rPr>
        <w:t>vessels</w:t>
      </w:r>
      <w:r w:rsidR="00386774" w:rsidRPr="009D02AE">
        <w:rPr>
          <w:rFonts w:asciiTheme="majorHAnsi" w:hAnsiTheme="majorHAnsi" w:cstheme="majorHAnsi"/>
          <w:color w:val="auto"/>
        </w:rPr>
        <w:t xml:space="preserve"> </w:t>
      </w:r>
      <w:r w:rsidR="009D02AE" w:rsidRPr="009D02AE">
        <w:rPr>
          <w:rFonts w:asciiTheme="majorHAnsi" w:hAnsiTheme="majorHAnsi" w:cstheme="majorHAnsi"/>
          <w:color w:val="auto"/>
        </w:rPr>
        <w:t xml:space="preserve">use </w:t>
      </w:r>
      <w:proofErr w:type="spellStart"/>
      <w:r w:rsidR="009D02AE" w:rsidRPr="009D02AE">
        <w:rPr>
          <w:rFonts w:asciiTheme="majorHAnsi" w:hAnsiTheme="majorHAnsi" w:cstheme="majorHAnsi"/>
          <w:color w:val="auto"/>
        </w:rPr>
        <w:t>pingers</w:t>
      </w:r>
      <w:proofErr w:type="spellEnd"/>
      <w:r w:rsidR="009D02AE" w:rsidRPr="009D02AE">
        <w:rPr>
          <w:rFonts w:asciiTheme="majorHAnsi" w:hAnsiTheme="majorHAnsi" w:cstheme="majorHAnsi"/>
          <w:color w:val="auto"/>
        </w:rPr>
        <w:t xml:space="preserve"> </w:t>
      </w:r>
      <w:r w:rsidR="00386774">
        <w:rPr>
          <w:rFonts w:asciiTheme="majorHAnsi" w:hAnsiTheme="majorHAnsi" w:cstheme="majorHAnsi"/>
          <w:color w:val="auto"/>
        </w:rPr>
        <w:t>with</w:t>
      </w:r>
      <w:r w:rsidR="00386774" w:rsidRPr="009D02AE">
        <w:rPr>
          <w:rFonts w:asciiTheme="majorHAnsi" w:hAnsiTheme="majorHAnsi" w:cstheme="majorHAnsi"/>
          <w:color w:val="auto"/>
        </w:rPr>
        <w:t xml:space="preserve"> </w:t>
      </w:r>
      <w:r w:rsidR="009D02AE" w:rsidRPr="009D02AE">
        <w:rPr>
          <w:rFonts w:asciiTheme="majorHAnsi" w:hAnsiTheme="majorHAnsi" w:cstheme="majorHAnsi"/>
          <w:color w:val="auto"/>
        </w:rPr>
        <w:t>gill nets</w:t>
      </w:r>
      <w:r w:rsidR="00386774">
        <w:rPr>
          <w:rFonts w:asciiTheme="majorHAnsi" w:hAnsiTheme="majorHAnsi" w:cstheme="majorHAnsi"/>
          <w:color w:val="auto"/>
        </w:rPr>
        <w:t xml:space="preserve"> to reduce interactions with </w:t>
      </w:r>
      <w:r w:rsidR="00C86DA4">
        <w:rPr>
          <w:rFonts w:asciiTheme="majorHAnsi" w:hAnsiTheme="majorHAnsi" w:cstheme="majorHAnsi"/>
          <w:color w:val="auto"/>
        </w:rPr>
        <w:t xml:space="preserve">ETP species. </w:t>
      </w:r>
      <w:r w:rsidR="009D02AE" w:rsidRPr="009D02AE">
        <w:rPr>
          <w:rFonts w:asciiTheme="majorHAnsi" w:hAnsiTheme="majorHAnsi" w:cstheme="majorHAnsi"/>
          <w:color w:val="auto"/>
        </w:rPr>
        <w:t xml:space="preserve"> </w:t>
      </w:r>
      <w:r w:rsidR="002D3D8F">
        <w:rPr>
          <w:rFonts w:asciiTheme="majorHAnsi" w:hAnsiTheme="majorHAnsi" w:cstheme="majorHAnsi"/>
          <w:color w:val="auto"/>
        </w:rPr>
        <w:t>A</w:t>
      </w:r>
      <w:r w:rsidR="009D02AE" w:rsidRPr="009D02AE">
        <w:rPr>
          <w:rFonts w:asciiTheme="majorHAnsi" w:hAnsiTheme="majorHAnsi" w:cstheme="majorHAnsi"/>
          <w:color w:val="auto"/>
        </w:rPr>
        <w:t xml:space="preserve">ny vessel </w:t>
      </w:r>
      <w:r w:rsidR="002D3D8F">
        <w:rPr>
          <w:rFonts w:asciiTheme="majorHAnsi" w:hAnsiTheme="majorHAnsi" w:cstheme="majorHAnsi"/>
          <w:color w:val="auto"/>
        </w:rPr>
        <w:t>over</w:t>
      </w:r>
      <w:r w:rsidR="002D3D8F" w:rsidRPr="009D02AE">
        <w:rPr>
          <w:rFonts w:asciiTheme="majorHAnsi" w:hAnsiTheme="majorHAnsi" w:cstheme="majorHAnsi"/>
          <w:color w:val="auto"/>
        </w:rPr>
        <w:t xml:space="preserve"> </w:t>
      </w:r>
      <w:r w:rsidR="009D02AE" w:rsidRPr="009D02AE">
        <w:rPr>
          <w:rFonts w:asciiTheme="majorHAnsi" w:hAnsiTheme="majorHAnsi" w:cstheme="majorHAnsi"/>
          <w:color w:val="auto"/>
        </w:rPr>
        <w:t xml:space="preserve">12m </w:t>
      </w:r>
      <w:r w:rsidR="002D3D8F">
        <w:rPr>
          <w:rFonts w:asciiTheme="majorHAnsi" w:hAnsiTheme="majorHAnsi" w:cstheme="majorHAnsi"/>
          <w:color w:val="auto"/>
        </w:rPr>
        <w:t>must</w:t>
      </w:r>
      <w:r w:rsidR="009D02AE" w:rsidRPr="009D02AE">
        <w:rPr>
          <w:rFonts w:asciiTheme="majorHAnsi" w:hAnsiTheme="majorHAnsi" w:cstheme="majorHAnsi"/>
          <w:color w:val="auto"/>
        </w:rPr>
        <w:t xml:space="preserve"> use </w:t>
      </w:r>
      <w:proofErr w:type="spellStart"/>
      <w:r w:rsidR="002D3D8F">
        <w:rPr>
          <w:rFonts w:asciiTheme="majorHAnsi" w:hAnsiTheme="majorHAnsi" w:cstheme="majorHAnsi"/>
          <w:color w:val="auto"/>
        </w:rPr>
        <w:t>p</w:t>
      </w:r>
      <w:r w:rsidR="009D02AE" w:rsidRPr="009D02AE">
        <w:rPr>
          <w:rFonts w:asciiTheme="majorHAnsi" w:hAnsiTheme="majorHAnsi" w:cstheme="majorHAnsi"/>
          <w:color w:val="auto"/>
        </w:rPr>
        <w:t>ingers</w:t>
      </w:r>
      <w:proofErr w:type="spellEnd"/>
      <w:r w:rsidR="00EF3EDA">
        <w:rPr>
          <w:rFonts w:asciiTheme="majorHAnsi" w:hAnsiTheme="majorHAnsi" w:cstheme="majorHAnsi"/>
          <w:color w:val="auto"/>
        </w:rPr>
        <w:t>, the number required per net d</w:t>
      </w:r>
      <w:r w:rsidR="009D02AE" w:rsidRPr="009D02AE">
        <w:rPr>
          <w:rFonts w:asciiTheme="majorHAnsi" w:hAnsiTheme="majorHAnsi" w:cstheme="majorHAnsi"/>
          <w:color w:val="auto"/>
        </w:rPr>
        <w:t>epend</w:t>
      </w:r>
      <w:r w:rsidR="00EF3EDA">
        <w:rPr>
          <w:rFonts w:asciiTheme="majorHAnsi" w:hAnsiTheme="majorHAnsi" w:cstheme="majorHAnsi"/>
          <w:color w:val="auto"/>
        </w:rPr>
        <w:t xml:space="preserve">s </w:t>
      </w:r>
      <w:r w:rsidR="009D02AE" w:rsidRPr="009D02AE">
        <w:rPr>
          <w:rFonts w:asciiTheme="majorHAnsi" w:hAnsiTheme="majorHAnsi" w:cstheme="majorHAnsi"/>
          <w:color w:val="auto"/>
        </w:rPr>
        <w:t>on the type of tech</w:t>
      </w:r>
      <w:r w:rsidR="00EF3EDA">
        <w:rPr>
          <w:rFonts w:asciiTheme="majorHAnsi" w:hAnsiTheme="majorHAnsi" w:cstheme="majorHAnsi"/>
          <w:color w:val="auto"/>
        </w:rPr>
        <w:t>nology</w:t>
      </w:r>
      <w:r w:rsidR="009D02AE" w:rsidRPr="009D02AE">
        <w:rPr>
          <w:rFonts w:asciiTheme="majorHAnsi" w:hAnsiTheme="majorHAnsi" w:cstheme="majorHAnsi"/>
          <w:color w:val="auto"/>
        </w:rPr>
        <w:t xml:space="preserve"> in the </w:t>
      </w:r>
      <w:proofErr w:type="spellStart"/>
      <w:r w:rsidR="009D02AE" w:rsidRPr="009D02AE">
        <w:rPr>
          <w:rFonts w:asciiTheme="majorHAnsi" w:hAnsiTheme="majorHAnsi" w:cstheme="majorHAnsi"/>
          <w:color w:val="auto"/>
        </w:rPr>
        <w:t>pinger</w:t>
      </w:r>
      <w:proofErr w:type="spellEnd"/>
      <w:r w:rsidR="009D02AE" w:rsidRPr="009D02AE">
        <w:rPr>
          <w:rFonts w:asciiTheme="majorHAnsi" w:hAnsiTheme="majorHAnsi" w:cstheme="majorHAnsi"/>
          <w:color w:val="auto"/>
        </w:rPr>
        <w:t xml:space="preserve">. The majority used in the hake fishery are more advanced. </w:t>
      </w:r>
      <w:r w:rsidR="0094719E">
        <w:rPr>
          <w:rFonts w:asciiTheme="majorHAnsi" w:hAnsiTheme="majorHAnsi" w:cstheme="majorHAnsi"/>
          <w:color w:val="auto"/>
        </w:rPr>
        <w:t>Using f</w:t>
      </w:r>
      <w:r w:rsidR="009D02AE" w:rsidRPr="009D02AE">
        <w:rPr>
          <w:rFonts w:asciiTheme="majorHAnsi" w:hAnsiTheme="majorHAnsi" w:cstheme="majorHAnsi"/>
          <w:color w:val="auto"/>
        </w:rPr>
        <w:t xml:space="preserve">ewer, more powerful </w:t>
      </w:r>
      <w:proofErr w:type="spellStart"/>
      <w:r w:rsidR="009D02AE" w:rsidRPr="009D02AE">
        <w:rPr>
          <w:rFonts w:asciiTheme="majorHAnsi" w:hAnsiTheme="majorHAnsi" w:cstheme="majorHAnsi"/>
          <w:color w:val="auto"/>
        </w:rPr>
        <w:t>pingers</w:t>
      </w:r>
      <w:proofErr w:type="spellEnd"/>
      <w:r w:rsidR="009D02AE" w:rsidRPr="009D02AE">
        <w:rPr>
          <w:rFonts w:asciiTheme="majorHAnsi" w:hAnsiTheme="majorHAnsi" w:cstheme="majorHAnsi"/>
          <w:color w:val="auto"/>
        </w:rPr>
        <w:t xml:space="preserve"> </w:t>
      </w:r>
      <w:r w:rsidR="0094719E">
        <w:rPr>
          <w:rFonts w:asciiTheme="majorHAnsi" w:hAnsiTheme="majorHAnsi" w:cstheme="majorHAnsi"/>
          <w:color w:val="auto"/>
        </w:rPr>
        <w:t>helps</w:t>
      </w:r>
      <w:r w:rsidR="009D02AE" w:rsidRPr="009D02AE">
        <w:rPr>
          <w:rFonts w:asciiTheme="majorHAnsi" w:hAnsiTheme="majorHAnsi" w:cstheme="majorHAnsi"/>
          <w:color w:val="auto"/>
        </w:rPr>
        <w:t xml:space="preserve"> keep costs lower.</w:t>
      </w:r>
      <w:r w:rsidR="0094719E" w:rsidRPr="0094719E">
        <w:rPr>
          <w:rFonts w:asciiTheme="majorHAnsi" w:hAnsiTheme="majorHAnsi" w:cstheme="majorHAnsi"/>
          <w:color w:val="auto"/>
        </w:rPr>
        <w:t xml:space="preserve"> </w:t>
      </w:r>
      <w:r w:rsidR="0094719E">
        <w:rPr>
          <w:rFonts w:asciiTheme="majorHAnsi" w:hAnsiTheme="majorHAnsi" w:cstheme="majorHAnsi"/>
          <w:color w:val="auto"/>
        </w:rPr>
        <w:t>P</w:t>
      </w:r>
      <w:r w:rsidR="0094719E" w:rsidRPr="009D02AE">
        <w:rPr>
          <w:rFonts w:asciiTheme="majorHAnsi" w:hAnsiTheme="majorHAnsi" w:cstheme="majorHAnsi"/>
          <w:color w:val="auto"/>
        </w:rPr>
        <w:t>assive acoustic reflectors are</w:t>
      </w:r>
      <w:r w:rsidR="0094719E">
        <w:rPr>
          <w:rFonts w:asciiTheme="majorHAnsi" w:hAnsiTheme="majorHAnsi" w:cstheme="majorHAnsi"/>
          <w:color w:val="auto"/>
        </w:rPr>
        <w:t xml:space="preserve"> also now</w:t>
      </w:r>
      <w:r w:rsidR="0094719E" w:rsidRPr="009D02AE">
        <w:rPr>
          <w:rFonts w:asciiTheme="majorHAnsi" w:hAnsiTheme="majorHAnsi" w:cstheme="majorHAnsi"/>
          <w:color w:val="auto"/>
        </w:rPr>
        <w:t xml:space="preserve"> being </w:t>
      </w:r>
      <w:r w:rsidR="00836303">
        <w:rPr>
          <w:rFonts w:asciiTheme="majorHAnsi" w:hAnsiTheme="majorHAnsi" w:cstheme="majorHAnsi"/>
          <w:color w:val="auto"/>
        </w:rPr>
        <w:t>trialled</w:t>
      </w:r>
      <w:r w:rsidR="0094719E" w:rsidRPr="009D02AE">
        <w:rPr>
          <w:rFonts w:asciiTheme="majorHAnsi" w:hAnsiTheme="majorHAnsi" w:cstheme="majorHAnsi"/>
          <w:color w:val="auto"/>
        </w:rPr>
        <w:t xml:space="preserve"> as a cost-effective way to </w:t>
      </w:r>
      <w:r w:rsidR="0094719E">
        <w:rPr>
          <w:rFonts w:asciiTheme="majorHAnsi" w:hAnsiTheme="majorHAnsi" w:cstheme="majorHAnsi"/>
          <w:color w:val="auto"/>
        </w:rPr>
        <w:t>reduce</w:t>
      </w:r>
      <w:r w:rsidR="0094719E" w:rsidRPr="009D02AE">
        <w:rPr>
          <w:rFonts w:asciiTheme="majorHAnsi" w:hAnsiTheme="majorHAnsi" w:cstheme="majorHAnsi"/>
          <w:color w:val="auto"/>
        </w:rPr>
        <w:t xml:space="preserve"> entanglement.</w:t>
      </w:r>
    </w:p>
    <w:p w14:paraId="5974CF8A" w14:textId="53B4AB99" w:rsidR="008652A0" w:rsidRPr="00F331D7" w:rsidRDefault="008652A0" w:rsidP="00955979">
      <w:pPr>
        <w:pStyle w:val="ActionsArisingTitle"/>
      </w:pPr>
      <w:r>
        <w:t>Actions from Item 4:</w:t>
      </w:r>
    </w:p>
    <w:p w14:paraId="41AD4930" w14:textId="2910AB73" w:rsidR="004A435A" w:rsidRDefault="008652A0" w:rsidP="008112D3">
      <w:pPr>
        <w:pStyle w:val="ListParagraph"/>
        <w:numPr>
          <w:ilvl w:val="0"/>
          <w:numId w:val="3"/>
        </w:numPr>
        <w:spacing w:after="160"/>
        <w:rPr>
          <w:rFonts w:asciiTheme="majorHAnsi" w:hAnsiTheme="majorHAnsi" w:cstheme="majorHAnsi"/>
          <w:color w:val="auto"/>
        </w:rPr>
      </w:pPr>
      <w:bookmarkStart w:id="1" w:name="_Hlk100042855"/>
      <w:r w:rsidRPr="00955979">
        <w:rPr>
          <w:rFonts w:asciiTheme="majorHAnsi" w:hAnsiTheme="majorHAnsi" w:cstheme="majorHAnsi"/>
          <w:color w:val="auto"/>
        </w:rPr>
        <w:t>CR</w:t>
      </w:r>
      <w:r w:rsidR="008B0EFD" w:rsidRPr="00A76C4C">
        <w:rPr>
          <w:rFonts w:asciiTheme="majorHAnsi" w:hAnsiTheme="majorHAnsi" w:cstheme="majorHAnsi"/>
          <w:color w:val="auto"/>
        </w:rPr>
        <w:t xml:space="preserve"> to </w:t>
      </w:r>
      <w:r w:rsidR="004A435A">
        <w:rPr>
          <w:rFonts w:asciiTheme="majorHAnsi" w:hAnsiTheme="majorHAnsi" w:cstheme="majorHAnsi"/>
          <w:color w:val="auto"/>
        </w:rPr>
        <w:t>send Secretariat:</w:t>
      </w:r>
    </w:p>
    <w:p w14:paraId="406C849F" w14:textId="48475CD4" w:rsidR="004A435A" w:rsidRPr="00C86EF2" w:rsidRDefault="00BC1F74" w:rsidP="008112D3">
      <w:pPr>
        <w:pStyle w:val="ListParagraph"/>
        <w:numPr>
          <w:ilvl w:val="1"/>
          <w:numId w:val="3"/>
        </w:numPr>
        <w:spacing w:after="160"/>
        <w:rPr>
          <w:rFonts w:asciiTheme="majorHAnsi" w:hAnsiTheme="majorHAnsi" w:cstheme="majorHAnsi"/>
          <w:color w:val="auto"/>
        </w:rPr>
      </w:pPr>
      <w:r>
        <w:rPr>
          <w:rFonts w:asciiTheme="majorHAnsi" w:hAnsiTheme="majorHAnsi" w:cstheme="majorHAnsi"/>
          <w:color w:val="auto"/>
        </w:rPr>
        <w:t xml:space="preserve">Channel and West </w:t>
      </w:r>
      <w:r w:rsidR="008B0EFD" w:rsidRPr="00C86EF2">
        <w:rPr>
          <w:rFonts w:asciiTheme="majorHAnsi" w:hAnsiTheme="majorHAnsi" w:cstheme="majorHAnsi"/>
          <w:color w:val="auto"/>
        </w:rPr>
        <w:t xml:space="preserve">best practice guide for handling ETP species </w:t>
      </w:r>
      <w:r w:rsidR="004A435A">
        <w:rPr>
          <w:rFonts w:asciiTheme="majorHAnsi" w:hAnsiTheme="majorHAnsi" w:cstheme="majorHAnsi"/>
          <w:color w:val="auto"/>
        </w:rPr>
        <w:t xml:space="preserve"> </w:t>
      </w:r>
    </w:p>
    <w:p w14:paraId="1BD8F7DD" w14:textId="7E5E6062" w:rsidR="008B0EFD" w:rsidRPr="00C86EF2" w:rsidRDefault="00DB23A7" w:rsidP="008112D3">
      <w:pPr>
        <w:pStyle w:val="ListParagraph"/>
        <w:numPr>
          <w:ilvl w:val="1"/>
          <w:numId w:val="3"/>
        </w:numPr>
        <w:spacing w:after="160"/>
        <w:rPr>
          <w:rFonts w:asciiTheme="majorHAnsi" w:hAnsiTheme="majorHAnsi" w:cstheme="majorHAnsi"/>
          <w:color w:val="auto"/>
        </w:rPr>
      </w:pPr>
      <w:r w:rsidRPr="00C86EF2">
        <w:rPr>
          <w:rFonts w:asciiTheme="majorHAnsi" w:hAnsiTheme="majorHAnsi" w:cstheme="majorHAnsi"/>
          <w:color w:val="auto"/>
        </w:rPr>
        <w:t>I</w:t>
      </w:r>
      <w:r w:rsidR="008B0EFD" w:rsidRPr="00C86EF2">
        <w:rPr>
          <w:rFonts w:asciiTheme="majorHAnsi" w:hAnsiTheme="majorHAnsi" w:cstheme="majorHAnsi"/>
          <w:color w:val="auto"/>
        </w:rPr>
        <w:t xml:space="preserve">nformation on </w:t>
      </w:r>
      <w:r w:rsidR="004A435A">
        <w:rPr>
          <w:rFonts w:asciiTheme="majorHAnsi" w:hAnsiTheme="majorHAnsi" w:cstheme="majorHAnsi"/>
          <w:color w:val="auto"/>
        </w:rPr>
        <w:t>C</w:t>
      </w:r>
      <w:r w:rsidR="008B0EFD" w:rsidRPr="00C86EF2">
        <w:rPr>
          <w:rFonts w:asciiTheme="majorHAnsi" w:hAnsiTheme="majorHAnsi" w:cstheme="majorHAnsi"/>
          <w:color w:val="auto"/>
        </w:rPr>
        <w:t xml:space="preserve">lean </w:t>
      </w:r>
      <w:r w:rsidR="004A435A">
        <w:rPr>
          <w:rFonts w:asciiTheme="majorHAnsi" w:hAnsiTheme="majorHAnsi" w:cstheme="majorHAnsi"/>
          <w:color w:val="auto"/>
        </w:rPr>
        <w:t>C</w:t>
      </w:r>
      <w:r w:rsidR="008B0EFD" w:rsidRPr="00C86EF2">
        <w:rPr>
          <w:rFonts w:asciiTheme="majorHAnsi" w:hAnsiTheme="majorHAnsi" w:cstheme="majorHAnsi"/>
          <w:color w:val="auto"/>
        </w:rPr>
        <w:t xml:space="preserve">atch </w:t>
      </w:r>
      <w:r>
        <w:rPr>
          <w:rFonts w:asciiTheme="majorHAnsi" w:hAnsiTheme="majorHAnsi" w:cstheme="majorHAnsi"/>
          <w:color w:val="auto"/>
        </w:rPr>
        <w:t xml:space="preserve">from the </w:t>
      </w:r>
      <w:r w:rsidR="00AB5D60">
        <w:rPr>
          <w:rFonts w:asciiTheme="majorHAnsi" w:hAnsiTheme="majorHAnsi" w:cstheme="majorHAnsi"/>
          <w:color w:val="auto"/>
        </w:rPr>
        <w:t>Cornish</w:t>
      </w:r>
      <w:r>
        <w:rPr>
          <w:rFonts w:asciiTheme="majorHAnsi" w:hAnsiTheme="majorHAnsi" w:cstheme="majorHAnsi"/>
          <w:color w:val="auto"/>
        </w:rPr>
        <w:t xml:space="preserve"> hake fishery</w:t>
      </w:r>
      <w:r w:rsidR="008B0EFD" w:rsidRPr="00C86EF2">
        <w:rPr>
          <w:rFonts w:asciiTheme="majorHAnsi" w:hAnsiTheme="majorHAnsi" w:cstheme="majorHAnsi"/>
          <w:color w:val="auto"/>
        </w:rPr>
        <w:t xml:space="preserve"> </w:t>
      </w:r>
    </w:p>
    <w:p w14:paraId="68B7D4E2" w14:textId="12B4916C" w:rsidR="0082000F" w:rsidRDefault="0082000F" w:rsidP="008112D3">
      <w:pPr>
        <w:pStyle w:val="ListParagraph"/>
        <w:numPr>
          <w:ilvl w:val="0"/>
          <w:numId w:val="3"/>
        </w:numPr>
        <w:spacing w:after="160"/>
        <w:rPr>
          <w:rFonts w:asciiTheme="majorHAnsi" w:hAnsiTheme="majorHAnsi" w:cstheme="majorHAnsi"/>
          <w:color w:val="auto"/>
        </w:rPr>
      </w:pPr>
      <w:r>
        <w:rPr>
          <w:rFonts w:asciiTheme="majorHAnsi" w:hAnsiTheme="majorHAnsi" w:cstheme="majorHAnsi"/>
          <w:color w:val="auto"/>
        </w:rPr>
        <w:t xml:space="preserve">CN to </w:t>
      </w:r>
      <w:r w:rsidR="004A435A">
        <w:rPr>
          <w:rFonts w:asciiTheme="majorHAnsi" w:hAnsiTheme="majorHAnsi" w:cstheme="majorHAnsi"/>
          <w:color w:val="auto"/>
        </w:rPr>
        <w:t>confirm</w:t>
      </w:r>
      <w:r w:rsidR="00E1681A">
        <w:rPr>
          <w:rFonts w:asciiTheme="majorHAnsi" w:hAnsiTheme="majorHAnsi" w:cstheme="majorHAnsi"/>
          <w:color w:val="auto"/>
        </w:rPr>
        <w:t xml:space="preserve"> whether </w:t>
      </w:r>
      <w:r w:rsidR="004A435A">
        <w:rPr>
          <w:rFonts w:asciiTheme="majorHAnsi" w:hAnsiTheme="majorHAnsi" w:cstheme="majorHAnsi"/>
          <w:color w:val="auto"/>
        </w:rPr>
        <w:t xml:space="preserve">fishermen </w:t>
      </w:r>
      <w:r w:rsidR="00E1681A">
        <w:rPr>
          <w:rFonts w:asciiTheme="majorHAnsi" w:hAnsiTheme="majorHAnsi" w:cstheme="majorHAnsi"/>
          <w:color w:val="auto"/>
        </w:rPr>
        <w:t>need separate resources for beam trawl and demersal trawl</w:t>
      </w:r>
      <w:r w:rsidR="00722965">
        <w:rPr>
          <w:rFonts w:asciiTheme="majorHAnsi" w:hAnsiTheme="majorHAnsi" w:cstheme="majorHAnsi"/>
          <w:color w:val="auto"/>
        </w:rPr>
        <w:t xml:space="preserve"> and to move forward </w:t>
      </w:r>
      <w:r w:rsidR="00DB23A7">
        <w:rPr>
          <w:rFonts w:asciiTheme="majorHAnsi" w:hAnsiTheme="majorHAnsi" w:cstheme="majorHAnsi"/>
          <w:color w:val="auto"/>
        </w:rPr>
        <w:t>with developing the guide</w:t>
      </w:r>
    </w:p>
    <w:p w14:paraId="6F3D8169" w14:textId="77777777" w:rsidR="00955979" w:rsidRPr="00A76C4C" w:rsidRDefault="00955979" w:rsidP="00955979">
      <w:pPr>
        <w:pStyle w:val="ListParagraph"/>
        <w:spacing w:after="160"/>
        <w:ind w:left="1080"/>
        <w:rPr>
          <w:rFonts w:asciiTheme="majorHAnsi" w:hAnsiTheme="majorHAnsi" w:cstheme="majorHAnsi"/>
          <w:color w:val="auto"/>
        </w:rPr>
      </w:pPr>
    </w:p>
    <w:bookmarkEnd w:id="1"/>
    <w:p w14:paraId="6DA9A0EA" w14:textId="61987915" w:rsidR="008B0EFD" w:rsidRPr="008B0EFD" w:rsidRDefault="004A435A" w:rsidP="0080103C">
      <w:pPr>
        <w:spacing w:after="160"/>
        <w:contextualSpacing/>
        <w:rPr>
          <w:rFonts w:asciiTheme="majorHAnsi" w:hAnsiTheme="majorHAnsi" w:cstheme="majorHAnsi"/>
          <w:color w:val="auto"/>
        </w:rPr>
      </w:pPr>
      <w:r>
        <w:rPr>
          <w:rFonts w:ascii="Verdana" w:hAnsi="Verdana" w:cstheme="minorBidi"/>
          <w:b/>
          <w:bCs/>
          <w:sz w:val="20"/>
          <w:szCs w:val="20"/>
        </w:rPr>
        <w:t>Agenda Item 5: Habitats</w:t>
      </w:r>
    </w:p>
    <w:p w14:paraId="3232B989" w14:textId="59090FEA" w:rsidR="00137C8A" w:rsidRDefault="00704D67" w:rsidP="008B0EFD">
      <w:pPr>
        <w:spacing w:after="160"/>
        <w:rPr>
          <w:rFonts w:asciiTheme="majorHAnsi" w:hAnsiTheme="majorHAnsi" w:cstheme="majorHAnsi"/>
          <w:color w:val="auto"/>
        </w:rPr>
      </w:pPr>
      <w:r>
        <w:rPr>
          <w:rFonts w:asciiTheme="majorHAnsi" w:hAnsiTheme="majorHAnsi" w:cstheme="majorHAnsi"/>
          <w:color w:val="auto"/>
        </w:rPr>
        <w:t>This relates to Action 8 in the Action Plan</w:t>
      </w:r>
      <w:r w:rsidR="00137C8A">
        <w:rPr>
          <w:rFonts w:asciiTheme="majorHAnsi" w:hAnsiTheme="majorHAnsi" w:cstheme="majorHAnsi"/>
          <w:color w:val="auto"/>
        </w:rPr>
        <w:t xml:space="preserve"> and MS updated the group on progress to date</w:t>
      </w:r>
      <w:r>
        <w:rPr>
          <w:rFonts w:asciiTheme="majorHAnsi" w:hAnsiTheme="majorHAnsi" w:cstheme="majorHAnsi"/>
          <w:color w:val="auto"/>
        </w:rPr>
        <w:t xml:space="preserve">. </w:t>
      </w:r>
    </w:p>
    <w:p w14:paraId="0EDFED6D" w14:textId="77777777" w:rsidR="006D5351" w:rsidRPr="003B1B0A" w:rsidRDefault="006D5351" w:rsidP="006D5351">
      <w:pPr>
        <w:rPr>
          <w:color w:val="auto"/>
        </w:rPr>
      </w:pPr>
      <w:r w:rsidRPr="003B1B0A">
        <w:rPr>
          <w:color w:val="auto"/>
        </w:rPr>
        <w:t>The MMO have set out a timeline for introducing management measures in all English MPAs by the end of 2024. Until these measures are agreed, the Steering Group needs to determine what it could proactively do to manage the impact of the fishery on benthic habitats. MS updated the Steering Group on the outputs from the last MPA subgroup meeting.</w:t>
      </w:r>
    </w:p>
    <w:p w14:paraId="3FA414D0" w14:textId="77777777" w:rsidR="006D5351" w:rsidRPr="003B1B0A" w:rsidRDefault="006D5351" w:rsidP="006D5351">
      <w:pPr>
        <w:rPr>
          <w:i/>
          <w:iCs/>
          <w:color w:val="auto"/>
        </w:rPr>
      </w:pPr>
      <w:r w:rsidRPr="003B1B0A">
        <w:rPr>
          <w:i/>
          <w:iCs/>
          <w:color w:val="auto"/>
        </w:rPr>
        <w:t xml:space="preserve">MPA network in the Channel </w:t>
      </w:r>
    </w:p>
    <w:p w14:paraId="14BF3B78" w14:textId="77777777" w:rsidR="006D5351" w:rsidRPr="003B1B0A" w:rsidRDefault="006D5351" w:rsidP="008112D3">
      <w:pPr>
        <w:pStyle w:val="ListParagraph"/>
        <w:numPr>
          <w:ilvl w:val="0"/>
          <w:numId w:val="17"/>
        </w:numPr>
        <w:spacing w:line="256" w:lineRule="auto"/>
        <w:rPr>
          <w:color w:val="auto"/>
        </w:rPr>
      </w:pPr>
      <w:r w:rsidRPr="003B1B0A">
        <w:rPr>
          <w:color w:val="auto"/>
        </w:rPr>
        <w:lastRenderedPageBreak/>
        <w:t>11 special areas of conservation (SACs)</w:t>
      </w:r>
    </w:p>
    <w:p w14:paraId="07591E26" w14:textId="77777777" w:rsidR="006D5351" w:rsidRPr="003B1B0A" w:rsidRDefault="006D5351" w:rsidP="008112D3">
      <w:pPr>
        <w:pStyle w:val="ListParagraph"/>
        <w:numPr>
          <w:ilvl w:val="0"/>
          <w:numId w:val="17"/>
        </w:numPr>
        <w:spacing w:line="256" w:lineRule="auto"/>
        <w:rPr>
          <w:color w:val="auto"/>
        </w:rPr>
      </w:pPr>
      <w:r w:rsidRPr="003B1B0A">
        <w:rPr>
          <w:color w:val="auto"/>
        </w:rPr>
        <w:t>28 Marine Conservation Zones</w:t>
      </w:r>
    </w:p>
    <w:p w14:paraId="00E64A16" w14:textId="77777777" w:rsidR="006D5351" w:rsidRPr="003B1B0A" w:rsidRDefault="006D5351" w:rsidP="008112D3">
      <w:pPr>
        <w:pStyle w:val="ListParagraph"/>
        <w:numPr>
          <w:ilvl w:val="0"/>
          <w:numId w:val="17"/>
        </w:numPr>
        <w:spacing w:line="256" w:lineRule="auto"/>
        <w:rPr>
          <w:color w:val="auto"/>
        </w:rPr>
      </w:pPr>
      <w:r w:rsidRPr="003B1B0A">
        <w:rPr>
          <w:color w:val="auto"/>
        </w:rPr>
        <w:t>Eight special protection areas (SPA)</w:t>
      </w:r>
    </w:p>
    <w:p w14:paraId="1DB4DCE6" w14:textId="77777777" w:rsidR="006D5351" w:rsidRPr="003B1B0A" w:rsidRDefault="006D5351" w:rsidP="008112D3">
      <w:pPr>
        <w:pStyle w:val="ListParagraph"/>
        <w:numPr>
          <w:ilvl w:val="0"/>
          <w:numId w:val="17"/>
        </w:numPr>
        <w:spacing w:line="256" w:lineRule="auto"/>
        <w:rPr>
          <w:color w:val="auto"/>
        </w:rPr>
      </w:pPr>
      <w:r w:rsidRPr="003B1B0A">
        <w:rPr>
          <w:color w:val="auto"/>
        </w:rPr>
        <w:t>Approximately 20% of the surface area of the Channel is designated for protection</w:t>
      </w:r>
    </w:p>
    <w:p w14:paraId="3E8B3228" w14:textId="77777777" w:rsidR="006D5351" w:rsidRPr="003B1B0A" w:rsidRDefault="006D5351" w:rsidP="006D5351">
      <w:pPr>
        <w:rPr>
          <w:i/>
          <w:iCs/>
          <w:color w:val="auto"/>
        </w:rPr>
      </w:pPr>
      <w:r w:rsidRPr="003B1B0A">
        <w:rPr>
          <w:i/>
          <w:iCs/>
          <w:color w:val="auto"/>
        </w:rPr>
        <w:t>Outputs:</w:t>
      </w:r>
    </w:p>
    <w:p w14:paraId="7D0FFC43" w14:textId="77777777" w:rsidR="006D5351" w:rsidRPr="003B1B0A" w:rsidRDefault="006D5351" w:rsidP="008112D3">
      <w:pPr>
        <w:pStyle w:val="ListParagraph"/>
        <w:numPr>
          <w:ilvl w:val="0"/>
          <w:numId w:val="18"/>
        </w:numPr>
        <w:spacing w:line="256" w:lineRule="auto"/>
        <w:rPr>
          <w:color w:val="auto"/>
        </w:rPr>
      </w:pPr>
      <w:r w:rsidRPr="003B1B0A">
        <w:rPr>
          <w:color w:val="auto"/>
        </w:rPr>
        <w:t xml:space="preserve">Timeline for MPA management priorities in the Channel still to formally be announced. </w:t>
      </w:r>
    </w:p>
    <w:p w14:paraId="694D82AF" w14:textId="77777777" w:rsidR="006D5351" w:rsidRPr="003B1B0A" w:rsidRDefault="006D5351" w:rsidP="008112D3">
      <w:pPr>
        <w:pStyle w:val="ListParagraph"/>
        <w:numPr>
          <w:ilvl w:val="0"/>
          <w:numId w:val="18"/>
        </w:numPr>
        <w:spacing w:line="256" w:lineRule="auto"/>
        <w:rPr>
          <w:color w:val="auto"/>
        </w:rPr>
      </w:pPr>
      <w:r w:rsidRPr="003B1B0A">
        <w:rPr>
          <w:color w:val="auto"/>
        </w:rPr>
        <w:t xml:space="preserve">Complications remain around the use of iVMS data that is currently in operation. </w:t>
      </w:r>
    </w:p>
    <w:p w14:paraId="5D9B6696" w14:textId="77777777" w:rsidR="006D5351" w:rsidRPr="003B1B0A" w:rsidRDefault="006D5351" w:rsidP="008112D3">
      <w:pPr>
        <w:pStyle w:val="ListParagraph"/>
        <w:numPr>
          <w:ilvl w:val="0"/>
          <w:numId w:val="18"/>
        </w:numPr>
        <w:spacing w:line="256" w:lineRule="auto"/>
        <w:rPr>
          <w:color w:val="auto"/>
        </w:rPr>
      </w:pPr>
      <w:r w:rsidRPr="003B1B0A">
        <w:rPr>
          <w:color w:val="auto"/>
        </w:rPr>
        <w:t xml:space="preserve">Unlikely that IFCAs can share iVMS data with other organisations due to original data ownership agreements reached with skippers. </w:t>
      </w:r>
    </w:p>
    <w:p w14:paraId="2DBB81BA" w14:textId="77777777" w:rsidR="006D5351" w:rsidRPr="003B1B0A" w:rsidRDefault="006D5351" w:rsidP="008112D3">
      <w:pPr>
        <w:pStyle w:val="ListParagraph"/>
        <w:numPr>
          <w:ilvl w:val="0"/>
          <w:numId w:val="18"/>
        </w:numPr>
        <w:spacing w:line="256" w:lineRule="auto"/>
        <w:rPr>
          <w:color w:val="auto"/>
        </w:rPr>
      </w:pPr>
      <w:r w:rsidRPr="003B1B0A">
        <w:rPr>
          <w:color w:val="auto"/>
        </w:rPr>
        <w:t xml:space="preserve">Further discussion needed with IFCAs and Natural England see where in Channel they see as key to reduce fishing footprint, particularly of &lt;12m vessels. </w:t>
      </w:r>
    </w:p>
    <w:p w14:paraId="5AD30E5B" w14:textId="177402F0" w:rsidR="00777281" w:rsidRPr="003B1B0A" w:rsidRDefault="006D5351" w:rsidP="00525BD2">
      <w:pPr>
        <w:spacing w:after="160"/>
        <w:rPr>
          <w:color w:val="auto"/>
        </w:rPr>
      </w:pPr>
      <w:r w:rsidRPr="003B1B0A">
        <w:rPr>
          <w:color w:val="auto"/>
        </w:rPr>
        <w:t>Secretariat will schedule another MPA sub group meeting to better understand what the Steering Group can do ahead of official MMO MPA designation rollout.</w:t>
      </w:r>
    </w:p>
    <w:p w14:paraId="528494B5" w14:textId="630C0EAD" w:rsidR="00EC260E" w:rsidRPr="003B1B0A" w:rsidRDefault="00EC260E" w:rsidP="003B1B0A">
      <w:pPr>
        <w:spacing w:after="160"/>
        <w:rPr>
          <w:rFonts w:asciiTheme="majorHAnsi" w:hAnsiTheme="majorHAnsi" w:cstheme="majorHAnsi"/>
          <w:i/>
          <w:iCs/>
          <w:color w:val="auto"/>
        </w:rPr>
      </w:pPr>
      <w:r w:rsidRPr="003B1B0A">
        <w:rPr>
          <w:rFonts w:asciiTheme="majorHAnsi" w:hAnsiTheme="majorHAnsi" w:cstheme="majorHAnsi"/>
          <w:i/>
          <w:iCs/>
          <w:color w:val="auto"/>
        </w:rPr>
        <w:t>Discussion:</w:t>
      </w:r>
    </w:p>
    <w:p w14:paraId="2CFD1792" w14:textId="67193966" w:rsidR="008B0EFD" w:rsidRPr="008B0EFD" w:rsidRDefault="008B0EFD" w:rsidP="008B0EFD">
      <w:pPr>
        <w:spacing w:after="160"/>
        <w:rPr>
          <w:rFonts w:asciiTheme="majorHAnsi" w:hAnsiTheme="majorHAnsi" w:cstheme="majorHAnsi"/>
          <w:color w:val="auto"/>
        </w:rPr>
      </w:pPr>
      <w:r w:rsidRPr="008B0EFD">
        <w:rPr>
          <w:rFonts w:asciiTheme="majorHAnsi" w:hAnsiTheme="majorHAnsi" w:cstheme="majorHAnsi"/>
          <w:color w:val="auto"/>
        </w:rPr>
        <w:t xml:space="preserve">CN asked whether it was determined in the meeting if the current MPA network is sufficient. MS said </w:t>
      </w:r>
      <w:r w:rsidR="00803A1E">
        <w:rPr>
          <w:rFonts w:asciiTheme="majorHAnsi" w:hAnsiTheme="majorHAnsi" w:cstheme="majorHAnsi"/>
          <w:color w:val="auto"/>
        </w:rPr>
        <w:t xml:space="preserve">there were not any </w:t>
      </w:r>
      <w:r w:rsidRPr="008B0EFD">
        <w:rPr>
          <w:rFonts w:asciiTheme="majorHAnsi" w:hAnsiTheme="majorHAnsi" w:cstheme="majorHAnsi"/>
          <w:color w:val="auto"/>
        </w:rPr>
        <w:t>concerns</w:t>
      </w:r>
      <w:r w:rsidR="00803A1E">
        <w:rPr>
          <w:rFonts w:asciiTheme="majorHAnsi" w:hAnsiTheme="majorHAnsi" w:cstheme="majorHAnsi"/>
          <w:color w:val="auto"/>
        </w:rPr>
        <w:t xml:space="preserve"> raised about activity</w:t>
      </w:r>
      <w:r w:rsidRPr="008B0EFD">
        <w:rPr>
          <w:rFonts w:asciiTheme="majorHAnsi" w:hAnsiTheme="majorHAnsi" w:cstheme="majorHAnsi"/>
          <w:color w:val="auto"/>
        </w:rPr>
        <w:t xml:space="preserve"> outside of the MPA. The two big </w:t>
      </w:r>
      <w:r w:rsidR="00DD6345">
        <w:rPr>
          <w:rFonts w:asciiTheme="majorHAnsi" w:hAnsiTheme="majorHAnsi" w:cstheme="majorHAnsi"/>
          <w:color w:val="auto"/>
        </w:rPr>
        <w:t>concerns</w:t>
      </w:r>
      <w:r w:rsidRPr="008B0EFD">
        <w:rPr>
          <w:rFonts w:asciiTheme="majorHAnsi" w:hAnsiTheme="majorHAnsi" w:cstheme="majorHAnsi"/>
          <w:color w:val="auto"/>
        </w:rPr>
        <w:t xml:space="preserve"> were the </w:t>
      </w:r>
      <w:r w:rsidR="00DD6345">
        <w:rPr>
          <w:rFonts w:asciiTheme="majorHAnsi" w:hAnsiTheme="majorHAnsi" w:cstheme="majorHAnsi"/>
          <w:color w:val="auto"/>
        </w:rPr>
        <w:t xml:space="preserve">need for </w:t>
      </w:r>
      <w:r w:rsidRPr="008B0EFD">
        <w:rPr>
          <w:rFonts w:asciiTheme="majorHAnsi" w:hAnsiTheme="majorHAnsi" w:cstheme="majorHAnsi"/>
          <w:color w:val="auto"/>
        </w:rPr>
        <w:t xml:space="preserve">MMO management measures to come into force for each </w:t>
      </w:r>
      <w:r w:rsidR="00DD6345">
        <w:rPr>
          <w:rFonts w:asciiTheme="majorHAnsi" w:hAnsiTheme="majorHAnsi" w:cstheme="majorHAnsi"/>
          <w:color w:val="auto"/>
        </w:rPr>
        <w:t>MPA</w:t>
      </w:r>
      <w:r w:rsidRPr="008B0EFD">
        <w:rPr>
          <w:rFonts w:asciiTheme="majorHAnsi" w:hAnsiTheme="majorHAnsi" w:cstheme="majorHAnsi"/>
          <w:color w:val="auto"/>
        </w:rPr>
        <w:t xml:space="preserve"> and the lack of </w:t>
      </w:r>
      <w:r w:rsidR="00DD6345">
        <w:rPr>
          <w:rFonts w:asciiTheme="majorHAnsi" w:hAnsiTheme="majorHAnsi" w:cstheme="majorHAnsi"/>
          <w:color w:val="auto"/>
        </w:rPr>
        <w:t>i</w:t>
      </w:r>
      <w:r w:rsidRPr="008B0EFD">
        <w:rPr>
          <w:rFonts w:asciiTheme="majorHAnsi" w:hAnsiTheme="majorHAnsi" w:cstheme="majorHAnsi"/>
          <w:color w:val="auto"/>
        </w:rPr>
        <w:t xml:space="preserve">VMS information for under 12s in all </w:t>
      </w:r>
      <w:r w:rsidR="00DD6345">
        <w:rPr>
          <w:rFonts w:asciiTheme="majorHAnsi" w:hAnsiTheme="majorHAnsi" w:cstheme="majorHAnsi"/>
          <w:color w:val="auto"/>
        </w:rPr>
        <w:t>C</w:t>
      </w:r>
      <w:r w:rsidRPr="008B0EFD">
        <w:rPr>
          <w:rFonts w:asciiTheme="majorHAnsi" w:hAnsiTheme="majorHAnsi" w:cstheme="majorHAnsi"/>
          <w:color w:val="auto"/>
        </w:rPr>
        <w:t>hannel FIPs.</w:t>
      </w:r>
    </w:p>
    <w:p w14:paraId="047DF836" w14:textId="332A834B" w:rsidR="008B0EFD" w:rsidRPr="008B0EFD" w:rsidRDefault="008B0EFD" w:rsidP="008B0EFD">
      <w:pPr>
        <w:spacing w:after="160"/>
        <w:rPr>
          <w:rFonts w:asciiTheme="majorHAnsi" w:hAnsiTheme="majorHAnsi" w:cstheme="majorHAnsi"/>
          <w:color w:val="auto"/>
        </w:rPr>
      </w:pPr>
      <w:r w:rsidRPr="008B0EFD">
        <w:rPr>
          <w:rFonts w:asciiTheme="majorHAnsi" w:hAnsiTheme="majorHAnsi" w:cstheme="majorHAnsi"/>
          <w:color w:val="auto"/>
        </w:rPr>
        <w:t xml:space="preserve">JH asked if </w:t>
      </w:r>
      <w:r w:rsidR="00AD4719">
        <w:rPr>
          <w:rFonts w:asciiTheme="majorHAnsi" w:hAnsiTheme="majorHAnsi" w:cstheme="majorHAnsi"/>
          <w:color w:val="auto"/>
        </w:rPr>
        <w:t>the S</w:t>
      </w:r>
      <w:r w:rsidRPr="008B0EFD">
        <w:rPr>
          <w:rFonts w:asciiTheme="majorHAnsi" w:hAnsiTheme="majorHAnsi" w:cstheme="majorHAnsi"/>
          <w:color w:val="auto"/>
        </w:rPr>
        <w:t xml:space="preserve">ecretariat could </w:t>
      </w:r>
      <w:r w:rsidR="00C00F7F">
        <w:rPr>
          <w:rFonts w:asciiTheme="majorHAnsi" w:hAnsiTheme="majorHAnsi" w:cstheme="majorHAnsi"/>
          <w:color w:val="auto"/>
        </w:rPr>
        <w:t>further en</w:t>
      </w:r>
      <w:r w:rsidR="0055438C">
        <w:rPr>
          <w:rFonts w:asciiTheme="majorHAnsi" w:hAnsiTheme="majorHAnsi" w:cstheme="majorHAnsi"/>
          <w:color w:val="auto"/>
        </w:rPr>
        <w:t>c</w:t>
      </w:r>
      <w:r w:rsidR="00C00F7F">
        <w:rPr>
          <w:rFonts w:asciiTheme="majorHAnsi" w:hAnsiTheme="majorHAnsi" w:cstheme="majorHAnsi"/>
          <w:color w:val="auto"/>
        </w:rPr>
        <w:t>ourage</w:t>
      </w:r>
      <w:r w:rsidRPr="008B0EFD">
        <w:rPr>
          <w:rFonts w:asciiTheme="majorHAnsi" w:hAnsiTheme="majorHAnsi" w:cstheme="majorHAnsi"/>
          <w:color w:val="auto"/>
        </w:rPr>
        <w:t xml:space="preserve"> the MMO to share information on the MPA management </w:t>
      </w:r>
      <w:r w:rsidR="0055438C">
        <w:rPr>
          <w:rFonts w:asciiTheme="majorHAnsi" w:hAnsiTheme="majorHAnsi" w:cstheme="majorHAnsi"/>
          <w:color w:val="auto"/>
        </w:rPr>
        <w:t>process i</w:t>
      </w:r>
      <w:r w:rsidRPr="008B0EFD">
        <w:rPr>
          <w:rFonts w:asciiTheme="majorHAnsi" w:hAnsiTheme="majorHAnsi" w:cstheme="majorHAnsi"/>
          <w:color w:val="auto"/>
        </w:rPr>
        <w:t>n the FIP</w:t>
      </w:r>
      <w:r w:rsidR="00C00F7F">
        <w:rPr>
          <w:rFonts w:asciiTheme="majorHAnsi" w:hAnsiTheme="majorHAnsi" w:cstheme="majorHAnsi"/>
          <w:color w:val="auto"/>
        </w:rPr>
        <w:t xml:space="preserve"> area</w:t>
      </w:r>
      <w:r w:rsidRPr="008B0EFD">
        <w:rPr>
          <w:rFonts w:asciiTheme="majorHAnsi" w:hAnsiTheme="majorHAnsi" w:cstheme="majorHAnsi"/>
          <w:color w:val="auto"/>
        </w:rPr>
        <w:t xml:space="preserve">. JH said MSC should </w:t>
      </w:r>
      <w:r w:rsidR="0055438C">
        <w:rPr>
          <w:rFonts w:asciiTheme="majorHAnsi" w:hAnsiTheme="majorHAnsi" w:cstheme="majorHAnsi"/>
          <w:color w:val="auto"/>
        </w:rPr>
        <w:t>present</w:t>
      </w:r>
      <w:r w:rsidRPr="008B0EFD">
        <w:rPr>
          <w:rFonts w:asciiTheme="majorHAnsi" w:hAnsiTheme="majorHAnsi" w:cstheme="majorHAnsi"/>
          <w:color w:val="auto"/>
        </w:rPr>
        <w:t xml:space="preserve"> to Defra on </w:t>
      </w:r>
      <w:r w:rsidR="00C00F7F" w:rsidRPr="008B0EFD">
        <w:rPr>
          <w:rFonts w:asciiTheme="majorHAnsi" w:hAnsiTheme="majorHAnsi" w:cstheme="majorHAnsi"/>
          <w:color w:val="auto"/>
        </w:rPr>
        <w:t>FIP</w:t>
      </w:r>
      <w:r w:rsidR="00C00F7F">
        <w:rPr>
          <w:rFonts w:asciiTheme="majorHAnsi" w:hAnsiTheme="majorHAnsi" w:cstheme="majorHAnsi"/>
          <w:color w:val="auto"/>
        </w:rPr>
        <w:t>s</w:t>
      </w:r>
      <w:r w:rsidR="00C00F7F" w:rsidRPr="008B0EFD">
        <w:rPr>
          <w:rFonts w:asciiTheme="majorHAnsi" w:hAnsiTheme="majorHAnsi" w:cstheme="majorHAnsi"/>
          <w:color w:val="auto"/>
        </w:rPr>
        <w:t xml:space="preserve"> </w:t>
      </w:r>
      <w:r w:rsidRPr="008B0EFD">
        <w:rPr>
          <w:rFonts w:asciiTheme="majorHAnsi" w:hAnsiTheme="majorHAnsi" w:cstheme="majorHAnsi"/>
          <w:color w:val="auto"/>
        </w:rPr>
        <w:t xml:space="preserve">and their importance so they understand the benefits of the project. This may help with retrieving information. </w:t>
      </w:r>
    </w:p>
    <w:p w14:paraId="6FA7DD9F" w14:textId="1AE98045" w:rsidR="008B0EFD" w:rsidRPr="008B0EFD" w:rsidRDefault="009F6F9D" w:rsidP="008B0EFD">
      <w:pPr>
        <w:spacing w:after="160"/>
        <w:rPr>
          <w:rFonts w:asciiTheme="majorHAnsi" w:hAnsiTheme="majorHAnsi" w:cstheme="majorHAnsi"/>
          <w:color w:val="auto"/>
        </w:rPr>
      </w:pPr>
      <w:r>
        <w:rPr>
          <w:rFonts w:asciiTheme="majorHAnsi" w:hAnsiTheme="majorHAnsi" w:cstheme="majorHAnsi"/>
          <w:color w:val="auto"/>
        </w:rPr>
        <w:t xml:space="preserve">GC updated on the </w:t>
      </w:r>
      <w:r w:rsidR="008B0EFD" w:rsidRPr="008B0EFD">
        <w:rPr>
          <w:rFonts w:asciiTheme="majorHAnsi" w:hAnsiTheme="majorHAnsi" w:cstheme="majorHAnsi"/>
          <w:color w:val="auto"/>
        </w:rPr>
        <w:t>Southwest ecological risk assessment</w:t>
      </w:r>
      <w:r w:rsidR="00D60457">
        <w:rPr>
          <w:rFonts w:asciiTheme="majorHAnsi" w:hAnsiTheme="majorHAnsi" w:cstheme="majorHAnsi"/>
          <w:color w:val="auto"/>
        </w:rPr>
        <w:t xml:space="preserve">. </w:t>
      </w:r>
      <w:r w:rsidR="008B0EFD" w:rsidRPr="008B0EFD">
        <w:rPr>
          <w:rFonts w:asciiTheme="majorHAnsi" w:hAnsiTheme="majorHAnsi" w:cstheme="majorHAnsi"/>
          <w:color w:val="auto"/>
        </w:rPr>
        <w:t xml:space="preserve">There is a dedicated report being </w:t>
      </w:r>
      <w:r w:rsidR="00D60457">
        <w:rPr>
          <w:rFonts w:asciiTheme="majorHAnsi" w:hAnsiTheme="majorHAnsi" w:cstheme="majorHAnsi"/>
          <w:color w:val="auto"/>
        </w:rPr>
        <w:t xml:space="preserve">drafted by Seafish </w:t>
      </w:r>
      <w:r w:rsidR="008B0EFD" w:rsidRPr="008B0EFD">
        <w:rPr>
          <w:rFonts w:asciiTheme="majorHAnsi" w:hAnsiTheme="majorHAnsi" w:cstheme="majorHAnsi"/>
          <w:color w:val="auto"/>
        </w:rPr>
        <w:t xml:space="preserve">that looks at the footprint of various gear types like beam trawl, otter trawl, and gill nets within that area, as well as information on MPAs. Final sign off should be in mid-April. </w:t>
      </w:r>
    </w:p>
    <w:p w14:paraId="15EE0AD6" w14:textId="00982B0B" w:rsidR="008B0EFD" w:rsidRPr="008B0EFD" w:rsidRDefault="008B0EFD" w:rsidP="008B0EFD">
      <w:pPr>
        <w:spacing w:after="160"/>
        <w:rPr>
          <w:rFonts w:asciiTheme="majorHAnsi" w:hAnsiTheme="majorHAnsi" w:cstheme="majorHAnsi"/>
          <w:color w:val="auto"/>
        </w:rPr>
      </w:pPr>
      <w:r w:rsidRPr="008B0EFD">
        <w:rPr>
          <w:rFonts w:asciiTheme="majorHAnsi" w:hAnsiTheme="majorHAnsi" w:cstheme="majorHAnsi"/>
          <w:color w:val="auto"/>
        </w:rPr>
        <w:t>TH has examined pre</w:t>
      </w:r>
      <w:r w:rsidR="00E3597C">
        <w:rPr>
          <w:rFonts w:asciiTheme="majorHAnsi" w:hAnsiTheme="majorHAnsi" w:cstheme="majorHAnsi"/>
          <w:color w:val="auto"/>
        </w:rPr>
        <w:t>-</w:t>
      </w:r>
      <w:r w:rsidRPr="008B0EFD">
        <w:rPr>
          <w:rFonts w:asciiTheme="majorHAnsi" w:hAnsiTheme="majorHAnsi" w:cstheme="majorHAnsi"/>
          <w:color w:val="auto"/>
        </w:rPr>
        <w:t xml:space="preserve">assessment results for other fisheries in the southwest. </w:t>
      </w:r>
      <w:r w:rsidR="00436BDE">
        <w:rPr>
          <w:rFonts w:asciiTheme="majorHAnsi" w:hAnsiTheme="majorHAnsi" w:cstheme="majorHAnsi"/>
          <w:color w:val="auto"/>
        </w:rPr>
        <w:t xml:space="preserve">The habitat PIs were assessed by </w:t>
      </w:r>
      <w:r w:rsidR="006C49F3" w:rsidRPr="008B0EFD">
        <w:rPr>
          <w:rFonts w:asciiTheme="majorHAnsi" w:hAnsiTheme="majorHAnsi" w:cstheme="majorHAnsi"/>
          <w:color w:val="auto"/>
        </w:rPr>
        <w:t>Gudr</w:t>
      </w:r>
      <w:r w:rsidR="006C49F3">
        <w:rPr>
          <w:rFonts w:asciiTheme="majorHAnsi" w:hAnsiTheme="majorHAnsi" w:cstheme="majorHAnsi"/>
          <w:color w:val="auto"/>
        </w:rPr>
        <w:t>u</w:t>
      </w:r>
      <w:r w:rsidR="006C49F3" w:rsidRPr="008B0EFD">
        <w:rPr>
          <w:rFonts w:asciiTheme="majorHAnsi" w:hAnsiTheme="majorHAnsi" w:cstheme="majorHAnsi"/>
          <w:color w:val="auto"/>
        </w:rPr>
        <w:t xml:space="preserve">n </w:t>
      </w:r>
      <w:r w:rsidRPr="008B0EFD">
        <w:rPr>
          <w:rFonts w:asciiTheme="majorHAnsi" w:hAnsiTheme="majorHAnsi" w:cstheme="majorHAnsi"/>
          <w:color w:val="auto"/>
        </w:rPr>
        <w:t>G</w:t>
      </w:r>
      <w:r w:rsidR="006C49F3">
        <w:rPr>
          <w:rFonts w:asciiTheme="majorHAnsi" w:hAnsiTheme="majorHAnsi" w:cstheme="majorHAnsi"/>
          <w:color w:val="auto"/>
        </w:rPr>
        <w:t>au</w:t>
      </w:r>
      <w:r w:rsidRPr="008B0EFD">
        <w:rPr>
          <w:rFonts w:asciiTheme="majorHAnsi" w:hAnsiTheme="majorHAnsi" w:cstheme="majorHAnsi"/>
          <w:color w:val="auto"/>
        </w:rPr>
        <w:t>dian</w:t>
      </w:r>
      <w:r w:rsidR="00436BDE">
        <w:rPr>
          <w:rFonts w:asciiTheme="majorHAnsi" w:hAnsiTheme="majorHAnsi" w:cstheme="majorHAnsi"/>
          <w:color w:val="auto"/>
        </w:rPr>
        <w:t>,</w:t>
      </w:r>
      <w:r w:rsidRPr="008B0EFD">
        <w:rPr>
          <w:rFonts w:asciiTheme="majorHAnsi" w:hAnsiTheme="majorHAnsi" w:cstheme="majorHAnsi"/>
          <w:color w:val="auto"/>
        </w:rPr>
        <w:t xml:space="preserve"> an experienced P2 assessor. Her </w:t>
      </w:r>
      <w:r w:rsidR="00436BDE">
        <w:rPr>
          <w:rFonts w:asciiTheme="majorHAnsi" w:hAnsiTheme="majorHAnsi" w:cstheme="majorHAnsi"/>
          <w:color w:val="auto"/>
        </w:rPr>
        <w:t xml:space="preserve">main </w:t>
      </w:r>
      <w:r w:rsidRPr="008B0EFD">
        <w:rPr>
          <w:rFonts w:asciiTheme="majorHAnsi" w:hAnsiTheme="majorHAnsi" w:cstheme="majorHAnsi"/>
          <w:color w:val="auto"/>
        </w:rPr>
        <w:t xml:space="preserve">concerns are </w:t>
      </w:r>
      <w:r w:rsidR="00E8441D">
        <w:rPr>
          <w:rFonts w:asciiTheme="majorHAnsi" w:hAnsiTheme="majorHAnsi" w:cstheme="majorHAnsi"/>
          <w:color w:val="auto"/>
        </w:rPr>
        <w:t>about</w:t>
      </w:r>
      <w:r w:rsidRPr="008B0EFD">
        <w:rPr>
          <w:rFonts w:asciiTheme="majorHAnsi" w:hAnsiTheme="majorHAnsi" w:cstheme="majorHAnsi"/>
          <w:color w:val="auto"/>
        </w:rPr>
        <w:t xml:space="preserve"> the impact of mobile gears.</w:t>
      </w:r>
    </w:p>
    <w:p w14:paraId="24793013" w14:textId="1C941324" w:rsidR="006C49F3" w:rsidRPr="00F331D7" w:rsidRDefault="006C49F3" w:rsidP="006C49F3">
      <w:pPr>
        <w:pStyle w:val="ActionsArisingTitle"/>
      </w:pPr>
      <w:r>
        <w:t>Actions from Item 5:</w:t>
      </w:r>
    </w:p>
    <w:p w14:paraId="3E3CF57E" w14:textId="7152DCB7" w:rsidR="00A76C4C" w:rsidRPr="00A76C4C" w:rsidRDefault="00005238" w:rsidP="008112D3">
      <w:pPr>
        <w:pStyle w:val="ListParagraph"/>
        <w:numPr>
          <w:ilvl w:val="0"/>
          <w:numId w:val="2"/>
        </w:numPr>
        <w:spacing w:after="160"/>
        <w:rPr>
          <w:rFonts w:asciiTheme="majorHAnsi" w:hAnsiTheme="majorHAnsi" w:cstheme="majorHAnsi"/>
          <w:color w:val="auto"/>
        </w:rPr>
      </w:pPr>
      <w:r w:rsidRPr="00A76C4C">
        <w:rPr>
          <w:rFonts w:asciiTheme="majorHAnsi" w:hAnsiTheme="majorHAnsi" w:cstheme="majorHAnsi"/>
          <w:color w:val="auto"/>
        </w:rPr>
        <w:t>G</w:t>
      </w:r>
      <w:r w:rsidR="004B43CD">
        <w:rPr>
          <w:rFonts w:asciiTheme="majorHAnsi" w:hAnsiTheme="majorHAnsi" w:cstheme="majorHAnsi"/>
          <w:color w:val="auto"/>
        </w:rPr>
        <w:t>C</w:t>
      </w:r>
      <w:r w:rsidR="008B0EFD" w:rsidRPr="00A76C4C">
        <w:rPr>
          <w:rFonts w:asciiTheme="majorHAnsi" w:hAnsiTheme="majorHAnsi" w:cstheme="majorHAnsi"/>
          <w:color w:val="auto"/>
        </w:rPr>
        <w:t xml:space="preserve"> to circulate ecological </w:t>
      </w:r>
      <w:r w:rsidR="003A2169">
        <w:rPr>
          <w:rFonts w:asciiTheme="majorHAnsi" w:hAnsiTheme="majorHAnsi" w:cstheme="majorHAnsi"/>
          <w:color w:val="auto"/>
        </w:rPr>
        <w:t xml:space="preserve">risk assessment </w:t>
      </w:r>
      <w:r w:rsidR="008B0EFD" w:rsidRPr="00A76C4C">
        <w:rPr>
          <w:rFonts w:asciiTheme="majorHAnsi" w:hAnsiTheme="majorHAnsi" w:cstheme="majorHAnsi"/>
          <w:color w:val="auto"/>
        </w:rPr>
        <w:t xml:space="preserve">report to </w:t>
      </w:r>
      <w:r w:rsidR="003A2169">
        <w:rPr>
          <w:rFonts w:asciiTheme="majorHAnsi" w:hAnsiTheme="majorHAnsi" w:cstheme="majorHAnsi"/>
          <w:color w:val="auto"/>
        </w:rPr>
        <w:t xml:space="preserve">the Secretariat </w:t>
      </w:r>
    </w:p>
    <w:p w14:paraId="1BB80AA6" w14:textId="4B3A1321" w:rsidR="00E552E8" w:rsidRDefault="00D84430" w:rsidP="008112D3">
      <w:pPr>
        <w:pStyle w:val="ListParagraph"/>
        <w:numPr>
          <w:ilvl w:val="0"/>
          <w:numId w:val="2"/>
        </w:numPr>
        <w:spacing w:after="160"/>
        <w:rPr>
          <w:rFonts w:asciiTheme="majorHAnsi" w:hAnsiTheme="majorHAnsi" w:cstheme="majorHAnsi"/>
          <w:color w:val="auto"/>
        </w:rPr>
      </w:pPr>
      <w:r>
        <w:rPr>
          <w:rFonts w:asciiTheme="majorHAnsi" w:hAnsiTheme="majorHAnsi" w:cstheme="majorHAnsi"/>
          <w:color w:val="auto"/>
        </w:rPr>
        <w:t xml:space="preserve">Secretariat to ask Natural England </w:t>
      </w:r>
      <w:r w:rsidR="00D227E3">
        <w:rPr>
          <w:rFonts w:asciiTheme="majorHAnsi" w:hAnsiTheme="majorHAnsi" w:cstheme="majorHAnsi"/>
          <w:color w:val="auto"/>
        </w:rPr>
        <w:t xml:space="preserve">how often their habitat data is updated </w:t>
      </w:r>
    </w:p>
    <w:p w14:paraId="34BB25CA" w14:textId="77777777" w:rsidR="00781E3A" w:rsidRPr="00781E3A" w:rsidRDefault="00781E3A" w:rsidP="00781E3A">
      <w:pPr>
        <w:pStyle w:val="ListParagraph"/>
        <w:spacing w:after="160"/>
        <w:rPr>
          <w:rFonts w:asciiTheme="majorHAnsi" w:hAnsiTheme="majorHAnsi" w:cstheme="majorHAnsi"/>
          <w:color w:val="auto"/>
        </w:rPr>
      </w:pPr>
    </w:p>
    <w:p w14:paraId="38DD8E0B" w14:textId="311588CB" w:rsidR="00E552E8" w:rsidRPr="00E552E8" w:rsidRDefault="00E552E8" w:rsidP="008F0366">
      <w:pPr>
        <w:spacing w:after="160"/>
        <w:rPr>
          <w:rFonts w:asciiTheme="majorHAnsi" w:hAnsiTheme="majorHAnsi" w:cstheme="majorHAnsi"/>
          <w:color w:val="auto"/>
        </w:rPr>
      </w:pPr>
      <w:r w:rsidRPr="008F0366">
        <w:rPr>
          <w:rFonts w:ascii="Verdana" w:hAnsi="Verdana" w:cstheme="minorBidi"/>
          <w:b/>
          <w:bCs/>
          <w:sz w:val="20"/>
          <w:szCs w:val="20"/>
        </w:rPr>
        <w:t xml:space="preserve">Agenda Item </w:t>
      </w:r>
      <w:r>
        <w:rPr>
          <w:rFonts w:ascii="Verdana" w:hAnsi="Verdana" w:cstheme="minorBidi"/>
          <w:b/>
          <w:bCs/>
          <w:sz w:val="20"/>
          <w:szCs w:val="20"/>
        </w:rPr>
        <w:t>6</w:t>
      </w:r>
      <w:r w:rsidRPr="008F0366">
        <w:rPr>
          <w:rFonts w:ascii="Verdana" w:hAnsi="Verdana" w:cstheme="minorBidi"/>
          <w:b/>
          <w:bCs/>
          <w:sz w:val="20"/>
          <w:szCs w:val="20"/>
        </w:rPr>
        <w:t xml:space="preserve">: </w:t>
      </w:r>
      <w:r>
        <w:rPr>
          <w:rFonts w:ascii="Verdana" w:hAnsi="Verdana" w:cstheme="minorBidi"/>
          <w:b/>
          <w:bCs/>
          <w:sz w:val="20"/>
          <w:szCs w:val="20"/>
        </w:rPr>
        <w:t>Ecosystems</w:t>
      </w:r>
    </w:p>
    <w:p w14:paraId="322C0F6F" w14:textId="23A80A6F" w:rsidR="008B0EFD" w:rsidRPr="008B0EFD" w:rsidRDefault="008B0EFD" w:rsidP="008B0EFD">
      <w:pPr>
        <w:spacing w:after="160"/>
        <w:rPr>
          <w:rFonts w:asciiTheme="majorHAnsi" w:hAnsiTheme="majorHAnsi" w:cstheme="majorHAnsi"/>
          <w:color w:val="auto"/>
        </w:rPr>
      </w:pPr>
      <w:r w:rsidRPr="008B0EFD">
        <w:rPr>
          <w:rFonts w:asciiTheme="majorHAnsi" w:hAnsiTheme="majorHAnsi" w:cstheme="majorHAnsi"/>
          <w:color w:val="auto"/>
        </w:rPr>
        <w:t xml:space="preserve">JP asked if there is anything </w:t>
      </w:r>
      <w:r w:rsidR="0085177F">
        <w:rPr>
          <w:rFonts w:asciiTheme="majorHAnsi" w:hAnsiTheme="majorHAnsi" w:cstheme="majorHAnsi"/>
          <w:color w:val="auto"/>
        </w:rPr>
        <w:t xml:space="preserve">specific to ecosystems </w:t>
      </w:r>
      <w:r w:rsidRPr="008B0EFD">
        <w:rPr>
          <w:rFonts w:asciiTheme="majorHAnsi" w:hAnsiTheme="majorHAnsi" w:cstheme="majorHAnsi"/>
          <w:color w:val="auto"/>
        </w:rPr>
        <w:t xml:space="preserve">to include in a new action plan or </w:t>
      </w:r>
      <w:r w:rsidR="000E5F29">
        <w:rPr>
          <w:rFonts w:asciiTheme="majorHAnsi" w:hAnsiTheme="majorHAnsi" w:cstheme="majorHAnsi"/>
          <w:color w:val="auto"/>
        </w:rPr>
        <w:t>will improving</w:t>
      </w:r>
      <w:r w:rsidRPr="008B0EFD">
        <w:rPr>
          <w:rFonts w:asciiTheme="majorHAnsi" w:hAnsiTheme="majorHAnsi" w:cstheme="majorHAnsi"/>
          <w:color w:val="auto"/>
        </w:rPr>
        <w:t xml:space="preserve"> </w:t>
      </w:r>
      <w:r w:rsidR="000E5F29">
        <w:rPr>
          <w:rFonts w:asciiTheme="majorHAnsi" w:hAnsiTheme="majorHAnsi" w:cstheme="majorHAnsi"/>
          <w:color w:val="auto"/>
        </w:rPr>
        <w:t xml:space="preserve">the other </w:t>
      </w:r>
      <w:r w:rsidRPr="008B0EFD">
        <w:rPr>
          <w:rFonts w:asciiTheme="majorHAnsi" w:hAnsiTheme="majorHAnsi" w:cstheme="majorHAnsi"/>
          <w:color w:val="auto"/>
        </w:rPr>
        <w:t xml:space="preserve">P2 scores address the ecosystem </w:t>
      </w:r>
      <w:r w:rsidR="00A83672">
        <w:rPr>
          <w:rFonts w:asciiTheme="majorHAnsi" w:hAnsiTheme="majorHAnsi" w:cstheme="majorHAnsi"/>
          <w:color w:val="auto"/>
        </w:rPr>
        <w:t>requirements</w:t>
      </w:r>
      <w:r w:rsidRPr="008B0EFD">
        <w:rPr>
          <w:rFonts w:asciiTheme="majorHAnsi" w:hAnsiTheme="majorHAnsi" w:cstheme="majorHAnsi"/>
          <w:color w:val="auto"/>
        </w:rPr>
        <w:t>.</w:t>
      </w:r>
    </w:p>
    <w:p w14:paraId="5F58D59C" w14:textId="6FDA8500" w:rsidR="008B0EFD" w:rsidRPr="008B0EFD" w:rsidRDefault="008B0EFD" w:rsidP="008B0EFD">
      <w:pPr>
        <w:spacing w:after="160"/>
        <w:rPr>
          <w:rFonts w:asciiTheme="majorHAnsi" w:hAnsiTheme="majorHAnsi" w:cstheme="majorHAnsi"/>
          <w:color w:val="auto"/>
        </w:rPr>
      </w:pPr>
      <w:r w:rsidRPr="008B0EFD">
        <w:rPr>
          <w:rFonts w:asciiTheme="majorHAnsi" w:hAnsiTheme="majorHAnsi" w:cstheme="majorHAnsi"/>
          <w:color w:val="auto"/>
        </w:rPr>
        <w:t xml:space="preserve">CN said that </w:t>
      </w:r>
      <w:r w:rsidR="000709CC">
        <w:rPr>
          <w:rFonts w:asciiTheme="majorHAnsi" w:hAnsiTheme="majorHAnsi" w:cstheme="majorHAnsi"/>
          <w:color w:val="auto"/>
        </w:rPr>
        <w:t>the D</w:t>
      </w:r>
      <w:r w:rsidRPr="008B0EFD">
        <w:rPr>
          <w:rFonts w:asciiTheme="majorHAnsi" w:hAnsiTheme="majorHAnsi" w:cstheme="majorHAnsi"/>
          <w:color w:val="auto"/>
        </w:rPr>
        <w:t xml:space="preserve">efra </w:t>
      </w:r>
      <w:r w:rsidR="000709CC">
        <w:rPr>
          <w:rFonts w:asciiTheme="majorHAnsi" w:hAnsiTheme="majorHAnsi" w:cstheme="majorHAnsi"/>
          <w:color w:val="auto"/>
        </w:rPr>
        <w:t xml:space="preserve">fishery </w:t>
      </w:r>
      <w:r w:rsidRPr="008B0EFD">
        <w:rPr>
          <w:rFonts w:asciiTheme="majorHAnsi" w:hAnsiTheme="majorHAnsi" w:cstheme="majorHAnsi"/>
          <w:color w:val="auto"/>
        </w:rPr>
        <w:t xml:space="preserve">management plans </w:t>
      </w:r>
      <w:r w:rsidR="000709CC">
        <w:rPr>
          <w:rFonts w:asciiTheme="majorHAnsi" w:hAnsiTheme="majorHAnsi" w:cstheme="majorHAnsi"/>
          <w:color w:val="auto"/>
        </w:rPr>
        <w:t>have a</w:t>
      </w:r>
      <w:r w:rsidRPr="008B0EFD">
        <w:rPr>
          <w:rFonts w:asciiTheme="majorHAnsi" w:hAnsiTheme="majorHAnsi" w:cstheme="majorHAnsi"/>
          <w:color w:val="auto"/>
        </w:rPr>
        <w:t xml:space="preserve"> focus on ecosystem-based fishery management. Bangor </w:t>
      </w:r>
      <w:r w:rsidR="005E51A5">
        <w:rPr>
          <w:rFonts w:asciiTheme="majorHAnsi" w:hAnsiTheme="majorHAnsi" w:cstheme="majorHAnsi"/>
          <w:color w:val="auto"/>
        </w:rPr>
        <w:t>U</w:t>
      </w:r>
      <w:r w:rsidRPr="008B0EFD">
        <w:rPr>
          <w:rFonts w:asciiTheme="majorHAnsi" w:hAnsiTheme="majorHAnsi" w:cstheme="majorHAnsi"/>
          <w:color w:val="auto"/>
        </w:rPr>
        <w:t xml:space="preserve">niversity </w:t>
      </w:r>
      <w:r w:rsidR="005E51A5">
        <w:rPr>
          <w:rFonts w:asciiTheme="majorHAnsi" w:hAnsiTheme="majorHAnsi" w:cstheme="majorHAnsi"/>
          <w:color w:val="auto"/>
        </w:rPr>
        <w:t xml:space="preserve">have been researching </w:t>
      </w:r>
      <w:r w:rsidRPr="008B0EFD">
        <w:rPr>
          <w:rFonts w:asciiTheme="majorHAnsi" w:hAnsiTheme="majorHAnsi" w:cstheme="majorHAnsi"/>
          <w:color w:val="auto"/>
        </w:rPr>
        <w:t xml:space="preserve">the impact of </w:t>
      </w:r>
      <w:r w:rsidR="005E51A5">
        <w:rPr>
          <w:rFonts w:asciiTheme="majorHAnsi" w:hAnsiTheme="majorHAnsi" w:cstheme="majorHAnsi"/>
          <w:color w:val="auto"/>
        </w:rPr>
        <w:t xml:space="preserve">fishing </w:t>
      </w:r>
      <w:r w:rsidRPr="008B0EFD">
        <w:rPr>
          <w:rFonts w:asciiTheme="majorHAnsi" w:hAnsiTheme="majorHAnsi" w:cstheme="majorHAnsi"/>
          <w:color w:val="auto"/>
        </w:rPr>
        <w:t xml:space="preserve">gear on </w:t>
      </w:r>
      <w:r w:rsidR="00F76DA9">
        <w:rPr>
          <w:rFonts w:asciiTheme="majorHAnsi" w:hAnsiTheme="majorHAnsi" w:cstheme="majorHAnsi"/>
          <w:color w:val="auto"/>
        </w:rPr>
        <w:t xml:space="preserve">habitats and </w:t>
      </w:r>
      <w:r w:rsidR="00772A52">
        <w:rPr>
          <w:rFonts w:asciiTheme="majorHAnsi" w:hAnsiTheme="majorHAnsi" w:cstheme="majorHAnsi"/>
          <w:color w:val="auto"/>
        </w:rPr>
        <w:t>ecosystems</w:t>
      </w:r>
      <w:r w:rsidRPr="008B0EFD">
        <w:rPr>
          <w:rFonts w:asciiTheme="majorHAnsi" w:hAnsiTheme="majorHAnsi" w:cstheme="majorHAnsi"/>
          <w:color w:val="auto"/>
        </w:rPr>
        <w:t xml:space="preserve">, so they </w:t>
      </w:r>
      <w:r w:rsidR="003E7F74">
        <w:rPr>
          <w:rFonts w:asciiTheme="majorHAnsi" w:hAnsiTheme="majorHAnsi" w:cstheme="majorHAnsi"/>
          <w:color w:val="auto"/>
        </w:rPr>
        <w:t xml:space="preserve">may be able to suggest relevant </w:t>
      </w:r>
      <w:r w:rsidRPr="008B0EFD">
        <w:rPr>
          <w:rFonts w:asciiTheme="majorHAnsi" w:hAnsiTheme="majorHAnsi" w:cstheme="majorHAnsi"/>
          <w:color w:val="auto"/>
        </w:rPr>
        <w:t xml:space="preserve">literature to </w:t>
      </w:r>
      <w:r w:rsidR="003E7F74">
        <w:rPr>
          <w:rFonts w:asciiTheme="majorHAnsi" w:hAnsiTheme="majorHAnsi" w:cstheme="majorHAnsi"/>
          <w:color w:val="auto"/>
        </w:rPr>
        <w:t xml:space="preserve">consider </w:t>
      </w:r>
      <w:r w:rsidR="00772A52">
        <w:rPr>
          <w:rFonts w:asciiTheme="majorHAnsi" w:hAnsiTheme="majorHAnsi" w:cstheme="majorHAnsi"/>
          <w:color w:val="auto"/>
        </w:rPr>
        <w:t>during the FIP process</w:t>
      </w:r>
      <w:r w:rsidRPr="008B0EFD">
        <w:rPr>
          <w:rFonts w:asciiTheme="majorHAnsi" w:hAnsiTheme="majorHAnsi" w:cstheme="majorHAnsi"/>
          <w:color w:val="auto"/>
        </w:rPr>
        <w:t xml:space="preserve">. JP </w:t>
      </w:r>
      <w:r w:rsidR="00F57062">
        <w:rPr>
          <w:rFonts w:asciiTheme="majorHAnsi" w:hAnsiTheme="majorHAnsi" w:cstheme="majorHAnsi"/>
          <w:color w:val="auto"/>
        </w:rPr>
        <w:t xml:space="preserve">asked if the ecosystem PIs could be </w:t>
      </w:r>
      <w:r w:rsidRPr="008B0EFD">
        <w:rPr>
          <w:rFonts w:asciiTheme="majorHAnsi" w:hAnsiTheme="majorHAnsi" w:cstheme="majorHAnsi"/>
          <w:color w:val="auto"/>
        </w:rPr>
        <w:t>harmonise</w:t>
      </w:r>
      <w:r w:rsidR="00F57062">
        <w:rPr>
          <w:rFonts w:asciiTheme="majorHAnsi" w:hAnsiTheme="majorHAnsi" w:cstheme="majorHAnsi"/>
          <w:color w:val="auto"/>
        </w:rPr>
        <w:t>d</w:t>
      </w:r>
      <w:r w:rsidRPr="008B0EFD">
        <w:rPr>
          <w:rFonts w:asciiTheme="majorHAnsi" w:hAnsiTheme="majorHAnsi" w:cstheme="majorHAnsi"/>
          <w:color w:val="auto"/>
        </w:rPr>
        <w:t xml:space="preserve"> with the </w:t>
      </w:r>
      <w:r w:rsidR="00F57062">
        <w:rPr>
          <w:rFonts w:asciiTheme="majorHAnsi" w:hAnsiTheme="majorHAnsi" w:cstheme="majorHAnsi"/>
          <w:color w:val="auto"/>
        </w:rPr>
        <w:t>new</w:t>
      </w:r>
      <w:r w:rsidRPr="008B0EFD">
        <w:rPr>
          <w:rFonts w:asciiTheme="majorHAnsi" w:hAnsiTheme="majorHAnsi" w:cstheme="majorHAnsi"/>
          <w:color w:val="auto"/>
        </w:rPr>
        <w:t xml:space="preserve"> </w:t>
      </w:r>
      <w:r w:rsidR="00F57062">
        <w:rPr>
          <w:rFonts w:asciiTheme="majorHAnsi" w:hAnsiTheme="majorHAnsi" w:cstheme="majorHAnsi"/>
          <w:color w:val="auto"/>
        </w:rPr>
        <w:t>R</w:t>
      </w:r>
      <w:r w:rsidRPr="008B0EFD">
        <w:rPr>
          <w:rFonts w:asciiTheme="majorHAnsi" w:hAnsiTheme="majorHAnsi" w:cstheme="majorHAnsi"/>
          <w:color w:val="auto"/>
        </w:rPr>
        <w:t xml:space="preserve">ound 3 </w:t>
      </w:r>
      <w:r w:rsidR="00F57062">
        <w:rPr>
          <w:rFonts w:asciiTheme="majorHAnsi" w:hAnsiTheme="majorHAnsi" w:cstheme="majorHAnsi"/>
          <w:color w:val="auto"/>
        </w:rPr>
        <w:t xml:space="preserve">pre-assessments to help </w:t>
      </w:r>
      <w:r w:rsidRPr="008B0EFD">
        <w:rPr>
          <w:rFonts w:asciiTheme="majorHAnsi" w:hAnsiTheme="majorHAnsi" w:cstheme="majorHAnsi"/>
          <w:color w:val="auto"/>
        </w:rPr>
        <w:t xml:space="preserve">identify gaps that could be picked up by new assessors. </w:t>
      </w:r>
    </w:p>
    <w:p w14:paraId="6E07BC07" w14:textId="08FCA340" w:rsidR="008B0EFD" w:rsidRPr="008B0EFD" w:rsidRDefault="008B0EFD" w:rsidP="008B0EFD">
      <w:pPr>
        <w:spacing w:after="160"/>
        <w:rPr>
          <w:rFonts w:asciiTheme="majorHAnsi" w:hAnsiTheme="majorHAnsi" w:cstheme="majorHAnsi"/>
          <w:color w:val="auto"/>
        </w:rPr>
      </w:pPr>
      <w:r w:rsidRPr="008B0EFD">
        <w:rPr>
          <w:rFonts w:asciiTheme="majorHAnsi" w:hAnsiTheme="majorHAnsi" w:cstheme="majorHAnsi"/>
          <w:color w:val="auto"/>
        </w:rPr>
        <w:lastRenderedPageBreak/>
        <w:t>TH said that original ecosystem action</w:t>
      </w:r>
      <w:r w:rsidR="00D907E1">
        <w:rPr>
          <w:rFonts w:asciiTheme="majorHAnsi" w:hAnsiTheme="majorHAnsi" w:cstheme="majorHAnsi"/>
          <w:color w:val="auto"/>
        </w:rPr>
        <w:t>s</w:t>
      </w:r>
      <w:r w:rsidRPr="008B0EFD">
        <w:rPr>
          <w:rFonts w:asciiTheme="majorHAnsi" w:hAnsiTheme="majorHAnsi" w:cstheme="majorHAnsi"/>
          <w:color w:val="auto"/>
        </w:rPr>
        <w:t xml:space="preserve"> w</w:t>
      </w:r>
      <w:r w:rsidR="00D907E1">
        <w:rPr>
          <w:rFonts w:asciiTheme="majorHAnsi" w:hAnsiTheme="majorHAnsi" w:cstheme="majorHAnsi"/>
          <w:color w:val="auto"/>
        </w:rPr>
        <w:t xml:space="preserve">ere specific to </w:t>
      </w:r>
      <w:r w:rsidRPr="008B0EFD">
        <w:rPr>
          <w:rFonts w:asciiTheme="majorHAnsi" w:hAnsiTheme="majorHAnsi" w:cstheme="majorHAnsi"/>
          <w:color w:val="auto"/>
        </w:rPr>
        <w:t xml:space="preserve">beam trawl as the original preassessment </w:t>
      </w:r>
      <w:r w:rsidR="00FC76E1">
        <w:rPr>
          <w:rFonts w:asciiTheme="majorHAnsi" w:hAnsiTheme="majorHAnsi" w:cstheme="majorHAnsi"/>
          <w:color w:val="auto"/>
        </w:rPr>
        <w:t>scored</w:t>
      </w:r>
      <w:r w:rsidR="00554170">
        <w:rPr>
          <w:rFonts w:asciiTheme="majorHAnsi" w:hAnsiTheme="majorHAnsi" w:cstheme="majorHAnsi"/>
          <w:color w:val="auto"/>
        </w:rPr>
        <w:t xml:space="preserve"> &gt;80</w:t>
      </w:r>
      <w:r w:rsidRPr="008B0EFD">
        <w:rPr>
          <w:rFonts w:asciiTheme="majorHAnsi" w:hAnsiTheme="majorHAnsi" w:cstheme="majorHAnsi"/>
          <w:color w:val="auto"/>
        </w:rPr>
        <w:t xml:space="preserve"> </w:t>
      </w:r>
      <w:r w:rsidR="00554170">
        <w:rPr>
          <w:rFonts w:asciiTheme="majorHAnsi" w:hAnsiTheme="majorHAnsi" w:cstheme="majorHAnsi"/>
          <w:color w:val="auto"/>
        </w:rPr>
        <w:t xml:space="preserve">for </w:t>
      </w:r>
      <w:r w:rsidRPr="008B0EFD">
        <w:rPr>
          <w:rFonts w:asciiTheme="majorHAnsi" w:hAnsiTheme="majorHAnsi" w:cstheme="majorHAnsi"/>
          <w:color w:val="auto"/>
        </w:rPr>
        <w:t xml:space="preserve">otter trawls and gill nets, so it is worth reviewing </w:t>
      </w:r>
      <w:r w:rsidR="00FC76E1">
        <w:rPr>
          <w:rFonts w:asciiTheme="majorHAnsi" w:hAnsiTheme="majorHAnsi" w:cstheme="majorHAnsi"/>
          <w:color w:val="auto"/>
        </w:rPr>
        <w:t>the scores for all three</w:t>
      </w:r>
      <w:r w:rsidRPr="008B0EFD">
        <w:rPr>
          <w:rFonts w:asciiTheme="majorHAnsi" w:hAnsiTheme="majorHAnsi" w:cstheme="majorHAnsi"/>
          <w:color w:val="auto"/>
        </w:rPr>
        <w:t xml:space="preserve"> gear</w:t>
      </w:r>
      <w:r w:rsidR="00FC76E1">
        <w:rPr>
          <w:rFonts w:asciiTheme="majorHAnsi" w:hAnsiTheme="majorHAnsi" w:cstheme="majorHAnsi"/>
          <w:color w:val="auto"/>
        </w:rPr>
        <w:t xml:space="preserve"> types</w:t>
      </w:r>
      <w:r w:rsidRPr="008B0EFD">
        <w:rPr>
          <w:rFonts w:asciiTheme="majorHAnsi" w:hAnsiTheme="majorHAnsi" w:cstheme="majorHAnsi"/>
          <w:color w:val="auto"/>
        </w:rPr>
        <w:t xml:space="preserve">. CN </w:t>
      </w:r>
      <w:r w:rsidR="008521F4">
        <w:rPr>
          <w:rFonts w:asciiTheme="majorHAnsi" w:hAnsiTheme="majorHAnsi" w:cstheme="majorHAnsi"/>
          <w:color w:val="auto"/>
        </w:rPr>
        <w:t xml:space="preserve">reminded the group that the Cefas Scale Intensity Consequence Analysis </w:t>
      </w:r>
      <w:r w:rsidR="00175259">
        <w:rPr>
          <w:rFonts w:asciiTheme="majorHAnsi" w:hAnsiTheme="majorHAnsi" w:cstheme="majorHAnsi"/>
          <w:color w:val="auto"/>
        </w:rPr>
        <w:t xml:space="preserve">highlighted course sediment as a concern. This was discussed previously by the Steering Group and </w:t>
      </w:r>
      <w:r w:rsidR="00D5619A">
        <w:rPr>
          <w:rFonts w:asciiTheme="majorHAnsi" w:hAnsiTheme="majorHAnsi" w:cstheme="majorHAnsi"/>
          <w:color w:val="auto"/>
        </w:rPr>
        <w:t>it was de</w:t>
      </w:r>
      <w:r w:rsidR="00C34CD3">
        <w:rPr>
          <w:rFonts w:asciiTheme="majorHAnsi" w:hAnsiTheme="majorHAnsi" w:cstheme="majorHAnsi"/>
          <w:color w:val="auto"/>
        </w:rPr>
        <w:t>termines</w:t>
      </w:r>
      <w:r w:rsidR="00D5619A">
        <w:rPr>
          <w:rFonts w:asciiTheme="majorHAnsi" w:hAnsiTheme="majorHAnsi" w:cstheme="majorHAnsi"/>
          <w:color w:val="auto"/>
        </w:rPr>
        <w:t xml:space="preserve"> that the fishery would not overlap with this habitat type.</w:t>
      </w:r>
      <w:r w:rsidRPr="008B0EFD">
        <w:rPr>
          <w:rFonts w:asciiTheme="majorHAnsi" w:hAnsiTheme="majorHAnsi" w:cstheme="majorHAnsi"/>
          <w:color w:val="auto"/>
        </w:rPr>
        <w:t xml:space="preserve"> </w:t>
      </w:r>
    </w:p>
    <w:p w14:paraId="522C328D" w14:textId="44740C8C" w:rsidR="002F486D" w:rsidRPr="00F331D7" w:rsidRDefault="002F486D" w:rsidP="002F486D">
      <w:pPr>
        <w:pStyle w:val="ActionsArisingTitle"/>
      </w:pPr>
      <w:r>
        <w:t>Actions from Item 6:</w:t>
      </w:r>
    </w:p>
    <w:p w14:paraId="5CDBF0BF" w14:textId="01C15FF8" w:rsidR="00FF48AA" w:rsidRDefault="00C34CD3" w:rsidP="008112D3">
      <w:pPr>
        <w:pStyle w:val="ListParagraph"/>
        <w:numPr>
          <w:ilvl w:val="0"/>
          <w:numId w:val="19"/>
        </w:numPr>
        <w:spacing w:after="160"/>
        <w:rPr>
          <w:rFonts w:asciiTheme="majorHAnsi" w:hAnsiTheme="majorHAnsi" w:cstheme="majorHAnsi"/>
          <w:color w:val="auto"/>
        </w:rPr>
      </w:pPr>
      <w:r>
        <w:rPr>
          <w:rFonts w:asciiTheme="majorHAnsi" w:hAnsiTheme="majorHAnsi" w:cstheme="majorHAnsi"/>
          <w:color w:val="auto"/>
        </w:rPr>
        <w:t xml:space="preserve">Secretariat </w:t>
      </w:r>
      <w:r w:rsidRPr="00FF48AA">
        <w:rPr>
          <w:rFonts w:asciiTheme="majorHAnsi" w:hAnsiTheme="majorHAnsi" w:cstheme="majorHAnsi"/>
          <w:color w:val="auto"/>
        </w:rPr>
        <w:t>to</w:t>
      </w:r>
      <w:r w:rsidR="004F0791">
        <w:rPr>
          <w:rFonts w:asciiTheme="majorHAnsi" w:hAnsiTheme="majorHAnsi" w:cstheme="majorHAnsi"/>
          <w:color w:val="auto"/>
        </w:rPr>
        <w:t>:</w:t>
      </w:r>
      <w:r w:rsidRPr="00FF48AA">
        <w:rPr>
          <w:rFonts w:asciiTheme="majorHAnsi" w:hAnsiTheme="majorHAnsi" w:cstheme="majorHAnsi"/>
          <w:color w:val="auto"/>
        </w:rPr>
        <w:t xml:space="preserve"> </w:t>
      </w:r>
    </w:p>
    <w:p w14:paraId="39C54A23" w14:textId="2C809B8B" w:rsidR="008B0EFD" w:rsidRDefault="00C34CD3" w:rsidP="008112D3">
      <w:pPr>
        <w:pStyle w:val="ListParagraph"/>
        <w:numPr>
          <w:ilvl w:val="1"/>
          <w:numId w:val="19"/>
        </w:numPr>
        <w:spacing w:after="160"/>
        <w:rPr>
          <w:rFonts w:asciiTheme="majorHAnsi" w:hAnsiTheme="majorHAnsi" w:cstheme="majorHAnsi"/>
          <w:color w:val="auto"/>
        </w:rPr>
      </w:pPr>
      <w:r w:rsidRPr="00FF48AA">
        <w:rPr>
          <w:rFonts w:asciiTheme="majorHAnsi" w:hAnsiTheme="majorHAnsi" w:cstheme="majorHAnsi"/>
          <w:color w:val="auto"/>
        </w:rPr>
        <w:t>review minutes from previous meetings to understand why course sediment was ruled out as a habitat of concern</w:t>
      </w:r>
    </w:p>
    <w:p w14:paraId="7B8B75C3" w14:textId="3C039008" w:rsidR="00FF48AA" w:rsidRDefault="00FF48AA" w:rsidP="008112D3">
      <w:pPr>
        <w:pStyle w:val="ListParagraph"/>
        <w:numPr>
          <w:ilvl w:val="1"/>
          <w:numId w:val="19"/>
        </w:numPr>
        <w:spacing w:after="160"/>
        <w:rPr>
          <w:rFonts w:asciiTheme="majorHAnsi" w:hAnsiTheme="majorHAnsi" w:cstheme="majorHAnsi"/>
          <w:color w:val="auto"/>
        </w:rPr>
      </w:pPr>
      <w:r>
        <w:rPr>
          <w:rFonts w:asciiTheme="majorHAnsi" w:hAnsiTheme="majorHAnsi" w:cstheme="majorHAnsi"/>
          <w:color w:val="auto"/>
        </w:rPr>
        <w:t>ask Bangor University for information on the ecosystem impacts of gear</w:t>
      </w:r>
    </w:p>
    <w:p w14:paraId="35CBB5B0" w14:textId="588D7488" w:rsidR="00FF48AA" w:rsidRDefault="000C29FC" w:rsidP="008112D3">
      <w:pPr>
        <w:pStyle w:val="ListParagraph"/>
        <w:numPr>
          <w:ilvl w:val="1"/>
          <w:numId w:val="19"/>
        </w:numPr>
        <w:spacing w:after="160"/>
        <w:rPr>
          <w:rFonts w:asciiTheme="majorHAnsi" w:hAnsiTheme="majorHAnsi" w:cstheme="majorHAnsi"/>
          <w:color w:val="auto"/>
        </w:rPr>
      </w:pPr>
      <w:r>
        <w:rPr>
          <w:rFonts w:asciiTheme="majorHAnsi" w:hAnsiTheme="majorHAnsi" w:cstheme="majorHAnsi"/>
          <w:color w:val="auto"/>
        </w:rPr>
        <w:t>check with Defra on how they define ecosystem in the Fishery Management Plans</w:t>
      </w:r>
    </w:p>
    <w:p w14:paraId="69DEDD5F" w14:textId="22DD1C30" w:rsidR="004F0791" w:rsidRPr="00FF48AA" w:rsidRDefault="00B82B72" w:rsidP="008112D3">
      <w:pPr>
        <w:pStyle w:val="ListParagraph"/>
        <w:numPr>
          <w:ilvl w:val="0"/>
          <w:numId w:val="19"/>
        </w:numPr>
        <w:spacing w:after="160"/>
        <w:rPr>
          <w:rFonts w:asciiTheme="majorHAnsi" w:hAnsiTheme="majorHAnsi" w:cstheme="majorHAnsi"/>
          <w:color w:val="auto"/>
        </w:rPr>
      </w:pPr>
      <w:r>
        <w:rPr>
          <w:rFonts w:asciiTheme="majorHAnsi" w:hAnsiTheme="majorHAnsi" w:cstheme="majorHAnsi"/>
          <w:color w:val="auto"/>
        </w:rPr>
        <w:t xml:space="preserve">TH to review the ecosystem scores based on the Round 3 pre-assessments </w:t>
      </w:r>
    </w:p>
    <w:p w14:paraId="46DEDA05" w14:textId="77777777" w:rsidR="00781E3A" w:rsidRDefault="00781E3A" w:rsidP="008B0EFD">
      <w:pPr>
        <w:spacing w:after="160"/>
        <w:rPr>
          <w:rFonts w:ascii="Verdana" w:hAnsi="Verdana" w:cstheme="minorBidi"/>
          <w:b/>
          <w:bCs/>
          <w:sz w:val="20"/>
          <w:szCs w:val="20"/>
        </w:rPr>
      </w:pPr>
    </w:p>
    <w:p w14:paraId="60B9E247" w14:textId="70CEC169" w:rsidR="008B0EFD" w:rsidRPr="008B0EFD" w:rsidRDefault="002F486D" w:rsidP="008B0EFD">
      <w:pPr>
        <w:spacing w:after="160"/>
        <w:rPr>
          <w:rFonts w:asciiTheme="majorHAnsi" w:hAnsiTheme="majorHAnsi" w:cstheme="majorHAnsi"/>
          <w:b/>
          <w:bCs/>
          <w:color w:val="auto"/>
        </w:rPr>
      </w:pPr>
      <w:r w:rsidRPr="0069245F">
        <w:rPr>
          <w:rFonts w:ascii="Verdana" w:hAnsi="Verdana" w:cstheme="minorBidi"/>
          <w:b/>
          <w:bCs/>
          <w:sz w:val="20"/>
          <w:szCs w:val="20"/>
        </w:rPr>
        <w:t xml:space="preserve">Agenda Item </w:t>
      </w:r>
      <w:r>
        <w:rPr>
          <w:rFonts w:ascii="Verdana" w:hAnsi="Verdana" w:cstheme="minorBidi"/>
          <w:b/>
          <w:bCs/>
          <w:sz w:val="20"/>
          <w:szCs w:val="20"/>
        </w:rPr>
        <w:t xml:space="preserve">7: Fisheries management plan (FMP) </w:t>
      </w:r>
    </w:p>
    <w:p w14:paraId="50948E39" w14:textId="77777777" w:rsidR="006026C7" w:rsidRPr="00434059" w:rsidRDefault="006026C7" w:rsidP="006026C7">
      <w:r w:rsidRPr="00434059">
        <w:t>MS updated the group on the draft FMP for the FIP as follows:</w:t>
      </w:r>
    </w:p>
    <w:p w14:paraId="6E20FEE4" w14:textId="77777777" w:rsidR="006026C7" w:rsidRPr="001472AB" w:rsidRDefault="006026C7" w:rsidP="008112D3">
      <w:pPr>
        <w:pStyle w:val="ListParagraph"/>
        <w:numPr>
          <w:ilvl w:val="0"/>
          <w:numId w:val="16"/>
        </w:numPr>
        <w:rPr>
          <w:b/>
          <w:bCs/>
        </w:rPr>
      </w:pPr>
      <w:r w:rsidRPr="001472AB">
        <w:rPr>
          <w:b/>
          <w:bCs/>
        </w:rPr>
        <w:t>Section 1: Identification and description of fishery</w:t>
      </w:r>
    </w:p>
    <w:p w14:paraId="0845397B" w14:textId="77777777" w:rsidR="002E6ED6" w:rsidRPr="00DF62A9" w:rsidRDefault="006026C7" w:rsidP="00DF62A9">
      <w:pPr>
        <w:pStyle w:val="ListParagraph"/>
        <w:rPr>
          <w:b/>
          <w:bCs/>
        </w:rPr>
      </w:pPr>
      <w:r>
        <w:t>N</w:t>
      </w:r>
      <w:r w:rsidRPr="006026C7">
        <w:t>ear</w:t>
      </w:r>
      <w:r>
        <w:t>ly</w:t>
      </w:r>
      <w:r w:rsidRPr="006026C7">
        <w:t xml:space="preserve"> complet</w:t>
      </w:r>
      <w:r>
        <w:t xml:space="preserve">e </w:t>
      </w:r>
      <w:r w:rsidR="002E6ED6">
        <w:t xml:space="preserve">with </w:t>
      </w:r>
      <w:r>
        <w:t>thanks to</w:t>
      </w:r>
      <w:r w:rsidRPr="006026C7">
        <w:t xml:space="preserve"> </w:t>
      </w:r>
      <w:r w:rsidR="002E6ED6">
        <w:t>contributions</w:t>
      </w:r>
      <w:r w:rsidRPr="006026C7">
        <w:t xml:space="preserve"> by WFPO and WWF last year. It requires a review from Poseidon.</w:t>
      </w:r>
    </w:p>
    <w:p w14:paraId="4D1A9E74" w14:textId="48693C90" w:rsidR="006026C7" w:rsidRPr="001472AB" w:rsidRDefault="006026C7" w:rsidP="008112D3">
      <w:pPr>
        <w:pStyle w:val="ListParagraph"/>
        <w:numPr>
          <w:ilvl w:val="0"/>
          <w:numId w:val="16"/>
        </w:numPr>
        <w:rPr>
          <w:b/>
          <w:bCs/>
        </w:rPr>
      </w:pPr>
      <w:r w:rsidRPr="001472AB">
        <w:rPr>
          <w:b/>
          <w:bCs/>
        </w:rPr>
        <w:t>Section 2: Goals and objectives</w:t>
      </w:r>
    </w:p>
    <w:p w14:paraId="113DAC1A" w14:textId="045D2603" w:rsidR="006026C7" w:rsidRPr="00434059" w:rsidRDefault="006026C7" w:rsidP="006026C7">
      <w:pPr>
        <w:pStyle w:val="ListParagraph"/>
      </w:pPr>
      <w:r>
        <w:t>Additional</w:t>
      </w:r>
      <w:r w:rsidRPr="00434059">
        <w:t xml:space="preserve"> text on long and short term objectives </w:t>
      </w:r>
      <w:r>
        <w:t>is still required</w:t>
      </w:r>
      <w:r w:rsidRPr="00434059">
        <w:t>.</w:t>
      </w:r>
    </w:p>
    <w:p w14:paraId="06001167" w14:textId="77777777" w:rsidR="006026C7" w:rsidRPr="001472AB" w:rsidRDefault="006026C7" w:rsidP="008112D3">
      <w:pPr>
        <w:pStyle w:val="ListParagraph"/>
        <w:numPr>
          <w:ilvl w:val="0"/>
          <w:numId w:val="16"/>
        </w:numPr>
        <w:rPr>
          <w:b/>
          <w:bCs/>
        </w:rPr>
      </w:pPr>
      <w:r w:rsidRPr="001472AB">
        <w:rPr>
          <w:b/>
          <w:bCs/>
        </w:rPr>
        <w:t>Section 3: Fisheries management structure</w:t>
      </w:r>
    </w:p>
    <w:p w14:paraId="1965F859" w14:textId="117F00F5" w:rsidR="00DD6814" w:rsidRPr="006F7F8E" w:rsidRDefault="00DD6814" w:rsidP="00DF62A9">
      <w:pPr>
        <w:pStyle w:val="ListParagraph"/>
      </w:pPr>
      <w:r w:rsidRPr="00DF62A9">
        <w:t>Nearly complete</w:t>
      </w:r>
      <w:r w:rsidR="006F7F8E" w:rsidRPr="00DF62A9">
        <w:t xml:space="preserve"> with thanks to contributions from MMO and industry members.</w:t>
      </w:r>
    </w:p>
    <w:p w14:paraId="38074AAE" w14:textId="28928E33" w:rsidR="006026C7" w:rsidRPr="001472AB" w:rsidRDefault="006026C7" w:rsidP="008112D3">
      <w:pPr>
        <w:pStyle w:val="ListParagraph"/>
        <w:numPr>
          <w:ilvl w:val="0"/>
          <w:numId w:val="16"/>
        </w:numPr>
        <w:rPr>
          <w:b/>
          <w:bCs/>
        </w:rPr>
      </w:pPr>
      <w:r w:rsidRPr="001472AB">
        <w:rPr>
          <w:b/>
          <w:bCs/>
        </w:rPr>
        <w:t>Section 4: Harvest strategy and control rules</w:t>
      </w:r>
    </w:p>
    <w:p w14:paraId="0AC8CD08" w14:textId="27D8F73A" w:rsidR="006026C7" w:rsidRPr="00434059" w:rsidRDefault="006F7F8E" w:rsidP="006026C7">
      <w:pPr>
        <w:pStyle w:val="ListParagraph"/>
      </w:pPr>
      <w:r>
        <w:t>D</w:t>
      </w:r>
      <w:r w:rsidRPr="006F7F8E">
        <w:t>ecision-making frameworks require updates to reflect to reflect Brexit and Fisheries Act</w:t>
      </w:r>
      <w:r w:rsidR="006026C7">
        <w:t>.</w:t>
      </w:r>
    </w:p>
    <w:p w14:paraId="546E5AE3" w14:textId="77777777" w:rsidR="006026C7" w:rsidRPr="001472AB" w:rsidRDefault="006026C7" w:rsidP="008112D3">
      <w:pPr>
        <w:pStyle w:val="ListParagraph"/>
        <w:numPr>
          <w:ilvl w:val="0"/>
          <w:numId w:val="16"/>
        </w:numPr>
        <w:rPr>
          <w:b/>
          <w:bCs/>
        </w:rPr>
      </w:pPr>
      <w:r w:rsidRPr="001472AB">
        <w:rPr>
          <w:b/>
          <w:bCs/>
        </w:rPr>
        <w:t>Section 5: Ecosystem management strategies</w:t>
      </w:r>
    </w:p>
    <w:p w14:paraId="707DC02A" w14:textId="7D881CEA" w:rsidR="006F7F8E" w:rsidRPr="00DF62A9" w:rsidRDefault="00905F2B" w:rsidP="00DF62A9">
      <w:pPr>
        <w:pStyle w:val="ListParagraph"/>
        <w:rPr>
          <w:b/>
          <w:bCs/>
        </w:rPr>
      </w:pPr>
      <w:r>
        <w:t xml:space="preserve">Progress has been made; </w:t>
      </w:r>
      <w:r w:rsidR="006F7F8E" w:rsidRPr="006F7F8E">
        <w:t>management strategies needed for ETP and habitats</w:t>
      </w:r>
      <w:r>
        <w:t xml:space="preserve">. </w:t>
      </w:r>
      <w:r w:rsidRPr="00905F2B">
        <w:t>This might require a sub</w:t>
      </w:r>
      <w:r>
        <w:t>-</w:t>
      </w:r>
      <w:r w:rsidRPr="00905F2B">
        <w:t xml:space="preserve">group to </w:t>
      </w:r>
      <w:r w:rsidR="00D151F0">
        <w:t>draft</w:t>
      </w:r>
      <w:r w:rsidRPr="00905F2B">
        <w:t xml:space="preserve"> a strategy that can be documented in the FMP.</w:t>
      </w:r>
    </w:p>
    <w:p w14:paraId="5885F961" w14:textId="51060F17" w:rsidR="006026C7" w:rsidRPr="001472AB" w:rsidRDefault="006026C7" w:rsidP="008112D3">
      <w:pPr>
        <w:pStyle w:val="ListParagraph"/>
        <w:numPr>
          <w:ilvl w:val="0"/>
          <w:numId w:val="16"/>
        </w:numPr>
        <w:rPr>
          <w:b/>
          <w:bCs/>
        </w:rPr>
      </w:pPr>
      <w:r w:rsidRPr="001472AB">
        <w:rPr>
          <w:b/>
          <w:bCs/>
        </w:rPr>
        <w:t>Section 6: Stock assessment, fishery monitoring</w:t>
      </w:r>
    </w:p>
    <w:p w14:paraId="3B72C4C3" w14:textId="77777777" w:rsidR="00FD5D26" w:rsidRPr="00434059" w:rsidRDefault="00FD5D26" w:rsidP="00DF62A9">
      <w:pPr>
        <w:pStyle w:val="ListParagraph"/>
      </w:pPr>
      <w:r>
        <w:t xml:space="preserve">Nearing completion. </w:t>
      </w:r>
    </w:p>
    <w:p w14:paraId="365E2191" w14:textId="77777777" w:rsidR="006026C7" w:rsidRPr="001472AB" w:rsidRDefault="006026C7" w:rsidP="008112D3">
      <w:pPr>
        <w:pStyle w:val="ListParagraph"/>
        <w:numPr>
          <w:ilvl w:val="0"/>
          <w:numId w:val="16"/>
        </w:numPr>
        <w:rPr>
          <w:b/>
          <w:bCs/>
        </w:rPr>
      </w:pPr>
      <w:r w:rsidRPr="001472AB">
        <w:rPr>
          <w:b/>
          <w:bCs/>
        </w:rPr>
        <w:t>Section 7: Compliance and monitoring</w:t>
      </w:r>
    </w:p>
    <w:p w14:paraId="543A8C58" w14:textId="36A9F196" w:rsidR="006026C7" w:rsidRPr="00434059" w:rsidRDefault="00FD5D26" w:rsidP="006026C7">
      <w:pPr>
        <w:pStyle w:val="ListParagraph"/>
      </w:pPr>
      <w:r>
        <w:t xml:space="preserve">Nearing completion. </w:t>
      </w:r>
    </w:p>
    <w:p w14:paraId="14266E29" w14:textId="77777777" w:rsidR="00FD25C7" w:rsidRDefault="006026C7" w:rsidP="008112D3">
      <w:pPr>
        <w:pStyle w:val="ListParagraph"/>
        <w:numPr>
          <w:ilvl w:val="0"/>
          <w:numId w:val="16"/>
        </w:numPr>
      </w:pPr>
      <w:r w:rsidRPr="001472AB">
        <w:rPr>
          <w:b/>
          <w:bCs/>
        </w:rPr>
        <w:t>Section 8: Fishery performance evaluation</w:t>
      </w:r>
      <w:r>
        <w:t xml:space="preserve"> </w:t>
      </w:r>
    </w:p>
    <w:p w14:paraId="6526EF8C" w14:textId="02A7AA31" w:rsidR="006026C7" w:rsidRPr="00434059" w:rsidRDefault="00FD25C7" w:rsidP="00FD25C7">
      <w:pPr>
        <w:pStyle w:val="ListParagraph"/>
      </w:pPr>
      <w:r>
        <w:t>N</w:t>
      </w:r>
      <w:r w:rsidR="006026C7">
        <w:t xml:space="preserve">o progress </w:t>
      </w:r>
      <w:r w:rsidR="006026C7" w:rsidRPr="00434059">
        <w:t>on this section yet</w:t>
      </w:r>
      <w:r w:rsidR="00FD5D26">
        <w:t xml:space="preserve">; </w:t>
      </w:r>
      <w:r w:rsidR="00FD5D26" w:rsidRPr="008B0EFD">
        <w:rPr>
          <w:rFonts w:asciiTheme="majorHAnsi" w:hAnsiTheme="majorHAnsi" w:cstheme="majorHAnsi"/>
          <w:color w:val="auto"/>
        </w:rPr>
        <w:t>guidance notes have been provided by TH on how best to address this section</w:t>
      </w:r>
      <w:r w:rsidR="00FD5D26">
        <w:rPr>
          <w:rFonts w:asciiTheme="majorHAnsi" w:hAnsiTheme="majorHAnsi" w:cstheme="majorHAnsi"/>
          <w:color w:val="auto"/>
        </w:rPr>
        <w:t>.</w:t>
      </w:r>
    </w:p>
    <w:p w14:paraId="048F5FFF" w14:textId="77777777" w:rsidR="00FD25C7" w:rsidRDefault="006026C7" w:rsidP="008112D3">
      <w:pPr>
        <w:pStyle w:val="ListParagraph"/>
        <w:numPr>
          <w:ilvl w:val="0"/>
          <w:numId w:val="16"/>
        </w:numPr>
      </w:pPr>
      <w:r w:rsidRPr="001472AB">
        <w:rPr>
          <w:b/>
          <w:bCs/>
        </w:rPr>
        <w:t>Section 9: Resources required</w:t>
      </w:r>
      <w:r w:rsidRPr="00434059">
        <w:t xml:space="preserve"> </w:t>
      </w:r>
      <w:r w:rsidRPr="00FD25C7">
        <w:rPr>
          <w:b/>
          <w:bCs/>
        </w:rPr>
        <w:t>to implement the plan</w:t>
      </w:r>
      <w:r>
        <w:t xml:space="preserve"> </w:t>
      </w:r>
    </w:p>
    <w:p w14:paraId="3AA917CB" w14:textId="33CCDF14" w:rsidR="008B0EFD" w:rsidRPr="00781E3A" w:rsidRDefault="00FD25C7" w:rsidP="00781E3A">
      <w:pPr>
        <w:pStyle w:val="ListParagraph"/>
      </w:pPr>
      <w:r>
        <w:t>N</w:t>
      </w:r>
      <w:r w:rsidR="006026C7">
        <w:t xml:space="preserve">o progress </w:t>
      </w:r>
      <w:r w:rsidR="006026C7" w:rsidRPr="00434059">
        <w:t>on this section yet</w:t>
      </w:r>
      <w:r w:rsidR="006026C7">
        <w:t xml:space="preserve"> </w:t>
      </w:r>
      <w:r w:rsidR="006026C7" w:rsidRPr="00434059">
        <w:t>(formation of a client group required).</w:t>
      </w:r>
    </w:p>
    <w:p w14:paraId="459BC1E9" w14:textId="4DB6ADB0" w:rsidR="002F486D" w:rsidRPr="00F331D7" w:rsidRDefault="002F486D" w:rsidP="002F486D">
      <w:pPr>
        <w:pStyle w:val="ActionsArisingTitle"/>
      </w:pPr>
      <w:r>
        <w:t>Actions from Item 7:</w:t>
      </w:r>
    </w:p>
    <w:p w14:paraId="47553AC0" w14:textId="02AB6C4E" w:rsidR="00A76C4C" w:rsidRDefault="00011E89" w:rsidP="008112D3">
      <w:pPr>
        <w:pStyle w:val="ListParagraph"/>
        <w:numPr>
          <w:ilvl w:val="0"/>
          <w:numId w:val="4"/>
        </w:numPr>
        <w:spacing w:after="160"/>
        <w:rPr>
          <w:rFonts w:asciiTheme="majorHAnsi" w:hAnsiTheme="majorHAnsi" w:cstheme="majorHAnsi"/>
          <w:color w:val="auto"/>
        </w:rPr>
      </w:pPr>
      <w:r>
        <w:rPr>
          <w:rFonts w:asciiTheme="majorHAnsi" w:hAnsiTheme="majorHAnsi" w:cstheme="majorHAnsi"/>
          <w:color w:val="auto"/>
        </w:rPr>
        <w:t xml:space="preserve">Secretariat </w:t>
      </w:r>
      <w:r w:rsidR="008B0EFD" w:rsidRPr="00A76C4C">
        <w:rPr>
          <w:rFonts w:asciiTheme="majorHAnsi" w:hAnsiTheme="majorHAnsi" w:cstheme="majorHAnsi"/>
          <w:color w:val="auto"/>
        </w:rPr>
        <w:t>to add ‘</w:t>
      </w:r>
      <w:r w:rsidRPr="00A76C4C">
        <w:rPr>
          <w:rFonts w:asciiTheme="majorHAnsi" w:hAnsiTheme="majorHAnsi" w:cstheme="majorHAnsi"/>
          <w:color w:val="auto"/>
        </w:rPr>
        <w:t>l</w:t>
      </w:r>
      <w:r>
        <w:rPr>
          <w:rFonts w:asciiTheme="majorHAnsi" w:hAnsiTheme="majorHAnsi" w:cstheme="majorHAnsi"/>
          <w:color w:val="auto"/>
        </w:rPr>
        <w:t>ong and short term</w:t>
      </w:r>
      <w:r w:rsidR="008B0EFD" w:rsidRPr="00A76C4C">
        <w:rPr>
          <w:rFonts w:asciiTheme="majorHAnsi" w:hAnsiTheme="majorHAnsi" w:cstheme="majorHAnsi"/>
          <w:color w:val="auto"/>
        </w:rPr>
        <w:t xml:space="preserve"> objectives’ under chapter 2 to subsequent meeting agenda</w:t>
      </w:r>
    </w:p>
    <w:p w14:paraId="3F0A055C" w14:textId="3D1D9583" w:rsidR="00A76C4C" w:rsidRDefault="008B0EFD" w:rsidP="008112D3">
      <w:pPr>
        <w:pStyle w:val="ListParagraph"/>
        <w:numPr>
          <w:ilvl w:val="0"/>
          <w:numId w:val="4"/>
        </w:numPr>
        <w:spacing w:after="160"/>
        <w:rPr>
          <w:rFonts w:asciiTheme="majorHAnsi" w:hAnsiTheme="majorHAnsi" w:cstheme="majorHAnsi"/>
          <w:color w:val="auto"/>
        </w:rPr>
      </w:pPr>
      <w:r w:rsidRPr="00A76C4C">
        <w:rPr>
          <w:rFonts w:asciiTheme="majorHAnsi" w:hAnsiTheme="majorHAnsi" w:cstheme="majorHAnsi"/>
          <w:color w:val="auto"/>
        </w:rPr>
        <w:t>MS to find a decision-making framework from other FMPs (for chapter 4) and JH to review</w:t>
      </w:r>
      <w:r w:rsidR="00BE4AA2">
        <w:rPr>
          <w:rFonts w:asciiTheme="majorHAnsi" w:hAnsiTheme="majorHAnsi" w:cstheme="majorHAnsi"/>
          <w:color w:val="auto"/>
        </w:rPr>
        <w:t xml:space="preserve"> and update for monkfish</w:t>
      </w:r>
      <w:r w:rsidRPr="00A76C4C">
        <w:rPr>
          <w:rFonts w:asciiTheme="majorHAnsi" w:hAnsiTheme="majorHAnsi" w:cstheme="majorHAnsi"/>
          <w:color w:val="auto"/>
        </w:rPr>
        <w:t>.</w:t>
      </w:r>
    </w:p>
    <w:p w14:paraId="4712AE38" w14:textId="749D977A" w:rsidR="008B0EFD" w:rsidRPr="00A76C4C" w:rsidRDefault="008B0EFD" w:rsidP="008112D3">
      <w:pPr>
        <w:pStyle w:val="ListParagraph"/>
        <w:numPr>
          <w:ilvl w:val="0"/>
          <w:numId w:val="4"/>
        </w:numPr>
        <w:spacing w:after="160"/>
        <w:rPr>
          <w:rFonts w:asciiTheme="majorHAnsi" w:hAnsiTheme="majorHAnsi" w:cstheme="majorHAnsi"/>
          <w:color w:val="auto"/>
        </w:rPr>
      </w:pPr>
      <w:r w:rsidRPr="00A76C4C">
        <w:rPr>
          <w:rFonts w:asciiTheme="majorHAnsi" w:hAnsiTheme="majorHAnsi" w:cstheme="majorHAnsi"/>
          <w:color w:val="auto"/>
        </w:rPr>
        <w:lastRenderedPageBreak/>
        <w:t xml:space="preserve">CN to </w:t>
      </w:r>
      <w:r w:rsidR="00BD28A7">
        <w:rPr>
          <w:rFonts w:asciiTheme="majorHAnsi" w:hAnsiTheme="majorHAnsi" w:cstheme="majorHAnsi"/>
          <w:color w:val="auto"/>
        </w:rPr>
        <w:t>draft</w:t>
      </w:r>
      <w:r w:rsidRPr="00A76C4C">
        <w:rPr>
          <w:rFonts w:asciiTheme="majorHAnsi" w:hAnsiTheme="majorHAnsi" w:cstheme="majorHAnsi"/>
          <w:color w:val="auto"/>
        </w:rPr>
        <w:t xml:space="preserve"> habitats and ecosystems management strategies </w:t>
      </w:r>
    </w:p>
    <w:p w14:paraId="32B271B6" w14:textId="77777777" w:rsidR="008B0EFD" w:rsidRPr="008B0EFD" w:rsidRDefault="008B0EFD" w:rsidP="008B0EFD">
      <w:pPr>
        <w:spacing w:after="160"/>
        <w:rPr>
          <w:rFonts w:asciiTheme="majorHAnsi" w:hAnsiTheme="majorHAnsi" w:cstheme="majorHAnsi"/>
          <w:b/>
          <w:bCs/>
          <w:color w:val="auto"/>
        </w:rPr>
      </w:pPr>
    </w:p>
    <w:p w14:paraId="28EE3CCD" w14:textId="096C7EC0" w:rsidR="00CC79DE" w:rsidRDefault="00CC79DE" w:rsidP="00CC79DE">
      <w:pPr>
        <w:pStyle w:val="AgendaItemNumber"/>
      </w:pPr>
      <w:r w:rsidRPr="00E87BB9">
        <w:t xml:space="preserve">Agenda </w:t>
      </w:r>
      <w:r w:rsidRPr="002F486D">
        <w:t xml:space="preserve">Item </w:t>
      </w:r>
      <w:r w:rsidR="002F486D" w:rsidRPr="006F6601">
        <w:t>8</w:t>
      </w:r>
      <w:r w:rsidRPr="002F486D">
        <w:t>:</w:t>
      </w:r>
      <w:r>
        <w:t xml:space="preserve"> FisheryProgress.org social policy reminder</w:t>
      </w:r>
    </w:p>
    <w:p w14:paraId="569F5552" w14:textId="77777777" w:rsidR="00CC79DE" w:rsidRDefault="00CC79DE" w:rsidP="00CC79DE">
      <w:r>
        <w:t>In mid-2021 FisheryProgress.org introduced social policy requirements for all FIPs reporting on their website. MS provided the Steering Group with an update of progress to date, and upcoming actions and deadlines.</w:t>
      </w:r>
    </w:p>
    <w:p w14:paraId="39990441" w14:textId="77777777" w:rsidR="00CC79DE" w:rsidRDefault="00CC79DE" w:rsidP="00CC79DE">
      <w:r w:rsidRPr="00063760">
        <w:t>Prior social standards</w:t>
      </w:r>
      <w:r>
        <w:t>:</w:t>
      </w:r>
    </w:p>
    <w:p w14:paraId="3E4506CF" w14:textId="77777777" w:rsidR="00CC79DE" w:rsidRDefault="00CC79DE" w:rsidP="008112D3">
      <w:pPr>
        <w:pStyle w:val="ListParagraph"/>
        <w:numPr>
          <w:ilvl w:val="0"/>
          <w:numId w:val="7"/>
        </w:numPr>
      </w:pPr>
      <w:r>
        <w:t>A landscape analysis of social standards that the catching sector members of the FIP already adhere to was previously conducted.</w:t>
      </w:r>
    </w:p>
    <w:p w14:paraId="7922FAD4" w14:textId="77777777" w:rsidR="00CC79DE" w:rsidRDefault="00CC79DE" w:rsidP="008112D3">
      <w:pPr>
        <w:pStyle w:val="ListParagraph"/>
        <w:numPr>
          <w:ilvl w:val="0"/>
          <w:numId w:val="7"/>
        </w:numPr>
      </w:pPr>
      <w:r>
        <w:t xml:space="preserve">The Secretariat requested FisheryProgress.org conduct a gap analysis between their new requirements and the content of ILO-188. </w:t>
      </w:r>
    </w:p>
    <w:p w14:paraId="4DFD89BB" w14:textId="77777777" w:rsidR="00CC79DE" w:rsidRDefault="00CC79DE" w:rsidP="00CC79DE">
      <w:r w:rsidRPr="008A4F4F">
        <w:t>Policy statement (ex-Code of Conduct)</w:t>
      </w:r>
      <w:r>
        <w:t>:</w:t>
      </w:r>
    </w:p>
    <w:p w14:paraId="1299A85F" w14:textId="77777777" w:rsidR="00CC79DE" w:rsidRPr="007B247D" w:rsidRDefault="00CC79DE" w:rsidP="008112D3">
      <w:pPr>
        <w:pStyle w:val="ListParagraph"/>
        <w:numPr>
          <w:ilvl w:val="0"/>
          <w:numId w:val="8"/>
        </w:numPr>
      </w:pPr>
      <w:r w:rsidRPr="007B247D">
        <w:t xml:space="preserve">Previously the FIP needed to review </w:t>
      </w:r>
      <w:r>
        <w:t xml:space="preserve">and sign up to </w:t>
      </w:r>
      <w:r w:rsidRPr="007B247D">
        <w:t>the FisheryProgress</w:t>
      </w:r>
      <w:r>
        <w:t>.org</w:t>
      </w:r>
      <w:r w:rsidRPr="007B247D">
        <w:t xml:space="preserve"> Code of Conduct</w:t>
      </w:r>
      <w:r>
        <w:t>.</w:t>
      </w:r>
    </w:p>
    <w:p w14:paraId="2BDD0B65" w14:textId="77777777" w:rsidR="00CC79DE" w:rsidRPr="007B247D" w:rsidRDefault="00CC79DE" w:rsidP="008112D3">
      <w:pPr>
        <w:pStyle w:val="ListParagraph"/>
        <w:numPr>
          <w:ilvl w:val="0"/>
          <w:numId w:val="8"/>
        </w:numPr>
      </w:pPr>
      <w:r>
        <w:t>However, t</w:t>
      </w:r>
      <w:r w:rsidRPr="007B247D">
        <w:t xml:space="preserve">his requirement has been revised (March 2022) </w:t>
      </w:r>
      <w:r>
        <w:t>and now</w:t>
      </w:r>
      <w:r w:rsidRPr="007B247D">
        <w:t xml:space="preserve"> requires </w:t>
      </w:r>
      <w:r>
        <w:t>a fishery</w:t>
      </w:r>
      <w:r w:rsidRPr="007B247D">
        <w:t xml:space="preserve"> to demonstrate they have a public policy statement outlining a commitment to respect human and labour rights and to provide a description of their policy statement via a template.</w:t>
      </w:r>
    </w:p>
    <w:p w14:paraId="5A0AF516" w14:textId="77777777" w:rsidR="00CC79DE" w:rsidRDefault="00CC79DE" w:rsidP="008112D3">
      <w:pPr>
        <w:pStyle w:val="ListParagraph"/>
        <w:numPr>
          <w:ilvl w:val="0"/>
          <w:numId w:val="8"/>
        </w:numPr>
      </w:pPr>
      <w:r>
        <w:t>This requirement becomes active in January 2023.</w:t>
      </w:r>
    </w:p>
    <w:p w14:paraId="71692D33" w14:textId="77777777" w:rsidR="00CC79DE" w:rsidRDefault="00CC79DE" w:rsidP="00CC79DE">
      <w:r w:rsidRPr="0095461E">
        <w:t>Awareness of fisher rights</w:t>
      </w:r>
      <w:r>
        <w:t>:</w:t>
      </w:r>
    </w:p>
    <w:p w14:paraId="6AF7E00E" w14:textId="77777777" w:rsidR="00CC79DE" w:rsidRPr="00E02E9D" w:rsidRDefault="00CC79DE" w:rsidP="008112D3">
      <w:pPr>
        <w:pStyle w:val="ListParagraph"/>
        <w:numPr>
          <w:ilvl w:val="0"/>
          <w:numId w:val="9"/>
        </w:numPr>
      </w:pPr>
      <w:r w:rsidRPr="00E02E9D">
        <w:t xml:space="preserve">This requirement has </w:t>
      </w:r>
      <w:r>
        <w:t xml:space="preserve">also </w:t>
      </w:r>
      <w:r w:rsidRPr="00E02E9D">
        <w:t xml:space="preserve">been revised </w:t>
      </w:r>
      <w:r>
        <w:t xml:space="preserve">and </w:t>
      </w:r>
      <w:r w:rsidRPr="00E02E9D">
        <w:t xml:space="preserve">requires FIPs to make fishers aware of the </w:t>
      </w:r>
      <w:r>
        <w:t>fisheries</w:t>
      </w:r>
      <w:r w:rsidRPr="00E02E9D">
        <w:t xml:space="preserve"> own policy statement.</w:t>
      </w:r>
    </w:p>
    <w:p w14:paraId="425B73E5" w14:textId="77777777" w:rsidR="00CC79DE" w:rsidRPr="00E02E9D" w:rsidRDefault="00CC79DE" w:rsidP="008112D3">
      <w:pPr>
        <w:pStyle w:val="ListParagraph"/>
        <w:numPr>
          <w:ilvl w:val="0"/>
          <w:numId w:val="9"/>
        </w:numPr>
      </w:pPr>
      <w:r w:rsidRPr="00E02E9D">
        <w:t>This policy statement will be in a template format which FisheryProgress</w:t>
      </w:r>
      <w:r>
        <w:t>.org</w:t>
      </w:r>
      <w:r w:rsidRPr="00E02E9D">
        <w:t xml:space="preserve"> will share with FIP implementers. </w:t>
      </w:r>
    </w:p>
    <w:p w14:paraId="4979E6F1" w14:textId="77777777" w:rsidR="00CC79DE" w:rsidRDefault="00CC79DE" w:rsidP="008112D3">
      <w:pPr>
        <w:pStyle w:val="ListParagraph"/>
        <w:numPr>
          <w:ilvl w:val="0"/>
          <w:numId w:val="9"/>
        </w:numPr>
      </w:pPr>
      <w:r>
        <w:t>This requirement becomes active in January 2023.</w:t>
      </w:r>
    </w:p>
    <w:p w14:paraId="649D81B7" w14:textId="77777777" w:rsidR="00CC79DE" w:rsidRDefault="00CC79DE" w:rsidP="00CC79DE">
      <w:r w:rsidRPr="00DC0593">
        <w:t>Self-evaluation criteria &amp; workplan</w:t>
      </w:r>
      <w:r>
        <w:t>:</w:t>
      </w:r>
    </w:p>
    <w:p w14:paraId="09864557" w14:textId="77777777" w:rsidR="00CC79DE" w:rsidRPr="00DC0593" w:rsidRDefault="00CC79DE" w:rsidP="008112D3">
      <w:pPr>
        <w:pStyle w:val="ListParagraph"/>
        <w:numPr>
          <w:ilvl w:val="0"/>
          <w:numId w:val="10"/>
        </w:numPr>
      </w:pPr>
      <w:r w:rsidRPr="00DC0593">
        <w:t>A general set of risk criteria was listed</w:t>
      </w:r>
      <w:r>
        <w:t xml:space="preserve"> by FisheryProgress.org which, if met, </w:t>
      </w:r>
      <w:r w:rsidRPr="00DC0593">
        <w:t>trigger</w:t>
      </w:r>
      <w:r>
        <w:t>ed</w:t>
      </w:r>
      <w:r w:rsidRPr="00DC0593">
        <w:t xml:space="preserve"> the requirement of a risk-assessment for the FIP and a workplan to address any issue found.</w:t>
      </w:r>
    </w:p>
    <w:p w14:paraId="7F1ED7BE" w14:textId="77777777" w:rsidR="00CC79DE" w:rsidRPr="00DC0593" w:rsidRDefault="00CC79DE" w:rsidP="008112D3">
      <w:pPr>
        <w:pStyle w:val="ListParagraph"/>
        <w:numPr>
          <w:ilvl w:val="0"/>
          <w:numId w:val="10"/>
        </w:numPr>
      </w:pPr>
      <w:r w:rsidRPr="00DC0593">
        <w:t>The self-evaluation has been completed</w:t>
      </w:r>
      <w:r>
        <w:t xml:space="preserve"> and </w:t>
      </w:r>
      <w:r w:rsidRPr="00DC0593">
        <w:t xml:space="preserve">a risk assessment </w:t>
      </w:r>
      <w:r>
        <w:t>triggered due to</w:t>
      </w:r>
      <w:r w:rsidRPr="00DC0593">
        <w:t xml:space="preserve"> more than 25% foreign crew</w:t>
      </w:r>
      <w:r>
        <w:t xml:space="preserve"> in the fishery</w:t>
      </w:r>
      <w:r w:rsidRPr="00DC0593">
        <w:t>.</w:t>
      </w:r>
    </w:p>
    <w:p w14:paraId="5D479C9E" w14:textId="77777777" w:rsidR="00CC79DE" w:rsidRPr="00DC0593" w:rsidRDefault="00CC79DE" w:rsidP="008112D3">
      <w:pPr>
        <w:pStyle w:val="ListParagraph"/>
        <w:numPr>
          <w:ilvl w:val="0"/>
          <w:numId w:val="10"/>
        </w:numPr>
      </w:pPr>
      <w:r w:rsidRPr="00DC0593">
        <w:t xml:space="preserve">Next steps are for the Secretariat to identify a consultant to review the FIP’s social dimension in more detail and produce a workplan. </w:t>
      </w:r>
      <w:r>
        <w:t>MS asked the Steering Group to provide s</w:t>
      </w:r>
      <w:r w:rsidRPr="00DC0593">
        <w:t>uggested consultants</w:t>
      </w:r>
      <w:r>
        <w:t>.</w:t>
      </w:r>
    </w:p>
    <w:p w14:paraId="1F503856" w14:textId="77777777" w:rsidR="00CC79DE" w:rsidRDefault="00CC79DE" w:rsidP="00CC79DE">
      <w:r w:rsidRPr="00B94C91">
        <w:t>Vessel lists</w:t>
      </w:r>
      <w:r>
        <w:t>:</w:t>
      </w:r>
    </w:p>
    <w:p w14:paraId="638DF409" w14:textId="77777777" w:rsidR="00CC79DE" w:rsidRPr="00406BD7" w:rsidRDefault="00CC79DE" w:rsidP="008112D3">
      <w:pPr>
        <w:pStyle w:val="ListParagraph"/>
        <w:numPr>
          <w:ilvl w:val="0"/>
          <w:numId w:val="11"/>
        </w:numPr>
      </w:pPr>
      <w:r w:rsidRPr="00406BD7">
        <w:t>Key action due in May 2022</w:t>
      </w:r>
      <w:r w:rsidRPr="00406BD7">
        <w:rPr>
          <w:b/>
          <w:bCs/>
        </w:rPr>
        <w:t xml:space="preserve"> </w:t>
      </w:r>
      <w:r w:rsidRPr="00406BD7">
        <w:t>is to have accurate vessel lists for each of the FIPs.</w:t>
      </w:r>
    </w:p>
    <w:p w14:paraId="57D7F155" w14:textId="77777777" w:rsidR="00CC79DE" w:rsidRPr="00406BD7" w:rsidRDefault="00CC79DE" w:rsidP="008112D3">
      <w:pPr>
        <w:pStyle w:val="ListParagraph"/>
        <w:numPr>
          <w:ilvl w:val="0"/>
          <w:numId w:val="11"/>
        </w:numPr>
      </w:pPr>
      <w:r>
        <w:t xml:space="preserve">This FIP has had information from the Producer Organisations (POs) and the </w:t>
      </w:r>
      <w:r w:rsidRPr="00406BD7">
        <w:t xml:space="preserve">Steering Group will need to think about how best to get vessel information from </w:t>
      </w:r>
      <w:r>
        <w:t xml:space="preserve">any vessels </w:t>
      </w:r>
      <w:r w:rsidRPr="00406BD7">
        <w:t xml:space="preserve">not </w:t>
      </w:r>
      <w:r>
        <w:t>represented by</w:t>
      </w:r>
      <w:r w:rsidRPr="00406BD7">
        <w:t xml:space="preserve"> </w:t>
      </w:r>
      <w:proofErr w:type="spellStart"/>
      <w:r w:rsidRPr="00406BD7">
        <w:t>POs.</w:t>
      </w:r>
      <w:proofErr w:type="spellEnd"/>
    </w:p>
    <w:p w14:paraId="12523195" w14:textId="77777777" w:rsidR="00CC79DE" w:rsidRDefault="00CC79DE" w:rsidP="00CC79DE">
      <w:r w:rsidRPr="00714783">
        <w:t>Grievance mechanism</w:t>
      </w:r>
      <w:r>
        <w:t>:</w:t>
      </w:r>
    </w:p>
    <w:p w14:paraId="7644E396" w14:textId="77777777" w:rsidR="00CC79DE" w:rsidRPr="004B4224" w:rsidRDefault="00CC79DE" w:rsidP="008112D3">
      <w:pPr>
        <w:pStyle w:val="ListParagraph"/>
        <w:numPr>
          <w:ilvl w:val="0"/>
          <w:numId w:val="12"/>
        </w:numPr>
      </w:pPr>
      <w:r w:rsidRPr="004B4224">
        <w:t xml:space="preserve">The </w:t>
      </w:r>
      <w:r>
        <w:t>fishery</w:t>
      </w:r>
      <w:r w:rsidRPr="004B4224">
        <w:t xml:space="preserve"> needs to have a publicly available grievance mechanism in place for fishers and crew to report human rights abuses.</w:t>
      </w:r>
    </w:p>
    <w:p w14:paraId="4BDBF61D" w14:textId="77777777" w:rsidR="00CC79DE" w:rsidRDefault="00CC79DE" w:rsidP="008112D3">
      <w:pPr>
        <w:pStyle w:val="ListParagraph"/>
        <w:numPr>
          <w:ilvl w:val="0"/>
          <w:numId w:val="12"/>
        </w:numPr>
      </w:pPr>
      <w:r w:rsidRPr="004B4224">
        <w:lastRenderedPageBreak/>
        <w:t>This policy does not require the FIP itself to have its</w:t>
      </w:r>
      <w:r>
        <w:t xml:space="preserve"> </w:t>
      </w:r>
      <w:r w:rsidRPr="004B4224">
        <w:t>own grievance mechanism. Rather, this policy requires</w:t>
      </w:r>
      <w:r>
        <w:t xml:space="preserve"> </w:t>
      </w:r>
      <w:r w:rsidRPr="004B4224">
        <w:t>the FIP to demonstrate the existence of one or more</w:t>
      </w:r>
      <w:r>
        <w:t xml:space="preserve"> </w:t>
      </w:r>
      <w:r w:rsidRPr="004B4224">
        <w:t>grievance mechanisms that cover all fishers in the FIP</w:t>
      </w:r>
      <w:r>
        <w:t>.</w:t>
      </w:r>
    </w:p>
    <w:p w14:paraId="507DA3DB" w14:textId="77777777" w:rsidR="00CC79DE" w:rsidRDefault="00CC79DE" w:rsidP="008112D3">
      <w:pPr>
        <w:pStyle w:val="ListParagraph"/>
        <w:numPr>
          <w:ilvl w:val="0"/>
          <w:numId w:val="12"/>
        </w:numPr>
      </w:pPr>
      <w:r>
        <w:t>This requirement becomes active in May 2022.</w:t>
      </w:r>
    </w:p>
    <w:p w14:paraId="1E154242" w14:textId="77777777" w:rsidR="008B0EFD" w:rsidRPr="00A76C4C" w:rsidRDefault="008B0EFD" w:rsidP="008B0EFD">
      <w:pPr>
        <w:spacing w:after="160"/>
        <w:rPr>
          <w:rFonts w:asciiTheme="majorHAnsi" w:hAnsiTheme="majorHAnsi" w:cstheme="majorHAnsi"/>
          <w:b/>
          <w:bCs/>
          <w:color w:val="auto"/>
        </w:rPr>
      </w:pPr>
      <w:r w:rsidRPr="00A76C4C">
        <w:rPr>
          <w:rFonts w:asciiTheme="majorHAnsi" w:hAnsiTheme="majorHAnsi" w:cstheme="majorHAnsi"/>
          <w:b/>
          <w:bCs/>
          <w:color w:val="auto"/>
        </w:rPr>
        <w:t>Discussion</w:t>
      </w:r>
    </w:p>
    <w:p w14:paraId="7BC3FD49" w14:textId="28CDC620" w:rsidR="001433BB" w:rsidRDefault="008B0EFD" w:rsidP="008B0EFD">
      <w:pPr>
        <w:spacing w:after="160"/>
        <w:rPr>
          <w:rFonts w:asciiTheme="majorHAnsi" w:hAnsiTheme="majorHAnsi" w:cstheme="majorHAnsi"/>
          <w:color w:val="auto"/>
        </w:rPr>
      </w:pPr>
      <w:r w:rsidRPr="008B0EFD">
        <w:rPr>
          <w:rFonts w:asciiTheme="majorHAnsi" w:hAnsiTheme="majorHAnsi" w:cstheme="majorHAnsi"/>
          <w:color w:val="auto"/>
        </w:rPr>
        <w:t xml:space="preserve">MS said </w:t>
      </w:r>
      <w:r w:rsidR="00CC79DE">
        <w:rPr>
          <w:rFonts w:asciiTheme="majorHAnsi" w:hAnsiTheme="majorHAnsi" w:cstheme="majorHAnsi"/>
          <w:color w:val="auto"/>
        </w:rPr>
        <w:t>the S</w:t>
      </w:r>
      <w:r w:rsidRPr="008B0EFD">
        <w:rPr>
          <w:rFonts w:asciiTheme="majorHAnsi" w:hAnsiTheme="majorHAnsi" w:cstheme="majorHAnsi"/>
          <w:color w:val="auto"/>
        </w:rPr>
        <w:t xml:space="preserve">teering </w:t>
      </w:r>
      <w:r w:rsidR="00CC79DE">
        <w:rPr>
          <w:rFonts w:asciiTheme="majorHAnsi" w:hAnsiTheme="majorHAnsi" w:cstheme="majorHAnsi"/>
          <w:color w:val="auto"/>
        </w:rPr>
        <w:t>G</w:t>
      </w:r>
      <w:r w:rsidRPr="008B0EFD">
        <w:rPr>
          <w:rFonts w:asciiTheme="majorHAnsi" w:hAnsiTheme="majorHAnsi" w:cstheme="majorHAnsi"/>
          <w:color w:val="auto"/>
        </w:rPr>
        <w:t xml:space="preserve">roup will need to think about how best to get vessel information from those </w:t>
      </w:r>
      <w:r w:rsidR="00CC79DE">
        <w:rPr>
          <w:rFonts w:asciiTheme="majorHAnsi" w:hAnsiTheme="majorHAnsi" w:cstheme="majorHAnsi"/>
          <w:color w:val="auto"/>
        </w:rPr>
        <w:t xml:space="preserve">fishermen that are </w:t>
      </w:r>
      <w:r w:rsidRPr="008B0EFD">
        <w:rPr>
          <w:rFonts w:asciiTheme="majorHAnsi" w:hAnsiTheme="majorHAnsi" w:cstheme="majorHAnsi"/>
          <w:color w:val="auto"/>
        </w:rPr>
        <w:t xml:space="preserve">not </w:t>
      </w:r>
      <w:r w:rsidR="0047164D">
        <w:rPr>
          <w:rFonts w:asciiTheme="majorHAnsi" w:hAnsiTheme="majorHAnsi" w:cstheme="majorHAnsi"/>
          <w:color w:val="auto"/>
        </w:rPr>
        <w:t>represented by</w:t>
      </w:r>
      <w:r w:rsidR="00CC79DE">
        <w:rPr>
          <w:rFonts w:asciiTheme="majorHAnsi" w:hAnsiTheme="majorHAnsi" w:cstheme="majorHAnsi"/>
          <w:color w:val="auto"/>
        </w:rPr>
        <w:t xml:space="preserve"> producer organisations</w:t>
      </w:r>
      <w:r w:rsidR="0047164D">
        <w:rPr>
          <w:rFonts w:asciiTheme="majorHAnsi" w:hAnsiTheme="majorHAnsi" w:cstheme="majorHAnsi"/>
          <w:color w:val="auto"/>
        </w:rPr>
        <w:t xml:space="preserve"> or fishing associations</w:t>
      </w:r>
      <w:r w:rsidRPr="008B0EFD">
        <w:rPr>
          <w:rFonts w:asciiTheme="majorHAnsi" w:hAnsiTheme="majorHAnsi" w:cstheme="majorHAnsi"/>
          <w:color w:val="auto"/>
        </w:rPr>
        <w:t xml:space="preserve">. JH </w:t>
      </w:r>
      <w:r w:rsidR="0047164D">
        <w:rPr>
          <w:rFonts w:asciiTheme="majorHAnsi" w:hAnsiTheme="majorHAnsi" w:cstheme="majorHAnsi"/>
          <w:color w:val="auto"/>
        </w:rPr>
        <w:t xml:space="preserve">requested </w:t>
      </w:r>
      <w:r w:rsidRPr="008B0EFD">
        <w:rPr>
          <w:rFonts w:asciiTheme="majorHAnsi" w:hAnsiTheme="majorHAnsi" w:cstheme="majorHAnsi"/>
          <w:color w:val="auto"/>
        </w:rPr>
        <w:t>more information on what the vessel lists</w:t>
      </w:r>
      <w:r w:rsidR="00DF2097">
        <w:rPr>
          <w:rFonts w:asciiTheme="majorHAnsi" w:hAnsiTheme="majorHAnsi" w:cstheme="majorHAnsi"/>
          <w:color w:val="auto"/>
        </w:rPr>
        <w:t xml:space="preserve"> will be used for</w:t>
      </w:r>
      <w:r w:rsidRPr="008B0EFD">
        <w:rPr>
          <w:rFonts w:asciiTheme="majorHAnsi" w:hAnsiTheme="majorHAnsi" w:cstheme="majorHAnsi"/>
          <w:color w:val="auto"/>
        </w:rPr>
        <w:t xml:space="preserve">. </w:t>
      </w:r>
    </w:p>
    <w:p w14:paraId="309B9546" w14:textId="12452EA8" w:rsidR="008B0EFD" w:rsidRPr="008B0EFD" w:rsidRDefault="008B0EFD" w:rsidP="008B0EFD">
      <w:pPr>
        <w:spacing w:after="160"/>
        <w:rPr>
          <w:rFonts w:asciiTheme="majorHAnsi" w:hAnsiTheme="majorHAnsi" w:cstheme="majorHAnsi"/>
          <w:color w:val="auto"/>
        </w:rPr>
      </w:pPr>
      <w:r w:rsidRPr="008B0EFD">
        <w:rPr>
          <w:rFonts w:asciiTheme="majorHAnsi" w:hAnsiTheme="majorHAnsi" w:cstheme="majorHAnsi"/>
          <w:color w:val="auto"/>
        </w:rPr>
        <w:t xml:space="preserve">CN asked how </w:t>
      </w:r>
      <w:r w:rsidR="00DA47DB">
        <w:rPr>
          <w:rFonts w:asciiTheme="majorHAnsi" w:hAnsiTheme="majorHAnsi" w:cstheme="majorHAnsi"/>
          <w:color w:val="auto"/>
        </w:rPr>
        <w:t>F</w:t>
      </w:r>
      <w:r w:rsidRPr="008B0EFD">
        <w:rPr>
          <w:rFonts w:asciiTheme="majorHAnsi" w:hAnsiTheme="majorHAnsi" w:cstheme="majorHAnsi"/>
          <w:color w:val="auto"/>
        </w:rPr>
        <w:t>ishery</w:t>
      </w:r>
      <w:r w:rsidR="00DA47DB">
        <w:rPr>
          <w:rFonts w:asciiTheme="majorHAnsi" w:hAnsiTheme="majorHAnsi" w:cstheme="majorHAnsi"/>
          <w:color w:val="auto"/>
        </w:rPr>
        <w:t>P</w:t>
      </w:r>
      <w:r w:rsidRPr="008B0EFD">
        <w:rPr>
          <w:rFonts w:asciiTheme="majorHAnsi" w:hAnsiTheme="majorHAnsi" w:cstheme="majorHAnsi"/>
          <w:color w:val="auto"/>
        </w:rPr>
        <w:t>rogress</w:t>
      </w:r>
      <w:r w:rsidR="00DA47DB">
        <w:rPr>
          <w:rFonts w:asciiTheme="majorHAnsi" w:hAnsiTheme="majorHAnsi" w:cstheme="majorHAnsi"/>
          <w:color w:val="auto"/>
        </w:rPr>
        <w:t>.org</w:t>
      </w:r>
      <w:r w:rsidRPr="008B0EFD">
        <w:rPr>
          <w:rFonts w:asciiTheme="majorHAnsi" w:hAnsiTheme="majorHAnsi" w:cstheme="majorHAnsi"/>
          <w:color w:val="auto"/>
        </w:rPr>
        <w:t xml:space="preserve"> wants the grievance mechanism demonstrated. JH </w:t>
      </w:r>
      <w:r w:rsidR="00DA47DB">
        <w:rPr>
          <w:rFonts w:asciiTheme="majorHAnsi" w:hAnsiTheme="majorHAnsi" w:cstheme="majorHAnsi"/>
          <w:color w:val="auto"/>
        </w:rPr>
        <w:t>noted that</w:t>
      </w:r>
      <w:r w:rsidRPr="008B0EFD">
        <w:rPr>
          <w:rFonts w:asciiTheme="majorHAnsi" w:hAnsiTheme="majorHAnsi" w:cstheme="majorHAnsi"/>
          <w:color w:val="auto"/>
        </w:rPr>
        <w:t xml:space="preserve"> ILO</w:t>
      </w:r>
      <w:r w:rsidR="00DA47DB">
        <w:rPr>
          <w:rFonts w:asciiTheme="majorHAnsi" w:hAnsiTheme="majorHAnsi" w:cstheme="majorHAnsi"/>
          <w:color w:val="auto"/>
        </w:rPr>
        <w:t xml:space="preserve">188 </w:t>
      </w:r>
      <w:r w:rsidR="00FD2F0E">
        <w:rPr>
          <w:rFonts w:asciiTheme="majorHAnsi" w:hAnsiTheme="majorHAnsi" w:cstheme="majorHAnsi"/>
          <w:color w:val="auto"/>
        </w:rPr>
        <w:t>also has</w:t>
      </w:r>
      <w:r w:rsidRPr="008B0EFD">
        <w:rPr>
          <w:rFonts w:asciiTheme="majorHAnsi" w:hAnsiTheme="majorHAnsi" w:cstheme="majorHAnsi"/>
          <w:color w:val="auto"/>
        </w:rPr>
        <w:t xml:space="preserve"> a requirement to have a grievance mechanism</w:t>
      </w:r>
      <w:r w:rsidR="00DF2097">
        <w:rPr>
          <w:rFonts w:asciiTheme="majorHAnsi" w:hAnsiTheme="majorHAnsi" w:cstheme="majorHAnsi"/>
          <w:color w:val="auto"/>
        </w:rPr>
        <w:t>, which might</w:t>
      </w:r>
      <w:r w:rsidR="00FD2F0E">
        <w:rPr>
          <w:rFonts w:asciiTheme="majorHAnsi" w:hAnsiTheme="majorHAnsi" w:cstheme="majorHAnsi"/>
          <w:color w:val="auto"/>
        </w:rPr>
        <w:t xml:space="preserve"> be sufficient </w:t>
      </w:r>
      <w:r w:rsidRPr="008B0EFD">
        <w:rPr>
          <w:rFonts w:asciiTheme="majorHAnsi" w:hAnsiTheme="majorHAnsi" w:cstheme="majorHAnsi"/>
          <w:color w:val="auto"/>
        </w:rPr>
        <w:t>if comply</w:t>
      </w:r>
      <w:r w:rsidR="00FD2F0E">
        <w:rPr>
          <w:rFonts w:asciiTheme="majorHAnsi" w:hAnsiTheme="majorHAnsi" w:cstheme="majorHAnsi"/>
          <w:color w:val="auto"/>
        </w:rPr>
        <w:t>ing</w:t>
      </w:r>
      <w:r w:rsidRPr="008B0EFD">
        <w:rPr>
          <w:rFonts w:asciiTheme="majorHAnsi" w:hAnsiTheme="majorHAnsi" w:cstheme="majorHAnsi"/>
          <w:color w:val="auto"/>
        </w:rPr>
        <w:t xml:space="preserve"> with </w:t>
      </w:r>
      <w:r w:rsidR="00DF2097">
        <w:rPr>
          <w:rFonts w:asciiTheme="majorHAnsi" w:hAnsiTheme="majorHAnsi" w:cstheme="majorHAnsi"/>
          <w:color w:val="auto"/>
        </w:rPr>
        <w:t>the social requirements</w:t>
      </w:r>
      <w:r w:rsidRPr="008B0EFD">
        <w:rPr>
          <w:rFonts w:asciiTheme="majorHAnsi" w:hAnsiTheme="majorHAnsi" w:cstheme="majorHAnsi"/>
          <w:color w:val="auto"/>
        </w:rPr>
        <w:t>.</w:t>
      </w:r>
    </w:p>
    <w:p w14:paraId="1F27B419" w14:textId="4CB969B9" w:rsidR="00A76C4C" w:rsidRPr="007527BB" w:rsidRDefault="002F486D" w:rsidP="007527BB">
      <w:pPr>
        <w:pStyle w:val="ActionsArisingTitle"/>
      </w:pPr>
      <w:r>
        <w:t>Actions from Item 8:</w:t>
      </w:r>
    </w:p>
    <w:p w14:paraId="4DA9AD35" w14:textId="062FC2A0" w:rsidR="008B0EFD" w:rsidRPr="00A76C4C" w:rsidRDefault="008B0EFD" w:rsidP="008112D3">
      <w:pPr>
        <w:pStyle w:val="ListParagraph"/>
        <w:numPr>
          <w:ilvl w:val="0"/>
          <w:numId w:val="5"/>
        </w:numPr>
        <w:spacing w:after="160"/>
        <w:rPr>
          <w:rFonts w:asciiTheme="majorHAnsi" w:hAnsiTheme="majorHAnsi" w:cstheme="majorHAnsi"/>
          <w:b/>
          <w:bCs/>
          <w:color w:val="auto"/>
        </w:rPr>
      </w:pPr>
      <w:r w:rsidRPr="00A76C4C">
        <w:rPr>
          <w:rFonts w:asciiTheme="majorHAnsi" w:hAnsiTheme="majorHAnsi" w:cstheme="majorHAnsi"/>
          <w:color w:val="auto"/>
        </w:rPr>
        <w:t>JH to look at</w:t>
      </w:r>
      <w:r w:rsidR="001433BB">
        <w:rPr>
          <w:rFonts w:asciiTheme="majorHAnsi" w:hAnsiTheme="majorHAnsi" w:cstheme="majorHAnsi"/>
          <w:color w:val="auto"/>
        </w:rPr>
        <w:t xml:space="preserve"> the grievance mechanisms required by</w:t>
      </w:r>
      <w:r w:rsidRPr="00A76C4C">
        <w:rPr>
          <w:rFonts w:asciiTheme="majorHAnsi" w:hAnsiTheme="majorHAnsi" w:cstheme="majorHAnsi"/>
          <w:color w:val="auto"/>
        </w:rPr>
        <w:t xml:space="preserve"> ILO</w:t>
      </w:r>
      <w:r w:rsidR="001433BB">
        <w:rPr>
          <w:rFonts w:asciiTheme="majorHAnsi" w:hAnsiTheme="majorHAnsi" w:cstheme="majorHAnsi"/>
          <w:color w:val="auto"/>
        </w:rPr>
        <w:t xml:space="preserve">188 </w:t>
      </w:r>
      <w:r w:rsidR="00184AE8">
        <w:rPr>
          <w:rFonts w:asciiTheme="majorHAnsi" w:hAnsiTheme="majorHAnsi" w:cstheme="majorHAnsi"/>
          <w:color w:val="auto"/>
        </w:rPr>
        <w:t>and share with the Secretariat to see whether it would fulfil the</w:t>
      </w:r>
      <w:r w:rsidR="007527BB">
        <w:rPr>
          <w:rFonts w:asciiTheme="majorHAnsi" w:hAnsiTheme="majorHAnsi" w:cstheme="majorHAnsi"/>
          <w:color w:val="auto"/>
        </w:rPr>
        <w:t xml:space="preserve"> social policy</w:t>
      </w:r>
      <w:r w:rsidR="00184AE8">
        <w:rPr>
          <w:rFonts w:asciiTheme="majorHAnsi" w:hAnsiTheme="majorHAnsi" w:cstheme="majorHAnsi"/>
          <w:color w:val="auto"/>
        </w:rPr>
        <w:t xml:space="preserve"> requirements.</w:t>
      </w:r>
    </w:p>
    <w:p w14:paraId="02D9D6AA" w14:textId="64A3FDB3" w:rsidR="00A628C4" w:rsidRPr="00A628C4" w:rsidRDefault="00A628C4" w:rsidP="00A628C4"/>
    <w:p w14:paraId="26227063" w14:textId="77777777" w:rsidR="006C26EC" w:rsidRDefault="006C26EC" w:rsidP="006C26EC">
      <w:pPr>
        <w:pStyle w:val="TItleofAgendaItem"/>
      </w:pPr>
      <w:r>
        <w:t>Any Other Business</w:t>
      </w:r>
    </w:p>
    <w:p w14:paraId="40CF2229" w14:textId="77777777" w:rsidR="00364868" w:rsidRPr="00FF1829" w:rsidRDefault="00364868" w:rsidP="008112D3">
      <w:pPr>
        <w:pStyle w:val="ListParagraph"/>
        <w:numPr>
          <w:ilvl w:val="0"/>
          <w:numId w:val="12"/>
        </w:numPr>
      </w:pPr>
      <w:r w:rsidRPr="00FF1829">
        <w:t xml:space="preserve">The Secretariat will submit a response to the JFS consultation on behalf of Project UK. The response will be based on agreed action plans for Project UK FIPs. </w:t>
      </w:r>
    </w:p>
    <w:p w14:paraId="655E4E2B" w14:textId="3AC11B7D" w:rsidR="00364868" w:rsidRPr="00FF1829" w:rsidRDefault="00364868" w:rsidP="008112D3">
      <w:pPr>
        <w:pStyle w:val="ListParagraph"/>
        <w:numPr>
          <w:ilvl w:val="0"/>
          <w:numId w:val="12"/>
        </w:numPr>
      </w:pPr>
      <w:r w:rsidRPr="00FF1829">
        <w:t xml:space="preserve">MS will be leaving MSC and Project UK </w:t>
      </w:r>
      <w:r>
        <w:t>this month</w:t>
      </w:r>
      <w:r w:rsidRPr="00FF1829">
        <w:t>.</w:t>
      </w:r>
    </w:p>
    <w:p w14:paraId="6DE9A834" w14:textId="77777777" w:rsidR="00364868" w:rsidRPr="00FF1829" w:rsidRDefault="00364868" w:rsidP="008112D3">
      <w:pPr>
        <w:pStyle w:val="ListParagraph"/>
        <w:numPr>
          <w:ilvl w:val="0"/>
          <w:numId w:val="12"/>
        </w:numPr>
      </w:pPr>
      <w:r w:rsidRPr="00FF1829">
        <w:t>The draft minutes will be shared with the Steering Group for review in a few weeks.</w:t>
      </w:r>
    </w:p>
    <w:p w14:paraId="7C1F6853" w14:textId="77777777" w:rsidR="006C26EC" w:rsidRDefault="006C26EC" w:rsidP="006C26EC"/>
    <w:p w14:paraId="5BF24338" w14:textId="77777777" w:rsidR="006C26EC" w:rsidRDefault="006C26EC" w:rsidP="006C26EC">
      <w:pPr>
        <w:pStyle w:val="TItleofAgendaItem"/>
      </w:pPr>
      <w:r>
        <w:t>Meeting Closes</w:t>
      </w:r>
    </w:p>
    <w:p w14:paraId="780999FA" w14:textId="1FDAB5C9" w:rsidR="006C26EC" w:rsidRPr="0052026B" w:rsidRDefault="00781E3A" w:rsidP="006C26EC">
      <w:r>
        <w:t>16:30</w:t>
      </w:r>
    </w:p>
    <w:p w14:paraId="330301D1" w14:textId="53FF5A59" w:rsidR="00A85A75" w:rsidRDefault="00A85A75" w:rsidP="00F42911"/>
    <w:tbl>
      <w:tblPr>
        <w:tblW w:w="9130" w:type="dxa"/>
        <w:tblInd w:w="-1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0"/>
        <w:gridCol w:w="1930"/>
      </w:tblGrid>
      <w:tr w:rsidR="000A04DA" w:rsidRPr="00F915C6" w14:paraId="2216F20E" w14:textId="6906FF10" w:rsidTr="008112D3">
        <w:tc>
          <w:tcPr>
            <w:tcW w:w="7200" w:type="dxa"/>
            <w:tcBorders>
              <w:top w:val="single" w:sz="6" w:space="0" w:color="1B98C7"/>
              <w:left w:val="single" w:sz="6" w:space="0" w:color="1B98C7"/>
              <w:bottom w:val="single" w:sz="6" w:space="0" w:color="1B98C7"/>
              <w:right w:val="single" w:sz="6" w:space="0" w:color="1B98C7"/>
            </w:tcBorders>
            <w:shd w:val="clear" w:color="auto" w:fill="1B98C7"/>
            <w:hideMark/>
          </w:tcPr>
          <w:p w14:paraId="47DDC68D" w14:textId="77777777" w:rsidR="000A04DA" w:rsidRPr="00F915C6" w:rsidRDefault="000A04DA" w:rsidP="00F915C6">
            <w:pPr>
              <w:spacing w:after="0" w:line="240" w:lineRule="auto"/>
              <w:jc w:val="center"/>
              <w:textAlignment w:val="baseline"/>
              <w:rPr>
                <w:rFonts w:eastAsia="Times New Roman"/>
                <w:color w:val="FFFFFF"/>
                <w:sz w:val="20"/>
                <w:szCs w:val="20"/>
                <w:lang w:eastAsia="en-GB"/>
              </w:rPr>
            </w:pPr>
            <w:r w:rsidRPr="00F915C6">
              <w:rPr>
                <w:rFonts w:ascii="Verdana" w:eastAsia="Times New Roman" w:hAnsi="Verdana"/>
                <w:color w:val="FFFFFF"/>
                <w:sz w:val="20"/>
                <w:szCs w:val="20"/>
                <w:lang w:eastAsia="en-GB"/>
              </w:rPr>
              <w:t>Actions Arising </w:t>
            </w:r>
          </w:p>
        </w:tc>
        <w:tc>
          <w:tcPr>
            <w:tcW w:w="1930" w:type="dxa"/>
            <w:tcBorders>
              <w:top w:val="single" w:sz="6" w:space="0" w:color="1B98C7"/>
              <w:left w:val="single" w:sz="6" w:space="0" w:color="1B98C7"/>
              <w:bottom w:val="single" w:sz="6" w:space="0" w:color="1B98C7"/>
              <w:right w:val="single" w:sz="6" w:space="0" w:color="1B98C7"/>
            </w:tcBorders>
            <w:shd w:val="clear" w:color="auto" w:fill="1B98C7"/>
          </w:tcPr>
          <w:p w14:paraId="4C73E69F" w14:textId="147E8E40" w:rsidR="000A04DA" w:rsidRPr="00F915C6" w:rsidRDefault="000A04DA" w:rsidP="00F915C6">
            <w:pPr>
              <w:spacing w:after="0" w:line="240" w:lineRule="auto"/>
              <w:jc w:val="center"/>
              <w:textAlignment w:val="baseline"/>
              <w:rPr>
                <w:rFonts w:ascii="Verdana" w:eastAsia="Times New Roman" w:hAnsi="Verdana"/>
                <w:color w:val="FFFFFF"/>
                <w:sz w:val="20"/>
                <w:szCs w:val="20"/>
                <w:lang w:eastAsia="en-GB"/>
              </w:rPr>
            </w:pPr>
            <w:r>
              <w:rPr>
                <w:rFonts w:ascii="Verdana" w:eastAsia="Times New Roman" w:hAnsi="Verdana"/>
                <w:color w:val="FFFFFF"/>
                <w:sz w:val="20"/>
                <w:szCs w:val="20"/>
                <w:lang w:eastAsia="en-GB"/>
              </w:rPr>
              <w:t>Responsible</w:t>
            </w:r>
          </w:p>
        </w:tc>
      </w:tr>
      <w:tr w:rsidR="000A04DA" w:rsidRPr="00F915C6" w14:paraId="2476DD7F" w14:textId="2FF4BB9C" w:rsidTr="008112D3">
        <w:tc>
          <w:tcPr>
            <w:tcW w:w="7200" w:type="dxa"/>
            <w:tcBorders>
              <w:top w:val="single" w:sz="6" w:space="0" w:color="1B98C7"/>
              <w:left w:val="single" w:sz="6" w:space="0" w:color="1B98C7"/>
              <w:bottom w:val="single" w:sz="6" w:space="0" w:color="1B98C7"/>
              <w:right w:val="single" w:sz="6" w:space="0" w:color="1B98C7"/>
            </w:tcBorders>
            <w:shd w:val="clear" w:color="auto" w:fill="auto"/>
            <w:hideMark/>
          </w:tcPr>
          <w:p w14:paraId="7C9CE3C1" w14:textId="77777777" w:rsidR="007D3E52" w:rsidRPr="00F331D7" w:rsidRDefault="007D3E52" w:rsidP="007D3E52">
            <w:pPr>
              <w:pStyle w:val="ActionsArisingTitle"/>
            </w:pPr>
            <w:r w:rsidRPr="00F331D7">
              <w:t>Action from Item</w:t>
            </w:r>
            <w:r>
              <w:t xml:space="preserve"> 1</w:t>
            </w:r>
            <w:r w:rsidRPr="00F331D7">
              <w:t>:</w:t>
            </w:r>
          </w:p>
          <w:p w14:paraId="29DA5EF9" w14:textId="3478BEC9" w:rsidR="007D3E52" w:rsidRDefault="007D3E52" w:rsidP="008112D3">
            <w:pPr>
              <w:pStyle w:val="ListParagraph"/>
              <w:numPr>
                <w:ilvl w:val="0"/>
                <w:numId w:val="27"/>
              </w:numPr>
            </w:pPr>
            <w:r>
              <w:t xml:space="preserve">Secretariat to arrange for a pan-Project UK webinar to review the impact of V3.0 on the FIPs once the Standard has been finalised.  </w:t>
            </w:r>
          </w:p>
          <w:p w14:paraId="2888D597" w14:textId="6ABADEB6" w:rsidR="000A04DA" w:rsidRPr="00F915C6" w:rsidRDefault="000A04DA" w:rsidP="00F915C6">
            <w:pPr>
              <w:spacing w:after="0" w:line="240" w:lineRule="auto"/>
              <w:textAlignment w:val="baseline"/>
              <w:rPr>
                <w:rFonts w:eastAsia="Times New Roman"/>
                <w:sz w:val="20"/>
                <w:szCs w:val="20"/>
                <w:lang w:eastAsia="en-GB"/>
              </w:rPr>
            </w:pPr>
          </w:p>
        </w:tc>
        <w:tc>
          <w:tcPr>
            <w:tcW w:w="1930" w:type="dxa"/>
            <w:tcBorders>
              <w:top w:val="single" w:sz="6" w:space="0" w:color="1B98C7"/>
              <w:left w:val="single" w:sz="6" w:space="0" w:color="1B98C7"/>
              <w:bottom w:val="single" w:sz="6" w:space="0" w:color="1B98C7"/>
              <w:right w:val="single" w:sz="6" w:space="0" w:color="1B98C7"/>
            </w:tcBorders>
          </w:tcPr>
          <w:p w14:paraId="45ED1B9D" w14:textId="77777777" w:rsidR="000A04DA" w:rsidRDefault="000A04DA" w:rsidP="00F915C6">
            <w:pPr>
              <w:spacing w:after="0" w:line="240" w:lineRule="auto"/>
              <w:textAlignment w:val="baseline"/>
              <w:rPr>
                <w:rFonts w:eastAsia="Times New Roman"/>
                <w:b/>
                <w:bCs/>
                <w:sz w:val="20"/>
                <w:szCs w:val="20"/>
                <w:lang w:eastAsia="en-GB"/>
              </w:rPr>
            </w:pPr>
            <w:r>
              <w:rPr>
                <w:rFonts w:eastAsia="Times New Roman"/>
                <w:b/>
                <w:bCs/>
                <w:sz w:val="20"/>
                <w:szCs w:val="20"/>
                <w:lang w:eastAsia="en-GB"/>
              </w:rPr>
              <w:t xml:space="preserve"> </w:t>
            </w:r>
          </w:p>
          <w:p w14:paraId="797EB65C" w14:textId="77777777" w:rsidR="00AC58B0" w:rsidRDefault="00AC58B0" w:rsidP="00F915C6">
            <w:pPr>
              <w:spacing w:after="0" w:line="240" w:lineRule="auto"/>
              <w:textAlignment w:val="baseline"/>
              <w:rPr>
                <w:rFonts w:eastAsia="Times New Roman"/>
                <w:b/>
                <w:bCs/>
                <w:sz w:val="20"/>
                <w:szCs w:val="20"/>
                <w:lang w:eastAsia="en-GB"/>
              </w:rPr>
            </w:pPr>
          </w:p>
          <w:p w14:paraId="5ACE2098" w14:textId="773A0B24" w:rsidR="00AC58B0" w:rsidRPr="00F915C6" w:rsidRDefault="00AC58B0" w:rsidP="00F915C6">
            <w:pPr>
              <w:spacing w:after="0" w:line="240" w:lineRule="auto"/>
              <w:textAlignment w:val="baseline"/>
              <w:rPr>
                <w:rFonts w:eastAsia="Times New Roman"/>
                <w:b/>
                <w:bCs/>
                <w:sz w:val="20"/>
                <w:szCs w:val="20"/>
                <w:lang w:eastAsia="en-GB"/>
              </w:rPr>
            </w:pPr>
            <w:r>
              <w:rPr>
                <w:rFonts w:eastAsia="Times New Roman"/>
                <w:b/>
                <w:bCs/>
                <w:sz w:val="20"/>
                <w:szCs w:val="20"/>
                <w:lang w:eastAsia="en-GB"/>
              </w:rPr>
              <w:t xml:space="preserve">Secretariat </w:t>
            </w:r>
          </w:p>
        </w:tc>
      </w:tr>
      <w:tr w:rsidR="000A04DA" w:rsidRPr="00F915C6" w14:paraId="561959D2" w14:textId="7F221B07" w:rsidTr="008112D3">
        <w:tc>
          <w:tcPr>
            <w:tcW w:w="7200" w:type="dxa"/>
            <w:tcBorders>
              <w:top w:val="single" w:sz="6" w:space="0" w:color="1B98C7"/>
              <w:left w:val="single" w:sz="6" w:space="0" w:color="1B98C7"/>
              <w:bottom w:val="single" w:sz="6" w:space="0" w:color="1B98C7"/>
              <w:right w:val="single" w:sz="6" w:space="0" w:color="1B98C7"/>
            </w:tcBorders>
            <w:shd w:val="clear" w:color="auto" w:fill="auto"/>
            <w:hideMark/>
          </w:tcPr>
          <w:p w14:paraId="6CE18CA8" w14:textId="77777777" w:rsidR="00781E3A" w:rsidRPr="00F331D7" w:rsidRDefault="00781E3A" w:rsidP="00781E3A">
            <w:pPr>
              <w:pStyle w:val="ActionsArisingTitle"/>
            </w:pPr>
            <w:r>
              <w:t>Action from Item 2:</w:t>
            </w:r>
          </w:p>
          <w:p w14:paraId="23DDE87E" w14:textId="77777777" w:rsidR="00781E3A" w:rsidRPr="00F9349C" w:rsidRDefault="00781E3A" w:rsidP="008112D3">
            <w:pPr>
              <w:pStyle w:val="ListParagraph"/>
              <w:numPr>
                <w:ilvl w:val="0"/>
                <w:numId w:val="20"/>
              </w:numPr>
              <w:spacing w:after="160"/>
              <w:rPr>
                <w:rFonts w:asciiTheme="majorHAnsi" w:hAnsiTheme="majorHAnsi" w:cstheme="majorHAnsi"/>
                <w:color w:val="auto"/>
              </w:rPr>
            </w:pPr>
            <w:r>
              <w:rPr>
                <w:rFonts w:asciiTheme="majorHAnsi" w:hAnsiTheme="majorHAnsi" w:cstheme="majorHAnsi"/>
                <w:color w:val="auto"/>
              </w:rPr>
              <w:t xml:space="preserve">Secretariat to arrange a meeting with </w:t>
            </w:r>
            <w:r w:rsidRPr="00F9349C">
              <w:rPr>
                <w:rFonts w:asciiTheme="majorHAnsi" w:hAnsiTheme="majorHAnsi" w:cstheme="majorHAnsi"/>
                <w:color w:val="auto"/>
              </w:rPr>
              <w:t xml:space="preserve">Chloe, Tim and Lisa to </w:t>
            </w:r>
            <w:r>
              <w:rPr>
                <w:rFonts w:asciiTheme="majorHAnsi" w:hAnsiTheme="majorHAnsi" w:cstheme="majorHAnsi"/>
                <w:color w:val="auto"/>
              </w:rPr>
              <w:t xml:space="preserve">review Principle 1 scores ahead of the annual review. </w:t>
            </w:r>
            <w:r w:rsidRPr="00F9349C">
              <w:rPr>
                <w:rFonts w:asciiTheme="majorHAnsi" w:hAnsiTheme="majorHAnsi" w:cstheme="majorHAnsi"/>
                <w:color w:val="auto"/>
              </w:rPr>
              <w:t xml:space="preserve"> </w:t>
            </w:r>
          </w:p>
          <w:p w14:paraId="23001B05" w14:textId="33DBCE6E" w:rsidR="000A04DA" w:rsidRPr="00F915C6" w:rsidRDefault="000A04DA" w:rsidP="00F915C6">
            <w:pPr>
              <w:spacing w:after="0" w:line="240" w:lineRule="auto"/>
              <w:textAlignment w:val="baseline"/>
              <w:rPr>
                <w:rFonts w:eastAsia="Times New Roman"/>
                <w:sz w:val="20"/>
                <w:szCs w:val="20"/>
                <w:lang w:eastAsia="en-GB"/>
              </w:rPr>
            </w:pPr>
          </w:p>
        </w:tc>
        <w:tc>
          <w:tcPr>
            <w:tcW w:w="1930" w:type="dxa"/>
            <w:tcBorders>
              <w:top w:val="single" w:sz="6" w:space="0" w:color="1B98C7"/>
              <w:left w:val="single" w:sz="6" w:space="0" w:color="1B98C7"/>
              <w:bottom w:val="single" w:sz="6" w:space="0" w:color="1B98C7"/>
              <w:right w:val="single" w:sz="6" w:space="0" w:color="1B98C7"/>
            </w:tcBorders>
          </w:tcPr>
          <w:p w14:paraId="3CCF0554" w14:textId="77777777" w:rsidR="000A04DA" w:rsidRDefault="000A04DA" w:rsidP="00F915C6">
            <w:pPr>
              <w:spacing w:after="0" w:line="240" w:lineRule="auto"/>
              <w:textAlignment w:val="baseline"/>
              <w:rPr>
                <w:rFonts w:eastAsia="Times New Roman"/>
                <w:b/>
                <w:bCs/>
                <w:sz w:val="20"/>
                <w:szCs w:val="20"/>
                <w:lang w:eastAsia="en-GB"/>
              </w:rPr>
            </w:pPr>
          </w:p>
          <w:p w14:paraId="67C18732" w14:textId="77777777" w:rsidR="00AB197C" w:rsidRDefault="00AB197C" w:rsidP="00F915C6">
            <w:pPr>
              <w:spacing w:after="0" w:line="240" w:lineRule="auto"/>
              <w:textAlignment w:val="baseline"/>
              <w:rPr>
                <w:rFonts w:eastAsia="Times New Roman"/>
                <w:b/>
                <w:bCs/>
                <w:sz w:val="20"/>
                <w:szCs w:val="20"/>
                <w:lang w:eastAsia="en-GB"/>
              </w:rPr>
            </w:pPr>
          </w:p>
          <w:p w14:paraId="5A73CABC" w14:textId="066C6B8C" w:rsidR="00AC58B0" w:rsidRPr="00F915C6" w:rsidRDefault="00AC58B0" w:rsidP="00F915C6">
            <w:pPr>
              <w:spacing w:after="0" w:line="240" w:lineRule="auto"/>
              <w:textAlignment w:val="baseline"/>
              <w:rPr>
                <w:rFonts w:eastAsia="Times New Roman"/>
                <w:b/>
                <w:bCs/>
                <w:sz w:val="20"/>
                <w:szCs w:val="20"/>
                <w:lang w:eastAsia="en-GB"/>
              </w:rPr>
            </w:pPr>
            <w:r>
              <w:rPr>
                <w:rFonts w:eastAsia="Times New Roman"/>
                <w:b/>
                <w:bCs/>
                <w:sz w:val="20"/>
                <w:szCs w:val="20"/>
                <w:lang w:eastAsia="en-GB"/>
              </w:rPr>
              <w:t>Secretariat</w:t>
            </w:r>
          </w:p>
        </w:tc>
      </w:tr>
      <w:tr w:rsidR="000A04DA" w:rsidRPr="00F915C6" w14:paraId="73E17EBB" w14:textId="43DFA04D" w:rsidTr="008112D3">
        <w:tc>
          <w:tcPr>
            <w:tcW w:w="7200" w:type="dxa"/>
            <w:tcBorders>
              <w:top w:val="single" w:sz="6" w:space="0" w:color="1B98C7"/>
              <w:left w:val="single" w:sz="6" w:space="0" w:color="1B98C7"/>
              <w:bottom w:val="single" w:sz="6" w:space="0" w:color="1B98C7"/>
              <w:right w:val="single" w:sz="6" w:space="0" w:color="1B98C7"/>
            </w:tcBorders>
            <w:shd w:val="clear" w:color="auto" w:fill="auto"/>
            <w:hideMark/>
          </w:tcPr>
          <w:p w14:paraId="72AADF9F" w14:textId="77777777" w:rsidR="00781E3A" w:rsidRPr="00F331D7" w:rsidRDefault="00781E3A" w:rsidP="00781E3A">
            <w:pPr>
              <w:pStyle w:val="ActionsArisingTitle"/>
            </w:pPr>
            <w:r>
              <w:t>Action from Item 3:</w:t>
            </w:r>
          </w:p>
          <w:p w14:paraId="2051CB21" w14:textId="7426BF53" w:rsidR="00781E3A" w:rsidRPr="008112D3" w:rsidRDefault="00781E3A" w:rsidP="008112D3">
            <w:pPr>
              <w:pStyle w:val="ListParagraph"/>
              <w:numPr>
                <w:ilvl w:val="0"/>
                <w:numId w:val="21"/>
              </w:numPr>
              <w:rPr>
                <w:rFonts w:asciiTheme="majorHAnsi" w:hAnsiTheme="majorHAnsi" w:cstheme="majorHAnsi"/>
                <w:b/>
                <w:bCs/>
                <w:color w:val="auto"/>
              </w:rPr>
            </w:pPr>
            <w:r w:rsidRPr="008112D3">
              <w:rPr>
                <w:rFonts w:asciiTheme="majorHAnsi" w:hAnsiTheme="majorHAnsi" w:cstheme="majorHAnsi"/>
                <w:color w:val="auto"/>
              </w:rPr>
              <w:t xml:space="preserve">Steering Group members to send any additional evidence to TH for the annual review by 21 March. </w:t>
            </w:r>
          </w:p>
          <w:p w14:paraId="7CEA67E8" w14:textId="77777777" w:rsidR="00781E3A" w:rsidRPr="008B0EFD" w:rsidRDefault="00781E3A" w:rsidP="008112D3">
            <w:pPr>
              <w:pStyle w:val="ListParagraph"/>
              <w:numPr>
                <w:ilvl w:val="0"/>
                <w:numId w:val="21"/>
              </w:numPr>
              <w:rPr>
                <w:rFonts w:asciiTheme="majorHAnsi" w:hAnsiTheme="majorHAnsi" w:cstheme="majorHAnsi"/>
                <w:b/>
                <w:bCs/>
                <w:color w:val="auto"/>
              </w:rPr>
            </w:pPr>
            <w:r>
              <w:rPr>
                <w:rFonts w:asciiTheme="majorHAnsi" w:hAnsiTheme="majorHAnsi" w:cstheme="majorHAnsi"/>
                <w:color w:val="auto"/>
              </w:rPr>
              <w:lastRenderedPageBreak/>
              <w:t>CN to confirm with Secretariat whether a letter of support from the MSC would be helpful in the PO funding application.</w:t>
            </w:r>
          </w:p>
          <w:p w14:paraId="44EDDA6E" w14:textId="46CAF1CB" w:rsidR="004B43CD" w:rsidRPr="00F915C6" w:rsidRDefault="004B43CD" w:rsidP="004B43CD">
            <w:pPr>
              <w:spacing w:after="0" w:line="240" w:lineRule="auto"/>
              <w:textAlignment w:val="baseline"/>
              <w:rPr>
                <w:rFonts w:ascii="Calibri" w:eastAsia="Times New Roman" w:hAnsi="Calibri" w:cs="Calibri"/>
                <w:sz w:val="20"/>
                <w:szCs w:val="20"/>
                <w:lang w:eastAsia="en-GB"/>
              </w:rPr>
            </w:pPr>
          </w:p>
        </w:tc>
        <w:tc>
          <w:tcPr>
            <w:tcW w:w="1930" w:type="dxa"/>
            <w:tcBorders>
              <w:top w:val="single" w:sz="6" w:space="0" w:color="1B98C7"/>
              <w:left w:val="single" w:sz="6" w:space="0" w:color="1B98C7"/>
              <w:bottom w:val="single" w:sz="6" w:space="0" w:color="1B98C7"/>
              <w:right w:val="single" w:sz="6" w:space="0" w:color="1B98C7"/>
            </w:tcBorders>
          </w:tcPr>
          <w:p w14:paraId="5ADFF676" w14:textId="77777777" w:rsidR="004B43CD" w:rsidRDefault="004B43CD" w:rsidP="004B43CD">
            <w:pPr>
              <w:rPr>
                <w:rFonts w:ascii="Calibri" w:eastAsia="Times New Roman" w:hAnsi="Calibri" w:cs="Calibri"/>
                <w:sz w:val="20"/>
                <w:szCs w:val="20"/>
                <w:lang w:eastAsia="en-GB"/>
              </w:rPr>
            </w:pPr>
          </w:p>
          <w:p w14:paraId="679C14F3" w14:textId="77777777" w:rsidR="004B43CD" w:rsidRDefault="004B43CD" w:rsidP="004B43CD">
            <w:pPr>
              <w:rPr>
                <w:rFonts w:ascii="Calibri" w:eastAsia="Times New Roman" w:hAnsi="Calibri" w:cs="Calibri"/>
                <w:sz w:val="20"/>
                <w:szCs w:val="20"/>
                <w:lang w:eastAsia="en-GB"/>
              </w:rPr>
            </w:pPr>
          </w:p>
          <w:p w14:paraId="1D4AF496" w14:textId="77777777" w:rsidR="00AC58B0" w:rsidRDefault="00AC58B0" w:rsidP="004B43CD">
            <w:pPr>
              <w:rPr>
                <w:rFonts w:ascii="Calibri" w:eastAsia="Times New Roman" w:hAnsi="Calibri" w:cs="Calibri"/>
                <w:sz w:val="20"/>
                <w:szCs w:val="20"/>
                <w:lang w:eastAsia="en-GB"/>
              </w:rPr>
            </w:pPr>
            <w:r>
              <w:rPr>
                <w:rFonts w:ascii="Calibri" w:eastAsia="Times New Roman" w:hAnsi="Calibri" w:cs="Calibri"/>
                <w:sz w:val="20"/>
                <w:szCs w:val="20"/>
                <w:lang w:eastAsia="en-GB"/>
              </w:rPr>
              <w:t>Steering Group</w:t>
            </w:r>
          </w:p>
          <w:p w14:paraId="151A40F0" w14:textId="77777777" w:rsidR="00AC58B0" w:rsidRDefault="00AC58B0" w:rsidP="004B43CD">
            <w:pPr>
              <w:rPr>
                <w:rFonts w:ascii="Calibri" w:eastAsia="Times New Roman" w:hAnsi="Calibri" w:cs="Calibri"/>
                <w:sz w:val="20"/>
                <w:szCs w:val="20"/>
                <w:lang w:eastAsia="en-GB"/>
              </w:rPr>
            </w:pPr>
          </w:p>
          <w:p w14:paraId="751595DE" w14:textId="2AD9F6C9" w:rsidR="00AC58B0" w:rsidRPr="004B43CD" w:rsidRDefault="00AC58B0" w:rsidP="004B43CD">
            <w:pPr>
              <w:rPr>
                <w:rFonts w:ascii="Calibri" w:eastAsia="Times New Roman" w:hAnsi="Calibri" w:cs="Calibri"/>
                <w:sz w:val="20"/>
                <w:szCs w:val="20"/>
                <w:lang w:eastAsia="en-GB"/>
              </w:rPr>
            </w:pPr>
            <w:r>
              <w:rPr>
                <w:rFonts w:ascii="Calibri" w:eastAsia="Times New Roman" w:hAnsi="Calibri" w:cs="Calibri"/>
                <w:sz w:val="20"/>
                <w:szCs w:val="20"/>
                <w:lang w:eastAsia="en-GB"/>
              </w:rPr>
              <w:lastRenderedPageBreak/>
              <w:t>CN</w:t>
            </w:r>
          </w:p>
        </w:tc>
      </w:tr>
      <w:tr w:rsidR="000A04DA" w:rsidRPr="00F915C6" w14:paraId="0129B99C" w14:textId="6DDDAF66" w:rsidTr="008112D3">
        <w:tc>
          <w:tcPr>
            <w:tcW w:w="7200" w:type="dxa"/>
            <w:tcBorders>
              <w:top w:val="single" w:sz="6" w:space="0" w:color="1B98C7"/>
              <w:left w:val="single" w:sz="6" w:space="0" w:color="1B98C7"/>
              <w:bottom w:val="single" w:sz="6" w:space="0" w:color="1B98C7"/>
              <w:right w:val="single" w:sz="6" w:space="0" w:color="1B98C7"/>
            </w:tcBorders>
            <w:shd w:val="clear" w:color="auto" w:fill="auto"/>
            <w:hideMark/>
          </w:tcPr>
          <w:p w14:paraId="5419F82A" w14:textId="77777777" w:rsidR="008112D3" w:rsidRPr="00F331D7" w:rsidRDefault="008112D3" w:rsidP="008112D3">
            <w:pPr>
              <w:pStyle w:val="ActionsArisingTitle"/>
            </w:pPr>
            <w:r>
              <w:lastRenderedPageBreak/>
              <w:t>Actions from Item 4:</w:t>
            </w:r>
          </w:p>
          <w:p w14:paraId="03524FFC" w14:textId="77777777" w:rsidR="008112D3" w:rsidRDefault="008112D3" w:rsidP="008112D3">
            <w:pPr>
              <w:pStyle w:val="ListParagraph"/>
              <w:numPr>
                <w:ilvl w:val="0"/>
                <w:numId w:val="22"/>
              </w:numPr>
              <w:spacing w:after="160"/>
              <w:rPr>
                <w:rFonts w:asciiTheme="majorHAnsi" w:hAnsiTheme="majorHAnsi" w:cstheme="majorHAnsi"/>
                <w:color w:val="auto"/>
              </w:rPr>
            </w:pPr>
            <w:r w:rsidRPr="00955979">
              <w:rPr>
                <w:rFonts w:asciiTheme="majorHAnsi" w:hAnsiTheme="majorHAnsi" w:cstheme="majorHAnsi"/>
                <w:color w:val="auto"/>
              </w:rPr>
              <w:t>CR</w:t>
            </w:r>
            <w:r w:rsidRPr="00A76C4C">
              <w:rPr>
                <w:rFonts w:asciiTheme="majorHAnsi" w:hAnsiTheme="majorHAnsi" w:cstheme="majorHAnsi"/>
                <w:color w:val="auto"/>
              </w:rPr>
              <w:t xml:space="preserve"> to </w:t>
            </w:r>
            <w:r>
              <w:rPr>
                <w:rFonts w:asciiTheme="majorHAnsi" w:hAnsiTheme="majorHAnsi" w:cstheme="majorHAnsi"/>
                <w:color w:val="auto"/>
              </w:rPr>
              <w:t>send Secretariat:</w:t>
            </w:r>
          </w:p>
          <w:p w14:paraId="07D3192B" w14:textId="77777777" w:rsidR="008112D3" w:rsidRPr="00C86EF2" w:rsidRDefault="008112D3" w:rsidP="008112D3">
            <w:pPr>
              <w:pStyle w:val="ListParagraph"/>
              <w:numPr>
                <w:ilvl w:val="1"/>
                <w:numId w:val="22"/>
              </w:numPr>
              <w:spacing w:after="160"/>
              <w:rPr>
                <w:rFonts w:asciiTheme="majorHAnsi" w:hAnsiTheme="majorHAnsi" w:cstheme="majorHAnsi"/>
                <w:color w:val="auto"/>
              </w:rPr>
            </w:pPr>
            <w:r>
              <w:rPr>
                <w:rFonts w:asciiTheme="majorHAnsi" w:hAnsiTheme="majorHAnsi" w:cstheme="majorHAnsi"/>
                <w:color w:val="auto"/>
              </w:rPr>
              <w:t xml:space="preserve">Channel and West </w:t>
            </w:r>
            <w:r w:rsidRPr="00C86EF2">
              <w:rPr>
                <w:rFonts w:asciiTheme="majorHAnsi" w:hAnsiTheme="majorHAnsi" w:cstheme="majorHAnsi"/>
                <w:color w:val="auto"/>
              </w:rPr>
              <w:t xml:space="preserve">best practice guide for handling ETP species </w:t>
            </w:r>
            <w:r>
              <w:rPr>
                <w:rFonts w:asciiTheme="majorHAnsi" w:hAnsiTheme="majorHAnsi" w:cstheme="majorHAnsi"/>
                <w:color w:val="auto"/>
              </w:rPr>
              <w:t xml:space="preserve"> </w:t>
            </w:r>
          </w:p>
          <w:p w14:paraId="487936F4" w14:textId="77777777" w:rsidR="008112D3" w:rsidRPr="00C86EF2" w:rsidRDefault="008112D3" w:rsidP="008112D3">
            <w:pPr>
              <w:pStyle w:val="ListParagraph"/>
              <w:numPr>
                <w:ilvl w:val="1"/>
                <w:numId w:val="22"/>
              </w:numPr>
              <w:spacing w:after="160"/>
              <w:rPr>
                <w:rFonts w:asciiTheme="majorHAnsi" w:hAnsiTheme="majorHAnsi" w:cstheme="majorHAnsi"/>
                <w:color w:val="auto"/>
              </w:rPr>
            </w:pPr>
            <w:r w:rsidRPr="00C86EF2">
              <w:rPr>
                <w:rFonts w:asciiTheme="majorHAnsi" w:hAnsiTheme="majorHAnsi" w:cstheme="majorHAnsi"/>
                <w:color w:val="auto"/>
              </w:rPr>
              <w:t xml:space="preserve">Information on </w:t>
            </w:r>
            <w:r>
              <w:rPr>
                <w:rFonts w:asciiTheme="majorHAnsi" w:hAnsiTheme="majorHAnsi" w:cstheme="majorHAnsi"/>
                <w:color w:val="auto"/>
              </w:rPr>
              <w:t>C</w:t>
            </w:r>
            <w:r w:rsidRPr="00C86EF2">
              <w:rPr>
                <w:rFonts w:asciiTheme="majorHAnsi" w:hAnsiTheme="majorHAnsi" w:cstheme="majorHAnsi"/>
                <w:color w:val="auto"/>
              </w:rPr>
              <w:t xml:space="preserve">lean </w:t>
            </w:r>
            <w:r>
              <w:rPr>
                <w:rFonts w:asciiTheme="majorHAnsi" w:hAnsiTheme="majorHAnsi" w:cstheme="majorHAnsi"/>
                <w:color w:val="auto"/>
              </w:rPr>
              <w:t>C</w:t>
            </w:r>
            <w:r w:rsidRPr="00C86EF2">
              <w:rPr>
                <w:rFonts w:asciiTheme="majorHAnsi" w:hAnsiTheme="majorHAnsi" w:cstheme="majorHAnsi"/>
                <w:color w:val="auto"/>
              </w:rPr>
              <w:t xml:space="preserve">atch </w:t>
            </w:r>
            <w:r>
              <w:rPr>
                <w:rFonts w:asciiTheme="majorHAnsi" w:hAnsiTheme="majorHAnsi" w:cstheme="majorHAnsi"/>
                <w:color w:val="auto"/>
              </w:rPr>
              <w:t>from the Cornish hake fishery</w:t>
            </w:r>
            <w:r w:rsidRPr="00C86EF2">
              <w:rPr>
                <w:rFonts w:asciiTheme="majorHAnsi" w:hAnsiTheme="majorHAnsi" w:cstheme="majorHAnsi"/>
                <w:color w:val="auto"/>
              </w:rPr>
              <w:t xml:space="preserve"> </w:t>
            </w:r>
          </w:p>
          <w:p w14:paraId="6D3DFF2D" w14:textId="77777777" w:rsidR="008112D3" w:rsidRDefault="008112D3" w:rsidP="008112D3">
            <w:pPr>
              <w:pStyle w:val="ListParagraph"/>
              <w:numPr>
                <w:ilvl w:val="0"/>
                <w:numId w:val="22"/>
              </w:numPr>
              <w:spacing w:after="160"/>
              <w:rPr>
                <w:rFonts w:asciiTheme="majorHAnsi" w:hAnsiTheme="majorHAnsi" w:cstheme="majorHAnsi"/>
                <w:color w:val="auto"/>
              </w:rPr>
            </w:pPr>
            <w:r>
              <w:rPr>
                <w:rFonts w:asciiTheme="majorHAnsi" w:hAnsiTheme="majorHAnsi" w:cstheme="majorHAnsi"/>
                <w:color w:val="auto"/>
              </w:rPr>
              <w:t>CN to confirm whether fishermen need separate resources for beam trawl and demersal trawl and to move forward with developing the guide</w:t>
            </w:r>
          </w:p>
          <w:p w14:paraId="247D977F" w14:textId="2ACCA958" w:rsidR="000A04DA" w:rsidRPr="00F915C6" w:rsidRDefault="000A04DA" w:rsidP="00F915C6">
            <w:pPr>
              <w:spacing w:after="0" w:line="240" w:lineRule="auto"/>
              <w:textAlignment w:val="baseline"/>
              <w:rPr>
                <w:rFonts w:eastAsia="Times New Roman"/>
                <w:sz w:val="20"/>
                <w:szCs w:val="20"/>
                <w:lang w:eastAsia="en-GB"/>
              </w:rPr>
            </w:pPr>
          </w:p>
        </w:tc>
        <w:tc>
          <w:tcPr>
            <w:tcW w:w="1930" w:type="dxa"/>
            <w:tcBorders>
              <w:top w:val="single" w:sz="6" w:space="0" w:color="1B98C7"/>
              <w:left w:val="single" w:sz="6" w:space="0" w:color="1B98C7"/>
              <w:bottom w:val="single" w:sz="6" w:space="0" w:color="1B98C7"/>
              <w:right w:val="single" w:sz="6" w:space="0" w:color="1B98C7"/>
            </w:tcBorders>
          </w:tcPr>
          <w:p w14:paraId="6FE1FB10" w14:textId="77777777" w:rsidR="000A04DA" w:rsidRDefault="000A04DA" w:rsidP="00F915C6">
            <w:pPr>
              <w:spacing w:after="0" w:line="240" w:lineRule="auto"/>
              <w:textAlignment w:val="baseline"/>
              <w:rPr>
                <w:rFonts w:eastAsia="Times New Roman"/>
                <w:b/>
                <w:bCs/>
                <w:sz w:val="20"/>
                <w:szCs w:val="20"/>
                <w:lang w:val="nl-NL" w:eastAsia="en-GB"/>
              </w:rPr>
            </w:pPr>
          </w:p>
          <w:p w14:paraId="2B0B1D46" w14:textId="77777777" w:rsidR="00AC58B0" w:rsidRDefault="00AC58B0" w:rsidP="00F915C6">
            <w:pPr>
              <w:spacing w:after="0" w:line="240" w:lineRule="auto"/>
              <w:textAlignment w:val="baseline"/>
              <w:rPr>
                <w:rFonts w:eastAsia="Times New Roman"/>
                <w:b/>
                <w:bCs/>
                <w:sz w:val="20"/>
                <w:szCs w:val="20"/>
                <w:lang w:val="nl-NL" w:eastAsia="en-GB"/>
              </w:rPr>
            </w:pPr>
          </w:p>
          <w:p w14:paraId="08E153CF" w14:textId="77777777" w:rsidR="00AC58B0" w:rsidRDefault="00AC58B0" w:rsidP="00F915C6">
            <w:pPr>
              <w:spacing w:after="0" w:line="240" w:lineRule="auto"/>
              <w:textAlignment w:val="baseline"/>
              <w:rPr>
                <w:rFonts w:eastAsia="Times New Roman"/>
                <w:b/>
                <w:bCs/>
                <w:sz w:val="20"/>
                <w:szCs w:val="20"/>
                <w:lang w:val="nl-NL" w:eastAsia="en-GB"/>
              </w:rPr>
            </w:pPr>
          </w:p>
          <w:p w14:paraId="0B95390B" w14:textId="77777777" w:rsidR="00AC58B0" w:rsidRDefault="00AC58B0" w:rsidP="00F915C6">
            <w:pPr>
              <w:spacing w:after="0" w:line="240" w:lineRule="auto"/>
              <w:textAlignment w:val="baseline"/>
              <w:rPr>
                <w:rFonts w:eastAsia="Times New Roman"/>
                <w:b/>
                <w:bCs/>
                <w:sz w:val="20"/>
                <w:szCs w:val="20"/>
                <w:lang w:val="nl-NL" w:eastAsia="en-GB"/>
              </w:rPr>
            </w:pPr>
            <w:r>
              <w:rPr>
                <w:rFonts w:eastAsia="Times New Roman"/>
                <w:b/>
                <w:bCs/>
                <w:sz w:val="20"/>
                <w:szCs w:val="20"/>
                <w:lang w:val="nl-NL" w:eastAsia="en-GB"/>
              </w:rPr>
              <w:t>CR</w:t>
            </w:r>
          </w:p>
          <w:p w14:paraId="5A59EEAC" w14:textId="77777777" w:rsidR="00AC58B0" w:rsidRDefault="00AC58B0" w:rsidP="00F915C6">
            <w:pPr>
              <w:spacing w:after="0" w:line="240" w:lineRule="auto"/>
              <w:textAlignment w:val="baseline"/>
              <w:rPr>
                <w:rFonts w:eastAsia="Times New Roman"/>
                <w:b/>
                <w:bCs/>
                <w:sz w:val="20"/>
                <w:szCs w:val="20"/>
                <w:lang w:val="nl-NL" w:eastAsia="en-GB"/>
              </w:rPr>
            </w:pPr>
          </w:p>
          <w:p w14:paraId="1C3BB3EE" w14:textId="77777777" w:rsidR="00AC58B0" w:rsidRDefault="00AC58B0" w:rsidP="00F915C6">
            <w:pPr>
              <w:spacing w:after="0" w:line="240" w:lineRule="auto"/>
              <w:textAlignment w:val="baseline"/>
              <w:rPr>
                <w:rFonts w:eastAsia="Times New Roman"/>
                <w:b/>
                <w:bCs/>
                <w:sz w:val="20"/>
                <w:szCs w:val="20"/>
                <w:lang w:val="nl-NL" w:eastAsia="en-GB"/>
              </w:rPr>
            </w:pPr>
          </w:p>
          <w:p w14:paraId="6C9EC554" w14:textId="753255DF" w:rsidR="00AC58B0" w:rsidRPr="00F915C6" w:rsidRDefault="00AC58B0" w:rsidP="00F915C6">
            <w:pPr>
              <w:spacing w:after="0" w:line="240" w:lineRule="auto"/>
              <w:textAlignment w:val="baseline"/>
              <w:rPr>
                <w:rFonts w:eastAsia="Times New Roman"/>
                <w:b/>
                <w:bCs/>
                <w:sz w:val="20"/>
                <w:szCs w:val="20"/>
                <w:lang w:val="nl-NL" w:eastAsia="en-GB"/>
              </w:rPr>
            </w:pPr>
            <w:r>
              <w:rPr>
                <w:rFonts w:eastAsia="Times New Roman"/>
                <w:b/>
                <w:bCs/>
                <w:sz w:val="20"/>
                <w:szCs w:val="20"/>
                <w:lang w:val="nl-NL" w:eastAsia="en-GB"/>
              </w:rPr>
              <w:t>CN</w:t>
            </w:r>
          </w:p>
        </w:tc>
      </w:tr>
      <w:tr w:rsidR="004B43CD" w:rsidRPr="00F915C6" w14:paraId="2658FDD7" w14:textId="77777777" w:rsidTr="008112D3">
        <w:tc>
          <w:tcPr>
            <w:tcW w:w="7200" w:type="dxa"/>
            <w:tcBorders>
              <w:top w:val="single" w:sz="6" w:space="0" w:color="1B98C7"/>
              <w:left w:val="single" w:sz="6" w:space="0" w:color="1B98C7"/>
              <w:bottom w:val="single" w:sz="6" w:space="0" w:color="1B98C7"/>
              <w:right w:val="single" w:sz="6" w:space="0" w:color="1B98C7"/>
            </w:tcBorders>
            <w:shd w:val="clear" w:color="auto" w:fill="auto"/>
          </w:tcPr>
          <w:p w14:paraId="55D1DBC0" w14:textId="77777777" w:rsidR="008112D3" w:rsidRPr="00F331D7" w:rsidRDefault="008112D3" w:rsidP="008112D3">
            <w:pPr>
              <w:pStyle w:val="ActionsArisingTitle"/>
            </w:pPr>
            <w:r>
              <w:t>Actions from Item 5:</w:t>
            </w:r>
          </w:p>
          <w:p w14:paraId="6EE82811" w14:textId="77777777" w:rsidR="008112D3" w:rsidRPr="00A76C4C" w:rsidRDefault="008112D3" w:rsidP="008112D3">
            <w:pPr>
              <w:pStyle w:val="ListParagraph"/>
              <w:numPr>
                <w:ilvl w:val="0"/>
                <w:numId w:val="23"/>
              </w:numPr>
              <w:spacing w:after="160"/>
              <w:rPr>
                <w:rFonts w:asciiTheme="majorHAnsi" w:hAnsiTheme="majorHAnsi" w:cstheme="majorHAnsi"/>
                <w:color w:val="auto"/>
              </w:rPr>
            </w:pPr>
            <w:r w:rsidRPr="00A76C4C">
              <w:rPr>
                <w:rFonts w:asciiTheme="majorHAnsi" w:hAnsiTheme="majorHAnsi" w:cstheme="majorHAnsi"/>
                <w:color w:val="auto"/>
              </w:rPr>
              <w:t>G</w:t>
            </w:r>
            <w:r>
              <w:rPr>
                <w:rFonts w:asciiTheme="majorHAnsi" w:hAnsiTheme="majorHAnsi" w:cstheme="majorHAnsi"/>
                <w:color w:val="auto"/>
              </w:rPr>
              <w:t>C</w:t>
            </w:r>
            <w:r w:rsidRPr="00A76C4C">
              <w:rPr>
                <w:rFonts w:asciiTheme="majorHAnsi" w:hAnsiTheme="majorHAnsi" w:cstheme="majorHAnsi"/>
                <w:color w:val="auto"/>
              </w:rPr>
              <w:t xml:space="preserve"> to circulate ecological </w:t>
            </w:r>
            <w:r>
              <w:rPr>
                <w:rFonts w:asciiTheme="majorHAnsi" w:hAnsiTheme="majorHAnsi" w:cstheme="majorHAnsi"/>
                <w:color w:val="auto"/>
              </w:rPr>
              <w:t xml:space="preserve">risk assessment </w:t>
            </w:r>
            <w:r w:rsidRPr="00A76C4C">
              <w:rPr>
                <w:rFonts w:asciiTheme="majorHAnsi" w:hAnsiTheme="majorHAnsi" w:cstheme="majorHAnsi"/>
                <w:color w:val="auto"/>
              </w:rPr>
              <w:t xml:space="preserve">report to </w:t>
            </w:r>
            <w:r>
              <w:rPr>
                <w:rFonts w:asciiTheme="majorHAnsi" w:hAnsiTheme="majorHAnsi" w:cstheme="majorHAnsi"/>
                <w:color w:val="auto"/>
              </w:rPr>
              <w:t xml:space="preserve">the Secretariat </w:t>
            </w:r>
          </w:p>
          <w:p w14:paraId="0E289294" w14:textId="005DC627" w:rsidR="008112D3" w:rsidRPr="008112D3" w:rsidRDefault="008112D3" w:rsidP="008112D3">
            <w:pPr>
              <w:pStyle w:val="ListParagraph"/>
              <w:numPr>
                <w:ilvl w:val="0"/>
                <w:numId w:val="23"/>
              </w:numPr>
              <w:spacing w:after="160"/>
              <w:rPr>
                <w:rFonts w:asciiTheme="majorHAnsi" w:hAnsiTheme="majorHAnsi" w:cstheme="majorHAnsi"/>
                <w:color w:val="auto"/>
              </w:rPr>
            </w:pPr>
            <w:r>
              <w:rPr>
                <w:rFonts w:asciiTheme="majorHAnsi" w:hAnsiTheme="majorHAnsi" w:cstheme="majorHAnsi"/>
                <w:color w:val="auto"/>
              </w:rPr>
              <w:t xml:space="preserve">Secretariat to ask Natural England how often their habitat data is updated </w:t>
            </w:r>
          </w:p>
        </w:tc>
        <w:tc>
          <w:tcPr>
            <w:tcW w:w="1930" w:type="dxa"/>
            <w:tcBorders>
              <w:top w:val="single" w:sz="6" w:space="0" w:color="1B98C7"/>
              <w:left w:val="single" w:sz="6" w:space="0" w:color="1B98C7"/>
              <w:bottom w:val="single" w:sz="6" w:space="0" w:color="1B98C7"/>
              <w:right w:val="single" w:sz="6" w:space="0" w:color="1B98C7"/>
            </w:tcBorders>
          </w:tcPr>
          <w:p w14:paraId="368E44AB" w14:textId="5780E716" w:rsidR="00AC58B0" w:rsidRDefault="004B43CD" w:rsidP="00AC58B0">
            <w:pPr>
              <w:spacing w:after="0" w:line="240" w:lineRule="auto"/>
              <w:textAlignment w:val="baseline"/>
              <w:rPr>
                <w:rFonts w:eastAsia="Times New Roman"/>
                <w:b/>
                <w:bCs/>
                <w:sz w:val="20"/>
                <w:szCs w:val="20"/>
                <w:lang w:val="nl-NL" w:eastAsia="en-GB"/>
              </w:rPr>
            </w:pPr>
            <w:r>
              <w:rPr>
                <w:rFonts w:eastAsia="Times New Roman"/>
                <w:b/>
                <w:bCs/>
                <w:sz w:val="20"/>
                <w:szCs w:val="20"/>
                <w:lang w:val="nl-NL" w:eastAsia="en-GB"/>
              </w:rPr>
              <w:t xml:space="preserve"> </w:t>
            </w:r>
          </w:p>
          <w:p w14:paraId="2DA358EC" w14:textId="77777777" w:rsidR="00AC58B0" w:rsidRDefault="00AC58B0" w:rsidP="00AC58B0">
            <w:pPr>
              <w:spacing w:after="0" w:line="240" w:lineRule="auto"/>
              <w:textAlignment w:val="baseline"/>
              <w:rPr>
                <w:rFonts w:eastAsia="Times New Roman"/>
                <w:b/>
                <w:bCs/>
                <w:sz w:val="20"/>
                <w:szCs w:val="20"/>
                <w:lang w:val="nl-NL" w:eastAsia="en-GB"/>
              </w:rPr>
            </w:pPr>
          </w:p>
          <w:p w14:paraId="36FAE3BE" w14:textId="5AEA8C3C" w:rsidR="00AC58B0" w:rsidRDefault="00AC58B0" w:rsidP="00AC58B0">
            <w:pPr>
              <w:spacing w:after="0" w:line="240" w:lineRule="auto"/>
              <w:textAlignment w:val="baseline"/>
              <w:rPr>
                <w:rFonts w:eastAsia="Times New Roman"/>
                <w:b/>
                <w:bCs/>
                <w:sz w:val="20"/>
                <w:szCs w:val="20"/>
                <w:lang w:val="nl-NL" w:eastAsia="en-GB"/>
              </w:rPr>
            </w:pPr>
            <w:r>
              <w:rPr>
                <w:rFonts w:eastAsia="Times New Roman"/>
                <w:b/>
                <w:bCs/>
                <w:sz w:val="20"/>
                <w:szCs w:val="20"/>
                <w:lang w:val="nl-NL" w:eastAsia="en-GB"/>
              </w:rPr>
              <w:t>GC</w:t>
            </w:r>
          </w:p>
          <w:p w14:paraId="315F706B" w14:textId="356898B5" w:rsidR="00AC58B0" w:rsidRPr="00F915C6" w:rsidRDefault="00AC58B0" w:rsidP="00AC58B0">
            <w:pPr>
              <w:spacing w:after="0" w:line="240" w:lineRule="auto"/>
              <w:textAlignment w:val="baseline"/>
              <w:rPr>
                <w:rFonts w:eastAsia="Times New Roman"/>
                <w:b/>
                <w:bCs/>
                <w:sz w:val="20"/>
                <w:szCs w:val="20"/>
                <w:lang w:val="nl-NL" w:eastAsia="en-GB"/>
              </w:rPr>
            </w:pPr>
            <w:r>
              <w:rPr>
                <w:rFonts w:eastAsia="Times New Roman"/>
                <w:b/>
                <w:bCs/>
                <w:sz w:val="20"/>
                <w:szCs w:val="20"/>
                <w:lang w:eastAsia="en-GB"/>
              </w:rPr>
              <w:t>Secretariat</w:t>
            </w:r>
          </w:p>
          <w:p w14:paraId="458BFC40" w14:textId="1A9C494F" w:rsidR="004B43CD" w:rsidRPr="00F915C6" w:rsidRDefault="004B43CD" w:rsidP="00F915C6">
            <w:pPr>
              <w:spacing w:after="0" w:line="240" w:lineRule="auto"/>
              <w:textAlignment w:val="baseline"/>
              <w:rPr>
                <w:rFonts w:eastAsia="Times New Roman"/>
                <w:b/>
                <w:bCs/>
                <w:sz w:val="20"/>
                <w:szCs w:val="20"/>
                <w:lang w:val="nl-NL" w:eastAsia="en-GB"/>
              </w:rPr>
            </w:pPr>
          </w:p>
        </w:tc>
      </w:tr>
      <w:tr w:rsidR="00263139" w:rsidRPr="00F915C6" w14:paraId="65A8F005" w14:textId="77777777" w:rsidTr="008112D3">
        <w:tc>
          <w:tcPr>
            <w:tcW w:w="7200" w:type="dxa"/>
            <w:tcBorders>
              <w:top w:val="single" w:sz="6" w:space="0" w:color="1B98C7"/>
              <w:left w:val="single" w:sz="6" w:space="0" w:color="1B98C7"/>
              <w:bottom w:val="single" w:sz="6" w:space="0" w:color="1B98C7"/>
              <w:right w:val="single" w:sz="6" w:space="0" w:color="1B98C7"/>
            </w:tcBorders>
            <w:shd w:val="clear" w:color="auto" w:fill="auto"/>
          </w:tcPr>
          <w:p w14:paraId="0419F2D9" w14:textId="77777777" w:rsidR="008112D3" w:rsidRPr="00F331D7" w:rsidRDefault="008112D3" w:rsidP="008112D3">
            <w:pPr>
              <w:pStyle w:val="ActionsArisingTitle"/>
            </w:pPr>
            <w:r>
              <w:t>Actions from Item 6:</w:t>
            </w:r>
          </w:p>
          <w:p w14:paraId="728624C7" w14:textId="77777777" w:rsidR="008112D3" w:rsidRDefault="008112D3" w:rsidP="008112D3">
            <w:pPr>
              <w:pStyle w:val="ListParagraph"/>
              <w:numPr>
                <w:ilvl w:val="0"/>
                <w:numId w:val="24"/>
              </w:numPr>
              <w:spacing w:after="160"/>
              <w:rPr>
                <w:rFonts w:asciiTheme="majorHAnsi" w:hAnsiTheme="majorHAnsi" w:cstheme="majorHAnsi"/>
                <w:color w:val="auto"/>
              </w:rPr>
            </w:pPr>
            <w:r>
              <w:rPr>
                <w:rFonts w:asciiTheme="majorHAnsi" w:hAnsiTheme="majorHAnsi" w:cstheme="majorHAnsi"/>
                <w:color w:val="auto"/>
              </w:rPr>
              <w:t xml:space="preserve">Secretariat </w:t>
            </w:r>
            <w:r w:rsidRPr="00FF48AA">
              <w:rPr>
                <w:rFonts w:asciiTheme="majorHAnsi" w:hAnsiTheme="majorHAnsi" w:cstheme="majorHAnsi"/>
                <w:color w:val="auto"/>
              </w:rPr>
              <w:t>to</w:t>
            </w:r>
            <w:r>
              <w:rPr>
                <w:rFonts w:asciiTheme="majorHAnsi" w:hAnsiTheme="majorHAnsi" w:cstheme="majorHAnsi"/>
                <w:color w:val="auto"/>
              </w:rPr>
              <w:t>:</w:t>
            </w:r>
            <w:r w:rsidRPr="00FF48AA">
              <w:rPr>
                <w:rFonts w:asciiTheme="majorHAnsi" w:hAnsiTheme="majorHAnsi" w:cstheme="majorHAnsi"/>
                <w:color w:val="auto"/>
              </w:rPr>
              <w:t xml:space="preserve"> </w:t>
            </w:r>
          </w:p>
          <w:p w14:paraId="1F3DDE1B" w14:textId="77777777" w:rsidR="008112D3" w:rsidRDefault="008112D3" w:rsidP="008112D3">
            <w:pPr>
              <w:pStyle w:val="ListParagraph"/>
              <w:numPr>
                <w:ilvl w:val="1"/>
                <w:numId w:val="24"/>
              </w:numPr>
              <w:spacing w:after="160"/>
              <w:rPr>
                <w:rFonts w:asciiTheme="majorHAnsi" w:hAnsiTheme="majorHAnsi" w:cstheme="majorHAnsi"/>
                <w:color w:val="auto"/>
              </w:rPr>
            </w:pPr>
            <w:r w:rsidRPr="00FF48AA">
              <w:rPr>
                <w:rFonts w:asciiTheme="majorHAnsi" w:hAnsiTheme="majorHAnsi" w:cstheme="majorHAnsi"/>
                <w:color w:val="auto"/>
              </w:rPr>
              <w:t>review minutes from previous meetings to understand why course sediment was ruled out as a habitat of concern</w:t>
            </w:r>
          </w:p>
          <w:p w14:paraId="237E765F" w14:textId="77777777" w:rsidR="008112D3" w:rsidRDefault="008112D3" w:rsidP="008112D3">
            <w:pPr>
              <w:pStyle w:val="ListParagraph"/>
              <w:numPr>
                <w:ilvl w:val="1"/>
                <w:numId w:val="24"/>
              </w:numPr>
              <w:spacing w:after="160"/>
              <w:rPr>
                <w:rFonts w:asciiTheme="majorHAnsi" w:hAnsiTheme="majorHAnsi" w:cstheme="majorHAnsi"/>
                <w:color w:val="auto"/>
              </w:rPr>
            </w:pPr>
            <w:r>
              <w:rPr>
                <w:rFonts w:asciiTheme="majorHAnsi" w:hAnsiTheme="majorHAnsi" w:cstheme="majorHAnsi"/>
                <w:color w:val="auto"/>
              </w:rPr>
              <w:t>ask Bangor University for information on the ecosystem impacts of gear</w:t>
            </w:r>
          </w:p>
          <w:p w14:paraId="458FD5B4" w14:textId="77777777" w:rsidR="008112D3" w:rsidRDefault="008112D3" w:rsidP="008112D3">
            <w:pPr>
              <w:pStyle w:val="ListParagraph"/>
              <w:numPr>
                <w:ilvl w:val="1"/>
                <w:numId w:val="24"/>
              </w:numPr>
              <w:spacing w:after="160"/>
              <w:rPr>
                <w:rFonts w:asciiTheme="majorHAnsi" w:hAnsiTheme="majorHAnsi" w:cstheme="majorHAnsi"/>
                <w:color w:val="auto"/>
              </w:rPr>
            </w:pPr>
            <w:r>
              <w:rPr>
                <w:rFonts w:asciiTheme="majorHAnsi" w:hAnsiTheme="majorHAnsi" w:cstheme="majorHAnsi"/>
                <w:color w:val="auto"/>
              </w:rPr>
              <w:t>check with Defra on how they define ecosystem in the Fishery Management Plans</w:t>
            </w:r>
          </w:p>
          <w:p w14:paraId="4FFB5ECA" w14:textId="1C6E004C" w:rsidR="00263139" w:rsidRPr="008112D3" w:rsidRDefault="008112D3" w:rsidP="008112D3">
            <w:pPr>
              <w:pStyle w:val="ListParagraph"/>
              <w:numPr>
                <w:ilvl w:val="0"/>
                <w:numId w:val="24"/>
              </w:numPr>
              <w:spacing w:after="160"/>
              <w:rPr>
                <w:rFonts w:asciiTheme="majorHAnsi" w:hAnsiTheme="majorHAnsi" w:cstheme="majorHAnsi"/>
                <w:color w:val="auto"/>
              </w:rPr>
            </w:pPr>
            <w:r>
              <w:rPr>
                <w:rFonts w:asciiTheme="majorHAnsi" w:hAnsiTheme="majorHAnsi" w:cstheme="majorHAnsi"/>
                <w:color w:val="auto"/>
              </w:rPr>
              <w:t xml:space="preserve">TH to review the ecosystem scores based on the Round 3 pre-assessments </w:t>
            </w:r>
          </w:p>
        </w:tc>
        <w:tc>
          <w:tcPr>
            <w:tcW w:w="1930" w:type="dxa"/>
            <w:tcBorders>
              <w:top w:val="single" w:sz="6" w:space="0" w:color="1B98C7"/>
              <w:left w:val="single" w:sz="6" w:space="0" w:color="1B98C7"/>
              <w:bottom w:val="single" w:sz="6" w:space="0" w:color="1B98C7"/>
              <w:right w:val="single" w:sz="6" w:space="0" w:color="1B98C7"/>
            </w:tcBorders>
          </w:tcPr>
          <w:p w14:paraId="6A4BEDA6" w14:textId="77777777" w:rsidR="00263139" w:rsidRDefault="00263139" w:rsidP="00F915C6">
            <w:pPr>
              <w:spacing w:after="0" w:line="240" w:lineRule="auto"/>
              <w:textAlignment w:val="baseline"/>
              <w:rPr>
                <w:rFonts w:eastAsia="Times New Roman"/>
                <w:b/>
                <w:bCs/>
                <w:sz w:val="20"/>
                <w:szCs w:val="20"/>
                <w:lang w:val="nl-NL" w:eastAsia="en-GB"/>
              </w:rPr>
            </w:pPr>
          </w:p>
          <w:p w14:paraId="6B5FFCED" w14:textId="77777777" w:rsidR="00AC58B0" w:rsidRDefault="00AC58B0" w:rsidP="00F915C6">
            <w:pPr>
              <w:spacing w:after="0" w:line="240" w:lineRule="auto"/>
              <w:textAlignment w:val="baseline"/>
              <w:rPr>
                <w:rFonts w:eastAsia="Times New Roman"/>
                <w:b/>
                <w:bCs/>
                <w:sz w:val="20"/>
                <w:szCs w:val="20"/>
                <w:lang w:val="nl-NL" w:eastAsia="en-GB"/>
              </w:rPr>
            </w:pPr>
          </w:p>
          <w:p w14:paraId="5B8310B5" w14:textId="77777777" w:rsidR="00AC58B0" w:rsidRDefault="00AC58B0" w:rsidP="00F915C6">
            <w:pPr>
              <w:spacing w:after="0" w:line="240" w:lineRule="auto"/>
              <w:textAlignment w:val="baseline"/>
              <w:rPr>
                <w:rFonts w:eastAsia="Times New Roman"/>
                <w:b/>
                <w:bCs/>
                <w:sz w:val="20"/>
                <w:szCs w:val="20"/>
                <w:lang w:val="nl-NL" w:eastAsia="en-GB"/>
              </w:rPr>
            </w:pPr>
          </w:p>
          <w:p w14:paraId="6FF4F3F3" w14:textId="77777777" w:rsidR="00AC58B0" w:rsidRDefault="00AC58B0" w:rsidP="00F915C6">
            <w:pPr>
              <w:spacing w:after="0" w:line="240" w:lineRule="auto"/>
              <w:textAlignment w:val="baseline"/>
              <w:rPr>
                <w:rFonts w:eastAsia="Times New Roman"/>
                <w:b/>
                <w:bCs/>
                <w:sz w:val="20"/>
                <w:szCs w:val="20"/>
                <w:lang w:eastAsia="en-GB"/>
              </w:rPr>
            </w:pPr>
            <w:r>
              <w:rPr>
                <w:rFonts w:eastAsia="Times New Roman"/>
                <w:b/>
                <w:bCs/>
                <w:sz w:val="20"/>
                <w:szCs w:val="20"/>
                <w:lang w:eastAsia="en-GB"/>
              </w:rPr>
              <w:t>Secretariat</w:t>
            </w:r>
          </w:p>
          <w:p w14:paraId="596C7CC3" w14:textId="77777777" w:rsidR="00AC58B0" w:rsidRDefault="00AC58B0" w:rsidP="00F915C6">
            <w:pPr>
              <w:spacing w:after="0" w:line="240" w:lineRule="auto"/>
              <w:textAlignment w:val="baseline"/>
              <w:rPr>
                <w:rFonts w:eastAsia="Times New Roman"/>
                <w:b/>
                <w:bCs/>
                <w:sz w:val="20"/>
                <w:szCs w:val="20"/>
                <w:lang w:eastAsia="en-GB"/>
              </w:rPr>
            </w:pPr>
          </w:p>
          <w:p w14:paraId="0CA08AAF" w14:textId="77777777" w:rsidR="00AC58B0" w:rsidRDefault="00AC58B0" w:rsidP="00F915C6">
            <w:pPr>
              <w:spacing w:after="0" w:line="240" w:lineRule="auto"/>
              <w:textAlignment w:val="baseline"/>
              <w:rPr>
                <w:rFonts w:eastAsia="Times New Roman"/>
                <w:b/>
                <w:bCs/>
                <w:sz w:val="20"/>
                <w:szCs w:val="20"/>
                <w:lang w:eastAsia="en-GB"/>
              </w:rPr>
            </w:pPr>
          </w:p>
          <w:p w14:paraId="26B0C77D" w14:textId="77777777" w:rsidR="00AC58B0" w:rsidRDefault="00AC58B0" w:rsidP="00F915C6">
            <w:pPr>
              <w:spacing w:after="0" w:line="240" w:lineRule="auto"/>
              <w:textAlignment w:val="baseline"/>
              <w:rPr>
                <w:rFonts w:eastAsia="Times New Roman"/>
                <w:b/>
                <w:bCs/>
                <w:sz w:val="20"/>
                <w:szCs w:val="20"/>
                <w:lang w:eastAsia="en-GB"/>
              </w:rPr>
            </w:pPr>
          </w:p>
          <w:p w14:paraId="011A37CC" w14:textId="77777777" w:rsidR="00AC58B0" w:rsidRDefault="00AC58B0" w:rsidP="00F915C6">
            <w:pPr>
              <w:spacing w:after="0" w:line="240" w:lineRule="auto"/>
              <w:textAlignment w:val="baseline"/>
              <w:rPr>
                <w:rFonts w:eastAsia="Times New Roman"/>
                <w:b/>
                <w:bCs/>
                <w:sz w:val="20"/>
                <w:szCs w:val="20"/>
                <w:lang w:eastAsia="en-GB"/>
              </w:rPr>
            </w:pPr>
          </w:p>
          <w:p w14:paraId="29409589" w14:textId="77777777" w:rsidR="00AC58B0" w:rsidRDefault="00AC58B0" w:rsidP="00F915C6">
            <w:pPr>
              <w:spacing w:after="0" w:line="240" w:lineRule="auto"/>
              <w:textAlignment w:val="baseline"/>
              <w:rPr>
                <w:rFonts w:eastAsia="Times New Roman"/>
                <w:b/>
                <w:bCs/>
                <w:sz w:val="20"/>
                <w:szCs w:val="20"/>
                <w:lang w:eastAsia="en-GB"/>
              </w:rPr>
            </w:pPr>
          </w:p>
          <w:p w14:paraId="246F4E3B" w14:textId="77777777" w:rsidR="00AC58B0" w:rsidRDefault="00AC58B0" w:rsidP="00F915C6">
            <w:pPr>
              <w:spacing w:after="0" w:line="240" w:lineRule="auto"/>
              <w:textAlignment w:val="baseline"/>
              <w:rPr>
                <w:rFonts w:eastAsia="Times New Roman"/>
                <w:b/>
                <w:bCs/>
                <w:sz w:val="20"/>
                <w:szCs w:val="20"/>
                <w:lang w:eastAsia="en-GB"/>
              </w:rPr>
            </w:pPr>
          </w:p>
          <w:p w14:paraId="7970563A" w14:textId="15170E5A" w:rsidR="00AC58B0" w:rsidRDefault="00AC58B0" w:rsidP="00F915C6">
            <w:pPr>
              <w:spacing w:after="0" w:line="240" w:lineRule="auto"/>
              <w:textAlignment w:val="baseline"/>
              <w:rPr>
                <w:rFonts w:eastAsia="Times New Roman"/>
                <w:b/>
                <w:bCs/>
                <w:sz w:val="20"/>
                <w:szCs w:val="20"/>
                <w:lang w:val="nl-NL" w:eastAsia="en-GB"/>
              </w:rPr>
            </w:pPr>
            <w:r>
              <w:rPr>
                <w:rFonts w:eastAsia="Times New Roman"/>
                <w:b/>
                <w:bCs/>
                <w:sz w:val="20"/>
                <w:szCs w:val="20"/>
                <w:lang w:val="nl-NL" w:eastAsia="en-GB"/>
              </w:rPr>
              <w:t>TH</w:t>
            </w:r>
          </w:p>
        </w:tc>
      </w:tr>
      <w:tr w:rsidR="008112D3" w:rsidRPr="00F915C6" w14:paraId="5E319E45" w14:textId="77777777" w:rsidTr="008112D3">
        <w:tc>
          <w:tcPr>
            <w:tcW w:w="7200" w:type="dxa"/>
            <w:tcBorders>
              <w:top w:val="single" w:sz="6" w:space="0" w:color="1B98C7"/>
              <w:left w:val="single" w:sz="6" w:space="0" w:color="1B98C7"/>
              <w:bottom w:val="single" w:sz="6" w:space="0" w:color="1B98C7"/>
              <w:right w:val="single" w:sz="6" w:space="0" w:color="1B98C7"/>
            </w:tcBorders>
            <w:shd w:val="clear" w:color="auto" w:fill="auto"/>
          </w:tcPr>
          <w:p w14:paraId="1D1ADA25" w14:textId="77777777" w:rsidR="008112D3" w:rsidRPr="00F331D7" w:rsidRDefault="008112D3" w:rsidP="008112D3">
            <w:pPr>
              <w:pStyle w:val="ActionsArisingTitle"/>
            </w:pPr>
            <w:r>
              <w:t>Actions from Item 7:</w:t>
            </w:r>
          </w:p>
          <w:p w14:paraId="2A2F8C7E" w14:textId="77777777" w:rsidR="008112D3" w:rsidRDefault="008112D3" w:rsidP="008112D3">
            <w:pPr>
              <w:pStyle w:val="ListParagraph"/>
              <w:numPr>
                <w:ilvl w:val="0"/>
                <w:numId w:val="25"/>
              </w:numPr>
              <w:spacing w:after="160"/>
              <w:rPr>
                <w:rFonts w:asciiTheme="majorHAnsi" w:hAnsiTheme="majorHAnsi" w:cstheme="majorHAnsi"/>
                <w:color w:val="auto"/>
              </w:rPr>
            </w:pPr>
            <w:r>
              <w:rPr>
                <w:rFonts w:asciiTheme="majorHAnsi" w:hAnsiTheme="majorHAnsi" w:cstheme="majorHAnsi"/>
                <w:color w:val="auto"/>
              </w:rPr>
              <w:t xml:space="preserve">Secretariat </w:t>
            </w:r>
            <w:r w:rsidRPr="00A76C4C">
              <w:rPr>
                <w:rFonts w:asciiTheme="majorHAnsi" w:hAnsiTheme="majorHAnsi" w:cstheme="majorHAnsi"/>
                <w:color w:val="auto"/>
              </w:rPr>
              <w:t>to add ‘l</w:t>
            </w:r>
            <w:r>
              <w:rPr>
                <w:rFonts w:asciiTheme="majorHAnsi" w:hAnsiTheme="majorHAnsi" w:cstheme="majorHAnsi"/>
                <w:color w:val="auto"/>
              </w:rPr>
              <w:t>ong and short term</w:t>
            </w:r>
            <w:r w:rsidRPr="00A76C4C">
              <w:rPr>
                <w:rFonts w:asciiTheme="majorHAnsi" w:hAnsiTheme="majorHAnsi" w:cstheme="majorHAnsi"/>
                <w:color w:val="auto"/>
              </w:rPr>
              <w:t xml:space="preserve"> objectives’ under chapter 2 to subsequent meeting agenda</w:t>
            </w:r>
          </w:p>
          <w:p w14:paraId="7D2D8973" w14:textId="77777777" w:rsidR="008112D3" w:rsidRDefault="008112D3" w:rsidP="008112D3">
            <w:pPr>
              <w:pStyle w:val="ListParagraph"/>
              <w:numPr>
                <w:ilvl w:val="0"/>
                <w:numId w:val="25"/>
              </w:numPr>
              <w:spacing w:after="160"/>
              <w:rPr>
                <w:rFonts w:asciiTheme="majorHAnsi" w:hAnsiTheme="majorHAnsi" w:cstheme="majorHAnsi"/>
                <w:color w:val="auto"/>
              </w:rPr>
            </w:pPr>
            <w:r w:rsidRPr="00A76C4C">
              <w:rPr>
                <w:rFonts w:asciiTheme="majorHAnsi" w:hAnsiTheme="majorHAnsi" w:cstheme="majorHAnsi"/>
                <w:color w:val="auto"/>
              </w:rPr>
              <w:t>MS to find a decision-making framework from other FMPs (for chapter 4) and JH to review</w:t>
            </w:r>
            <w:r>
              <w:rPr>
                <w:rFonts w:asciiTheme="majorHAnsi" w:hAnsiTheme="majorHAnsi" w:cstheme="majorHAnsi"/>
                <w:color w:val="auto"/>
              </w:rPr>
              <w:t xml:space="preserve"> and update for monkfish</w:t>
            </w:r>
            <w:r w:rsidRPr="00A76C4C">
              <w:rPr>
                <w:rFonts w:asciiTheme="majorHAnsi" w:hAnsiTheme="majorHAnsi" w:cstheme="majorHAnsi"/>
                <w:color w:val="auto"/>
              </w:rPr>
              <w:t>.</w:t>
            </w:r>
          </w:p>
          <w:p w14:paraId="4BB99606" w14:textId="09E58841" w:rsidR="008112D3" w:rsidRPr="008112D3" w:rsidRDefault="008112D3" w:rsidP="008112D3">
            <w:pPr>
              <w:pStyle w:val="ListParagraph"/>
              <w:numPr>
                <w:ilvl w:val="0"/>
                <w:numId w:val="25"/>
              </w:numPr>
              <w:spacing w:after="160"/>
              <w:rPr>
                <w:rFonts w:asciiTheme="majorHAnsi" w:hAnsiTheme="majorHAnsi" w:cstheme="majorHAnsi"/>
                <w:color w:val="auto"/>
              </w:rPr>
            </w:pPr>
            <w:r w:rsidRPr="00A76C4C">
              <w:rPr>
                <w:rFonts w:asciiTheme="majorHAnsi" w:hAnsiTheme="majorHAnsi" w:cstheme="majorHAnsi"/>
                <w:color w:val="auto"/>
              </w:rPr>
              <w:t xml:space="preserve">CN to </w:t>
            </w:r>
            <w:r>
              <w:rPr>
                <w:rFonts w:asciiTheme="majorHAnsi" w:hAnsiTheme="majorHAnsi" w:cstheme="majorHAnsi"/>
                <w:color w:val="auto"/>
              </w:rPr>
              <w:t>draft</w:t>
            </w:r>
            <w:r w:rsidRPr="00A76C4C">
              <w:rPr>
                <w:rFonts w:asciiTheme="majorHAnsi" w:hAnsiTheme="majorHAnsi" w:cstheme="majorHAnsi"/>
                <w:color w:val="auto"/>
              </w:rPr>
              <w:t xml:space="preserve"> habitats and ecosystems management strategies </w:t>
            </w:r>
          </w:p>
        </w:tc>
        <w:tc>
          <w:tcPr>
            <w:tcW w:w="1930" w:type="dxa"/>
            <w:tcBorders>
              <w:top w:val="single" w:sz="6" w:space="0" w:color="1B98C7"/>
              <w:left w:val="single" w:sz="6" w:space="0" w:color="1B98C7"/>
              <w:bottom w:val="single" w:sz="6" w:space="0" w:color="1B98C7"/>
              <w:right w:val="single" w:sz="6" w:space="0" w:color="1B98C7"/>
            </w:tcBorders>
          </w:tcPr>
          <w:p w14:paraId="600C764A" w14:textId="77777777" w:rsidR="008112D3" w:rsidRDefault="008112D3" w:rsidP="00F915C6">
            <w:pPr>
              <w:spacing w:after="0" w:line="240" w:lineRule="auto"/>
              <w:textAlignment w:val="baseline"/>
              <w:rPr>
                <w:rFonts w:eastAsia="Times New Roman"/>
                <w:b/>
                <w:bCs/>
                <w:sz w:val="20"/>
                <w:szCs w:val="20"/>
                <w:lang w:val="nl-NL" w:eastAsia="en-GB"/>
              </w:rPr>
            </w:pPr>
          </w:p>
          <w:p w14:paraId="28F3CEC6" w14:textId="77777777" w:rsidR="00AC58B0" w:rsidRDefault="00AC58B0" w:rsidP="00F915C6">
            <w:pPr>
              <w:spacing w:after="0" w:line="240" w:lineRule="auto"/>
              <w:textAlignment w:val="baseline"/>
              <w:rPr>
                <w:rFonts w:eastAsia="Times New Roman"/>
                <w:b/>
                <w:bCs/>
                <w:sz w:val="20"/>
                <w:szCs w:val="20"/>
                <w:lang w:val="nl-NL" w:eastAsia="en-GB"/>
              </w:rPr>
            </w:pPr>
          </w:p>
          <w:p w14:paraId="12814A65" w14:textId="77777777" w:rsidR="00AC58B0" w:rsidRDefault="00AC58B0" w:rsidP="00F915C6">
            <w:pPr>
              <w:spacing w:after="0" w:line="240" w:lineRule="auto"/>
              <w:textAlignment w:val="baseline"/>
              <w:rPr>
                <w:rFonts w:eastAsia="Times New Roman"/>
                <w:b/>
                <w:bCs/>
                <w:sz w:val="20"/>
                <w:szCs w:val="20"/>
                <w:lang w:eastAsia="en-GB"/>
              </w:rPr>
            </w:pPr>
            <w:r>
              <w:rPr>
                <w:rFonts w:eastAsia="Times New Roman"/>
                <w:b/>
                <w:bCs/>
                <w:sz w:val="20"/>
                <w:szCs w:val="20"/>
                <w:lang w:eastAsia="en-GB"/>
              </w:rPr>
              <w:t>Secretariat</w:t>
            </w:r>
          </w:p>
          <w:p w14:paraId="49A59DF0" w14:textId="77777777" w:rsidR="00AC58B0" w:rsidRDefault="00AC58B0" w:rsidP="00F915C6">
            <w:pPr>
              <w:spacing w:after="0" w:line="240" w:lineRule="auto"/>
              <w:textAlignment w:val="baseline"/>
              <w:rPr>
                <w:rFonts w:eastAsia="Times New Roman"/>
                <w:b/>
                <w:bCs/>
                <w:sz w:val="20"/>
                <w:szCs w:val="20"/>
                <w:lang w:val="nl-NL" w:eastAsia="en-GB"/>
              </w:rPr>
            </w:pPr>
          </w:p>
          <w:p w14:paraId="73798A77" w14:textId="77777777" w:rsidR="00AC58B0" w:rsidRDefault="00AC58B0" w:rsidP="00F915C6">
            <w:pPr>
              <w:spacing w:after="0" w:line="240" w:lineRule="auto"/>
              <w:textAlignment w:val="baseline"/>
              <w:rPr>
                <w:rFonts w:eastAsia="Times New Roman"/>
                <w:b/>
                <w:bCs/>
                <w:sz w:val="20"/>
                <w:szCs w:val="20"/>
                <w:lang w:val="nl-NL" w:eastAsia="en-GB"/>
              </w:rPr>
            </w:pPr>
          </w:p>
          <w:p w14:paraId="7405A144" w14:textId="77777777" w:rsidR="00AC58B0" w:rsidRDefault="00AC58B0" w:rsidP="00F915C6">
            <w:pPr>
              <w:spacing w:after="0" w:line="240" w:lineRule="auto"/>
              <w:textAlignment w:val="baseline"/>
              <w:rPr>
                <w:rFonts w:eastAsia="Times New Roman"/>
                <w:b/>
                <w:bCs/>
                <w:sz w:val="20"/>
                <w:szCs w:val="20"/>
                <w:lang w:eastAsia="en-GB"/>
              </w:rPr>
            </w:pPr>
            <w:r>
              <w:rPr>
                <w:rFonts w:eastAsia="Times New Roman"/>
                <w:b/>
                <w:bCs/>
                <w:sz w:val="20"/>
                <w:szCs w:val="20"/>
                <w:lang w:eastAsia="en-GB"/>
              </w:rPr>
              <w:t>Secretariat</w:t>
            </w:r>
          </w:p>
          <w:p w14:paraId="4091CB39" w14:textId="77777777" w:rsidR="00AC58B0" w:rsidRDefault="00AC58B0" w:rsidP="00F915C6">
            <w:pPr>
              <w:spacing w:after="0" w:line="240" w:lineRule="auto"/>
              <w:textAlignment w:val="baseline"/>
              <w:rPr>
                <w:rFonts w:eastAsia="Times New Roman"/>
                <w:b/>
                <w:bCs/>
                <w:sz w:val="20"/>
                <w:szCs w:val="20"/>
                <w:lang w:val="nl-NL" w:eastAsia="en-GB"/>
              </w:rPr>
            </w:pPr>
          </w:p>
          <w:p w14:paraId="29BD4CA2" w14:textId="66B7FED1" w:rsidR="00AC58B0" w:rsidRDefault="00AC58B0" w:rsidP="00F915C6">
            <w:pPr>
              <w:spacing w:after="0" w:line="240" w:lineRule="auto"/>
              <w:textAlignment w:val="baseline"/>
              <w:rPr>
                <w:rFonts w:eastAsia="Times New Roman"/>
                <w:b/>
                <w:bCs/>
                <w:sz w:val="20"/>
                <w:szCs w:val="20"/>
                <w:lang w:val="nl-NL" w:eastAsia="en-GB"/>
              </w:rPr>
            </w:pPr>
            <w:r>
              <w:rPr>
                <w:rFonts w:eastAsia="Times New Roman"/>
                <w:b/>
                <w:bCs/>
                <w:sz w:val="20"/>
                <w:szCs w:val="20"/>
                <w:lang w:val="nl-NL" w:eastAsia="en-GB"/>
              </w:rPr>
              <w:t>CN</w:t>
            </w:r>
          </w:p>
        </w:tc>
      </w:tr>
      <w:tr w:rsidR="008112D3" w:rsidRPr="00F915C6" w14:paraId="771984DA" w14:textId="77777777" w:rsidTr="008112D3">
        <w:tc>
          <w:tcPr>
            <w:tcW w:w="7200" w:type="dxa"/>
            <w:tcBorders>
              <w:top w:val="single" w:sz="6" w:space="0" w:color="1B98C7"/>
              <w:left w:val="single" w:sz="6" w:space="0" w:color="1B98C7"/>
              <w:bottom w:val="single" w:sz="6" w:space="0" w:color="1B98C7"/>
              <w:right w:val="single" w:sz="6" w:space="0" w:color="1B98C7"/>
            </w:tcBorders>
            <w:shd w:val="clear" w:color="auto" w:fill="auto"/>
          </w:tcPr>
          <w:p w14:paraId="41913248" w14:textId="77777777" w:rsidR="008112D3" w:rsidRPr="007527BB" w:rsidRDefault="008112D3" w:rsidP="008112D3">
            <w:pPr>
              <w:pStyle w:val="ActionsArisingTitle"/>
            </w:pPr>
            <w:r>
              <w:t>Actions from Item 8:</w:t>
            </w:r>
          </w:p>
          <w:p w14:paraId="1F6C00BC" w14:textId="52F96BBE" w:rsidR="008112D3" w:rsidRPr="008112D3" w:rsidRDefault="008112D3" w:rsidP="008112D3">
            <w:pPr>
              <w:pStyle w:val="ListParagraph"/>
              <w:numPr>
                <w:ilvl w:val="0"/>
                <w:numId w:val="26"/>
              </w:numPr>
              <w:spacing w:after="160"/>
              <w:rPr>
                <w:rFonts w:asciiTheme="majorHAnsi" w:hAnsiTheme="majorHAnsi" w:cstheme="majorHAnsi"/>
                <w:b/>
                <w:bCs/>
                <w:color w:val="auto"/>
              </w:rPr>
            </w:pPr>
            <w:r w:rsidRPr="00A76C4C">
              <w:rPr>
                <w:rFonts w:asciiTheme="majorHAnsi" w:hAnsiTheme="majorHAnsi" w:cstheme="majorHAnsi"/>
                <w:color w:val="auto"/>
              </w:rPr>
              <w:t>JH to look at</w:t>
            </w:r>
            <w:r>
              <w:rPr>
                <w:rFonts w:asciiTheme="majorHAnsi" w:hAnsiTheme="majorHAnsi" w:cstheme="majorHAnsi"/>
                <w:color w:val="auto"/>
              </w:rPr>
              <w:t xml:space="preserve"> the grievance mechanisms required by</w:t>
            </w:r>
            <w:r w:rsidRPr="00A76C4C">
              <w:rPr>
                <w:rFonts w:asciiTheme="majorHAnsi" w:hAnsiTheme="majorHAnsi" w:cstheme="majorHAnsi"/>
                <w:color w:val="auto"/>
              </w:rPr>
              <w:t xml:space="preserve"> ILO</w:t>
            </w:r>
            <w:r>
              <w:rPr>
                <w:rFonts w:asciiTheme="majorHAnsi" w:hAnsiTheme="majorHAnsi" w:cstheme="majorHAnsi"/>
                <w:color w:val="auto"/>
              </w:rPr>
              <w:t>188 and share with the Secretariat to see whether it would fulfil the social policy requirements.</w:t>
            </w:r>
          </w:p>
        </w:tc>
        <w:tc>
          <w:tcPr>
            <w:tcW w:w="1930" w:type="dxa"/>
            <w:tcBorders>
              <w:top w:val="single" w:sz="6" w:space="0" w:color="1B98C7"/>
              <w:left w:val="single" w:sz="6" w:space="0" w:color="1B98C7"/>
              <w:bottom w:val="single" w:sz="6" w:space="0" w:color="1B98C7"/>
              <w:right w:val="single" w:sz="6" w:space="0" w:color="1B98C7"/>
            </w:tcBorders>
          </w:tcPr>
          <w:p w14:paraId="0B57328E" w14:textId="77777777" w:rsidR="008112D3" w:rsidRDefault="008112D3" w:rsidP="00F915C6">
            <w:pPr>
              <w:spacing w:after="0" w:line="240" w:lineRule="auto"/>
              <w:textAlignment w:val="baseline"/>
              <w:rPr>
                <w:rFonts w:eastAsia="Times New Roman"/>
                <w:b/>
                <w:bCs/>
                <w:sz w:val="20"/>
                <w:szCs w:val="20"/>
                <w:lang w:val="nl-NL" w:eastAsia="en-GB"/>
              </w:rPr>
            </w:pPr>
          </w:p>
          <w:p w14:paraId="170C885C" w14:textId="77777777" w:rsidR="00AC58B0" w:rsidRDefault="00AC58B0" w:rsidP="00F915C6">
            <w:pPr>
              <w:spacing w:after="0" w:line="240" w:lineRule="auto"/>
              <w:textAlignment w:val="baseline"/>
              <w:rPr>
                <w:rFonts w:eastAsia="Times New Roman"/>
                <w:b/>
                <w:bCs/>
                <w:sz w:val="20"/>
                <w:szCs w:val="20"/>
                <w:lang w:val="nl-NL" w:eastAsia="en-GB"/>
              </w:rPr>
            </w:pPr>
          </w:p>
          <w:p w14:paraId="0D650265" w14:textId="5B9B47B9" w:rsidR="00AC58B0" w:rsidRDefault="00AC58B0" w:rsidP="00F915C6">
            <w:pPr>
              <w:spacing w:after="0" w:line="240" w:lineRule="auto"/>
              <w:textAlignment w:val="baseline"/>
              <w:rPr>
                <w:rFonts w:eastAsia="Times New Roman"/>
                <w:b/>
                <w:bCs/>
                <w:sz w:val="20"/>
                <w:szCs w:val="20"/>
                <w:lang w:val="nl-NL" w:eastAsia="en-GB"/>
              </w:rPr>
            </w:pPr>
            <w:r>
              <w:rPr>
                <w:rFonts w:eastAsia="Times New Roman"/>
                <w:b/>
                <w:bCs/>
                <w:sz w:val="20"/>
                <w:szCs w:val="20"/>
                <w:lang w:val="nl-NL" w:eastAsia="en-GB"/>
              </w:rPr>
              <w:t>JH</w:t>
            </w:r>
          </w:p>
        </w:tc>
      </w:tr>
    </w:tbl>
    <w:p w14:paraId="10515F78" w14:textId="31D03F38" w:rsidR="00120C87" w:rsidRPr="00120C87" w:rsidRDefault="00120C87" w:rsidP="00120C87">
      <w:pPr>
        <w:tabs>
          <w:tab w:val="left" w:pos="3670"/>
        </w:tabs>
      </w:pPr>
    </w:p>
    <w:sectPr w:rsidR="00120C87" w:rsidRPr="00120C87" w:rsidSect="009E261D">
      <w:headerReference w:type="even" r:id="rId13"/>
      <w:headerReference w:type="default" r:id="rId14"/>
      <w:footerReference w:type="even" r:id="rId15"/>
      <w:footerReference w:type="default" r:id="rId16"/>
      <w:headerReference w:type="first" r:id="rId17"/>
      <w:footerReference w:type="first" r:id="rId18"/>
      <w:pgSz w:w="11906" w:h="16838"/>
      <w:pgMar w:top="2126" w:right="1440" w:bottom="1440" w:left="1440" w:header="851"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6D9CF" w14:textId="77777777" w:rsidR="00A06875" w:rsidRDefault="00A06875" w:rsidP="00F42911">
      <w:r>
        <w:separator/>
      </w:r>
    </w:p>
    <w:p w14:paraId="4C1EB2EA" w14:textId="77777777" w:rsidR="00A06875" w:rsidRDefault="00A06875" w:rsidP="00F42911"/>
    <w:p w14:paraId="50C2973E" w14:textId="77777777" w:rsidR="00A06875" w:rsidRDefault="00A06875" w:rsidP="00F42911"/>
    <w:p w14:paraId="5431165D" w14:textId="77777777" w:rsidR="00A06875" w:rsidRDefault="00A06875" w:rsidP="00F42911"/>
  </w:endnote>
  <w:endnote w:type="continuationSeparator" w:id="0">
    <w:p w14:paraId="32A8B254" w14:textId="77777777" w:rsidR="00A06875" w:rsidRDefault="00A06875" w:rsidP="00F42911">
      <w:r>
        <w:continuationSeparator/>
      </w:r>
    </w:p>
    <w:p w14:paraId="0CCE0EAB" w14:textId="77777777" w:rsidR="00A06875" w:rsidRDefault="00A06875" w:rsidP="00F42911"/>
    <w:p w14:paraId="58157AE7" w14:textId="77777777" w:rsidR="00A06875" w:rsidRDefault="00A06875" w:rsidP="00F42911"/>
    <w:p w14:paraId="4B18E661" w14:textId="77777777" w:rsidR="00A06875" w:rsidRDefault="00A06875" w:rsidP="00F42911"/>
  </w:endnote>
  <w:endnote w:type="continuationNotice" w:id="1">
    <w:p w14:paraId="780F326D" w14:textId="77777777" w:rsidR="00A06875" w:rsidRDefault="00A06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3DBB5" w14:textId="77777777" w:rsidR="00121707" w:rsidRDefault="00121707">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1A6E9" w14:textId="70646B24" w:rsidR="00FB1413" w:rsidRPr="00FB1413" w:rsidRDefault="00A628C4" w:rsidP="00FB1413">
    <w:pPr>
      <w:pStyle w:val="Footer"/>
      <w:framePr w:wrap="auto" w:vAnchor="margin" w:yAlign="inline"/>
    </w:pPr>
    <w:r>
      <w:rPr>
        <w:noProof/>
      </w:rPr>
      <w:drawing>
        <wp:anchor distT="0" distB="0" distL="114300" distR="114300" simplePos="0" relativeHeight="251657216" behindDoc="1" locked="0" layoutInCell="1" allowOverlap="1" wp14:anchorId="0C6EDC87" wp14:editId="2526F766">
          <wp:simplePos x="0" y="0"/>
          <wp:positionH relativeFrom="column">
            <wp:posOffset>-795655</wp:posOffset>
          </wp:positionH>
          <wp:positionV relativeFrom="paragraph">
            <wp:posOffset>-74295</wp:posOffset>
          </wp:positionV>
          <wp:extent cx="939800" cy="906780"/>
          <wp:effectExtent l="0" t="0" r="0" b="7620"/>
          <wp:wrapNone/>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0FCA">
      <w:rPr>
        <w:noProof/>
      </w:rPr>
      <w:drawing>
        <wp:anchor distT="0" distB="0" distL="114300" distR="114300" simplePos="0" relativeHeight="251660288" behindDoc="0" locked="0" layoutInCell="1" allowOverlap="1" wp14:anchorId="50B57100" wp14:editId="217EA320">
          <wp:simplePos x="0" y="0"/>
          <wp:positionH relativeFrom="margin">
            <wp:posOffset>4171950</wp:posOffset>
          </wp:positionH>
          <wp:positionV relativeFrom="paragraph">
            <wp:posOffset>207645</wp:posOffset>
          </wp:positionV>
          <wp:extent cx="3499200" cy="468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3AD9">
      <w:rPr>
        <w:noProof/>
      </w:rPr>
      <mc:AlternateContent>
        <mc:Choice Requires="wps">
          <w:drawing>
            <wp:anchor distT="45720" distB="45720" distL="114300" distR="114300" simplePos="0" relativeHeight="251656192" behindDoc="0" locked="0" layoutInCell="1" allowOverlap="1" wp14:anchorId="0F1ACDDA" wp14:editId="4B81AD59">
              <wp:simplePos x="0" y="0"/>
              <wp:positionH relativeFrom="column">
                <wp:posOffset>-642862</wp:posOffset>
              </wp:positionH>
              <wp:positionV relativeFrom="paragraph">
                <wp:posOffset>214121</wp:posOffset>
              </wp:positionV>
              <wp:extent cx="1390015" cy="140462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1404620"/>
                      </a:xfrm>
                      <a:prstGeom prst="rect">
                        <a:avLst/>
                      </a:prstGeom>
                      <a:noFill/>
                      <a:ln w="9525">
                        <a:noFill/>
                        <a:miter lim="800000"/>
                        <a:headEnd/>
                        <a:tailEnd/>
                      </a:ln>
                    </wps:spPr>
                    <wps:txbx>
                      <w:txbxContent>
                        <w:p w14:paraId="17E5ADC0" w14:textId="27A2BE69" w:rsidR="00FE3AD9" w:rsidRPr="00FE3AD9" w:rsidRDefault="00FE3AD9">
                          <w:pPr>
                            <w:rPr>
                              <w:color w:val="FFFFFF" w:themeColor="background1"/>
                            </w:rPr>
                          </w:pPr>
                          <w:r w:rsidRPr="00FE3AD9">
                            <w:rPr>
                              <w:color w:val="FFFFFF" w:themeColor="background1"/>
                            </w:rPr>
                            <w:t>Minutes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ACDDA" id="_x0000_t202" coordsize="21600,21600" o:spt="202" path="m,l,21600r21600,l21600,xe">
              <v:stroke joinstyle="miter"/>
              <v:path gradientshapeok="t" o:connecttype="rect"/>
            </v:shapetype>
            <v:shape id="Text Box 2" o:spid="_x0000_s1026" type="#_x0000_t202" style="position:absolute;margin-left:-50.6pt;margin-top:16.85pt;width:109.4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" filled="f" stroked="f">
              <v:textbox style="mso-fit-shape-to-text:t">
                <w:txbxContent>
                  <w:p w14:paraId="17E5ADC0" w14:textId="27A2BE69" w:rsidR="00FE3AD9" w:rsidRPr="00FE3AD9" w:rsidRDefault="00FE3AD9">
                    <w:pPr>
                      <w:rPr>
                        <w:color w:val="FFFFFF" w:themeColor="background1"/>
                      </w:rPr>
                    </w:pPr>
                    <w:r w:rsidRPr="00FE3AD9">
                      <w:rPr>
                        <w:color w:val="FFFFFF" w:themeColor="background1"/>
                      </w:rPr>
                      <w:t>Minutes</w:t>
                    </w:r>
                  </w:p>
                </w:txbxContent>
              </v:textbox>
              <w10:wrap type="square"/>
            </v:shape>
          </w:pict>
        </mc:Fallback>
      </mc:AlternateContent>
    </w:r>
    <w:r w:rsidR="00FB1413">
      <w:rPr>
        <w:noProof/>
      </w:rPr>
      <w:drawing>
        <wp:anchor distT="0" distB="0" distL="114300" distR="114300" simplePos="0" relativeHeight="251655168" behindDoc="1" locked="0" layoutInCell="1" allowOverlap="1" wp14:anchorId="10FC7533" wp14:editId="5391EECC">
          <wp:simplePos x="0" y="0"/>
          <wp:positionH relativeFrom="page">
            <wp:posOffset>0</wp:posOffset>
          </wp:positionH>
          <wp:positionV relativeFrom="paragraph">
            <wp:posOffset>-42298</wp:posOffset>
          </wp:positionV>
          <wp:extent cx="7610400" cy="716400"/>
          <wp:effectExtent l="0" t="0" r="0" b="762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Large Wave_Blue.png"/>
                  <pic:cNvPicPr/>
                </pic:nvPicPr>
                <pic:blipFill>
                  <a:blip r:embed="rId3">
                    <a:extLst>
                      <a:ext uri="{28A0092B-C50C-407E-A947-70E740481C1C}">
                        <a14:useLocalDpi xmlns:a14="http://schemas.microsoft.com/office/drawing/2010/main" val="0"/>
                      </a:ext>
                    </a:extLst>
                  </a:blip>
                  <a:stretch>
                    <a:fillRect/>
                  </a:stretch>
                </pic:blipFill>
                <pic:spPr>
                  <a:xfrm>
                    <a:off x="0" y="0"/>
                    <a:ext cx="7610400" cy="716400"/>
                  </a:xfrm>
                  <a:prstGeom prst="rect">
                    <a:avLst/>
                  </a:prstGeom>
                </pic:spPr>
              </pic:pic>
            </a:graphicData>
          </a:graphic>
          <wp14:sizeRelH relativeFrom="page">
            <wp14:pctWidth>0</wp14:pctWidth>
          </wp14:sizeRelH>
          <wp14:sizeRelV relativeFrom="page">
            <wp14:pctHeight>0</wp14:pctHeight>
          </wp14:sizeRelV>
        </wp:anchor>
      </w:drawing>
    </w:r>
    <w:r w:rsidR="00FE3AD9">
      <w:tab/>
    </w:r>
    <w:r w:rsidR="00FE3AD9">
      <w:tab/>
    </w:r>
    <w:r w:rsidR="004135F6" w:rsidRPr="006E2D88">
      <w:t>1</w:t>
    </w:r>
    <w:r w:rsidR="006E2D88" w:rsidRPr="006E2D88">
      <w:t xml:space="preserve">4 March </w:t>
    </w:r>
    <w:r w:rsidR="004135F6" w:rsidRPr="006E2D88">
      <w:t>202</w:t>
    </w:r>
    <w:r w:rsidR="006E2D88" w:rsidRPr="006E2D88">
      <w:t>2</w:t>
    </w:r>
    <w:r w:rsidR="004135F6">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9BDA" w14:textId="26E0EB3E" w:rsidR="0090020D" w:rsidRDefault="00330FCA" w:rsidP="0090020D">
    <w:pPr>
      <w:pStyle w:val="Footer"/>
      <w:framePr w:wrap="auto" w:vAnchor="margin" w:yAlign="inline"/>
      <w:rPr>
        <w:noProof/>
      </w:rPr>
    </w:pPr>
    <w:r>
      <w:rPr>
        <w:noProof/>
      </w:rPr>
      <w:drawing>
        <wp:anchor distT="0" distB="0" distL="114300" distR="114300" simplePos="0" relativeHeight="251659264" behindDoc="0" locked="0" layoutInCell="1" allowOverlap="1" wp14:anchorId="3D9B2C93" wp14:editId="64181D48">
          <wp:simplePos x="0" y="0"/>
          <wp:positionH relativeFrom="margin">
            <wp:posOffset>4000500</wp:posOffset>
          </wp:positionH>
          <wp:positionV relativeFrom="paragraph">
            <wp:posOffset>184150</wp:posOffset>
          </wp:positionV>
          <wp:extent cx="3499200" cy="4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99200" cy="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0020D" w:rsidRPr="00E24EC2">
      <w:rPr>
        <w:noProof/>
      </w:rPr>
      <w:drawing>
        <wp:anchor distT="0" distB="0" distL="114300" distR="114300" simplePos="0" relativeHeight="251653120" behindDoc="1" locked="0" layoutInCell="1" allowOverlap="1" wp14:anchorId="22C9813E" wp14:editId="2B2B68B0">
          <wp:simplePos x="0" y="0"/>
          <wp:positionH relativeFrom="page">
            <wp:align>left</wp:align>
          </wp:positionH>
          <wp:positionV relativeFrom="page">
            <wp:align>bottom</wp:align>
          </wp:positionV>
          <wp:extent cx="7650000" cy="766800"/>
          <wp:effectExtent l="0" t="0" r="0" b="0"/>
          <wp:wrapNone/>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0000" cy="766800"/>
                  </a:xfrm>
                  <a:prstGeom prst="rect">
                    <a:avLst/>
                  </a:prstGeom>
                  <a:noFill/>
                </pic:spPr>
              </pic:pic>
            </a:graphicData>
          </a:graphic>
          <wp14:sizeRelH relativeFrom="page">
            <wp14:pctWidth>0</wp14:pctWidth>
          </wp14:sizeRelH>
          <wp14:sizeRelV relativeFrom="page">
            <wp14:pctHeight>0</wp14:pctHeight>
          </wp14:sizeRelV>
        </wp:anchor>
      </w:drawing>
    </w:r>
  </w:p>
  <w:p w14:paraId="651AE4DE" w14:textId="373928D9" w:rsidR="0090020D" w:rsidRDefault="0090020D" w:rsidP="0090020D">
    <w:pPr>
      <w:pStyle w:val="Footer"/>
      <w:framePr w:wrap="auto" w:vAnchor="margin" w:yAlign="in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8BB7E" w14:textId="77777777" w:rsidR="00A06875" w:rsidRDefault="00A06875" w:rsidP="00F42911">
      <w:r>
        <w:separator/>
      </w:r>
    </w:p>
    <w:p w14:paraId="47BD7FFA" w14:textId="77777777" w:rsidR="00A06875" w:rsidRDefault="00A06875" w:rsidP="00F42911"/>
    <w:p w14:paraId="4BE3844B" w14:textId="77777777" w:rsidR="00A06875" w:rsidRDefault="00A06875" w:rsidP="00F42911"/>
    <w:p w14:paraId="72570F5A" w14:textId="77777777" w:rsidR="00A06875" w:rsidRDefault="00A06875" w:rsidP="00F42911"/>
  </w:footnote>
  <w:footnote w:type="continuationSeparator" w:id="0">
    <w:p w14:paraId="207312FE" w14:textId="77777777" w:rsidR="00A06875" w:rsidRDefault="00A06875" w:rsidP="00F42911">
      <w:r>
        <w:continuationSeparator/>
      </w:r>
    </w:p>
    <w:p w14:paraId="79AC5E74" w14:textId="77777777" w:rsidR="00A06875" w:rsidRDefault="00A06875" w:rsidP="00F42911"/>
    <w:p w14:paraId="64B09395" w14:textId="77777777" w:rsidR="00A06875" w:rsidRDefault="00A06875" w:rsidP="00F42911"/>
    <w:p w14:paraId="651A9651" w14:textId="77777777" w:rsidR="00A06875" w:rsidRDefault="00A06875" w:rsidP="00F42911"/>
  </w:footnote>
  <w:footnote w:type="continuationNotice" w:id="1">
    <w:p w14:paraId="15AA0DA1" w14:textId="77777777" w:rsidR="00A06875" w:rsidRDefault="00A068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681DB" w14:textId="77777777" w:rsidR="00121707" w:rsidRDefault="00121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5618" w14:textId="55BC6F0C" w:rsidR="00FB1413" w:rsidRDefault="00A868CD">
    <w:pPr>
      <w:pStyle w:val="Header"/>
    </w:pPr>
    <w:sdt>
      <w:sdtPr>
        <w:rPr>
          <w:color w:val="1B98C7"/>
        </w:rPr>
        <w:id w:val="1912192422"/>
        <w:docPartObj>
          <w:docPartGallery w:val="Watermarks"/>
          <w:docPartUnique/>
        </w:docPartObj>
      </w:sdtPr>
      <w:sdtEndPr>
        <w:rPr>
          <w:color w:val="393938"/>
        </w:rPr>
      </w:sdtEndPr>
      <w:sdtContent>
        <w:r>
          <w:rPr>
            <w:noProof/>
          </w:rPr>
          <w:pict w14:anchorId="65205E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id w:val="-1644800772"/>
        <w:docPartObj>
          <w:docPartGallery w:val="Page Numbers (Top of Page)"/>
          <w:docPartUnique/>
        </w:docPartObj>
      </w:sdtPr>
      <w:sdtEndPr>
        <w:rPr>
          <w:noProof/>
          <w:color w:val="1B98C7"/>
        </w:rPr>
      </w:sdtEndPr>
      <w:sdtContent>
        <w:r w:rsidR="006A7639" w:rsidRPr="00653BCC">
          <w:rPr>
            <w:noProof/>
            <w:color w:val="1B98C7"/>
          </w:rPr>
          <w:drawing>
            <wp:anchor distT="0" distB="0" distL="114300" distR="114300" simplePos="0" relativeHeight="251654144" behindDoc="1" locked="0" layoutInCell="1" allowOverlap="1" wp14:anchorId="70F79581" wp14:editId="0F8F169C">
              <wp:simplePos x="0" y="0"/>
              <wp:positionH relativeFrom="column">
                <wp:posOffset>4509135</wp:posOffset>
              </wp:positionH>
              <wp:positionV relativeFrom="paragraph">
                <wp:posOffset>-247650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197" name="Picture 19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CF1472">
          <w:rPr>
            <w:noProof/>
          </w:rPr>
          <w:drawing>
            <wp:anchor distT="0" distB="0" distL="114300" distR="114300" simplePos="0" relativeHeight="251658240" behindDoc="1" locked="0" layoutInCell="1" allowOverlap="1" wp14:anchorId="74DB5479" wp14:editId="2C6FC3F4">
              <wp:simplePos x="0" y="0"/>
              <wp:positionH relativeFrom="column">
                <wp:posOffset>-158698</wp:posOffset>
              </wp:positionH>
              <wp:positionV relativeFrom="paragraph">
                <wp:posOffset>-79406</wp:posOffset>
              </wp:positionV>
              <wp:extent cx="385409" cy="362737"/>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05" cy="3788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B1413" w:rsidRPr="00653BCC">
          <w:rPr>
            <w:color w:val="1B98C7"/>
          </w:rPr>
          <w:fldChar w:fldCharType="begin"/>
        </w:r>
        <w:r w:rsidR="00FB1413" w:rsidRPr="00653BCC">
          <w:rPr>
            <w:color w:val="1B98C7"/>
          </w:rPr>
          <w:instrText xml:space="preserve"> PAGE   \* MERGEFORMAT </w:instrText>
        </w:r>
        <w:r w:rsidR="00FB1413" w:rsidRPr="00653BCC">
          <w:rPr>
            <w:color w:val="1B98C7"/>
          </w:rPr>
          <w:fldChar w:fldCharType="separate"/>
        </w:r>
        <w:r w:rsidR="00FB1413" w:rsidRPr="00653BCC">
          <w:rPr>
            <w:noProof/>
            <w:color w:val="1B98C7"/>
          </w:rPr>
          <w:t>2</w:t>
        </w:r>
        <w:r w:rsidR="00FB1413" w:rsidRPr="00653BCC">
          <w:rPr>
            <w:noProof/>
            <w:color w:val="1B98C7"/>
          </w:rPr>
          <w:fldChar w:fldCharType="end"/>
        </w:r>
      </w:sdtContent>
    </w:sdt>
  </w:p>
  <w:p w14:paraId="71634F97" w14:textId="5D98ED04" w:rsidR="00C857B2" w:rsidRDefault="00653BCC" w:rsidP="00CF1472">
    <w:pPr>
      <w:pStyle w:val="Header"/>
      <w:tabs>
        <w:tab w:val="clear" w:pos="4513"/>
        <w:tab w:val="clear" w:pos="9026"/>
        <w:tab w:val="left" w:pos="607"/>
        <w:tab w:val="left" w:pos="2285"/>
      </w:tabs>
    </w:pPr>
    <w:r>
      <w:tab/>
    </w:r>
    <w:r w:rsidR="00CF14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D137" w14:textId="73CE4747" w:rsidR="00DB5CF2" w:rsidRDefault="00A628C4">
    <w:pPr>
      <w:pStyle w:val="Header"/>
      <w:rPr>
        <w:noProof/>
      </w:rPr>
    </w:pPr>
    <w:r w:rsidRPr="00653BCC">
      <w:rPr>
        <w:noProof/>
        <w:color w:val="1B98C7"/>
      </w:rPr>
      <w:drawing>
        <wp:anchor distT="0" distB="0" distL="114300" distR="114300" simplePos="0" relativeHeight="251661312" behindDoc="1" locked="0" layoutInCell="1" allowOverlap="1" wp14:anchorId="7610968C" wp14:editId="3A329AF4">
          <wp:simplePos x="0" y="0"/>
          <wp:positionH relativeFrom="column">
            <wp:posOffset>4451350</wp:posOffset>
          </wp:positionH>
          <wp:positionV relativeFrom="paragraph">
            <wp:posOffset>-215900</wp:posOffset>
          </wp:positionV>
          <wp:extent cx="1624965" cy="825500"/>
          <wp:effectExtent l="0" t="0" r="0" b="0"/>
          <wp:wrapTight wrapText="bothSides">
            <wp:wrapPolygon edited="0">
              <wp:start x="5318" y="0"/>
              <wp:lineTo x="506" y="997"/>
              <wp:lineTo x="0" y="1994"/>
              <wp:lineTo x="0" y="16449"/>
              <wp:lineTo x="1773" y="17446"/>
              <wp:lineTo x="1773" y="20437"/>
              <wp:lineTo x="19245" y="20437"/>
              <wp:lineTo x="19498" y="17446"/>
              <wp:lineTo x="21271" y="16449"/>
              <wp:lineTo x="21271" y="0"/>
              <wp:lineTo x="5318"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ject UK Logo.png"/>
                  <pic:cNvPicPr/>
                </pic:nvPicPr>
                <pic:blipFill>
                  <a:blip r:embed="rId1">
                    <a:extLst>
                      <a:ext uri="{28A0092B-C50C-407E-A947-70E740481C1C}">
                        <a14:useLocalDpi xmlns:a14="http://schemas.microsoft.com/office/drawing/2010/main" val="0"/>
                      </a:ext>
                    </a:extLst>
                  </a:blip>
                  <a:stretch>
                    <a:fillRect/>
                  </a:stretch>
                </pic:blipFill>
                <pic:spPr>
                  <a:xfrm>
                    <a:off x="0" y="0"/>
                    <a:ext cx="1624965" cy="825500"/>
                  </a:xfrm>
                  <a:prstGeom prst="rect">
                    <a:avLst/>
                  </a:prstGeom>
                </pic:spPr>
              </pic:pic>
            </a:graphicData>
          </a:graphic>
          <wp14:sizeRelH relativeFrom="margin">
            <wp14:pctWidth>0</wp14:pctWidth>
          </wp14:sizeRelH>
          <wp14:sizeRelV relativeFrom="margin">
            <wp14:pctHeight>0</wp14:pctHeight>
          </wp14:sizeRelV>
        </wp:anchor>
      </w:drawing>
    </w:r>
    <w:r w:rsidR="00DB5CF2">
      <w:rPr>
        <w:noProof/>
      </w:rPr>
      <w:ptab w:relativeTo="margin" w:alignment="center" w:leader="none"/>
    </w:r>
  </w:p>
  <w:p w14:paraId="390FD3A0" w14:textId="1C4B2CEA" w:rsidR="00DB5CF2" w:rsidRDefault="00DB5C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5B3"/>
    <w:multiLevelType w:val="hybridMultilevel"/>
    <w:tmpl w:val="4CF0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25EC"/>
    <w:multiLevelType w:val="hybridMultilevel"/>
    <w:tmpl w:val="3300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E589B"/>
    <w:multiLevelType w:val="hybridMultilevel"/>
    <w:tmpl w:val="9ABA7D52"/>
    <w:lvl w:ilvl="0" w:tplc="F456093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C96759"/>
    <w:multiLevelType w:val="hybridMultilevel"/>
    <w:tmpl w:val="352AFB6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6BF40DA"/>
    <w:multiLevelType w:val="hybridMultilevel"/>
    <w:tmpl w:val="5A22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26D0A"/>
    <w:multiLevelType w:val="hybridMultilevel"/>
    <w:tmpl w:val="8F8A057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2B06714"/>
    <w:multiLevelType w:val="hybridMultilevel"/>
    <w:tmpl w:val="CE8C79AA"/>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A06DB"/>
    <w:multiLevelType w:val="hybridMultilevel"/>
    <w:tmpl w:val="5FA2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612D6"/>
    <w:multiLevelType w:val="hybridMultilevel"/>
    <w:tmpl w:val="BC0814FA"/>
    <w:lvl w:ilvl="0" w:tplc="EB94148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66640D8"/>
    <w:multiLevelType w:val="hybridMultilevel"/>
    <w:tmpl w:val="BF5A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15713"/>
    <w:multiLevelType w:val="hybridMultilevel"/>
    <w:tmpl w:val="9D02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273D68"/>
    <w:multiLevelType w:val="hybridMultilevel"/>
    <w:tmpl w:val="15D61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03C28"/>
    <w:multiLevelType w:val="hybridMultilevel"/>
    <w:tmpl w:val="136A11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B0E36"/>
    <w:multiLevelType w:val="hybridMultilevel"/>
    <w:tmpl w:val="9AC6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DE5B83"/>
    <w:multiLevelType w:val="hybridMultilevel"/>
    <w:tmpl w:val="002CE5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C60938"/>
    <w:multiLevelType w:val="hybridMultilevel"/>
    <w:tmpl w:val="8F8A057E"/>
    <w:lvl w:ilvl="0" w:tplc="61D6E17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8E77DA"/>
    <w:multiLevelType w:val="hybridMultilevel"/>
    <w:tmpl w:val="CE8C79AA"/>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634062D6"/>
    <w:multiLevelType w:val="hybridMultilevel"/>
    <w:tmpl w:val="B19ACEA8"/>
    <w:lvl w:ilvl="0" w:tplc="B90C957C">
      <w:start w:val="1"/>
      <w:numFmt w:val="decimal"/>
      <w:lvlText w:val="%1)"/>
      <w:lvlJc w:val="left"/>
      <w:pPr>
        <w:ind w:left="360" w:hanging="360"/>
      </w:pPr>
      <w:rPr>
        <w:rFonts w:asciiTheme="majorHAnsi" w:eastAsiaTheme="minorHAnsi" w:hAnsiTheme="majorHAnsi" w:cstheme="majorHAnsi"/>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64E57CCA"/>
    <w:multiLevelType w:val="hybridMultilevel"/>
    <w:tmpl w:val="CD20FE4E"/>
    <w:lvl w:ilvl="0" w:tplc="0360C02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8AA225B"/>
    <w:multiLevelType w:val="hybridMultilevel"/>
    <w:tmpl w:val="6278342A"/>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0" w15:restartNumberingAfterBreak="0">
    <w:nsid w:val="69E54684"/>
    <w:multiLevelType w:val="hybridMultilevel"/>
    <w:tmpl w:val="352AF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AA45D35"/>
    <w:multiLevelType w:val="hybridMultilevel"/>
    <w:tmpl w:val="EBFCB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C33718"/>
    <w:multiLevelType w:val="hybridMultilevel"/>
    <w:tmpl w:val="CD20FE4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D7901CD"/>
    <w:multiLevelType w:val="hybridMultilevel"/>
    <w:tmpl w:val="9ABA7D5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6DA51F9B"/>
    <w:multiLevelType w:val="hybridMultilevel"/>
    <w:tmpl w:val="6DA23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6027ED2"/>
    <w:multiLevelType w:val="hybridMultilevel"/>
    <w:tmpl w:val="002CE5E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B3B65E5"/>
    <w:multiLevelType w:val="hybridMultilevel"/>
    <w:tmpl w:val="83CA6192"/>
    <w:lvl w:ilvl="0" w:tplc="5B0AE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34266202">
    <w:abstractNumId w:val="12"/>
  </w:num>
  <w:num w:numId="2" w16cid:durableId="103112516">
    <w:abstractNumId w:val="14"/>
  </w:num>
  <w:num w:numId="3" w16cid:durableId="1507019303">
    <w:abstractNumId w:val="18"/>
  </w:num>
  <w:num w:numId="4" w16cid:durableId="1061946858">
    <w:abstractNumId w:val="2"/>
  </w:num>
  <w:num w:numId="5" w16cid:durableId="1632706841">
    <w:abstractNumId w:val="6"/>
  </w:num>
  <w:num w:numId="6" w16cid:durableId="132842088">
    <w:abstractNumId w:val="20"/>
  </w:num>
  <w:num w:numId="7" w16cid:durableId="25452137">
    <w:abstractNumId w:val="21"/>
  </w:num>
  <w:num w:numId="8" w16cid:durableId="440953753">
    <w:abstractNumId w:val="1"/>
  </w:num>
  <w:num w:numId="9" w16cid:durableId="543055664">
    <w:abstractNumId w:val="13"/>
  </w:num>
  <w:num w:numId="10" w16cid:durableId="2139950032">
    <w:abstractNumId w:val="10"/>
  </w:num>
  <w:num w:numId="11" w16cid:durableId="1867788832">
    <w:abstractNumId w:val="7"/>
  </w:num>
  <w:num w:numId="12" w16cid:durableId="543061887">
    <w:abstractNumId w:val="9"/>
  </w:num>
  <w:num w:numId="13" w16cid:durableId="927230509">
    <w:abstractNumId w:val="0"/>
  </w:num>
  <w:num w:numId="14" w16cid:durableId="1356150768">
    <w:abstractNumId w:val="26"/>
  </w:num>
  <w:num w:numId="15" w16cid:durableId="1529247882">
    <w:abstractNumId w:val="4"/>
  </w:num>
  <w:num w:numId="16" w16cid:durableId="1183203699">
    <w:abstractNumId w:val="11"/>
  </w:num>
  <w:num w:numId="17" w16cid:durableId="518929302">
    <w:abstractNumId w:val="24"/>
  </w:num>
  <w:num w:numId="18" w16cid:durableId="1789346901">
    <w:abstractNumId w:val="19"/>
  </w:num>
  <w:num w:numId="19" w16cid:durableId="5713036">
    <w:abstractNumId w:val="15"/>
  </w:num>
  <w:num w:numId="20" w16cid:durableId="359742973">
    <w:abstractNumId w:val="3"/>
  </w:num>
  <w:num w:numId="21" w16cid:durableId="1772235954">
    <w:abstractNumId w:val="17"/>
  </w:num>
  <w:num w:numId="22" w16cid:durableId="1145662690">
    <w:abstractNumId w:val="22"/>
  </w:num>
  <w:num w:numId="23" w16cid:durableId="623272943">
    <w:abstractNumId w:val="25"/>
  </w:num>
  <w:num w:numId="24" w16cid:durableId="1703095614">
    <w:abstractNumId w:val="5"/>
  </w:num>
  <w:num w:numId="25" w16cid:durableId="1069694301">
    <w:abstractNumId w:val="23"/>
  </w:num>
  <w:num w:numId="26" w16cid:durableId="985013039">
    <w:abstractNumId w:val="16"/>
  </w:num>
  <w:num w:numId="27" w16cid:durableId="1252817257">
    <w:abstractNumId w:val="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B2"/>
    <w:rsid w:val="00000513"/>
    <w:rsid w:val="00001E43"/>
    <w:rsid w:val="000031C8"/>
    <w:rsid w:val="00003E9C"/>
    <w:rsid w:val="00004D4F"/>
    <w:rsid w:val="00005238"/>
    <w:rsid w:val="00005388"/>
    <w:rsid w:val="00005512"/>
    <w:rsid w:val="00005F83"/>
    <w:rsid w:val="000061FA"/>
    <w:rsid w:val="0001072E"/>
    <w:rsid w:val="00011E89"/>
    <w:rsid w:val="00012901"/>
    <w:rsid w:val="00012FCF"/>
    <w:rsid w:val="00014F13"/>
    <w:rsid w:val="0001521C"/>
    <w:rsid w:val="00020501"/>
    <w:rsid w:val="00030B5E"/>
    <w:rsid w:val="00037FDE"/>
    <w:rsid w:val="000452F4"/>
    <w:rsid w:val="00045F84"/>
    <w:rsid w:val="00047A17"/>
    <w:rsid w:val="00050E79"/>
    <w:rsid w:val="000515D8"/>
    <w:rsid w:val="00051F3C"/>
    <w:rsid w:val="000618CA"/>
    <w:rsid w:val="00063EA6"/>
    <w:rsid w:val="00066290"/>
    <w:rsid w:val="000709CC"/>
    <w:rsid w:val="00070FA1"/>
    <w:rsid w:val="00074A99"/>
    <w:rsid w:val="00075355"/>
    <w:rsid w:val="00082A73"/>
    <w:rsid w:val="000831BE"/>
    <w:rsid w:val="00083AC4"/>
    <w:rsid w:val="000848F8"/>
    <w:rsid w:val="00085339"/>
    <w:rsid w:val="00085953"/>
    <w:rsid w:val="00085E77"/>
    <w:rsid w:val="00085EDD"/>
    <w:rsid w:val="000869BA"/>
    <w:rsid w:val="0009053B"/>
    <w:rsid w:val="00091919"/>
    <w:rsid w:val="00095D86"/>
    <w:rsid w:val="000A025C"/>
    <w:rsid w:val="000A04DA"/>
    <w:rsid w:val="000A0CE1"/>
    <w:rsid w:val="000A2DE0"/>
    <w:rsid w:val="000A3D85"/>
    <w:rsid w:val="000A4085"/>
    <w:rsid w:val="000A6B87"/>
    <w:rsid w:val="000B51AF"/>
    <w:rsid w:val="000C29FC"/>
    <w:rsid w:val="000C4F5A"/>
    <w:rsid w:val="000C6385"/>
    <w:rsid w:val="000D415D"/>
    <w:rsid w:val="000D4253"/>
    <w:rsid w:val="000D5412"/>
    <w:rsid w:val="000D5F5E"/>
    <w:rsid w:val="000E2DFC"/>
    <w:rsid w:val="000E2E5B"/>
    <w:rsid w:val="000E37BD"/>
    <w:rsid w:val="000E5DDE"/>
    <w:rsid w:val="000E5F29"/>
    <w:rsid w:val="000E7435"/>
    <w:rsid w:val="000F1413"/>
    <w:rsid w:val="000F1558"/>
    <w:rsid w:val="000F1C1C"/>
    <w:rsid w:val="000F6804"/>
    <w:rsid w:val="000F7BCF"/>
    <w:rsid w:val="000F7E98"/>
    <w:rsid w:val="00100774"/>
    <w:rsid w:val="001013D0"/>
    <w:rsid w:val="0010305D"/>
    <w:rsid w:val="001136A0"/>
    <w:rsid w:val="00113759"/>
    <w:rsid w:val="00114258"/>
    <w:rsid w:val="001144DD"/>
    <w:rsid w:val="00120220"/>
    <w:rsid w:val="00120C87"/>
    <w:rsid w:val="00121707"/>
    <w:rsid w:val="00122E4E"/>
    <w:rsid w:val="00127BE3"/>
    <w:rsid w:val="00132D26"/>
    <w:rsid w:val="00135EE6"/>
    <w:rsid w:val="001376B2"/>
    <w:rsid w:val="00137C8A"/>
    <w:rsid w:val="00140985"/>
    <w:rsid w:val="001415C0"/>
    <w:rsid w:val="00142C85"/>
    <w:rsid w:val="001433BB"/>
    <w:rsid w:val="00147890"/>
    <w:rsid w:val="001602D8"/>
    <w:rsid w:val="00162C61"/>
    <w:rsid w:val="0016411F"/>
    <w:rsid w:val="00167D32"/>
    <w:rsid w:val="00175259"/>
    <w:rsid w:val="00176BB2"/>
    <w:rsid w:val="00177EED"/>
    <w:rsid w:val="00184AE8"/>
    <w:rsid w:val="00191E0F"/>
    <w:rsid w:val="001924B2"/>
    <w:rsid w:val="00193793"/>
    <w:rsid w:val="00194527"/>
    <w:rsid w:val="00195A00"/>
    <w:rsid w:val="00195C35"/>
    <w:rsid w:val="001A1BE7"/>
    <w:rsid w:val="001A259B"/>
    <w:rsid w:val="001A3A32"/>
    <w:rsid w:val="001A465F"/>
    <w:rsid w:val="001A6AE0"/>
    <w:rsid w:val="001B01A8"/>
    <w:rsid w:val="001B0FA6"/>
    <w:rsid w:val="001B29CD"/>
    <w:rsid w:val="001C4B44"/>
    <w:rsid w:val="001C5D72"/>
    <w:rsid w:val="001D6E17"/>
    <w:rsid w:val="001E06FA"/>
    <w:rsid w:val="001E319B"/>
    <w:rsid w:val="001E36BF"/>
    <w:rsid w:val="001E5161"/>
    <w:rsid w:val="001F1A4A"/>
    <w:rsid w:val="001F33D1"/>
    <w:rsid w:val="001F60D3"/>
    <w:rsid w:val="00200100"/>
    <w:rsid w:val="0020429A"/>
    <w:rsid w:val="00207A5C"/>
    <w:rsid w:val="00210B75"/>
    <w:rsid w:val="00210F35"/>
    <w:rsid w:val="00213B6D"/>
    <w:rsid w:val="0021433E"/>
    <w:rsid w:val="00214F10"/>
    <w:rsid w:val="00220278"/>
    <w:rsid w:val="00220EF9"/>
    <w:rsid w:val="0022408D"/>
    <w:rsid w:val="002274A2"/>
    <w:rsid w:val="002337EC"/>
    <w:rsid w:val="00234C31"/>
    <w:rsid w:val="00236486"/>
    <w:rsid w:val="00237762"/>
    <w:rsid w:val="0024002E"/>
    <w:rsid w:val="00240396"/>
    <w:rsid w:val="002439B7"/>
    <w:rsid w:val="00243C6B"/>
    <w:rsid w:val="00244B34"/>
    <w:rsid w:val="00254935"/>
    <w:rsid w:val="00255068"/>
    <w:rsid w:val="0025748D"/>
    <w:rsid w:val="002575EE"/>
    <w:rsid w:val="00262D4E"/>
    <w:rsid w:val="00263139"/>
    <w:rsid w:val="00271C03"/>
    <w:rsid w:val="00273AEB"/>
    <w:rsid w:val="00275D47"/>
    <w:rsid w:val="00285F1C"/>
    <w:rsid w:val="00296448"/>
    <w:rsid w:val="002A7D85"/>
    <w:rsid w:val="002B0BA4"/>
    <w:rsid w:val="002B41E4"/>
    <w:rsid w:val="002B4771"/>
    <w:rsid w:val="002B49FB"/>
    <w:rsid w:val="002B6BDA"/>
    <w:rsid w:val="002B6E6A"/>
    <w:rsid w:val="002C4010"/>
    <w:rsid w:val="002C6034"/>
    <w:rsid w:val="002D3282"/>
    <w:rsid w:val="002D3D8F"/>
    <w:rsid w:val="002D66DA"/>
    <w:rsid w:val="002E116D"/>
    <w:rsid w:val="002E16AA"/>
    <w:rsid w:val="002E262C"/>
    <w:rsid w:val="002E6ED6"/>
    <w:rsid w:val="002F486D"/>
    <w:rsid w:val="00300C34"/>
    <w:rsid w:val="003022C6"/>
    <w:rsid w:val="00305FB3"/>
    <w:rsid w:val="00315C62"/>
    <w:rsid w:val="00320363"/>
    <w:rsid w:val="003221D2"/>
    <w:rsid w:val="003258CF"/>
    <w:rsid w:val="00325955"/>
    <w:rsid w:val="003274DD"/>
    <w:rsid w:val="00330FCA"/>
    <w:rsid w:val="003350B1"/>
    <w:rsid w:val="00346657"/>
    <w:rsid w:val="00346770"/>
    <w:rsid w:val="003475DB"/>
    <w:rsid w:val="003513FF"/>
    <w:rsid w:val="00352297"/>
    <w:rsid w:val="00352D23"/>
    <w:rsid w:val="00354A7B"/>
    <w:rsid w:val="00356323"/>
    <w:rsid w:val="00357AF4"/>
    <w:rsid w:val="00361BE1"/>
    <w:rsid w:val="00364868"/>
    <w:rsid w:val="00364BF0"/>
    <w:rsid w:val="0037198E"/>
    <w:rsid w:val="00373FF3"/>
    <w:rsid w:val="00377F2C"/>
    <w:rsid w:val="00382367"/>
    <w:rsid w:val="00382F35"/>
    <w:rsid w:val="00386774"/>
    <w:rsid w:val="00387420"/>
    <w:rsid w:val="003940EE"/>
    <w:rsid w:val="00394B46"/>
    <w:rsid w:val="00394D19"/>
    <w:rsid w:val="00394DAF"/>
    <w:rsid w:val="00396E0A"/>
    <w:rsid w:val="00397C40"/>
    <w:rsid w:val="003A0263"/>
    <w:rsid w:val="003A1C1C"/>
    <w:rsid w:val="003A2169"/>
    <w:rsid w:val="003A4612"/>
    <w:rsid w:val="003A6ADA"/>
    <w:rsid w:val="003B0C87"/>
    <w:rsid w:val="003B1687"/>
    <w:rsid w:val="003B1B0A"/>
    <w:rsid w:val="003B21A3"/>
    <w:rsid w:val="003B7879"/>
    <w:rsid w:val="003C03BA"/>
    <w:rsid w:val="003C2959"/>
    <w:rsid w:val="003C449C"/>
    <w:rsid w:val="003C5321"/>
    <w:rsid w:val="003C5CA0"/>
    <w:rsid w:val="003C7553"/>
    <w:rsid w:val="003D1687"/>
    <w:rsid w:val="003D3E12"/>
    <w:rsid w:val="003E1B67"/>
    <w:rsid w:val="003E2D8A"/>
    <w:rsid w:val="003E3D36"/>
    <w:rsid w:val="003E5A43"/>
    <w:rsid w:val="003E7F74"/>
    <w:rsid w:val="003F0327"/>
    <w:rsid w:val="003F30AF"/>
    <w:rsid w:val="003F3417"/>
    <w:rsid w:val="003F44DA"/>
    <w:rsid w:val="003F49D4"/>
    <w:rsid w:val="003F5ABE"/>
    <w:rsid w:val="003F6CA9"/>
    <w:rsid w:val="00404863"/>
    <w:rsid w:val="004066A0"/>
    <w:rsid w:val="004135F6"/>
    <w:rsid w:val="004155E2"/>
    <w:rsid w:val="00417E1D"/>
    <w:rsid w:val="004200A3"/>
    <w:rsid w:val="00420B6B"/>
    <w:rsid w:val="00422AAE"/>
    <w:rsid w:val="004254AF"/>
    <w:rsid w:val="0042569E"/>
    <w:rsid w:val="00425CDA"/>
    <w:rsid w:val="00430EC3"/>
    <w:rsid w:val="00436BDE"/>
    <w:rsid w:val="00436DCE"/>
    <w:rsid w:val="0043727C"/>
    <w:rsid w:val="00440536"/>
    <w:rsid w:val="00444B1F"/>
    <w:rsid w:val="0046026C"/>
    <w:rsid w:val="00462341"/>
    <w:rsid w:val="004656E8"/>
    <w:rsid w:val="0047164D"/>
    <w:rsid w:val="00472619"/>
    <w:rsid w:val="0047524C"/>
    <w:rsid w:val="00481646"/>
    <w:rsid w:val="00482D82"/>
    <w:rsid w:val="0048450D"/>
    <w:rsid w:val="004851BC"/>
    <w:rsid w:val="00486EA7"/>
    <w:rsid w:val="00493531"/>
    <w:rsid w:val="004971AC"/>
    <w:rsid w:val="004A14A8"/>
    <w:rsid w:val="004A1A0A"/>
    <w:rsid w:val="004A29CC"/>
    <w:rsid w:val="004A3F57"/>
    <w:rsid w:val="004A435A"/>
    <w:rsid w:val="004A5A26"/>
    <w:rsid w:val="004A7044"/>
    <w:rsid w:val="004A70E3"/>
    <w:rsid w:val="004A73DE"/>
    <w:rsid w:val="004B43CD"/>
    <w:rsid w:val="004B5B85"/>
    <w:rsid w:val="004C3B05"/>
    <w:rsid w:val="004D04CF"/>
    <w:rsid w:val="004D1262"/>
    <w:rsid w:val="004D2248"/>
    <w:rsid w:val="004D37AA"/>
    <w:rsid w:val="004D5795"/>
    <w:rsid w:val="004D604F"/>
    <w:rsid w:val="004E0695"/>
    <w:rsid w:val="004E1838"/>
    <w:rsid w:val="004E1AD6"/>
    <w:rsid w:val="004E1FF8"/>
    <w:rsid w:val="004F0791"/>
    <w:rsid w:val="004F1CC4"/>
    <w:rsid w:val="004F2016"/>
    <w:rsid w:val="004F2892"/>
    <w:rsid w:val="004F4C42"/>
    <w:rsid w:val="004F5812"/>
    <w:rsid w:val="004F620B"/>
    <w:rsid w:val="004F6FCC"/>
    <w:rsid w:val="00500D32"/>
    <w:rsid w:val="00500E57"/>
    <w:rsid w:val="00503AE3"/>
    <w:rsid w:val="00504FFC"/>
    <w:rsid w:val="00511AAB"/>
    <w:rsid w:val="00515411"/>
    <w:rsid w:val="005171E1"/>
    <w:rsid w:val="0052026B"/>
    <w:rsid w:val="005250CA"/>
    <w:rsid w:val="00525BD2"/>
    <w:rsid w:val="00527745"/>
    <w:rsid w:val="005279BA"/>
    <w:rsid w:val="00531AE0"/>
    <w:rsid w:val="00534264"/>
    <w:rsid w:val="00534E65"/>
    <w:rsid w:val="00541C9D"/>
    <w:rsid w:val="005460CD"/>
    <w:rsid w:val="00546CE3"/>
    <w:rsid w:val="00546DA8"/>
    <w:rsid w:val="00554170"/>
    <w:rsid w:val="0055438C"/>
    <w:rsid w:val="005576DE"/>
    <w:rsid w:val="00560EC2"/>
    <w:rsid w:val="00566771"/>
    <w:rsid w:val="00570548"/>
    <w:rsid w:val="00571FEF"/>
    <w:rsid w:val="00577E18"/>
    <w:rsid w:val="005817FC"/>
    <w:rsid w:val="00584FC4"/>
    <w:rsid w:val="005907F3"/>
    <w:rsid w:val="00590D49"/>
    <w:rsid w:val="00593D41"/>
    <w:rsid w:val="005A01D6"/>
    <w:rsid w:val="005A1D30"/>
    <w:rsid w:val="005A21D7"/>
    <w:rsid w:val="005A25FF"/>
    <w:rsid w:val="005B0019"/>
    <w:rsid w:val="005B249E"/>
    <w:rsid w:val="005B57F5"/>
    <w:rsid w:val="005B7D59"/>
    <w:rsid w:val="005C409B"/>
    <w:rsid w:val="005C5CE8"/>
    <w:rsid w:val="005C5FBE"/>
    <w:rsid w:val="005D14AC"/>
    <w:rsid w:val="005D44EE"/>
    <w:rsid w:val="005E1D49"/>
    <w:rsid w:val="005E29AE"/>
    <w:rsid w:val="005E29F8"/>
    <w:rsid w:val="005E51A5"/>
    <w:rsid w:val="005E5BE8"/>
    <w:rsid w:val="005E68B7"/>
    <w:rsid w:val="005E6EDC"/>
    <w:rsid w:val="005F612C"/>
    <w:rsid w:val="0060030A"/>
    <w:rsid w:val="00601529"/>
    <w:rsid w:val="006026C7"/>
    <w:rsid w:val="00602BA9"/>
    <w:rsid w:val="006066E8"/>
    <w:rsid w:val="006100D5"/>
    <w:rsid w:val="006128DB"/>
    <w:rsid w:val="00616DB8"/>
    <w:rsid w:val="00616DD4"/>
    <w:rsid w:val="00617386"/>
    <w:rsid w:val="00625B0D"/>
    <w:rsid w:val="006305B9"/>
    <w:rsid w:val="00631944"/>
    <w:rsid w:val="006327C2"/>
    <w:rsid w:val="006355AD"/>
    <w:rsid w:val="00636CC5"/>
    <w:rsid w:val="00637661"/>
    <w:rsid w:val="0064254A"/>
    <w:rsid w:val="00643B8D"/>
    <w:rsid w:val="00644223"/>
    <w:rsid w:val="00646083"/>
    <w:rsid w:val="006518DA"/>
    <w:rsid w:val="00651FC6"/>
    <w:rsid w:val="00653549"/>
    <w:rsid w:val="00653BCC"/>
    <w:rsid w:val="00655EF7"/>
    <w:rsid w:val="00660F4D"/>
    <w:rsid w:val="00662EE5"/>
    <w:rsid w:val="006639FC"/>
    <w:rsid w:val="00670D06"/>
    <w:rsid w:val="006714CE"/>
    <w:rsid w:val="00672177"/>
    <w:rsid w:val="006724C9"/>
    <w:rsid w:val="00673953"/>
    <w:rsid w:val="00673C11"/>
    <w:rsid w:val="006744B1"/>
    <w:rsid w:val="00676000"/>
    <w:rsid w:val="0067742F"/>
    <w:rsid w:val="006852AB"/>
    <w:rsid w:val="006870E0"/>
    <w:rsid w:val="006876A8"/>
    <w:rsid w:val="00687D90"/>
    <w:rsid w:val="006930C6"/>
    <w:rsid w:val="00693712"/>
    <w:rsid w:val="00693939"/>
    <w:rsid w:val="00697730"/>
    <w:rsid w:val="00697EBC"/>
    <w:rsid w:val="006A04AA"/>
    <w:rsid w:val="006A330F"/>
    <w:rsid w:val="006A4356"/>
    <w:rsid w:val="006A7639"/>
    <w:rsid w:val="006B026E"/>
    <w:rsid w:val="006B1CE1"/>
    <w:rsid w:val="006B6B16"/>
    <w:rsid w:val="006B6EFD"/>
    <w:rsid w:val="006B764B"/>
    <w:rsid w:val="006B7E1D"/>
    <w:rsid w:val="006C0D79"/>
    <w:rsid w:val="006C26EC"/>
    <w:rsid w:val="006C49F3"/>
    <w:rsid w:val="006C4A19"/>
    <w:rsid w:val="006C6223"/>
    <w:rsid w:val="006D0973"/>
    <w:rsid w:val="006D476F"/>
    <w:rsid w:val="006D5351"/>
    <w:rsid w:val="006D6DB6"/>
    <w:rsid w:val="006D6F1E"/>
    <w:rsid w:val="006D71BD"/>
    <w:rsid w:val="006E0123"/>
    <w:rsid w:val="006E1D75"/>
    <w:rsid w:val="006E2D88"/>
    <w:rsid w:val="006E4E51"/>
    <w:rsid w:val="006E66E9"/>
    <w:rsid w:val="006E7041"/>
    <w:rsid w:val="006F5CD2"/>
    <w:rsid w:val="006F6271"/>
    <w:rsid w:val="006F6601"/>
    <w:rsid w:val="006F7F8E"/>
    <w:rsid w:val="00704519"/>
    <w:rsid w:val="00704D67"/>
    <w:rsid w:val="00706D43"/>
    <w:rsid w:val="00707005"/>
    <w:rsid w:val="00722965"/>
    <w:rsid w:val="00722BD5"/>
    <w:rsid w:val="00722E49"/>
    <w:rsid w:val="007262EE"/>
    <w:rsid w:val="0072631D"/>
    <w:rsid w:val="00730BA7"/>
    <w:rsid w:val="00734F21"/>
    <w:rsid w:val="00736BEE"/>
    <w:rsid w:val="007374ED"/>
    <w:rsid w:val="0073782D"/>
    <w:rsid w:val="007433E8"/>
    <w:rsid w:val="00743527"/>
    <w:rsid w:val="00743F97"/>
    <w:rsid w:val="007442EC"/>
    <w:rsid w:val="00747A21"/>
    <w:rsid w:val="00750FF3"/>
    <w:rsid w:val="007527BB"/>
    <w:rsid w:val="007527F0"/>
    <w:rsid w:val="00755D0A"/>
    <w:rsid w:val="00756627"/>
    <w:rsid w:val="00760C58"/>
    <w:rsid w:val="00765BD0"/>
    <w:rsid w:val="00772A52"/>
    <w:rsid w:val="00772E87"/>
    <w:rsid w:val="00777281"/>
    <w:rsid w:val="007801A0"/>
    <w:rsid w:val="00780985"/>
    <w:rsid w:val="00781E3A"/>
    <w:rsid w:val="00786E1A"/>
    <w:rsid w:val="00787729"/>
    <w:rsid w:val="00795C2F"/>
    <w:rsid w:val="007A3927"/>
    <w:rsid w:val="007A3C51"/>
    <w:rsid w:val="007A4C89"/>
    <w:rsid w:val="007A52E0"/>
    <w:rsid w:val="007B099C"/>
    <w:rsid w:val="007B15BC"/>
    <w:rsid w:val="007B1E0B"/>
    <w:rsid w:val="007B6FB9"/>
    <w:rsid w:val="007B7C4E"/>
    <w:rsid w:val="007C718E"/>
    <w:rsid w:val="007D1E08"/>
    <w:rsid w:val="007D2693"/>
    <w:rsid w:val="007D3E52"/>
    <w:rsid w:val="007E1D1E"/>
    <w:rsid w:val="007E2D7E"/>
    <w:rsid w:val="007E3CBF"/>
    <w:rsid w:val="007E7DDD"/>
    <w:rsid w:val="007F0316"/>
    <w:rsid w:val="007F788B"/>
    <w:rsid w:val="008001AB"/>
    <w:rsid w:val="00800E74"/>
    <w:rsid w:val="0080103C"/>
    <w:rsid w:val="00802B57"/>
    <w:rsid w:val="00803A1E"/>
    <w:rsid w:val="008112D3"/>
    <w:rsid w:val="00817DA1"/>
    <w:rsid w:val="0082000F"/>
    <w:rsid w:val="008215DF"/>
    <w:rsid w:val="00825BA3"/>
    <w:rsid w:val="0082653D"/>
    <w:rsid w:val="00826C9B"/>
    <w:rsid w:val="008330D6"/>
    <w:rsid w:val="00833224"/>
    <w:rsid w:val="00833C88"/>
    <w:rsid w:val="008362BD"/>
    <w:rsid w:val="00836303"/>
    <w:rsid w:val="00836486"/>
    <w:rsid w:val="008368DF"/>
    <w:rsid w:val="00843F6A"/>
    <w:rsid w:val="00850566"/>
    <w:rsid w:val="0085177F"/>
    <w:rsid w:val="008521F4"/>
    <w:rsid w:val="00860EC0"/>
    <w:rsid w:val="00864878"/>
    <w:rsid w:val="00864907"/>
    <w:rsid w:val="008652A0"/>
    <w:rsid w:val="00873CA3"/>
    <w:rsid w:val="008765E3"/>
    <w:rsid w:val="008820AC"/>
    <w:rsid w:val="00892245"/>
    <w:rsid w:val="0089329E"/>
    <w:rsid w:val="0089364F"/>
    <w:rsid w:val="00894158"/>
    <w:rsid w:val="00897C8D"/>
    <w:rsid w:val="008A0C00"/>
    <w:rsid w:val="008B0EFD"/>
    <w:rsid w:val="008B1D40"/>
    <w:rsid w:val="008B72F7"/>
    <w:rsid w:val="008B74C7"/>
    <w:rsid w:val="008B756D"/>
    <w:rsid w:val="008B77F2"/>
    <w:rsid w:val="008C3D48"/>
    <w:rsid w:val="008C6446"/>
    <w:rsid w:val="008D1C32"/>
    <w:rsid w:val="008D4653"/>
    <w:rsid w:val="008D5981"/>
    <w:rsid w:val="008D750E"/>
    <w:rsid w:val="008E1F7F"/>
    <w:rsid w:val="008E42D2"/>
    <w:rsid w:val="008E6DE3"/>
    <w:rsid w:val="008E7B25"/>
    <w:rsid w:val="008F0366"/>
    <w:rsid w:val="008F0E7A"/>
    <w:rsid w:val="008F2D8A"/>
    <w:rsid w:val="0090020D"/>
    <w:rsid w:val="00901CDE"/>
    <w:rsid w:val="00903AC3"/>
    <w:rsid w:val="0090448F"/>
    <w:rsid w:val="00905513"/>
    <w:rsid w:val="00905F2B"/>
    <w:rsid w:val="00907C78"/>
    <w:rsid w:val="0091644A"/>
    <w:rsid w:val="00917206"/>
    <w:rsid w:val="00922A5D"/>
    <w:rsid w:val="009242FC"/>
    <w:rsid w:val="00925289"/>
    <w:rsid w:val="0092768D"/>
    <w:rsid w:val="009279EC"/>
    <w:rsid w:val="009372FD"/>
    <w:rsid w:val="00940CBF"/>
    <w:rsid w:val="009428FA"/>
    <w:rsid w:val="0094475B"/>
    <w:rsid w:val="0094719E"/>
    <w:rsid w:val="00947C4A"/>
    <w:rsid w:val="00951478"/>
    <w:rsid w:val="00955979"/>
    <w:rsid w:val="009567D5"/>
    <w:rsid w:val="00956A2B"/>
    <w:rsid w:val="0095761C"/>
    <w:rsid w:val="009603E8"/>
    <w:rsid w:val="0096092F"/>
    <w:rsid w:val="009616EF"/>
    <w:rsid w:val="00961DD8"/>
    <w:rsid w:val="00970318"/>
    <w:rsid w:val="009848AD"/>
    <w:rsid w:val="00986B58"/>
    <w:rsid w:val="00992038"/>
    <w:rsid w:val="009922B3"/>
    <w:rsid w:val="00994AC3"/>
    <w:rsid w:val="009A0BF7"/>
    <w:rsid w:val="009A1E02"/>
    <w:rsid w:val="009A2F58"/>
    <w:rsid w:val="009A4C68"/>
    <w:rsid w:val="009A51FE"/>
    <w:rsid w:val="009A7D73"/>
    <w:rsid w:val="009B0ABF"/>
    <w:rsid w:val="009B3E61"/>
    <w:rsid w:val="009B3F63"/>
    <w:rsid w:val="009B442F"/>
    <w:rsid w:val="009C0A4D"/>
    <w:rsid w:val="009C0C86"/>
    <w:rsid w:val="009D02AE"/>
    <w:rsid w:val="009D1EDF"/>
    <w:rsid w:val="009D52D2"/>
    <w:rsid w:val="009D6552"/>
    <w:rsid w:val="009E261D"/>
    <w:rsid w:val="009E4991"/>
    <w:rsid w:val="009E5D6F"/>
    <w:rsid w:val="009E678D"/>
    <w:rsid w:val="009F054D"/>
    <w:rsid w:val="009F05ED"/>
    <w:rsid w:val="009F4B25"/>
    <w:rsid w:val="009F6F9D"/>
    <w:rsid w:val="00A03322"/>
    <w:rsid w:val="00A048AE"/>
    <w:rsid w:val="00A04F64"/>
    <w:rsid w:val="00A06875"/>
    <w:rsid w:val="00A076D1"/>
    <w:rsid w:val="00A1054E"/>
    <w:rsid w:val="00A12EE4"/>
    <w:rsid w:val="00A13F1A"/>
    <w:rsid w:val="00A152EE"/>
    <w:rsid w:val="00A16C98"/>
    <w:rsid w:val="00A2124B"/>
    <w:rsid w:val="00A21C20"/>
    <w:rsid w:val="00A23627"/>
    <w:rsid w:val="00A27C66"/>
    <w:rsid w:val="00A3344C"/>
    <w:rsid w:val="00A33C19"/>
    <w:rsid w:val="00A34AFC"/>
    <w:rsid w:val="00A37AB3"/>
    <w:rsid w:val="00A418D1"/>
    <w:rsid w:val="00A42AB9"/>
    <w:rsid w:val="00A457A2"/>
    <w:rsid w:val="00A47D6F"/>
    <w:rsid w:val="00A541B7"/>
    <w:rsid w:val="00A628C4"/>
    <w:rsid w:val="00A6328A"/>
    <w:rsid w:val="00A76C4C"/>
    <w:rsid w:val="00A80777"/>
    <w:rsid w:val="00A83672"/>
    <w:rsid w:val="00A854EB"/>
    <w:rsid w:val="00A85A75"/>
    <w:rsid w:val="00A868CD"/>
    <w:rsid w:val="00A907D8"/>
    <w:rsid w:val="00A90B2D"/>
    <w:rsid w:val="00A9147B"/>
    <w:rsid w:val="00A938A3"/>
    <w:rsid w:val="00A93A45"/>
    <w:rsid w:val="00A94AA8"/>
    <w:rsid w:val="00A96F95"/>
    <w:rsid w:val="00AA0567"/>
    <w:rsid w:val="00AA1813"/>
    <w:rsid w:val="00AA53FB"/>
    <w:rsid w:val="00AA7783"/>
    <w:rsid w:val="00AB197C"/>
    <w:rsid w:val="00AB28D8"/>
    <w:rsid w:val="00AB305C"/>
    <w:rsid w:val="00AB5A90"/>
    <w:rsid w:val="00AB5D60"/>
    <w:rsid w:val="00AB7239"/>
    <w:rsid w:val="00AB7563"/>
    <w:rsid w:val="00AC3CF6"/>
    <w:rsid w:val="00AC4CC3"/>
    <w:rsid w:val="00AC58B0"/>
    <w:rsid w:val="00AC5A8A"/>
    <w:rsid w:val="00AD01AE"/>
    <w:rsid w:val="00AD2F3E"/>
    <w:rsid w:val="00AD4719"/>
    <w:rsid w:val="00AD5DC1"/>
    <w:rsid w:val="00AE0C52"/>
    <w:rsid w:val="00AE3131"/>
    <w:rsid w:val="00AE5143"/>
    <w:rsid w:val="00AE7B5C"/>
    <w:rsid w:val="00AF04E2"/>
    <w:rsid w:val="00AF273C"/>
    <w:rsid w:val="00AF334D"/>
    <w:rsid w:val="00AF503E"/>
    <w:rsid w:val="00AF6FDD"/>
    <w:rsid w:val="00AF7143"/>
    <w:rsid w:val="00B04653"/>
    <w:rsid w:val="00B04955"/>
    <w:rsid w:val="00B071D7"/>
    <w:rsid w:val="00B130E0"/>
    <w:rsid w:val="00B16A35"/>
    <w:rsid w:val="00B33E45"/>
    <w:rsid w:val="00B34E45"/>
    <w:rsid w:val="00B35B62"/>
    <w:rsid w:val="00B45472"/>
    <w:rsid w:val="00B46245"/>
    <w:rsid w:val="00B50DFF"/>
    <w:rsid w:val="00B63295"/>
    <w:rsid w:val="00B72E5E"/>
    <w:rsid w:val="00B7331B"/>
    <w:rsid w:val="00B73B60"/>
    <w:rsid w:val="00B75D78"/>
    <w:rsid w:val="00B76A0A"/>
    <w:rsid w:val="00B804FF"/>
    <w:rsid w:val="00B81DAD"/>
    <w:rsid w:val="00B81E6F"/>
    <w:rsid w:val="00B82B72"/>
    <w:rsid w:val="00B927CA"/>
    <w:rsid w:val="00B9337E"/>
    <w:rsid w:val="00B95BB9"/>
    <w:rsid w:val="00BA4E51"/>
    <w:rsid w:val="00BB114E"/>
    <w:rsid w:val="00BB20EB"/>
    <w:rsid w:val="00BB464A"/>
    <w:rsid w:val="00BC1C83"/>
    <w:rsid w:val="00BC1F74"/>
    <w:rsid w:val="00BD084B"/>
    <w:rsid w:val="00BD187C"/>
    <w:rsid w:val="00BD28A7"/>
    <w:rsid w:val="00BD3048"/>
    <w:rsid w:val="00BD366D"/>
    <w:rsid w:val="00BD6CAD"/>
    <w:rsid w:val="00BE222C"/>
    <w:rsid w:val="00BE4AA2"/>
    <w:rsid w:val="00BE4C94"/>
    <w:rsid w:val="00BE51E1"/>
    <w:rsid w:val="00BE5366"/>
    <w:rsid w:val="00BF0151"/>
    <w:rsid w:val="00BF2328"/>
    <w:rsid w:val="00BF255A"/>
    <w:rsid w:val="00C00F7F"/>
    <w:rsid w:val="00C0173F"/>
    <w:rsid w:val="00C03061"/>
    <w:rsid w:val="00C10F30"/>
    <w:rsid w:val="00C115B6"/>
    <w:rsid w:val="00C122A3"/>
    <w:rsid w:val="00C136A4"/>
    <w:rsid w:val="00C2081C"/>
    <w:rsid w:val="00C21694"/>
    <w:rsid w:val="00C219A8"/>
    <w:rsid w:val="00C2391C"/>
    <w:rsid w:val="00C25CD6"/>
    <w:rsid w:val="00C26248"/>
    <w:rsid w:val="00C30668"/>
    <w:rsid w:val="00C340DC"/>
    <w:rsid w:val="00C34CD3"/>
    <w:rsid w:val="00C36BB5"/>
    <w:rsid w:val="00C40326"/>
    <w:rsid w:val="00C415C7"/>
    <w:rsid w:val="00C41A42"/>
    <w:rsid w:val="00C42014"/>
    <w:rsid w:val="00C461A5"/>
    <w:rsid w:val="00C46C1A"/>
    <w:rsid w:val="00C50844"/>
    <w:rsid w:val="00C508DF"/>
    <w:rsid w:val="00C5101A"/>
    <w:rsid w:val="00C62CC3"/>
    <w:rsid w:val="00C758BC"/>
    <w:rsid w:val="00C82057"/>
    <w:rsid w:val="00C8409C"/>
    <w:rsid w:val="00C85066"/>
    <w:rsid w:val="00C857B2"/>
    <w:rsid w:val="00C86DA4"/>
    <w:rsid w:val="00C86EF2"/>
    <w:rsid w:val="00C87739"/>
    <w:rsid w:val="00C87746"/>
    <w:rsid w:val="00C9487B"/>
    <w:rsid w:val="00C950D5"/>
    <w:rsid w:val="00CA1038"/>
    <w:rsid w:val="00CA1252"/>
    <w:rsid w:val="00CA21C9"/>
    <w:rsid w:val="00CA5008"/>
    <w:rsid w:val="00CA728F"/>
    <w:rsid w:val="00CB19CC"/>
    <w:rsid w:val="00CB1C44"/>
    <w:rsid w:val="00CB1C5C"/>
    <w:rsid w:val="00CB286A"/>
    <w:rsid w:val="00CB30F8"/>
    <w:rsid w:val="00CB3AA5"/>
    <w:rsid w:val="00CB4365"/>
    <w:rsid w:val="00CB4E0F"/>
    <w:rsid w:val="00CC1925"/>
    <w:rsid w:val="00CC54FB"/>
    <w:rsid w:val="00CC79DE"/>
    <w:rsid w:val="00CD0896"/>
    <w:rsid w:val="00CD790F"/>
    <w:rsid w:val="00CE00C6"/>
    <w:rsid w:val="00CE04F5"/>
    <w:rsid w:val="00CE3D64"/>
    <w:rsid w:val="00CE4348"/>
    <w:rsid w:val="00CE5EC2"/>
    <w:rsid w:val="00CE7224"/>
    <w:rsid w:val="00CF1472"/>
    <w:rsid w:val="00CF5F18"/>
    <w:rsid w:val="00D03AEA"/>
    <w:rsid w:val="00D06764"/>
    <w:rsid w:val="00D06AE8"/>
    <w:rsid w:val="00D151F0"/>
    <w:rsid w:val="00D175D4"/>
    <w:rsid w:val="00D208ED"/>
    <w:rsid w:val="00D20BDA"/>
    <w:rsid w:val="00D227E3"/>
    <w:rsid w:val="00D23387"/>
    <w:rsid w:val="00D2363E"/>
    <w:rsid w:val="00D25287"/>
    <w:rsid w:val="00D327D4"/>
    <w:rsid w:val="00D35B87"/>
    <w:rsid w:val="00D36FEE"/>
    <w:rsid w:val="00D41C2A"/>
    <w:rsid w:val="00D42697"/>
    <w:rsid w:val="00D451AC"/>
    <w:rsid w:val="00D47592"/>
    <w:rsid w:val="00D55457"/>
    <w:rsid w:val="00D55CE6"/>
    <w:rsid w:val="00D5616B"/>
    <w:rsid w:val="00D5619A"/>
    <w:rsid w:val="00D60457"/>
    <w:rsid w:val="00D65D22"/>
    <w:rsid w:val="00D65DBA"/>
    <w:rsid w:val="00D67DF0"/>
    <w:rsid w:val="00D67F94"/>
    <w:rsid w:val="00D701D2"/>
    <w:rsid w:val="00D71409"/>
    <w:rsid w:val="00D71AFE"/>
    <w:rsid w:val="00D72A74"/>
    <w:rsid w:val="00D84430"/>
    <w:rsid w:val="00D907E1"/>
    <w:rsid w:val="00D92256"/>
    <w:rsid w:val="00D93C05"/>
    <w:rsid w:val="00D96F8E"/>
    <w:rsid w:val="00D9737F"/>
    <w:rsid w:val="00D97E55"/>
    <w:rsid w:val="00DA284D"/>
    <w:rsid w:val="00DA47DB"/>
    <w:rsid w:val="00DA48A2"/>
    <w:rsid w:val="00DA65C5"/>
    <w:rsid w:val="00DB0087"/>
    <w:rsid w:val="00DB23A7"/>
    <w:rsid w:val="00DB5CF2"/>
    <w:rsid w:val="00DB5D6F"/>
    <w:rsid w:val="00DC68A4"/>
    <w:rsid w:val="00DC7A4B"/>
    <w:rsid w:val="00DD0475"/>
    <w:rsid w:val="00DD08D3"/>
    <w:rsid w:val="00DD0D03"/>
    <w:rsid w:val="00DD4B0A"/>
    <w:rsid w:val="00DD6345"/>
    <w:rsid w:val="00DD6814"/>
    <w:rsid w:val="00DD6BC3"/>
    <w:rsid w:val="00DE0FEF"/>
    <w:rsid w:val="00DE284E"/>
    <w:rsid w:val="00DE6B90"/>
    <w:rsid w:val="00DE6EA8"/>
    <w:rsid w:val="00DE715C"/>
    <w:rsid w:val="00DE72D7"/>
    <w:rsid w:val="00DF02E5"/>
    <w:rsid w:val="00DF02F8"/>
    <w:rsid w:val="00DF0B79"/>
    <w:rsid w:val="00DF2097"/>
    <w:rsid w:val="00DF3EB9"/>
    <w:rsid w:val="00DF4E9A"/>
    <w:rsid w:val="00DF62A9"/>
    <w:rsid w:val="00DF6B09"/>
    <w:rsid w:val="00E01701"/>
    <w:rsid w:val="00E025A7"/>
    <w:rsid w:val="00E06250"/>
    <w:rsid w:val="00E100F7"/>
    <w:rsid w:val="00E124F9"/>
    <w:rsid w:val="00E15169"/>
    <w:rsid w:val="00E1681A"/>
    <w:rsid w:val="00E24EC2"/>
    <w:rsid w:val="00E26DD8"/>
    <w:rsid w:val="00E31A03"/>
    <w:rsid w:val="00E31E9F"/>
    <w:rsid w:val="00E358B9"/>
    <w:rsid w:val="00E3597C"/>
    <w:rsid w:val="00E4034D"/>
    <w:rsid w:val="00E424FF"/>
    <w:rsid w:val="00E45432"/>
    <w:rsid w:val="00E53D3F"/>
    <w:rsid w:val="00E552E8"/>
    <w:rsid w:val="00E55801"/>
    <w:rsid w:val="00E612E9"/>
    <w:rsid w:val="00E71B40"/>
    <w:rsid w:val="00E73526"/>
    <w:rsid w:val="00E7447B"/>
    <w:rsid w:val="00E80A2D"/>
    <w:rsid w:val="00E82169"/>
    <w:rsid w:val="00E84389"/>
    <w:rsid w:val="00E8441D"/>
    <w:rsid w:val="00E8559F"/>
    <w:rsid w:val="00E91478"/>
    <w:rsid w:val="00E932AD"/>
    <w:rsid w:val="00E93DDF"/>
    <w:rsid w:val="00EA1B13"/>
    <w:rsid w:val="00EB1F89"/>
    <w:rsid w:val="00EB3318"/>
    <w:rsid w:val="00EB43DE"/>
    <w:rsid w:val="00EC0E9E"/>
    <w:rsid w:val="00EC1079"/>
    <w:rsid w:val="00EC260E"/>
    <w:rsid w:val="00EC3B52"/>
    <w:rsid w:val="00EC4050"/>
    <w:rsid w:val="00EC77A5"/>
    <w:rsid w:val="00ED1DAC"/>
    <w:rsid w:val="00ED4751"/>
    <w:rsid w:val="00ED7E00"/>
    <w:rsid w:val="00EE3EC2"/>
    <w:rsid w:val="00EE6EA5"/>
    <w:rsid w:val="00EF2397"/>
    <w:rsid w:val="00EF3EDA"/>
    <w:rsid w:val="00EF49BE"/>
    <w:rsid w:val="00EF4A02"/>
    <w:rsid w:val="00EF68A8"/>
    <w:rsid w:val="00F02057"/>
    <w:rsid w:val="00F04801"/>
    <w:rsid w:val="00F06F88"/>
    <w:rsid w:val="00F07650"/>
    <w:rsid w:val="00F07F0E"/>
    <w:rsid w:val="00F10BB3"/>
    <w:rsid w:val="00F12B4D"/>
    <w:rsid w:val="00F227BC"/>
    <w:rsid w:val="00F23ACA"/>
    <w:rsid w:val="00F30CC8"/>
    <w:rsid w:val="00F32481"/>
    <w:rsid w:val="00F331D7"/>
    <w:rsid w:val="00F3392A"/>
    <w:rsid w:val="00F3660B"/>
    <w:rsid w:val="00F37BAD"/>
    <w:rsid w:val="00F415CC"/>
    <w:rsid w:val="00F41AD3"/>
    <w:rsid w:val="00F41D55"/>
    <w:rsid w:val="00F42911"/>
    <w:rsid w:val="00F51BBA"/>
    <w:rsid w:val="00F54C0E"/>
    <w:rsid w:val="00F57062"/>
    <w:rsid w:val="00F61682"/>
    <w:rsid w:val="00F6322B"/>
    <w:rsid w:val="00F63E42"/>
    <w:rsid w:val="00F63F12"/>
    <w:rsid w:val="00F65B5F"/>
    <w:rsid w:val="00F70CFD"/>
    <w:rsid w:val="00F74579"/>
    <w:rsid w:val="00F75A60"/>
    <w:rsid w:val="00F76DA9"/>
    <w:rsid w:val="00F80157"/>
    <w:rsid w:val="00F8103B"/>
    <w:rsid w:val="00F81885"/>
    <w:rsid w:val="00F86736"/>
    <w:rsid w:val="00F90F60"/>
    <w:rsid w:val="00F915C6"/>
    <w:rsid w:val="00F928FB"/>
    <w:rsid w:val="00F9349C"/>
    <w:rsid w:val="00F94581"/>
    <w:rsid w:val="00FA00DC"/>
    <w:rsid w:val="00FA373F"/>
    <w:rsid w:val="00FA4575"/>
    <w:rsid w:val="00FA4BC9"/>
    <w:rsid w:val="00FA6A88"/>
    <w:rsid w:val="00FB0E68"/>
    <w:rsid w:val="00FB1413"/>
    <w:rsid w:val="00FB1BAD"/>
    <w:rsid w:val="00FB4A25"/>
    <w:rsid w:val="00FB7613"/>
    <w:rsid w:val="00FC1241"/>
    <w:rsid w:val="00FC28BF"/>
    <w:rsid w:val="00FC5D4C"/>
    <w:rsid w:val="00FC76E1"/>
    <w:rsid w:val="00FC7981"/>
    <w:rsid w:val="00FD25C7"/>
    <w:rsid w:val="00FD2603"/>
    <w:rsid w:val="00FD2F0E"/>
    <w:rsid w:val="00FD4673"/>
    <w:rsid w:val="00FD5D26"/>
    <w:rsid w:val="00FE0B5E"/>
    <w:rsid w:val="00FE13C4"/>
    <w:rsid w:val="00FE3AD9"/>
    <w:rsid w:val="00FF2A2F"/>
    <w:rsid w:val="00FF31E3"/>
    <w:rsid w:val="00FF48AA"/>
    <w:rsid w:val="00FF6A2E"/>
    <w:rsid w:val="00FF72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5A520"/>
  <w15:chartTrackingRefBased/>
  <w15:docId w15:val="{13319AEC-1232-4DBF-B7A4-255DBD87C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911"/>
    <w:pPr>
      <w:spacing w:after="120"/>
    </w:pPr>
    <w:rPr>
      <w:rFonts w:ascii="Calibri Light" w:hAnsi="Calibri Light" w:cs="Calibri Light"/>
      <w:color w:val="393938"/>
    </w:rPr>
  </w:style>
  <w:style w:type="paragraph" w:styleId="Heading1">
    <w:name w:val="heading 1"/>
    <w:basedOn w:val="Normal"/>
    <w:next w:val="Normal"/>
    <w:link w:val="Heading1Char"/>
    <w:uiPriority w:val="9"/>
    <w:rsid w:val="00AF503E"/>
    <w:pPr>
      <w:outlineLvl w:val="0"/>
    </w:pPr>
  </w:style>
  <w:style w:type="paragraph" w:styleId="Heading2">
    <w:name w:val="heading 2"/>
    <w:basedOn w:val="Normal"/>
    <w:next w:val="Normal"/>
    <w:link w:val="Heading2Char"/>
    <w:uiPriority w:val="9"/>
    <w:unhideWhenUsed/>
    <w:qFormat/>
    <w:rsid w:val="00D93C0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576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7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57B2"/>
  </w:style>
  <w:style w:type="paragraph" w:styleId="Footer">
    <w:name w:val="footer"/>
    <w:link w:val="FooterChar"/>
    <w:uiPriority w:val="99"/>
    <w:unhideWhenUsed/>
    <w:rsid w:val="00FE3AD9"/>
    <w:pPr>
      <w:framePr w:wrap="around" w:vAnchor="page" w:hAnchor="text" w:y="1"/>
      <w:tabs>
        <w:tab w:val="center" w:pos="4513"/>
        <w:tab w:val="right" w:pos="9026"/>
      </w:tabs>
      <w:spacing w:after="0" w:line="240" w:lineRule="auto"/>
    </w:pPr>
    <w:rPr>
      <w:rFonts w:asciiTheme="majorHAnsi" w:hAnsiTheme="majorHAnsi" w:cs="Calibri Light"/>
      <w:color w:val="1B98C7"/>
      <w:sz w:val="20"/>
    </w:rPr>
  </w:style>
  <w:style w:type="character" w:customStyle="1" w:styleId="FooterChar">
    <w:name w:val="Footer Char"/>
    <w:basedOn w:val="DefaultParagraphFont"/>
    <w:link w:val="Footer"/>
    <w:uiPriority w:val="99"/>
    <w:rsid w:val="00FE3AD9"/>
    <w:rPr>
      <w:rFonts w:asciiTheme="majorHAnsi" w:hAnsiTheme="majorHAnsi" w:cs="Calibri Light"/>
      <w:color w:val="1B98C7"/>
      <w:sz w:val="20"/>
    </w:rPr>
  </w:style>
  <w:style w:type="character" w:customStyle="1" w:styleId="Heading1Char">
    <w:name w:val="Heading 1 Char"/>
    <w:basedOn w:val="DefaultParagraphFont"/>
    <w:link w:val="Heading1"/>
    <w:uiPriority w:val="9"/>
    <w:rsid w:val="00AF503E"/>
    <w:rPr>
      <w:rFonts w:ascii="Verdana" w:hAnsi="Verdana"/>
      <w:color w:val="393938"/>
    </w:rPr>
  </w:style>
  <w:style w:type="paragraph" w:styleId="Title">
    <w:name w:val="Title"/>
    <w:next w:val="Subtitle"/>
    <w:link w:val="TitleChar"/>
    <w:uiPriority w:val="10"/>
    <w:qFormat/>
    <w:rsid w:val="00FC1241"/>
    <w:rPr>
      <w:rFonts w:ascii="Verdana" w:hAnsi="Verdana"/>
      <w:color w:val="1B98C7"/>
      <w:sz w:val="32"/>
      <w:szCs w:val="32"/>
    </w:rPr>
  </w:style>
  <w:style w:type="character" w:customStyle="1" w:styleId="TitleChar">
    <w:name w:val="Title Char"/>
    <w:basedOn w:val="DefaultParagraphFont"/>
    <w:link w:val="Title"/>
    <w:uiPriority w:val="10"/>
    <w:rsid w:val="00FC1241"/>
    <w:rPr>
      <w:rFonts w:ascii="Verdana" w:hAnsi="Verdana"/>
      <w:color w:val="1B98C7"/>
      <w:sz w:val="32"/>
      <w:szCs w:val="32"/>
    </w:rPr>
  </w:style>
  <w:style w:type="paragraph" w:styleId="Subtitle">
    <w:name w:val="Subtitle"/>
    <w:next w:val="Normal"/>
    <w:link w:val="SubtitleChar"/>
    <w:uiPriority w:val="11"/>
    <w:qFormat/>
    <w:rsid w:val="00FC1241"/>
    <w:pPr>
      <w:spacing w:after="120"/>
    </w:pPr>
    <w:rPr>
      <w:rFonts w:ascii="Verdana" w:hAnsi="Verdana"/>
      <w:color w:val="272A3A"/>
      <w:sz w:val="26"/>
      <w:szCs w:val="26"/>
    </w:rPr>
  </w:style>
  <w:style w:type="character" w:customStyle="1" w:styleId="SubtitleChar">
    <w:name w:val="Subtitle Char"/>
    <w:basedOn w:val="DefaultParagraphFont"/>
    <w:link w:val="Subtitle"/>
    <w:uiPriority w:val="11"/>
    <w:rsid w:val="00FC1241"/>
    <w:rPr>
      <w:rFonts w:ascii="Verdana" w:hAnsi="Verdana"/>
      <w:color w:val="272A3A"/>
      <w:sz w:val="26"/>
      <w:szCs w:val="26"/>
    </w:rPr>
  </w:style>
  <w:style w:type="table" w:styleId="TableGrid">
    <w:name w:val="Table Grid"/>
    <w:basedOn w:val="TableNormal"/>
    <w:uiPriority w:val="39"/>
    <w:rsid w:val="00083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FC1241"/>
    <w:pPr>
      <w:spacing w:line="240" w:lineRule="auto"/>
      <w:jc w:val="center"/>
    </w:pPr>
    <w:rPr>
      <w:rFonts w:ascii="Verdana" w:hAnsi="Verdana"/>
      <w:color w:val="FFFFFF" w:themeColor="background1"/>
      <w:sz w:val="20"/>
      <w:szCs w:val="20"/>
    </w:rPr>
  </w:style>
  <w:style w:type="paragraph" w:customStyle="1" w:styleId="TableText">
    <w:name w:val="Table Text"/>
    <w:qFormat/>
    <w:rsid w:val="00D96F8E"/>
    <w:pPr>
      <w:spacing w:line="240" w:lineRule="auto"/>
    </w:pPr>
    <w:rPr>
      <w:rFonts w:ascii="Calibri Light" w:hAnsi="Calibri Light" w:cs="Calibri Light"/>
      <w:color w:val="393938"/>
      <w:sz w:val="20"/>
      <w:szCs w:val="20"/>
    </w:rPr>
  </w:style>
  <w:style w:type="paragraph" w:customStyle="1" w:styleId="AgendaItemNumber">
    <w:name w:val="Agenda Item Number"/>
    <w:next w:val="TItleofAgendaItem"/>
    <w:qFormat/>
    <w:rsid w:val="00FC1241"/>
    <w:pPr>
      <w:spacing w:after="0"/>
    </w:pPr>
    <w:rPr>
      <w:rFonts w:ascii="Verdana" w:hAnsi="Verdana"/>
      <w:b/>
      <w:bCs/>
      <w:color w:val="393938"/>
      <w:sz w:val="20"/>
      <w:szCs w:val="20"/>
    </w:rPr>
  </w:style>
  <w:style w:type="paragraph" w:customStyle="1" w:styleId="TItleofAgendaItem">
    <w:name w:val="TItle of Agenda Item"/>
    <w:next w:val="Normal"/>
    <w:qFormat/>
    <w:rsid w:val="00FC1241"/>
    <w:rPr>
      <w:rFonts w:ascii="Verdana" w:hAnsi="Verdana"/>
      <w:color w:val="1B98C7"/>
    </w:rPr>
  </w:style>
  <w:style w:type="paragraph" w:customStyle="1" w:styleId="DateandLocation">
    <w:name w:val="Date and Location"/>
    <w:qFormat/>
    <w:rsid w:val="0082653D"/>
    <w:pPr>
      <w:spacing w:before="240" w:after="0"/>
      <w:contextualSpacing/>
    </w:pPr>
    <w:rPr>
      <w:rFonts w:ascii="Verdana" w:hAnsi="Verdana"/>
      <w:color w:val="7999B3"/>
    </w:rPr>
  </w:style>
  <w:style w:type="paragraph" w:customStyle="1" w:styleId="ActionsArisingTitle">
    <w:name w:val="Actions Arising Title"/>
    <w:basedOn w:val="Normal"/>
    <w:next w:val="ListParagraph"/>
    <w:qFormat/>
    <w:rsid w:val="00FB1413"/>
    <w:pPr>
      <w:spacing w:before="120"/>
    </w:pPr>
    <w:rPr>
      <w:b/>
      <w:bCs/>
      <w:i/>
      <w:iCs/>
      <w:sz w:val="24"/>
      <w:szCs w:val="24"/>
    </w:rPr>
  </w:style>
  <w:style w:type="character" w:customStyle="1" w:styleId="Heading2Char">
    <w:name w:val="Heading 2 Char"/>
    <w:basedOn w:val="DefaultParagraphFont"/>
    <w:link w:val="Heading2"/>
    <w:uiPriority w:val="9"/>
    <w:rsid w:val="00D93C0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AE7B5C"/>
    <w:pPr>
      <w:ind w:left="720"/>
      <w:contextualSpacing/>
    </w:pPr>
  </w:style>
  <w:style w:type="paragraph" w:styleId="BalloonText">
    <w:name w:val="Balloon Text"/>
    <w:basedOn w:val="Normal"/>
    <w:link w:val="BalloonTextChar"/>
    <w:uiPriority w:val="99"/>
    <w:semiHidden/>
    <w:unhideWhenUsed/>
    <w:rsid w:val="00CE5E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EC2"/>
    <w:rPr>
      <w:rFonts w:ascii="Segoe UI" w:hAnsi="Segoe UI" w:cs="Segoe UI"/>
      <w:color w:val="393938"/>
      <w:sz w:val="18"/>
      <w:szCs w:val="18"/>
    </w:rPr>
  </w:style>
  <w:style w:type="character" w:styleId="CommentReference">
    <w:name w:val="annotation reference"/>
    <w:basedOn w:val="DefaultParagraphFont"/>
    <w:uiPriority w:val="99"/>
    <w:semiHidden/>
    <w:unhideWhenUsed/>
    <w:rsid w:val="00DB0087"/>
    <w:rPr>
      <w:sz w:val="16"/>
      <w:szCs w:val="16"/>
    </w:rPr>
  </w:style>
  <w:style w:type="paragraph" w:styleId="CommentText">
    <w:name w:val="annotation text"/>
    <w:basedOn w:val="Normal"/>
    <w:link w:val="CommentTextChar"/>
    <w:uiPriority w:val="99"/>
    <w:unhideWhenUsed/>
    <w:rsid w:val="00DB0087"/>
    <w:pPr>
      <w:spacing w:line="240" w:lineRule="auto"/>
    </w:pPr>
    <w:rPr>
      <w:sz w:val="20"/>
      <w:szCs w:val="20"/>
    </w:rPr>
  </w:style>
  <w:style w:type="character" w:customStyle="1" w:styleId="CommentTextChar">
    <w:name w:val="Comment Text Char"/>
    <w:basedOn w:val="DefaultParagraphFont"/>
    <w:link w:val="CommentText"/>
    <w:uiPriority w:val="99"/>
    <w:rsid w:val="00DB0087"/>
    <w:rPr>
      <w:rFonts w:ascii="Calibri Light" w:hAnsi="Calibri Light" w:cs="Calibri Light"/>
      <w:color w:val="393938"/>
      <w:sz w:val="20"/>
      <w:szCs w:val="20"/>
    </w:rPr>
  </w:style>
  <w:style w:type="paragraph" w:styleId="CommentSubject">
    <w:name w:val="annotation subject"/>
    <w:basedOn w:val="CommentText"/>
    <w:next w:val="CommentText"/>
    <w:link w:val="CommentSubjectChar"/>
    <w:uiPriority w:val="99"/>
    <w:semiHidden/>
    <w:unhideWhenUsed/>
    <w:rsid w:val="00DB0087"/>
    <w:rPr>
      <w:b/>
      <w:bCs/>
    </w:rPr>
  </w:style>
  <w:style w:type="character" w:customStyle="1" w:styleId="CommentSubjectChar">
    <w:name w:val="Comment Subject Char"/>
    <w:basedOn w:val="CommentTextChar"/>
    <w:link w:val="CommentSubject"/>
    <w:uiPriority w:val="99"/>
    <w:semiHidden/>
    <w:rsid w:val="00DB0087"/>
    <w:rPr>
      <w:rFonts w:ascii="Calibri Light" w:hAnsi="Calibri Light" w:cs="Calibri Light"/>
      <w:b/>
      <w:bCs/>
      <w:color w:val="393938"/>
      <w:sz w:val="20"/>
      <w:szCs w:val="20"/>
    </w:rPr>
  </w:style>
  <w:style w:type="character" w:customStyle="1" w:styleId="Heading3Char">
    <w:name w:val="Heading 3 Char"/>
    <w:basedOn w:val="DefaultParagraphFont"/>
    <w:link w:val="Heading3"/>
    <w:uiPriority w:val="9"/>
    <w:semiHidden/>
    <w:rsid w:val="005576DE"/>
    <w:rPr>
      <w:rFonts w:asciiTheme="majorHAnsi" w:eastAsiaTheme="majorEastAsia" w:hAnsiTheme="majorHAnsi" w:cstheme="majorBidi"/>
      <w:color w:val="1F3763" w:themeColor="accent1" w:themeShade="7F"/>
      <w:sz w:val="24"/>
      <w:szCs w:val="24"/>
    </w:rPr>
  </w:style>
  <w:style w:type="character" w:styleId="SubtleEmphasis">
    <w:name w:val="Subtle Emphasis"/>
    <w:basedOn w:val="DefaultParagraphFont"/>
    <w:uiPriority w:val="19"/>
    <w:qFormat/>
    <w:rsid w:val="00357AF4"/>
    <w:rPr>
      <w:i/>
      <w:iCs/>
      <w:color w:val="404040" w:themeColor="text1" w:themeTint="BF"/>
    </w:rPr>
  </w:style>
  <w:style w:type="paragraph" w:styleId="Revision">
    <w:name w:val="Revision"/>
    <w:hidden/>
    <w:uiPriority w:val="99"/>
    <w:semiHidden/>
    <w:rsid w:val="000452F4"/>
    <w:pPr>
      <w:spacing w:after="0" w:line="240" w:lineRule="auto"/>
    </w:pPr>
    <w:rPr>
      <w:rFonts w:ascii="Calibri Light" w:hAnsi="Calibri Light" w:cs="Calibri Light"/>
      <w:color w:val="3939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976492">
      <w:bodyDiv w:val="1"/>
      <w:marLeft w:val="0"/>
      <w:marRight w:val="0"/>
      <w:marTop w:val="0"/>
      <w:marBottom w:val="0"/>
      <w:divBdr>
        <w:top w:val="none" w:sz="0" w:space="0" w:color="auto"/>
        <w:left w:val="none" w:sz="0" w:space="0" w:color="auto"/>
        <w:bottom w:val="none" w:sz="0" w:space="0" w:color="auto"/>
        <w:right w:val="none" w:sz="0" w:space="0" w:color="auto"/>
      </w:divBdr>
      <w:divsChild>
        <w:div w:id="1336149220">
          <w:marLeft w:val="0"/>
          <w:marRight w:val="0"/>
          <w:marTop w:val="0"/>
          <w:marBottom w:val="0"/>
          <w:divBdr>
            <w:top w:val="none" w:sz="0" w:space="0" w:color="auto"/>
            <w:left w:val="none" w:sz="0" w:space="0" w:color="auto"/>
            <w:bottom w:val="none" w:sz="0" w:space="0" w:color="auto"/>
            <w:right w:val="none" w:sz="0" w:space="0" w:color="auto"/>
          </w:divBdr>
        </w:div>
      </w:divsChild>
    </w:div>
    <w:div w:id="974412393">
      <w:bodyDiv w:val="1"/>
      <w:marLeft w:val="0"/>
      <w:marRight w:val="0"/>
      <w:marTop w:val="0"/>
      <w:marBottom w:val="0"/>
      <w:divBdr>
        <w:top w:val="none" w:sz="0" w:space="0" w:color="auto"/>
        <w:left w:val="none" w:sz="0" w:space="0" w:color="auto"/>
        <w:bottom w:val="none" w:sz="0" w:space="0" w:color="auto"/>
        <w:right w:val="none" w:sz="0" w:space="0" w:color="auto"/>
      </w:divBdr>
    </w:div>
    <w:div w:id="1136412915">
      <w:bodyDiv w:val="1"/>
      <w:marLeft w:val="0"/>
      <w:marRight w:val="0"/>
      <w:marTop w:val="0"/>
      <w:marBottom w:val="0"/>
      <w:divBdr>
        <w:top w:val="none" w:sz="0" w:space="0" w:color="auto"/>
        <w:left w:val="none" w:sz="0" w:space="0" w:color="auto"/>
        <w:bottom w:val="none" w:sz="0" w:space="0" w:color="auto"/>
        <w:right w:val="none" w:sz="0" w:space="0" w:color="auto"/>
      </w:divBdr>
    </w:div>
    <w:div w:id="1504903880">
      <w:bodyDiv w:val="1"/>
      <w:marLeft w:val="0"/>
      <w:marRight w:val="0"/>
      <w:marTop w:val="0"/>
      <w:marBottom w:val="0"/>
      <w:divBdr>
        <w:top w:val="none" w:sz="0" w:space="0" w:color="auto"/>
        <w:left w:val="none" w:sz="0" w:space="0" w:color="auto"/>
        <w:bottom w:val="none" w:sz="0" w:space="0" w:color="auto"/>
        <w:right w:val="none" w:sz="0" w:space="0" w:color="auto"/>
      </w:divBdr>
      <w:divsChild>
        <w:div w:id="1918054442">
          <w:marLeft w:val="0"/>
          <w:marRight w:val="0"/>
          <w:marTop w:val="0"/>
          <w:marBottom w:val="0"/>
          <w:divBdr>
            <w:top w:val="none" w:sz="0" w:space="0" w:color="auto"/>
            <w:left w:val="none" w:sz="0" w:space="0" w:color="auto"/>
            <w:bottom w:val="none" w:sz="0" w:space="0" w:color="auto"/>
            <w:right w:val="none" w:sz="0" w:space="0" w:color="auto"/>
          </w:divBdr>
          <w:divsChild>
            <w:div w:id="1940520983">
              <w:marLeft w:val="0"/>
              <w:marRight w:val="0"/>
              <w:marTop w:val="0"/>
              <w:marBottom w:val="0"/>
              <w:divBdr>
                <w:top w:val="none" w:sz="0" w:space="0" w:color="auto"/>
                <w:left w:val="none" w:sz="0" w:space="0" w:color="auto"/>
                <w:bottom w:val="none" w:sz="0" w:space="0" w:color="auto"/>
                <w:right w:val="none" w:sz="0" w:space="0" w:color="auto"/>
              </w:divBdr>
            </w:div>
          </w:divsChild>
        </w:div>
        <w:div w:id="1598321593">
          <w:marLeft w:val="0"/>
          <w:marRight w:val="0"/>
          <w:marTop w:val="0"/>
          <w:marBottom w:val="0"/>
          <w:divBdr>
            <w:top w:val="none" w:sz="0" w:space="0" w:color="auto"/>
            <w:left w:val="none" w:sz="0" w:space="0" w:color="auto"/>
            <w:bottom w:val="none" w:sz="0" w:space="0" w:color="auto"/>
            <w:right w:val="none" w:sz="0" w:space="0" w:color="auto"/>
          </w:divBdr>
          <w:divsChild>
            <w:div w:id="1149174800">
              <w:marLeft w:val="0"/>
              <w:marRight w:val="0"/>
              <w:marTop w:val="0"/>
              <w:marBottom w:val="0"/>
              <w:divBdr>
                <w:top w:val="none" w:sz="0" w:space="0" w:color="auto"/>
                <w:left w:val="none" w:sz="0" w:space="0" w:color="auto"/>
                <w:bottom w:val="none" w:sz="0" w:space="0" w:color="auto"/>
                <w:right w:val="none" w:sz="0" w:space="0" w:color="auto"/>
              </w:divBdr>
            </w:div>
            <w:div w:id="338893528">
              <w:marLeft w:val="0"/>
              <w:marRight w:val="0"/>
              <w:marTop w:val="0"/>
              <w:marBottom w:val="0"/>
              <w:divBdr>
                <w:top w:val="none" w:sz="0" w:space="0" w:color="auto"/>
                <w:left w:val="none" w:sz="0" w:space="0" w:color="auto"/>
                <w:bottom w:val="none" w:sz="0" w:space="0" w:color="auto"/>
                <w:right w:val="none" w:sz="0" w:space="0" w:color="auto"/>
              </w:divBdr>
            </w:div>
            <w:div w:id="805708807">
              <w:marLeft w:val="0"/>
              <w:marRight w:val="0"/>
              <w:marTop w:val="0"/>
              <w:marBottom w:val="0"/>
              <w:divBdr>
                <w:top w:val="none" w:sz="0" w:space="0" w:color="auto"/>
                <w:left w:val="none" w:sz="0" w:space="0" w:color="auto"/>
                <w:bottom w:val="none" w:sz="0" w:space="0" w:color="auto"/>
                <w:right w:val="none" w:sz="0" w:space="0" w:color="auto"/>
              </w:divBdr>
            </w:div>
            <w:div w:id="1355157211">
              <w:marLeft w:val="0"/>
              <w:marRight w:val="0"/>
              <w:marTop w:val="0"/>
              <w:marBottom w:val="0"/>
              <w:divBdr>
                <w:top w:val="none" w:sz="0" w:space="0" w:color="auto"/>
                <w:left w:val="none" w:sz="0" w:space="0" w:color="auto"/>
                <w:bottom w:val="none" w:sz="0" w:space="0" w:color="auto"/>
                <w:right w:val="none" w:sz="0" w:space="0" w:color="auto"/>
              </w:divBdr>
            </w:div>
            <w:div w:id="1799571590">
              <w:marLeft w:val="0"/>
              <w:marRight w:val="0"/>
              <w:marTop w:val="0"/>
              <w:marBottom w:val="0"/>
              <w:divBdr>
                <w:top w:val="none" w:sz="0" w:space="0" w:color="auto"/>
                <w:left w:val="none" w:sz="0" w:space="0" w:color="auto"/>
                <w:bottom w:val="none" w:sz="0" w:space="0" w:color="auto"/>
                <w:right w:val="none" w:sz="0" w:space="0" w:color="auto"/>
              </w:divBdr>
            </w:div>
          </w:divsChild>
        </w:div>
        <w:div w:id="1857230607">
          <w:marLeft w:val="0"/>
          <w:marRight w:val="0"/>
          <w:marTop w:val="0"/>
          <w:marBottom w:val="0"/>
          <w:divBdr>
            <w:top w:val="none" w:sz="0" w:space="0" w:color="auto"/>
            <w:left w:val="none" w:sz="0" w:space="0" w:color="auto"/>
            <w:bottom w:val="none" w:sz="0" w:space="0" w:color="auto"/>
            <w:right w:val="none" w:sz="0" w:space="0" w:color="auto"/>
          </w:divBdr>
          <w:divsChild>
            <w:div w:id="782069013">
              <w:marLeft w:val="0"/>
              <w:marRight w:val="0"/>
              <w:marTop w:val="0"/>
              <w:marBottom w:val="0"/>
              <w:divBdr>
                <w:top w:val="none" w:sz="0" w:space="0" w:color="auto"/>
                <w:left w:val="none" w:sz="0" w:space="0" w:color="auto"/>
                <w:bottom w:val="none" w:sz="0" w:space="0" w:color="auto"/>
                <w:right w:val="none" w:sz="0" w:space="0" w:color="auto"/>
              </w:divBdr>
            </w:div>
            <w:div w:id="831724643">
              <w:marLeft w:val="0"/>
              <w:marRight w:val="0"/>
              <w:marTop w:val="0"/>
              <w:marBottom w:val="0"/>
              <w:divBdr>
                <w:top w:val="none" w:sz="0" w:space="0" w:color="auto"/>
                <w:left w:val="none" w:sz="0" w:space="0" w:color="auto"/>
                <w:bottom w:val="none" w:sz="0" w:space="0" w:color="auto"/>
                <w:right w:val="none" w:sz="0" w:space="0" w:color="auto"/>
              </w:divBdr>
            </w:div>
            <w:div w:id="1140925612">
              <w:marLeft w:val="0"/>
              <w:marRight w:val="0"/>
              <w:marTop w:val="0"/>
              <w:marBottom w:val="0"/>
              <w:divBdr>
                <w:top w:val="none" w:sz="0" w:space="0" w:color="auto"/>
                <w:left w:val="none" w:sz="0" w:space="0" w:color="auto"/>
                <w:bottom w:val="none" w:sz="0" w:space="0" w:color="auto"/>
                <w:right w:val="none" w:sz="0" w:space="0" w:color="auto"/>
              </w:divBdr>
            </w:div>
          </w:divsChild>
        </w:div>
        <w:div w:id="75563431">
          <w:marLeft w:val="0"/>
          <w:marRight w:val="0"/>
          <w:marTop w:val="0"/>
          <w:marBottom w:val="0"/>
          <w:divBdr>
            <w:top w:val="none" w:sz="0" w:space="0" w:color="auto"/>
            <w:left w:val="none" w:sz="0" w:space="0" w:color="auto"/>
            <w:bottom w:val="none" w:sz="0" w:space="0" w:color="auto"/>
            <w:right w:val="none" w:sz="0" w:space="0" w:color="auto"/>
          </w:divBdr>
          <w:divsChild>
            <w:div w:id="856387262">
              <w:marLeft w:val="0"/>
              <w:marRight w:val="0"/>
              <w:marTop w:val="0"/>
              <w:marBottom w:val="0"/>
              <w:divBdr>
                <w:top w:val="none" w:sz="0" w:space="0" w:color="auto"/>
                <w:left w:val="none" w:sz="0" w:space="0" w:color="auto"/>
                <w:bottom w:val="none" w:sz="0" w:space="0" w:color="auto"/>
                <w:right w:val="none" w:sz="0" w:space="0" w:color="auto"/>
              </w:divBdr>
            </w:div>
            <w:div w:id="1308054561">
              <w:marLeft w:val="0"/>
              <w:marRight w:val="0"/>
              <w:marTop w:val="0"/>
              <w:marBottom w:val="0"/>
              <w:divBdr>
                <w:top w:val="none" w:sz="0" w:space="0" w:color="auto"/>
                <w:left w:val="none" w:sz="0" w:space="0" w:color="auto"/>
                <w:bottom w:val="none" w:sz="0" w:space="0" w:color="auto"/>
                <w:right w:val="none" w:sz="0" w:space="0" w:color="auto"/>
              </w:divBdr>
            </w:div>
          </w:divsChild>
        </w:div>
        <w:div w:id="235747913">
          <w:marLeft w:val="0"/>
          <w:marRight w:val="0"/>
          <w:marTop w:val="0"/>
          <w:marBottom w:val="0"/>
          <w:divBdr>
            <w:top w:val="none" w:sz="0" w:space="0" w:color="auto"/>
            <w:left w:val="none" w:sz="0" w:space="0" w:color="auto"/>
            <w:bottom w:val="none" w:sz="0" w:space="0" w:color="auto"/>
            <w:right w:val="none" w:sz="0" w:space="0" w:color="auto"/>
          </w:divBdr>
          <w:divsChild>
            <w:div w:id="1558934375">
              <w:marLeft w:val="0"/>
              <w:marRight w:val="0"/>
              <w:marTop w:val="0"/>
              <w:marBottom w:val="0"/>
              <w:divBdr>
                <w:top w:val="none" w:sz="0" w:space="0" w:color="auto"/>
                <w:left w:val="none" w:sz="0" w:space="0" w:color="auto"/>
                <w:bottom w:val="none" w:sz="0" w:space="0" w:color="auto"/>
                <w:right w:val="none" w:sz="0" w:space="0" w:color="auto"/>
              </w:divBdr>
            </w:div>
            <w:div w:id="2079132958">
              <w:marLeft w:val="0"/>
              <w:marRight w:val="0"/>
              <w:marTop w:val="0"/>
              <w:marBottom w:val="0"/>
              <w:divBdr>
                <w:top w:val="none" w:sz="0" w:space="0" w:color="auto"/>
                <w:left w:val="none" w:sz="0" w:space="0" w:color="auto"/>
                <w:bottom w:val="none" w:sz="0" w:space="0" w:color="auto"/>
                <w:right w:val="none" w:sz="0" w:space="0" w:color="auto"/>
              </w:divBdr>
            </w:div>
            <w:div w:id="299657698">
              <w:marLeft w:val="0"/>
              <w:marRight w:val="0"/>
              <w:marTop w:val="0"/>
              <w:marBottom w:val="0"/>
              <w:divBdr>
                <w:top w:val="none" w:sz="0" w:space="0" w:color="auto"/>
                <w:left w:val="none" w:sz="0" w:space="0" w:color="auto"/>
                <w:bottom w:val="none" w:sz="0" w:space="0" w:color="auto"/>
                <w:right w:val="none" w:sz="0" w:space="0" w:color="auto"/>
              </w:divBdr>
            </w:div>
            <w:div w:id="168756352">
              <w:marLeft w:val="0"/>
              <w:marRight w:val="0"/>
              <w:marTop w:val="0"/>
              <w:marBottom w:val="0"/>
              <w:divBdr>
                <w:top w:val="none" w:sz="0" w:space="0" w:color="auto"/>
                <w:left w:val="none" w:sz="0" w:space="0" w:color="auto"/>
                <w:bottom w:val="none" w:sz="0" w:space="0" w:color="auto"/>
                <w:right w:val="none" w:sz="0" w:space="0" w:color="auto"/>
              </w:divBdr>
            </w:div>
            <w:div w:id="1592273334">
              <w:marLeft w:val="0"/>
              <w:marRight w:val="0"/>
              <w:marTop w:val="0"/>
              <w:marBottom w:val="0"/>
              <w:divBdr>
                <w:top w:val="none" w:sz="0" w:space="0" w:color="auto"/>
                <w:left w:val="none" w:sz="0" w:space="0" w:color="auto"/>
                <w:bottom w:val="none" w:sz="0" w:space="0" w:color="auto"/>
                <w:right w:val="none" w:sz="0" w:space="0" w:color="auto"/>
              </w:divBdr>
            </w:div>
            <w:div w:id="1256550856">
              <w:marLeft w:val="0"/>
              <w:marRight w:val="0"/>
              <w:marTop w:val="0"/>
              <w:marBottom w:val="0"/>
              <w:divBdr>
                <w:top w:val="none" w:sz="0" w:space="0" w:color="auto"/>
                <w:left w:val="none" w:sz="0" w:space="0" w:color="auto"/>
                <w:bottom w:val="none" w:sz="0" w:space="0" w:color="auto"/>
                <w:right w:val="none" w:sz="0" w:space="0" w:color="auto"/>
              </w:divBdr>
            </w:div>
            <w:div w:id="992372597">
              <w:marLeft w:val="0"/>
              <w:marRight w:val="0"/>
              <w:marTop w:val="0"/>
              <w:marBottom w:val="0"/>
              <w:divBdr>
                <w:top w:val="none" w:sz="0" w:space="0" w:color="auto"/>
                <w:left w:val="none" w:sz="0" w:space="0" w:color="auto"/>
                <w:bottom w:val="none" w:sz="0" w:space="0" w:color="auto"/>
                <w:right w:val="none" w:sz="0" w:space="0" w:color="auto"/>
              </w:divBdr>
            </w:div>
            <w:div w:id="278031910">
              <w:marLeft w:val="0"/>
              <w:marRight w:val="0"/>
              <w:marTop w:val="0"/>
              <w:marBottom w:val="0"/>
              <w:divBdr>
                <w:top w:val="none" w:sz="0" w:space="0" w:color="auto"/>
                <w:left w:val="none" w:sz="0" w:space="0" w:color="auto"/>
                <w:bottom w:val="none" w:sz="0" w:space="0" w:color="auto"/>
                <w:right w:val="none" w:sz="0" w:space="0" w:color="auto"/>
              </w:divBdr>
            </w:div>
            <w:div w:id="1283534069">
              <w:marLeft w:val="0"/>
              <w:marRight w:val="0"/>
              <w:marTop w:val="0"/>
              <w:marBottom w:val="0"/>
              <w:divBdr>
                <w:top w:val="none" w:sz="0" w:space="0" w:color="auto"/>
                <w:left w:val="none" w:sz="0" w:space="0" w:color="auto"/>
                <w:bottom w:val="none" w:sz="0" w:space="0" w:color="auto"/>
                <w:right w:val="none" w:sz="0" w:space="0" w:color="auto"/>
              </w:divBdr>
            </w:div>
            <w:div w:id="990136818">
              <w:marLeft w:val="0"/>
              <w:marRight w:val="0"/>
              <w:marTop w:val="0"/>
              <w:marBottom w:val="0"/>
              <w:divBdr>
                <w:top w:val="none" w:sz="0" w:space="0" w:color="auto"/>
                <w:left w:val="none" w:sz="0" w:space="0" w:color="auto"/>
                <w:bottom w:val="none" w:sz="0" w:space="0" w:color="auto"/>
                <w:right w:val="none" w:sz="0" w:space="0" w:color="auto"/>
              </w:divBdr>
            </w:div>
            <w:div w:id="29499848">
              <w:marLeft w:val="0"/>
              <w:marRight w:val="0"/>
              <w:marTop w:val="0"/>
              <w:marBottom w:val="0"/>
              <w:divBdr>
                <w:top w:val="none" w:sz="0" w:space="0" w:color="auto"/>
                <w:left w:val="none" w:sz="0" w:space="0" w:color="auto"/>
                <w:bottom w:val="none" w:sz="0" w:space="0" w:color="auto"/>
                <w:right w:val="none" w:sz="0" w:space="0" w:color="auto"/>
              </w:divBdr>
            </w:div>
            <w:div w:id="35349251">
              <w:marLeft w:val="0"/>
              <w:marRight w:val="0"/>
              <w:marTop w:val="0"/>
              <w:marBottom w:val="0"/>
              <w:divBdr>
                <w:top w:val="none" w:sz="0" w:space="0" w:color="auto"/>
                <w:left w:val="none" w:sz="0" w:space="0" w:color="auto"/>
                <w:bottom w:val="none" w:sz="0" w:space="0" w:color="auto"/>
                <w:right w:val="none" w:sz="0" w:space="0" w:color="auto"/>
              </w:divBdr>
            </w:div>
            <w:div w:id="7611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230c30b3-5bf2-4424-b964-6b55c85701d3" xsi:nil="true"/>
    <Q_x0020_Month xmlns="230c30b3-5bf2-4424-b964-6b55c85701d3" xsi:nil="true"/>
    <TaxCatchAll xmlns="230c30b3-5bf2-4424-b964-6b55c85701d3">
      <Value>4</Value>
    </TaxCatchAll>
    <e242b3f222694370b37a2a251da74707 xmlns="230c30b3-5bf2-4424-b964-6b55c85701d3">
      <Terms xmlns="http://schemas.microsoft.com/office/infopath/2007/PartnerControls"/>
    </e242b3f222694370b37a2a251da74707>
    <Year xmlns="230c30b3-5bf2-4424-b964-6b55c85701d3">2020-2021</Year>
    <b49947ffe1b84f9790a0de64dfa228a4 xmlns="230c30b3-5bf2-4424-b964-6b55c85701d3">
      <Terms xmlns="http://schemas.microsoft.com/office/infopath/2007/PartnerControls">
        <TermInfo xmlns="http://schemas.microsoft.com/office/infopath/2007/PartnerControls">
          <TermName xmlns="http://schemas.microsoft.com/office/infopath/2007/PartnerControls">UK</TermName>
          <TermId xmlns="http://schemas.microsoft.com/office/infopath/2007/PartnerControls">89e260ee-fd75-4404-94ce-2ecd0fcc0497</TermId>
        </TermInfo>
      </Terms>
    </b49947ffe1b84f9790a0de64dfa228a4>
    <lc2ee1b5168640739c6af8be6b9c1c4b xmlns="230c30b3-5bf2-4424-b964-6b55c85701d3">
      <Terms xmlns="http://schemas.microsoft.com/office/infopath/2007/PartnerControls"/>
    </lc2ee1b5168640739c6af8be6b9c1c4b>
    <_dlc_DocId xmlns="230c30b3-5bf2-4424-b964-6b55c85701d3">MSCOUTREACH-166638024-14957</_dlc_DocId>
    <_dlc_DocIdUrl xmlns="230c30b3-5bf2-4424-b964-6b55c85701d3">
      <Url>https://marinestewardshipcouncil.sharepoint.com/sites/outreach/NE_Atlantic/_layouts/15/DocIdRedir.aspx?ID=MSCOUTREACH-166638024-14957</Url>
      <Description>MSCOUTREACH-166638024-14957</Description>
    </_dlc_DocIdUrl>
    <SharedWithUsers xmlns="230c30b3-5bf2-4424-b964-6b55c85701d3">
      <UserInfo>
        <DisplayName>Katie Keay</DisplayName>
        <AccountId>3081</AccountId>
        <AccountType/>
      </UserInfo>
      <UserInfo>
        <DisplayName>Rebecca Lyal</DisplayName>
        <AccountId>3883</AccountId>
        <AccountType/>
      </UserInfo>
    </SharedWithUsers>
    <lcf76f155ced4ddcb4097134ff3c332f xmlns="3a894303-5bae-4b34-a633-f72b06b6225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UK Document" ma:contentTypeID="0x010100BAC41A1A34208A42BE102A7EF446F4F80800944651971C7D3E4A9B3F1B6AF2CE6FCE" ma:contentTypeVersion="24" ma:contentTypeDescription="" ma:contentTypeScope="" ma:versionID="33334b1a36609dcb0ce8342be16a96c2">
  <xsd:schema xmlns:xsd="http://www.w3.org/2001/XMLSchema" xmlns:xs="http://www.w3.org/2001/XMLSchema" xmlns:p="http://schemas.microsoft.com/office/2006/metadata/properties" xmlns:ns2="230c30b3-5bf2-4424-b964-6b55c85701d3" xmlns:ns3="3a894303-5bae-4b34-a633-f72b06b6225e" targetNamespace="http://schemas.microsoft.com/office/2006/metadata/properties" ma:root="true" ma:fieldsID="df623caf0bb09d55f5adc2d36b28a5be" ns2:_="" ns3:_="">
    <xsd:import namespace="230c30b3-5bf2-4424-b964-6b55c85701d3"/>
    <xsd:import namespace="3a894303-5bae-4b34-a633-f72b06b6225e"/>
    <xsd:element name="properties">
      <xsd:complexType>
        <xsd:sequence>
          <xsd:element name="documentManagement">
            <xsd:complexType>
              <xsd:all>
                <xsd:element ref="ns2:Meeting_x0020_Date" minOccurs="0"/>
                <xsd:element ref="ns2:Q_x0020_Month" minOccurs="0"/>
                <xsd:element ref="ns2:Year" minOccurs="0"/>
                <xsd:element ref="ns2:b49947ffe1b84f9790a0de64dfa228a4" minOccurs="0"/>
                <xsd:element ref="ns2:TaxCatchAll" minOccurs="0"/>
                <xsd:element ref="ns2:TaxCatchAllLabel" minOccurs="0"/>
                <xsd:element ref="ns2:SharedWithUsers" minOccurs="0"/>
                <xsd:element ref="ns2:SharedWithDetails" minOccurs="0"/>
                <xsd:element ref="ns2:lc2ee1b5168640739c6af8be6b9c1c4b" minOccurs="0"/>
                <xsd:element ref="ns2:e242b3f222694370b37a2a251da74707"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2:_dlc_DocId" minOccurs="0"/>
                <xsd:element ref="ns2:_dlc_DocIdUrl" minOccurs="0"/>
                <xsd:element ref="ns2:_dlc_DocIdPersistId"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c30b3-5bf2-4424-b964-6b55c85701d3" elementFormDefault="qualified">
    <xsd:import namespace="http://schemas.microsoft.com/office/2006/documentManagement/types"/>
    <xsd:import namespace="http://schemas.microsoft.com/office/infopath/2007/PartnerControls"/>
    <xsd:element name="Meeting_x0020_Date" ma:index="4" nillable="true" ma:displayName="Meeting Date" ma:format="DateOnly" ma:internalName="Meeting_x0020_Date">
      <xsd:simpleType>
        <xsd:restriction base="dms:DateTime"/>
      </xsd:simpleType>
    </xsd:element>
    <xsd:element name="Q_x0020_Month" ma:index="5" nillable="true" ma:displayName="Q Month" ma:format="Dropdown" ma:internalName="Q_x0020_Month">
      <xsd:simpleType>
        <xsd:restriction base="dms:Choice">
          <xsd:enumeration value="Q1"/>
          <xsd:enumeration value="1. April"/>
          <xsd:enumeration value="2. May"/>
          <xsd:enumeration value="3. June"/>
          <xsd:enumeration value="Q2"/>
          <xsd:enumeration value="4. July"/>
          <xsd:enumeration value="5. August"/>
          <xsd:enumeration value="6. September"/>
          <xsd:enumeration value="Q3"/>
          <xsd:enumeration value="7. October"/>
          <xsd:enumeration value="8. November"/>
          <xsd:enumeration value="9. December"/>
          <xsd:enumeration value="Q4"/>
          <xsd:enumeration value="10. January"/>
          <xsd:enumeration value="11. February"/>
          <xsd:enumeration value="12. March"/>
        </xsd:restriction>
      </xsd:simpleType>
    </xsd:element>
    <xsd:element name="Year" ma:index="6" nillable="true" ma:displayName="Year" ma:default="2020-2021" ma:format="Dropdown" ma:internalName="Year">
      <xsd:simpleType>
        <xsd:restriction base="dms:Choice">
          <xsd:enumeration value="2009"/>
          <xsd:enumeration value="2011"/>
          <xsd:enumeration value="2012"/>
          <xsd:enumeration value="2013"/>
          <xsd:enumeration value="2013-2014"/>
          <xsd:enumeration value="2014"/>
          <xsd:enumeration value="2014-2015"/>
          <xsd:enumeration value="2015"/>
          <xsd:enumeration value="2015-2016"/>
          <xsd:enumeration value="2016"/>
          <xsd:enumeration value="2016-2017"/>
          <xsd:enumeration value="2017"/>
          <xsd:enumeration value="2017-2018"/>
          <xsd:enumeration value="2018"/>
          <xsd:enumeration value="2018-2019"/>
          <xsd:enumeration value="2019"/>
          <xsd:enumeration value="2019-2020"/>
          <xsd:enumeration value="2020"/>
          <xsd:enumeration value="2020-2021"/>
          <xsd:enumeration value="2021"/>
          <xsd:enumeration value="2021-2022"/>
          <xsd:enumeration value="2022"/>
          <xsd:enumeration value="2022-2023"/>
          <xsd:enumeration value="2023"/>
          <xsd:enumeration value="2023-2024"/>
          <xsd:enumeration value="2024"/>
        </xsd:restriction>
      </xsd:simpleType>
    </xsd:element>
    <xsd:element name="b49947ffe1b84f9790a0de64dfa228a4" ma:index="8" nillable="true" ma:taxonomy="true" ma:internalName="b49947ffe1b84f9790a0de64dfa228a4" ma:taxonomyFieldName="MSC_x0020_Location" ma:displayName="MSC Location" ma:default="4;#UK|89e260ee-fd75-4404-94ce-2ecd0fcc0497" ma:fieldId="{b49947ff-e1b8-4f97-90a0-de64dfa228a4}" ma:sspId="1b199611-8856-41f6-9a1b-e76f78ab8edd" ma:termSetId="6fed0f4b-0e9b-4910-a0d8-a7f1207b9516"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26ddb67-7561-45d9-bb13-5d2d8ab8f5b1}" ma:internalName="TaxCatchAll" ma:showField="CatchAllData"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26ddb67-7561-45d9-bb13-5d2d8ab8f5b1}" ma:internalName="TaxCatchAllLabel" ma:readOnly="true" ma:showField="CatchAllDataLabel" ma:web="230c30b3-5bf2-4424-b964-6b55c85701d3">
      <xsd:complexType>
        <xsd:complexContent>
          <xsd:extension base="dms:MultiChoiceLookup">
            <xsd:sequence>
              <xsd:element name="Value" type="dms:Lookup" maxOccurs="unbounded" minOccurs="0" nillable="true"/>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c2ee1b5168640739c6af8be6b9c1c4b" ma:index="16" nillable="true" ma:taxonomy="true" ma:internalName="lc2ee1b5168640739c6af8be6b9c1c4b" ma:taxonomyFieldName="Outreach_x0020_Doc_x0020_Type" ma:displayName="Outreach Doc Type" ma:default="" ma:fieldId="{5c2ee1b5-1686-4073-9c6a-f8be6b9c1c4b}" ma:sspId="1b199611-8856-41f6-9a1b-e76f78ab8edd" ma:termSetId="a027094f-a348-4905-846d-9c38e25da0ef" ma:anchorId="00000000-0000-0000-0000-000000000000" ma:open="false" ma:isKeyword="false">
      <xsd:complexType>
        <xsd:sequence>
          <xsd:element ref="pc:Terms" minOccurs="0" maxOccurs="1"/>
        </xsd:sequence>
      </xsd:complexType>
    </xsd:element>
    <xsd:element name="e242b3f222694370b37a2a251da74707" ma:index="19" nillable="true" ma:taxonomy="true" ma:internalName="e242b3f222694370b37a2a251da74707" ma:taxonomyFieldName="Outreach_x0020_Category" ma:displayName="Outreach Category" ma:default="" ma:fieldId="{e242b3f2-2269-4370-b37a-2a251da74707}" ma:sspId="1b199611-8856-41f6-9a1b-e76f78ab8edd" ma:termSetId="d064fb88-8834-4766-9621-b1d7b50354cc" ma:anchorId="00000000-0000-0000-0000-000000000000" ma:open="false" ma:isKeyword="false">
      <xsd:complexType>
        <xsd:sequence>
          <xsd:element ref="pc:Terms" minOccurs="0" maxOccurs="1"/>
        </xsd:sequence>
      </xsd:complexType>
    </xsd:element>
    <xsd:element name="LastSharedByUser" ma:index="21" nillable="true" ma:displayName="Last Shared By User" ma:description="" ma:internalName="LastSharedByUser" ma:readOnly="true">
      <xsd:simpleType>
        <xsd:restriction base="dms:Note">
          <xsd:maxLength value="255"/>
        </xsd:restriction>
      </xsd:simpleType>
    </xsd:element>
    <xsd:element name="LastSharedByTime" ma:index="22"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a894303-5bae-4b34-a633-f72b06b6225e" elementFormDefault="qualified">
    <xsd:import namespace="http://schemas.microsoft.com/office/2006/documentManagement/types"/>
    <xsd:import namespace="http://schemas.microsoft.com/office/infopath/2007/PartnerControls"/>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AutoTags" ma:index="25" nillable="true" ma:displayName="MediaServiceAutoTags" ma:description="" ma:internalName="MediaServiceAutoTags" ma:readOnly="true">
      <xsd:simpleType>
        <xsd:restriction base="dms:Text"/>
      </xsd:simpleType>
    </xsd:element>
    <xsd:element name="MediaServiceDateTaken" ma:index="26" nillable="true" ma:displayName="MediaServiceDateTaken" ma:description="" ma:hidden="true" ma:internalName="MediaServiceDateTaken" ma:readOnly="true">
      <xsd:simpleType>
        <xsd:restriction base="dms:Text"/>
      </xsd:simpleType>
    </xsd:element>
    <xsd:element name="MediaServiceLocation" ma:index="27" nillable="true" ma:displayName="MediaServiceLocation" ma:description="" ma:internalName="MediaServiceLocation"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1b199611-8856-41f6-9a1b-e76f78ab8ed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7DD395B-1B9A-4564-BD00-905D77A3FE0E}">
  <ds:schemaRefs>
    <ds:schemaRef ds:uri="http://purl.org/dc/dcmitype/"/>
    <ds:schemaRef ds:uri="http://purl.org/dc/elements/1.1/"/>
    <ds:schemaRef ds:uri="http://www.w3.org/XML/1998/namespace"/>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3a894303-5bae-4b34-a633-f72b06b6225e"/>
    <ds:schemaRef ds:uri="230c30b3-5bf2-4424-b964-6b55c85701d3"/>
    <ds:schemaRef ds:uri="http://schemas.microsoft.com/office/2006/metadata/properties"/>
  </ds:schemaRefs>
</ds:datastoreItem>
</file>

<file path=customXml/itemProps2.xml><?xml version="1.0" encoding="utf-8"?>
<ds:datastoreItem xmlns:ds="http://schemas.openxmlformats.org/officeDocument/2006/customXml" ds:itemID="{25278CCB-E4F0-4AA1-886B-EBC0178CD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c30b3-5bf2-4424-b964-6b55c85701d3"/>
    <ds:schemaRef ds:uri="3a894303-5bae-4b34-a633-f72b06b62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EDDB0B-E223-4081-B351-B72E821F167F}">
  <ds:schemaRefs>
    <ds:schemaRef ds:uri="http://schemas.microsoft.com/sharepoint/v3/contenttype/forms"/>
  </ds:schemaRefs>
</ds:datastoreItem>
</file>

<file path=customXml/itemProps4.xml><?xml version="1.0" encoding="utf-8"?>
<ds:datastoreItem xmlns:ds="http://schemas.openxmlformats.org/officeDocument/2006/customXml" ds:itemID="{7DD7E867-169E-4740-BBCB-90926AAEBCF1}">
  <ds:schemaRefs>
    <ds:schemaRef ds:uri="http://schemas.openxmlformats.org/officeDocument/2006/bibliography"/>
  </ds:schemaRefs>
</ds:datastoreItem>
</file>

<file path=customXml/itemProps5.xml><?xml version="1.0" encoding="utf-8"?>
<ds:datastoreItem xmlns:ds="http://schemas.openxmlformats.org/officeDocument/2006/customXml" ds:itemID="{194E1790-5A87-4BC7-9441-119A36B52A5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2707</Words>
  <Characters>15433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Kaye</dc:creator>
  <cp:keywords/>
  <dc:description/>
  <cp:lastModifiedBy>Rebecca Lyal</cp:lastModifiedBy>
  <cp:revision>2</cp:revision>
  <dcterms:created xsi:type="dcterms:W3CDTF">2022-06-07T14:57:00Z</dcterms:created>
  <dcterms:modified xsi:type="dcterms:W3CDTF">2022-06-07T14:57:00Z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0x010100BAC41A1A34208A42BE102A7EF446F4F80800944651971C7D3E4A9B3F1B6AF2CE6FCE</vt:lpwstr>
  </property>
  <property fmtid="{D5CDD505-2E9C-101B-9397-08002B2CF9AE}" pid="3" name="MSC Location">
    <vt:lpwstr>4;#UK|89e260ee-fd75-4404-94ce-2ecd0fcc0497</vt:lpwstr>
  </property>
  <property fmtid="{D5CDD505-2E9C-101B-9397-08002B2CF9AE}" pid="4" name="_dlc_DocIdItemGuid">
    <vt:lpwstr>a88bf773-7876-4c08-b635-44023176734e</vt:lpwstr>
  </property>
  <property fmtid="{D5CDD505-2E9C-101B-9397-08002B2CF9AE}" pid="5" name="Outreach Doc Type">
    <vt:lpwstr/>
  </property>
  <property fmtid="{D5CDD505-2E9C-101B-9397-08002B2CF9AE}" pid="6" name="Outreach Category">
    <vt:lpwstr/>
  </property>
  <property fmtid="{D5CDD505-2E9C-101B-9397-08002B2CF9AE}" pid="7" name="MediaServiceImageTags">
    <vt:lpwstr/>
  </property>
</Properties>
</file>