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64908" w14:textId="78089AB7" w:rsidR="005E6B7E" w:rsidRPr="00546E09" w:rsidRDefault="006346B3" w:rsidP="00305DB8">
      <w:pPr>
        <w:jc w:val="center"/>
        <w:rPr>
          <w:rFonts w:cs="Arial"/>
        </w:rPr>
      </w:pPr>
      <w:r w:rsidRPr="00546E09">
        <w:rPr>
          <w:rFonts w:cs="Arial"/>
          <w:noProof/>
        </w:rPr>
        <w:drawing>
          <wp:inline distT="0" distB="0" distL="0" distR="0" wp14:anchorId="53F09188" wp14:editId="6689A59E">
            <wp:extent cx="4699000" cy="1057275"/>
            <wp:effectExtent l="0" t="0" r="0" b="0"/>
            <wp:docPr id="3" name="Picture 3" descr="Cefas crown and fish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04218" cy="1058449"/>
                    </a:xfrm>
                    <a:prstGeom prst="rect">
                      <a:avLst/>
                    </a:prstGeom>
                    <a:noFill/>
                    <a:ln>
                      <a:noFill/>
                    </a:ln>
                  </pic:spPr>
                </pic:pic>
              </a:graphicData>
            </a:graphic>
          </wp:inline>
        </w:drawing>
      </w:r>
    </w:p>
    <w:p w14:paraId="6ABCA8F9" w14:textId="405FE95B" w:rsidR="00211437" w:rsidRPr="00546E09" w:rsidRDefault="00166B1C" w:rsidP="00792BBA">
      <w:pPr>
        <w:pStyle w:val="PubTitle"/>
      </w:pPr>
      <w:r w:rsidRPr="00166B1C">
        <w:t>Assessment of king scallop stock status for selected waters around the English coast 20</w:t>
      </w:r>
      <w:r w:rsidR="004D5BD7">
        <w:t>20</w:t>
      </w:r>
      <w:r w:rsidRPr="00166B1C">
        <w:t>/202</w:t>
      </w:r>
      <w:r w:rsidR="004D5BD7">
        <w:t>1</w:t>
      </w:r>
      <w:r>
        <w:t xml:space="preserve"> – Annexe</w:t>
      </w:r>
    </w:p>
    <w:p w14:paraId="62AB35F7" w14:textId="206F9B17" w:rsidR="00211437" w:rsidRDefault="00211437" w:rsidP="00792BBA">
      <w:pPr>
        <w:pStyle w:val="PubSubtitle"/>
      </w:pPr>
    </w:p>
    <w:p w14:paraId="7FCFF8D9" w14:textId="4A935518" w:rsidR="00546E09" w:rsidRPr="00546E09" w:rsidRDefault="00166B1C" w:rsidP="00546E09">
      <w:pPr>
        <w:pStyle w:val="PubDate"/>
        <w:rPr>
          <w:rFonts w:cs="Arial"/>
        </w:rPr>
      </w:pPr>
      <w:r>
        <w:rPr>
          <w:rFonts w:cs="Arial"/>
        </w:rPr>
        <w:t>Andrew Lawler and Nikolai Nawri</w:t>
      </w:r>
    </w:p>
    <w:p w14:paraId="5D4238F1" w14:textId="308E6007" w:rsidR="00211437" w:rsidRPr="00546E09" w:rsidRDefault="004D5BD7" w:rsidP="00792BBA">
      <w:pPr>
        <w:pStyle w:val="PubDate"/>
        <w:rPr>
          <w:rFonts w:cs="Arial"/>
        </w:rPr>
      </w:pPr>
      <w:r>
        <w:rPr>
          <w:rFonts w:cs="Arial"/>
        </w:rPr>
        <w:t>March</w:t>
      </w:r>
      <w:r w:rsidRPr="00546E09">
        <w:rPr>
          <w:rFonts w:cs="Arial"/>
        </w:rPr>
        <w:t xml:space="preserve"> 202</w:t>
      </w:r>
      <w:r>
        <w:rPr>
          <w:rFonts w:cs="Arial"/>
        </w:rPr>
        <w:t>2</w:t>
      </w:r>
    </w:p>
    <w:p w14:paraId="508F6B30" w14:textId="12B6A246" w:rsidR="001276F9" w:rsidRPr="00546E09" w:rsidRDefault="005E6B7E" w:rsidP="00792BBA">
      <w:pPr>
        <w:pStyle w:val="PubSubtitle"/>
      </w:pPr>
      <w:r w:rsidRPr="00546E09">
        <w:br w:type="page"/>
      </w:r>
      <w:r w:rsidR="0099228D" w:rsidRPr="00546E09">
        <w:rPr>
          <w:noProof/>
        </w:rPr>
        <w:lastRenderedPageBreak/>
        <w:drawing>
          <wp:inline distT="0" distB="0" distL="0" distR="0" wp14:anchorId="1CB33975" wp14:editId="4B18D52B">
            <wp:extent cx="762000" cy="314325"/>
            <wp:effectExtent l="0" t="0" r="0" b="0"/>
            <wp:docPr id="2" name="Picture 2" descr="Open Government Lice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en Government Licence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0" cy="314325"/>
                    </a:xfrm>
                    <a:prstGeom prst="rect">
                      <a:avLst/>
                    </a:prstGeom>
                    <a:noFill/>
                    <a:ln>
                      <a:noFill/>
                    </a:ln>
                  </pic:spPr>
                </pic:pic>
              </a:graphicData>
            </a:graphic>
          </wp:inline>
        </w:drawing>
      </w:r>
    </w:p>
    <w:p w14:paraId="290FF106" w14:textId="0FCA47A3" w:rsidR="00927D4B" w:rsidRPr="00546E09" w:rsidRDefault="007E02E1" w:rsidP="00444092">
      <w:pPr>
        <w:pStyle w:val="PubDate"/>
        <w:rPr>
          <w:rFonts w:cs="Arial"/>
        </w:rPr>
      </w:pPr>
      <w:r w:rsidRPr="00546E09">
        <w:rPr>
          <w:rFonts w:cs="Arial"/>
        </w:rPr>
        <w:t xml:space="preserve">© Crown copyright </w:t>
      </w:r>
      <w:r w:rsidR="00927D4B" w:rsidRPr="00546E09">
        <w:rPr>
          <w:rFonts w:cs="Arial"/>
        </w:rPr>
        <w:t>20</w:t>
      </w:r>
      <w:r w:rsidR="006861CD" w:rsidRPr="00546E09">
        <w:rPr>
          <w:rFonts w:cs="Arial"/>
        </w:rPr>
        <w:t>2</w:t>
      </w:r>
      <w:r w:rsidR="002F084B">
        <w:rPr>
          <w:rFonts w:cs="Arial"/>
        </w:rPr>
        <w:t>1</w:t>
      </w:r>
    </w:p>
    <w:p w14:paraId="639E2BD3" w14:textId="01DDEA7F" w:rsidR="00927D4B" w:rsidRPr="00546E09" w:rsidRDefault="00927D4B" w:rsidP="00927D4B">
      <w:pPr>
        <w:pStyle w:val="NormalWeb"/>
        <w:rPr>
          <w:rFonts w:ascii="Arial" w:hAnsi="Arial" w:cs="Arial"/>
          <w:color w:val="333333"/>
          <w:sz w:val="22"/>
          <w:szCs w:val="22"/>
        </w:rPr>
      </w:pPr>
      <w:r w:rsidRPr="00546E09">
        <w:rPr>
          <w:rFonts w:ascii="Arial" w:hAnsi="Arial" w:cs="Arial"/>
          <w:color w:val="333333"/>
          <w:sz w:val="22"/>
          <w:szCs w:val="22"/>
        </w:rPr>
        <w:t>This information is licensed under the Open Government Licence v3.0. To view this licence, visit </w:t>
      </w:r>
      <w:hyperlink r:id="rId13" w:history="1">
        <w:r w:rsidRPr="00546E09">
          <w:rPr>
            <w:rStyle w:val="Hyperlink"/>
            <w:rFonts w:ascii="Arial" w:hAnsi="Arial" w:cs="Arial"/>
            <w:sz w:val="22"/>
            <w:szCs w:val="22"/>
          </w:rPr>
          <w:t>www.nationalarchives.gov.uk/doc/open-government-licence/</w:t>
        </w:r>
      </w:hyperlink>
      <w:r w:rsidRPr="00546E09">
        <w:rPr>
          <w:rFonts w:ascii="Arial" w:hAnsi="Arial" w:cs="Arial"/>
          <w:color w:val="333333"/>
          <w:sz w:val="22"/>
          <w:szCs w:val="22"/>
        </w:rPr>
        <w:t> </w:t>
      </w:r>
    </w:p>
    <w:p w14:paraId="460423C8" w14:textId="3979C230" w:rsidR="007E02E1" w:rsidRPr="00546E09" w:rsidRDefault="007E02E1" w:rsidP="001276F9">
      <w:pPr>
        <w:rPr>
          <w:rFonts w:cs="Arial"/>
          <w:sz w:val="22"/>
        </w:rPr>
      </w:pPr>
      <w:r w:rsidRPr="00546E09">
        <w:rPr>
          <w:rFonts w:cs="Arial"/>
          <w:sz w:val="22"/>
        </w:rPr>
        <w:t xml:space="preserve">This publication is available at </w:t>
      </w:r>
      <w:hyperlink r:id="rId14" w:history="1">
        <w:r w:rsidRPr="00546E09">
          <w:rPr>
            <w:rStyle w:val="Hyperlink"/>
            <w:rFonts w:cs="Arial"/>
            <w:sz w:val="22"/>
          </w:rPr>
          <w:t>www.gov.uk/government/publications</w:t>
        </w:r>
      </w:hyperlink>
      <w:r w:rsidRPr="00546E09">
        <w:rPr>
          <w:rFonts w:cs="Arial"/>
          <w:sz w:val="22"/>
        </w:rPr>
        <w:t xml:space="preserve">  </w:t>
      </w:r>
    </w:p>
    <w:p w14:paraId="2CE92715" w14:textId="0F1B70D2" w:rsidR="00211437" w:rsidRPr="00546E09" w:rsidRDefault="003E6307" w:rsidP="001276F9">
      <w:pPr>
        <w:rPr>
          <w:rFonts w:cs="Arial"/>
          <w:sz w:val="22"/>
        </w:rPr>
      </w:pPr>
      <w:hyperlink r:id="rId15" w:history="1">
        <w:r w:rsidR="006861CD" w:rsidRPr="00546E09">
          <w:rPr>
            <w:rStyle w:val="Hyperlink"/>
            <w:rFonts w:cs="Arial"/>
            <w:sz w:val="22"/>
          </w:rPr>
          <w:t>www.cefas.co.uk</w:t>
        </w:r>
      </w:hyperlink>
      <w:r w:rsidR="006861CD" w:rsidRPr="00546E09">
        <w:rPr>
          <w:rFonts w:cs="Arial"/>
          <w:sz w:val="22"/>
        </w:rPr>
        <w:t xml:space="preserve"> </w:t>
      </w:r>
    </w:p>
    <w:p w14:paraId="0133C76A" w14:textId="77777777" w:rsidR="00201373" w:rsidRPr="00546E09" w:rsidRDefault="00316023" w:rsidP="001E028C">
      <w:pPr>
        <w:pStyle w:val="Contents"/>
        <w:rPr>
          <w:rFonts w:cs="Arial"/>
          <w:sz w:val="22"/>
        </w:rPr>
      </w:pPr>
      <w:r w:rsidRPr="00546E09">
        <w:rPr>
          <w:rFonts w:cs="Arial"/>
          <w:sz w:val="22"/>
        </w:rPr>
        <w:br w:type="page"/>
      </w:r>
    </w:p>
    <w:p w14:paraId="542E6997" w14:textId="74F799CD" w:rsidR="00201373" w:rsidRPr="00546E09" w:rsidRDefault="00201373" w:rsidP="00AF143C">
      <w:pPr>
        <w:jc w:val="center"/>
        <w:rPr>
          <w:rFonts w:cs="Arial"/>
          <w:b/>
          <w:bCs/>
          <w:sz w:val="22"/>
          <w:u w:val="single"/>
        </w:rPr>
      </w:pPr>
      <w:bookmarkStart w:id="0" w:name="_Toc44597610"/>
      <w:bookmarkStart w:id="1" w:name="_Toc44597622"/>
      <w:r w:rsidRPr="00546E09">
        <w:rPr>
          <w:rFonts w:cs="Arial"/>
          <w:b/>
          <w:bCs/>
          <w:sz w:val="22"/>
          <w:u w:val="single"/>
        </w:rPr>
        <w:lastRenderedPageBreak/>
        <w:t>Cefas Document Control</w:t>
      </w:r>
      <w:bookmarkEnd w:id="0"/>
      <w:bookmarkEnd w:id="1"/>
    </w:p>
    <w:tbl>
      <w:tblPr>
        <w:tblStyle w:val="TableGrid"/>
        <w:tblW w:w="0" w:type="auto"/>
        <w:tblBorders>
          <w:top w:val="single" w:sz="4" w:space="0" w:color="002554"/>
          <w:left w:val="single" w:sz="4" w:space="0" w:color="002554"/>
          <w:bottom w:val="single" w:sz="4" w:space="0" w:color="002554"/>
          <w:right w:val="single" w:sz="4" w:space="0" w:color="002554"/>
          <w:insideH w:val="single" w:sz="4" w:space="0" w:color="002554"/>
          <w:insideV w:val="single" w:sz="4" w:space="0" w:color="002554"/>
        </w:tblBorders>
        <w:tblLook w:val="04A0" w:firstRow="1" w:lastRow="0" w:firstColumn="1" w:lastColumn="0" w:noHBand="0" w:noVBand="1"/>
        <w:tblDescription w:val="test"/>
      </w:tblPr>
      <w:tblGrid>
        <w:gridCol w:w="2499"/>
        <w:gridCol w:w="6517"/>
      </w:tblGrid>
      <w:tr w:rsidR="00201373" w:rsidRPr="00546E09" w14:paraId="5C599740" w14:textId="77777777" w:rsidTr="00914CE6">
        <w:trPr>
          <w:trHeight w:val="794"/>
        </w:trPr>
        <w:tc>
          <w:tcPr>
            <w:tcW w:w="2499" w:type="dxa"/>
            <w:shd w:val="clear" w:color="auto" w:fill="auto"/>
            <w:vAlign w:val="center"/>
          </w:tcPr>
          <w:p w14:paraId="1395B068" w14:textId="77777777" w:rsidR="00201373" w:rsidRPr="00546E09" w:rsidRDefault="00201373" w:rsidP="00907BEE">
            <w:pPr>
              <w:pStyle w:val="NoSpacing"/>
              <w:rPr>
                <w:rFonts w:cs="Arial"/>
                <w:sz w:val="22"/>
              </w:rPr>
            </w:pPr>
            <w:r w:rsidRPr="00546E09">
              <w:rPr>
                <w:rFonts w:cs="Arial"/>
                <w:sz w:val="22"/>
              </w:rPr>
              <w:t xml:space="preserve">Submitted to: </w:t>
            </w:r>
          </w:p>
        </w:tc>
        <w:tc>
          <w:tcPr>
            <w:tcW w:w="6517" w:type="dxa"/>
            <w:vAlign w:val="center"/>
          </w:tcPr>
          <w:p w14:paraId="709D447E" w14:textId="73C8A6A1" w:rsidR="00201373" w:rsidRPr="00546E09" w:rsidRDefault="000F576A" w:rsidP="00907BEE">
            <w:pPr>
              <w:pStyle w:val="NoSpacing"/>
              <w:rPr>
                <w:rFonts w:cs="Arial"/>
                <w:sz w:val="22"/>
              </w:rPr>
            </w:pPr>
            <w:r>
              <w:rPr>
                <w:rFonts w:cs="Arial"/>
                <w:sz w:val="22"/>
              </w:rPr>
              <w:t>Helen Hunter</w:t>
            </w:r>
          </w:p>
        </w:tc>
      </w:tr>
      <w:tr w:rsidR="00201373" w:rsidRPr="00546E09" w14:paraId="2E37CD15" w14:textId="77777777" w:rsidTr="00914CE6">
        <w:trPr>
          <w:trHeight w:val="794"/>
        </w:trPr>
        <w:tc>
          <w:tcPr>
            <w:tcW w:w="2499" w:type="dxa"/>
            <w:shd w:val="clear" w:color="auto" w:fill="auto"/>
            <w:vAlign w:val="center"/>
          </w:tcPr>
          <w:p w14:paraId="740C474A" w14:textId="77777777" w:rsidR="00201373" w:rsidRPr="00546E09" w:rsidRDefault="00201373" w:rsidP="00907BEE">
            <w:pPr>
              <w:pStyle w:val="NoSpacing"/>
              <w:rPr>
                <w:rFonts w:cs="Arial"/>
                <w:sz w:val="22"/>
              </w:rPr>
            </w:pPr>
            <w:r w:rsidRPr="00546E09">
              <w:rPr>
                <w:rFonts w:cs="Arial"/>
                <w:sz w:val="22"/>
              </w:rPr>
              <w:t xml:space="preserve">Date submitted: </w:t>
            </w:r>
          </w:p>
        </w:tc>
        <w:tc>
          <w:tcPr>
            <w:tcW w:w="6517" w:type="dxa"/>
            <w:vAlign w:val="center"/>
          </w:tcPr>
          <w:p w14:paraId="1617E84F" w14:textId="56585ED7" w:rsidR="00201373" w:rsidRPr="00546E09" w:rsidRDefault="00201373" w:rsidP="00907BEE">
            <w:pPr>
              <w:pStyle w:val="NoSpacing"/>
              <w:rPr>
                <w:rFonts w:cs="Arial"/>
                <w:sz w:val="22"/>
              </w:rPr>
            </w:pPr>
          </w:p>
        </w:tc>
      </w:tr>
      <w:tr w:rsidR="00914CE6" w:rsidRPr="00546E09" w14:paraId="504930B1" w14:textId="77777777" w:rsidTr="00914CE6">
        <w:trPr>
          <w:trHeight w:val="794"/>
        </w:trPr>
        <w:tc>
          <w:tcPr>
            <w:tcW w:w="2499" w:type="dxa"/>
            <w:shd w:val="clear" w:color="auto" w:fill="auto"/>
            <w:vAlign w:val="center"/>
          </w:tcPr>
          <w:p w14:paraId="2DC362D1" w14:textId="77777777" w:rsidR="00914CE6" w:rsidRPr="00546E09" w:rsidRDefault="00914CE6" w:rsidP="00914CE6">
            <w:pPr>
              <w:pStyle w:val="NoSpacing"/>
              <w:rPr>
                <w:rFonts w:cs="Arial"/>
                <w:sz w:val="22"/>
              </w:rPr>
            </w:pPr>
            <w:r w:rsidRPr="00546E09">
              <w:rPr>
                <w:rFonts w:cs="Arial"/>
                <w:sz w:val="22"/>
              </w:rPr>
              <w:t xml:space="preserve">Project Manager: </w:t>
            </w:r>
          </w:p>
        </w:tc>
        <w:tc>
          <w:tcPr>
            <w:tcW w:w="6517" w:type="dxa"/>
            <w:vAlign w:val="center"/>
          </w:tcPr>
          <w:p w14:paraId="3BB2AAA4" w14:textId="173B4FB3" w:rsidR="00914CE6" w:rsidRPr="00546E09" w:rsidRDefault="00914CE6" w:rsidP="00914CE6">
            <w:pPr>
              <w:pStyle w:val="NoSpacing"/>
              <w:rPr>
                <w:rFonts w:cs="Arial"/>
                <w:sz w:val="22"/>
              </w:rPr>
            </w:pPr>
          </w:p>
        </w:tc>
      </w:tr>
      <w:tr w:rsidR="00914CE6" w:rsidRPr="00546E09" w14:paraId="65E91423" w14:textId="77777777" w:rsidTr="00914CE6">
        <w:trPr>
          <w:trHeight w:val="794"/>
        </w:trPr>
        <w:tc>
          <w:tcPr>
            <w:tcW w:w="2499" w:type="dxa"/>
            <w:shd w:val="clear" w:color="auto" w:fill="auto"/>
            <w:vAlign w:val="center"/>
          </w:tcPr>
          <w:p w14:paraId="22DDCB59" w14:textId="77777777" w:rsidR="00914CE6" w:rsidRPr="00546E09" w:rsidRDefault="00914CE6" w:rsidP="00914CE6">
            <w:pPr>
              <w:pStyle w:val="NoSpacing"/>
              <w:rPr>
                <w:rFonts w:cs="Arial"/>
                <w:sz w:val="22"/>
              </w:rPr>
            </w:pPr>
            <w:r w:rsidRPr="00546E09">
              <w:rPr>
                <w:rFonts w:cs="Arial"/>
                <w:sz w:val="22"/>
              </w:rPr>
              <w:t>Report compiled by:</w:t>
            </w:r>
          </w:p>
        </w:tc>
        <w:tc>
          <w:tcPr>
            <w:tcW w:w="6517" w:type="dxa"/>
            <w:vAlign w:val="center"/>
          </w:tcPr>
          <w:p w14:paraId="31CECF07" w14:textId="7A293940" w:rsidR="00914CE6" w:rsidRPr="00546E09" w:rsidRDefault="00914CE6" w:rsidP="00914CE6">
            <w:pPr>
              <w:pStyle w:val="NoSpacing"/>
              <w:rPr>
                <w:rFonts w:cs="Arial"/>
                <w:sz w:val="22"/>
              </w:rPr>
            </w:pPr>
            <w:r>
              <w:rPr>
                <w:rFonts w:cs="Arial"/>
                <w:sz w:val="22"/>
              </w:rPr>
              <w:t>Andy Lawler and Nikolai Nawri</w:t>
            </w:r>
          </w:p>
        </w:tc>
      </w:tr>
      <w:tr w:rsidR="00914CE6" w:rsidRPr="00546E09" w14:paraId="0C775C53" w14:textId="77777777" w:rsidTr="00914CE6">
        <w:trPr>
          <w:trHeight w:val="794"/>
        </w:trPr>
        <w:tc>
          <w:tcPr>
            <w:tcW w:w="2499" w:type="dxa"/>
            <w:shd w:val="clear" w:color="auto" w:fill="auto"/>
            <w:vAlign w:val="center"/>
          </w:tcPr>
          <w:p w14:paraId="39B65F54" w14:textId="77777777" w:rsidR="00914CE6" w:rsidRPr="00546E09" w:rsidRDefault="00914CE6" w:rsidP="00914CE6">
            <w:pPr>
              <w:pStyle w:val="NoSpacing"/>
              <w:rPr>
                <w:rFonts w:cs="Arial"/>
                <w:sz w:val="22"/>
              </w:rPr>
            </w:pPr>
            <w:r w:rsidRPr="00546E09">
              <w:rPr>
                <w:rFonts w:cs="Arial"/>
                <w:sz w:val="22"/>
              </w:rPr>
              <w:t>Quality control by:</w:t>
            </w:r>
          </w:p>
        </w:tc>
        <w:tc>
          <w:tcPr>
            <w:tcW w:w="6517" w:type="dxa"/>
            <w:vAlign w:val="center"/>
          </w:tcPr>
          <w:p w14:paraId="2473E07A" w14:textId="1A864A0F" w:rsidR="00914CE6" w:rsidRPr="00546E09" w:rsidRDefault="00914CE6" w:rsidP="00914CE6">
            <w:pPr>
              <w:pStyle w:val="NoSpacing"/>
              <w:rPr>
                <w:rFonts w:cs="Arial"/>
                <w:sz w:val="22"/>
              </w:rPr>
            </w:pPr>
            <w:r>
              <w:rPr>
                <w:rFonts w:cs="Arial"/>
                <w:sz w:val="22"/>
              </w:rPr>
              <w:t>Stuart Reeves</w:t>
            </w:r>
          </w:p>
        </w:tc>
      </w:tr>
      <w:tr w:rsidR="00201373" w:rsidRPr="00546E09" w14:paraId="24739802" w14:textId="77777777" w:rsidTr="00914CE6">
        <w:trPr>
          <w:trHeight w:val="794"/>
        </w:trPr>
        <w:tc>
          <w:tcPr>
            <w:tcW w:w="2499" w:type="dxa"/>
            <w:shd w:val="clear" w:color="auto" w:fill="auto"/>
            <w:vAlign w:val="center"/>
          </w:tcPr>
          <w:p w14:paraId="5A1D91E0" w14:textId="77777777" w:rsidR="00201373" w:rsidRPr="00546E09" w:rsidRDefault="00201373" w:rsidP="00907BEE">
            <w:pPr>
              <w:pStyle w:val="NoSpacing"/>
              <w:rPr>
                <w:rFonts w:cs="Arial"/>
                <w:sz w:val="22"/>
              </w:rPr>
            </w:pPr>
            <w:r w:rsidRPr="00546E09">
              <w:rPr>
                <w:rFonts w:cs="Arial"/>
                <w:sz w:val="22"/>
              </w:rPr>
              <w:t xml:space="preserve">Approved by and date: </w:t>
            </w:r>
          </w:p>
        </w:tc>
        <w:tc>
          <w:tcPr>
            <w:tcW w:w="6517" w:type="dxa"/>
            <w:vAlign w:val="center"/>
          </w:tcPr>
          <w:p w14:paraId="3B722148" w14:textId="71C39584" w:rsidR="00201373" w:rsidRPr="00546E09" w:rsidRDefault="005E4F30" w:rsidP="00907BEE">
            <w:pPr>
              <w:pStyle w:val="NoSpacing"/>
              <w:rPr>
                <w:rFonts w:cs="Arial"/>
                <w:sz w:val="22"/>
              </w:rPr>
            </w:pPr>
            <w:r w:rsidRPr="005E4F30">
              <w:rPr>
                <w:rFonts w:cs="Arial"/>
                <w:sz w:val="22"/>
              </w:rPr>
              <w:t>4</w:t>
            </w:r>
            <w:r w:rsidRPr="005E4F30">
              <w:rPr>
                <w:rFonts w:cs="Arial"/>
                <w:sz w:val="22"/>
                <w:vertAlign w:val="superscript"/>
              </w:rPr>
              <w:t>th</w:t>
            </w:r>
            <w:r w:rsidRPr="005E4F30">
              <w:rPr>
                <w:rFonts w:cs="Arial"/>
                <w:sz w:val="22"/>
              </w:rPr>
              <w:t xml:space="preserve"> February</w:t>
            </w:r>
            <w:r w:rsidR="000F576A" w:rsidRPr="005E4F30">
              <w:rPr>
                <w:rFonts w:cs="Arial"/>
                <w:sz w:val="22"/>
              </w:rPr>
              <w:t xml:space="preserve"> 202</w:t>
            </w:r>
            <w:r w:rsidRPr="005E4F30">
              <w:rPr>
                <w:rFonts w:cs="Arial"/>
                <w:sz w:val="22"/>
              </w:rPr>
              <w:t>2</w:t>
            </w:r>
          </w:p>
        </w:tc>
      </w:tr>
      <w:tr w:rsidR="00201373" w:rsidRPr="00546E09" w14:paraId="7C9E003F" w14:textId="77777777" w:rsidTr="00914CE6">
        <w:trPr>
          <w:trHeight w:val="794"/>
        </w:trPr>
        <w:tc>
          <w:tcPr>
            <w:tcW w:w="2499" w:type="dxa"/>
            <w:shd w:val="clear" w:color="auto" w:fill="auto"/>
            <w:vAlign w:val="center"/>
          </w:tcPr>
          <w:p w14:paraId="019B37D5" w14:textId="77777777" w:rsidR="00201373" w:rsidRPr="00546E09" w:rsidRDefault="00201373" w:rsidP="00907BEE">
            <w:pPr>
              <w:pStyle w:val="NoSpacing"/>
              <w:rPr>
                <w:rFonts w:cs="Arial"/>
                <w:sz w:val="22"/>
              </w:rPr>
            </w:pPr>
            <w:r w:rsidRPr="00546E09">
              <w:rPr>
                <w:rFonts w:cs="Arial"/>
                <w:sz w:val="22"/>
              </w:rPr>
              <w:t xml:space="preserve">Version: </w:t>
            </w:r>
          </w:p>
        </w:tc>
        <w:tc>
          <w:tcPr>
            <w:tcW w:w="6517" w:type="dxa"/>
            <w:vAlign w:val="center"/>
          </w:tcPr>
          <w:p w14:paraId="3AB99536" w14:textId="3C3CE5E2" w:rsidR="00201373" w:rsidRPr="00546E09" w:rsidRDefault="00113943" w:rsidP="00907BEE">
            <w:pPr>
              <w:pStyle w:val="NoSpacing"/>
              <w:rPr>
                <w:rFonts w:cs="Arial"/>
                <w:sz w:val="22"/>
              </w:rPr>
            </w:pPr>
            <w:r w:rsidRPr="005E4F30">
              <w:rPr>
                <w:rFonts w:cs="Arial"/>
                <w:sz w:val="22"/>
              </w:rPr>
              <w:t>V2.0</w:t>
            </w:r>
          </w:p>
        </w:tc>
      </w:tr>
      <w:tr w:rsidR="00201373" w:rsidRPr="00546E09" w14:paraId="3CC327E3" w14:textId="77777777" w:rsidTr="00914CE6">
        <w:trPr>
          <w:trHeight w:val="794"/>
        </w:trPr>
        <w:tc>
          <w:tcPr>
            <w:tcW w:w="2499" w:type="dxa"/>
            <w:shd w:val="clear" w:color="auto" w:fill="auto"/>
            <w:vAlign w:val="center"/>
          </w:tcPr>
          <w:p w14:paraId="547C6F11" w14:textId="77777777" w:rsidR="00201373" w:rsidRPr="00546E09" w:rsidRDefault="00201373" w:rsidP="00907BEE">
            <w:pPr>
              <w:pStyle w:val="NoSpacing"/>
              <w:rPr>
                <w:rFonts w:cs="Arial"/>
                <w:sz w:val="22"/>
              </w:rPr>
            </w:pPr>
            <w:r w:rsidRPr="00546E09">
              <w:rPr>
                <w:rFonts w:cs="Arial"/>
                <w:sz w:val="22"/>
              </w:rPr>
              <w:t>Recommended citation for this report:</w:t>
            </w:r>
          </w:p>
        </w:tc>
        <w:tc>
          <w:tcPr>
            <w:tcW w:w="6517" w:type="dxa"/>
            <w:vAlign w:val="center"/>
          </w:tcPr>
          <w:p w14:paraId="44BDB485" w14:textId="4E70956F" w:rsidR="00201373" w:rsidRPr="00546E09" w:rsidRDefault="00914CE6" w:rsidP="00907BEE">
            <w:pPr>
              <w:pStyle w:val="NoSpacing"/>
              <w:rPr>
                <w:rFonts w:cs="Arial"/>
                <w:sz w:val="22"/>
              </w:rPr>
            </w:pPr>
            <w:r w:rsidRPr="00E55EF8">
              <w:rPr>
                <w:rFonts w:cs="Arial"/>
                <w:sz w:val="22"/>
              </w:rPr>
              <w:t>Lawler, A. &amp; Nawri, N., (202</w:t>
            </w:r>
            <w:r w:rsidR="005E4F30">
              <w:rPr>
                <w:rFonts w:cs="Arial"/>
                <w:sz w:val="22"/>
              </w:rPr>
              <w:t>2</w:t>
            </w:r>
            <w:r w:rsidRPr="00E55EF8">
              <w:rPr>
                <w:rFonts w:cs="Arial"/>
                <w:sz w:val="22"/>
              </w:rPr>
              <w:t xml:space="preserve">). </w:t>
            </w:r>
            <w:r w:rsidRPr="00914CE6">
              <w:rPr>
                <w:rFonts w:cs="Arial"/>
                <w:sz w:val="22"/>
              </w:rPr>
              <w:t>Assessment of king scallop stock status for selected waters around the English coast 20</w:t>
            </w:r>
            <w:r w:rsidR="005E4F30">
              <w:rPr>
                <w:rFonts w:cs="Arial"/>
                <w:sz w:val="22"/>
              </w:rPr>
              <w:t>20</w:t>
            </w:r>
            <w:r w:rsidRPr="00914CE6">
              <w:rPr>
                <w:rFonts w:cs="Arial"/>
                <w:sz w:val="22"/>
              </w:rPr>
              <w:t>/202</w:t>
            </w:r>
            <w:r w:rsidR="005E4F30">
              <w:rPr>
                <w:rFonts w:cs="Arial"/>
                <w:sz w:val="22"/>
              </w:rPr>
              <w:t>1</w:t>
            </w:r>
            <w:r w:rsidRPr="00914CE6">
              <w:rPr>
                <w:rFonts w:cs="Arial"/>
                <w:sz w:val="22"/>
              </w:rPr>
              <w:t xml:space="preserve"> – Annexe</w:t>
            </w:r>
            <w:r>
              <w:rPr>
                <w:rFonts w:cs="Arial"/>
                <w:sz w:val="22"/>
              </w:rPr>
              <w:t>.</w:t>
            </w:r>
            <w:r w:rsidRPr="00914CE6">
              <w:rPr>
                <w:rFonts w:cs="Arial"/>
                <w:sz w:val="22"/>
              </w:rPr>
              <w:t xml:space="preserve"> </w:t>
            </w:r>
            <w:r w:rsidRPr="00081844">
              <w:rPr>
                <w:rFonts w:cs="Arial"/>
                <w:sz w:val="22"/>
              </w:rPr>
              <w:t>Cefas Project Report for Defra</w:t>
            </w:r>
            <w:r w:rsidRPr="005E4F30">
              <w:rPr>
                <w:rFonts w:cs="Arial"/>
                <w:sz w:val="22"/>
              </w:rPr>
              <w:t xml:space="preserve">,+ </w:t>
            </w:r>
            <w:r w:rsidR="005E4F30" w:rsidRPr="005E4F30">
              <w:rPr>
                <w:rFonts w:cs="Arial"/>
                <w:sz w:val="22"/>
              </w:rPr>
              <w:t>28</w:t>
            </w:r>
            <w:r w:rsidRPr="005E4F30">
              <w:rPr>
                <w:rFonts w:cs="Arial"/>
                <w:sz w:val="22"/>
              </w:rPr>
              <w:t xml:space="preserve"> pp.</w:t>
            </w:r>
          </w:p>
        </w:tc>
      </w:tr>
    </w:tbl>
    <w:p w14:paraId="25DDF394" w14:textId="77777777" w:rsidR="00201373" w:rsidRPr="00546E09" w:rsidRDefault="00201373" w:rsidP="00201373">
      <w:pPr>
        <w:rPr>
          <w:rFonts w:cs="Arial"/>
          <w:sz w:val="22"/>
          <w:lang w:val="en" w:eastAsia="en-GB"/>
        </w:rPr>
      </w:pPr>
    </w:p>
    <w:p w14:paraId="4ED62C83" w14:textId="77777777" w:rsidR="00201373" w:rsidRPr="00546E09" w:rsidRDefault="00201373" w:rsidP="00201373">
      <w:pPr>
        <w:jc w:val="center"/>
        <w:rPr>
          <w:rFonts w:cs="Arial"/>
          <w:b/>
          <w:bCs/>
          <w:sz w:val="22"/>
          <w:u w:val="single"/>
          <w:lang w:val="en" w:eastAsia="en-GB"/>
        </w:rPr>
      </w:pPr>
      <w:r w:rsidRPr="00546E09">
        <w:rPr>
          <w:rFonts w:cs="Arial"/>
          <w:b/>
          <w:bCs/>
          <w:sz w:val="22"/>
          <w:u w:val="single"/>
          <w:lang w:val="en" w:eastAsia="en-GB"/>
        </w:rPr>
        <w:t>Version control history</w:t>
      </w:r>
    </w:p>
    <w:tbl>
      <w:tblPr>
        <w:tblStyle w:val="GridTable4-Accent1"/>
        <w:tblW w:w="0" w:type="auto"/>
        <w:tblLook w:val="04A0" w:firstRow="1" w:lastRow="0" w:firstColumn="1" w:lastColumn="0" w:noHBand="0" w:noVBand="1"/>
      </w:tblPr>
      <w:tblGrid>
        <w:gridCol w:w="2312"/>
        <w:gridCol w:w="2312"/>
        <w:gridCol w:w="2080"/>
        <w:gridCol w:w="2312"/>
      </w:tblGrid>
      <w:tr w:rsidR="00201373" w:rsidRPr="00546E09" w14:paraId="5615A412" w14:textId="77777777" w:rsidTr="002013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2" w:type="dxa"/>
            <w:hideMark/>
          </w:tcPr>
          <w:p w14:paraId="09767CD4" w14:textId="77777777" w:rsidR="00201373" w:rsidRPr="00546E09" w:rsidRDefault="00201373" w:rsidP="00907BEE">
            <w:pPr>
              <w:spacing w:after="210"/>
              <w:ind w:left="22"/>
              <w:rPr>
                <w:rFonts w:cs="Arial"/>
                <w:sz w:val="22"/>
                <w:lang w:val="en" w:eastAsia="en-GB"/>
              </w:rPr>
            </w:pPr>
            <w:r w:rsidRPr="00546E09">
              <w:rPr>
                <w:rFonts w:cs="Arial"/>
                <w:sz w:val="22"/>
                <w:lang w:val="en" w:eastAsia="en-GB"/>
              </w:rPr>
              <w:t>Version</w:t>
            </w:r>
          </w:p>
        </w:tc>
        <w:tc>
          <w:tcPr>
            <w:tcW w:w="2312" w:type="dxa"/>
            <w:hideMark/>
          </w:tcPr>
          <w:p w14:paraId="219F7F53" w14:textId="77777777" w:rsidR="00201373" w:rsidRPr="00546E09" w:rsidRDefault="00201373" w:rsidP="00907BEE">
            <w:pPr>
              <w:tabs>
                <w:tab w:val="left" w:pos="1275"/>
              </w:tabs>
              <w:spacing w:after="210"/>
              <w:ind w:left="22"/>
              <w:cnfStyle w:val="100000000000" w:firstRow="1" w:lastRow="0" w:firstColumn="0" w:lastColumn="0" w:oddVBand="0" w:evenVBand="0" w:oddHBand="0" w:evenHBand="0" w:firstRowFirstColumn="0" w:firstRowLastColumn="0" w:lastRowFirstColumn="0" w:lastRowLastColumn="0"/>
              <w:rPr>
                <w:rFonts w:cs="Arial"/>
                <w:sz w:val="22"/>
                <w:lang w:val="en" w:eastAsia="en-GB"/>
              </w:rPr>
            </w:pPr>
            <w:r w:rsidRPr="00546E09">
              <w:rPr>
                <w:rFonts w:cs="Arial"/>
                <w:sz w:val="22"/>
                <w:lang w:val="en" w:eastAsia="en-GB"/>
              </w:rPr>
              <w:t xml:space="preserve">Author </w:t>
            </w:r>
            <w:r w:rsidRPr="00546E09">
              <w:rPr>
                <w:rFonts w:cs="Arial"/>
                <w:sz w:val="22"/>
                <w:lang w:val="en" w:eastAsia="en-GB"/>
              </w:rPr>
              <w:tab/>
            </w:r>
          </w:p>
        </w:tc>
        <w:tc>
          <w:tcPr>
            <w:tcW w:w="2080" w:type="dxa"/>
            <w:hideMark/>
          </w:tcPr>
          <w:p w14:paraId="7EE4505E" w14:textId="77777777" w:rsidR="00201373" w:rsidRPr="00546E09" w:rsidRDefault="00201373" w:rsidP="00907BEE">
            <w:pPr>
              <w:spacing w:after="210"/>
              <w:ind w:left="22"/>
              <w:cnfStyle w:val="100000000000" w:firstRow="1" w:lastRow="0" w:firstColumn="0" w:lastColumn="0" w:oddVBand="0" w:evenVBand="0" w:oddHBand="0" w:evenHBand="0" w:firstRowFirstColumn="0" w:firstRowLastColumn="0" w:lastRowFirstColumn="0" w:lastRowLastColumn="0"/>
              <w:rPr>
                <w:rFonts w:cs="Arial"/>
                <w:sz w:val="22"/>
                <w:lang w:val="en" w:eastAsia="en-GB"/>
              </w:rPr>
            </w:pPr>
            <w:r w:rsidRPr="00546E09">
              <w:rPr>
                <w:rFonts w:cs="Arial"/>
                <w:sz w:val="22"/>
                <w:lang w:val="en" w:eastAsia="en-GB"/>
              </w:rPr>
              <w:t>Date</w:t>
            </w:r>
          </w:p>
        </w:tc>
        <w:tc>
          <w:tcPr>
            <w:tcW w:w="2312" w:type="dxa"/>
            <w:hideMark/>
          </w:tcPr>
          <w:p w14:paraId="17EC0F5A" w14:textId="77777777" w:rsidR="00201373" w:rsidRPr="00546E09" w:rsidRDefault="00201373" w:rsidP="00907BEE">
            <w:pPr>
              <w:spacing w:after="210"/>
              <w:ind w:left="22"/>
              <w:cnfStyle w:val="100000000000" w:firstRow="1" w:lastRow="0" w:firstColumn="0" w:lastColumn="0" w:oddVBand="0" w:evenVBand="0" w:oddHBand="0" w:evenHBand="0" w:firstRowFirstColumn="0" w:firstRowLastColumn="0" w:lastRowFirstColumn="0" w:lastRowLastColumn="0"/>
              <w:rPr>
                <w:rFonts w:cs="Arial"/>
                <w:sz w:val="22"/>
                <w:lang w:val="en" w:eastAsia="en-GB"/>
              </w:rPr>
            </w:pPr>
            <w:r w:rsidRPr="00546E09">
              <w:rPr>
                <w:rFonts w:cs="Arial"/>
                <w:sz w:val="22"/>
                <w:lang w:val="en" w:eastAsia="en-GB"/>
              </w:rPr>
              <w:t>Comment</w:t>
            </w:r>
          </w:p>
        </w:tc>
      </w:tr>
      <w:tr w:rsidR="00914CE6" w:rsidRPr="00546E09" w14:paraId="6BEB779D" w14:textId="77777777" w:rsidTr="0020137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12" w:type="dxa"/>
          </w:tcPr>
          <w:p w14:paraId="17441F1B" w14:textId="3F845713" w:rsidR="00914CE6" w:rsidRPr="005E4F30" w:rsidRDefault="00914CE6" w:rsidP="00914CE6">
            <w:pPr>
              <w:pStyle w:val="NoSpacing"/>
              <w:rPr>
                <w:rFonts w:cs="Arial"/>
                <w:sz w:val="22"/>
              </w:rPr>
            </w:pPr>
            <w:r w:rsidRPr="005E4F30">
              <w:rPr>
                <w:rFonts w:cs="Arial"/>
                <w:sz w:val="22"/>
              </w:rPr>
              <w:t>V1.0</w:t>
            </w:r>
          </w:p>
        </w:tc>
        <w:tc>
          <w:tcPr>
            <w:tcW w:w="2312" w:type="dxa"/>
          </w:tcPr>
          <w:p w14:paraId="2B6A1D1C" w14:textId="530D4B45" w:rsidR="00914CE6" w:rsidRPr="005E4F30" w:rsidRDefault="00914CE6" w:rsidP="00914CE6">
            <w:pPr>
              <w:pStyle w:val="NoSpacing"/>
              <w:cnfStyle w:val="000000100000" w:firstRow="0" w:lastRow="0" w:firstColumn="0" w:lastColumn="0" w:oddVBand="0" w:evenVBand="0" w:oddHBand="1" w:evenHBand="0" w:firstRowFirstColumn="0" w:firstRowLastColumn="0" w:lastRowFirstColumn="0" w:lastRowLastColumn="0"/>
              <w:rPr>
                <w:rFonts w:cs="Arial"/>
                <w:sz w:val="22"/>
              </w:rPr>
            </w:pPr>
            <w:r w:rsidRPr="005E4F30">
              <w:rPr>
                <w:rFonts w:cs="Arial"/>
                <w:sz w:val="22"/>
              </w:rPr>
              <w:t>Lawler, A. &amp; Nawri, N</w:t>
            </w:r>
          </w:p>
        </w:tc>
        <w:tc>
          <w:tcPr>
            <w:tcW w:w="2080" w:type="dxa"/>
          </w:tcPr>
          <w:p w14:paraId="20EB8DE5" w14:textId="382EFC8C" w:rsidR="00914CE6" w:rsidRPr="005E4F30" w:rsidRDefault="00914CE6" w:rsidP="00914CE6">
            <w:pPr>
              <w:pStyle w:val="NoSpacing"/>
              <w:cnfStyle w:val="000000100000" w:firstRow="0" w:lastRow="0" w:firstColumn="0" w:lastColumn="0" w:oddVBand="0" w:evenVBand="0" w:oddHBand="1" w:evenHBand="0" w:firstRowFirstColumn="0" w:firstRowLastColumn="0" w:lastRowFirstColumn="0" w:lastRowLastColumn="0"/>
              <w:rPr>
                <w:rFonts w:cs="Arial"/>
                <w:sz w:val="22"/>
              </w:rPr>
            </w:pPr>
            <w:r w:rsidRPr="005E4F30">
              <w:rPr>
                <w:rFonts w:cs="Arial"/>
                <w:sz w:val="22"/>
              </w:rPr>
              <w:t>25/01/2</w:t>
            </w:r>
            <w:r w:rsidR="005E4F30" w:rsidRPr="005E4F30">
              <w:rPr>
                <w:rFonts w:cs="Arial"/>
                <w:sz w:val="22"/>
              </w:rPr>
              <w:t>2</w:t>
            </w:r>
          </w:p>
        </w:tc>
        <w:tc>
          <w:tcPr>
            <w:tcW w:w="2312" w:type="dxa"/>
          </w:tcPr>
          <w:p w14:paraId="07AF520D" w14:textId="5BE4CC1A" w:rsidR="00914CE6" w:rsidRPr="005E4F30" w:rsidRDefault="004260AB" w:rsidP="00914CE6">
            <w:pPr>
              <w:pStyle w:val="NoSpacing"/>
              <w:cnfStyle w:val="000000100000" w:firstRow="0" w:lastRow="0" w:firstColumn="0" w:lastColumn="0" w:oddVBand="0" w:evenVBand="0" w:oddHBand="1" w:evenHBand="0" w:firstRowFirstColumn="0" w:firstRowLastColumn="0" w:lastRowFirstColumn="0" w:lastRowLastColumn="0"/>
              <w:rPr>
                <w:rFonts w:cs="Arial"/>
                <w:sz w:val="22"/>
              </w:rPr>
            </w:pPr>
            <w:r w:rsidRPr="005E4F30">
              <w:rPr>
                <w:rFonts w:cs="Arial"/>
                <w:sz w:val="22"/>
              </w:rPr>
              <w:t>1st</w:t>
            </w:r>
            <w:r w:rsidR="00914CE6" w:rsidRPr="005E4F30">
              <w:rPr>
                <w:rFonts w:cs="Arial"/>
                <w:sz w:val="22"/>
              </w:rPr>
              <w:t xml:space="preserve"> draft</w:t>
            </w:r>
          </w:p>
        </w:tc>
      </w:tr>
      <w:tr w:rsidR="00113943" w:rsidRPr="00546E09" w14:paraId="653A7828" w14:textId="77777777" w:rsidTr="00201373">
        <w:trPr>
          <w:trHeight w:val="397"/>
        </w:trPr>
        <w:tc>
          <w:tcPr>
            <w:cnfStyle w:val="001000000000" w:firstRow="0" w:lastRow="0" w:firstColumn="1" w:lastColumn="0" w:oddVBand="0" w:evenVBand="0" w:oddHBand="0" w:evenHBand="0" w:firstRowFirstColumn="0" w:firstRowLastColumn="0" w:lastRowFirstColumn="0" w:lastRowLastColumn="0"/>
            <w:tcW w:w="2312" w:type="dxa"/>
          </w:tcPr>
          <w:p w14:paraId="4358B965" w14:textId="115E2F2E" w:rsidR="00113943" w:rsidRPr="005E4F30" w:rsidRDefault="00113943" w:rsidP="00113943">
            <w:pPr>
              <w:pStyle w:val="NoSpacing"/>
              <w:rPr>
                <w:rFonts w:cs="Arial"/>
                <w:sz w:val="22"/>
              </w:rPr>
            </w:pPr>
            <w:r w:rsidRPr="005E4F30">
              <w:rPr>
                <w:rFonts w:cs="Arial"/>
                <w:sz w:val="22"/>
              </w:rPr>
              <w:t>V2.0</w:t>
            </w:r>
          </w:p>
        </w:tc>
        <w:tc>
          <w:tcPr>
            <w:tcW w:w="2312" w:type="dxa"/>
          </w:tcPr>
          <w:p w14:paraId="3DCD3F2B" w14:textId="3EED555A" w:rsidR="00113943" w:rsidRPr="005E4F30" w:rsidRDefault="00113943" w:rsidP="00113943">
            <w:pPr>
              <w:pStyle w:val="NoSpacing"/>
              <w:cnfStyle w:val="000000000000" w:firstRow="0" w:lastRow="0" w:firstColumn="0" w:lastColumn="0" w:oddVBand="0" w:evenVBand="0" w:oddHBand="0" w:evenHBand="0" w:firstRowFirstColumn="0" w:firstRowLastColumn="0" w:lastRowFirstColumn="0" w:lastRowLastColumn="0"/>
              <w:rPr>
                <w:rFonts w:cs="Arial"/>
                <w:sz w:val="22"/>
              </w:rPr>
            </w:pPr>
            <w:r w:rsidRPr="005E4F30">
              <w:rPr>
                <w:rFonts w:cs="Arial"/>
                <w:sz w:val="22"/>
              </w:rPr>
              <w:t>Lawler, A. &amp; Nawri, N</w:t>
            </w:r>
          </w:p>
        </w:tc>
        <w:tc>
          <w:tcPr>
            <w:tcW w:w="2080" w:type="dxa"/>
          </w:tcPr>
          <w:p w14:paraId="05FD288B" w14:textId="5D834B24" w:rsidR="00113943" w:rsidRPr="005E4F30" w:rsidRDefault="005E4F30" w:rsidP="00113943">
            <w:pPr>
              <w:pStyle w:val="NoSpacing"/>
              <w:cnfStyle w:val="000000000000" w:firstRow="0" w:lastRow="0" w:firstColumn="0" w:lastColumn="0" w:oddVBand="0" w:evenVBand="0" w:oddHBand="0" w:evenHBand="0" w:firstRowFirstColumn="0" w:firstRowLastColumn="0" w:lastRowFirstColumn="0" w:lastRowLastColumn="0"/>
              <w:rPr>
                <w:rFonts w:cs="Arial"/>
                <w:sz w:val="22"/>
              </w:rPr>
            </w:pPr>
            <w:r w:rsidRPr="005E4F30">
              <w:rPr>
                <w:rFonts w:cs="Arial"/>
                <w:sz w:val="22"/>
              </w:rPr>
              <w:t>04</w:t>
            </w:r>
            <w:r w:rsidR="00113943" w:rsidRPr="005E4F30">
              <w:rPr>
                <w:rFonts w:cs="Arial"/>
                <w:sz w:val="22"/>
              </w:rPr>
              <w:t>/0</w:t>
            </w:r>
            <w:r w:rsidRPr="005E4F30">
              <w:rPr>
                <w:rFonts w:cs="Arial"/>
                <w:sz w:val="22"/>
              </w:rPr>
              <w:t>2</w:t>
            </w:r>
            <w:r w:rsidR="00113943" w:rsidRPr="005E4F30">
              <w:rPr>
                <w:rFonts w:cs="Arial"/>
                <w:sz w:val="22"/>
              </w:rPr>
              <w:t>/2</w:t>
            </w:r>
            <w:r w:rsidRPr="005E4F30">
              <w:rPr>
                <w:rFonts w:cs="Arial"/>
                <w:sz w:val="22"/>
              </w:rPr>
              <w:t>2</w:t>
            </w:r>
          </w:p>
        </w:tc>
        <w:tc>
          <w:tcPr>
            <w:tcW w:w="2312" w:type="dxa"/>
          </w:tcPr>
          <w:p w14:paraId="5C0920C1" w14:textId="5CC00DFD" w:rsidR="00113943" w:rsidRPr="005E4F30" w:rsidRDefault="00113943" w:rsidP="00113943">
            <w:pPr>
              <w:pStyle w:val="NoSpacing"/>
              <w:cnfStyle w:val="000000000000" w:firstRow="0" w:lastRow="0" w:firstColumn="0" w:lastColumn="0" w:oddVBand="0" w:evenVBand="0" w:oddHBand="0" w:evenHBand="0" w:firstRowFirstColumn="0" w:firstRowLastColumn="0" w:lastRowFirstColumn="0" w:lastRowLastColumn="0"/>
              <w:rPr>
                <w:rFonts w:cs="Arial"/>
                <w:sz w:val="22"/>
              </w:rPr>
            </w:pPr>
            <w:r w:rsidRPr="005E4F30">
              <w:rPr>
                <w:rFonts w:cs="Arial"/>
                <w:sz w:val="22"/>
              </w:rPr>
              <w:t>2nd draft</w:t>
            </w:r>
          </w:p>
        </w:tc>
      </w:tr>
      <w:tr w:rsidR="00201373" w:rsidRPr="00546E09" w14:paraId="7037EA07" w14:textId="77777777" w:rsidTr="0020137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12" w:type="dxa"/>
          </w:tcPr>
          <w:p w14:paraId="0F2093E4" w14:textId="77777777" w:rsidR="00201373" w:rsidRPr="00546E09" w:rsidRDefault="00201373" w:rsidP="00907BEE">
            <w:pPr>
              <w:pStyle w:val="NoSpacing"/>
              <w:rPr>
                <w:rFonts w:cs="Arial"/>
                <w:sz w:val="22"/>
              </w:rPr>
            </w:pPr>
          </w:p>
        </w:tc>
        <w:tc>
          <w:tcPr>
            <w:tcW w:w="2312" w:type="dxa"/>
          </w:tcPr>
          <w:p w14:paraId="6FD640E1" w14:textId="77777777" w:rsidR="00201373" w:rsidRPr="00546E09" w:rsidRDefault="00201373" w:rsidP="00907BEE">
            <w:pPr>
              <w:pStyle w:val="NoSpacing"/>
              <w:cnfStyle w:val="000000100000" w:firstRow="0" w:lastRow="0" w:firstColumn="0" w:lastColumn="0" w:oddVBand="0" w:evenVBand="0" w:oddHBand="1" w:evenHBand="0" w:firstRowFirstColumn="0" w:firstRowLastColumn="0" w:lastRowFirstColumn="0" w:lastRowLastColumn="0"/>
              <w:rPr>
                <w:rFonts w:cs="Arial"/>
                <w:sz w:val="22"/>
              </w:rPr>
            </w:pPr>
          </w:p>
        </w:tc>
        <w:tc>
          <w:tcPr>
            <w:tcW w:w="2080" w:type="dxa"/>
          </w:tcPr>
          <w:p w14:paraId="0983FAA4" w14:textId="77777777" w:rsidR="00201373" w:rsidRPr="00546E09" w:rsidRDefault="00201373" w:rsidP="00907BEE">
            <w:pPr>
              <w:pStyle w:val="NoSpacing"/>
              <w:cnfStyle w:val="000000100000" w:firstRow="0" w:lastRow="0" w:firstColumn="0" w:lastColumn="0" w:oddVBand="0" w:evenVBand="0" w:oddHBand="1" w:evenHBand="0" w:firstRowFirstColumn="0" w:firstRowLastColumn="0" w:lastRowFirstColumn="0" w:lastRowLastColumn="0"/>
              <w:rPr>
                <w:rFonts w:cs="Arial"/>
                <w:sz w:val="22"/>
              </w:rPr>
            </w:pPr>
          </w:p>
        </w:tc>
        <w:tc>
          <w:tcPr>
            <w:tcW w:w="2312" w:type="dxa"/>
          </w:tcPr>
          <w:p w14:paraId="273325A5" w14:textId="77777777" w:rsidR="00201373" w:rsidRPr="00546E09" w:rsidRDefault="00201373" w:rsidP="00907BEE">
            <w:pPr>
              <w:pStyle w:val="NoSpacing"/>
              <w:cnfStyle w:val="000000100000" w:firstRow="0" w:lastRow="0" w:firstColumn="0" w:lastColumn="0" w:oddVBand="0" w:evenVBand="0" w:oddHBand="1" w:evenHBand="0" w:firstRowFirstColumn="0" w:firstRowLastColumn="0" w:lastRowFirstColumn="0" w:lastRowLastColumn="0"/>
              <w:rPr>
                <w:rFonts w:cs="Arial"/>
                <w:sz w:val="22"/>
              </w:rPr>
            </w:pPr>
          </w:p>
        </w:tc>
      </w:tr>
      <w:tr w:rsidR="00201373" w:rsidRPr="00546E09" w14:paraId="795C44C3" w14:textId="77777777" w:rsidTr="00201373">
        <w:trPr>
          <w:trHeight w:val="397"/>
        </w:trPr>
        <w:tc>
          <w:tcPr>
            <w:cnfStyle w:val="001000000000" w:firstRow="0" w:lastRow="0" w:firstColumn="1" w:lastColumn="0" w:oddVBand="0" w:evenVBand="0" w:oddHBand="0" w:evenHBand="0" w:firstRowFirstColumn="0" w:firstRowLastColumn="0" w:lastRowFirstColumn="0" w:lastRowLastColumn="0"/>
            <w:tcW w:w="2312" w:type="dxa"/>
          </w:tcPr>
          <w:p w14:paraId="2C1A0C80" w14:textId="77777777" w:rsidR="00201373" w:rsidRPr="00546E09" w:rsidRDefault="00201373" w:rsidP="00907BEE">
            <w:pPr>
              <w:pStyle w:val="NoSpacing"/>
              <w:rPr>
                <w:rFonts w:cs="Arial"/>
                <w:sz w:val="22"/>
              </w:rPr>
            </w:pPr>
          </w:p>
        </w:tc>
        <w:tc>
          <w:tcPr>
            <w:tcW w:w="2312" w:type="dxa"/>
          </w:tcPr>
          <w:p w14:paraId="7E5E4B03" w14:textId="77777777" w:rsidR="00201373" w:rsidRPr="00546E09" w:rsidRDefault="00201373" w:rsidP="00907BEE">
            <w:pPr>
              <w:pStyle w:val="NoSpacing"/>
              <w:cnfStyle w:val="000000000000" w:firstRow="0" w:lastRow="0" w:firstColumn="0" w:lastColumn="0" w:oddVBand="0" w:evenVBand="0" w:oddHBand="0" w:evenHBand="0" w:firstRowFirstColumn="0" w:firstRowLastColumn="0" w:lastRowFirstColumn="0" w:lastRowLastColumn="0"/>
              <w:rPr>
                <w:rFonts w:cs="Arial"/>
                <w:sz w:val="22"/>
              </w:rPr>
            </w:pPr>
          </w:p>
        </w:tc>
        <w:tc>
          <w:tcPr>
            <w:tcW w:w="2080" w:type="dxa"/>
          </w:tcPr>
          <w:p w14:paraId="02709AFE" w14:textId="77777777" w:rsidR="00201373" w:rsidRPr="00546E09" w:rsidRDefault="00201373" w:rsidP="00907BEE">
            <w:pPr>
              <w:pStyle w:val="NoSpacing"/>
              <w:cnfStyle w:val="000000000000" w:firstRow="0" w:lastRow="0" w:firstColumn="0" w:lastColumn="0" w:oddVBand="0" w:evenVBand="0" w:oddHBand="0" w:evenHBand="0" w:firstRowFirstColumn="0" w:firstRowLastColumn="0" w:lastRowFirstColumn="0" w:lastRowLastColumn="0"/>
              <w:rPr>
                <w:rFonts w:cs="Arial"/>
                <w:sz w:val="22"/>
              </w:rPr>
            </w:pPr>
          </w:p>
        </w:tc>
        <w:tc>
          <w:tcPr>
            <w:tcW w:w="2312" w:type="dxa"/>
          </w:tcPr>
          <w:p w14:paraId="34F6C124" w14:textId="77777777" w:rsidR="00201373" w:rsidRPr="00546E09" w:rsidRDefault="00201373" w:rsidP="00907BEE">
            <w:pPr>
              <w:pStyle w:val="NoSpacing"/>
              <w:cnfStyle w:val="000000000000" w:firstRow="0" w:lastRow="0" w:firstColumn="0" w:lastColumn="0" w:oddVBand="0" w:evenVBand="0" w:oddHBand="0" w:evenHBand="0" w:firstRowFirstColumn="0" w:firstRowLastColumn="0" w:lastRowFirstColumn="0" w:lastRowLastColumn="0"/>
              <w:rPr>
                <w:rFonts w:cs="Arial"/>
                <w:sz w:val="22"/>
              </w:rPr>
            </w:pPr>
          </w:p>
        </w:tc>
      </w:tr>
      <w:tr w:rsidR="00201373" w:rsidRPr="00546E09" w14:paraId="3F8B25C1" w14:textId="77777777" w:rsidTr="0020137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12" w:type="dxa"/>
          </w:tcPr>
          <w:p w14:paraId="63C6F701" w14:textId="77777777" w:rsidR="00201373" w:rsidRPr="00546E09" w:rsidRDefault="00201373" w:rsidP="00907BEE">
            <w:pPr>
              <w:pStyle w:val="NoSpacing"/>
              <w:rPr>
                <w:rFonts w:cs="Arial"/>
                <w:sz w:val="22"/>
              </w:rPr>
            </w:pPr>
          </w:p>
        </w:tc>
        <w:tc>
          <w:tcPr>
            <w:tcW w:w="2312" w:type="dxa"/>
          </w:tcPr>
          <w:p w14:paraId="62FEDF77" w14:textId="77777777" w:rsidR="00201373" w:rsidRPr="00546E09" w:rsidRDefault="00201373" w:rsidP="00907BEE">
            <w:pPr>
              <w:pStyle w:val="NoSpacing"/>
              <w:cnfStyle w:val="000000100000" w:firstRow="0" w:lastRow="0" w:firstColumn="0" w:lastColumn="0" w:oddVBand="0" w:evenVBand="0" w:oddHBand="1" w:evenHBand="0" w:firstRowFirstColumn="0" w:firstRowLastColumn="0" w:lastRowFirstColumn="0" w:lastRowLastColumn="0"/>
              <w:rPr>
                <w:rFonts w:cs="Arial"/>
                <w:sz w:val="22"/>
              </w:rPr>
            </w:pPr>
          </w:p>
        </w:tc>
        <w:tc>
          <w:tcPr>
            <w:tcW w:w="2080" w:type="dxa"/>
          </w:tcPr>
          <w:p w14:paraId="66CFCCF7" w14:textId="77777777" w:rsidR="00201373" w:rsidRPr="00546E09" w:rsidRDefault="00201373" w:rsidP="00907BEE">
            <w:pPr>
              <w:pStyle w:val="NoSpacing"/>
              <w:cnfStyle w:val="000000100000" w:firstRow="0" w:lastRow="0" w:firstColumn="0" w:lastColumn="0" w:oddVBand="0" w:evenVBand="0" w:oddHBand="1" w:evenHBand="0" w:firstRowFirstColumn="0" w:firstRowLastColumn="0" w:lastRowFirstColumn="0" w:lastRowLastColumn="0"/>
              <w:rPr>
                <w:rFonts w:cs="Arial"/>
                <w:sz w:val="22"/>
              </w:rPr>
            </w:pPr>
          </w:p>
        </w:tc>
        <w:tc>
          <w:tcPr>
            <w:tcW w:w="2312" w:type="dxa"/>
          </w:tcPr>
          <w:p w14:paraId="4CF71FC8" w14:textId="77777777" w:rsidR="00201373" w:rsidRPr="00546E09" w:rsidRDefault="00201373" w:rsidP="00907BEE">
            <w:pPr>
              <w:pStyle w:val="NoSpacing"/>
              <w:cnfStyle w:val="000000100000" w:firstRow="0" w:lastRow="0" w:firstColumn="0" w:lastColumn="0" w:oddVBand="0" w:evenVBand="0" w:oddHBand="1" w:evenHBand="0" w:firstRowFirstColumn="0" w:firstRowLastColumn="0" w:lastRowFirstColumn="0" w:lastRowLastColumn="0"/>
              <w:rPr>
                <w:rFonts w:cs="Arial"/>
                <w:sz w:val="22"/>
              </w:rPr>
            </w:pPr>
          </w:p>
        </w:tc>
      </w:tr>
      <w:tr w:rsidR="00201373" w:rsidRPr="00546E09" w14:paraId="0EE8D648" w14:textId="77777777" w:rsidTr="00201373">
        <w:trPr>
          <w:trHeight w:val="397"/>
        </w:trPr>
        <w:tc>
          <w:tcPr>
            <w:cnfStyle w:val="001000000000" w:firstRow="0" w:lastRow="0" w:firstColumn="1" w:lastColumn="0" w:oddVBand="0" w:evenVBand="0" w:oddHBand="0" w:evenHBand="0" w:firstRowFirstColumn="0" w:firstRowLastColumn="0" w:lastRowFirstColumn="0" w:lastRowLastColumn="0"/>
            <w:tcW w:w="2312" w:type="dxa"/>
          </w:tcPr>
          <w:p w14:paraId="58343EBE" w14:textId="77777777" w:rsidR="00201373" w:rsidRPr="00546E09" w:rsidRDefault="00201373" w:rsidP="00907BEE">
            <w:pPr>
              <w:pStyle w:val="NoSpacing"/>
              <w:rPr>
                <w:rFonts w:cs="Arial"/>
                <w:sz w:val="22"/>
              </w:rPr>
            </w:pPr>
          </w:p>
        </w:tc>
        <w:tc>
          <w:tcPr>
            <w:tcW w:w="2312" w:type="dxa"/>
          </w:tcPr>
          <w:p w14:paraId="6757F2DC" w14:textId="77777777" w:rsidR="00201373" w:rsidRPr="00546E09" w:rsidRDefault="00201373" w:rsidP="00907BEE">
            <w:pPr>
              <w:pStyle w:val="NoSpacing"/>
              <w:cnfStyle w:val="000000000000" w:firstRow="0" w:lastRow="0" w:firstColumn="0" w:lastColumn="0" w:oddVBand="0" w:evenVBand="0" w:oddHBand="0" w:evenHBand="0" w:firstRowFirstColumn="0" w:firstRowLastColumn="0" w:lastRowFirstColumn="0" w:lastRowLastColumn="0"/>
              <w:rPr>
                <w:rFonts w:cs="Arial"/>
                <w:sz w:val="22"/>
              </w:rPr>
            </w:pPr>
          </w:p>
        </w:tc>
        <w:tc>
          <w:tcPr>
            <w:tcW w:w="2080" w:type="dxa"/>
          </w:tcPr>
          <w:p w14:paraId="340CDB15" w14:textId="77777777" w:rsidR="00201373" w:rsidRPr="00546E09" w:rsidRDefault="00201373" w:rsidP="00907BEE">
            <w:pPr>
              <w:pStyle w:val="NoSpacing"/>
              <w:cnfStyle w:val="000000000000" w:firstRow="0" w:lastRow="0" w:firstColumn="0" w:lastColumn="0" w:oddVBand="0" w:evenVBand="0" w:oddHBand="0" w:evenHBand="0" w:firstRowFirstColumn="0" w:firstRowLastColumn="0" w:lastRowFirstColumn="0" w:lastRowLastColumn="0"/>
              <w:rPr>
                <w:rFonts w:cs="Arial"/>
                <w:sz w:val="22"/>
              </w:rPr>
            </w:pPr>
          </w:p>
        </w:tc>
        <w:tc>
          <w:tcPr>
            <w:tcW w:w="2312" w:type="dxa"/>
          </w:tcPr>
          <w:p w14:paraId="6C3D8373" w14:textId="77777777" w:rsidR="00201373" w:rsidRPr="00546E09" w:rsidRDefault="00201373" w:rsidP="00907BEE">
            <w:pPr>
              <w:pStyle w:val="NoSpacing"/>
              <w:cnfStyle w:val="000000000000" w:firstRow="0" w:lastRow="0" w:firstColumn="0" w:lastColumn="0" w:oddVBand="0" w:evenVBand="0" w:oddHBand="0" w:evenHBand="0" w:firstRowFirstColumn="0" w:firstRowLastColumn="0" w:lastRowFirstColumn="0" w:lastRowLastColumn="0"/>
              <w:rPr>
                <w:rFonts w:cs="Arial"/>
                <w:sz w:val="22"/>
              </w:rPr>
            </w:pPr>
          </w:p>
        </w:tc>
      </w:tr>
    </w:tbl>
    <w:p w14:paraId="1571333E" w14:textId="77777777" w:rsidR="00201373" w:rsidRPr="00546E09" w:rsidRDefault="00201373" w:rsidP="00201373">
      <w:pPr>
        <w:rPr>
          <w:rFonts w:cs="Arial"/>
          <w:sz w:val="22"/>
        </w:rPr>
        <w:sectPr w:rsidR="00201373" w:rsidRPr="00546E09" w:rsidSect="00907BEE">
          <w:headerReference w:type="even" r:id="rId16"/>
          <w:headerReference w:type="default" r:id="rId17"/>
          <w:footerReference w:type="even" r:id="rId18"/>
          <w:footerReference w:type="default" r:id="rId19"/>
          <w:headerReference w:type="first" r:id="rId20"/>
          <w:footerReference w:type="first" r:id="rId21"/>
          <w:pgSz w:w="11906" w:h="16838" w:code="9"/>
          <w:pgMar w:top="1440" w:right="1440" w:bottom="1440" w:left="1440" w:header="709" w:footer="709" w:gutter="0"/>
          <w:pgNumType w:start="1"/>
          <w:cols w:space="708"/>
          <w:titlePg/>
          <w:docGrid w:linePitch="360"/>
        </w:sectPr>
      </w:pPr>
    </w:p>
    <w:p w14:paraId="585BC8AD" w14:textId="63E4D133" w:rsidR="00201373" w:rsidRPr="00546E09" w:rsidRDefault="00201373">
      <w:pPr>
        <w:spacing w:before="0" w:after="0" w:line="240" w:lineRule="auto"/>
        <w:rPr>
          <w:rFonts w:cs="Arial"/>
          <w:b/>
          <w:color w:val="0C2347"/>
          <w:sz w:val="22"/>
        </w:rPr>
      </w:pPr>
    </w:p>
    <w:sdt>
      <w:sdtPr>
        <w:rPr>
          <w:b w:val="0"/>
          <w:bCs/>
          <w:color w:val="auto"/>
          <w:sz w:val="24"/>
        </w:rPr>
        <w:id w:val="-939679127"/>
        <w:docPartObj>
          <w:docPartGallery w:val="Table of Contents"/>
          <w:docPartUnique/>
        </w:docPartObj>
      </w:sdtPr>
      <w:sdtEndPr>
        <w:rPr>
          <w:rFonts w:cs="Arial"/>
          <w:bCs w:val="0"/>
          <w:noProof/>
        </w:rPr>
      </w:sdtEndPr>
      <w:sdtContent>
        <w:p w14:paraId="57FF19FE" w14:textId="77777777" w:rsidR="00662F5C" w:rsidRDefault="00A25E55" w:rsidP="00662F5C">
          <w:pPr>
            <w:pStyle w:val="Contents"/>
          </w:pPr>
          <w:r w:rsidRPr="00546E09">
            <w:t>Contents</w:t>
          </w:r>
        </w:p>
        <w:p w14:paraId="6B816B31" w14:textId="3E2FA10B" w:rsidR="00D0179C" w:rsidRDefault="00A25E55">
          <w:pPr>
            <w:pStyle w:val="TOC1"/>
            <w:rPr>
              <w:rFonts w:asciiTheme="minorHAnsi" w:eastAsiaTheme="minorEastAsia" w:hAnsiTheme="minorHAnsi" w:cstheme="minorBidi"/>
              <w:noProof/>
              <w:sz w:val="22"/>
              <w:lang w:eastAsia="en-GB"/>
            </w:rPr>
          </w:pPr>
          <w:r w:rsidRPr="00546E09">
            <w:rPr>
              <w:rFonts w:cs="Arial"/>
              <w:b/>
              <w:bCs/>
              <w:color w:val="365F91"/>
            </w:rPr>
            <w:fldChar w:fldCharType="begin"/>
          </w:r>
          <w:r w:rsidRPr="00546E09">
            <w:rPr>
              <w:rFonts w:cs="Arial"/>
            </w:rPr>
            <w:instrText xml:space="preserve"> TOC \o "1-3" \h \z \u </w:instrText>
          </w:r>
          <w:r w:rsidRPr="00546E09">
            <w:rPr>
              <w:rFonts w:cs="Arial"/>
              <w:b/>
              <w:bCs/>
              <w:color w:val="365F91"/>
            </w:rPr>
            <w:fldChar w:fldCharType="separate"/>
          </w:r>
          <w:hyperlink w:anchor="_Toc94187805" w:history="1">
            <w:r w:rsidR="00D0179C" w:rsidRPr="003D1226">
              <w:rPr>
                <w:rStyle w:val="Hyperlink"/>
                <w:noProof/>
              </w:rPr>
              <w:t>1.</w:t>
            </w:r>
            <w:r w:rsidR="00D0179C">
              <w:rPr>
                <w:rFonts w:asciiTheme="minorHAnsi" w:eastAsiaTheme="minorEastAsia" w:hAnsiTheme="minorHAnsi" w:cstheme="minorBidi"/>
                <w:noProof/>
                <w:sz w:val="22"/>
                <w:lang w:eastAsia="en-GB"/>
              </w:rPr>
              <w:tab/>
            </w:r>
            <w:r w:rsidR="00D0179C" w:rsidRPr="003D1226">
              <w:rPr>
                <w:rStyle w:val="Hyperlink"/>
                <w:noProof/>
              </w:rPr>
              <w:t>Scallop biological sampling procedure</w:t>
            </w:r>
            <w:r w:rsidR="00D0179C">
              <w:rPr>
                <w:noProof/>
                <w:webHidden/>
              </w:rPr>
              <w:tab/>
            </w:r>
            <w:r w:rsidR="00D0179C">
              <w:rPr>
                <w:noProof/>
                <w:webHidden/>
              </w:rPr>
              <w:fldChar w:fldCharType="begin"/>
            </w:r>
            <w:r w:rsidR="00D0179C">
              <w:rPr>
                <w:noProof/>
                <w:webHidden/>
              </w:rPr>
              <w:instrText xml:space="preserve"> PAGEREF _Toc94187805 \h </w:instrText>
            </w:r>
            <w:r w:rsidR="00D0179C">
              <w:rPr>
                <w:noProof/>
                <w:webHidden/>
              </w:rPr>
            </w:r>
            <w:r w:rsidR="00D0179C">
              <w:rPr>
                <w:noProof/>
                <w:webHidden/>
              </w:rPr>
              <w:fldChar w:fldCharType="separate"/>
            </w:r>
            <w:r w:rsidR="00D0179C">
              <w:rPr>
                <w:noProof/>
                <w:webHidden/>
              </w:rPr>
              <w:t>4</w:t>
            </w:r>
            <w:r w:rsidR="00D0179C">
              <w:rPr>
                <w:noProof/>
                <w:webHidden/>
              </w:rPr>
              <w:fldChar w:fldCharType="end"/>
            </w:r>
          </w:hyperlink>
        </w:p>
        <w:p w14:paraId="5EFA1B21" w14:textId="50C8BF37" w:rsidR="00D0179C" w:rsidRDefault="003E6307">
          <w:pPr>
            <w:pStyle w:val="TOC2"/>
            <w:tabs>
              <w:tab w:val="left" w:pos="960"/>
              <w:tab w:val="right" w:leader="dot" w:pos="9628"/>
            </w:tabs>
            <w:rPr>
              <w:rFonts w:asciiTheme="minorHAnsi" w:eastAsiaTheme="minorEastAsia" w:hAnsiTheme="minorHAnsi" w:cstheme="minorBidi"/>
              <w:noProof/>
              <w:sz w:val="22"/>
              <w:lang w:eastAsia="en-GB"/>
            </w:rPr>
          </w:pPr>
          <w:hyperlink w:anchor="_Toc94187806" w:history="1">
            <w:r w:rsidR="00D0179C" w:rsidRPr="003D1226">
              <w:rPr>
                <w:rStyle w:val="Hyperlink"/>
                <w:noProof/>
              </w:rPr>
              <w:t>1.1.</w:t>
            </w:r>
            <w:r w:rsidR="00D0179C">
              <w:rPr>
                <w:rFonts w:asciiTheme="minorHAnsi" w:eastAsiaTheme="minorEastAsia" w:hAnsiTheme="minorHAnsi" w:cstheme="minorBidi"/>
                <w:noProof/>
                <w:sz w:val="22"/>
                <w:lang w:eastAsia="en-GB"/>
              </w:rPr>
              <w:tab/>
            </w:r>
            <w:r w:rsidR="00D0179C" w:rsidRPr="003D1226">
              <w:rPr>
                <w:rStyle w:val="Hyperlink"/>
                <w:noProof/>
              </w:rPr>
              <w:t>Methodology</w:t>
            </w:r>
            <w:r w:rsidR="00D0179C">
              <w:rPr>
                <w:noProof/>
                <w:webHidden/>
              </w:rPr>
              <w:tab/>
            </w:r>
            <w:r w:rsidR="00D0179C">
              <w:rPr>
                <w:noProof/>
                <w:webHidden/>
              </w:rPr>
              <w:fldChar w:fldCharType="begin"/>
            </w:r>
            <w:r w:rsidR="00D0179C">
              <w:rPr>
                <w:noProof/>
                <w:webHidden/>
              </w:rPr>
              <w:instrText xml:space="preserve"> PAGEREF _Toc94187806 \h </w:instrText>
            </w:r>
            <w:r w:rsidR="00D0179C">
              <w:rPr>
                <w:noProof/>
                <w:webHidden/>
              </w:rPr>
            </w:r>
            <w:r w:rsidR="00D0179C">
              <w:rPr>
                <w:noProof/>
                <w:webHidden/>
              </w:rPr>
              <w:fldChar w:fldCharType="separate"/>
            </w:r>
            <w:r w:rsidR="00D0179C">
              <w:rPr>
                <w:noProof/>
                <w:webHidden/>
              </w:rPr>
              <w:t>4</w:t>
            </w:r>
            <w:r w:rsidR="00D0179C">
              <w:rPr>
                <w:noProof/>
                <w:webHidden/>
              </w:rPr>
              <w:fldChar w:fldCharType="end"/>
            </w:r>
          </w:hyperlink>
        </w:p>
        <w:p w14:paraId="3BEFA338" w14:textId="4FA16861" w:rsidR="00D0179C" w:rsidRDefault="003E6307">
          <w:pPr>
            <w:pStyle w:val="TOC2"/>
            <w:tabs>
              <w:tab w:val="left" w:pos="960"/>
              <w:tab w:val="right" w:leader="dot" w:pos="9628"/>
            </w:tabs>
            <w:rPr>
              <w:rFonts w:asciiTheme="minorHAnsi" w:eastAsiaTheme="minorEastAsia" w:hAnsiTheme="minorHAnsi" w:cstheme="minorBidi"/>
              <w:noProof/>
              <w:sz w:val="22"/>
              <w:lang w:eastAsia="en-GB"/>
            </w:rPr>
          </w:pPr>
          <w:hyperlink w:anchor="_Toc94187807" w:history="1">
            <w:r w:rsidR="00D0179C" w:rsidRPr="003D1226">
              <w:rPr>
                <w:rStyle w:val="Hyperlink"/>
                <w:noProof/>
              </w:rPr>
              <w:t>1.2.</w:t>
            </w:r>
            <w:r w:rsidR="00D0179C">
              <w:rPr>
                <w:rFonts w:asciiTheme="minorHAnsi" w:eastAsiaTheme="minorEastAsia" w:hAnsiTheme="minorHAnsi" w:cstheme="minorBidi"/>
                <w:noProof/>
                <w:sz w:val="22"/>
                <w:lang w:eastAsia="en-GB"/>
              </w:rPr>
              <w:tab/>
            </w:r>
            <w:r w:rsidR="00D0179C" w:rsidRPr="003D1226">
              <w:rPr>
                <w:rStyle w:val="Hyperlink"/>
                <w:noProof/>
              </w:rPr>
              <w:t>Sampling targets</w:t>
            </w:r>
            <w:r w:rsidR="00D0179C">
              <w:rPr>
                <w:noProof/>
                <w:webHidden/>
              </w:rPr>
              <w:tab/>
            </w:r>
            <w:r w:rsidR="00D0179C">
              <w:rPr>
                <w:noProof/>
                <w:webHidden/>
              </w:rPr>
              <w:fldChar w:fldCharType="begin"/>
            </w:r>
            <w:r w:rsidR="00D0179C">
              <w:rPr>
                <w:noProof/>
                <w:webHidden/>
              </w:rPr>
              <w:instrText xml:space="preserve"> PAGEREF _Toc94187807 \h </w:instrText>
            </w:r>
            <w:r w:rsidR="00D0179C">
              <w:rPr>
                <w:noProof/>
                <w:webHidden/>
              </w:rPr>
            </w:r>
            <w:r w:rsidR="00D0179C">
              <w:rPr>
                <w:noProof/>
                <w:webHidden/>
              </w:rPr>
              <w:fldChar w:fldCharType="separate"/>
            </w:r>
            <w:r w:rsidR="00D0179C">
              <w:rPr>
                <w:noProof/>
                <w:webHidden/>
              </w:rPr>
              <w:t>4</w:t>
            </w:r>
            <w:r w:rsidR="00D0179C">
              <w:rPr>
                <w:noProof/>
                <w:webHidden/>
              </w:rPr>
              <w:fldChar w:fldCharType="end"/>
            </w:r>
          </w:hyperlink>
        </w:p>
        <w:p w14:paraId="73557A33" w14:textId="060E7F30" w:rsidR="00D0179C" w:rsidRDefault="003E6307">
          <w:pPr>
            <w:pStyle w:val="TOC2"/>
            <w:tabs>
              <w:tab w:val="left" w:pos="960"/>
              <w:tab w:val="right" w:leader="dot" w:pos="9628"/>
            </w:tabs>
            <w:rPr>
              <w:rFonts w:asciiTheme="minorHAnsi" w:eastAsiaTheme="minorEastAsia" w:hAnsiTheme="minorHAnsi" w:cstheme="minorBidi"/>
              <w:noProof/>
              <w:sz w:val="22"/>
              <w:lang w:eastAsia="en-GB"/>
            </w:rPr>
          </w:pPr>
          <w:hyperlink w:anchor="_Toc94187808" w:history="1">
            <w:r w:rsidR="00D0179C" w:rsidRPr="003D1226">
              <w:rPr>
                <w:rStyle w:val="Hyperlink"/>
                <w:noProof/>
              </w:rPr>
              <w:t>1.3.</w:t>
            </w:r>
            <w:r w:rsidR="00D0179C">
              <w:rPr>
                <w:rFonts w:asciiTheme="minorHAnsi" w:eastAsiaTheme="minorEastAsia" w:hAnsiTheme="minorHAnsi" w:cstheme="minorBidi"/>
                <w:noProof/>
                <w:sz w:val="22"/>
                <w:lang w:eastAsia="en-GB"/>
              </w:rPr>
              <w:tab/>
            </w:r>
            <w:r w:rsidR="00D0179C" w:rsidRPr="003D1226">
              <w:rPr>
                <w:rStyle w:val="Hyperlink"/>
                <w:noProof/>
              </w:rPr>
              <w:t>Data raising process</w:t>
            </w:r>
            <w:r w:rsidR="00D0179C">
              <w:rPr>
                <w:noProof/>
                <w:webHidden/>
              </w:rPr>
              <w:tab/>
            </w:r>
            <w:r w:rsidR="00D0179C">
              <w:rPr>
                <w:noProof/>
                <w:webHidden/>
              </w:rPr>
              <w:fldChar w:fldCharType="begin"/>
            </w:r>
            <w:r w:rsidR="00D0179C">
              <w:rPr>
                <w:noProof/>
                <w:webHidden/>
              </w:rPr>
              <w:instrText xml:space="preserve"> PAGEREF _Toc94187808 \h </w:instrText>
            </w:r>
            <w:r w:rsidR="00D0179C">
              <w:rPr>
                <w:noProof/>
                <w:webHidden/>
              </w:rPr>
            </w:r>
            <w:r w:rsidR="00D0179C">
              <w:rPr>
                <w:noProof/>
                <w:webHidden/>
              </w:rPr>
              <w:fldChar w:fldCharType="separate"/>
            </w:r>
            <w:r w:rsidR="00D0179C">
              <w:rPr>
                <w:noProof/>
                <w:webHidden/>
              </w:rPr>
              <w:t>5</w:t>
            </w:r>
            <w:r w:rsidR="00D0179C">
              <w:rPr>
                <w:noProof/>
                <w:webHidden/>
              </w:rPr>
              <w:fldChar w:fldCharType="end"/>
            </w:r>
          </w:hyperlink>
        </w:p>
        <w:p w14:paraId="313DF515" w14:textId="6F29CF03" w:rsidR="00D0179C" w:rsidRDefault="003E6307">
          <w:pPr>
            <w:pStyle w:val="TOC1"/>
            <w:rPr>
              <w:rFonts w:asciiTheme="minorHAnsi" w:eastAsiaTheme="minorEastAsia" w:hAnsiTheme="minorHAnsi" w:cstheme="minorBidi"/>
              <w:noProof/>
              <w:sz w:val="22"/>
              <w:lang w:eastAsia="en-GB"/>
            </w:rPr>
          </w:pPr>
          <w:hyperlink w:anchor="_Toc94187809" w:history="1">
            <w:r w:rsidR="00D0179C" w:rsidRPr="003D1226">
              <w:rPr>
                <w:rStyle w:val="Hyperlink"/>
                <w:noProof/>
              </w:rPr>
              <w:t>2.</w:t>
            </w:r>
            <w:r w:rsidR="00D0179C">
              <w:rPr>
                <w:rFonts w:asciiTheme="minorHAnsi" w:eastAsiaTheme="minorEastAsia" w:hAnsiTheme="minorHAnsi" w:cstheme="minorBidi"/>
                <w:noProof/>
                <w:sz w:val="22"/>
                <w:lang w:eastAsia="en-GB"/>
              </w:rPr>
              <w:tab/>
            </w:r>
            <w:r w:rsidR="00D0179C" w:rsidRPr="003D1226">
              <w:rPr>
                <w:rStyle w:val="Hyperlink"/>
                <w:noProof/>
              </w:rPr>
              <w:t>Dredge survey design</w:t>
            </w:r>
            <w:r w:rsidR="00D0179C">
              <w:rPr>
                <w:noProof/>
                <w:webHidden/>
              </w:rPr>
              <w:tab/>
            </w:r>
            <w:r w:rsidR="00D0179C">
              <w:rPr>
                <w:noProof/>
                <w:webHidden/>
              </w:rPr>
              <w:fldChar w:fldCharType="begin"/>
            </w:r>
            <w:r w:rsidR="00D0179C">
              <w:rPr>
                <w:noProof/>
                <w:webHidden/>
              </w:rPr>
              <w:instrText xml:space="preserve"> PAGEREF _Toc94187809 \h </w:instrText>
            </w:r>
            <w:r w:rsidR="00D0179C">
              <w:rPr>
                <w:noProof/>
                <w:webHidden/>
              </w:rPr>
            </w:r>
            <w:r w:rsidR="00D0179C">
              <w:rPr>
                <w:noProof/>
                <w:webHidden/>
              </w:rPr>
              <w:fldChar w:fldCharType="separate"/>
            </w:r>
            <w:r w:rsidR="00D0179C">
              <w:rPr>
                <w:noProof/>
                <w:webHidden/>
              </w:rPr>
              <w:t>6</w:t>
            </w:r>
            <w:r w:rsidR="00D0179C">
              <w:rPr>
                <w:noProof/>
                <w:webHidden/>
              </w:rPr>
              <w:fldChar w:fldCharType="end"/>
            </w:r>
          </w:hyperlink>
        </w:p>
        <w:p w14:paraId="30EFF887" w14:textId="0910C4BF" w:rsidR="00D0179C" w:rsidRDefault="003E6307">
          <w:pPr>
            <w:pStyle w:val="TOC2"/>
            <w:tabs>
              <w:tab w:val="left" w:pos="960"/>
              <w:tab w:val="right" w:leader="dot" w:pos="9628"/>
            </w:tabs>
            <w:rPr>
              <w:rFonts w:asciiTheme="minorHAnsi" w:eastAsiaTheme="minorEastAsia" w:hAnsiTheme="minorHAnsi" w:cstheme="minorBidi"/>
              <w:noProof/>
              <w:sz w:val="22"/>
              <w:lang w:eastAsia="en-GB"/>
            </w:rPr>
          </w:pPr>
          <w:hyperlink w:anchor="_Toc94187810" w:history="1">
            <w:r w:rsidR="00D0179C" w:rsidRPr="003D1226">
              <w:rPr>
                <w:rStyle w:val="Hyperlink"/>
                <w:noProof/>
              </w:rPr>
              <w:t>2.1.</w:t>
            </w:r>
            <w:r w:rsidR="00D0179C">
              <w:rPr>
                <w:rFonts w:asciiTheme="minorHAnsi" w:eastAsiaTheme="minorEastAsia" w:hAnsiTheme="minorHAnsi" w:cstheme="minorBidi"/>
                <w:noProof/>
                <w:sz w:val="22"/>
                <w:lang w:eastAsia="en-GB"/>
              </w:rPr>
              <w:tab/>
            </w:r>
            <w:r w:rsidR="00D0179C" w:rsidRPr="003D1226">
              <w:rPr>
                <w:rStyle w:val="Hyperlink"/>
                <w:noProof/>
              </w:rPr>
              <w:t>Terminology</w:t>
            </w:r>
            <w:r w:rsidR="00D0179C">
              <w:rPr>
                <w:noProof/>
                <w:webHidden/>
              </w:rPr>
              <w:tab/>
            </w:r>
            <w:r w:rsidR="00D0179C">
              <w:rPr>
                <w:noProof/>
                <w:webHidden/>
              </w:rPr>
              <w:fldChar w:fldCharType="begin"/>
            </w:r>
            <w:r w:rsidR="00D0179C">
              <w:rPr>
                <w:noProof/>
                <w:webHidden/>
              </w:rPr>
              <w:instrText xml:space="preserve"> PAGEREF _Toc94187810 \h </w:instrText>
            </w:r>
            <w:r w:rsidR="00D0179C">
              <w:rPr>
                <w:noProof/>
                <w:webHidden/>
              </w:rPr>
            </w:r>
            <w:r w:rsidR="00D0179C">
              <w:rPr>
                <w:noProof/>
                <w:webHidden/>
              </w:rPr>
              <w:fldChar w:fldCharType="separate"/>
            </w:r>
            <w:r w:rsidR="00D0179C">
              <w:rPr>
                <w:noProof/>
                <w:webHidden/>
              </w:rPr>
              <w:t>6</w:t>
            </w:r>
            <w:r w:rsidR="00D0179C">
              <w:rPr>
                <w:noProof/>
                <w:webHidden/>
              </w:rPr>
              <w:fldChar w:fldCharType="end"/>
            </w:r>
          </w:hyperlink>
        </w:p>
        <w:p w14:paraId="011E1AFA" w14:textId="635BCD46" w:rsidR="00D0179C" w:rsidRDefault="003E6307">
          <w:pPr>
            <w:pStyle w:val="TOC2"/>
            <w:tabs>
              <w:tab w:val="left" w:pos="960"/>
              <w:tab w:val="right" w:leader="dot" w:pos="9628"/>
            </w:tabs>
            <w:rPr>
              <w:rFonts w:asciiTheme="minorHAnsi" w:eastAsiaTheme="minorEastAsia" w:hAnsiTheme="minorHAnsi" w:cstheme="minorBidi"/>
              <w:noProof/>
              <w:sz w:val="22"/>
              <w:lang w:eastAsia="en-GB"/>
            </w:rPr>
          </w:pPr>
          <w:hyperlink w:anchor="_Toc94187811" w:history="1">
            <w:r w:rsidR="00D0179C" w:rsidRPr="003D1226">
              <w:rPr>
                <w:rStyle w:val="Hyperlink"/>
                <w:noProof/>
              </w:rPr>
              <w:t>2.2.</w:t>
            </w:r>
            <w:r w:rsidR="00D0179C">
              <w:rPr>
                <w:rFonts w:asciiTheme="minorHAnsi" w:eastAsiaTheme="minorEastAsia" w:hAnsiTheme="minorHAnsi" w:cstheme="minorBidi"/>
                <w:noProof/>
                <w:sz w:val="22"/>
                <w:lang w:eastAsia="en-GB"/>
              </w:rPr>
              <w:tab/>
            </w:r>
            <w:r w:rsidR="00D0179C" w:rsidRPr="003D1226">
              <w:rPr>
                <w:rStyle w:val="Hyperlink"/>
                <w:noProof/>
              </w:rPr>
              <w:t>Identification of scallop beds</w:t>
            </w:r>
            <w:r w:rsidR="00D0179C">
              <w:rPr>
                <w:noProof/>
                <w:webHidden/>
              </w:rPr>
              <w:tab/>
            </w:r>
            <w:r w:rsidR="00D0179C">
              <w:rPr>
                <w:noProof/>
                <w:webHidden/>
              </w:rPr>
              <w:fldChar w:fldCharType="begin"/>
            </w:r>
            <w:r w:rsidR="00D0179C">
              <w:rPr>
                <w:noProof/>
                <w:webHidden/>
              </w:rPr>
              <w:instrText xml:space="preserve"> PAGEREF _Toc94187811 \h </w:instrText>
            </w:r>
            <w:r w:rsidR="00D0179C">
              <w:rPr>
                <w:noProof/>
                <w:webHidden/>
              </w:rPr>
            </w:r>
            <w:r w:rsidR="00D0179C">
              <w:rPr>
                <w:noProof/>
                <w:webHidden/>
              </w:rPr>
              <w:fldChar w:fldCharType="separate"/>
            </w:r>
            <w:r w:rsidR="00D0179C">
              <w:rPr>
                <w:noProof/>
                <w:webHidden/>
              </w:rPr>
              <w:t>7</w:t>
            </w:r>
            <w:r w:rsidR="00D0179C">
              <w:rPr>
                <w:noProof/>
                <w:webHidden/>
              </w:rPr>
              <w:fldChar w:fldCharType="end"/>
            </w:r>
          </w:hyperlink>
        </w:p>
        <w:p w14:paraId="7AFDAAAE" w14:textId="0871E2AE" w:rsidR="00D0179C" w:rsidRDefault="003E6307">
          <w:pPr>
            <w:pStyle w:val="TOC2"/>
            <w:tabs>
              <w:tab w:val="left" w:pos="960"/>
              <w:tab w:val="right" w:leader="dot" w:pos="9628"/>
            </w:tabs>
            <w:rPr>
              <w:rFonts w:asciiTheme="minorHAnsi" w:eastAsiaTheme="minorEastAsia" w:hAnsiTheme="minorHAnsi" w:cstheme="minorBidi"/>
              <w:noProof/>
              <w:sz w:val="22"/>
              <w:lang w:eastAsia="en-GB"/>
            </w:rPr>
          </w:pPr>
          <w:hyperlink w:anchor="_Toc94187812" w:history="1">
            <w:r w:rsidR="00D0179C" w:rsidRPr="003D1226">
              <w:rPr>
                <w:rStyle w:val="Hyperlink"/>
                <w:noProof/>
              </w:rPr>
              <w:t>2.3.</w:t>
            </w:r>
            <w:r w:rsidR="00D0179C">
              <w:rPr>
                <w:rFonts w:asciiTheme="minorHAnsi" w:eastAsiaTheme="minorEastAsia" w:hAnsiTheme="minorHAnsi" w:cstheme="minorBidi"/>
                <w:noProof/>
                <w:sz w:val="22"/>
                <w:lang w:eastAsia="en-GB"/>
              </w:rPr>
              <w:tab/>
            </w:r>
            <w:r w:rsidR="00D0179C" w:rsidRPr="003D1226">
              <w:rPr>
                <w:rStyle w:val="Hyperlink"/>
                <w:noProof/>
              </w:rPr>
              <w:t>Station selection</w:t>
            </w:r>
            <w:r w:rsidR="00D0179C">
              <w:rPr>
                <w:noProof/>
                <w:webHidden/>
              </w:rPr>
              <w:tab/>
            </w:r>
            <w:r w:rsidR="00D0179C">
              <w:rPr>
                <w:noProof/>
                <w:webHidden/>
              </w:rPr>
              <w:fldChar w:fldCharType="begin"/>
            </w:r>
            <w:r w:rsidR="00D0179C">
              <w:rPr>
                <w:noProof/>
                <w:webHidden/>
              </w:rPr>
              <w:instrText xml:space="preserve"> PAGEREF _Toc94187812 \h </w:instrText>
            </w:r>
            <w:r w:rsidR="00D0179C">
              <w:rPr>
                <w:noProof/>
                <w:webHidden/>
              </w:rPr>
            </w:r>
            <w:r w:rsidR="00D0179C">
              <w:rPr>
                <w:noProof/>
                <w:webHidden/>
              </w:rPr>
              <w:fldChar w:fldCharType="separate"/>
            </w:r>
            <w:r w:rsidR="00D0179C">
              <w:rPr>
                <w:noProof/>
                <w:webHidden/>
              </w:rPr>
              <w:t>8</w:t>
            </w:r>
            <w:r w:rsidR="00D0179C">
              <w:rPr>
                <w:noProof/>
                <w:webHidden/>
              </w:rPr>
              <w:fldChar w:fldCharType="end"/>
            </w:r>
          </w:hyperlink>
        </w:p>
        <w:p w14:paraId="7089C873" w14:textId="607BF018" w:rsidR="00D0179C" w:rsidRDefault="003E6307">
          <w:pPr>
            <w:pStyle w:val="TOC1"/>
            <w:rPr>
              <w:rFonts w:asciiTheme="minorHAnsi" w:eastAsiaTheme="minorEastAsia" w:hAnsiTheme="minorHAnsi" w:cstheme="minorBidi"/>
              <w:noProof/>
              <w:sz w:val="22"/>
              <w:lang w:eastAsia="en-GB"/>
            </w:rPr>
          </w:pPr>
          <w:hyperlink w:anchor="_Toc94187813" w:history="1">
            <w:r w:rsidR="00D0179C" w:rsidRPr="003D1226">
              <w:rPr>
                <w:rStyle w:val="Hyperlink"/>
                <w:noProof/>
              </w:rPr>
              <w:t>3.</w:t>
            </w:r>
            <w:r w:rsidR="00D0179C">
              <w:rPr>
                <w:rFonts w:asciiTheme="minorHAnsi" w:eastAsiaTheme="minorEastAsia" w:hAnsiTheme="minorHAnsi" w:cstheme="minorBidi"/>
                <w:noProof/>
                <w:sz w:val="22"/>
                <w:lang w:eastAsia="en-GB"/>
              </w:rPr>
              <w:tab/>
            </w:r>
            <w:r w:rsidR="00D0179C" w:rsidRPr="003D1226">
              <w:rPr>
                <w:rStyle w:val="Hyperlink"/>
                <w:noProof/>
              </w:rPr>
              <w:t>Dredge survey data processing</w:t>
            </w:r>
            <w:r w:rsidR="00D0179C">
              <w:rPr>
                <w:noProof/>
                <w:webHidden/>
              </w:rPr>
              <w:tab/>
            </w:r>
            <w:r w:rsidR="00D0179C">
              <w:rPr>
                <w:noProof/>
                <w:webHidden/>
              </w:rPr>
              <w:fldChar w:fldCharType="begin"/>
            </w:r>
            <w:r w:rsidR="00D0179C">
              <w:rPr>
                <w:noProof/>
                <w:webHidden/>
              </w:rPr>
              <w:instrText xml:space="preserve"> PAGEREF _Toc94187813 \h </w:instrText>
            </w:r>
            <w:r w:rsidR="00D0179C">
              <w:rPr>
                <w:noProof/>
                <w:webHidden/>
              </w:rPr>
            </w:r>
            <w:r w:rsidR="00D0179C">
              <w:rPr>
                <w:noProof/>
                <w:webHidden/>
              </w:rPr>
              <w:fldChar w:fldCharType="separate"/>
            </w:r>
            <w:r w:rsidR="00D0179C">
              <w:rPr>
                <w:noProof/>
                <w:webHidden/>
              </w:rPr>
              <w:t>14</w:t>
            </w:r>
            <w:r w:rsidR="00D0179C">
              <w:rPr>
                <w:noProof/>
                <w:webHidden/>
              </w:rPr>
              <w:fldChar w:fldCharType="end"/>
            </w:r>
          </w:hyperlink>
        </w:p>
        <w:p w14:paraId="70DBD717" w14:textId="2D07E16F" w:rsidR="00D0179C" w:rsidRDefault="003E6307">
          <w:pPr>
            <w:pStyle w:val="TOC2"/>
            <w:tabs>
              <w:tab w:val="left" w:pos="960"/>
              <w:tab w:val="right" w:leader="dot" w:pos="9628"/>
            </w:tabs>
            <w:rPr>
              <w:rFonts w:asciiTheme="minorHAnsi" w:eastAsiaTheme="minorEastAsia" w:hAnsiTheme="minorHAnsi" w:cstheme="minorBidi"/>
              <w:noProof/>
              <w:sz w:val="22"/>
              <w:lang w:eastAsia="en-GB"/>
            </w:rPr>
          </w:pPr>
          <w:hyperlink w:anchor="_Toc94187814" w:history="1">
            <w:r w:rsidR="00D0179C" w:rsidRPr="003D1226">
              <w:rPr>
                <w:rStyle w:val="Hyperlink"/>
                <w:noProof/>
              </w:rPr>
              <w:t>3.1.</w:t>
            </w:r>
            <w:r w:rsidR="00D0179C">
              <w:rPr>
                <w:rFonts w:asciiTheme="minorHAnsi" w:eastAsiaTheme="minorEastAsia" w:hAnsiTheme="minorHAnsi" w:cstheme="minorBidi"/>
                <w:noProof/>
                <w:sz w:val="22"/>
                <w:lang w:eastAsia="en-GB"/>
              </w:rPr>
              <w:tab/>
            </w:r>
            <w:r w:rsidR="00D0179C" w:rsidRPr="003D1226">
              <w:rPr>
                <w:rStyle w:val="Hyperlink"/>
                <w:noProof/>
              </w:rPr>
              <w:t>Scallop density raising</w:t>
            </w:r>
            <w:r w:rsidR="00D0179C">
              <w:rPr>
                <w:noProof/>
                <w:webHidden/>
              </w:rPr>
              <w:tab/>
            </w:r>
            <w:r w:rsidR="00D0179C">
              <w:rPr>
                <w:noProof/>
                <w:webHidden/>
              </w:rPr>
              <w:fldChar w:fldCharType="begin"/>
            </w:r>
            <w:r w:rsidR="00D0179C">
              <w:rPr>
                <w:noProof/>
                <w:webHidden/>
              </w:rPr>
              <w:instrText xml:space="preserve"> PAGEREF _Toc94187814 \h </w:instrText>
            </w:r>
            <w:r w:rsidR="00D0179C">
              <w:rPr>
                <w:noProof/>
                <w:webHidden/>
              </w:rPr>
            </w:r>
            <w:r w:rsidR="00D0179C">
              <w:rPr>
                <w:noProof/>
                <w:webHidden/>
              </w:rPr>
              <w:fldChar w:fldCharType="separate"/>
            </w:r>
            <w:r w:rsidR="00D0179C">
              <w:rPr>
                <w:noProof/>
                <w:webHidden/>
              </w:rPr>
              <w:t>14</w:t>
            </w:r>
            <w:r w:rsidR="00D0179C">
              <w:rPr>
                <w:noProof/>
                <w:webHidden/>
              </w:rPr>
              <w:fldChar w:fldCharType="end"/>
            </w:r>
          </w:hyperlink>
        </w:p>
        <w:p w14:paraId="3CD77C2D" w14:textId="0D214135" w:rsidR="00D0179C" w:rsidRDefault="003E6307">
          <w:pPr>
            <w:pStyle w:val="TOC2"/>
            <w:tabs>
              <w:tab w:val="left" w:pos="960"/>
              <w:tab w:val="right" w:leader="dot" w:pos="9628"/>
            </w:tabs>
            <w:rPr>
              <w:rFonts w:asciiTheme="minorHAnsi" w:eastAsiaTheme="minorEastAsia" w:hAnsiTheme="minorHAnsi" w:cstheme="minorBidi"/>
              <w:noProof/>
              <w:sz w:val="22"/>
              <w:lang w:eastAsia="en-GB"/>
            </w:rPr>
          </w:pPr>
          <w:hyperlink w:anchor="_Toc94187815" w:history="1">
            <w:r w:rsidR="00D0179C" w:rsidRPr="003D1226">
              <w:rPr>
                <w:rStyle w:val="Hyperlink"/>
                <w:noProof/>
              </w:rPr>
              <w:t>3.2.</w:t>
            </w:r>
            <w:r w:rsidR="00D0179C">
              <w:rPr>
                <w:rFonts w:asciiTheme="minorHAnsi" w:eastAsiaTheme="minorEastAsia" w:hAnsiTheme="minorHAnsi" w:cstheme="minorBidi"/>
                <w:noProof/>
                <w:sz w:val="22"/>
                <w:lang w:eastAsia="en-GB"/>
              </w:rPr>
              <w:tab/>
            </w:r>
            <w:r w:rsidR="00D0179C" w:rsidRPr="003D1226">
              <w:rPr>
                <w:rStyle w:val="Hyperlink"/>
                <w:noProof/>
              </w:rPr>
              <w:t>Sample processing</w:t>
            </w:r>
            <w:r w:rsidR="00D0179C">
              <w:rPr>
                <w:noProof/>
                <w:webHidden/>
              </w:rPr>
              <w:tab/>
            </w:r>
            <w:r w:rsidR="00D0179C">
              <w:rPr>
                <w:noProof/>
                <w:webHidden/>
              </w:rPr>
              <w:fldChar w:fldCharType="begin"/>
            </w:r>
            <w:r w:rsidR="00D0179C">
              <w:rPr>
                <w:noProof/>
                <w:webHidden/>
              </w:rPr>
              <w:instrText xml:space="preserve"> PAGEREF _Toc94187815 \h </w:instrText>
            </w:r>
            <w:r w:rsidR="00D0179C">
              <w:rPr>
                <w:noProof/>
                <w:webHidden/>
              </w:rPr>
            </w:r>
            <w:r w:rsidR="00D0179C">
              <w:rPr>
                <w:noProof/>
                <w:webHidden/>
              </w:rPr>
              <w:fldChar w:fldCharType="separate"/>
            </w:r>
            <w:r w:rsidR="00D0179C">
              <w:rPr>
                <w:noProof/>
                <w:webHidden/>
              </w:rPr>
              <w:t>14</w:t>
            </w:r>
            <w:r w:rsidR="00D0179C">
              <w:rPr>
                <w:noProof/>
                <w:webHidden/>
              </w:rPr>
              <w:fldChar w:fldCharType="end"/>
            </w:r>
          </w:hyperlink>
        </w:p>
        <w:p w14:paraId="31C396B3" w14:textId="5A60E11A" w:rsidR="00D0179C" w:rsidRDefault="003E6307">
          <w:pPr>
            <w:pStyle w:val="TOC2"/>
            <w:tabs>
              <w:tab w:val="left" w:pos="960"/>
              <w:tab w:val="right" w:leader="dot" w:pos="9628"/>
            </w:tabs>
            <w:rPr>
              <w:rFonts w:asciiTheme="minorHAnsi" w:eastAsiaTheme="minorEastAsia" w:hAnsiTheme="minorHAnsi" w:cstheme="minorBidi"/>
              <w:noProof/>
              <w:sz w:val="22"/>
              <w:lang w:eastAsia="en-GB"/>
            </w:rPr>
          </w:pPr>
          <w:hyperlink w:anchor="_Toc94187816" w:history="1">
            <w:r w:rsidR="00D0179C" w:rsidRPr="003D1226">
              <w:rPr>
                <w:rStyle w:val="Hyperlink"/>
                <w:noProof/>
              </w:rPr>
              <w:t>3.3.</w:t>
            </w:r>
            <w:r w:rsidR="00D0179C">
              <w:rPr>
                <w:rFonts w:asciiTheme="minorHAnsi" w:eastAsiaTheme="minorEastAsia" w:hAnsiTheme="minorHAnsi" w:cstheme="minorBidi"/>
                <w:noProof/>
                <w:sz w:val="22"/>
                <w:lang w:eastAsia="en-GB"/>
              </w:rPr>
              <w:tab/>
            </w:r>
            <w:r w:rsidR="00D0179C" w:rsidRPr="003D1226">
              <w:rPr>
                <w:rStyle w:val="Hyperlink"/>
                <w:noProof/>
              </w:rPr>
              <w:t>Swept area estimation</w:t>
            </w:r>
            <w:r w:rsidR="00D0179C">
              <w:rPr>
                <w:noProof/>
                <w:webHidden/>
              </w:rPr>
              <w:tab/>
            </w:r>
            <w:r w:rsidR="00D0179C">
              <w:rPr>
                <w:noProof/>
                <w:webHidden/>
              </w:rPr>
              <w:fldChar w:fldCharType="begin"/>
            </w:r>
            <w:r w:rsidR="00D0179C">
              <w:rPr>
                <w:noProof/>
                <w:webHidden/>
              </w:rPr>
              <w:instrText xml:space="preserve"> PAGEREF _Toc94187816 \h </w:instrText>
            </w:r>
            <w:r w:rsidR="00D0179C">
              <w:rPr>
                <w:noProof/>
                <w:webHidden/>
              </w:rPr>
            </w:r>
            <w:r w:rsidR="00D0179C">
              <w:rPr>
                <w:noProof/>
                <w:webHidden/>
              </w:rPr>
              <w:fldChar w:fldCharType="separate"/>
            </w:r>
            <w:r w:rsidR="00D0179C">
              <w:rPr>
                <w:noProof/>
                <w:webHidden/>
              </w:rPr>
              <w:t>15</w:t>
            </w:r>
            <w:r w:rsidR="00D0179C">
              <w:rPr>
                <w:noProof/>
                <w:webHidden/>
              </w:rPr>
              <w:fldChar w:fldCharType="end"/>
            </w:r>
          </w:hyperlink>
        </w:p>
        <w:p w14:paraId="37792E64" w14:textId="350682C6" w:rsidR="00D0179C" w:rsidRDefault="003E6307">
          <w:pPr>
            <w:pStyle w:val="TOC2"/>
            <w:tabs>
              <w:tab w:val="left" w:pos="960"/>
              <w:tab w:val="right" w:leader="dot" w:pos="9628"/>
            </w:tabs>
            <w:rPr>
              <w:rFonts w:asciiTheme="minorHAnsi" w:eastAsiaTheme="minorEastAsia" w:hAnsiTheme="minorHAnsi" w:cstheme="minorBidi"/>
              <w:noProof/>
              <w:sz w:val="22"/>
              <w:lang w:eastAsia="en-GB"/>
            </w:rPr>
          </w:pPr>
          <w:hyperlink w:anchor="_Toc94187817" w:history="1">
            <w:r w:rsidR="00D0179C" w:rsidRPr="003D1226">
              <w:rPr>
                <w:rStyle w:val="Hyperlink"/>
                <w:noProof/>
              </w:rPr>
              <w:t>3.4.</w:t>
            </w:r>
            <w:r w:rsidR="00D0179C">
              <w:rPr>
                <w:rFonts w:asciiTheme="minorHAnsi" w:eastAsiaTheme="minorEastAsia" w:hAnsiTheme="minorHAnsi" w:cstheme="minorBidi"/>
                <w:noProof/>
                <w:sz w:val="22"/>
                <w:lang w:eastAsia="en-GB"/>
              </w:rPr>
              <w:tab/>
            </w:r>
            <w:r w:rsidR="00D0179C" w:rsidRPr="003D1226">
              <w:rPr>
                <w:rStyle w:val="Hyperlink"/>
                <w:noProof/>
              </w:rPr>
              <w:t>Substrate-specific dredge efficiency</w:t>
            </w:r>
            <w:r w:rsidR="00D0179C">
              <w:rPr>
                <w:noProof/>
                <w:webHidden/>
              </w:rPr>
              <w:tab/>
            </w:r>
            <w:r w:rsidR="00D0179C">
              <w:rPr>
                <w:noProof/>
                <w:webHidden/>
              </w:rPr>
              <w:fldChar w:fldCharType="begin"/>
            </w:r>
            <w:r w:rsidR="00D0179C">
              <w:rPr>
                <w:noProof/>
                <w:webHidden/>
              </w:rPr>
              <w:instrText xml:space="preserve"> PAGEREF _Toc94187817 \h </w:instrText>
            </w:r>
            <w:r w:rsidR="00D0179C">
              <w:rPr>
                <w:noProof/>
                <w:webHidden/>
              </w:rPr>
            </w:r>
            <w:r w:rsidR="00D0179C">
              <w:rPr>
                <w:noProof/>
                <w:webHidden/>
              </w:rPr>
              <w:fldChar w:fldCharType="separate"/>
            </w:r>
            <w:r w:rsidR="00D0179C">
              <w:rPr>
                <w:noProof/>
                <w:webHidden/>
              </w:rPr>
              <w:t>16</w:t>
            </w:r>
            <w:r w:rsidR="00D0179C">
              <w:rPr>
                <w:noProof/>
                <w:webHidden/>
              </w:rPr>
              <w:fldChar w:fldCharType="end"/>
            </w:r>
          </w:hyperlink>
        </w:p>
        <w:p w14:paraId="3EF5723E" w14:textId="7C216596" w:rsidR="00D0179C" w:rsidRDefault="003E6307">
          <w:pPr>
            <w:pStyle w:val="TOC1"/>
            <w:rPr>
              <w:rFonts w:asciiTheme="minorHAnsi" w:eastAsiaTheme="minorEastAsia" w:hAnsiTheme="minorHAnsi" w:cstheme="minorBidi"/>
              <w:noProof/>
              <w:sz w:val="22"/>
              <w:lang w:eastAsia="en-GB"/>
            </w:rPr>
          </w:pPr>
          <w:hyperlink w:anchor="_Toc94187818" w:history="1">
            <w:r w:rsidR="00D0179C" w:rsidRPr="003D1226">
              <w:rPr>
                <w:rStyle w:val="Hyperlink"/>
                <w:noProof/>
              </w:rPr>
              <w:t>4.</w:t>
            </w:r>
            <w:r w:rsidR="00D0179C">
              <w:rPr>
                <w:rFonts w:asciiTheme="minorHAnsi" w:eastAsiaTheme="minorEastAsia" w:hAnsiTheme="minorHAnsi" w:cstheme="minorBidi"/>
                <w:noProof/>
                <w:sz w:val="22"/>
                <w:lang w:eastAsia="en-GB"/>
              </w:rPr>
              <w:tab/>
            </w:r>
            <w:r w:rsidR="00D0179C" w:rsidRPr="003D1226">
              <w:rPr>
                <w:rStyle w:val="Hyperlink"/>
                <w:noProof/>
              </w:rPr>
              <w:t>Underwater television survey</w:t>
            </w:r>
            <w:r w:rsidR="00D0179C">
              <w:rPr>
                <w:noProof/>
                <w:webHidden/>
              </w:rPr>
              <w:tab/>
            </w:r>
            <w:r w:rsidR="00D0179C">
              <w:rPr>
                <w:noProof/>
                <w:webHidden/>
              </w:rPr>
              <w:fldChar w:fldCharType="begin"/>
            </w:r>
            <w:r w:rsidR="00D0179C">
              <w:rPr>
                <w:noProof/>
                <w:webHidden/>
              </w:rPr>
              <w:instrText xml:space="preserve"> PAGEREF _Toc94187818 \h </w:instrText>
            </w:r>
            <w:r w:rsidR="00D0179C">
              <w:rPr>
                <w:noProof/>
                <w:webHidden/>
              </w:rPr>
            </w:r>
            <w:r w:rsidR="00D0179C">
              <w:rPr>
                <w:noProof/>
                <w:webHidden/>
              </w:rPr>
              <w:fldChar w:fldCharType="separate"/>
            </w:r>
            <w:r w:rsidR="00D0179C">
              <w:rPr>
                <w:noProof/>
                <w:webHidden/>
              </w:rPr>
              <w:t>18</w:t>
            </w:r>
            <w:r w:rsidR="00D0179C">
              <w:rPr>
                <w:noProof/>
                <w:webHidden/>
              </w:rPr>
              <w:fldChar w:fldCharType="end"/>
            </w:r>
          </w:hyperlink>
        </w:p>
        <w:p w14:paraId="692C8C0A" w14:textId="59F3E4BD" w:rsidR="00D0179C" w:rsidRDefault="003E6307">
          <w:pPr>
            <w:pStyle w:val="TOC2"/>
            <w:tabs>
              <w:tab w:val="left" w:pos="960"/>
              <w:tab w:val="right" w:leader="dot" w:pos="9628"/>
            </w:tabs>
            <w:rPr>
              <w:rFonts w:asciiTheme="minorHAnsi" w:eastAsiaTheme="minorEastAsia" w:hAnsiTheme="minorHAnsi" w:cstheme="minorBidi"/>
              <w:noProof/>
              <w:sz w:val="22"/>
              <w:lang w:eastAsia="en-GB"/>
            </w:rPr>
          </w:pPr>
          <w:hyperlink w:anchor="_Toc94187819" w:history="1">
            <w:r w:rsidR="00D0179C" w:rsidRPr="003D1226">
              <w:rPr>
                <w:rStyle w:val="Hyperlink"/>
                <w:noProof/>
              </w:rPr>
              <w:t>4.1.</w:t>
            </w:r>
            <w:r w:rsidR="00D0179C">
              <w:rPr>
                <w:rFonts w:asciiTheme="minorHAnsi" w:eastAsiaTheme="minorEastAsia" w:hAnsiTheme="minorHAnsi" w:cstheme="minorBidi"/>
                <w:noProof/>
                <w:sz w:val="22"/>
                <w:lang w:eastAsia="en-GB"/>
              </w:rPr>
              <w:tab/>
            </w:r>
            <w:r w:rsidR="00D0179C" w:rsidRPr="003D1226">
              <w:rPr>
                <w:rStyle w:val="Hyperlink"/>
                <w:noProof/>
              </w:rPr>
              <w:t>Methodology</w:t>
            </w:r>
            <w:r w:rsidR="00D0179C">
              <w:rPr>
                <w:noProof/>
                <w:webHidden/>
              </w:rPr>
              <w:tab/>
            </w:r>
            <w:r w:rsidR="00D0179C">
              <w:rPr>
                <w:noProof/>
                <w:webHidden/>
              </w:rPr>
              <w:fldChar w:fldCharType="begin"/>
            </w:r>
            <w:r w:rsidR="00D0179C">
              <w:rPr>
                <w:noProof/>
                <w:webHidden/>
              </w:rPr>
              <w:instrText xml:space="preserve"> PAGEREF _Toc94187819 \h </w:instrText>
            </w:r>
            <w:r w:rsidR="00D0179C">
              <w:rPr>
                <w:noProof/>
                <w:webHidden/>
              </w:rPr>
            </w:r>
            <w:r w:rsidR="00D0179C">
              <w:rPr>
                <w:noProof/>
                <w:webHidden/>
              </w:rPr>
              <w:fldChar w:fldCharType="separate"/>
            </w:r>
            <w:r w:rsidR="00D0179C">
              <w:rPr>
                <w:noProof/>
                <w:webHidden/>
              </w:rPr>
              <w:t>18</w:t>
            </w:r>
            <w:r w:rsidR="00D0179C">
              <w:rPr>
                <w:noProof/>
                <w:webHidden/>
              </w:rPr>
              <w:fldChar w:fldCharType="end"/>
            </w:r>
          </w:hyperlink>
        </w:p>
        <w:p w14:paraId="6D053B77" w14:textId="7F9F3CDD" w:rsidR="00D0179C" w:rsidRDefault="003E6307">
          <w:pPr>
            <w:pStyle w:val="TOC3"/>
            <w:tabs>
              <w:tab w:val="left" w:pos="1440"/>
              <w:tab w:val="right" w:leader="dot" w:pos="9628"/>
            </w:tabs>
            <w:rPr>
              <w:rFonts w:asciiTheme="minorHAnsi" w:eastAsiaTheme="minorEastAsia" w:hAnsiTheme="minorHAnsi" w:cstheme="minorBidi"/>
              <w:noProof/>
              <w:sz w:val="22"/>
              <w:lang w:eastAsia="en-GB"/>
            </w:rPr>
          </w:pPr>
          <w:hyperlink w:anchor="_Toc94187820" w:history="1">
            <w:r w:rsidR="00D0179C" w:rsidRPr="003D1226">
              <w:rPr>
                <w:rStyle w:val="Hyperlink"/>
                <w:noProof/>
              </w:rPr>
              <w:t>4.1.1.</w:t>
            </w:r>
            <w:r w:rsidR="00D0179C">
              <w:rPr>
                <w:rFonts w:asciiTheme="minorHAnsi" w:eastAsiaTheme="minorEastAsia" w:hAnsiTheme="minorHAnsi" w:cstheme="minorBidi"/>
                <w:noProof/>
                <w:sz w:val="22"/>
                <w:lang w:eastAsia="en-GB"/>
              </w:rPr>
              <w:tab/>
            </w:r>
            <w:r w:rsidR="00D0179C" w:rsidRPr="003D1226">
              <w:rPr>
                <w:rStyle w:val="Hyperlink"/>
                <w:noProof/>
              </w:rPr>
              <w:t>Survey design</w:t>
            </w:r>
            <w:r w:rsidR="00D0179C">
              <w:rPr>
                <w:noProof/>
                <w:webHidden/>
              </w:rPr>
              <w:tab/>
            </w:r>
            <w:r w:rsidR="00D0179C">
              <w:rPr>
                <w:noProof/>
                <w:webHidden/>
              </w:rPr>
              <w:fldChar w:fldCharType="begin"/>
            </w:r>
            <w:r w:rsidR="00D0179C">
              <w:rPr>
                <w:noProof/>
                <w:webHidden/>
              </w:rPr>
              <w:instrText xml:space="preserve"> PAGEREF _Toc94187820 \h </w:instrText>
            </w:r>
            <w:r w:rsidR="00D0179C">
              <w:rPr>
                <w:noProof/>
                <w:webHidden/>
              </w:rPr>
            </w:r>
            <w:r w:rsidR="00D0179C">
              <w:rPr>
                <w:noProof/>
                <w:webHidden/>
              </w:rPr>
              <w:fldChar w:fldCharType="separate"/>
            </w:r>
            <w:r w:rsidR="00D0179C">
              <w:rPr>
                <w:noProof/>
                <w:webHidden/>
              </w:rPr>
              <w:t>18</w:t>
            </w:r>
            <w:r w:rsidR="00D0179C">
              <w:rPr>
                <w:noProof/>
                <w:webHidden/>
              </w:rPr>
              <w:fldChar w:fldCharType="end"/>
            </w:r>
          </w:hyperlink>
        </w:p>
        <w:p w14:paraId="7CC72A48" w14:textId="214F0205" w:rsidR="00D0179C" w:rsidRDefault="003E6307">
          <w:pPr>
            <w:pStyle w:val="TOC3"/>
            <w:tabs>
              <w:tab w:val="left" w:pos="1440"/>
              <w:tab w:val="right" w:leader="dot" w:pos="9628"/>
            </w:tabs>
            <w:rPr>
              <w:rFonts w:asciiTheme="minorHAnsi" w:eastAsiaTheme="minorEastAsia" w:hAnsiTheme="minorHAnsi" w:cstheme="minorBidi"/>
              <w:noProof/>
              <w:sz w:val="22"/>
              <w:lang w:eastAsia="en-GB"/>
            </w:rPr>
          </w:pPr>
          <w:hyperlink w:anchor="_Toc94187821" w:history="1">
            <w:r w:rsidR="00D0179C" w:rsidRPr="003D1226">
              <w:rPr>
                <w:rStyle w:val="Hyperlink"/>
                <w:noProof/>
              </w:rPr>
              <w:t>4.1.2.</w:t>
            </w:r>
            <w:r w:rsidR="00D0179C">
              <w:rPr>
                <w:rFonts w:asciiTheme="minorHAnsi" w:eastAsiaTheme="minorEastAsia" w:hAnsiTheme="minorHAnsi" w:cstheme="minorBidi"/>
                <w:noProof/>
                <w:sz w:val="22"/>
                <w:lang w:eastAsia="en-GB"/>
              </w:rPr>
              <w:tab/>
            </w:r>
            <w:r w:rsidR="00D0179C" w:rsidRPr="003D1226">
              <w:rPr>
                <w:rStyle w:val="Hyperlink"/>
                <w:noProof/>
              </w:rPr>
              <w:t>Video processing</w:t>
            </w:r>
            <w:r w:rsidR="00D0179C">
              <w:rPr>
                <w:noProof/>
                <w:webHidden/>
              </w:rPr>
              <w:tab/>
            </w:r>
            <w:r w:rsidR="00D0179C">
              <w:rPr>
                <w:noProof/>
                <w:webHidden/>
              </w:rPr>
              <w:fldChar w:fldCharType="begin"/>
            </w:r>
            <w:r w:rsidR="00D0179C">
              <w:rPr>
                <w:noProof/>
                <w:webHidden/>
              </w:rPr>
              <w:instrText xml:space="preserve"> PAGEREF _Toc94187821 \h </w:instrText>
            </w:r>
            <w:r w:rsidR="00D0179C">
              <w:rPr>
                <w:noProof/>
                <w:webHidden/>
              </w:rPr>
            </w:r>
            <w:r w:rsidR="00D0179C">
              <w:rPr>
                <w:noProof/>
                <w:webHidden/>
              </w:rPr>
              <w:fldChar w:fldCharType="separate"/>
            </w:r>
            <w:r w:rsidR="00D0179C">
              <w:rPr>
                <w:noProof/>
                <w:webHidden/>
              </w:rPr>
              <w:t>20</w:t>
            </w:r>
            <w:r w:rsidR="00D0179C">
              <w:rPr>
                <w:noProof/>
                <w:webHidden/>
              </w:rPr>
              <w:fldChar w:fldCharType="end"/>
            </w:r>
          </w:hyperlink>
        </w:p>
        <w:p w14:paraId="7FADF547" w14:textId="78648B81" w:rsidR="00D0179C" w:rsidRDefault="003E6307">
          <w:pPr>
            <w:pStyle w:val="TOC2"/>
            <w:tabs>
              <w:tab w:val="left" w:pos="960"/>
              <w:tab w:val="right" w:leader="dot" w:pos="9628"/>
            </w:tabs>
            <w:rPr>
              <w:rFonts w:asciiTheme="minorHAnsi" w:eastAsiaTheme="minorEastAsia" w:hAnsiTheme="minorHAnsi" w:cstheme="minorBidi"/>
              <w:noProof/>
              <w:sz w:val="22"/>
              <w:lang w:eastAsia="en-GB"/>
            </w:rPr>
          </w:pPr>
          <w:hyperlink w:anchor="_Toc94187822" w:history="1">
            <w:r w:rsidR="00D0179C" w:rsidRPr="003D1226">
              <w:rPr>
                <w:rStyle w:val="Hyperlink"/>
                <w:noProof/>
              </w:rPr>
              <w:t>4.2.</w:t>
            </w:r>
            <w:r w:rsidR="00D0179C">
              <w:rPr>
                <w:rFonts w:asciiTheme="minorHAnsi" w:eastAsiaTheme="minorEastAsia" w:hAnsiTheme="minorHAnsi" w:cstheme="minorBidi"/>
                <w:noProof/>
                <w:sz w:val="22"/>
                <w:lang w:eastAsia="en-GB"/>
              </w:rPr>
              <w:tab/>
            </w:r>
            <w:r w:rsidR="00D0179C" w:rsidRPr="003D1226">
              <w:rPr>
                <w:rStyle w:val="Hyperlink"/>
                <w:noProof/>
              </w:rPr>
              <w:t>Results</w:t>
            </w:r>
            <w:r w:rsidR="00D0179C">
              <w:rPr>
                <w:noProof/>
                <w:webHidden/>
              </w:rPr>
              <w:tab/>
            </w:r>
            <w:r w:rsidR="00D0179C">
              <w:rPr>
                <w:noProof/>
                <w:webHidden/>
              </w:rPr>
              <w:fldChar w:fldCharType="begin"/>
            </w:r>
            <w:r w:rsidR="00D0179C">
              <w:rPr>
                <w:noProof/>
                <w:webHidden/>
              </w:rPr>
              <w:instrText xml:space="preserve"> PAGEREF _Toc94187822 \h </w:instrText>
            </w:r>
            <w:r w:rsidR="00D0179C">
              <w:rPr>
                <w:noProof/>
                <w:webHidden/>
              </w:rPr>
            </w:r>
            <w:r w:rsidR="00D0179C">
              <w:rPr>
                <w:noProof/>
                <w:webHidden/>
              </w:rPr>
              <w:fldChar w:fldCharType="separate"/>
            </w:r>
            <w:r w:rsidR="00D0179C">
              <w:rPr>
                <w:noProof/>
                <w:webHidden/>
              </w:rPr>
              <w:t>21</w:t>
            </w:r>
            <w:r w:rsidR="00D0179C">
              <w:rPr>
                <w:noProof/>
                <w:webHidden/>
              </w:rPr>
              <w:fldChar w:fldCharType="end"/>
            </w:r>
          </w:hyperlink>
        </w:p>
        <w:p w14:paraId="4FA79F00" w14:textId="71C21339" w:rsidR="00D0179C" w:rsidRDefault="003E6307">
          <w:pPr>
            <w:pStyle w:val="TOC1"/>
            <w:rPr>
              <w:rFonts w:asciiTheme="minorHAnsi" w:eastAsiaTheme="minorEastAsia" w:hAnsiTheme="minorHAnsi" w:cstheme="minorBidi"/>
              <w:noProof/>
              <w:sz w:val="22"/>
              <w:lang w:eastAsia="en-GB"/>
            </w:rPr>
          </w:pPr>
          <w:hyperlink w:anchor="_Toc94187823" w:history="1">
            <w:r w:rsidR="00D0179C" w:rsidRPr="003D1226">
              <w:rPr>
                <w:rStyle w:val="Hyperlink"/>
                <w:noProof/>
              </w:rPr>
              <w:t>5.</w:t>
            </w:r>
            <w:r w:rsidR="00D0179C">
              <w:rPr>
                <w:rFonts w:asciiTheme="minorHAnsi" w:eastAsiaTheme="minorEastAsia" w:hAnsiTheme="minorHAnsi" w:cstheme="minorBidi"/>
                <w:noProof/>
                <w:sz w:val="22"/>
                <w:lang w:eastAsia="en-GB"/>
              </w:rPr>
              <w:tab/>
            </w:r>
            <w:r w:rsidR="00D0179C" w:rsidRPr="003D1226">
              <w:rPr>
                <w:rStyle w:val="Hyperlink"/>
                <w:noProof/>
              </w:rPr>
              <w:t>Supporting research and development</w:t>
            </w:r>
            <w:r w:rsidR="00D0179C">
              <w:rPr>
                <w:noProof/>
                <w:webHidden/>
              </w:rPr>
              <w:tab/>
            </w:r>
            <w:r w:rsidR="00D0179C">
              <w:rPr>
                <w:noProof/>
                <w:webHidden/>
              </w:rPr>
              <w:fldChar w:fldCharType="begin"/>
            </w:r>
            <w:r w:rsidR="00D0179C">
              <w:rPr>
                <w:noProof/>
                <w:webHidden/>
              </w:rPr>
              <w:instrText xml:space="preserve"> PAGEREF _Toc94187823 \h </w:instrText>
            </w:r>
            <w:r w:rsidR="00D0179C">
              <w:rPr>
                <w:noProof/>
                <w:webHidden/>
              </w:rPr>
            </w:r>
            <w:r w:rsidR="00D0179C">
              <w:rPr>
                <w:noProof/>
                <w:webHidden/>
              </w:rPr>
              <w:fldChar w:fldCharType="separate"/>
            </w:r>
            <w:r w:rsidR="00D0179C">
              <w:rPr>
                <w:noProof/>
                <w:webHidden/>
              </w:rPr>
              <w:t>24</w:t>
            </w:r>
            <w:r w:rsidR="00D0179C">
              <w:rPr>
                <w:noProof/>
                <w:webHidden/>
              </w:rPr>
              <w:fldChar w:fldCharType="end"/>
            </w:r>
          </w:hyperlink>
        </w:p>
        <w:p w14:paraId="6C8BA6BA" w14:textId="2C42EEB5" w:rsidR="00D0179C" w:rsidRDefault="003E6307">
          <w:pPr>
            <w:pStyle w:val="TOC2"/>
            <w:tabs>
              <w:tab w:val="left" w:pos="960"/>
              <w:tab w:val="right" w:leader="dot" w:pos="9628"/>
            </w:tabs>
            <w:rPr>
              <w:rFonts w:asciiTheme="minorHAnsi" w:eastAsiaTheme="minorEastAsia" w:hAnsiTheme="minorHAnsi" w:cstheme="minorBidi"/>
              <w:noProof/>
              <w:sz w:val="22"/>
              <w:lang w:eastAsia="en-GB"/>
            </w:rPr>
          </w:pPr>
          <w:hyperlink w:anchor="_Toc94187824" w:history="1">
            <w:r w:rsidR="00D0179C" w:rsidRPr="003D1226">
              <w:rPr>
                <w:rStyle w:val="Hyperlink"/>
                <w:noProof/>
              </w:rPr>
              <w:t>5.1.</w:t>
            </w:r>
            <w:r w:rsidR="00D0179C">
              <w:rPr>
                <w:rFonts w:asciiTheme="minorHAnsi" w:eastAsiaTheme="minorEastAsia" w:hAnsiTheme="minorHAnsi" w:cstheme="minorBidi"/>
                <w:noProof/>
                <w:sz w:val="22"/>
                <w:lang w:eastAsia="en-GB"/>
              </w:rPr>
              <w:tab/>
            </w:r>
            <w:r w:rsidR="00D0179C" w:rsidRPr="003D1226">
              <w:rPr>
                <w:rStyle w:val="Hyperlink"/>
                <w:noProof/>
              </w:rPr>
              <w:t>Dredge efficiency estimates</w:t>
            </w:r>
            <w:r w:rsidR="00D0179C">
              <w:rPr>
                <w:noProof/>
                <w:webHidden/>
              </w:rPr>
              <w:tab/>
            </w:r>
            <w:r w:rsidR="00D0179C">
              <w:rPr>
                <w:noProof/>
                <w:webHidden/>
              </w:rPr>
              <w:fldChar w:fldCharType="begin"/>
            </w:r>
            <w:r w:rsidR="00D0179C">
              <w:rPr>
                <w:noProof/>
                <w:webHidden/>
              </w:rPr>
              <w:instrText xml:space="preserve"> PAGEREF _Toc94187824 \h </w:instrText>
            </w:r>
            <w:r w:rsidR="00D0179C">
              <w:rPr>
                <w:noProof/>
                <w:webHidden/>
              </w:rPr>
            </w:r>
            <w:r w:rsidR="00D0179C">
              <w:rPr>
                <w:noProof/>
                <w:webHidden/>
              </w:rPr>
              <w:fldChar w:fldCharType="separate"/>
            </w:r>
            <w:r w:rsidR="00D0179C">
              <w:rPr>
                <w:noProof/>
                <w:webHidden/>
              </w:rPr>
              <w:t>24</w:t>
            </w:r>
            <w:r w:rsidR="00D0179C">
              <w:rPr>
                <w:noProof/>
                <w:webHidden/>
              </w:rPr>
              <w:fldChar w:fldCharType="end"/>
            </w:r>
          </w:hyperlink>
        </w:p>
        <w:p w14:paraId="448824B5" w14:textId="44546BAB" w:rsidR="00D0179C" w:rsidRDefault="003E6307">
          <w:pPr>
            <w:pStyle w:val="TOC2"/>
            <w:tabs>
              <w:tab w:val="left" w:pos="960"/>
              <w:tab w:val="right" w:leader="dot" w:pos="9628"/>
            </w:tabs>
            <w:rPr>
              <w:rFonts w:asciiTheme="minorHAnsi" w:eastAsiaTheme="minorEastAsia" w:hAnsiTheme="minorHAnsi" w:cstheme="minorBidi"/>
              <w:noProof/>
              <w:sz w:val="22"/>
              <w:lang w:eastAsia="en-GB"/>
            </w:rPr>
          </w:pPr>
          <w:hyperlink w:anchor="_Toc94187825" w:history="1">
            <w:r w:rsidR="00D0179C" w:rsidRPr="003D1226">
              <w:rPr>
                <w:rStyle w:val="Hyperlink"/>
                <w:noProof/>
              </w:rPr>
              <w:t>5.2.</w:t>
            </w:r>
            <w:r w:rsidR="00D0179C">
              <w:rPr>
                <w:rFonts w:asciiTheme="minorHAnsi" w:eastAsiaTheme="minorEastAsia" w:hAnsiTheme="minorHAnsi" w:cstheme="minorBidi"/>
                <w:noProof/>
                <w:sz w:val="22"/>
                <w:lang w:eastAsia="en-GB"/>
              </w:rPr>
              <w:tab/>
            </w:r>
            <w:r w:rsidR="00D0179C" w:rsidRPr="003D1226">
              <w:rPr>
                <w:rStyle w:val="Hyperlink"/>
                <w:noProof/>
              </w:rPr>
              <w:t>Biomass estimates from UWTV</w:t>
            </w:r>
            <w:r w:rsidR="00D0179C">
              <w:rPr>
                <w:noProof/>
                <w:webHidden/>
              </w:rPr>
              <w:tab/>
            </w:r>
            <w:r w:rsidR="00D0179C">
              <w:rPr>
                <w:noProof/>
                <w:webHidden/>
              </w:rPr>
              <w:fldChar w:fldCharType="begin"/>
            </w:r>
            <w:r w:rsidR="00D0179C">
              <w:rPr>
                <w:noProof/>
                <w:webHidden/>
              </w:rPr>
              <w:instrText xml:space="preserve"> PAGEREF _Toc94187825 \h </w:instrText>
            </w:r>
            <w:r w:rsidR="00D0179C">
              <w:rPr>
                <w:noProof/>
                <w:webHidden/>
              </w:rPr>
            </w:r>
            <w:r w:rsidR="00D0179C">
              <w:rPr>
                <w:noProof/>
                <w:webHidden/>
              </w:rPr>
              <w:fldChar w:fldCharType="separate"/>
            </w:r>
            <w:r w:rsidR="00D0179C">
              <w:rPr>
                <w:noProof/>
                <w:webHidden/>
              </w:rPr>
              <w:t>26</w:t>
            </w:r>
            <w:r w:rsidR="00D0179C">
              <w:rPr>
                <w:noProof/>
                <w:webHidden/>
              </w:rPr>
              <w:fldChar w:fldCharType="end"/>
            </w:r>
          </w:hyperlink>
        </w:p>
        <w:p w14:paraId="35F50667" w14:textId="66040F77" w:rsidR="00D0179C" w:rsidRDefault="003E6307">
          <w:pPr>
            <w:pStyle w:val="TOC3"/>
            <w:tabs>
              <w:tab w:val="left" w:pos="1440"/>
              <w:tab w:val="right" w:leader="dot" w:pos="9628"/>
            </w:tabs>
            <w:rPr>
              <w:rFonts w:asciiTheme="minorHAnsi" w:eastAsiaTheme="minorEastAsia" w:hAnsiTheme="minorHAnsi" w:cstheme="minorBidi"/>
              <w:noProof/>
              <w:sz w:val="22"/>
              <w:lang w:eastAsia="en-GB"/>
            </w:rPr>
          </w:pPr>
          <w:hyperlink w:anchor="_Toc94187826" w:history="1">
            <w:r w:rsidR="00D0179C" w:rsidRPr="003D1226">
              <w:rPr>
                <w:rStyle w:val="Hyperlink"/>
                <w:noProof/>
              </w:rPr>
              <w:t>5.2.1.</w:t>
            </w:r>
            <w:r w:rsidR="00D0179C">
              <w:rPr>
                <w:rFonts w:asciiTheme="minorHAnsi" w:eastAsiaTheme="minorEastAsia" w:hAnsiTheme="minorHAnsi" w:cstheme="minorBidi"/>
                <w:noProof/>
                <w:sz w:val="22"/>
                <w:lang w:eastAsia="en-GB"/>
              </w:rPr>
              <w:tab/>
            </w:r>
            <w:r w:rsidR="00D0179C" w:rsidRPr="003D1226">
              <w:rPr>
                <w:rStyle w:val="Hyperlink"/>
                <w:noProof/>
              </w:rPr>
              <w:t>Camera system</w:t>
            </w:r>
            <w:r w:rsidR="00D0179C">
              <w:rPr>
                <w:noProof/>
                <w:webHidden/>
              </w:rPr>
              <w:tab/>
            </w:r>
            <w:r w:rsidR="00D0179C">
              <w:rPr>
                <w:noProof/>
                <w:webHidden/>
              </w:rPr>
              <w:fldChar w:fldCharType="begin"/>
            </w:r>
            <w:r w:rsidR="00D0179C">
              <w:rPr>
                <w:noProof/>
                <w:webHidden/>
              </w:rPr>
              <w:instrText xml:space="preserve"> PAGEREF _Toc94187826 \h </w:instrText>
            </w:r>
            <w:r w:rsidR="00D0179C">
              <w:rPr>
                <w:noProof/>
                <w:webHidden/>
              </w:rPr>
            </w:r>
            <w:r w:rsidR="00D0179C">
              <w:rPr>
                <w:noProof/>
                <w:webHidden/>
              </w:rPr>
              <w:fldChar w:fldCharType="separate"/>
            </w:r>
            <w:r w:rsidR="00D0179C">
              <w:rPr>
                <w:noProof/>
                <w:webHidden/>
              </w:rPr>
              <w:t>26</w:t>
            </w:r>
            <w:r w:rsidR="00D0179C">
              <w:rPr>
                <w:noProof/>
                <w:webHidden/>
              </w:rPr>
              <w:fldChar w:fldCharType="end"/>
            </w:r>
          </w:hyperlink>
        </w:p>
        <w:p w14:paraId="14035E4F" w14:textId="76F11A12" w:rsidR="00D0179C" w:rsidRDefault="003E6307">
          <w:pPr>
            <w:pStyle w:val="TOC3"/>
            <w:tabs>
              <w:tab w:val="left" w:pos="1440"/>
              <w:tab w:val="right" w:leader="dot" w:pos="9628"/>
            </w:tabs>
            <w:rPr>
              <w:rFonts w:asciiTheme="minorHAnsi" w:eastAsiaTheme="minorEastAsia" w:hAnsiTheme="minorHAnsi" w:cstheme="minorBidi"/>
              <w:noProof/>
              <w:sz w:val="22"/>
              <w:lang w:eastAsia="en-GB"/>
            </w:rPr>
          </w:pPr>
          <w:hyperlink w:anchor="_Toc94187827" w:history="1">
            <w:r w:rsidR="00D0179C" w:rsidRPr="003D1226">
              <w:rPr>
                <w:rStyle w:val="Hyperlink"/>
                <w:noProof/>
              </w:rPr>
              <w:t>5.2.2.</w:t>
            </w:r>
            <w:r w:rsidR="00D0179C">
              <w:rPr>
                <w:rFonts w:asciiTheme="minorHAnsi" w:eastAsiaTheme="minorEastAsia" w:hAnsiTheme="minorHAnsi" w:cstheme="minorBidi"/>
                <w:noProof/>
                <w:sz w:val="22"/>
                <w:lang w:eastAsia="en-GB"/>
              </w:rPr>
              <w:tab/>
            </w:r>
            <w:r w:rsidR="00D0179C" w:rsidRPr="003D1226">
              <w:rPr>
                <w:rStyle w:val="Hyperlink"/>
                <w:noProof/>
              </w:rPr>
              <w:t>Camera efficiency</w:t>
            </w:r>
            <w:r w:rsidR="00D0179C">
              <w:rPr>
                <w:noProof/>
                <w:webHidden/>
              </w:rPr>
              <w:tab/>
            </w:r>
            <w:r w:rsidR="00D0179C">
              <w:rPr>
                <w:noProof/>
                <w:webHidden/>
              </w:rPr>
              <w:fldChar w:fldCharType="begin"/>
            </w:r>
            <w:r w:rsidR="00D0179C">
              <w:rPr>
                <w:noProof/>
                <w:webHidden/>
              </w:rPr>
              <w:instrText xml:space="preserve"> PAGEREF _Toc94187827 \h </w:instrText>
            </w:r>
            <w:r w:rsidR="00D0179C">
              <w:rPr>
                <w:noProof/>
                <w:webHidden/>
              </w:rPr>
            </w:r>
            <w:r w:rsidR="00D0179C">
              <w:rPr>
                <w:noProof/>
                <w:webHidden/>
              </w:rPr>
              <w:fldChar w:fldCharType="separate"/>
            </w:r>
            <w:r w:rsidR="00D0179C">
              <w:rPr>
                <w:noProof/>
                <w:webHidden/>
              </w:rPr>
              <w:t>26</w:t>
            </w:r>
            <w:r w:rsidR="00D0179C">
              <w:rPr>
                <w:noProof/>
                <w:webHidden/>
              </w:rPr>
              <w:fldChar w:fldCharType="end"/>
            </w:r>
          </w:hyperlink>
        </w:p>
        <w:p w14:paraId="6045BBB6" w14:textId="7B079920" w:rsidR="00D0179C" w:rsidRDefault="003E6307">
          <w:pPr>
            <w:pStyle w:val="TOC3"/>
            <w:tabs>
              <w:tab w:val="left" w:pos="1440"/>
              <w:tab w:val="right" w:leader="dot" w:pos="9628"/>
            </w:tabs>
            <w:rPr>
              <w:rFonts w:asciiTheme="minorHAnsi" w:eastAsiaTheme="minorEastAsia" w:hAnsiTheme="minorHAnsi" w:cstheme="minorBidi"/>
              <w:noProof/>
              <w:sz w:val="22"/>
              <w:lang w:eastAsia="en-GB"/>
            </w:rPr>
          </w:pPr>
          <w:hyperlink w:anchor="_Toc94187828" w:history="1">
            <w:r w:rsidR="00D0179C" w:rsidRPr="003D1226">
              <w:rPr>
                <w:rStyle w:val="Hyperlink"/>
                <w:noProof/>
              </w:rPr>
              <w:t>5.2.3.</w:t>
            </w:r>
            <w:r w:rsidR="00D0179C">
              <w:rPr>
                <w:rFonts w:asciiTheme="minorHAnsi" w:eastAsiaTheme="minorEastAsia" w:hAnsiTheme="minorHAnsi" w:cstheme="minorBidi"/>
                <w:noProof/>
                <w:sz w:val="22"/>
                <w:lang w:eastAsia="en-GB"/>
              </w:rPr>
              <w:tab/>
            </w:r>
            <w:r w:rsidR="00D0179C" w:rsidRPr="003D1226">
              <w:rPr>
                <w:rStyle w:val="Hyperlink"/>
                <w:noProof/>
              </w:rPr>
              <w:t>Population structure</w:t>
            </w:r>
            <w:r w:rsidR="00D0179C">
              <w:rPr>
                <w:noProof/>
                <w:webHidden/>
              </w:rPr>
              <w:tab/>
            </w:r>
            <w:r w:rsidR="00D0179C">
              <w:rPr>
                <w:noProof/>
                <w:webHidden/>
              </w:rPr>
              <w:fldChar w:fldCharType="begin"/>
            </w:r>
            <w:r w:rsidR="00D0179C">
              <w:rPr>
                <w:noProof/>
                <w:webHidden/>
              </w:rPr>
              <w:instrText xml:space="preserve"> PAGEREF _Toc94187828 \h </w:instrText>
            </w:r>
            <w:r w:rsidR="00D0179C">
              <w:rPr>
                <w:noProof/>
                <w:webHidden/>
              </w:rPr>
            </w:r>
            <w:r w:rsidR="00D0179C">
              <w:rPr>
                <w:noProof/>
                <w:webHidden/>
              </w:rPr>
              <w:fldChar w:fldCharType="separate"/>
            </w:r>
            <w:r w:rsidR="00D0179C">
              <w:rPr>
                <w:noProof/>
                <w:webHidden/>
              </w:rPr>
              <w:t>27</w:t>
            </w:r>
            <w:r w:rsidR="00D0179C">
              <w:rPr>
                <w:noProof/>
                <w:webHidden/>
              </w:rPr>
              <w:fldChar w:fldCharType="end"/>
            </w:r>
          </w:hyperlink>
        </w:p>
        <w:p w14:paraId="6E3F2C1A" w14:textId="55FD85CD" w:rsidR="00D0179C" w:rsidRDefault="003E6307">
          <w:pPr>
            <w:pStyle w:val="TOC3"/>
            <w:tabs>
              <w:tab w:val="left" w:pos="1440"/>
              <w:tab w:val="right" w:leader="dot" w:pos="9628"/>
            </w:tabs>
            <w:rPr>
              <w:rFonts w:asciiTheme="minorHAnsi" w:eastAsiaTheme="minorEastAsia" w:hAnsiTheme="minorHAnsi" w:cstheme="minorBidi"/>
              <w:noProof/>
              <w:sz w:val="22"/>
              <w:lang w:eastAsia="en-GB"/>
            </w:rPr>
          </w:pPr>
          <w:hyperlink w:anchor="_Toc94187829" w:history="1">
            <w:r w:rsidR="00D0179C" w:rsidRPr="003D1226">
              <w:rPr>
                <w:rStyle w:val="Hyperlink"/>
                <w:noProof/>
              </w:rPr>
              <w:t>5.2.4.</w:t>
            </w:r>
            <w:r w:rsidR="00D0179C">
              <w:rPr>
                <w:rFonts w:asciiTheme="minorHAnsi" w:eastAsiaTheme="minorEastAsia" w:hAnsiTheme="minorHAnsi" w:cstheme="minorBidi"/>
                <w:noProof/>
                <w:sz w:val="22"/>
                <w:lang w:eastAsia="en-GB"/>
              </w:rPr>
              <w:tab/>
            </w:r>
            <w:r w:rsidR="00D0179C" w:rsidRPr="003D1226">
              <w:rPr>
                <w:rStyle w:val="Hyperlink"/>
                <w:noProof/>
              </w:rPr>
              <w:t>Connectivity between dredged and un-dredged areas</w:t>
            </w:r>
            <w:r w:rsidR="00D0179C">
              <w:rPr>
                <w:noProof/>
                <w:webHidden/>
              </w:rPr>
              <w:tab/>
            </w:r>
            <w:r w:rsidR="00D0179C">
              <w:rPr>
                <w:noProof/>
                <w:webHidden/>
              </w:rPr>
              <w:fldChar w:fldCharType="begin"/>
            </w:r>
            <w:r w:rsidR="00D0179C">
              <w:rPr>
                <w:noProof/>
                <w:webHidden/>
              </w:rPr>
              <w:instrText xml:space="preserve"> PAGEREF _Toc94187829 \h </w:instrText>
            </w:r>
            <w:r w:rsidR="00D0179C">
              <w:rPr>
                <w:noProof/>
                <w:webHidden/>
              </w:rPr>
            </w:r>
            <w:r w:rsidR="00D0179C">
              <w:rPr>
                <w:noProof/>
                <w:webHidden/>
              </w:rPr>
              <w:fldChar w:fldCharType="separate"/>
            </w:r>
            <w:r w:rsidR="00D0179C">
              <w:rPr>
                <w:noProof/>
                <w:webHidden/>
              </w:rPr>
              <w:t>27</w:t>
            </w:r>
            <w:r w:rsidR="00D0179C">
              <w:rPr>
                <w:noProof/>
                <w:webHidden/>
              </w:rPr>
              <w:fldChar w:fldCharType="end"/>
            </w:r>
          </w:hyperlink>
        </w:p>
        <w:p w14:paraId="088BCC5F" w14:textId="438F239C" w:rsidR="00D0179C" w:rsidRDefault="003E6307">
          <w:pPr>
            <w:pStyle w:val="TOC1"/>
            <w:rPr>
              <w:rFonts w:asciiTheme="minorHAnsi" w:eastAsiaTheme="minorEastAsia" w:hAnsiTheme="minorHAnsi" w:cstheme="minorBidi"/>
              <w:noProof/>
              <w:sz w:val="22"/>
              <w:lang w:eastAsia="en-GB"/>
            </w:rPr>
          </w:pPr>
          <w:hyperlink w:anchor="_Toc94187830" w:history="1">
            <w:r w:rsidR="00D0179C" w:rsidRPr="003D1226">
              <w:rPr>
                <w:rStyle w:val="Hyperlink"/>
                <w:noProof/>
              </w:rPr>
              <w:t>6.</w:t>
            </w:r>
            <w:r w:rsidR="00D0179C">
              <w:rPr>
                <w:rFonts w:asciiTheme="minorHAnsi" w:eastAsiaTheme="minorEastAsia" w:hAnsiTheme="minorHAnsi" w:cstheme="minorBidi"/>
                <w:noProof/>
                <w:sz w:val="22"/>
                <w:lang w:eastAsia="en-GB"/>
              </w:rPr>
              <w:tab/>
            </w:r>
            <w:r w:rsidR="00D0179C" w:rsidRPr="003D1226">
              <w:rPr>
                <w:rStyle w:val="Hyperlink"/>
                <w:noProof/>
              </w:rPr>
              <w:t>Dredge survey of Bed 7.d.2 in Area 27.7.d.S</w:t>
            </w:r>
            <w:r w:rsidR="00D0179C">
              <w:rPr>
                <w:noProof/>
                <w:webHidden/>
              </w:rPr>
              <w:tab/>
            </w:r>
            <w:r w:rsidR="00D0179C">
              <w:rPr>
                <w:noProof/>
                <w:webHidden/>
              </w:rPr>
              <w:fldChar w:fldCharType="begin"/>
            </w:r>
            <w:r w:rsidR="00D0179C">
              <w:rPr>
                <w:noProof/>
                <w:webHidden/>
              </w:rPr>
              <w:instrText xml:space="preserve"> PAGEREF _Toc94187830 \h </w:instrText>
            </w:r>
            <w:r w:rsidR="00D0179C">
              <w:rPr>
                <w:noProof/>
                <w:webHidden/>
              </w:rPr>
            </w:r>
            <w:r w:rsidR="00D0179C">
              <w:rPr>
                <w:noProof/>
                <w:webHidden/>
              </w:rPr>
              <w:fldChar w:fldCharType="separate"/>
            </w:r>
            <w:r w:rsidR="00D0179C">
              <w:rPr>
                <w:noProof/>
                <w:webHidden/>
              </w:rPr>
              <w:t>27</w:t>
            </w:r>
            <w:r w:rsidR="00D0179C">
              <w:rPr>
                <w:noProof/>
                <w:webHidden/>
              </w:rPr>
              <w:fldChar w:fldCharType="end"/>
            </w:r>
          </w:hyperlink>
        </w:p>
        <w:p w14:paraId="762C13C7" w14:textId="1AA94853" w:rsidR="00D0179C" w:rsidRDefault="003E6307">
          <w:pPr>
            <w:pStyle w:val="TOC2"/>
            <w:tabs>
              <w:tab w:val="left" w:pos="960"/>
              <w:tab w:val="right" w:leader="dot" w:pos="9628"/>
            </w:tabs>
            <w:rPr>
              <w:rFonts w:asciiTheme="minorHAnsi" w:eastAsiaTheme="minorEastAsia" w:hAnsiTheme="minorHAnsi" w:cstheme="minorBidi"/>
              <w:noProof/>
              <w:sz w:val="22"/>
              <w:lang w:eastAsia="en-GB"/>
            </w:rPr>
          </w:pPr>
          <w:hyperlink w:anchor="_Toc94187831" w:history="1">
            <w:r w:rsidR="00D0179C" w:rsidRPr="003D1226">
              <w:rPr>
                <w:rStyle w:val="Hyperlink"/>
                <w:noProof/>
              </w:rPr>
              <w:t>6.1.</w:t>
            </w:r>
            <w:r w:rsidR="00D0179C">
              <w:rPr>
                <w:rFonts w:asciiTheme="minorHAnsi" w:eastAsiaTheme="minorEastAsia" w:hAnsiTheme="minorHAnsi" w:cstheme="minorBidi"/>
                <w:noProof/>
                <w:sz w:val="22"/>
                <w:lang w:eastAsia="en-GB"/>
              </w:rPr>
              <w:tab/>
            </w:r>
            <w:r w:rsidR="00D0179C" w:rsidRPr="003D1226">
              <w:rPr>
                <w:rStyle w:val="Hyperlink"/>
                <w:noProof/>
              </w:rPr>
              <w:t>Dredge survey 2018</w:t>
            </w:r>
            <w:r w:rsidR="00D0179C">
              <w:rPr>
                <w:noProof/>
                <w:webHidden/>
              </w:rPr>
              <w:tab/>
            </w:r>
            <w:r w:rsidR="00D0179C">
              <w:rPr>
                <w:noProof/>
                <w:webHidden/>
              </w:rPr>
              <w:fldChar w:fldCharType="begin"/>
            </w:r>
            <w:r w:rsidR="00D0179C">
              <w:rPr>
                <w:noProof/>
                <w:webHidden/>
              </w:rPr>
              <w:instrText xml:space="preserve"> PAGEREF _Toc94187831 \h </w:instrText>
            </w:r>
            <w:r w:rsidR="00D0179C">
              <w:rPr>
                <w:noProof/>
                <w:webHidden/>
              </w:rPr>
            </w:r>
            <w:r w:rsidR="00D0179C">
              <w:rPr>
                <w:noProof/>
                <w:webHidden/>
              </w:rPr>
              <w:fldChar w:fldCharType="separate"/>
            </w:r>
            <w:r w:rsidR="00D0179C">
              <w:rPr>
                <w:noProof/>
                <w:webHidden/>
              </w:rPr>
              <w:t>27</w:t>
            </w:r>
            <w:r w:rsidR="00D0179C">
              <w:rPr>
                <w:noProof/>
                <w:webHidden/>
              </w:rPr>
              <w:fldChar w:fldCharType="end"/>
            </w:r>
          </w:hyperlink>
        </w:p>
        <w:p w14:paraId="13FFAD23" w14:textId="5FC0F14B" w:rsidR="00D0179C" w:rsidRDefault="003E6307">
          <w:pPr>
            <w:pStyle w:val="TOC2"/>
            <w:tabs>
              <w:tab w:val="left" w:pos="960"/>
              <w:tab w:val="right" w:leader="dot" w:pos="9628"/>
            </w:tabs>
            <w:rPr>
              <w:rFonts w:asciiTheme="minorHAnsi" w:eastAsiaTheme="minorEastAsia" w:hAnsiTheme="minorHAnsi" w:cstheme="minorBidi"/>
              <w:noProof/>
              <w:sz w:val="22"/>
              <w:lang w:eastAsia="en-GB"/>
            </w:rPr>
          </w:pPr>
          <w:hyperlink w:anchor="_Toc94187832" w:history="1">
            <w:r w:rsidR="00D0179C" w:rsidRPr="003D1226">
              <w:rPr>
                <w:rStyle w:val="Hyperlink"/>
                <w:noProof/>
              </w:rPr>
              <w:t>6.2.</w:t>
            </w:r>
            <w:r w:rsidR="00D0179C">
              <w:rPr>
                <w:rFonts w:asciiTheme="minorHAnsi" w:eastAsiaTheme="minorEastAsia" w:hAnsiTheme="minorHAnsi" w:cstheme="minorBidi"/>
                <w:noProof/>
                <w:sz w:val="22"/>
                <w:lang w:eastAsia="en-GB"/>
              </w:rPr>
              <w:tab/>
            </w:r>
            <w:r w:rsidR="00D0179C" w:rsidRPr="003D1226">
              <w:rPr>
                <w:rStyle w:val="Hyperlink"/>
                <w:noProof/>
              </w:rPr>
              <w:t>Raised biomass estimates and uncertainty</w:t>
            </w:r>
            <w:r w:rsidR="00D0179C">
              <w:rPr>
                <w:noProof/>
                <w:webHidden/>
              </w:rPr>
              <w:tab/>
            </w:r>
            <w:r w:rsidR="00D0179C">
              <w:rPr>
                <w:noProof/>
                <w:webHidden/>
              </w:rPr>
              <w:fldChar w:fldCharType="begin"/>
            </w:r>
            <w:r w:rsidR="00D0179C">
              <w:rPr>
                <w:noProof/>
                <w:webHidden/>
              </w:rPr>
              <w:instrText xml:space="preserve"> PAGEREF _Toc94187832 \h </w:instrText>
            </w:r>
            <w:r w:rsidR="00D0179C">
              <w:rPr>
                <w:noProof/>
                <w:webHidden/>
              </w:rPr>
            </w:r>
            <w:r w:rsidR="00D0179C">
              <w:rPr>
                <w:noProof/>
                <w:webHidden/>
              </w:rPr>
              <w:fldChar w:fldCharType="separate"/>
            </w:r>
            <w:r w:rsidR="00D0179C">
              <w:rPr>
                <w:noProof/>
                <w:webHidden/>
              </w:rPr>
              <w:t>28</w:t>
            </w:r>
            <w:r w:rsidR="00D0179C">
              <w:rPr>
                <w:noProof/>
                <w:webHidden/>
              </w:rPr>
              <w:fldChar w:fldCharType="end"/>
            </w:r>
          </w:hyperlink>
        </w:p>
        <w:p w14:paraId="52A1C44C" w14:textId="4D46F8A1" w:rsidR="00D0179C" w:rsidRDefault="003E6307">
          <w:pPr>
            <w:pStyle w:val="TOC2"/>
            <w:tabs>
              <w:tab w:val="left" w:pos="960"/>
              <w:tab w:val="right" w:leader="dot" w:pos="9628"/>
            </w:tabs>
            <w:rPr>
              <w:rFonts w:asciiTheme="minorHAnsi" w:eastAsiaTheme="minorEastAsia" w:hAnsiTheme="minorHAnsi" w:cstheme="minorBidi"/>
              <w:noProof/>
              <w:sz w:val="22"/>
              <w:lang w:eastAsia="en-GB"/>
            </w:rPr>
          </w:pPr>
          <w:hyperlink w:anchor="_Toc94187833" w:history="1">
            <w:r w:rsidR="00D0179C" w:rsidRPr="003D1226">
              <w:rPr>
                <w:rStyle w:val="Hyperlink"/>
                <w:noProof/>
              </w:rPr>
              <w:t>6.3.</w:t>
            </w:r>
            <w:r w:rsidR="00D0179C">
              <w:rPr>
                <w:rFonts w:asciiTheme="minorHAnsi" w:eastAsiaTheme="minorEastAsia" w:hAnsiTheme="minorHAnsi" w:cstheme="minorBidi"/>
                <w:noProof/>
                <w:sz w:val="22"/>
                <w:lang w:eastAsia="en-GB"/>
              </w:rPr>
              <w:tab/>
            </w:r>
            <w:r w:rsidR="00D0179C" w:rsidRPr="003D1226">
              <w:rPr>
                <w:rStyle w:val="Hyperlink"/>
                <w:noProof/>
              </w:rPr>
              <w:t>Size composition from dredge survey</w:t>
            </w:r>
            <w:r w:rsidR="00D0179C">
              <w:rPr>
                <w:noProof/>
                <w:webHidden/>
              </w:rPr>
              <w:tab/>
            </w:r>
            <w:r w:rsidR="00D0179C">
              <w:rPr>
                <w:noProof/>
                <w:webHidden/>
              </w:rPr>
              <w:fldChar w:fldCharType="begin"/>
            </w:r>
            <w:r w:rsidR="00D0179C">
              <w:rPr>
                <w:noProof/>
                <w:webHidden/>
              </w:rPr>
              <w:instrText xml:space="preserve"> PAGEREF _Toc94187833 \h </w:instrText>
            </w:r>
            <w:r w:rsidR="00D0179C">
              <w:rPr>
                <w:noProof/>
                <w:webHidden/>
              </w:rPr>
            </w:r>
            <w:r w:rsidR="00D0179C">
              <w:rPr>
                <w:noProof/>
                <w:webHidden/>
              </w:rPr>
              <w:fldChar w:fldCharType="separate"/>
            </w:r>
            <w:r w:rsidR="00D0179C">
              <w:rPr>
                <w:noProof/>
                <w:webHidden/>
              </w:rPr>
              <w:t>30</w:t>
            </w:r>
            <w:r w:rsidR="00D0179C">
              <w:rPr>
                <w:noProof/>
                <w:webHidden/>
              </w:rPr>
              <w:fldChar w:fldCharType="end"/>
            </w:r>
          </w:hyperlink>
        </w:p>
        <w:p w14:paraId="22F4745F" w14:textId="14F3483F" w:rsidR="00D0179C" w:rsidRDefault="003E6307">
          <w:pPr>
            <w:pStyle w:val="TOC2"/>
            <w:tabs>
              <w:tab w:val="left" w:pos="960"/>
              <w:tab w:val="right" w:leader="dot" w:pos="9628"/>
            </w:tabs>
            <w:rPr>
              <w:rFonts w:asciiTheme="minorHAnsi" w:eastAsiaTheme="minorEastAsia" w:hAnsiTheme="minorHAnsi" w:cstheme="minorBidi"/>
              <w:noProof/>
              <w:sz w:val="22"/>
              <w:lang w:eastAsia="en-GB"/>
            </w:rPr>
          </w:pPr>
          <w:hyperlink w:anchor="_Toc94187834" w:history="1">
            <w:r w:rsidR="00D0179C" w:rsidRPr="003D1226">
              <w:rPr>
                <w:rStyle w:val="Hyperlink"/>
                <w:noProof/>
              </w:rPr>
              <w:t>6.4.</w:t>
            </w:r>
            <w:r w:rsidR="00D0179C">
              <w:rPr>
                <w:rFonts w:asciiTheme="minorHAnsi" w:eastAsiaTheme="minorEastAsia" w:hAnsiTheme="minorHAnsi" w:cstheme="minorBidi"/>
                <w:noProof/>
                <w:sz w:val="22"/>
                <w:lang w:eastAsia="en-GB"/>
              </w:rPr>
              <w:tab/>
            </w:r>
            <w:r w:rsidR="00D0179C" w:rsidRPr="003D1226">
              <w:rPr>
                <w:rStyle w:val="Hyperlink"/>
                <w:noProof/>
              </w:rPr>
              <w:t>Conclusion</w:t>
            </w:r>
            <w:r w:rsidR="00D0179C">
              <w:rPr>
                <w:noProof/>
                <w:webHidden/>
              </w:rPr>
              <w:tab/>
            </w:r>
            <w:r w:rsidR="00D0179C">
              <w:rPr>
                <w:noProof/>
                <w:webHidden/>
              </w:rPr>
              <w:fldChar w:fldCharType="begin"/>
            </w:r>
            <w:r w:rsidR="00D0179C">
              <w:rPr>
                <w:noProof/>
                <w:webHidden/>
              </w:rPr>
              <w:instrText xml:space="preserve"> PAGEREF _Toc94187834 \h </w:instrText>
            </w:r>
            <w:r w:rsidR="00D0179C">
              <w:rPr>
                <w:noProof/>
                <w:webHidden/>
              </w:rPr>
            </w:r>
            <w:r w:rsidR="00D0179C">
              <w:rPr>
                <w:noProof/>
                <w:webHidden/>
              </w:rPr>
              <w:fldChar w:fldCharType="separate"/>
            </w:r>
            <w:r w:rsidR="00D0179C">
              <w:rPr>
                <w:noProof/>
                <w:webHidden/>
              </w:rPr>
              <w:t>30</w:t>
            </w:r>
            <w:r w:rsidR="00D0179C">
              <w:rPr>
                <w:noProof/>
                <w:webHidden/>
              </w:rPr>
              <w:fldChar w:fldCharType="end"/>
            </w:r>
          </w:hyperlink>
        </w:p>
        <w:p w14:paraId="17213569" w14:textId="45FB5769" w:rsidR="00D0179C" w:rsidRDefault="003E6307">
          <w:pPr>
            <w:pStyle w:val="TOC1"/>
            <w:rPr>
              <w:rFonts w:asciiTheme="minorHAnsi" w:eastAsiaTheme="minorEastAsia" w:hAnsiTheme="minorHAnsi" w:cstheme="minorBidi"/>
              <w:noProof/>
              <w:sz w:val="22"/>
              <w:lang w:eastAsia="en-GB"/>
            </w:rPr>
          </w:pPr>
          <w:hyperlink w:anchor="_Toc94187835" w:history="1">
            <w:r w:rsidR="00D0179C" w:rsidRPr="003D1226">
              <w:rPr>
                <w:rStyle w:val="Hyperlink"/>
                <w:noProof/>
              </w:rPr>
              <w:t>7.</w:t>
            </w:r>
            <w:r w:rsidR="00D0179C">
              <w:rPr>
                <w:rFonts w:asciiTheme="minorHAnsi" w:eastAsiaTheme="minorEastAsia" w:hAnsiTheme="minorHAnsi" w:cstheme="minorBidi"/>
                <w:noProof/>
                <w:sz w:val="22"/>
                <w:lang w:eastAsia="en-GB"/>
              </w:rPr>
              <w:tab/>
            </w:r>
            <w:r w:rsidR="00D0179C" w:rsidRPr="003D1226">
              <w:rPr>
                <w:rStyle w:val="Hyperlink"/>
                <w:noProof/>
              </w:rPr>
              <w:t>References</w:t>
            </w:r>
            <w:r w:rsidR="00D0179C">
              <w:rPr>
                <w:noProof/>
                <w:webHidden/>
              </w:rPr>
              <w:tab/>
            </w:r>
            <w:r w:rsidR="00D0179C">
              <w:rPr>
                <w:noProof/>
                <w:webHidden/>
              </w:rPr>
              <w:fldChar w:fldCharType="begin"/>
            </w:r>
            <w:r w:rsidR="00D0179C">
              <w:rPr>
                <w:noProof/>
                <w:webHidden/>
              </w:rPr>
              <w:instrText xml:space="preserve"> PAGEREF _Toc94187835 \h </w:instrText>
            </w:r>
            <w:r w:rsidR="00D0179C">
              <w:rPr>
                <w:noProof/>
                <w:webHidden/>
              </w:rPr>
            </w:r>
            <w:r w:rsidR="00D0179C">
              <w:rPr>
                <w:noProof/>
                <w:webHidden/>
              </w:rPr>
              <w:fldChar w:fldCharType="separate"/>
            </w:r>
            <w:r w:rsidR="00D0179C">
              <w:rPr>
                <w:noProof/>
                <w:webHidden/>
              </w:rPr>
              <w:t>31</w:t>
            </w:r>
            <w:r w:rsidR="00D0179C">
              <w:rPr>
                <w:noProof/>
                <w:webHidden/>
              </w:rPr>
              <w:fldChar w:fldCharType="end"/>
            </w:r>
          </w:hyperlink>
        </w:p>
        <w:p w14:paraId="0DD292F1" w14:textId="700AA8E6" w:rsidR="0034785F" w:rsidRDefault="00A25E55">
          <w:pPr>
            <w:rPr>
              <w:rFonts w:cs="Arial"/>
              <w:noProof/>
            </w:rPr>
          </w:pPr>
          <w:r w:rsidRPr="00546E09">
            <w:rPr>
              <w:rFonts w:cs="Arial"/>
              <w:b/>
              <w:bCs/>
              <w:noProof/>
            </w:rPr>
            <w:fldChar w:fldCharType="end"/>
          </w:r>
        </w:p>
      </w:sdtContent>
    </w:sdt>
    <w:p w14:paraId="786D1308" w14:textId="52D35513" w:rsidR="0034785F" w:rsidRPr="00546E09" w:rsidRDefault="0034785F" w:rsidP="0034785F">
      <w:pPr>
        <w:pStyle w:val="Contents"/>
      </w:pPr>
      <w:r>
        <w:t>Tables</w:t>
      </w:r>
    </w:p>
    <w:p w14:paraId="2DA13A86" w14:textId="7EFFAA70" w:rsidR="00D0179C" w:rsidRDefault="0034785F">
      <w:pPr>
        <w:pStyle w:val="TableofFigures"/>
        <w:tabs>
          <w:tab w:val="right" w:leader="dot" w:pos="9628"/>
        </w:tabs>
        <w:rPr>
          <w:rFonts w:asciiTheme="minorHAnsi" w:eastAsiaTheme="minorEastAsia" w:hAnsiTheme="minorHAnsi" w:cstheme="minorBidi"/>
          <w:noProof/>
          <w:sz w:val="22"/>
          <w:lang w:eastAsia="en-GB"/>
        </w:rPr>
      </w:pPr>
      <w:r>
        <w:rPr>
          <w:rFonts w:cs="Arial"/>
          <w:b/>
          <w:bCs/>
          <w:sz w:val="22"/>
        </w:rPr>
        <w:fldChar w:fldCharType="begin"/>
      </w:r>
      <w:r>
        <w:rPr>
          <w:rFonts w:cs="Arial"/>
          <w:b/>
          <w:bCs/>
          <w:sz w:val="22"/>
        </w:rPr>
        <w:instrText xml:space="preserve"> TOC \h \z \c "Table" </w:instrText>
      </w:r>
      <w:r>
        <w:rPr>
          <w:rFonts w:cs="Arial"/>
          <w:b/>
          <w:bCs/>
          <w:sz w:val="22"/>
        </w:rPr>
        <w:fldChar w:fldCharType="separate"/>
      </w:r>
      <w:hyperlink w:anchor="_Toc94187836" w:history="1">
        <w:r w:rsidR="00D0179C" w:rsidRPr="004F0C33">
          <w:rPr>
            <w:rStyle w:val="Hyperlink"/>
            <w:noProof/>
          </w:rPr>
          <w:t>Table 2.1: Minimum number of cells used to determine whether a block is deemed valid for being surveyed.</w:t>
        </w:r>
        <w:r w:rsidR="00D0179C">
          <w:rPr>
            <w:noProof/>
            <w:webHidden/>
          </w:rPr>
          <w:tab/>
        </w:r>
        <w:r w:rsidR="00D0179C">
          <w:rPr>
            <w:noProof/>
            <w:webHidden/>
          </w:rPr>
          <w:fldChar w:fldCharType="begin"/>
        </w:r>
        <w:r w:rsidR="00D0179C">
          <w:rPr>
            <w:noProof/>
            <w:webHidden/>
          </w:rPr>
          <w:instrText xml:space="preserve"> PAGEREF _Toc94187836 \h </w:instrText>
        </w:r>
        <w:r w:rsidR="00D0179C">
          <w:rPr>
            <w:noProof/>
            <w:webHidden/>
          </w:rPr>
        </w:r>
        <w:r w:rsidR="00D0179C">
          <w:rPr>
            <w:noProof/>
            <w:webHidden/>
          </w:rPr>
          <w:fldChar w:fldCharType="separate"/>
        </w:r>
        <w:r w:rsidR="00D0179C">
          <w:rPr>
            <w:noProof/>
            <w:webHidden/>
          </w:rPr>
          <w:t>9</w:t>
        </w:r>
        <w:r w:rsidR="00D0179C">
          <w:rPr>
            <w:noProof/>
            <w:webHidden/>
          </w:rPr>
          <w:fldChar w:fldCharType="end"/>
        </w:r>
      </w:hyperlink>
    </w:p>
    <w:p w14:paraId="1D4EE77F" w14:textId="1A4A1B37" w:rsidR="00D0179C" w:rsidRDefault="003E6307">
      <w:pPr>
        <w:pStyle w:val="TableofFigures"/>
        <w:tabs>
          <w:tab w:val="right" w:leader="dot" w:pos="9628"/>
        </w:tabs>
        <w:rPr>
          <w:rFonts w:asciiTheme="minorHAnsi" w:eastAsiaTheme="minorEastAsia" w:hAnsiTheme="minorHAnsi" w:cstheme="minorBidi"/>
          <w:noProof/>
          <w:sz w:val="22"/>
          <w:lang w:eastAsia="en-GB"/>
        </w:rPr>
      </w:pPr>
      <w:hyperlink w:anchor="_Toc94187837" w:history="1">
        <w:r w:rsidR="00D0179C" w:rsidRPr="004F0C33">
          <w:rPr>
            <w:rStyle w:val="Hyperlink"/>
            <w:noProof/>
          </w:rPr>
          <w:t>Table 3.1: Number of tows by ground type in each bed with proportion described by the survey vessel skipper as having significant amounts of flint or cobbles.</w:t>
        </w:r>
        <w:r w:rsidR="00D0179C">
          <w:rPr>
            <w:noProof/>
            <w:webHidden/>
          </w:rPr>
          <w:tab/>
        </w:r>
        <w:r w:rsidR="00D0179C">
          <w:rPr>
            <w:noProof/>
            <w:webHidden/>
          </w:rPr>
          <w:fldChar w:fldCharType="begin"/>
        </w:r>
        <w:r w:rsidR="00D0179C">
          <w:rPr>
            <w:noProof/>
            <w:webHidden/>
          </w:rPr>
          <w:instrText xml:space="preserve"> PAGEREF _Toc94187837 \h </w:instrText>
        </w:r>
        <w:r w:rsidR="00D0179C">
          <w:rPr>
            <w:noProof/>
            <w:webHidden/>
          </w:rPr>
        </w:r>
        <w:r w:rsidR="00D0179C">
          <w:rPr>
            <w:noProof/>
            <w:webHidden/>
          </w:rPr>
          <w:fldChar w:fldCharType="separate"/>
        </w:r>
        <w:r w:rsidR="00D0179C">
          <w:rPr>
            <w:noProof/>
            <w:webHidden/>
          </w:rPr>
          <w:t>16</w:t>
        </w:r>
        <w:r w:rsidR="00D0179C">
          <w:rPr>
            <w:noProof/>
            <w:webHidden/>
          </w:rPr>
          <w:fldChar w:fldCharType="end"/>
        </w:r>
      </w:hyperlink>
    </w:p>
    <w:p w14:paraId="7713AB2E" w14:textId="15C0CA81" w:rsidR="00D0179C" w:rsidRDefault="003E6307">
      <w:pPr>
        <w:pStyle w:val="TableofFigures"/>
        <w:tabs>
          <w:tab w:val="right" w:leader="dot" w:pos="9628"/>
        </w:tabs>
        <w:rPr>
          <w:rFonts w:asciiTheme="minorHAnsi" w:eastAsiaTheme="minorEastAsia" w:hAnsiTheme="minorHAnsi" w:cstheme="minorBidi"/>
          <w:noProof/>
          <w:sz w:val="22"/>
          <w:lang w:eastAsia="en-GB"/>
        </w:rPr>
      </w:pPr>
      <w:hyperlink w:anchor="_Toc94187838" w:history="1">
        <w:r w:rsidR="00D0179C" w:rsidRPr="004F0C33">
          <w:rPr>
            <w:rStyle w:val="Hyperlink"/>
            <w:noProof/>
          </w:rPr>
          <w:t>Table 4.1: Summary of the 2017, 2019, 2021 UWTV survey results. Densities are given as numbers per 100 m</w:t>
        </w:r>
        <w:r w:rsidR="00D0179C" w:rsidRPr="004F0C33">
          <w:rPr>
            <w:rStyle w:val="Hyperlink"/>
            <w:noProof/>
            <w:vertAlign w:val="superscript"/>
          </w:rPr>
          <w:t>2</w:t>
        </w:r>
        <w:r w:rsidR="00D0179C" w:rsidRPr="004F0C33">
          <w:rPr>
            <w:rStyle w:val="Hyperlink"/>
            <w:noProof/>
          </w:rPr>
          <w:t>.</w:t>
        </w:r>
        <w:r w:rsidR="00D0179C">
          <w:rPr>
            <w:noProof/>
            <w:webHidden/>
          </w:rPr>
          <w:tab/>
        </w:r>
        <w:r w:rsidR="00D0179C">
          <w:rPr>
            <w:noProof/>
            <w:webHidden/>
          </w:rPr>
          <w:fldChar w:fldCharType="begin"/>
        </w:r>
        <w:r w:rsidR="00D0179C">
          <w:rPr>
            <w:noProof/>
            <w:webHidden/>
          </w:rPr>
          <w:instrText xml:space="preserve"> PAGEREF _Toc94187838 \h </w:instrText>
        </w:r>
        <w:r w:rsidR="00D0179C">
          <w:rPr>
            <w:noProof/>
            <w:webHidden/>
          </w:rPr>
        </w:r>
        <w:r w:rsidR="00D0179C">
          <w:rPr>
            <w:noProof/>
            <w:webHidden/>
          </w:rPr>
          <w:fldChar w:fldCharType="separate"/>
        </w:r>
        <w:r w:rsidR="00D0179C">
          <w:rPr>
            <w:noProof/>
            <w:webHidden/>
          </w:rPr>
          <w:t>21</w:t>
        </w:r>
        <w:r w:rsidR="00D0179C">
          <w:rPr>
            <w:noProof/>
            <w:webHidden/>
          </w:rPr>
          <w:fldChar w:fldCharType="end"/>
        </w:r>
      </w:hyperlink>
    </w:p>
    <w:p w14:paraId="489AFED1" w14:textId="0E6B86ED" w:rsidR="00D0179C" w:rsidRDefault="003E6307">
      <w:pPr>
        <w:pStyle w:val="TableofFigures"/>
        <w:tabs>
          <w:tab w:val="right" w:leader="dot" w:pos="9628"/>
        </w:tabs>
        <w:rPr>
          <w:rFonts w:asciiTheme="minorHAnsi" w:eastAsiaTheme="minorEastAsia" w:hAnsiTheme="minorHAnsi" w:cstheme="minorBidi"/>
          <w:noProof/>
          <w:sz w:val="22"/>
          <w:lang w:eastAsia="en-GB"/>
        </w:rPr>
      </w:pPr>
      <w:hyperlink w:anchor="_Toc94187839" w:history="1">
        <w:r w:rsidR="00D0179C" w:rsidRPr="004F0C33">
          <w:rPr>
            <w:rStyle w:val="Hyperlink"/>
            <w:noProof/>
          </w:rPr>
          <w:t>Table 4.2: Abundance of scallops in un-dredged zones surveyed by UWTV (2017, 2019, 2021), together with harvestable biomass and spawning stock biomass.</w:t>
        </w:r>
        <w:r w:rsidR="00D0179C">
          <w:rPr>
            <w:noProof/>
            <w:webHidden/>
          </w:rPr>
          <w:tab/>
        </w:r>
        <w:r w:rsidR="00D0179C">
          <w:rPr>
            <w:noProof/>
            <w:webHidden/>
          </w:rPr>
          <w:fldChar w:fldCharType="begin"/>
        </w:r>
        <w:r w:rsidR="00D0179C">
          <w:rPr>
            <w:noProof/>
            <w:webHidden/>
          </w:rPr>
          <w:instrText xml:space="preserve"> PAGEREF _Toc94187839 \h </w:instrText>
        </w:r>
        <w:r w:rsidR="00D0179C">
          <w:rPr>
            <w:noProof/>
            <w:webHidden/>
          </w:rPr>
        </w:r>
        <w:r w:rsidR="00D0179C">
          <w:rPr>
            <w:noProof/>
            <w:webHidden/>
          </w:rPr>
          <w:fldChar w:fldCharType="separate"/>
        </w:r>
        <w:r w:rsidR="00D0179C">
          <w:rPr>
            <w:noProof/>
            <w:webHidden/>
          </w:rPr>
          <w:t>24</w:t>
        </w:r>
        <w:r w:rsidR="00D0179C">
          <w:rPr>
            <w:noProof/>
            <w:webHidden/>
          </w:rPr>
          <w:fldChar w:fldCharType="end"/>
        </w:r>
      </w:hyperlink>
    </w:p>
    <w:p w14:paraId="7D2E828C" w14:textId="7C5A45AB" w:rsidR="00D0179C" w:rsidRDefault="003E6307">
      <w:pPr>
        <w:pStyle w:val="TableofFigures"/>
        <w:tabs>
          <w:tab w:val="right" w:leader="dot" w:pos="9628"/>
        </w:tabs>
        <w:rPr>
          <w:rFonts w:asciiTheme="minorHAnsi" w:eastAsiaTheme="minorEastAsia" w:hAnsiTheme="minorHAnsi" w:cstheme="minorBidi"/>
          <w:noProof/>
          <w:sz w:val="22"/>
          <w:lang w:eastAsia="en-GB"/>
        </w:rPr>
      </w:pPr>
      <w:hyperlink w:anchor="_Toc94187840" w:history="1">
        <w:r w:rsidR="00D0179C" w:rsidRPr="004F0C33">
          <w:rPr>
            <w:rStyle w:val="Hyperlink"/>
            <w:noProof/>
          </w:rPr>
          <w:t>Table 6.1: Sampling summary from the 2018 dredge survey in Bed 7.d.2.</w:t>
        </w:r>
        <w:r w:rsidR="00D0179C">
          <w:rPr>
            <w:noProof/>
            <w:webHidden/>
          </w:rPr>
          <w:tab/>
        </w:r>
        <w:r w:rsidR="00D0179C">
          <w:rPr>
            <w:noProof/>
            <w:webHidden/>
          </w:rPr>
          <w:fldChar w:fldCharType="begin"/>
        </w:r>
        <w:r w:rsidR="00D0179C">
          <w:rPr>
            <w:noProof/>
            <w:webHidden/>
          </w:rPr>
          <w:instrText xml:space="preserve"> PAGEREF _Toc94187840 \h </w:instrText>
        </w:r>
        <w:r w:rsidR="00D0179C">
          <w:rPr>
            <w:noProof/>
            <w:webHidden/>
          </w:rPr>
        </w:r>
        <w:r w:rsidR="00D0179C">
          <w:rPr>
            <w:noProof/>
            <w:webHidden/>
          </w:rPr>
          <w:fldChar w:fldCharType="separate"/>
        </w:r>
        <w:r w:rsidR="00D0179C">
          <w:rPr>
            <w:noProof/>
            <w:webHidden/>
          </w:rPr>
          <w:t>28</w:t>
        </w:r>
        <w:r w:rsidR="00D0179C">
          <w:rPr>
            <w:noProof/>
            <w:webHidden/>
          </w:rPr>
          <w:fldChar w:fldCharType="end"/>
        </w:r>
      </w:hyperlink>
    </w:p>
    <w:p w14:paraId="7C5320E7" w14:textId="0D18D0B4" w:rsidR="00D0179C" w:rsidRDefault="003E6307">
      <w:pPr>
        <w:pStyle w:val="TableofFigures"/>
        <w:tabs>
          <w:tab w:val="right" w:leader="dot" w:pos="9628"/>
        </w:tabs>
        <w:rPr>
          <w:rFonts w:asciiTheme="minorHAnsi" w:eastAsiaTheme="minorEastAsia" w:hAnsiTheme="minorHAnsi" w:cstheme="minorBidi"/>
          <w:noProof/>
          <w:sz w:val="22"/>
          <w:lang w:eastAsia="en-GB"/>
        </w:rPr>
      </w:pPr>
      <w:hyperlink w:anchor="_Toc94187841" w:history="1">
        <w:r w:rsidR="00D0179C" w:rsidRPr="004F0C33">
          <w:rPr>
            <w:rStyle w:val="Hyperlink"/>
            <w:noProof/>
          </w:rPr>
          <w:t>Table 6.2: Biomass estimate for Bed 7.d.2 based on the 2018 dredge survey.</w:t>
        </w:r>
        <w:r w:rsidR="00D0179C">
          <w:rPr>
            <w:noProof/>
            <w:webHidden/>
          </w:rPr>
          <w:tab/>
        </w:r>
        <w:r w:rsidR="00D0179C">
          <w:rPr>
            <w:noProof/>
            <w:webHidden/>
          </w:rPr>
          <w:fldChar w:fldCharType="begin"/>
        </w:r>
        <w:r w:rsidR="00D0179C">
          <w:rPr>
            <w:noProof/>
            <w:webHidden/>
          </w:rPr>
          <w:instrText xml:space="preserve"> PAGEREF _Toc94187841 \h </w:instrText>
        </w:r>
        <w:r w:rsidR="00D0179C">
          <w:rPr>
            <w:noProof/>
            <w:webHidden/>
          </w:rPr>
        </w:r>
        <w:r w:rsidR="00D0179C">
          <w:rPr>
            <w:noProof/>
            <w:webHidden/>
          </w:rPr>
          <w:fldChar w:fldCharType="separate"/>
        </w:r>
        <w:r w:rsidR="00D0179C">
          <w:rPr>
            <w:noProof/>
            <w:webHidden/>
          </w:rPr>
          <w:t>30</w:t>
        </w:r>
        <w:r w:rsidR="00D0179C">
          <w:rPr>
            <w:noProof/>
            <w:webHidden/>
          </w:rPr>
          <w:fldChar w:fldCharType="end"/>
        </w:r>
      </w:hyperlink>
    </w:p>
    <w:p w14:paraId="714DE427" w14:textId="1C223B6D" w:rsidR="00A25E55" w:rsidRDefault="0034785F" w:rsidP="00AF143C">
      <w:pPr>
        <w:rPr>
          <w:rFonts w:cs="Arial"/>
          <w:b/>
          <w:bCs/>
          <w:sz w:val="22"/>
        </w:rPr>
      </w:pPr>
      <w:r>
        <w:rPr>
          <w:rFonts w:cs="Arial"/>
          <w:b/>
          <w:bCs/>
          <w:sz w:val="22"/>
        </w:rPr>
        <w:fldChar w:fldCharType="end"/>
      </w:r>
    </w:p>
    <w:p w14:paraId="4B70E19D" w14:textId="7F86EF0E" w:rsidR="0034785F" w:rsidRDefault="0034785F" w:rsidP="0034785F">
      <w:pPr>
        <w:pStyle w:val="Contents"/>
      </w:pPr>
      <w:r>
        <w:t>Figures</w:t>
      </w:r>
    </w:p>
    <w:p w14:paraId="1F0A3129" w14:textId="60052FAC" w:rsidR="00D0179C" w:rsidRDefault="0034785F">
      <w:pPr>
        <w:pStyle w:val="TableofFigures"/>
        <w:tabs>
          <w:tab w:val="right" w:leader="dot" w:pos="9628"/>
        </w:tabs>
        <w:rPr>
          <w:rFonts w:asciiTheme="minorHAnsi" w:eastAsiaTheme="minorEastAsia" w:hAnsiTheme="minorHAnsi" w:cstheme="minorBidi"/>
          <w:noProof/>
          <w:sz w:val="22"/>
          <w:lang w:eastAsia="en-GB"/>
        </w:rPr>
      </w:pPr>
      <w:r>
        <w:rPr>
          <w:rFonts w:cs="Arial"/>
          <w:b/>
          <w:bCs/>
          <w:sz w:val="22"/>
        </w:rPr>
        <w:fldChar w:fldCharType="begin"/>
      </w:r>
      <w:r>
        <w:rPr>
          <w:rFonts w:cs="Arial"/>
          <w:b/>
          <w:bCs/>
          <w:sz w:val="22"/>
        </w:rPr>
        <w:instrText xml:space="preserve"> TOC \h \z \c "Figure" </w:instrText>
      </w:r>
      <w:r>
        <w:rPr>
          <w:rFonts w:cs="Arial"/>
          <w:b/>
          <w:bCs/>
          <w:sz w:val="22"/>
        </w:rPr>
        <w:fldChar w:fldCharType="separate"/>
      </w:r>
      <w:hyperlink w:anchor="_Toc94187842" w:history="1">
        <w:r w:rsidR="00D0179C" w:rsidRPr="002E37FC">
          <w:rPr>
            <w:rStyle w:val="Hyperlink"/>
            <w:noProof/>
          </w:rPr>
          <w:t>Figure 2.1: An example scallop dredge bed (red outline) with 0.1-degree blocks (black) and 0.025-degree cells (blue).</w:t>
        </w:r>
        <w:r w:rsidR="00D0179C">
          <w:rPr>
            <w:noProof/>
            <w:webHidden/>
          </w:rPr>
          <w:tab/>
        </w:r>
        <w:r w:rsidR="00D0179C">
          <w:rPr>
            <w:noProof/>
            <w:webHidden/>
          </w:rPr>
          <w:fldChar w:fldCharType="begin"/>
        </w:r>
        <w:r w:rsidR="00D0179C">
          <w:rPr>
            <w:noProof/>
            <w:webHidden/>
          </w:rPr>
          <w:instrText xml:space="preserve"> PAGEREF _Toc94187842 \h </w:instrText>
        </w:r>
        <w:r w:rsidR="00D0179C">
          <w:rPr>
            <w:noProof/>
            <w:webHidden/>
          </w:rPr>
        </w:r>
        <w:r w:rsidR="00D0179C">
          <w:rPr>
            <w:noProof/>
            <w:webHidden/>
          </w:rPr>
          <w:fldChar w:fldCharType="separate"/>
        </w:r>
        <w:r w:rsidR="00D0179C">
          <w:rPr>
            <w:noProof/>
            <w:webHidden/>
          </w:rPr>
          <w:t>7</w:t>
        </w:r>
        <w:r w:rsidR="00D0179C">
          <w:rPr>
            <w:noProof/>
            <w:webHidden/>
          </w:rPr>
          <w:fldChar w:fldCharType="end"/>
        </w:r>
      </w:hyperlink>
    </w:p>
    <w:p w14:paraId="650CB46E" w14:textId="69716E60" w:rsidR="00D0179C" w:rsidRDefault="003E6307">
      <w:pPr>
        <w:pStyle w:val="TableofFigures"/>
        <w:tabs>
          <w:tab w:val="right" w:leader="dot" w:pos="9628"/>
        </w:tabs>
        <w:rPr>
          <w:rFonts w:asciiTheme="minorHAnsi" w:eastAsiaTheme="minorEastAsia" w:hAnsiTheme="minorHAnsi" w:cstheme="minorBidi"/>
          <w:noProof/>
          <w:sz w:val="22"/>
          <w:lang w:eastAsia="en-GB"/>
        </w:rPr>
      </w:pPr>
      <w:hyperlink w:anchor="_Toc94187843" w:history="1">
        <w:r w:rsidR="00D0179C" w:rsidRPr="002E37FC">
          <w:rPr>
            <w:rStyle w:val="Hyperlink"/>
            <w:noProof/>
          </w:rPr>
          <w:t>Figure 2.2: Valid (blue) and invalid (red) blocks in Beds 7.e.1-8 ( ICES Division 27.7.e), and Bed 7.f.1 (Division 27.7.f), along with the number of cells within each block.</w:t>
        </w:r>
        <w:r w:rsidR="00D0179C">
          <w:rPr>
            <w:noProof/>
            <w:webHidden/>
          </w:rPr>
          <w:tab/>
        </w:r>
        <w:r w:rsidR="00D0179C">
          <w:rPr>
            <w:noProof/>
            <w:webHidden/>
          </w:rPr>
          <w:fldChar w:fldCharType="begin"/>
        </w:r>
        <w:r w:rsidR="00D0179C">
          <w:rPr>
            <w:noProof/>
            <w:webHidden/>
          </w:rPr>
          <w:instrText xml:space="preserve"> PAGEREF _Toc94187843 \h </w:instrText>
        </w:r>
        <w:r w:rsidR="00D0179C">
          <w:rPr>
            <w:noProof/>
            <w:webHidden/>
          </w:rPr>
        </w:r>
        <w:r w:rsidR="00D0179C">
          <w:rPr>
            <w:noProof/>
            <w:webHidden/>
          </w:rPr>
          <w:fldChar w:fldCharType="separate"/>
        </w:r>
        <w:r w:rsidR="00D0179C">
          <w:rPr>
            <w:noProof/>
            <w:webHidden/>
          </w:rPr>
          <w:t>10</w:t>
        </w:r>
        <w:r w:rsidR="00D0179C">
          <w:rPr>
            <w:noProof/>
            <w:webHidden/>
          </w:rPr>
          <w:fldChar w:fldCharType="end"/>
        </w:r>
      </w:hyperlink>
    </w:p>
    <w:p w14:paraId="3372C531" w14:textId="2B03F321" w:rsidR="00D0179C" w:rsidRDefault="003E6307">
      <w:pPr>
        <w:pStyle w:val="TableofFigures"/>
        <w:tabs>
          <w:tab w:val="right" w:leader="dot" w:pos="9628"/>
        </w:tabs>
        <w:rPr>
          <w:rFonts w:asciiTheme="minorHAnsi" w:eastAsiaTheme="minorEastAsia" w:hAnsiTheme="minorHAnsi" w:cstheme="minorBidi"/>
          <w:noProof/>
          <w:sz w:val="22"/>
          <w:lang w:eastAsia="en-GB"/>
        </w:rPr>
      </w:pPr>
      <w:hyperlink w:anchor="_Toc94187844" w:history="1">
        <w:r w:rsidR="00D0179C" w:rsidRPr="002E37FC">
          <w:rPr>
            <w:rStyle w:val="Hyperlink"/>
            <w:noProof/>
          </w:rPr>
          <w:t>Figure 2.3: Valid (blue) and invalid (red) blocks in Bed 7.d.1 (Area 27.7.d.N), along with the number of cells within each block.</w:t>
        </w:r>
        <w:r w:rsidR="00D0179C">
          <w:rPr>
            <w:noProof/>
            <w:webHidden/>
          </w:rPr>
          <w:tab/>
        </w:r>
        <w:r w:rsidR="00D0179C">
          <w:rPr>
            <w:noProof/>
            <w:webHidden/>
          </w:rPr>
          <w:fldChar w:fldCharType="begin"/>
        </w:r>
        <w:r w:rsidR="00D0179C">
          <w:rPr>
            <w:noProof/>
            <w:webHidden/>
          </w:rPr>
          <w:instrText xml:space="preserve"> PAGEREF _Toc94187844 \h </w:instrText>
        </w:r>
        <w:r w:rsidR="00D0179C">
          <w:rPr>
            <w:noProof/>
            <w:webHidden/>
          </w:rPr>
        </w:r>
        <w:r w:rsidR="00D0179C">
          <w:rPr>
            <w:noProof/>
            <w:webHidden/>
          </w:rPr>
          <w:fldChar w:fldCharType="separate"/>
        </w:r>
        <w:r w:rsidR="00D0179C">
          <w:rPr>
            <w:noProof/>
            <w:webHidden/>
          </w:rPr>
          <w:t>11</w:t>
        </w:r>
        <w:r w:rsidR="00D0179C">
          <w:rPr>
            <w:noProof/>
            <w:webHidden/>
          </w:rPr>
          <w:fldChar w:fldCharType="end"/>
        </w:r>
      </w:hyperlink>
    </w:p>
    <w:p w14:paraId="5503AB7C" w14:textId="6B41D3E6" w:rsidR="00D0179C" w:rsidRDefault="003E6307">
      <w:pPr>
        <w:pStyle w:val="TableofFigures"/>
        <w:tabs>
          <w:tab w:val="right" w:leader="dot" w:pos="9628"/>
        </w:tabs>
        <w:rPr>
          <w:rFonts w:asciiTheme="minorHAnsi" w:eastAsiaTheme="minorEastAsia" w:hAnsiTheme="minorHAnsi" w:cstheme="minorBidi"/>
          <w:noProof/>
          <w:sz w:val="22"/>
          <w:lang w:eastAsia="en-GB"/>
        </w:rPr>
      </w:pPr>
      <w:hyperlink w:anchor="_Toc94187845" w:history="1">
        <w:r w:rsidR="00D0179C" w:rsidRPr="002E37FC">
          <w:rPr>
            <w:rStyle w:val="Hyperlink"/>
            <w:noProof/>
          </w:rPr>
          <w:t>Figure 2.4:  Valid (blue) and invalid (red) blocks in Bed 4.b.1-2 (Area 27.4.b.S), along with the number of cells within each block.</w:t>
        </w:r>
        <w:r w:rsidR="00D0179C">
          <w:rPr>
            <w:noProof/>
            <w:webHidden/>
          </w:rPr>
          <w:tab/>
        </w:r>
        <w:r w:rsidR="00D0179C">
          <w:rPr>
            <w:noProof/>
            <w:webHidden/>
          </w:rPr>
          <w:fldChar w:fldCharType="begin"/>
        </w:r>
        <w:r w:rsidR="00D0179C">
          <w:rPr>
            <w:noProof/>
            <w:webHidden/>
          </w:rPr>
          <w:instrText xml:space="preserve"> PAGEREF _Toc94187845 \h </w:instrText>
        </w:r>
        <w:r w:rsidR="00D0179C">
          <w:rPr>
            <w:noProof/>
            <w:webHidden/>
          </w:rPr>
        </w:r>
        <w:r w:rsidR="00D0179C">
          <w:rPr>
            <w:noProof/>
            <w:webHidden/>
          </w:rPr>
          <w:fldChar w:fldCharType="separate"/>
        </w:r>
        <w:r w:rsidR="00D0179C">
          <w:rPr>
            <w:noProof/>
            <w:webHidden/>
          </w:rPr>
          <w:t>12</w:t>
        </w:r>
        <w:r w:rsidR="00D0179C">
          <w:rPr>
            <w:noProof/>
            <w:webHidden/>
          </w:rPr>
          <w:fldChar w:fldCharType="end"/>
        </w:r>
      </w:hyperlink>
    </w:p>
    <w:p w14:paraId="08D6A737" w14:textId="63DD6AD2" w:rsidR="00D0179C" w:rsidRDefault="003E6307">
      <w:pPr>
        <w:pStyle w:val="TableofFigures"/>
        <w:tabs>
          <w:tab w:val="right" w:leader="dot" w:pos="9628"/>
        </w:tabs>
        <w:rPr>
          <w:rFonts w:asciiTheme="minorHAnsi" w:eastAsiaTheme="minorEastAsia" w:hAnsiTheme="minorHAnsi" w:cstheme="minorBidi"/>
          <w:noProof/>
          <w:sz w:val="22"/>
          <w:lang w:eastAsia="en-GB"/>
        </w:rPr>
      </w:pPr>
      <w:hyperlink w:anchor="_Toc94187846" w:history="1">
        <w:r w:rsidR="00D0179C" w:rsidRPr="002E37FC">
          <w:rPr>
            <w:rStyle w:val="Hyperlink"/>
            <w:noProof/>
          </w:rPr>
          <w:t>Figure 2.4:  Number of valid cells per block within the bed outlines of the Dogger Bank assessment area (Area 27.4.b.D).</w:t>
        </w:r>
        <w:r w:rsidR="00D0179C">
          <w:rPr>
            <w:noProof/>
            <w:webHidden/>
          </w:rPr>
          <w:tab/>
        </w:r>
        <w:r w:rsidR="00D0179C">
          <w:rPr>
            <w:noProof/>
            <w:webHidden/>
          </w:rPr>
          <w:fldChar w:fldCharType="begin"/>
        </w:r>
        <w:r w:rsidR="00D0179C">
          <w:rPr>
            <w:noProof/>
            <w:webHidden/>
          </w:rPr>
          <w:instrText xml:space="preserve"> PAGEREF _Toc94187846 \h </w:instrText>
        </w:r>
        <w:r w:rsidR="00D0179C">
          <w:rPr>
            <w:noProof/>
            <w:webHidden/>
          </w:rPr>
        </w:r>
        <w:r w:rsidR="00D0179C">
          <w:rPr>
            <w:noProof/>
            <w:webHidden/>
          </w:rPr>
          <w:fldChar w:fldCharType="separate"/>
        </w:r>
        <w:r w:rsidR="00D0179C">
          <w:rPr>
            <w:noProof/>
            <w:webHidden/>
          </w:rPr>
          <w:t>13</w:t>
        </w:r>
        <w:r w:rsidR="00D0179C">
          <w:rPr>
            <w:noProof/>
            <w:webHidden/>
          </w:rPr>
          <w:fldChar w:fldCharType="end"/>
        </w:r>
      </w:hyperlink>
    </w:p>
    <w:p w14:paraId="2DD9A36D" w14:textId="4A15F57F" w:rsidR="00D0179C" w:rsidRDefault="003E6307">
      <w:pPr>
        <w:pStyle w:val="TableofFigures"/>
        <w:tabs>
          <w:tab w:val="right" w:leader="dot" w:pos="9628"/>
        </w:tabs>
        <w:rPr>
          <w:rFonts w:asciiTheme="minorHAnsi" w:eastAsiaTheme="minorEastAsia" w:hAnsiTheme="minorHAnsi" w:cstheme="minorBidi"/>
          <w:noProof/>
          <w:sz w:val="22"/>
          <w:lang w:eastAsia="en-GB"/>
        </w:rPr>
      </w:pPr>
      <w:hyperlink w:anchor="_Toc94187847" w:history="1">
        <w:r w:rsidR="00D0179C" w:rsidRPr="002E37FC">
          <w:rPr>
            <w:rStyle w:val="Hyperlink"/>
            <w:noProof/>
          </w:rPr>
          <w:t>Figure 4.1: The UWTV survey un-dredged zones as defined in 2017 (blue outlines), 2019 (green outlines), and 2021 (red outline). The dashed lines are EEZ boundaries.</w:t>
        </w:r>
        <w:r w:rsidR="00D0179C">
          <w:rPr>
            <w:noProof/>
            <w:webHidden/>
          </w:rPr>
          <w:tab/>
        </w:r>
        <w:r w:rsidR="00D0179C">
          <w:rPr>
            <w:noProof/>
            <w:webHidden/>
          </w:rPr>
          <w:fldChar w:fldCharType="begin"/>
        </w:r>
        <w:r w:rsidR="00D0179C">
          <w:rPr>
            <w:noProof/>
            <w:webHidden/>
          </w:rPr>
          <w:instrText xml:space="preserve"> PAGEREF _Toc94187847 \h </w:instrText>
        </w:r>
        <w:r w:rsidR="00D0179C">
          <w:rPr>
            <w:noProof/>
            <w:webHidden/>
          </w:rPr>
        </w:r>
        <w:r w:rsidR="00D0179C">
          <w:rPr>
            <w:noProof/>
            <w:webHidden/>
          </w:rPr>
          <w:fldChar w:fldCharType="separate"/>
        </w:r>
        <w:r w:rsidR="00D0179C">
          <w:rPr>
            <w:noProof/>
            <w:webHidden/>
          </w:rPr>
          <w:t>19</w:t>
        </w:r>
        <w:r w:rsidR="00D0179C">
          <w:rPr>
            <w:noProof/>
            <w:webHidden/>
          </w:rPr>
          <w:fldChar w:fldCharType="end"/>
        </w:r>
      </w:hyperlink>
    </w:p>
    <w:p w14:paraId="115F5A27" w14:textId="2ABAAC33" w:rsidR="00D0179C" w:rsidRDefault="003E6307">
      <w:pPr>
        <w:pStyle w:val="TableofFigures"/>
        <w:tabs>
          <w:tab w:val="right" w:leader="dot" w:pos="9628"/>
        </w:tabs>
        <w:rPr>
          <w:rFonts w:asciiTheme="minorHAnsi" w:eastAsiaTheme="minorEastAsia" w:hAnsiTheme="minorHAnsi" w:cstheme="minorBidi"/>
          <w:noProof/>
          <w:sz w:val="22"/>
          <w:lang w:eastAsia="en-GB"/>
        </w:rPr>
      </w:pPr>
      <w:hyperlink w:anchor="_Toc94187848" w:history="1">
        <w:r w:rsidR="00D0179C" w:rsidRPr="002E37FC">
          <w:rPr>
            <w:rStyle w:val="Hyperlink"/>
            <w:noProof/>
          </w:rPr>
          <w:t>Figure 4.2: Estimated harvestable abundance in millions from the 2017 and 2019 UWTV surveys in un-dredged zones (black outlines) of the assessment areas, together with the abundance estimates from the 2019 dredge surveys in commercially dredged areas (red outlines).</w:t>
        </w:r>
        <w:r w:rsidR="00D0179C">
          <w:rPr>
            <w:noProof/>
            <w:webHidden/>
          </w:rPr>
          <w:tab/>
        </w:r>
        <w:r w:rsidR="00D0179C">
          <w:rPr>
            <w:noProof/>
            <w:webHidden/>
          </w:rPr>
          <w:fldChar w:fldCharType="begin"/>
        </w:r>
        <w:r w:rsidR="00D0179C">
          <w:rPr>
            <w:noProof/>
            <w:webHidden/>
          </w:rPr>
          <w:instrText xml:space="preserve"> PAGEREF _Toc94187848 \h </w:instrText>
        </w:r>
        <w:r w:rsidR="00D0179C">
          <w:rPr>
            <w:noProof/>
            <w:webHidden/>
          </w:rPr>
        </w:r>
        <w:r w:rsidR="00D0179C">
          <w:rPr>
            <w:noProof/>
            <w:webHidden/>
          </w:rPr>
          <w:fldChar w:fldCharType="separate"/>
        </w:r>
        <w:r w:rsidR="00D0179C">
          <w:rPr>
            <w:noProof/>
            <w:webHidden/>
          </w:rPr>
          <w:t>22</w:t>
        </w:r>
        <w:r w:rsidR="00D0179C">
          <w:rPr>
            <w:noProof/>
            <w:webHidden/>
          </w:rPr>
          <w:fldChar w:fldCharType="end"/>
        </w:r>
      </w:hyperlink>
    </w:p>
    <w:p w14:paraId="12123D92" w14:textId="56E88F6B" w:rsidR="00D0179C" w:rsidRDefault="003E6307">
      <w:pPr>
        <w:pStyle w:val="TableofFigures"/>
        <w:tabs>
          <w:tab w:val="right" w:leader="dot" w:pos="9628"/>
        </w:tabs>
        <w:rPr>
          <w:rFonts w:asciiTheme="minorHAnsi" w:eastAsiaTheme="minorEastAsia" w:hAnsiTheme="minorHAnsi" w:cstheme="minorBidi"/>
          <w:noProof/>
          <w:sz w:val="22"/>
          <w:lang w:eastAsia="en-GB"/>
        </w:rPr>
      </w:pPr>
      <w:hyperlink w:anchor="_Toc94187849" w:history="1">
        <w:r w:rsidR="00D0179C" w:rsidRPr="002E37FC">
          <w:rPr>
            <w:rStyle w:val="Hyperlink"/>
            <w:noProof/>
          </w:rPr>
          <w:t>Figure 4.3: Estimated harvestable abundance in millions from the 2021 UWTV survey in un-dredged zones (black outlines) of the assessment areas, together with the abundance estimates from the 2021 dredge survey in commercially dredged areas (red outlines).</w:t>
        </w:r>
        <w:r w:rsidR="00D0179C">
          <w:rPr>
            <w:noProof/>
            <w:webHidden/>
          </w:rPr>
          <w:tab/>
        </w:r>
        <w:r w:rsidR="00D0179C">
          <w:rPr>
            <w:noProof/>
            <w:webHidden/>
          </w:rPr>
          <w:fldChar w:fldCharType="begin"/>
        </w:r>
        <w:r w:rsidR="00D0179C">
          <w:rPr>
            <w:noProof/>
            <w:webHidden/>
          </w:rPr>
          <w:instrText xml:space="preserve"> PAGEREF _Toc94187849 \h </w:instrText>
        </w:r>
        <w:r w:rsidR="00D0179C">
          <w:rPr>
            <w:noProof/>
            <w:webHidden/>
          </w:rPr>
        </w:r>
        <w:r w:rsidR="00D0179C">
          <w:rPr>
            <w:noProof/>
            <w:webHidden/>
          </w:rPr>
          <w:fldChar w:fldCharType="separate"/>
        </w:r>
        <w:r w:rsidR="00D0179C">
          <w:rPr>
            <w:noProof/>
            <w:webHidden/>
          </w:rPr>
          <w:t>23</w:t>
        </w:r>
        <w:r w:rsidR="00D0179C">
          <w:rPr>
            <w:noProof/>
            <w:webHidden/>
          </w:rPr>
          <w:fldChar w:fldCharType="end"/>
        </w:r>
      </w:hyperlink>
    </w:p>
    <w:p w14:paraId="60D0D4BE" w14:textId="4086E1E1" w:rsidR="00D0179C" w:rsidRDefault="003E6307">
      <w:pPr>
        <w:pStyle w:val="TableofFigures"/>
        <w:tabs>
          <w:tab w:val="right" w:leader="dot" w:pos="9628"/>
        </w:tabs>
        <w:rPr>
          <w:rFonts w:asciiTheme="minorHAnsi" w:eastAsiaTheme="minorEastAsia" w:hAnsiTheme="minorHAnsi" w:cstheme="minorBidi"/>
          <w:noProof/>
          <w:sz w:val="22"/>
          <w:lang w:eastAsia="en-GB"/>
        </w:rPr>
      </w:pPr>
      <w:hyperlink w:anchor="_Toc94187850" w:history="1">
        <w:r w:rsidR="00D0179C" w:rsidRPr="002E37FC">
          <w:rPr>
            <w:rStyle w:val="Hyperlink"/>
            <w:noProof/>
          </w:rPr>
          <w:t>Figure 6.1: Sampled blocks in Bed 7.d.2 (Area 27.7.d.S) in 2018. Block shading indicates the total number of stations within each block 0 =grey, 1=blue.</w:t>
        </w:r>
        <w:r w:rsidR="00D0179C">
          <w:rPr>
            <w:noProof/>
            <w:webHidden/>
          </w:rPr>
          <w:tab/>
        </w:r>
        <w:r w:rsidR="00D0179C">
          <w:rPr>
            <w:noProof/>
            <w:webHidden/>
          </w:rPr>
          <w:fldChar w:fldCharType="begin"/>
        </w:r>
        <w:r w:rsidR="00D0179C">
          <w:rPr>
            <w:noProof/>
            <w:webHidden/>
          </w:rPr>
          <w:instrText xml:space="preserve"> PAGEREF _Toc94187850 \h </w:instrText>
        </w:r>
        <w:r w:rsidR="00D0179C">
          <w:rPr>
            <w:noProof/>
            <w:webHidden/>
          </w:rPr>
        </w:r>
        <w:r w:rsidR="00D0179C">
          <w:rPr>
            <w:noProof/>
            <w:webHidden/>
          </w:rPr>
          <w:fldChar w:fldCharType="separate"/>
        </w:r>
        <w:r w:rsidR="00D0179C">
          <w:rPr>
            <w:noProof/>
            <w:webHidden/>
          </w:rPr>
          <w:t>28</w:t>
        </w:r>
        <w:r w:rsidR="00D0179C">
          <w:rPr>
            <w:noProof/>
            <w:webHidden/>
          </w:rPr>
          <w:fldChar w:fldCharType="end"/>
        </w:r>
      </w:hyperlink>
    </w:p>
    <w:p w14:paraId="467E5A89" w14:textId="4F9F42A5" w:rsidR="00D0179C" w:rsidRDefault="003E6307">
      <w:pPr>
        <w:pStyle w:val="TableofFigures"/>
        <w:tabs>
          <w:tab w:val="right" w:leader="dot" w:pos="9628"/>
        </w:tabs>
        <w:rPr>
          <w:rFonts w:asciiTheme="minorHAnsi" w:eastAsiaTheme="minorEastAsia" w:hAnsiTheme="minorHAnsi" w:cstheme="minorBidi"/>
          <w:noProof/>
          <w:sz w:val="22"/>
          <w:lang w:eastAsia="en-GB"/>
        </w:rPr>
      </w:pPr>
      <w:hyperlink w:anchor="_Toc94187851" w:history="1">
        <w:r w:rsidR="00D0179C" w:rsidRPr="002E37FC">
          <w:rPr>
            <w:rStyle w:val="Hyperlink"/>
            <w:noProof/>
          </w:rPr>
          <w:t>Figure 6.2: Biomass of harvestable (round shell length ≥ 110 mm, the MLS) scallops in Bed 7.d.2 (Area 27.7.d.S) in 2018.</w:t>
        </w:r>
        <w:r w:rsidR="00D0179C">
          <w:rPr>
            <w:noProof/>
            <w:webHidden/>
          </w:rPr>
          <w:tab/>
        </w:r>
        <w:r w:rsidR="00D0179C">
          <w:rPr>
            <w:noProof/>
            <w:webHidden/>
          </w:rPr>
          <w:fldChar w:fldCharType="begin"/>
        </w:r>
        <w:r w:rsidR="00D0179C">
          <w:rPr>
            <w:noProof/>
            <w:webHidden/>
          </w:rPr>
          <w:instrText xml:space="preserve"> PAGEREF _Toc94187851 \h </w:instrText>
        </w:r>
        <w:r w:rsidR="00D0179C">
          <w:rPr>
            <w:noProof/>
            <w:webHidden/>
          </w:rPr>
        </w:r>
        <w:r w:rsidR="00D0179C">
          <w:rPr>
            <w:noProof/>
            <w:webHidden/>
          </w:rPr>
          <w:fldChar w:fldCharType="separate"/>
        </w:r>
        <w:r w:rsidR="00D0179C">
          <w:rPr>
            <w:noProof/>
            <w:webHidden/>
          </w:rPr>
          <w:t>29</w:t>
        </w:r>
        <w:r w:rsidR="00D0179C">
          <w:rPr>
            <w:noProof/>
            <w:webHidden/>
          </w:rPr>
          <w:fldChar w:fldCharType="end"/>
        </w:r>
      </w:hyperlink>
    </w:p>
    <w:p w14:paraId="7864079E" w14:textId="2753AFDC" w:rsidR="00D0179C" w:rsidRDefault="003E6307">
      <w:pPr>
        <w:pStyle w:val="TableofFigures"/>
        <w:tabs>
          <w:tab w:val="right" w:leader="dot" w:pos="9628"/>
        </w:tabs>
        <w:rPr>
          <w:rFonts w:asciiTheme="minorHAnsi" w:eastAsiaTheme="minorEastAsia" w:hAnsiTheme="minorHAnsi" w:cstheme="minorBidi"/>
          <w:noProof/>
          <w:sz w:val="22"/>
          <w:lang w:eastAsia="en-GB"/>
        </w:rPr>
      </w:pPr>
      <w:hyperlink w:anchor="_Toc94187852" w:history="1">
        <w:r w:rsidR="00D0179C" w:rsidRPr="002E37FC">
          <w:rPr>
            <w:rStyle w:val="Hyperlink"/>
            <w:noProof/>
          </w:rPr>
          <w:t>Figure 6.3: Numbers (millions) per 5-mm length class for the scallop population in Bed 7.d.2 in 2018. The vertical line represents MLS.</w:t>
        </w:r>
        <w:r w:rsidR="00D0179C">
          <w:rPr>
            <w:noProof/>
            <w:webHidden/>
          </w:rPr>
          <w:tab/>
        </w:r>
        <w:r w:rsidR="00D0179C">
          <w:rPr>
            <w:noProof/>
            <w:webHidden/>
          </w:rPr>
          <w:fldChar w:fldCharType="begin"/>
        </w:r>
        <w:r w:rsidR="00D0179C">
          <w:rPr>
            <w:noProof/>
            <w:webHidden/>
          </w:rPr>
          <w:instrText xml:space="preserve"> PAGEREF _Toc94187852 \h </w:instrText>
        </w:r>
        <w:r w:rsidR="00D0179C">
          <w:rPr>
            <w:noProof/>
            <w:webHidden/>
          </w:rPr>
        </w:r>
        <w:r w:rsidR="00D0179C">
          <w:rPr>
            <w:noProof/>
            <w:webHidden/>
          </w:rPr>
          <w:fldChar w:fldCharType="separate"/>
        </w:r>
        <w:r w:rsidR="00D0179C">
          <w:rPr>
            <w:noProof/>
            <w:webHidden/>
          </w:rPr>
          <w:t>30</w:t>
        </w:r>
        <w:r w:rsidR="00D0179C">
          <w:rPr>
            <w:noProof/>
            <w:webHidden/>
          </w:rPr>
          <w:fldChar w:fldCharType="end"/>
        </w:r>
      </w:hyperlink>
    </w:p>
    <w:p w14:paraId="268DA86A" w14:textId="30852E0A" w:rsidR="0034785F" w:rsidRDefault="0034785F" w:rsidP="00AF143C">
      <w:pPr>
        <w:rPr>
          <w:rFonts w:cs="Arial"/>
          <w:b/>
          <w:bCs/>
          <w:sz w:val="22"/>
        </w:rPr>
      </w:pPr>
      <w:r>
        <w:rPr>
          <w:rFonts w:cs="Arial"/>
          <w:b/>
          <w:bCs/>
          <w:sz w:val="22"/>
        </w:rPr>
        <w:fldChar w:fldCharType="end"/>
      </w:r>
    </w:p>
    <w:p w14:paraId="11B88C17" w14:textId="3A7B5610" w:rsidR="00662F5C" w:rsidRDefault="00662F5C" w:rsidP="00AF143C">
      <w:pPr>
        <w:rPr>
          <w:rFonts w:cs="Arial"/>
          <w:b/>
          <w:bCs/>
          <w:sz w:val="22"/>
        </w:rPr>
      </w:pPr>
    </w:p>
    <w:p w14:paraId="28A17603" w14:textId="55390E88" w:rsidR="008E67F0" w:rsidRDefault="008E67F0" w:rsidP="00AF143C">
      <w:pPr>
        <w:rPr>
          <w:rFonts w:cs="Arial"/>
          <w:b/>
          <w:bCs/>
          <w:sz w:val="22"/>
        </w:rPr>
      </w:pPr>
    </w:p>
    <w:p w14:paraId="08EF4F27" w14:textId="08E74428" w:rsidR="008E67F0" w:rsidRDefault="008E67F0" w:rsidP="00AF143C">
      <w:pPr>
        <w:rPr>
          <w:rFonts w:cs="Arial"/>
          <w:b/>
          <w:bCs/>
          <w:sz w:val="22"/>
        </w:rPr>
      </w:pPr>
    </w:p>
    <w:p w14:paraId="2B2E6DCD" w14:textId="706D5EB9" w:rsidR="008E67F0" w:rsidRDefault="008E67F0" w:rsidP="00AF143C">
      <w:pPr>
        <w:rPr>
          <w:rFonts w:cs="Arial"/>
          <w:b/>
          <w:bCs/>
          <w:sz w:val="22"/>
        </w:rPr>
      </w:pPr>
    </w:p>
    <w:p w14:paraId="2ED7E2B5" w14:textId="75DDD376" w:rsidR="008E67F0" w:rsidRDefault="008E67F0" w:rsidP="00AF143C">
      <w:pPr>
        <w:rPr>
          <w:rFonts w:cs="Arial"/>
          <w:b/>
          <w:bCs/>
          <w:sz w:val="22"/>
        </w:rPr>
      </w:pPr>
    </w:p>
    <w:p w14:paraId="5A0646DC" w14:textId="36DD60CA" w:rsidR="008E67F0" w:rsidRDefault="008E67F0" w:rsidP="00AF143C">
      <w:pPr>
        <w:rPr>
          <w:rFonts w:cs="Arial"/>
          <w:b/>
          <w:bCs/>
          <w:sz w:val="22"/>
        </w:rPr>
      </w:pPr>
    </w:p>
    <w:p w14:paraId="65D7097C" w14:textId="1696AB7F" w:rsidR="008E67F0" w:rsidRDefault="008E67F0" w:rsidP="00AF143C">
      <w:pPr>
        <w:rPr>
          <w:rFonts w:cs="Arial"/>
          <w:b/>
          <w:bCs/>
          <w:sz w:val="22"/>
        </w:rPr>
      </w:pPr>
    </w:p>
    <w:p w14:paraId="2D3DDCC9" w14:textId="76393E8B" w:rsidR="008E67F0" w:rsidRDefault="008E67F0" w:rsidP="00AF143C">
      <w:pPr>
        <w:rPr>
          <w:rFonts w:cs="Arial"/>
          <w:b/>
          <w:bCs/>
          <w:sz w:val="22"/>
        </w:rPr>
      </w:pPr>
    </w:p>
    <w:p w14:paraId="0D215994" w14:textId="1AC0260F" w:rsidR="008E67F0" w:rsidRDefault="008E67F0" w:rsidP="00AF143C">
      <w:pPr>
        <w:rPr>
          <w:rFonts w:cs="Arial"/>
          <w:b/>
          <w:bCs/>
          <w:sz w:val="22"/>
        </w:rPr>
      </w:pPr>
    </w:p>
    <w:p w14:paraId="5880C160" w14:textId="77777777" w:rsidR="008E67F0" w:rsidRPr="00546E09" w:rsidRDefault="008E67F0" w:rsidP="00AF143C">
      <w:pPr>
        <w:rPr>
          <w:rFonts w:cs="Arial"/>
          <w:b/>
          <w:bCs/>
          <w:sz w:val="22"/>
        </w:rPr>
      </w:pPr>
    </w:p>
    <w:p w14:paraId="72C11182" w14:textId="261599C7" w:rsidR="00316023" w:rsidRPr="00546E09" w:rsidRDefault="00166B1C" w:rsidP="00FE09E8">
      <w:pPr>
        <w:pStyle w:val="Heading1"/>
      </w:pPr>
      <w:bookmarkStart w:id="2" w:name="_Toc94187805"/>
      <w:r>
        <w:lastRenderedPageBreak/>
        <w:t>Scallop biological sampling procedure</w:t>
      </w:r>
      <w:bookmarkEnd w:id="2"/>
    </w:p>
    <w:p w14:paraId="18528CAD" w14:textId="733AC13B" w:rsidR="006F12F2" w:rsidRPr="00546E09" w:rsidRDefault="00166B1C" w:rsidP="00FE09E8">
      <w:pPr>
        <w:pStyle w:val="Heading2"/>
      </w:pPr>
      <w:bookmarkStart w:id="3" w:name="_Toc94187806"/>
      <w:r>
        <w:t>Methodology</w:t>
      </w:r>
      <w:bookmarkEnd w:id="3"/>
    </w:p>
    <w:p w14:paraId="24DC0298" w14:textId="77777777" w:rsidR="00166B1C" w:rsidRPr="00166B1C" w:rsidRDefault="00166B1C" w:rsidP="00166B1C">
      <w:pPr>
        <w:rPr>
          <w:rFonts w:cs="Arial"/>
        </w:rPr>
      </w:pPr>
      <w:r w:rsidRPr="00166B1C">
        <w:rPr>
          <w:rFonts w:cs="Arial"/>
        </w:rPr>
        <w:t xml:space="preserve">The fishing industry proposed a methodology for the sampling procedure, which is a modification of an earlier scheme: </w:t>
      </w:r>
    </w:p>
    <w:p w14:paraId="275C3572" w14:textId="2EF82D95" w:rsidR="00166B1C" w:rsidRPr="00ED269E" w:rsidRDefault="00166B1C" w:rsidP="00ED269E">
      <w:pPr>
        <w:pStyle w:val="ListParagraph"/>
        <w:numPr>
          <w:ilvl w:val="0"/>
          <w:numId w:val="20"/>
        </w:numPr>
        <w:rPr>
          <w:rFonts w:cs="Arial"/>
        </w:rPr>
      </w:pPr>
      <w:r w:rsidRPr="00ED269E">
        <w:rPr>
          <w:rFonts w:cs="Arial"/>
        </w:rPr>
        <w:t>Cefas identifies sampling opportunities based on regular reports of the positions of participating vessels from the Vessel Monitoring Scheme (VMS) and requests a length or age sample from the processor.</w:t>
      </w:r>
    </w:p>
    <w:p w14:paraId="177B210C" w14:textId="69FF715B" w:rsidR="00166B1C" w:rsidRPr="00ED269E" w:rsidRDefault="00166B1C" w:rsidP="00ED269E">
      <w:pPr>
        <w:pStyle w:val="ListParagraph"/>
        <w:numPr>
          <w:ilvl w:val="0"/>
          <w:numId w:val="20"/>
        </w:numPr>
        <w:rPr>
          <w:rFonts w:cs="Arial"/>
        </w:rPr>
      </w:pPr>
      <w:r w:rsidRPr="00ED269E">
        <w:rPr>
          <w:rFonts w:cs="Arial"/>
        </w:rPr>
        <w:t xml:space="preserve">The processor contacts the vessel </w:t>
      </w:r>
      <w:r w:rsidR="00ED269E">
        <w:rPr>
          <w:rFonts w:cs="Arial"/>
        </w:rPr>
        <w:t xml:space="preserve">operator </w:t>
      </w:r>
      <w:r w:rsidRPr="00ED269E">
        <w:rPr>
          <w:rFonts w:cs="Arial"/>
        </w:rPr>
        <w:t>by phone or internet-based messaging and requests a sample to be collected from the next haul.</w:t>
      </w:r>
    </w:p>
    <w:p w14:paraId="69AF7989" w14:textId="694AA3EA" w:rsidR="00166B1C" w:rsidRPr="00ED269E" w:rsidRDefault="00166B1C" w:rsidP="00ED269E">
      <w:pPr>
        <w:pStyle w:val="ListParagraph"/>
        <w:numPr>
          <w:ilvl w:val="0"/>
          <w:numId w:val="20"/>
        </w:numPr>
        <w:rPr>
          <w:rFonts w:cs="Arial"/>
        </w:rPr>
      </w:pPr>
      <w:r w:rsidRPr="00ED269E">
        <w:rPr>
          <w:rFonts w:cs="Arial"/>
        </w:rPr>
        <w:t xml:space="preserve">The vessel crew collect a bag of scallops in a labelled and coloured bag (to aid identification at the processor) and land it along with the rest of the catch. Length samples are retained in red bags, and those for age determination are retained in a blue bag. </w:t>
      </w:r>
    </w:p>
    <w:p w14:paraId="0BD6751C" w14:textId="733E5CE1" w:rsidR="00166B1C" w:rsidRPr="00ED269E" w:rsidRDefault="00166B1C" w:rsidP="00ED269E">
      <w:pPr>
        <w:pStyle w:val="ListParagraph"/>
        <w:numPr>
          <w:ilvl w:val="0"/>
          <w:numId w:val="20"/>
        </w:numPr>
        <w:rPr>
          <w:rFonts w:cs="Arial"/>
        </w:rPr>
      </w:pPr>
      <w:r w:rsidRPr="00ED269E">
        <w:rPr>
          <w:rFonts w:cs="Arial"/>
        </w:rPr>
        <w:t>At the processors, the industry staff measure the length samples (height of round shell</w:t>
      </w:r>
      <w:r w:rsidR="007E5307">
        <w:rPr>
          <w:rFonts w:cs="Arial"/>
        </w:rPr>
        <w:t xml:space="preserve"> perpendicular to hinge</w:t>
      </w:r>
      <w:r w:rsidRPr="00ED269E">
        <w:rPr>
          <w:rFonts w:cs="Arial"/>
        </w:rPr>
        <w:t>) and return the size distributions along with sample weight and sample details to Cefas. Age samples are processed at the factory as per the usual procedure, but flat shells are sent to Cefas for age determination.</w:t>
      </w:r>
    </w:p>
    <w:p w14:paraId="3D575BB5" w14:textId="56DBEE05" w:rsidR="00166B1C" w:rsidRPr="00ED269E" w:rsidRDefault="00166B1C" w:rsidP="00ED269E">
      <w:pPr>
        <w:pStyle w:val="ListParagraph"/>
        <w:numPr>
          <w:ilvl w:val="0"/>
          <w:numId w:val="20"/>
        </w:numPr>
        <w:rPr>
          <w:rFonts w:cs="Arial"/>
        </w:rPr>
      </w:pPr>
      <w:r w:rsidRPr="00ED269E">
        <w:rPr>
          <w:rFonts w:cs="Arial"/>
        </w:rPr>
        <w:t xml:space="preserve">A supplementary and opportunistic method was introduced, where samples are pre-ordered by the processor contacts in consideration of target shortfalls. </w:t>
      </w:r>
    </w:p>
    <w:p w14:paraId="00CFBF23" w14:textId="221ED2AC" w:rsidR="00546E09" w:rsidRPr="00546E09" w:rsidRDefault="00166B1C" w:rsidP="00166B1C">
      <w:pPr>
        <w:rPr>
          <w:rFonts w:cs="Arial"/>
        </w:rPr>
      </w:pPr>
      <w:r w:rsidRPr="00166B1C">
        <w:rPr>
          <w:rFonts w:cs="Arial"/>
        </w:rPr>
        <w:t>In the laboratory</w:t>
      </w:r>
      <w:r w:rsidR="000962CA">
        <w:rPr>
          <w:rFonts w:cs="Arial"/>
        </w:rPr>
        <w:t>,</w:t>
      </w:r>
      <w:r w:rsidRPr="00166B1C">
        <w:rPr>
          <w:rFonts w:cs="Arial"/>
        </w:rPr>
        <w:t xml:space="preserve"> low power microscopes are used to confirm age, as growth rings observed with the naked eye have shown to be unreliable in the English Channel. Initial ages are checked and</w:t>
      </w:r>
      <w:r w:rsidR="0043198E">
        <w:rPr>
          <w:rFonts w:cs="Arial"/>
        </w:rPr>
        <w:t>,</w:t>
      </w:r>
      <w:r w:rsidRPr="00166B1C">
        <w:rPr>
          <w:rFonts w:cs="Arial"/>
        </w:rPr>
        <w:t xml:space="preserve"> where discrepancies exist between readers, are </w:t>
      </w:r>
      <w:r w:rsidR="0043198E">
        <w:rPr>
          <w:rFonts w:cs="Arial"/>
        </w:rPr>
        <w:t>determined</w:t>
      </w:r>
      <w:r w:rsidRPr="00166B1C">
        <w:rPr>
          <w:rFonts w:cs="Arial"/>
        </w:rPr>
        <w:t xml:space="preserve"> by consensus.</w:t>
      </w:r>
    </w:p>
    <w:p w14:paraId="31EB8A69" w14:textId="7133EDA5" w:rsidR="006861CD" w:rsidRPr="00546E09" w:rsidRDefault="006861CD" w:rsidP="006861CD">
      <w:pPr>
        <w:rPr>
          <w:rFonts w:cs="Arial"/>
          <w:sz w:val="22"/>
        </w:rPr>
      </w:pPr>
    </w:p>
    <w:p w14:paraId="3429B583" w14:textId="67B08B92" w:rsidR="006861CD" w:rsidRDefault="00166B1C" w:rsidP="00FE09E8">
      <w:pPr>
        <w:pStyle w:val="Heading2"/>
      </w:pPr>
      <w:bookmarkStart w:id="4" w:name="_Toc94187807"/>
      <w:r>
        <w:t>Sampling targets</w:t>
      </w:r>
      <w:bookmarkEnd w:id="4"/>
    </w:p>
    <w:p w14:paraId="378C3C87" w14:textId="2317801A" w:rsidR="00166B1C" w:rsidRDefault="00166B1C" w:rsidP="00166B1C">
      <w:r>
        <w:t>The spatial distribution of fishing effort and catches within each fishing season can be difficult to predict and appears to be influenced by irregular recruitment events. VMS data were used to define ICES statistical rectangles where fishing activity had occurred over the past 8 years and warranted sampling. Sampling targets in the first year (2017) were set at 5 length samples per rectangle per quarter year, where one of the length samples is retained for subsequent age determination to facilitate the construction of an age-length key for each rectangle. From 2018</w:t>
      </w:r>
      <w:r w:rsidR="0034785F">
        <w:t>,</w:t>
      </w:r>
      <w:r>
        <w:t xml:space="preserve"> sampling targets were revised to better reflect fishing patterns as defined by reported landings. One sample was requested for a threshold of 1 tonne of scallop landed per rectangle and then another for each subsequent 50 t</w:t>
      </w:r>
      <w:r w:rsidR="0034785F">
        <w:t>onnes</w:t>
      </w:r>
      <w:r>
        <w:t>. To provide an improved estimation of age structure</w:t>
      </w:r>
      <w:r w:rsidR="00C5369A">
        <w:t>,</w:t>
      </w:r>
      <w:r>
        <w:t xml:space="preserve"> </w:t>
      </w:r>
      <w:r w:rsidR="00C5369A">
        <w:t>t</w:t>
      </w:r>
      <w:r>
        <w:t xml:space="preserve">wo age samples were requested for every 3 length samples. </w:t>
      </w:r>
    </w:p>
    <w:p w14:paraId="19FAE9A7" w14:textId="05CF68E1" w:rsidR="00166B1C" w:rsidRDefault="00166B1C" w:rsidP="00166B1C">
      <w:r>
        <w:lastRenderedPageBreak/>
        <w:t>In a process parallel to that used by finfish stock assessments, estimates of</w:t>
      </w:r>
      <w:r w:rsidR="0034785F">
        <w:t xml:space="preserve"> the</w:t>
      </w:r>
      <w:r>
        <w:t xml:space="preserve"> age composition</w:t>
      </w:r>
      <w:r w:rsidR="0034785F">
        <w:t xml:space="preserve"> of landings</w:t>
      </w:r>
      <w:r>
        <w:t xml:space="preserve"> were obtained from length distributions </w:t>
      </w:r>
      <w:r w:rsidR="0034785F">
        <w:t xml:space="preserve">through </w:t>
      </w:r>
      <w:r>
        <w:t xml:space="preserve">conversion to ages </w:t>
      </w:r>
      <w:r w:rsidR="0034785F">
        <w:t xml:space="preserve">by means of </w:t>
      </w:r>
      <w:r>
        <w:t>an age-length key.</w:t>
      </w:r>
    </w:p>
    <w:p w14:paraId="49E260A4" w14:textId="77777777" w:rsidR="00166B1C" w:rsidRDefault="00166B1C" w:rsidP="00166B1C">
      <w:r>
        <w:t>Given the limited mobility of scallops, together with pre-existing knowledge on the patchiness of scallop settlement and variability in growth rates, the sampling strata employed for scallops are much smaller than those for finfish.</w:t>
      </w:r>
    </w:p>
    <w:p w14:paraId="0C71F0AF" w14:textId="247AAD6A" w:rsidR="00712B4D" w:rsidRDefault="00166B1C" w:rsidP="00166B1C">
      <w:r>
        <w:t xml:space="preserve">The basic strata for the targeting of age and length are ICES </w:t>
      </w:r>
      <w:r w:rsidR="0034785F">
        <w:t xml:space="preserve">statistical </w:t>
      </w:r>
      <w:r>
        <w:t xml:space="preserve">rectangles and reported landings. Samples are requested from </w:t>
      </w:r>
      <w:r w:rsidR="0034785F">
        <w:t xml:space="preserve">a </w:t>
      </w:r>
      <w:r>
        <w:t xml:space="preserve">vessel when it is observed </w:t>
      </w:r>
      <w:r w:rsidR="0034785F">
        <w:t xml:space="preserve">to be </w:t>
      </w:r>
      <w:r>
        <w:t>fishing in an area on a given day</w:t>
      </w:r>
      <w:r w:rsidR="0034785F">
        <w:t xml:space="preserve"> (using VMS data)</w:t>
      </w:r>
      <w:r>
        <w:t>. The unit of sampling is therefore a combination of vessel, rectangle and day.</w:t>
      </w:r>
    </w:p>
    <w:p w14:paraId="0B634362" w14:textId="7A1CB248" w:rsidR="00166B1C" w:rsidRDefault="00166B1C" w:rsidP="00166B1C"/>
    <w:p w14:paraId="67D79D7F" w14:textId="1FB4754E" w:rsidR="00166B1C" w:rsidRDefault="00166B1C" w:rsidP="006861CD">
      <w:pPr>
        <w:pStyle w:val="Heading2"/>
      </w:pPr>
      <w:bookmarkStart w:id="5" w:name="_Toc94187808"/>
      <w:r>
        <w:t>Data raising process</w:t>
      </w:r>
      <w:bookmarkEnd w:id="5"/>
    </w:p>
    <w:p w14:paraId="1075F68E" w14:textId="77777777" w:rsidR="00AF35A3" w:rsidRDefault="00AF35A3" w:rsidP="00AF35A3"/>
    <w:p w14:paraId="0F1A9F8F" w14:textId="714C2009" w:rsidR="00166B1C" w:rsidRDefault="00166B1C" w:rsidP="00396BFE">
      <w:pPr>
        <w:pStyle w:val="Contents"/>
        <w:spacing w:after="0"/>
      </w:pPr>
      <w:r>
        <w:t>Age-length key (ALK)</w:t>
      </w:r>
    </w:p>
    <w:p w14:paraId="10248BC5" w14:textId="6B674380" w:rsidR="00166B1C" w:rsidRDefault="00166B1C" w:rsidP="00396BFE">
      <w:pPr>
        <w:pStyle w:val="ListParagraph"/>
        <w:numPr>
          <w:ilvl w:val="0"/>
          <w:numId w:val="19"/>
        </w:numPr>
      </w:pPr>
      <w:r>
        <w:t>From the age samples (blue-bag), 5 shells per 5</w:t>
      </w:r>
      <w:r w:rsidR="00EB26AF">
        <w:t>-</w:t>
      </w:r>
      <w:r>
        <w:t>mm length class are retained for age-determination</w:t>
      </w:r>
      <w:r w:rsidR="00EB26AF">
        <w:t>.</w:t>
      </w:r>
    </w:p>
    <w:p w14:paraId="6512C9B9" w14:textId="73956BED" w:rsidR="00166B1C" w:rsidRDefault="00166B1C" w:rsidP="00396BFE">
      <w:pPr>
        <w:pStyle w:val="ListParagraph"/>
        <w:numPr>
          <w:ilvl w:val="0"/>
          <w:numId w:val="19"/>
        </w:numPr>
      </w:pPr>
      <w:r>
        <w:t>Within each 5</w:t>
      </w:r>
      <w:r w:rsidR="00EB26AF">
        <w:t>-</w:t>
      </w:r>
      <w:r>
        <w:t>mm length class, the proportion of each age was determined to give an ALK for each rectangle-quarter stratum.</w:t>
      </w:r>
    </w:p>
    <w:p w14:paraId="3EFCDB63" w14:textId="67D28E76" w:rsidR="00166B1C" w:rsidRDefault="00166B1C" w:rsidP="00396BFE">
      <w:pPr>
        <w:pStyle w:val="ListParagraph"/>
        <w:numPr>
          <w:ilvl w:val="0"/>
          <w:numId w:val="19"/>
        </w:numPr>
      </w:pPr>
      <w:r>
        <w:t>To fill any strata for which there were missing ALKs, all age (blue-bag) samples were pooled to the quarter - assessment area level to generate an ALK</w:t>
      </w:r>
      <w:r w:rsidR="00EB26AF">
        <w:t xml:space="preserve"> for each un-sampled rectangle within that assessment area</w:t>
      </w:r>
      <w:r>
        <w:t>.</w:t>
      </w:r>
    </w:p>
    <w:p w14:paraId="19AFDC63" w14:textId="7F16A5E1" w:rsidR="00166B1C" w:rsidRDefault="00D66B1A" w:rsidP="00396BFE">
      <w:pPr>
        <w:pStyle w:val="Contents"/>
        <w:spacing w:after="0"/>
      </w:pPr>
      <w:r>
        <w:t>Length distribution</w:t>
      </w:r>
    </w:p>
    <w:p w14:paraId="3F6540CE" w14:textId="47803284" w:rsidR="00AF35A3" w:rsidRDefault="00AF35A3" w:rsidP="00396BFE">
      <w:pPr>
        <w:pStyle w:val="ListParagraph"/>
        <w:numPr>
          <w:ilvl w:val="0"/>
          <w:numId w:val="19"/>
        </w:numPr>
      </w:pPr>
      <w:r>
        <w:t xml:space="preserve">Sample </w:t>
      </w:r>
      <w:r w:rsidR="00EB26AF">
        <w:t>length distributions (</w:t>
      </w:r>
      <w:r>
        <w:t>LDs</w:t>
      </w:r>
      <w:r w:rsidR="00EB26AF">
        <w:t>)</w:t>
      </w:r>
      <w:r>
        <w:t xml:space="preserve"> were raised to the reported catch of the vessel within the day</w:t>
      </w:r>
      <w:r w:rsidR="00EB26AF">
        <w:t>,</w:t>
      </w:r>
      <w:r>
        <w:t xml:space="preserve"> using the ratio of reported sample weight to landings.</w:t>
      </w:r>
    </w:p>
    <w:p w14:paraId="2A73F29B" w14:textId="7F7294AB" w:rsidR="00AF35A3" w:rsidRDefault="00AF35A3" w:rsidP="00396BFE">
      <w:pPr>
        <w:pStyle w:val="ListParagraph"/>
        <w:numPr>
          <w:ilvl w:val="0"/>
          <w:numId w:val="19"/>
        </w:numPr>
      </w:pPr>
      <w:r>
        <w:t>Sample LDs and weights from step 4 were aggregated to the level of rectangle and quarter.</w:t>
      </w:r>
    </w:p>
    <w:p w14:paraId="3D2F00FF" w14:textId="69BE6F09" w:rsidR="00AF35A3" w:rsidRDefault="00AF35A3" w:rsidP="00396BFE">
      <w:pPr>
        <w:pStyle w:val="ListParagraph"/>
        <w:numPr>
          <w:ilvl w:val="0"/>
          <w:numId w:val="19"/>
        </w:numPr>
      </w:pPr>
      <w:r>
        <w:t>The pooled LDs from step 5 were raised to the total UK landings for that rectangle and quarter using the ratio of the sampled weight to total landings.</w:t>
      </w:r>
    </w:p>
    <w:p w14:paraId="4F460490" w14:textId="49B6A37B" w:rsidR="00AF35A3" w:rsidRDefault="00AF35A3" w:rsidP="00396BFE">
      <w:pPr>
        <w:pStyle w:val="ListParagraph"/>
        <w:numPr>
          <w:ilvl w:val="0"/>
          <w:numId w:val="19"/>
        </w:numPr>
      </w:pPr>
      <w:r>
        <w:t>Not all strata with landings records had length samples. Missing strata were assumed to come from the same length distribution as the aggregate quarter – assessment area. The LDs from step 6 were pooled and then raised to each missing stratum using the ratio of sampled weight to strata landings.</w:t>
      </w:r>
    </w:p>
    <w:p w14:paraId="309DAE95" w14:textId="059B63B2" w:rsidR="00166B1C" w:rsidRDefault="00AF35A3" w:rsidP="00396BFE">
      <w:pPr>
        <w:pStyle w:val="ListParagraph"/>
        <w:numPr>
          <w:ilvl w:val="0"/>
          <w:numId w:val="19"/>
        </w:numPr>
      </w:pPr>
      <w:r>
        <w:t xml:space="preserve">Numbers in each size class from step 7 were summed within each stock </w:t>
      </w:r>
      <w:r w:rsidR="00EB26AF">
        <w:t xml:space="preserve">assessment </w:t>
      </w:r>
      <w:r>
        <w:t>area and sampling season (quarter 4 of the previous</w:t>
      </w:r>
      <w:r w:rsidR="00EB26AF">
        <w:t xml:space="preserve"> calendar</w:t>
      </w:r>
      <w:r>
        <w:t xml:space="preserve"> year plus quarter</w:t>
      </w:r>
      <w:r w:rsidR="00EB26AF">
        <w:t>s</w:t>
      </w:r>
      <w:r>
        <w:t xml:space="preserve"> 1-3 of the current year) to give total numbers in each size class per assessment area and sampling season.</w:t>
      </w:r>
    </w:p>
    <w:p w14:paraId="176F2CD2" w14:textId="3CB73D1A" w:rsidR="00166B1C" w:rsidRDefault="00AF35A3" w:rsidP="00396BFE">
      <w:pPr>
        <w:pStyle w:val="Contents"/>
        <w:spacing w:after="0"/>
      </w:pPr>
      <w:r>
        <w:lastRenderedPageBreak/>
        <w:t>Age distribution</w:t>
      </w:r>
    </w:p>
    <w:p w14:paraId="669AD2A1" w14:textId="01EBB6B1" w:rsidR="00AF35A3" w:rsidRDefault="00AF35A3" w:rsidP="00396BFE">
      <w:pPr>
        <w:pStyle w:val="ListParagraph"/>
        <w:numPr>
          <w:ilvl w:val="0"/>
          <w:numId w:val="19"/>
        </w:numPr>
      </w:pPr>
      <w:r>
        <w:t xml:space="preserve">For directly sampled strata, the raised rectangle-quarter </w:t>
      </w:r>
      <w:r w:rsidR="00EB26AF">
        <w:t>numbers-at-</w:t>
      </w:r>
      <w:r>
        <w:t xml:space="preserve">length were multiplied by the corresponding ALK and then summed to give the total </w:t>
      </w:r>
      <w:r w:rsidR="00EB26AF">
        <w:t>numbers-at-</w:t>
      </w:r>
      <w:r>
        <w:t>age per rectangle-quarter</w:t>
      </w:r>
    </w:p>
    <w:p w14:paraId="5C8F606D" w14:textId="1A8173CB" w:rsidR="00AF35A3" w:rsidRDefault="00AF35A3" w:rsidP="00396BFE">
      <w:pPr>
        <w:pStyle w:val="ListParagraph"/>
        <w:numPr>
          <w:ilvl w:val="0"/>
          <w:numId w:val="19"/>
        </w:numPr>
      </w:pPr>
      <w:r>
        <w:t>For un-sampled strata, the in-fill LD</w:t>
      </w:r>
      <w:r w:rsidR="00EB26AF">
        <w:t>s</w:t>
      </w:r>
      <w:r>
        <w:t xml:space="preserve"> (step 7) were multiplied by the in-fill ALK (step 3) and summed to give </w:t>
      </w:r>
      <w:r w:rsidR="00EB26AF">
        <w:t>numbers-at-</w:t>
      </w:r>
      <w:r>
        <w:t>age per un-sampled rectangle-quarter.</w:t>
      </w:r>
    </w:p>
    <w:p w14:paraId="0370B3F5" w14:textId="72A8F42D" w:rsidR="00D66B1A" w:rsidRDefault="00AF35A3" w:rsidP="00396BFE">
      <w:pPr>
        <w:pStyle w:val="ListParagraph"/>
        <w:numPr>
          <w:ilvl w:val="0"/>
          <w:numId w:val="19"/>
        </w:numPr>
      </w:pPr>
      <w:r>
        <w:t xml:space="preserve">These </w:t>
      </w:r>
      <w:r w:rsidR="00EB26AF">
        <w:t>numbers-at-</w:t>
      </w:r>
      <w:r>
        <w:t xml:space="preserve">age were summed over all quarters and rectangles within each stock </w:t>
      </w:r>
      <w:r w:rsidR="00EB26AF">
        <w:t xml:space="preserve">assessment </w:t>
      </w:r>
      <w:r>
        <w:t xml:space="preserve">area and for </w:t>
      </w:r>
      <w:r w:rsidR="00EB26AF">
        <w:t>each sampling season</w:t>
      </w:r>
      <w:r>
        <w:t xml:space="preserve"> to give total </w:t>
      </w:r>
      <w:r w:rsidR="00EB26AF">
        <w:t>removals-at-</w:t>
      </w:r>
      <w:r>
        <w:t>age per assessment area and sampling season.</w:t>
      </w:r>
    </w:p>
    <w:p w14:paraId="46F96747" w14:textId="68FBE64F" w:rsidR="00D66B1A" w:rsidRDefault="00D66B1A" w:rsidP="006861CD"/>
    <w:p w14:paraId="201FA07B" w14:textId="6715C5FF" w:rsidR="00D66B1A" w:rsidRDefault="00377202" w:rsidP="006861CD">
      <w:pPr>
        <w:pStyle w:val="Heading1"/>
      </w:pPr>
      <w:bookmarkStart w:id="6" w:name="_Toc94187809"/>
      <w:r>
        <w:t>Dredge survey design</w:t>
      </w:r>
      <w:bookmarkEnd w:id="6"/>
    </w:p>
    <w:p w14:paraId="092330E3" w14:textId="312F4797" w:rsidR="00D66B1A" w:rsidRDefault="00377202" w:rsidP="00377202">
      <w:pPr>
        <w:pStyle w:val="Heading2"/>
      </w:pPr>
      <w:bookmarkStart w:id="7" w:name="_Toc94187810"/>
      <w:r>
        <w:t>Terminology</w:t>
      </w:r>
      <w:bookmarkEnd w:id="7"/>
    </w:p>
    <w:p w14:paraId="0CE2E5A0" w14:textId="77777777" w:rsidR="00377202" w:rsidRDefault="00377202" w:rsidP="00377202">
      <w:r>
        <w:t>The following spatial areas were used during the survey design process:</w:t>
      </w:r>
    </w:p>
    <w:p w14:paraId="778FD95A" w14:textId="54825473" w:rsidR="00377202" w:rsidRDefault="00377202" w:rsidP="003B7357">
      <w:pPr>
        <w:pStyle w:val="ListParagraph"/>
        <w:numPr>
          <w:ilvl w:val="0"/>
          <w:numId w:val="21"/>
        </w:numPr>
      </w:pPr>
      <w:r w:rsidRPr="00A4744A">
        <w:rPr>
          <w:b/>
          <w:bCs/>
        </w:rPr>
        <w:t>Bed</w:t>
      </w:r>
      <w:r>
        <w:t xml:space="preserve"> – A</w:t>
      </w:r>
      <w:r w:rsidR="0069083D">
        <w:t>n irregular outline</w:t>
      </w:r>
      <w:r>
        <w:t xml:space="preserve"> representing a fished scallop ground, identified using Vessel Monitoring System (VMS) data.</w:t>
      </w:r>
    </w:p>
    <w:p w14:paraId="649254AB" w14:textId="56AC6073" w:rsidR="00377202" w:rsidRDefault="00377202" w:rsidP="003B7357">
      <w:pPr>
        <w:pStyle w:val="ListParagraph"/>
        <w:numPr>
          <w:ilvl w:val="0"/>
          <w:numId w:val="21"/>
        </w:numPr>
      </w:pPr>
      <w:r w:rsidRPr="00A4744A">
        <w:rPr>
          <w:b/>
          <w:bCs/>
        </w:rPr>
        <w:t>Block</w:t>
      </w:r>
      <w:r>
        <w:t xml:space="preserve"> – A regular</w:t>
      </w:r>
      <w:r w:rsidR="003B7357">
        <w:t xml:space="preserve"> coordinate</w:t>
      </w:r>
      <w:r>
        <w:t xml:space="preserve"> grid of 0.1-by-0.1-degree rectangles, with an approximate area of 80 km</w:t>
      </w:r>
      <w:r w:rsidRPr="0069083D">
        <w:rPr>
          <w:vertAlign w:val="superscript"/>
        </w:rPr>
        <w:t>2</w:t>
      </w:r>
      <w:r>
        <w:t>.</w:t>
      </w:r>
    </w:p>
    <w:p w14:paraId="5CC71171" w14:textId="33B0A859" w:rsidR="00377202" w:rsidRDefault="00377202" w:rsidP="003B7357">
      <w:pPr>
        <w:pStyle w:val="ListParagraph"/>
        <w:numPr>
          <w:ilvl w:val="0"/>
          <w:numId w:val="21"/>
        </w:numPr>
      </w:pPr>
      <w:r w:rsidRPr="00A4744A">
        <w:rPr>
          <w:b/>
          <w:bCs/>
        </w:rPr>
        <w:t>Cell</w:t>
      </w:r>
      <w:r>
        <w:t xml:space="preserve"> – A regular </w:t>
      </w:r>
      <w:r w:rsidR="003B7357">
        <w:t xml:space="preserve">coordinate </w:t>
      </w:r>
      <w:r>
        <w:t>grid of 0.025-by-0.025-degree rectangles, with an approximate area of 5 km</w:t>
      </w:r>
      <w:r w:rsidRPr="00A4744A">
        <w:rPr>
          <w:vertAlign w:val="superscript"/>
        </w:rPr>
        <w:t>2</w:t>
      </w:r>
      <w:r w:rsidR="004443DB">
        <w:t xml:space="preserve">, </w:t>
      </w:r>
      <w:r>
        <w:t xml:space="preserve">and a maximum of 16 cells per block (4 by 4). This is the scale to which VMS data </w:t>
      </w:r>
      <w:r w:rsidR="003B7357">
        <w:t xml:space="preserve">are </w:t>
      </w:r>
      <w:r>
        <w:t xml:space="preserve">aggregated as part of the survey design methodology. </w:t>
      </w:r>
      <w:r w:rsidR="003B7357">
        <w:t>Mid-</w:t>
      </w:r>
      <w:r>
        <w:t>points of cells are used as potential sampling positions, randomly selected as part of the dredge survey design. This also forms the grid over which the data are raised to calculate the bed biomass and age-length population structure.</w:t>
      </w:r>
    </w:p>
    <w:p w14:paraId="5BF4F66A" w14:textId="179A4388" w:rsidR="00377202" w:rsidRDefault="00377202" w:rsidP="003B7357">
      <w:pPr>
        <w:pStyle w:val="ListParagraph"/>
        <w:numPr>
          <w:ilvl w:val="0"/>
          <w:numId w:val="21"/>
        </w:numPr>
      </w:pPr>
      <w:r w:rsidRPr="00A4744A">
        <w:rPr>
          <w:b/>
          <w:bCs/>
        </w:rPr>
        <w:t>Valid cell</w:t>
      </w:r>
      <w:r>
        <w:t xml:space="preserve"> – A cell </w:t>
      </w:r>
      <w:r w:rsidR="003B7357">
        <w:t>for which fishing activity has been identified based on VMS data</w:t>
      </w:r>
      <w:r>
        <w:t>.</w:t>
      </w:r>
    </w:p>
    <w:p w14:paraId="5F9E1C98" w14:textId="495B9C48" w:rsidR="00377202" w:rsidRDefault="00377202" w:rsidP="003B7357">
      <w:pPr>
        <w:pStyle w:val="ListParagraph"/>
        <w:numPr>
          <w:ilvl w:val="0"/>
          <w:numId w:val="21"/>
        </w:numPr>
      </w:pPr>
      <w:r w:rsidRPr="00A4744A">
        <w:rPr>
          <w:b/>
          <w:bCs/>
        </w:rPr>
        <w:t>Valid block</w:t>
      </w:r>
      <w:r>
        <w:t xml:space="preserve"> – A block with a specific</w:t>
      </w:r>
      <w:r w:rsidR="003B7357">
        <w:t xml:space="preserve"> minimum</w:t>
      </w:r>
      <w:r>
        <w:t xml:space="preserve"> number of valid cells.</w:t>
      </w:r>
    </w:p>
    <w:p w14:paraId="56A258C5" w14:textId="5FED348D" w:rsidR="00166B1C" w:rsidRDefault="00377202" w:rsidP="00377202">
      <w:r>
        <w:t xml:space="preserve">These concepts are graphically presented in </w:t>
      </w:r>
      <w:r w:rsidR="003B7357">
        <w:fldChar w:fldCharType="begin"/>
      </w:r>
      <w:r w:rsidR="003B7357">
        <w:instrText xml:space="preserve"> REF _Ref61864434 \h </w:instrText>
      </w:r>
      <w:r w:rsidR="003B7357">
        <w:fldChar w:fldCharType="separate"/>
      </w:r>
      <w:r w:rsidR="00D0179C" w:rsidRPr="003B7357">
        <w:t xml:space="preserve">Figure </w:t>
      </w:r>
      <w:r w:rsidR="00D0179C">
        <w:rPr>
          <w:noProof/>
        </w:rPr>
        <w:t>2</w:t>
      </w:r>
      <w:r w:rsidR="00D0179C" w:rsidRPr="003B7357">
        <w:t>.</w:t>
      </w:r>
      <w:r w:rsidR="00D0179C">
        <w:rPr>
          <w:noProof/>
        </w:rPr>
        <w:t>1</w:t>
      </w:r>
      <w:r w:rsidR="003B7357">
        <w:fldChar w:fldCharType="end"/>
      </w:r>
      <w:r>
        <w:t>.</w:t>
      </w:r>
    </w:p>
    <w:p w14:paraId="13CA5AFD" w14:textId="7B934C68" w:rsidR="00377202" w:rsidRDefault="00377202" w:rsidP="006861CD"/>
    <w:p w14:paraId="5CE72339" w14:textId="28E21753" w:rsidR="00377202" w:rsidRDefault="00377202" w:rsidP="006861CD">
      <w:r w:rsidRPr="003A3F17" w:rsidDel="00010002">
        <w:rPr>
          <w:noProof/>
        </w:rPr>
        <w:lastRenderedPageBreak/>
        <w:drawing>
          <wp:inline distT="0" distB="0" distL="0" distR="0" wp14:anchorId="04A5A273" wp14:editId="6D354C46">
            <wp:extent cx="4136065" cy="4370384"/>
            <wp:effectExtent l="0" t="0" r="0" b="0"/>
            <wp:docPr id="11" name="Picture 11" descr="Figure showing the concept of survey beds, blocks and ce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l="22587" r="20072"/>
                    <a:stretch/>
                  </pic:blipFill>
                  <pic:spPr bwMode="auto">
                    <a:xfrm>
                      <a:off x="0" y="0"/>
                      <a:ext cx="4189657" cy="4427012"/>
                    </a:xfrm>
                    <a:prstGeom prst="rect">
                      <a:avLst/>
                    </a:prstGeom>
                    <a:ln>
                      <a:noFill/>
                    </a:ln>
                    <a:extLst>
                      <a:ext uri="{53640926-AAD7-44D8-BBD7-CCE9431645EC}">
                        <a14:shadowObscured xmlns:a14="http://schemas.microsoft.com/office/drawing/2010/main"/>
                      </a:ext>
                    </a:extLst>
                  </pic:spPr>
                </pic:pic>
              </a:graphicData>
            </a:graphic>
          </wp:inline>
        </w:drawing>
      </w:r>
    </w:p>
    <w:p w14:paraId="521C1B03" w14:textId="7FDAAC2D" w:rsidR="00377202" w:rsidRPr="003B7357" w:rsidRDefault="00377202" w:rsidP="003B7357">
      <w:pPr>
        <w:pStyle w:val="Caption"/>
      </w:pPr>
      <w:bookmarkStart w:id="8" w:name="_Ref61864434"/>
      <w:bookmarkStart w:id="9" w:name="_Toc94187842"/>
      <w:r w:rsidRPr="003B7357">
        <w:t xml:space="preserve">Figure </w:t>
      </w:r>
      <w:fldSimple w:instr=" STYLEREF 1 \s ">
        <w:r w:rsidR="00D0179C">
          <w:rPr>
            <w:noProof/>
          </w:rPr>
          <w:t>2</w:t>
        </w:r>
      </w:fldSimple>
      <w:r w:rsidR="00156903" w:rsidRPr="003B7357">
        <w:t>.</w:t>
      </w:r>
      <w:fldSimple w:instr=" SEQ Figure \* ARABIC \s 1 ">
        <w:r w:rsidR="00D0179C">
          <w:rPr>
            <w:noProof/>
          </w:rPr>
          <w:t>1</w:t>
        </w:r>
      </w:fldSimple>
      <w:bookmarkEnd w:id="8"/>
      <w:r w:rsidRPr="003B7357">
        <w:t>: An example scallop dredge bed (red outline) with 0.1-degree blocks (black) and 0.025-degree cells (blue)</w:t>
      </w:r>
      <w:r w:rsidR="003B7357">
        <w:t>.</w:t>
      </w:r>
      <w:bookmarkEnd w:id="9"/>
    </w:p>
    <w:p w14:paraId="48836625" w14:textId="77777777" w:rsidR="00377202" w:rsidRDefault="00377202" w:rsidP="006861CD"/>
    <w:p w14:paraId="4E65A74B" w14:textId="0BAEA1BB" w:rsidR="00166B1C" w:rsidRDefault="00377202" w:rsidP="00377202">
      <w:pPr>
        <w:pStyle w:val="Heading2"/>
      </w:pPr>
      <w:bookmarkStart w:id="10" w:name="_Toc94187811"/>
      <w:r>
        <w:t>Identification of scallop beds</w:t>
      </w:r>
      <w:bookmarkEnd w:id="10"/>
    </w:p>
    <w:p w14:paraId="7EFDF9A7" w14:textId="5E8A49E1" w:rsidR="0059306A" w:rsidRDefault="0059306A" w:rsidP="0059306A">
      <w:r>
        <w:t xml:space="preserve">VMS data for </w:t>
      </w:r>
      <w:r w:rsidR="008073C3">
        <w:t xml:space="preserve">fishing </w:t>
      </w:r>
      <w:r>
        <w:t xml:space="preserve">trips </w:t>
      </w:r>
      <w:r w:rsidR="008073C3">
        <w:t xml:space="preserve">during the 2009-2016 period, during which </w:t>
      </w:r>
      <w:r>
        <w:t>scallop dredges were deployed</w:t>
      </w:r>
      <w:r w:rsidR="008073C3">
        <w:t>,</w:t>
      </w:r>
      <w:r>
        <w:t xml:space="preserve"> were used to identify the location of scallop grounds targeted by the commercial scallop dredge fleet in the English Channel. For the first four years of data, only vessels </w:t>
      </w:r>
      <w:r w:rsidR="00E13F52">
        <w:t xml:space="preserve">with lengths of at least </w:t>
      </w:r>
      <w:r>
        <w:t>15 m were available</w:t>
      </w:r>
      <w:r w:rsidR="00E13F52">
        <w:t>,</w:t>
      </w:r>
      <w:r>
        <w:t xml:space="preserve"> but changes to the VMS scheme enabled all vessels</w:t>
      </w:r>
      <w:r w:rsidR="00E13F52">
        <w:t xml:space="preserve"> with lengths of</w:t>
      </w:r>
      <w:r>
        <w:t xml:space="preserve"> 12 m and above to be included from 2013.</w:t>
      </w:r>
    </w:p>
    <w:p w14:paraId="705F8529" w14:textId="77777777" w:rsidR="0059306A" w:rsidRDefault="0059306A" w:rsidP="0059306A">
      <w:r>
        <w:t>VMS data were processed as follows:</w:t>
      </w:r>
    </w:p>
    <w:p w14:paraId="1B845BBA" w14:textId="7A41324C" w:rsidR="0059306A" w:rsidRDefault="0059306A" w:rsidP="00E13F52">
      <w:pPr>
        <w:pStyle w:val="ListParagraph"/>
        <w:numPr>
          <w:ilvl w:val="0"/>
          <w:numId w:val="22"/>
        </w:numPr>
      </w:pPr>
      <w:r>
        <w:t>Vessels were assumed to be fishing when the reported speed was between 1 and 5 knots</w:t>
      </w:r>
      <w:r w:rsidR="00E13F52">
        <w:t>. This speed range</w:t>
      </w:r>
      <w:r>
        <w:t xml:space="preserve"> was used to remove records where vessels were likely to be transiting between grounds, or in harbour.</w:t>
      </w:r>
    </w:p>
    <w:p w14:paraId="3FBF9C5A" w14:textId="32338D97" w:rsidR="0059306A" w:rsidRDefault="0059306A" w:rsidP="00E13F52">
      <w:pPr>
        <w:pStyle w:val="ListParagraph"/>
        <w:numPr>
          <w:ilvl w:val="0"/>
          <w:numId w:val="22"/>
        </w:numPr>
      </w:pPr>
      <w:r>
        <w:t>VMS data were aggregated to cell level (</w:t>
      </w:r>
      <w:r w:rsidR="00E13F52">
        <w:t xml:space="preserve">on a </w:t>
      </w:r>
      <w:r>
        <w:t xml:space="preserve">0.025-degree grid). Cells with less than 10 reported positions over the full-time series were removed. </w:t>
      </w:r>
    </w:p>
    <w:p w14:paraId="34DE01DC" w14:textId="28EBF729" w:rsidR="0059306A" w:rsidRDefault="00E13F52" w:rsidP="00E13F52">
      <w:pPr>
        <w:pStyle w:val="ListParagraph"/>
        <w:numPr>
          <w:ilvl w:val="0"/>
          <w:numId w:val="22"/>
        </w:numPr>
      </w:pPr>
      <w:r>
        <w:lastRenderedPageBreak/>
        <w:t>A measure of landings per unit effort (</w:t>
      </w:r>
      <w:r w:rsidR="0059306A">
        <w:t>LPUE</w:t>
      </w:r>
      <w:r>
        <w:t>)</w:t>
      </w:r>
      <w:r w:rsidR="0059306A">
        <w:t xml:space="preserve"> was derived for each VMS position by dividing the reported trip landings for the relevant combination of vessel-day-rectangle by the fishing hours estimated from VMS data for the same strata.</w:t>
      </w:r>
    </w:p>
    <w:p w14:paraId="43FA349B" w14:textId="188DD784" w:rsidR="0059306A" w:rsidRDefault="0059306A" w:rsidP="0059306A">
      <w:r>
        <w:t xml:space="preserve">Bed boundary polygons were created using the R function </w:t>
      </w:r>
      <w:proofErr w:type="spellStart"/>
      <w:r w:rsidRPr="00A4744A">
        <w:rPr>
          <w:rFonts w:ascii="Courier New" w:hAnsi="Courier New" w:cs="Courier New"/>
        </w:rPr>
        <w:t>ashape</w:t>
      </w:r>
      <w:proofErr w:type="spellEnd"/>
      <w:r>
        <w:t xml:space="preserve"> from the </w:t>
      </w:r>
      <w:proofErr w:type="spellStart"/>
      <w:r w:rsidRPr="00A4744A">
        <w:rPr>
          <w:rFonts w:ascii="Courier New" w:hAnsi="Courier New" w:cs="Courier New"/>
        </w:rPr>
        <w:t>alphahull</w:t>
      </w:r>
      <w:proofErr w:type="spellEnd"/>
      <w:r>
        <w:t xml:space="preserve"> package. This function uses the algorithm defined by </w:t>
      </w:r>
      <w:sdt>
        <w:sdtPr>
          <w:id w:val="-641736788"/>
          <w:citation/>
        </w:sdtPr>
        <w:sdtEndPr/>
        <w:sdtContent>
          <w:r w:rsidR="00CD77A1">
            <w:fldChar w:fldCharType="begin"/>
          </w:r>
          <w:r w:rsidR="00CD77A1">
            <w:instrText xml:space="preserve">CITATION Ede83 \l 2057 </w:instrText>
          </w:r>
          <w:r w:rsidR="00CD77A1">
            <w:fldChar w:fldCharType="separate"/>
          </w:r>
          <w:r w:rsidR="00D0179C">
            <w:rPr>
              <w:noProof/>
            </w:rPr>
            <w:t>(Edelsbrunner, et al., 1983)</w:t>
          </w:r>
          <w:r w:rsidR="00CD77A1">
            <w:fldChar w:fldCharType="end"/>
          </w:r>
        </w:sdtContent>
      </w:sdt>
      <w:r>
        <w:t xml:space="preserve"> to construct an α-shape around a set of points, in this case VMS points (cells), based upon the Delaunay triangulation. </w:t>
      </w:r>
    </w:p>
    <w:p w14:paraId="70C0F66C" w14:textId="032E6BB7" w:rsidR="0059306A" w:rsidRDefault="0059306A" w:rsidP="0059306A">
      <w:r>
        <w:t>The resulting α-shape was converted to a polygon (bed</w:t>
      </w:r>
      <w:r w:rsidR="00CD77A1">
        <w:t xml:space="preserve"> outline</w:t>
      </w:r>
      <w:r>
        <w:t>) representing a scallop fishing ground. Within each bed are patches where VMS data are absent</w:t>
      </w:r>
      <w:r w:rsidR="00CD77A1">
        <w:t>. T</w:t>
      </w:r>
      <w:r>
        <w:t>hese are represented as areas without valid cells (</w:t>
      </w:r>
      <w:r w:rsidR="00CD77A1">
        <w:fldChar w:fldCharType="begin"/>
      </w:r>
      <w:r w:rsidR="00CD77A1">
        <w:instrText xml:space="preserve"> REF _Ref61864434 \h </w:instrText>
      </w:r>
      <w:r w:rsidR="00CD77A1">
        <w:fldChar w:fldCharType="separate"/>
      </w:r>
      <w:r w:rsidR="00D0179C" w:rsidRPr="003B7357">
        <w:t xml:space="preserve">Figure </w:t>
      </w:r>
      <w:r w:rsidR="00D0179C">
        <w:rPr>
          <w:noProof/>
        </w:rPr>
        <w:t>2</w:t>
      </w:r>
      <w:r w:rsidR="00D0179C" w:rsidRPr="003B7357">
        <w:t>.</w:t>
      </w:r>
      <w:r w:rsidR="00D0179C">
        <w:rPr>
          <w:noProof/>
        </w:rPr>
        <w:t>1</w:t>
      </w:r>
      <w:r w:rsidR="00CD77A1">
        <w:fldChar w:fldCharType="end"/>
      </w:r>
      <w:r>
        <w:t>). When aggregating the survey results within each scallop bed</w:t>
      </w:r>
      <w:r w:rsidR="00CD77A1">
        <w:t>,</w:t>
      </w:r>
      <w:r>
        <w:t xml:space="preserve"> only those cells with scallop-related VMS points are used. The assumption is that no commercial fishing (at least by vessels that are part of the VMS scheme) takes place in these cells</w:t>
      </w:r>
      <w:r w:rsidR="00CD77A1">
        <w:t>,</w:t>
      </w:r>
      <w:r>
        <w:t xml:space="preserve"> and that</w:t>
      </w:r>
      <w:r w:rsidR="00FC53C1">
        <w:t xml:space="preserve"> therefore</w:t>
      </w:r>
      <w:r>
        <w:t xml:space="preserve"> there are no scallops in those cells that are accessible to standard fishing gear.</w:t>
      </w:r>
    </w:p>
    <w:p w14:paraId="35BA7E74" w14:textId="7CC60B73" w:rsidR="0059306A" w:rsidRDefault="00FC53C1" w:rsidP="0059306A">
      <w:r>
        <w:t xml:space="preserve">For the 2017 survey season, eight </w:t>
      </w:r>
      <w:r w:rsidR="0059306A">
        <w:t>scallop beds within ICES Division 27.7.e</w:t>
      </w:r>
      <w:r>
        <w:t>,</w:t>
      </w:r>
      <w:r w:rsidR="0059306A">
        <w:t xml:space="preserve"> and one scallop bed within </w:t>
      </w:r>
      <w:r>
        <w:t xml:space="preserve">Division </w:t>
      </w:r>
      <w:r w:rsidR="0059306A">
        <w:t xml:space="preserve">27.7.d were defined using the above approach. In 2018 three additional scallop beds were identified using the same time series of VMS data, one in </w:t>
      </w:r>
      <w:r>
        <w:t xml:space="preserve">Division </w:t>
      </w:r>
      <w:r w:rsidR="0059306A">
        <w:t>27.7.f and two in</w:t>
      </w:r>
      <w:r>
        <w:t xml:space="preserve"> Division</w:t>
      </w:r>
      <w:r w:rsidR="0059306A">
        <w:t xml:space="preserve"> 27.4.b. Following expansion of the fishery in </w:t>
      </w:r>
      <w:r>
        <w:t xml:space="preserve">Division </w:t>
      </w:r>
      <w:r w:rsidR="0059306A">
        <w:t>27.7.d., a further bed (7.d.2.) was identified by including 2017 fishing activity in the VMS time series.</w:t>
      </w:r>
      <w:r w:rsidR="00826395">
        <w:t xml:space="preserve"> For the 2021 survey season, five beds in the Dogger Bank area (Division 27.4.b) were defined based on 2020 VMS data.</w:t>
      </w:r>
    </w:p>
    <w:p w14:paraId="26F4694B" w14:textId="4E91ED4D" w:rsidR="00377202" w:rsidRDefault="00377202" w:rsidP="006861CD"/>
    <w:p w14:paraId="4F496F8C" w14:textId="2C4B2FEA" w:rsidR="0059306A" w:rsidRDefault="0059306A" w:rsidP="0059306A">
      <w:pPr>
        <w:pStyle w:val="Heading2"/>
      </w:pPr>
      <w:bookmarkStart w:id="11" w:name="_Ref61874104"/>
      <w:bookmarkStart w:id="12" w:name="_Toc94187812"/>
      <w:r>
        <w:t>Station selection</w:t>
      </w:r>
      <w:bookmarkEnd w:id="11"/>
      <w:bookmarkEnd w:id="12"/>
    </w:p>
    <w:p w14:paraId="61F359F4" w14:textId="53B299B3" w:rsidR="0059306A" w:rsidRDefault="0059306A" w:rsidP="0059306A">
      <w:r>
        <w:t xml:space="preserve">A random stratified sampling design was used. As it is not clear if scallop density is randomly distributed across the whole bed, it was considered important to ensure broad spatial coverage of the sampling design. Therefore, within each bed, blocks were used to represent the different strata. Broad spatial coverage is provided by ensuring that most blocks are sampled. Within each block, one valid cell was selected at random, the midpoint of which </w:t>
      </w:r>
      <w:r w:rsidR="00CB7E10">
        <w:t>i</w:t>
      </w:r>
      <w:r>
        <w:t>s a potential sampling position. This procedure ensure</w:t>
      </w:r>
      <w:r w:rsidR="00CB7E10">
        <w:t>s that</w:t>
      </w:r>
      <w:r>
        <w:t xml:space="preserve"> stations </w:t>
      </w:r>
      <w:r w:rsidR="00CB7E10">
        <w:t>a</w:t>
      </w:r>
      <w:r>
        <w:t>re only placed in areas commercially fished for scallops, and generate</w:t>
      </w:r>
      <w:r w:rsidR="00CB7E10">
        <w:t>s</w:t>
      </w:r>
      <w:r>
        <w:t xml:space="preserve"> mean tow position separations in line with those suggested by earlier scoping work carried out in 2016 (Lawler, 2017</w:t>
      </w:r>
      <w:r w:rsidR="0016798D">
        <w:t>; u</w:t>
      </w:r>
      <w:r>
        <w:t>npublished).</w:t>
      </w:r>
    </w:p>
    <w:p w14:paraId="482DE58A" w14:textId="7E41EC32" w:rsidR="0059306A" w:rsidRDefault="0059306A" w:rsidP="0059306A">
      <w:r>
        <w:t>For the available survey time</w:t>
      </w:r>
      <w:r w:rsidR="001625B7">
        <w:t>,</w:t>
      </w:r>
      <w:r>
        <w:t xml:space="preserve"> it </w:t>
      </w:r>
      <w:r w:rsidR="00CB7E10">
        <w:t>i</w:t>
      </w:r>
      <w:r>
        <w:t>s not possible to sample each block which intersect</w:t>
      </w:r>
      <w:r w:rsidR="00CB7E10">
        <w:t>s</w:t>
      </w:r>
      <w:r>
        <w:t xml:space="preserve"> the bed boundary. Many blocks, particularly around the boundary ha</w:t>
      </w:r>
      <w:r w:rsidR="00CB7E10">
        <w:t>ve</w:t>
      </w:r>
      <w:r>
        <w:t xml:space="preserve"> very few valid cells contained within them (</w:t>
      </w:r>
      <w:r w:rsidR="001625B7">
        <w:fldChar w:fldCharType="begin"/>
      </w:r>
      <w:r w:rsidR="001625B7">
        <w:instrText xml:space="preserve"> REF _Ref61868136 \h </w:instrText>
      </w:r>
      <w:r w:rsidR="001625B7">
        <w:fldChar w:fldCharType="separate"/>
      </w:r>
      <w:r w:rsidR="00D0179C">
        <w:t xml:space="preserve">Figure </w:t>
      </w:r>
      <w:r w:rsidR="00D0179C">
        <w:rPr>
          <w:noProof/>
        </w:rPr>
        <w:t>2</w:t>
      </w:r>
      <w:r w:rsidR="00D0179C">
        <w:t>.</w:t>
      </w:r>
      <w:r w:rsidR="00D0179C">
        <w:rPr>
          <w:noProof/>
        </w:rPr>
        <w:t>2</w:t>
      </w:r>
      <w:r w:rsidR="001625B7">
        <w:fldChar w:fldCharType="end"/>
      </w:r>
      <w:r w:rsidR="001625B7">
        <w:t xml:space="preserve">, </w:t>
      </w:r>
      <w:r w:rsidR="001625B7">
        <w:fldChar w:fldCharType="begin"/>
      </w:r>
      <w:r w:rsidR="001625B7">
        <w:instrText xml:space="preserve"> REF _Ref61868163 \h </w:instrText>
      </w:r>
      <w:r w:rsidR="001625B7">
        <w:fldChar w:fldCharType="separate"/>
      </w:r>
      <w:r w:rsidR="00D0179C">
        <w:t xml:space="preserve">Figure </w:t>
      </w:r>
      <w:r w:rsidR="00D0179C">
        <w:rPr>
          <w:noProof/>
        </w:rPr>
        <w:t>2</w:t>
      </w:r>
      <w:r w:rsidR="00D0179C">
        <w:t>.</w:t>
      </w:r>
      <w:r w:rsidR="00D0179C">
        <w:rPr>
          <w:noProof/>
        </w:rPr>
        <w:t>3</w:t>
      </w:r>
      <w:r w:rsidR="001625B7">
        <w:fldChar w:fldCharType="end"/>
      </w:r>
      <w:r w:rsidR="001625B7">
        <w:t xml:space="preserve">, </w:t>
      </w:r>
      <w:r w:rsidR="001625B7">
        <w:fldChar w:fldCharType="begin"/>
      </w:r>
      <w:r w:rsidR="001625B7">
        <w:instrText xml:space="preserve"> REF _Ref61868167 \h </w:instrText>
      </w:r>
      <w:r w:rsidR="001625B7">
        <w:fldChar w:fldCharType="separate"/>
      </w:r>
      <w:r w:rsidR="00D0179C">
        <w:t xml:space="preserve">Figure </w:t>
      </w:r>
      <w:r w:rsidR="00D0179C">
        <w:rPr>
          <w:noProof/>
        </w:rPr>
        <w:t>2</w:t>
      </w:r>
      <w:r w:rsidR="00D0179C">
        <w:t>.</w:t>
      </w:r>
      <w:r w:rsidR="00D0179C">
        <w:rPr>
          <w:noProof/>
        </w:rPr>
        <w:t>4</w:t>
      </w:r>
      <w:r w:rsidR="001625B7">
        <w:fldChar w:fldCharType="end"/>
      </w:r>
      <w:r w:rsidR="00D0179C">
        <w:t xml:space="preserve">, and </w:t>
      </w:r>
      <w:r w:rsidR="009277BA">
        <w:fldChar w:fldCharType="begin"/>
      </w:r>
      <w:r w:rsidR="009277BA">
        <w:instrText xml:space="preserve"> REF _Ref94187975 \h </w:instrText>
      </w:r>
      <w:r w:rsidR="009277BA">
        <w:fldChar w:fldCharType="separate"/>
      </w:r>
      <w:r w:rsidR="009277BA">
        <w:t xml:space="preserve">Figure </w:t>
      </w:r>
      <w:r w:rsidR="009277BA">
        <w:rPr>
          <w:noProof/>
        </w:rPr>
        <w:t>2</w:t>
      </w:r>
      <w:r w:rsidR="009277BA">
        <w:t>.</w:t>
      </w:r>
      <w:r w:rsidR="009277BA">
        <w:rPr>
          <w:noProof/>
        </w:rPr>
        <w:t>5</w:t>
      </w:r>
      <w:r w:rsidR="009277BA">
        <w:fldChar w:fldCharType="end"/>
      </w:r>
      <w:r>
        <w:t xml:space="preserve">). A protocol was therefore developed to ensure that the sampled blocks represent as many of the valid cells as possible within the sampling time frame. For each </w:t>
      </w:r>
      <w:r w:rsidR="00EA1A50">
        <w:t>bed,</w:t>
      </w:r>
      <w:r>
        <w:t xml:space="preserve"> a threshold number of valid cells </w:t>
      </w:r>
      <w:r>
        <w:lastRenderedPageBreak/>
        <w:t xml:space="preserve">per block was established such that </w:t>
      </w:r>
      <w:r w:rsidR="00CB7E10">
        <w:t>around</w:t>
      </w:r>
      <w:r w:rsidR="001625B7">
        <w:t xml:space="preserve"> </w:t>
      </w:r>
      <w:r>
        <w:t xml:space="preserve">85% of the cells within each bed fell inside the sampled blocks. </w:t>
      </w:r>
      <w:r w:rsidR="001625B7">
        <w:fldChar w:fldCharType="begin"/>
      </w:r>
      <w:r w:rsidR="001625B7">
        <w:instrText xml:space="preserve"> REF _Ref61868229 \h </w:instrText>
      </w:r>
      <w:r w:rsidR="001625B7">
        <w:fldChar w:fldCharType="separate"/>
      </w:r>
      <w:r w:rsidR="00D0179C">
        <w:t xml:space="preserve">Table </w:t>
      </w:r>
      <w:r w:rsidR="00D0179C">
        <w:rPr>
          <w:noProof/>
        </w:rPr>
        <w:t>2</w:t>
      </w:r>
      <w:r w:rsidR="00D0179C">
        <w:t>.</w:t>
      </w:r>
      <w:r w:rsidR="00D0179C">
        <w:rPr>
          <w:noProof/>
        </w:rPr>
        <w:t>1</w:t>
      </w:r>
      <w:r w:rsidR="001625B7">
        <w:fldChar w:fldCharType="end"/>
      </w:r>
      <w:r>
        <w:t xml:space="preserve"> gives the </w:t>
      </w:r>
      <w:r w:rsidR="001625B7">
        <w:t xml:space="preserve">minimum number of valid cells </w:t>
      </w:r>
      <w:r>
        <w:t xml:space="preserve">per bed. This </w:t>
      </w:r>
      <w:r w:rsidR="001625B7">
        <w:t xml:space="preserve">ensures </w:t>
      </w:r>
      <w:r>
        <w:t>that the main fishing areas are sampled within each bed</w:t>
      </w:r>
      <w:r w:rsidR="001625B7">
        <w:t>,</w:t>
      </w:r>
      <w:r>
        <w:t xml:space="preserve"> and the number of stations </w:t>
      </w:r>
      <w:r w:rsidR="001625B7">
        <w:t xml:space="preserve">are </w:t>
      </w:r>
      <w:r>
        <w:t xml:space="preserve">consistent with the optimal tow separation suggested by the earlier scoping work. However, it does also mean that densities around the boundary of each bed </w:t>
      </w:r>
      <w:r w:rsidR="001625B7">
        <w:t xml:space="preserve">are </w:t>
      </w:r>
      <w:r>
        <w:t>less well sampled</w:t>
      </w:r>
      <w:r w:rsidR="001625B7">
        <w:t>,</w:t>
      </w:r>
      <w:r>
        <w:t xml:space="preserve"> which could introduce bias into the approach</w:t>
      </w:r>
      <w:r w:rsidR="001625B7">
        <w:t>,</w:t>
      </w:r>
      <w:r>
        <w:t xml:space="preserve"> if there is a steeper gradient of density </w:t>
      </w:r>
      <w:r w:rsidR="001625B7">
        <w:t xml:space="preserve">along bed </w:t>
      </w:r>
      <w:r>
        <w:t>boundar</w:t>
      </w:r>
      <w:r w:rsidR="001625B7">
        <w:t>ies</w:t>
      </w:r>
      <w:r>
        <w:t xml:space="preserve"> than in the main fishing grounds. </w:t>
      </w:r>
    </w:p>
    <w:p w14:paraId="601A92D4" w14:textId="5A8B0972" w:rsidR="0059306A" w:rsidRDefault="0059306A" w:rsidP="0059306A"/>
    <w:p w14:paraId="22F63767" w14:textId="77777777" w:rsidR="008E67F0" w:rsidRDefault="008E67F0" w:rsidP="0059306A"/>
    <w:p w14:paraId="1B88FF35" w14:textId="6BECD6F3" w:rsidR="0059306A" w:rsidRDefault="00057414" w:rsidP="003B7357">
      <w:pPr>
        <w:pStyle w:val="Caption"/>
      </w:pPr>
      <w:bookmarkStart w:id="13" w:name="_Ref61881685"/>
      <w:bookmarkStart w:id="14" w:name="_Ref61868229"/>
      <w:bookmarkStart w:id="15" w:name="_Toc94187836"/>
      <w:r>
        <w:t xml:space="preserve">Table </w:t>
      </w:r>
      <w:fldSimple w:instr=" STYLEREF 1 \s ">
        <w:r w:rsidR="00D0179C">
          <w:rPr>
            <w:noProof/>
          </w:rPr>
          <w:t>2</w:t>
        </w:r>
      </w:fldSimple>
      <w:r w:rsidR="006B4291">
        <w:t>.</w:t>
      </w:r>
      <w:fldSimple w:instr=" SEQ Table \* ARABIC \s 1 ">
        <w:r w:rsidR="00D0179C">
          <w:rPr>
            <w:noProof/>
          </w:rPr>
          <w:t>1</w:t>
        </w:r>
      </w:fldSimple>
      <w:bookmarkEnd w:id="13"/>
      <w:bookmarkEnd w:id="14"/>
      <w:r>
        <w:t xml:space="preserve">: </w:t>
      </w:r>
      <w:r w:rsidR="001625B7">
        <w:t>Minimum number of cells</w:t>
      </w:r>
      <w:r w:rsidRPr="00057414">
        <w:t xml:space="preserve"> used to determine whether a block </w:t>
      </w:r>
      <w:r w:rsidR="001625B7">
        <w:t>i</w:t>
      </w:r>
      <w:r w:rsidR="001625B7" w:rsidRPr="00057414">
        <w:t xml:space="preserve">s </w:t>
      </w:r>
      <w:r w:rsidRPr="00057414">
        <w:t>deemed valid</w:t>
      </w:r>
      <w:r w:rsidR="001625B7">
        <w:t xml:space="preserve"> for being surveyed</w:t>
      </w:r>
      <w:r w:rsidRPr="00057414">
        <w:t>.</w:t>
      </w:r>
      <w:bookmarkEnd w:id="15"/>
    </w:p>
    <w:tbl>
      <w:tblPr>
        <w:tblStyle w:val="GridTable4-Accent1"/>
        <w:tblW w:w="0" w:type="auto"/>
        <w:tblLook w:val="04A0" w:firstRow="1" w:lastRow="0" w:firstColumn="1" w:lastColumn="0" w:noHBand="0" w:noVBand="1"/>
      </w:tblPr>
      <w:tblGrid>
        <w:gridCol w:w="1241"/>
        <w:gridCol w:w="1599"/>
        <w:gridCol w:w="1399"/>
        <w:gridCol w:w="1242"/>
        <w:gridCol w:w="1241"/>
        <w:gridCol w:w="1241"/>
        <w:gridCol w:w="1242"/>
      </w:tblGrid>
      <w:tr w:rsidR="0059306A" w:rsidRPr="00062451" w14:paraId="2A572EE6" w14:textId="77777777" w:rsidTr="001625B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41" w:type="dxa"/>
          </w:tcPr>
          <w:p w14:paraId="45074464" w14:textId="0DB764A3" w:rsidR="0059306A" w:rsidRPr="00062451" w:rsidRDefault="0059306A" w:rsidP="001625B7">
            <w:pPr>
              <w:spacing w:after="210"/>
              <w:ind w:left="22"/>
              <w:rPr>
                <w:rFonts w:cs="Arial"/>
                <w:sz w:val="22"/>
                <w:lang w:val="en" w:eastAsia="en-GB"/>
              </w:rPr>
            </w:pPr>
            <w:r w:rsidRPr="00062451">
              <w:rPr>
                <w:sz w:val="22"/>
              </w:rPr>
              <w:t>Bed</w:t>
            </w:r>
          </w:p>
        </w:tc>
        <w:tc>
          <w:tcPr>
            <w:tcW w:w="1599" w:type="dxa"/>
          </w:tcPr>
          <w:p w14:paraId="42D79242" w14:textId="09E22939" w:rsidR="0059306A" w:rsidRPr="007D1371" w:rsidRDefault="0059306A" w:rsidP="001625B7">
            <w:pPr>
              <w:spacing w:after="210"/>
              <w:ind w:left="22"/>
              <w:cnfStyle w:val="100000000000" w:firstRow="1" w:lastRow="0" w:firstColumn="0" w:lastColumn="0" w:oddVBand="0" w:evenVBand="0" w:oddHBand="0" w:evenHBand="0" w:firstRowFirstColumn="0" w:firstRowLastColumn="0" w:lastRowFirstColumn="0" w:lastRowLastColumn="0"/>
              <w:rPr>
                <w:rFonts w:cs="Arial"/>
                <w:sz w:val="22"/>
                <w:lang w:val="en" w:eastAsia="en-GB"/>
              </w:rPr>
            </w:pPr>
            <w:r w:rsidRPr="007D1371">
              <w:rPr>
                <w:sz w:val="22"/>
              </w:rPr>
              <w:t>Total Number of Intersecting Blocks</w:t>
            </w:r>
          </w:p>
        </w:tc>
        <w:tc>
          <w:tcPr>
            <w:tcW w:w="1399" w:type="dxa"/>
          </w:tcPr>
          <w:p w14:paraId="6312D753" w14:textId="6B778C80" w:rsidR="0059306A" w:rsidRPr="00062451" w:rsidRDefault="0059306A" w:rsidP="001625B7">
            <w:pPr>
              <w:spacing w:after="210"/>
              <w:ind w:left="22"/>
              <w:cnfStyle w:val="100000000000" w:firstRow="1" w:lastRow="0" w:firstColumn="0" w:lastColumn="0" w:oddVBand="0" w:evenVBand="0" w:oddHBand="0" w:evenHBand="0" w:firstRowFirstColumn="0" w:firstRowLastColumn="0" w:lastRowFirstColumn="0" w:lastRowLastColumn="0"/>
              <w:rPr>
                <w:rFonts w:cs="Arial"/>
                <w:sz w:val="22"/>
                <w:lang w:val="en" w:eastAsia="en-GB"/>
              </w:rPr>
            </w:pPr>
            <w:r w:rsidRPr="00895F32">
              <w:rPr>
                <w:sz w:val="22"/>
              </w:rPr>
              <w:t>Cell Threshold</w:t>
            </w:r>
          </w:p>
        </w:tc>
        <w:tc>
          <w:tcPr>
            <w:tcW w:w="1242" w:type="dxa"/>
            <w:hideMark/>
          </w:tcPr>
          <w:p w14:paraId="085FFEEB" w14:textId="53BD2EF2" w:rsidR="0059306A" w:rsidRPr="00062451" w:rsidRDefault="0059306A" w:rsidP="001625B7">
            <w:pPr>
              <w:spacing w:after="210"/>
              <w:ind w:left="22"/>
              <w:cnfStyle w:val="100000000000" w:firstRow="1" w:lastRow="0" w:firstColumn="0" w:lastColumn="0" w:oddVBand="0" w:evenVBand="0" w:oddHBand="0" w:evenHBand="0" w:firstRowFirstColumn="0" w:firstRowLastColumn="0" w:lastRowFirstColumn="0" w:lastRowLastColumn="0"/>
              <w:rPr>
                <w:rFonts w:cs="Arial"/>
                <w:sz w:val="22"/>
                <w:lang w:val="en" w:eastAsia="en-GB"/>
              </w:rPr>
            </w:pPr>
            <w:r w:rsidRPr="00062451">
              <w:rPr>
                <w:sz w:val="22"/>
              </w:rPr>
              <w:t>Blocks Dropped</w:t>
            </w:r>
          </w:p>
        </w:tc>
        <w:tc>
          <w:tcPr>
            <w:tcW w:w="1241" w:type="dxa"/>
            <w:hideMark/>
          </w:tcPr>
          <w:p w14:paraId="65C327A1" w14:textId="06AE182C" w:rsidR="0059306A" w:rsidRPr="00062451" w:rsidRDefault="0059306A" w:rsidP="001625B7">
            <w:pPr>
              <w:tabs>
                <w:tab w:val="left" w:pos="1275"/>
              </w:tabs>
              <w:spacing w:after="210"/>
              <w:ind w:left="22"/>
              <w:cnfStyle w:val="100000000000" w:firstRow="1" w:lastRow="0" w:firstColumn="0" w:lastColumn="0" w:oddVBand="0" w:evenVBand="0" w:oddHBand="0" w:evenHBand="0" w:firstRowFirstColumn="0" w:firstRowLastColumn="0" w:lastRowFirstColumn="0" w:lastRowLastColumn="0"/>
              <w:rPr>
                <w:rFonts w:cs="Arial"/>
                <w:sz w:val="22"/>
                <w:lang w:val="en" w:eastAsia="en-GB"/>
              </w:rPr>
            </w:pPr>
            <w:r w:rsidRPr="00062451">
              <w:rPr>
                <w:sz w:val="22"/>
              </w:rPr>
              <w:t>Cells Dropped</w:t>
            </w:r>
          </w:p>
        </w:tc>
        <w:tc>
          <w:tcPr>
            <w:tcW w:w="1241" w:type="dxa"/>
            <w:hideMark/>
          </w:tcPr>
          <w:p w14:paraId="0AD4366A" w14:textId="630A42A0" w:rsidR="0059306A" w:rsidRPr="00062451" w:rsidRDefault="0059306A" w:rsidP="001625B7">
            <w:pPr>
              <w:spacing w:after="210"/>
              <w:ind w:left="22"/>
              <w:cnfStyle w:val="100000000000" w:firstRow="1" w:lastRow="0" w:firstColumn="0" w:lastColumn="0" w:oddVBand="0" w:evenVBand="0" w:oddHBand="0" w:evenHBand="0" w:firstRowFirstColumn="0" w:firstRowLastColumn="0" w:lastRowFirstColumn="0" w:lastRowLastColumn="0"/>
              <w:rPr>
                <w:rFonts w:cs="Arial"/>
                <w:sz w:val="22"/>
                <w:lang w:val="en" w:eastAsia="en-GB"/>
              </w:rPr>
            </w:pPr>
            <w:r w:rsidRPr="00062451">
              <w:rPr>
                <w:sz w:val="22"/>
              </w:rPr>
              <w:t>% Cells Dropped</w:t>
            </w:r>
          </w:p>
        </w:tc>
        <w:tc>
          <w:tcPr>
            <w:tcW w:w="1242" w:type="dxa"/>
            <w:hideMark/>
          </w:tcPr>
          <w:p w14:paraId="0A383BB4" w14:textId="75A4EB70" w:rsidR="0059306A" w:rsidRPr="00062451" w:rsidRDefault="0059306A" w:rsidP="001625B7">
            <w:pPr>
              <w:spacing w:after="210"/>
              <w:ind w:left="22"/>
              <w:cnfStyle w:val="100000000000" w:firstRow="1" w:lastRow="0" w:firstColumn="0" w:lastColumn="0" w:oddVBand="0" w:evenVBand="0" w:oddHBand="0" w:evenHBand="0" w:firstRowFirstColumn="0" w:firstRowLastColumn="0" w:lastRowFirstColumn="0" w:lastRowLastColumn="0"/>
              <w:rPr>
                <w:rFonts w:cs="Arial"/>
                <w:sz w:val="22"/>
                <w:lang w:val="en" w:eastAsia="en-GB"/>
              </w:rPr>
            </w:pPr>
            <w:r w:rsidRPr="00062451">
              <w:rPr>
                <w:sz w:val="22"/>
              </w:rPr>
              <w:t xml:space="preserve">Number of Stations </w:t>
            </w:r>
          </w:p>
        </w:tc>
      </w:tr>
      <w:tr w:rsidR="0059306A" w:rsidRPr="00062451" w14:paraId="1B1B7587" w14:textId="77777777" w:rsidTr="001625B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241" w:type="dxa"/>
            <w:vAlign w:val="center"/>
          </w:tcPr>
          <w:p w14:paraId="4C3A8720" w14:textId="61B37E4F" w:rsidR="0059306A" w:rsidRPr="00062451" w:rsidRDefault="0059306A" w:rsidP="001625B7">
            <w:pPr>
              <w:pStyle w:val="NoSpacing"/>
              <w:rPr>
                <w:rFonts w:cs="Arial"/>
                <w:sz w:val="22"/>
              </w:rPr>
            </w:pPr>
            <w:r w:rsidRPr="00062451">
              <w:rPr>
                <w:sz w:val="22"/>
              </w:rPr>
              <w:t>4.b.1</w:t>
            </w:r>
          </w:p>
        </w:tc>
        <w:tc>
          <w:tcPr>
            <w:tcW w:w="1599" w:type="dxa"/>
            <w:vAlign w:val="center"/>
          </w:tcPr>
          <w:p w14:paraId="7C5EBBA0" w14:textId="3E018EAA" w:rsidR="0059306A" w:rsidRPr="007D1371" w:rsidRDefault="0059306A" w:rsidP="001625B7">
            <w:pPr>
              <w:pStyle w:val="NoSpacing"/>
              <w:jc w:val="center"/>
              <w:cnfStyle w:val="000000100000" w:firstRow="0" w:lastRow="0" w:firstColumn="0" w:lastColumn="0" w:oddVBand="0" w:evenVBand="0" w:oddHBand="1" w:evenHBand="0" w:firstRowFirstColumn="0" w:firstRowLastColumn="0" w:lastRowFirstColumn="0" w:lastRowLastColumn="0"/>
              <w:rPr>
                <w:rFonts w:cs="Arial"/>
                <w:sz w:val="22"/>
              </w:rPr>
            </w:pPr>
            <w:r w:rsidRPr="007D1371">
              <w:rPr>
                <w:sz w:val="22"/>
              </w:rPr>
              <w:t>38</w:t>
            </w:r>
          </w:p>
        </w:tc>
        <w:tc>
          <w:tcPr>
            <w:tcW w:w="1399" w:type="dxa"/>
            <w:vAlign w:val="center"/>
          </w:tcPr>
          <w:p w14:paraId="5950E3A2" w14:textId="5CCAF429" w:rsidR="0059306A" w:rsidRPr="007D1371" w:rsidRDefault="0059306A" w:rsidP="001625B7">
            <w:pPr>
              <w:pStyle w:val="NoSpacing"/>
              <w:jc w:val="center"/>
              <w:cnfStyle w:val="000000100000" w:firstRow="0" w:lastRow="0" w:firstColumn="0" w:lastColumn="0" w:oddVBand="0" w:evenVBand="0" w:oddHBand="1" w:evenHBand="0" w:firstRowFirstColumn="0" w:firstRowLastColumn="0" w:lastRowFirstColumn="0" w:lastRowLastColumn="0"/>
              <w:rPr>
                <w:rFonts w:cs="Arial"/>
                <w:sz w:val="22"/>
              </w:rPr>
            </w:pPr>
            <w:r w:rsidRPr="007D1371">
              <w:rPr>
                <w:sz w:val="22"/>
              </w:rPr>
              <w:t>4</w:t>
            </w:r>
          </w:p>
        </w:tc>
        <w:tc>
          <w:tcPr>
            <w:tcW w:w="1242" w:type="dxa"/>
            <w:vAlign w:val="center"/>
          </w:tcPr>
          <w:p w14:paraId="6DAF0478" w14:textId="7105B204" w:rsidR="0059306A" w:rsidRPr="00895F32" w:rsidRDefault="0059306A" w:rsidP="001625B7">
            <w:pPr>
              <w:pStyle w:val="NoSpacing"/>
              <w:jc w:val="center"/>
              <w:cnfStyle w:val="000000100000" w:firstRow="0" w:lastRow="0" w:firstColumn="0" w:lastColumn="0" w:oddVBand="0" w:evenVBand="0" w:oddHBand="1" w:evenHBand="0" w:firstRowFirstColumn="0" w:firstRowLastColumn="0" w:lastRowFirstColumn="0" w:lastRowLastColumn="0"/>
              <w:rPr>
                <w:rFonts w:cs="Arial"/>
                <w:sz w:val="22"/>
              </w:rPr>
            </w:pPr>
            <w:r w:rsidRPr="00895F32">
              <w:rPr>
                <w:sz w:val="22"/>
              </w:rPr>
              <w:t>15</w:t>
            </w:r>
          </w:p>
        </w:tc>
        <w:tc>
          <w:tcPr>
            <w:tcW w:w="1241" w:type="dxa"/>
            <w:vAlign w:val="center"/>
          </w:tcPr>
          <w:p w14:paraId="6E4B6468" w14:textId="028B3D97" w:rsidR="0059306A" w:rsidRPr="00062451" w:rsidRDefault="0059306A" w:rsidP="001625B7">
            <w:pPr>
              <w:pStyle w:val="NoSpacing"/>
              <w:jc w:val="center"/>
              <w:cnfStyle w:val="000000100000" w:firstRow="0" w:lastRow="0" w:firstColumn="0" w:lastColumn="0" w:oddVBand="0" w:evenVBand="0" w:oddHBand="1" w:evenHBand="0" w:firstRowFirstColumn="0" w:firstRowLastColumn="0" w:lastRowFirstColumn="0" w:lastRowLastColumn="0"/>
              <w:rPr>
                <w:rFonts w:cs="Arial"/>
                <w:sz w:val="22"/>
              </w:rPr>
            </w:pPr>
            <w:r w:rsidRPr="00062451">
              <w:rPr>
                <w:sz w:val="22"/>
              </w:rPr>
              <w:t>33</w:t>
            </w:r>
          </w:p>
        </w:tc>
        <w:tc>
          <w:tcPr>
            <w:tcW w:w="1241" w:type="dxa"/>
            <w:vAlign w:val="center"/>
          </w:tcPr>
          <w:p w14:paraId="5D57CA83" w14:textId="32C68054" w:rsidR="0059306A" w:rsidRPr="00062451" w:rsidRDefault="0059306A" w:rsidP="001625B7">
            <w:pPr>
              <w:pStyle w:val="NoSpacing"/>
              <w:jc w:val="center"/>
              <w:cnfStyle w:val="000000100000" w:firstRow="0" w:lastRow="0" w:firstColumn="0" w:lastColumn="0" w:oddVBand="0" w:evenVBand="0" w:oddHBand="1" w:evenHBand="0" w:firstRowFirstColumn="0" w:firstRowLastColumn="0" w:lastRowFirstColumn="0" w:lastRowLastColumn="0"/>
              <w:rPr>
                <w:rFonts w:cs="Arial"/>
                <w:sz w:val="22"/>
              </w:rPr>
            </w:pPr>
            <w:r w:rsidRPr="00062451">
              <w:rPr>
                <w:sz w:val="22"/>
              </w:rPr>
              <w:t>11</w:t>
            </w:r>
          </w:p>
        </w:tc>
        <w:tc>
          <w:tcPr>
            <w:tcW w:w="1242" w:type="dxa"/>
            <w:vAlign w:val="center"/>
          </w:tcPr>
          <w:p w14:paraId="0C00F09D" w14:textId="0435F262" w:rsidR="0059306A" w:rsidRPr="00062451" w:rsidRDefault="0059306A" w:rsidP="001625B7">
            <w:pPr>
              <w:pStyle w:val="NoSpacing"/>
              <w:jc w:val="center"/>
              <w:cnfStyle w:val="000000100000" w:firstRow="0" w:lastRow="0" w:firstColumn="0" w:lastColumn="0" w:oddVBand="0" w:evenVBand="0" w:oddHBand="1" w:evenHBand="0" w:firstRowFirstColumn="0" w:firstRowLastColumn="0" w:lastRowFirstColumn="0" w:lastRowLastColumn="0"/>
              <w:rPr>
                <w:rFonts w:cs="Arial"/>
                <w:sz w:val="22"/>
              </w:rPr>
            </w:pPr>
            <w:r w:rsidRPr="00062451">
              <w:rPr>
                <w:sz w:val="22"/>
              </w:rPr>
              <w:t>23</w:t>
            </w:r>
          </w:p>
        </w:tc>
      </w:tr>
      <w:tr w:rsidR="0059306A" w:rsidRPr="00062451" w14:paraId="52B82F87" w14:textId="77777777" w:rsidTr="001625B7">
        <w:trPr>
          <w:trHeight w:val="397"/>
        </w:trPr>
        <w:tc>
          <w:tcPr>
            <w:cnfStyle w:val="001000000000" w:firstRow="0" w:lastRow="0" w:firstColumn="1" w:lastColumn="0" w:oddVBand="0" w:evenVBand="0" w:oddHBand="0" w:evenHBand="0" w:firstRowFirstColumn="0" w:firstRowLastColumn="0" w:lastRowFirstColumn="0" w:lastRowLastColumn="0"/>
            <w:tcW w:w="1241" w:type="dxa"/>
            <w:vAlign w:val="center"/>
          </w:tcPr>
          <w:p w14:paraId="6BFAA23F" w14:textId="24A0583E" w:rsidR="0059306A" w:rsidRPr="00062451" w:rsidRDefault="0059306A" w:rsidP="001625B7">
            <w:pPr>
              <w:pStyle w:val="NoSpacing"/>
              <w:rPr>
                <w:rFonts w:cs="Arial"/>
                <w:sz w:val="22"/>
              </w:rPr>
            </w:pPr>
            <w:r w:rsidRPr="00062451">
              <w:rPr>
                <w:sz w:val="22"/>
              </w:rPr>
              <w:t>4.b.2</w:t>
            </w:r>
          </w:p>
        </w:tc>
        <w:tc>
          <w:tcPr>
            <w:tcW w:w="1599" w:type="dxa"/>
            <w:vAlign w:val="center"/>
          </w:tcPr>
          <w:p w14:paraId="092F489F" w14:textId="366616AB" w:rsidR="0059306A" w:rsidRPr="007D1371" w:rsidRDefault="0059306A" w:rsidP="001625B7">
            <w:pPr>
              <w:pStyle w:val="NoSpacing"/>
              <w:jc w:val="center"/>
              <w:cnfStyle w:val="000000000000" w:firstRow="0" w:lastRow="0" w:firstColumn="0" w:lastColumn="0" w:oddVBand="0" w:evenVBand="0" w:oddHBand="0" w:evenHBand="0" w:firstRowFirstColumn="0" w:firstRowLastColumn="0" w:lastRowFirstColumn="0" w:lastRowLastColumn="0"/>
              <w:rPr>
                <w:rFonts w:cs="Arial"/>
                <w:sz w:val="22"/>
              </w:rPr>
            </w:pPr>
            <w:r w:rsidRPr="007D1371">
              <w:rPr>
                <w:sz w:val="22"/>
              </w:rPr>
              <w:t>8</w:t>
            </w:r>
          </w:p>
        </w:tc>
        <w:tc>
          <w:tcPr>
            <w:tcW w:w="1399" w:type="dxa"/>
            <w:vAlign w:val="center"/>
          </w:tcPr>
          <w:p w14:paraId="7601A771" w14:textId="0580774A" w:rsidR="0059306A" w:rsidRPr="007D1371" w:rsidRDefault="0059306A" w:rsidP="001625B7">
            <w:pPr>
              <w:pStyle w:val="NoSpacing"/>
              <w:jc w:val="center"/>
              <w:cnfStyle w:val="000000000000" w:firstRow="0" w:lastRow="0" w:firstColumn="0" w:lastColumn="0" w:oddVBand="0" w:evenVBand="0" w:oddHBand="0" w:evenHBand="0" w:firstRowFirstColumn="0" w:firstRowLastColumn="0" w:lastRowFirstColumn="0" w:lastRowLastColumn="0"/>
              <w:rPr>
                <w:rFonts w:cs="Arial"/>
                <w:sz w:val="22"/>
              </w:rPr>
            </w:pPr>
            <w:r w:rsidRPr="007D1371">
              <w:rPr>
                <w:sz w:val="22"/>
              </w:rPr>
              <w:t>2</w:t>
            </w:r>
          </w:p>
        </w:tc>
        <w:tc>
          <w:tcPr>
            <w:tcW w:w="1242" w:type="dxa"/>
            <w:vAlign w:val="center"/>
          </w:tcPr>
          <w:p w14:paraId="07788241" w14:textId="2C6D0B34" w:rsidR="0059306A" w:rsidRPr="00895F32" w:rsidRDefault="0059306A" w:rsidP="001625B7">
            <w:pPr>
              <w:pStyle w:val="NoSpacing"/>
              <w:jc w:val="center"/>
              <w:cnfStyle w:val="000000000000" w:firstRow="0" w:lastRow="0" w:firstColumn="0" w:lastColumn="0" w:oddVBand="0" w:evenVBand="0" w:oddHBand="0" w:evenHBand="0" w:firstRowFirstColumn="0" w:firstRowLastColumn="0" w:lastRowFirstColumn="0" w:lastRowLastColumn="0"/>
              <w:rPr>
                <w:rFonts w:cs="Arial"/>
                <w:sz w:val="22"/>
              </w:rPr>
            </w:pPr>
            <w:r w:rsidRPr="00895F32">
              <w:rPr>
                <w:sz w:val="22"/>
              </w:rPr>
              <w:t>4</w:t>
            </w:r>
          </w:p>
        </w:tc>
        <w:tc>
          <w:tcPr>
            <w:tcW w:w="1241" w:type="dxa"/>
            <w:vAlign w:val="center"/>
          </w:tcPr>
          <w:p w14:paraId="3529B2A8" w14:textId="6E53A201" w:rsidR="0059306A" w:rsidRPr="00062451" w:rsidRDefault="0059306A" w:rsidP="001625B7">
            <w:pPr>
              <w:pStyle w:val="NoSpacing"/>
              <w:jc w:val="center"/>
              <w:cnfStyle w:val="000000000000" w:firstRow="0" w:lastRow="0" w:firstColumn="0" w:lastColumn="0" w:oddVBand="0" w:evenVBand="0" w:oddHBand="0" w:evenHBand="0" w:firstRowFirstColumn="0" w:firstRowLastColumn="0" w:lastRowFirstColumn="0" w:lastRowLastColumn="0"/>
              <w:rPr>
                <w:rFonts w:cs="Arial"/>
                <w:sz w:val="22"/>
              </w:rPr>
            </w:pPr>
            <w:r w:rsidRPr="00062451">
              <w:rPr>
                <w:sz w:val="22"/>
              </w:rPr>
              <w:t>6</w:t>
            </w:r>
          </w:p>
        </w:tc>
        <w:tc>
          <w:tcPr>
            <w:tcW w:w="1241" w:type="dxa"/>
            <w:vAlign w:val="center"/>
          </w:tcPr>
          <w:p w14:paraId="1BB7B5F8" w14:textId="197AF195" w:rsidR="0059306A" w:rsidRPr="00062451" w:rsidRDefault="0059306A" w:rsidP="001625B7">
            <w:pPr>
              <w:pStyle w:val="NoSpacing"/>
              <w:jc w:val="center"/>
              <w:cnfStyle w:val="000000000000" w:firstRow="0" w:lastRow="0" w:firstColumn="0" w:lastColumn="0" w:oddVBand="0" w:evenVBand="0" w:oddHBand="0" w:evenHBand="0" w:firstRowFirstColumn="0" w:firstRowLastColumn="0" w:lastRowFirstColumn="0" w:lastRowLastColumn="0"/>
              <w:rPr>
                <w:rFonts w:cs="Arial"/>
                <w:sz w:val="22"/>
              </w:rPr>
            </w:pPr>
            <w:r w:rsidRPr="00062451">
              <w:rPr>
                <w:sz w:val="22"/>
              </w:rPr>
              <w:t>20</w:t>
            </w:r>
          </w:p>
        </w:tc>
        <w:tc>
          <w:tcPr>
            <w:tcW w:w="1242" w:type="dxa"/>
            <w:vAlign w:val="center"/>
          </w:tcPr>
          <w:p w14:paraId="71CCA3E3" w14:textId="1C92A64A" w:rsidR="0059306A" w:rsidRPr="00062451" w:rsidRDefault="0059306A" w:rsidP="001625B7">
            <w:pPr>
              <w:pStyle w:val="NoSpacing"/>
              <w:jc w:val="center"/>
              <w:cnfStyle w:val="000000000000" w:firstRow="0" w:lastRow="0" w:firstColumn="0" w:lastColumn="0" w:oddVBand="0" w:evenVBand="0" w:oddHBand="0" w:evenHBand="0" w:firstRowFirstColumn="0" w:firstRowLastColumn="0" w:lastRowFirstColumn="0" w:lastRowLastColumn="0"/>
              <w:rPr>
                <w:rFonts w:cs="Arial"/>
                <w:sz w:val="22"/>
              </w:rPr>
            </w:pPr>
            <w:r w:rsidRPr="00062451">
              <w:rPr>
                <w:sz w:val="22"/>
              </w:rPr>
              <w:t>4</w:t>
            </w:r>
          </w:p>
        </w:tc>
      </w:tr>
      <w:tr w:rsidR="0059306A" w:rsidRPr="00062451" w14:paraId="6CE146FC" w14:textId="77777777" w:rsidTr="001625B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241" w:type="dxa"/>
            <w:vAlign w:val="center"/>
          </w:tcPr>
          <w:p w14:paraId="0F1F6E9E" w14:textId="0EDF78FE" w:rsidR="0059306A" w:rsidRPr="00062451" w:rsidRDefault="0059306A" w:rsidP="001625B7">
            <w:pPr>
              <w:pStyle w:val="NoSpacing"/>
              <w:rPr>
                <w:rFonts w:cs="Arial"/>
                <w:sz w:val="22"/>
              </w:rPr>
            </w:pPr>
            <w:r w:rsidRPr="00062451">
              <w:rPr>
                <w:rFonts w:eastAsia="Times New Roman" w:cstheme="minorHAnsi"/>
                <w:color w:val="000000"/>
                <w:sz w:val="22"/>
                <w:lang w:eastAsia="en-GB"/>
              </w:rPr>
              <w:t>7.d.1</w:t>
            </w:r>
          </w:p>
        </w:tc>
        <w:tc>
          <w:tcPr>
            <w:tcW w:w="1599" w:type="dxa"/>
            <w:vAlign w:val="center"/>
          </w:tcPr>
          <w:p w14:paraId="43E353E1" w14:textId="2E315E73" w:rsidR="0059306A" w:rsidRPr="007D1371" w:rsidRDefault="0059306A" w:rsidP="001625B7">
            <w:pPr>
              <w:pStyle w:val="NoSpacing"/>
              <w:jc w:val="center"/>
              <w:cnfStyle w:val="000000100000" w:firstRow="0" w:lastRow="0" w:firstColumn="0" w:lastColumn="0" w:oddVBand="0" w:evenVBand="0" w:oddHBand="1" w:evenHBand="0" w:firstRowFirstColumn="0" w:firstRowLastColumn="0" w:lastRowFirstColumn="0" w:lastRowLastColumn="0"/>
              <w:rPr>
                <w:rFonts w:cs="Arial"/>
                <w:sz w:val="22"/>
              </w:rPr>
            </w:pPr>
            <w:r w:rsidRPr="007D1371">
              <w:rPr>
                <w:rFonts w:eastAsia="Times New Roman" w:cstheme="minorHAnsi"/>
                <w:color w:val="000000"/>
                <w:sz w:val="22"/>
                <w:lang w:eastAsia="en-GB"/>
              </w:rPr>
              <w:t>100</w:t>
            </w:r>
          </w:p>
        </w:tc>
        <w:tc>
          <w:tcPr>
            <w:tcW w:w="1399" w:type="dxa"/>
            <w:vAlign w:val="center"/>
          </w:tcPr>
          <w:p w14:paraId="0315A639" w14:textId="370121C4" w:rsidR="0059306A" w:rsidRPr="007D1371" w:rsidRDefault="0059306A" w:rsidP="001625B7">
            <w:pPr>
              <w:pStyle w:val="NoSpacing"/>
              <w:jc w:val="center"/>
              <w:cnfStyle w:val="000000100000" w:firstRow="0" w:lastRow="0" w:firstColumn="0" w:lastColumn="0" w:oddVBand="0" w:evenVBand="0" w:oddHBand="1" w:evenHBand="0" w:firstRowFirstColumn="0" w:firstRowLastColumn="0" w:lastRowFirstColumn="0" w:lastRowLastColumn="0"/>
              <w:rPr>
                <w:rFonts w:cs="Arial"/>
                <w:sz w:val="22"/>
              </w:rPr>
            </w:pPr>
            <w:r w:rsidRPr="007D1371">
              <w:rPr>
                <w:rFonts w:eastAsia="Times New Roman" w:cstheme="minorHAnsi"/>
                <w:color w:val="000000"/>
                <w:sz w:val="22"/>
                <w:lang w:eastAsia="en-GB"/>
              </w:rPr>
              <w:t>8</w:t>
            </w:r>
          </w:p>
        </w:tc>
        <w:tc>
          <w:tcPr>
            <w:tcW w:w="1242" w:type="dxa"/>
            <w:vAlign w:val="center"/>
          </w:tcPr>
          <w:p w14:paraId="7F0435D1" w14:textId="41793AB0" w:rsidR="0059306A" w:rsidRPr="00895F32" w:rsidRDefault="0059306A" w:rsidP="001625B7">
            <w:pPr>
              <w:pStyle w:val="NoSpacing"/>
              <w:jc w:val="center"/>
              <w:cnfStyle w:val="000000100000" w:firstRow="0" w:lastRow="0" w:firstColumn="0" w:lastColumn="0" w:oddVBand="0" w:evenVBand="0" w:oddHBand="1" w:evenHBand="0" w:firstRowFirstColumn="0" w:firstRowLastColumn="0" w:lastRowFirstColumn="0" w:lastRowLastColumn="0"/>
              <w:rPr>
                <w:rFonts w:cs="Arial"/>
                <w:sz w:val="22"/>
              </w:rPr>
            </w:pPr>
            <w:r w:rsidRPr="00895F32">
              <w:rPr>
                <w:rFonts w:eastAsia="Times New Roman" w:cstheme="minorHAnsi"/>
                <w:color w:val="000000"/>
                <w:sz w:val="22"/>
                <w:lang w:eastAsia="en-GB"/>
              </w:rPr>
              <w:t>31</w:t>
            </w:r>
          </w:p>
        </w:tc>
        <w:tc>
          <w:tcPr>
            <w:tcW w:w="1241" w:type="dxa"/>
            <w:vAlign w:val="center"/>
          </w:tcPr>
          <w:p w14:paraId="5F9182B8" w14:textId="62CD4DA6" w:rsidR="0059306A" w:rsidRPr="00062451" w:rsidRDefault="0059306A" w:rsidP="001625B7">
            <w:pPr>
              <w:pStyle w:val="NoSpacing"/>
              <w:jc w:val="center"/>
              <w:cnfStyle w:val="000000100000" w:firstRow="0" w:lastRow="0" w:firstColumn="0" w:lastColumn="0" w:oddVBand="0" w:evenVBand="0" w:oddHBand="1" w:evenHBand="0" w:firstRowFirstColumn="0" w:firstRowLastColumn="0" w:lastRowFirstColumn="0" w:lastRowLastColumn="0"/>
              <w:rPr>
                <w:rFonts w:cs="Arial"/>
                <w:sz w:val="22"/>
              </w:rPr>
            </w:pPr>
            <w:r w:rsidRPr="00062451">
              <w:rPr>
                <w:rFonts w:eastAsia="Times New Roman" w:cstheme="minorHAnsi"/>
                <w:color w:val="000000"/>
                <w:sz w:val="22"/>
                <w:lang w:eastAsia="en-GB"/>
              </w:rPr>
              <w:t>91</w:t>
            </w:r>
          </w:p>
        </w:tc>
        <w:tc>
          <w:tcPr>
            <w:tcW w:w="1241" w:type="dxa"/>
            <w:vAlign w:val="center"/>
          </w:tcPr>
          <w:p w14:paraId="6C50A6FB" w14:textId="7928BFBA" w:rsidR="0059306A" w:rsidRPr="00062451" w:rsidRDefault="0059306A" w:rsidP="001625B7">
            <w:pPr>
              <w:pStyle w:val="NoSpacing"/>
              <w:jc w:val="center"/>
              <w:cnfStyle w:val="000000100000" w:firstRow="0" w:lastRow="0" w:firstColumn="0" w:lastColumn="0" w:oddVBand="0" w:evenVBand="0" w:oddHBand="1" w:evenHBand="0" w:firstRowFirstColumn="0" w:firstRowLastColumn="0" w:lastRowFirstColumn="0" w:lastRowLastColumn="0"/>
              <w:rPr>
                <w:rFonts w:cs="Arial"/>
                <w:sz w:val="22"/>
              </w:rPr>
            </w:pPr>
            <w:r w:rsidRPr="00062451">
              <w:rPr>
                <w:rFonts w:eastAsia="Times New Roman" w:cstheme="minorHAnsi"/>
                <w:color w:val="000000"/>
                <w:sz w:val="22"/>
                <w:lang w:eastAsia="en-GB"/>
              </w:rPr>
              <w:t>8</w:t>
            </w:r>
          </w:p>
        </w:tc>
        <w:tc>
          <w:tcPr>
            <w:tcW w:w="1242" w:type="dxa"/>
            <w:vAlign w:val="center"/>
          </w:tcPr>
          <w:p w14:paraId="6D22D8BA" w14:textId="2B504E63" w:rsidR="0059306A" w:rsidRPr="00062451" w:rsidRDefault="0059306A" w:rsidP="001625B7">
            <w:pPr>
              <w:pStyle w:val="NoSpacing"/>
              <w:jc w:val="center"/>
              <w:cnfStyle w:val="000000100000" w:firstRow="0" w:lastRow="0" w:firstColumn="0" w:lastColumn="0" w:oddVBand="0" w:evenVBand="0" w:oddHBand="1" w:evenHBand="0" w:firstRowFirstColumn="0" w:firstRowLastColumn="0" w:lastRowFirstColumn="0" w:lastRowLastColumn="0"/>
              <w:rPr>
                <w:rFonts w:cs="Arial"/>
                <w:sz w:val="22"/>
              </w:rPr>
            </w:pPr>
            <w:r w:rsidRPr="00062451">
              <w:rPr>
                <w:rFonts w:eastAsia="Times New Roman" w:cstheme="minorHAnsi"/>
                <w:color w:val="000000"/>
                <w:sz w:val="22"/>
                <w:lang w:eastAsia="en-GB"/>
              </w:rPr>
              <w:t>69</w:t>
            </w:r>
          </w:p>
        </w:tc>
      </w:tr>
      <w:tr w:rsidR="0059306A" w:rsidRPr="00062451" w14:paraId="45763BD7" w14:textId="77777777" w:rsidTr="001625B7">
        <w:trPr>
          <w:trHeight w:val="397"/>
        </w:trPr>
        <w:tc>
          <w:tcPr>
            <w:cnfStyle w:val="001000000000" w:firstRow="0" w:lastRow="0" w:firstColumn="1" w:lastColumn="0" w:oddVBand="0" w:evenVBand="0" w:oddHBand="0" w:evenHBand="0" w:firstRowFirstColumn="0" w:firstRowLastColumn="0" w:lastRowFirstColumn="0" w:lastRowLastColumn="0"/>
            <w:tcW w:w="1241" w:type="dxa"/>
            <w:vAlign w:val="center"/>
          </w:tcPr>
          <w:p w14:paraId="1775E445" w14:textId="530A94A0" w:rsidR="0059306A" w:rsidRPr="00062451" w:rsidRDefault="0059306A" w:rsidP="001625B7">
            <w:pPr>
              <w:pStyle w:val="NoSpacing"/>
              <w:rPr>
                <w:rFonts w:cs="Arial"/>
                <w:sz w:val="22"/>
              </w:rPr>
            </w:pPr>
            <w:r w:rsidRPr="00062451">
              <w:rPr>
                <w:sz w:val="22"/>
              </w:rPr>
              <w:t>7.e.1</w:t>
            </w:r>
          </w:p>
        </w:tc>
        <w:tc>
          <w:tcPr>
            <w:tcW w:w="1599" w:type="dxa"/>
            <w:vAlign w:val="center"/>
          </w:tcPr>
          <w:p w14:paraId="20C2E750" w14:textId="57F49ABC" w:rsidR="0059306A" w:rsidRPr="007D1371" w:rsidRDefault="0059306A" w:rsidP="001625B7">
            <w:pPr>
              <w:pStyle w:val="NoSpacing"/>
              <w:jc w:val="center"/>
              <w:cnfStyle w:val="000000000000" w:firstRow="0" w:lastRow="0" w:firstColumn="0" w:lastColumn="0" w:oddVBand="0" w:evenVBand="0" w:oddHBand="0" w:evenHBand="0" w:firstRowFirstColumn="0" w:firstRowLastColumn="0" w:lastRowFirstColumn="0" w:lastRowLastColumn="0"/>
              <w:rPr>
                <w:rFonts w:cs="Arial"/>
                <w:sz w:val="22"/>
              </w:rPr>
            </w:pPr>
            <w:r w:rsidRPr="007D1371">
              <w:rPr>
                <w:sz w:val="22"/>
              </w:rPr>
              <w:t>32</w:t>
            </w:r>
          </w:p>
        </w:tc>
        <w:tc>
          <w:tcPr>
            <w:tcW w:w="1399" w:type="dxa"/>
            <w:vAlign w:val="center"/>
          </w:tcPr>
          <w:p w14:paraId="70309D09" w14:textId="5DE10B9E" w:rsidR="0059306A" w:rsidRPr="007D1371" w:rsidRDefault="0059306A" w:rsidP="001625B7">
            <w:pPr>
              <w:pStyle w:val="NoSpacing"/>
              <w:jc w:val="center"/>
              <w:cnfStyle w:val="000000000000" w:firstRow="0" w:lastRow="0" w:firstColumn="0" w:lastColumn="0" w:oddVBand="0" w:evenVBand="0" w:oddHBand="0" w:evenHBand="0" w:firstRowFirstColumn="0" w:firstRowLastColumn="0" w:lastRowFirstColumn="0" w:lastRowLastColumn="0"/>
              <w:rPr>
                <w:rFonts w:cs="Arial"/>
                <w:sz w:val="22"/>
              </w:rPr>
            </w:pPr>
            <w:r w:rsidRPr="007D1371">
              <w:rPr>
                <w:sz w:val="22"/>
              </w:rPr>
              <w:t>5</w:t>
            </w:r>
          </w:p>
        </w:tc>
        <w:tc>
          <w:tcPr>
            <w:tcW w:w="1242" w:type="dxa"/>
            <w:vAlign w:val="center"/>
          </w:tcPr>
          <w:p w14:paraId="196D35A6" w14:textId="1D8786C4" w:rsidR="0059306A" w:rsidRPr="006B4291" w:rsidRDefault="0059306A" w:rsidP="001625B7">
            <w:pPr>
              <w:pStyle w:val="NoSpacing"/>
              <w:jc w:val="center"/>
              <w:cnfStyle w:val="000000000000" w:firstRow="0" w:lastRow="0" w:firstColumn="0" w:lastColumn="0" w:oddVBand="0" w:evenVBand="0" w:oddHBand="0" w:evenHBand="0" w:firstRowFirstColumn="0" w:firstRowLastColumn="0" w:lastRowFirstColumn="0" w:lastRowLastColumn="0"/>
              <w:rPr>
                <w:rFonts w:cs="Arial"/>
                <w:sz w:val="22"/>
              </w:rPr>
            </w:pPr>
            <w:r w:rsidRPr="00895F32">
              <w:rPr>
                <w:sz w:val="22"/>
              </w:rPr>
              <w:t>11</w:t>
            </w:r>
          </w:p>
        </w:tc>
        <w:tc>
          <w:tcPr>
            <w:tcW w:w="1241" w:type="dxa"/>
            <w:vAlign w:val="center"/>
          </w:tcPr>
          <w:p w14:paraId="0DAFDDC6" w14:textId="7349C2ED" w:rsidR="0059306A" w:rsidRPr="00062451" w:rsidRDefault="0059306A" w:rsidP="001625B7">
            <w:pPr>
              <w:pStyle w:val="NoSpacing"/>
              <w:jc w:val="center"/>
              <w:cnfStyle w:val="000000000000" w:firstRow="0" w:lastRow="0" w:firstColumn="0" w:lastColumn="0" w:oddVBand="0" w:evenVBand="0" w:oddHBand="0" w:evenHBand="0" w:firstRowFirstColumn="0" w:firstRowLastColumn="0" w:lastRowFirstColumn="0" w:lastRowLastColumn="0"/>
              <w:rPr>
                <w:rFonts w:cs="Arial"/>
                <w:sz w:val="22"/>
              </w:rPr>
            </w:pPr>
            <w:r w:rsidRPr="00062451">
              <w:rPr>
                <w:sz w:val="22"/>
              </w:rPr>
              <w:t>36</w:t>
            </w:r>
          </w:p>
        </w:tc>
        <w:tc>
          <w:tcPr>
            <w:tcW w:w="1241" w:type="dxa"/>
            <w:vAlign w:val="center"/>
          </w:tcPr>
          <w:p w14:paraId="2EDBBECF" w14:textId="6FC7E100" w:rsidR="0059306A" w:rsidRPr="00062451" w:rsidRDefault="0059306A" w:rsidP="001625B7">
            <w:pPr>
              <w:pStyle w:val="NoSpacing"/>
              <w:jc w:val="center"/>
              <w:cnfStyle w:val="000000000000" w:firstRow="0" w:lastRow="0" w:firstColumn="0" w:lastColumn="0" w:oddVBand="0" w:evenVBand="0" w:oddHBand="0" w:evenHBand="0" w:firstRowFirstColumn="0" w:firstRowLastColumn="0" w:lastRowFirstColumn="0" w:lastRowLastColumn="0"/>
              <w:rPr>
                <w:rFonts w:cs="Arial"/>
                <w:sz w:val="22"/>
              </w:rPr>
            </w:pPr>
            <w:r w:rsidRPr="00062451">
              <w:rPr>
                <w:sz w:val="22"/>
              </w:rPr>
              <w:t>14</w:t>
            </w:r>
          </w:p>
        </w:tc>
        <w:tc>
          <w:tcPr>
            <w:tcW w:w="1242" w:type="dxa"/>
            <w:vAlign w:val="center"/>
          </w:tcPr>
          <w:p w14:paraId="3F33E8C9" w14:textId="620FB436" w:rsidR="0059306A" w:rsidRPr="00062451" w:rsidRDefault="0059306A" w:rsidP="001625B7">
            <w:pPr>
              <w:pStyle w:val="NoSpacing"/>
              <w:jc w:val="center"/>
              <w:cnfStyle w:val="000000000000" w:firstRow="0" w:lastRow="0" w:firstColumn="0" w:lastColumn="0" w:oddVBand="0" w:evenVBand="0" w:oddHBand="0" w:evenHBand="0" w:firstRowFirstColumn="0" w:firstRowLastColumn="0" w:lastRowFirstColumn="0" w:lastRowLastColumn="0"/>
              <w:rPr>
                <w:rFonts w:cs="Arial"/>
                <w:sz w:val="22"/>
              </w:rPr>
            </w:pPr>
            <w:r w:rsidRPr="00062451">
              <w:rPr>
                <w:sz w:val="22"/>
              </w:rPr>
              <w:t>21</w:t>
            </w:r>
          </w:p>
        </w:tc>
      </w:tr>
      <w:tr w:rsidR="0059306A" w:rsidRPr="00062451" w14:paraId="023C197D" w14:textId="77777777" w:rsidTr="001625B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241" w:type="dxa"/>
            <w:vAlign w:val="center"/>
          </w:tcPr>
          <w:p w14:paraId="5CF7265F" w14:textId="0F815529" w:rsidR="0059306A" w:rsidRPr="00062451" w:rsidRDefault="0059306A" w:rsidP="001625B7">
            <w:pPr>
              <w:pStyle w:val="NoSpacing"/>
              <w:rPr>
                <w:rFonts w:cs="Arial"/>
                <w:sz w:val="22"/>
              </w:rPr>
            </w:pPr>
            <w:r w:rsidRPr="00062451">
              <w:rPr>
                <w:sz w:val="22"/>
              </w:rPr>
              <w:t>7.e.2</w:t>
            </w:r>
          </w:p>
        </w:tc>
        <w:tc>
          <w:tcPr>
            <w:tcW w:w="1599" w:type="dxa"/>
            <w:vAlign w:val="center"/>
          </w:tcPr>
          <w:p w14:paraId="1087EA6C" w14:textId="6FACBBB1" w:rsidR="0059306A" w:rsidRPr="007D1371" w:rsidRDefault="0059306A" w:rsidP="001625B7">
            <w:pPr>
              <w:pStyle w:val="NoSpacing"/>
              <w:jc w:val="center"/>
              <w:cnfStyle w:val="000000100000" w:firstRow="0" w:lastRow="0" w:firstColumn="0" w:lastColumn="0" w:oddVBand="0" w:evenVBand="0" w:oddHBand="1" w:evenHBand="0" w:firstRowFirstColumn="0" w:firstRowLastColumn="0" w:lastRowFirstColumn="0" w:lastRowLastColumn="0"/>
              <w:rPr>
                <w:rFonts w:cs="Arial"/>
                <w:sz w:val="22"/>
              </w:rPr>
            </w:pPr>
            <w:r w:rsidRPr="007D1371">
              <w:rPr>
                <w:sz w:val="22"/>
              </w:rPr>
              <w:t>47</w:t>
            </w:r>
          </w:p>
        </w:tc>
        <w:tc>
          <w:tcPr>
            <w:tcW w:w="1399" w:type="dxa"/>
            <w:vAlign w:val="center"/>
          </w:tcPr>
          <w:p w14:paraId="4938F7E4" w14:textId="50A95F2C" w:rsidR="0059306A" w:rsidRPr="007D1371" w:rsidRDefault="0059306A" w:rsidP="001625B7">
            <w:pPr>
              <w:pStyle w:val="NoSpacing"/>
              <w:jc w:val="center"/>
              <w:cnfStyle w:val="000000100000" w:firstRow="0" w:lastRow="0" w:firstColumn="0" w:lastColumn="0" w:oddVBand="0" w:evenVBand="0" w:oddHBand="1" w:evenHBand="0" w:firstRowFirstColumn="0" w:firstRowLastColumn="0" w:lastRowFirstColumn="0" w:lastRowLastColumn="0"/>
              <w:rPr>
                <w:rFonts w:cs="Arial"/>
                <w:sz w:val="22"/>
              </w:rPr>
            </w:pPr>
            <w:r w:rsidRPr="007D1371">
              <w:rPr>
                <w:sz w:val="22"/>
              </w:rPr>
              <w:t>9</w:t>
            </w:r>
          </w:p>
        </w:tc>
        <w:tc>
          <w:tcPr>
            <w:tcW w:w="1242" w:type="dxa"/>
            <w:vAlign w:val="center"/>
          </w:tcPr>
          <w:p w14:paraId="63E27242" w14:textId="0CB50E27" w:rsidR="0059306A" w:rsidRPr="00895F32" w:rsidRDefault="0059306A" w:rsidP="001625B7">
            <w:pPr>
              <w:pStyle w:val="NoSpacing"/>
              <w:jc w:val="center"/>
              <w:cnfStyle w:val="000000100000" w:firstRow="0" w:lastRow="0" w:firstColumn="0" w:lastColumn="0" w:oddVBand="0" w:evenVBand="0" w:oddHBand="1" w:evenHBand="0" w:firstRowFirstColumn="0" w:firstRowLastColumn="0" w:lastRowFirstColumn="0" w:lastRowLastColumn="0"/>
              <w:rPr>
                <w:rFonts w:cs="Arial"/>
                <w:sz w:val="22"/>
              </w:rPr>
            </w:pPr>
            <w:r w:rsidRPr="00895F32">
              <w:rPr>
                <w:sz w:val="22"/>
              </w:rPr>
              <w:t>13</w:t>
            </w:r>
          </w:p>
        </w:tc>
        <w:tc>
          <w:tcPr>
            <w:tcW w:w="1241" w:type="dxa"/>
            <w:vAlign w:val="center"/>
          </w:tcPr>
          <w:p w14:paraId="01462EF0" w14:textId="18ECA89D" w:rsidR="0059306A" w:rsidRPr="00062451" w:rsidRDefault="0059306A" w:rsidP="001625B7">
            <w:pPr>
              <w:pStyle w:val="NoSpacing"/>
              <w:jc w:val="center"/>
              <w:cnfStyle w:val="000000100000" w:firstRow="0" w:lastRow="0" w:firstColumn="0" w:lastColumn="0" w:oddVBand="0" w:evenVBand="0" w:oddHBand="1" w:evenHBand="0" w:firstRowFirstColumn="0" w:firstRowLastColumn="0" w:lastRowFirstColumn="0" w:lastRowLastColumn="0"/>
              <w:rPr>
                <w:rFonts w:cs="Arial"/>
                <w:sz w:val="22"/>
              </w:rPr>
            </w:pPr>
            <w:r w:rsidRPr="00062451">
              <w:rPr>
                <w:sz w:val="22"/>
              </w:rPr>
              <w:t>60</w:t>
            </w:r>
          </w:p>
        </w:tc>
        <w:tc>
          <w:tcPr>
            <w:tcW w:w="1241" w:type="dxa"/>
            <w:vAlign w:val="center"/>
          </w:tcPr>
          <w:p w14:paraId="7C83624F" w14:textId="4A0D5C96" w:rsidR="0059306A" w:rsidRPr="00062451" w:rsidRDefault="0059306A" w:rsidP="001625B7">
            <w:pPr>
              <w:pStyle w:val="NoSpacing"/>
              <w:jc w:val="center"/>
              <w:cnfStyle w:val="000000100000" w:firstRow="0" w:lastRow="0" w:firstColumn="0" w:lastColumn="0" w:oddVBand="0" w:evenVBand="0" w:oddHBand="1" w:evenHBand="0" w:firstRowFirstColumn="0" w:firstRowLastColumn="0" w:lastRowFirstColumn="0" w:lastRowLastColumn="0"/>
              <w:rPr>
                <w:rFonts w:cs="Arial"/>
                <w:sz w:val="22"/>
              </w:rPr>
            </w:pPr>
            <w:r w:rsidRPr="00062451">
              <w:rPr>
                <w:sz w:val="22"/>
              </w:rPr>
              <w:t>11</w:t>
            </w:r>
          </w:p>
        </w:tc>
        <w:tc>
          <w:tcPr>
            <w:tcW w:w="1242" w:type="dxa"/>
            <w:vAlign w:val="center"/>
          </w:tcPr>
          <w:p w14:paraId="575F6896" w14:textId="7DA5C041" w:rsidR="0059306A" w:rsidRPr="00062451" w:rsidRDefault="0059306A" w:rsidP="001625B7">
            <w:pPr>
              <w:pStyle w:val="NoSpacing"/>
              <w:jc w:val="center"/>
              <w:cnfStyle w:val="000000100000" w:firstRow="0" w:lastRow="0" w:firstColumn="0" w:lastColumn="0" w:oddVBand="0" w:evenVBand="0" w:oddHBand="1" w:evenHBand="0" w:firstRowFirstColumn="0" w:firstRowLastColumn="0" w:lastRowFirstColumn="0" w:lastRowLastColumn="0"/>
              <w:rPr>
                <w:rFonts w:cs="Arial"/>
                <w:sz w:val="22"/>
              </w:rPr>
            </w:pPr>
            <w:r w:rsidRPr="00062451">
              <w:rPr>
                <w:sz w:val="22"/>
              </w:rPr>
              <w:t>34</w:t>
            </w:r>
          </w:p>
        </w:tc>
      </w:tr>
      <w:tr w:rsidR="0059306A" w:rsidRPr="00062451" w14:paraId="69D9A9AF" w14:textId="77777777" w:rsidTr="001625B7">
        <w:trPr>
          <w:trHeight w:val="397"/>
        </w:trPr>
        <w:tc>
          <w:tcPr>
            <w:cnfStyle w:val="001000000000" w:firstRow="0" w:lastRow="0" w:firstColumn="1" w:lastColumn="0" w:oddVBand="0" w:evenVBand="0" w:oddHBand="0" w:evenHBand="0" w:firstRowFirstColumn="0" w:firstRowLastColumn="0" w:lastRowFirstColumn="0" w:lastRowLastColumn="0"/>
            <w:tcW w:w="1241" w:type="dxa"/>
            <w:vAlign w:val="center"/>
          </w:tcPr>
          <w:p w14:paraId="7EF4418B" w14:textId="5ACD6EAE" w:rsidR="0059306A" w:rsidRPr="00062451" w:rsidRDefault="0059306A" w:rsidP="001625B7">
            <w:pPr>
              <w:pStyle w:val="NoSpacing"/>
              <w:rPr>
                <w:rFonts w:cs="Arial"/>
                <w:sz w:val="22"/>
              </w:rPr>
            </w:pPr>
            <w:r w:rsidRPr="00062451">
              <w:rPr>
                <w:sz w:val="22"/>
              </w:rPr>
              <w:t>7.e.3</w:t>
            </w:r>
          </w:p>
        </w:tc>
        <w:tc>
          <w:tcPr>
            <w:tcW w:w="1599" w:type="dxa"/>
            <w:vAlign w:val="center"/>
          </w:tcPr>
          <w:p w14:paraId="7B8365B5" w14:textId="161BE6CD" w:rsidR="0059306A" w:rsidRPr="007D1371" w:rsidRDefault="0059306A" w:rsidP="001625B7">
            <w:pPr>
              <w:pStyle w:val="NoSpacing"/>
              <w:jc w:val="center"/>
              <w:cnfStyle w:val="000000000000" w:firstRow="0" w:lastRow="0" w:firstColumn="0" w:lastColumn="0" w:oddVBand="0" w:evenVBand="0" w:oddHBand="0" w:evenHBand="0" w:firstRowFirstColumn="0" w:firstRowLastColumn="0" w:lastRowFirstColumn="0" w:lastRowLastColumn="0"/>
              <w:rPr>
                <w:rFonts w:cs="Arial"/>
                <w:sz w:val="22"/>
              </w:rPr>
            </w:pPr>
            <w:r w:rsidRPr="007D1371">
              <w:rPr>
                <w:sz w:val="22"/>
              </w:rPr>
              <w:t>3</w:t>
            </w:r>
          </w:p>
        </w:tc>
        <w:tc>
          <w:tcPr>
            <w:tcW w:w="1399" w:type="dxa"/>
            <w:vAlign w:val="center"/>
          </w:tcPr>
          <w:p w14:paraId="7AE1C677" w14:textId="4771F4EE" w:rsidR="0059306A" w:rsidRPr="007D1371" w:rsidRDefault="0059306A" w:rsidP="001625B7">
            <w:pPr>
              <w:pStyle w:val="NoSpacing"/>
              <w:jc w:val="center"/>
              <w:cnfStyle w:val="000000000000" w:firstRow="0" w:lastRow="0" w:firstColumn="0" w:lastColumn="0" w:oddVBand="0" w:evenVBand="0" w:oddHBand="0" w:evenHBand="0" w:firstRowFirstColumn="0" w:firstRowLastColumn="0" w:lastRowFirstColumn="0" w:lastRowLastColumn="0"/>
              <w:rPr>
                <w:rFonts w:cs="Arial"/>
                <w:sz w:val="22"/>
              </w:rPr>
            </w:pPr>
            <w:r w:rsidRPr="007D1371">
              <w:rPr>
                <w:sz w:val="22"/>
              </w:rPr>
              <w:t>2</w:t>
            </w:r>
          </w:p>
        </w:tc>
        <w:tc>
          <w:tcPr>
            <w:tcW w:w="1242" w:type="dxa"/>
            <w:vAlign w:val="center"/>
          </w:tcPr>
          <w:p w14:paraId="56AA7F77" w14:textId="79CE199C" w:rsidR="0059306A" w:rsidRPr="00895F32" w:rsidRDefault="0059306A" w:rsidP="001625B7">
            <w:pPr>
              <w:pStyle w:val="NoSpacing"/>
              <w:jc w:val="center"/>
              <w:cnfStyle w:val="000000000000" w:firstRow="0" w:lastRow="0" w:firstColumn="0" w:lastColumn="0" w:oddVBand="0" w:evenVBand="0" w:oddHBand="0" w:evenHBand="0" w:firstRowFirstColumn="0" w:firstRowLastColumn="0" w:lastRowFirstColumn="0" w:lastRowLastColumn="0"/>
              <w:rPr>
                <w:rFonts w:cs="Arial"/>
                <w:sz w:val="22"/>
              </w:rPr>
            </w:pPr>
            <w:r w:rsidRPr="00895F32">
              <w:rPr>
                <w:sz w:val="22"/>
              </w:rPr>
              <w:t>1</w:t>
            </w:r>
          </w:p>
        </w:tc>
        <w:tc>
          <w:tcPr>
            <w:tcW w:w="1241" w:type="dxa"/>
            <w:vAlign w:val="center"/>
          </w:tcPr>
          <w:p w14:paraId="65E8D4C4" w14:textId="72B97CFD" w:rsidR="0059306A" w:rsidRPr="00062451" w:rsidRDefault="0059306A" w:rsidP="001625B7">
            <w:pPr>
              <w:pStyle w:val="NoSpacing"/>
              <w:jc w:val="center"/>
              <w:cnfStyle w:val="000000000000" w:firstRow="0" w:lastRow="0" w:firstColumn="0" w:lastColumn="0" w:oddVBand="0" w:evenVBand="0" w:oddHBand="0" w:evenHBand="0" w:firstRowFirstColumn="0" w:firstRowLastColumn="0" w:lastRowFirstColumn="0" w:lastRowLastColumn="0"/>
              <w:rPr>
                <w:rFonts w:cs="Arial"/>
                <w:sz w:val="22"/>
              </w:rPr>
            </w:pPr>
            <w:r w:rsidRPr="00062451">
              <w:rPr>
                <w:sz w:val="22"/>
              </w:rPr>
              <w:t>2</w:t>
            </w:r>
          </w:p>
        </w:tc>
        <w:tc>
          <w:tcPr>
            <w:tcW w:w="1241" w:type="dxa"/>
            <w:vAlign w:val="center"/>
          </w:tcPr>
          <w:p w14:paraId="3037608F" w14:textId="50FCF7E9" w:rsidR="0059306A" w:rsidRPr="00062451" w:rsidRDefault="0059306A" w:rsidP="001625B7">
            <w:pPr>
              <w:pStyle w:val="NoSpacing"/>
              <w:jc w:val="center"/>
              <w:cnfStyle w:val="000000000000" w:firstRow="0" w:lastRow="0" w:firstColumn="0" w:lastColumn="0" w:oddVBand="0" w:evenVBand="0" w:oddHBand="0" w:evenHBand="0" w:firstRowFirstColumn="0" w:firstRowLastColumn="0" w:lastRowFirstColumn="0" w:lastRowLastColumn="0"/>
              <w:rPr>
                <w:rFonts w:cs="Arial"/>
                <w:sz w:val="22"/>
              </w:rPr>
            </w:pPr>
            <w:r w:rsidRPr="00062451">
              <w:rPr>
                <w:sz w:val="22"/>
              </w:rPr>
              <w:t>13</w:t>
            </w:r>
          </w:p>
        </w:tc>
        <w:tc>
          <w:tcPr>
            <w:tcW w:w="1242" w:type="dxa"/>
            <w:vAlign w:val="center"/>
          </w:tcPr>
          <w:p w14:paraId="5780235E" w14:textId="13BF852E" w:rsidR="0059306A" w:rsidRPr="00062451" w:rsidRDefault="0059306A" w:rsidP="001625B7">
            <w:pPr>
              <w:pStyle w:val="NoSpacing"/>
              <w:jc w:val="center"/>
              <w:cnfStyle w:val="000000000000" w:firstRow="0" w:lastRow="0" w:firstColumn="0" w:lastColumn="0" w:oddVBand="0" w:evenVBand="0" w:oddHBand="0" w:evenHBand="0" w:firstRowFirstColumn="0" w:firstRowLastColumn="0" w:lastRowFirstColumn="0" w:lastRowLastColumn="0"/>
              <w:rPr>
                <w:rFonts w:cs="Arial"/>
                <w:sz w:val="22"/>
              </w:rPr>
            </w:pPr>
            <w:r w:rsidRPr="00062451">
              <w:rPr>
                <w:sz w:val="22"/>
              </w:rPr>
              <w:t>2</w:t>
            </w:r>
          </w:p>
        </w:tc>
      </w:tr>
      <w:tr w:rsidR="0059306A" w:rsidRPr="00062451" w14:paraId="537A1B3C" w14:textId="77777777" w:rsidTr="001625B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241" w:type="dxa"/>
            <w:vAlign w:val="center"/>
          </w:tcPr>
          <w:p w14:paraId="173A89E0" w14:textId="3564FFE4" w:rsidR="0059306A" w:rsidRPr="00062451" w:rsidRDefault="0059306A" w:rsidP="001625B7">
            <w:pPr>
              <w:pStyle w:val="NoSpacing"/>
              <w:rPr>
                <w:rFonts w:cs="Arial"/>
                <w:sz w:val="22"/>
              </w:rPr>
            </w:pPr>
            <w:r w:rsidRPr="00062451">
              <w:rPr>
                <w:sz w:val="22"/>
              </w:rPr>
              <w:t>7.e.4</w:t>
            </w:r>
          </w:p>
        </w:tc>
        <w:tc>
          <w:tcPr>
            <w:tcW w:w="1599" w:type="dxa"/>
            <w:vAlign w:val="center"/>
          </w:tcPr>
          <w:p w14:paraId="3BC8274C" w14:textId="7EB9A0EC" w:rsidR="0059306A" w:rsidRPr="007D1371" w:rsidRDefault="0059306A" w:rsidP="001625B7">
            <w:pPr>
              <w:pStyle w:val="NoSpacing"/>
              <w:jc w:val="center"/>
              <w:cnfStyle w:val="000000100000" w:firstRow="0" w:lastRow="0" w:firstColumn="0" w:lastColumn="0" w:oddVBand="0" w:evenVBand="0" w:oddHBand="1" w:evenHBand="0" w:firstRowFirstColumn="0" w:firstRowLastColumn="0" w:lastRowFirstColumn="0" w:lastRowLastColumn="0"/>
              <w:rPr>
                <w:rFonts w:cs="Arial"/>
                <w:sz w:val="22"/>
              </w:rPr>
            </w:pPr>
            <w:r w:rsidRPr="007D1371">
              <w:rPr>
                <w:sz w:val="22"/>
              </w:rPr>
              <w:t>46</w:t>
            </w:r>
          </w:p>
        </w:tc>
        <w:tc>
          <w:tcPr>
            <w:tcW w:w="1399" w:type="dxa"/>
            <w:vAlign w:val="center"/>
          </w:tcPr>
          <w:p w14:paraId="08986F0C" w14:textId="325F686F" w:rsidR="0059306A" w:rsidRPr="007D1371" w:rsidRDefault="0059306A" w:rsidP="001625B7">
            <w:pPr>
              <w:pStyle w:val="NoSpacing"/>
              <w:jc w:val="center"/>
              <w:cnfStyle w:val="000000100000" w:firstRow="0" w:lastRow="0" w:firstColumn="0" w:lastColumn="0" w:oddVBand="0" w:evenVBand="0" w:oddHBand="1" w:evenHBand="0" w:firstRowFirstColumn="0" w:firstRowLastColumn="0" w:lastRowFirstColumn="0" w:lastRowLastColumn="0"/>
              <w:rPr>
                <w:rFonts w:cs="Arial"/>
                <w:sz w:val="22"/>
              </w:rPr>
            </w:pPr>
            <w:r w:rsidRPr="007D1371">
              <w:rPr>
                <w:sz w:val="22"/>
              </w:rPr>
              <w:t>6</w:t>
            </w:r>
          </w:p>
        </w:tc>
        <w:tc>
          <w:tcPr>
            <w:tcW w:w="1242" w:type="dxa"/>
            <w:vAlign w:val="center"/>
          </w:tcPr>
          <w:p w14:paraId="5AE8CA11" w14:textId="113636FB" w:rsidR="0059306A" w:rsidRPr="00895F32" w:rsidRDefault="0059306A" w:rsidP="001625B7">
            <w:pPr>
              <w:pStyle w:val="NoSpacing"/>
              <w:jc w:val="center"/>
              <w:cnfStyle w:val="000000100000" w:firstRow="0" w:lastRow="0" w:firstColumn="0" w:lastColumn="0" w:oddVBand="0" w:evenVBand="0" w:oddHBand="1" w:evenHBand="0" w:firstRowFirstColumn="0" w:firstRowLastColumn="0" w:lastRowFirstColumn="0" w:lastRowLastColumn="0"/>
              <w:rPr>
                <w:rFonts w:cs="Arial"/>
                <w:sz w:val="22"/>
              </w:rPr>
            </w:pPr>
            <w:r w:rsidRPr="00895F32">
              <w:rPr>
                <w:sz w:val="22"/>
              </w:rPr>
              <w:t>15</w:t>
            </w:r>
          </w:p>
        </w:tc>
        <w:tc>
          <w:tcPr>
            <w:tcW w:w="1241" w:type="dxa"/>
            <w:vAlign w:val="center"/>
          </w:tcPr>
          <w:p w14:paraId="2F9CDC8C" w14:textId="67E7E7B0" w:rsidR="0059306A" w:rsidRPr="00062451" w:rsidRDefault="0059306A" w:rsidP="001625B7">
            <w:pPr>
              <w:pStyle w:val="NoSpacing"/>
              <w:jc w:val="center"/>
              <w:cnfStyle w:val="000000100000" w:firstRow="0" w:lastRow="0" w:firstColumn="0" w:lastColumn="0" w:oddVBand="0" w:evenVBand="0" w:oddHBand="1" w:evenHBand="0" w:firstRowFirstColumn="0" w:firstRowLastColumn="0" w:lastRowFirstColumn="0" w:lastRowLastColumn="0"/>
              <w:rPr>
                <w:rFonts w:cs="Arial"/>
                <w:sz w:val="22"/>
              </w:rPr>
            </w:pPr>
            <w:r w:rsidRPr="00062451">
              <w:rPr>
                <w:sz w:val="22"/>
              </w:rPr>
              <w:t>65</w:t>
            </w:r>
          </w:p>
        </w:tc>
        <w:tc>
          <w:tcPr>
            <w:tcW w:w="1241" w:type="dxa"/>
            <w:vAlign w:val="center"/>
          </w:tcPr>
          <w:p w14:paraId="2FC5AFB1" w14:textId="46B04718" w:rsidR="0059306A" w:rsidRPr="00062451" w:rsidRDefault="0059306A" w:rsidP="001625B7">
            <w:pPr>
              <w:pStyle w:val="NoSpacing"/>
              <w:jc w:val="center"/>
              <w:cnfStyle w:val="000000100000" w:firstRow="0" w:lastRow="0" w:firstColumn="0" w:lastColumn="0" w:oddVBand="0" w:evenVBand="0" w:oddHBand="1" w:evenHBand="0" w:firstRowFirstColumn="0" w:firstRowLastColumn="0" w:lastRowFirstColumn="0" w:lastRowLastColumn="0"/>
              <w:rPr>
                <w:rFonts w:cs="Arial"/>
                <w:sz w:val="22"/>
              </w:rPr>
            </w:pPr>
            <w:r w:rsidRPr="00062451">
              <w:rPr>
                <w:sz w:val="22"/>
              </w:rPr>
              <w:t>14</w:t>
            </w:r>
          </w:p>
        </w:tc>
        <w:tc>
          <w:tcPr>
            <w:tcW w:w="1242" w:type="dxa"/>
            <w:vAlign w:val="center"/>
          </w:tcPr>
          <w:p w14:paraId="4DF1E20E" w14:textId="73A43CBB" w:rsidR="0059306A" w:rsidRPr="00062451" w:rsidRDefault="0059306A" w:rsidP="001625B7">
            <w:pPr>
              <w:pStyle w:val="NoSpacing"/>
              <w:jc w:val="center"/>
              <w:cnfStyle w:val="000000100000" w:firstRow="0" w:lastRow="0" w:firstColumn="0" w:lastColumn="0" w:oddVBand="0" w:evenVBand="0" w:oddHBand="1" w:evenHBand="0" w:firstRowFirstColumn="0" w:firstRowLastColumn="0" w:lastRowFirstColumn="0" w:lastRowLastColumn="0"/>
              <w:rPr>
                <w:rFonts w:cs="Arial"/>
                <w:sz w:val="22"/>
              </w:rPr>
            </w:pPr>
            <w:r w:rsidRPr="00062451">
              <w:rPr>
                <w:sz w:val="22"/>
              </w:rPr>
              <w:t>31</w:t>
            </w:r>
          </w:p>
        </w:tc>
      </w:tr>
      <w:tr w:rsidR="0059306A" w:rsidRPr="00062451" w14:paraId="476950DC" w14:textId="77777777" w:rsidTr="001625B7">
        <w:trPr>
          <w:trHeight w:val="397"/>
        </w:trPr>
        <w:tc>
          <w:tcPr>
            <w:cnfStyle w:val="001000000000" w:firstRow="0" w:lastRow="0" w:firstColumn="1" w:lastColumn="0" w:oddVBand="0" w:evenVBand="0" w:oddHBand="0" w:evenHBand="0" w:firstRowFirstColumn="0" w:firstRowLastColumn="0" w:lastRowFirstColumn="0" w:lastRowLastColumn="0"/>
            <w:tcW w:w="1241" w:type="dxa"/>
            <w:vAlign w:val="center"/>
          </w:tcPr>
          <w:p w14:paraId="0E73B912" w14:textId="7EBACA0A" w:rsidR="0059306A" w:rsidRPr="00062451" w:rsidRDefault="0059306A" w:rsidP="001625B7">
            <w:pPr>
              <w:pStyle w:val="NoSpacing"/>
              <w:rPr>
                <w:rFonts w:cs="Arial"/>
                <w:sz w:val="22"/>
              </w:rPr>
            </w:pPr>
            <w:r w:rsidRPr="00062451">
              <w:rPr>
                <w:sz w:val="22"/>
              </w:rPr>
              <w:t>7.e.5</w:t>
            </w:r>
          </w:p>
        </w:tc>
        <w:tc>
          <w:tcPr>
            <w:tcW w:w="1599" w:type="dxa"/>
            <w:vAlign w:val="center"/>
          </w:tcPr>
          <w:p w14:paraId="088FAD14" w14:textId="5EE5E86D" w:rsidR="0059306A" w:rsidRPr="007D1371" w:rsidRDefault="0059306A" w:rsidP="001625B7">
            <w:pPr>
              <w:pStyle w:val="NoSpacing"/>
              <w:jc w:val="center"/>
              <w:cnfStyle w:val="000000000000" w:firstRow="0" w:lastRow="0" w:firstColumn="0" w:lastColumn="0" w:oddVBand="0" w:evenVBand="0" w:oddHBand="0" w:evenHBand="0" w:firstRowFirstColumn="0" w:firstRowLastColumn="0" w:lastRowFirstColumn="0" w:lastRowLastColumn="0"/>
              <w:rPr>
                <w:rFonts w:cs="Arial"/>
                <w:sz w:val="22"/>
              </w:rPr>
            </w:pPr>
            <w:r w:rsidRPr="007D1371">
              <w:rPr>
                <w:sz w:val="22"/>
              </w:rPr>
              <w:t>30</w:t>
            </w:r>
          </w:p>
        </w:tc>
        <w:tc>
          <w:tcPr>
            <w:tcW w:w="1399" w:type="dxa"/>
            <w:vAlign w:val="center"/>
          </w:tcPr>
          <w:p w14:paraId="0AEF7AF6" w14:textId="3512951C" w:rsidR="0059306A" w:rsidRPr="007D1371" w:rsidRDefault="0059306A" w:rsidP="001625B7">
            <w:pPr>
              <w:pStyle w:val="NoSpacing"/>
              <w:jc w:val="center"/>
              <w:cnfStyle w:val="000000000000" w:firstRow="0" w:lastRow="0" w:firstColumn="0" w:lastColumn="0" w:oddVBand="0" w:evenVBand="0" w:oddHBand="0" w:evenHBand="0" w:firstRowFirstColumn="0" w:firstRowLastColumn="0" w:lastRowFirstColumn="0" w:lastRowLastColumn="0"/>
              <w:rPr>
                <w:rFonts w:cs="Arial"/>
                <w:sz w:val="22"/>
              </w:rPr>
            </w:pPr>
            <w:r w:rsidRPr="007D1371">
              <w:rPr>
                <w:sz w:val="22"/>
              </w:rPr>
              <w:t>4</w:t>
            </w:r>
          </w:p>
        </w:tc>
        <w:tc>
          <w:tcPr>
            <w:tcW w:w="1242" w:type="dxa"/>
            <w:vAlign w:val="center"/>
          </w:tcPr>
          <w:p w14:paraId="204CE6AB" w14:textId="24EF2226" w:rsidR="0059306A" w:rsidRPr="00895F32" w:rsidRDefault="0059306A" w:rsidP="001625B7">
            <w:pPr>
              <w:pStyle w:val="NoSpacing"/>
              <w:jc w:val="center"/>
              <w:cnfStyle w:val="000000000000" w:firstRow="0" w:lastRow="0" w:firstColumn="0" w:lastColumn="0" w:oddVBand="0" w:evenVBand="0" w:oddHBand="0" w:evenHBand="0" w:firstRowFirstColumn="0" w:firstRowLastColumn="0" w:lastRowFirstColumn="0" w:lastRowLastColumn="0"/>
              <w:rPr>
                <w:rFonts w:cs="Arial"/>
                <w:sz w:val="22"/>
              </w:rPr>
            </w:pPr>
            <w:r w:rsidRPr="00895F32">
              <w:rPr>
                <w:sz w:val="22"/>
              </w:rPr>
              <w:t>11</w:t>
            </w:r>
          </w:p>
        </w:tc>
        <w:tc>
          <w:tcPr>
            <w:tcW w:w="1241" w:type="dxa"/>
            <w:vAlign w:val="center"/>
          </w:tcPr>
          <w:p w14:paraId="4139E38C" w14:textId="04FDD085" w:rsidR="0059306A" w:rsidRPr="00062451" w:rsidRDefault="0059306A" w:rsidP="001625B7">
            <w:pPr>
              <w:pStyle w:val="NoSpacing"/>
              <w:jc w:val="center"/>
              <w:cnfStyle w:val="000000000000" w:firstRow="0" w:lastRow="0" w:firstColumn="0" w:lastColumn="0" w:oddVBand="0" w:evenVBand="0" w:oddHBand="0" w:evenHBand="0" w:firstRowFirstColumn="0" w:firstRowLastColumn="0" w:lastRowFirstColumn="0" w:lastRowLastColumn="0"/>
              <w:rPr>
                <w:rFonts w:cs="Arial"/>
                <w:sz w:val="22"/>
              </w:rPr>
            </w:pPr>
            <w:r w:rsidRPr="00062451">
              <w:rPr>
                <w:sz w:val="22"/>
              </w:rPr>
              <w:t>27</w:t>
            </w:r>
          </w:p>
        </w:tc>
        <w:tc>
          <w:tcPr>
            <w:tcW w:w="1241" w:type="dxa"/>
            <w:vAlign w:val="center"/>
          </w:tcPr>
          <w:p w14:paraId="64DB38E4" w14:textId="18352116" w:rsidR="0059306A" w:rsidRPr="00062451" w:rsidRDefault="0059306A" w:rsidP="001625B7">
            <w:pPr>
              <w:pStyle w:val="NoSpacing"/>
              <w:jc w:val="center"/>
              <w:cnfStyle w:val="000000000000" w:firstRow="0" w:lastRow="0" w:firstColumn="0" w:lastColumn="0" w:oddVBand="0" w:evenVBand="0" w:oddHBand="0" w:evenHBand="0" w:firstRowFirstColumn="0" w:firstRowLastColumn="0" w:lastRowFirstColumn="0" w:lastRowLastColumn="0"/>
              <w:rPr>
                <w:rFonts w:cs="Arial"/>
                <w:sz w:val="22"/>
              </w:rPr>
            </w:pPr>
            <w:r w:rsidRPr="00062451">
              <w:rPr>
                <w:sz w:val="22"/>
              </w:rPr>
              <w:t>11</w:t>
            </w:r>
          </w:p>
        </w:tc>
        <w:tc>
          <w:tcPr>
            <w:tcW w:w="1242" w:type="dxa"/>
            <w:vAlign w:val="center"/>
          </w:tcPr>
          <w:p w14:paraId="49226429" w14:textId="49430742" w:rsidR="0059306A" w:rsidRPr="00062451" w:rsidRDefault="0059306A" w:rsidP="001625B7">
            <w:pPr>
              <w:pStyle w:val="NoSpacing"/>
              <w:jc w:val="center"/>
              <w:cnfStyle w:val="000000000000" w:firstRow="0" w:lastRow="0" w:firstColumn="0" w:lastColumn="0" w:oddVBand="0" w:evenVBand="0" w:oddHBand="0" w:evenHBand="0" w:firstRowFirstColumn="0" w:firstRowLastColumn="0" w:lastRowFirstColumn="0" w:lastRowLastColumn="0"/>
              <w:rPr>
                <w:rFonts w:cs="Arial"/>
                <w:sz w:val="22"/>
              </w:rPr>
            </w:pPr>
            <w:r w:rsidRPr="00062451">
              <w:rPr>
                <w:sz w:val="22"/>
              </w:rPr>
              <w:t>19</w:t>
            </w:r>
          </w:p>
        </w:tc>
      </w:tr>
      <w:tr w:rsidR="0059306A" w:rsidRPr="00062451" w14:paraId="49A6659A" w14:textId="77777777" w:rsidTr="001625B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241" w:type="dxa"/>
            <w:vAlign w:val="center"/>
          </w:tcPr>
          <w:p w14:paraId="2E4FEB34" w14:textId="2B7A46A5" w:rsidR="0059306A" w:rsidRPr="00062451" w:rsidRDefault="0059306A" w:rsidP="001625B7">
            <w:pPr>
              <w:pStyle w:val="NoSpacing"/>
              <w:rPr>
                <w:rFonts w:cs="Arial"/>
                <w:sz w:val="22"/>
              </w:rPr>
            </w:pPr>
            <w:r w:rsidRPr="00062451">
              <w:rPr>
                <w:sz w:val="22"/>
              </w:rPr>
              <w:t>7.e.6</w:t>
            </w:r>
          </w:p>
        </w:tc>
        <w:tc>
          <w:tcPr>
            <w:tcW w:w="1599" w:type="dxa"/>
            <w:vAlign w:val="center"/>
          </w:tcPr>
          <w:p w14:paraId="4AFEF737" w14:textId="0CF4EF5A" w:rsidR="0059306A" w:rsidRPr="007D1371" w:rsidRDefault="0059306A" w:rsidP="001625B7">
            <w:pPr>
              <w:pStyle w:val="NoSpacing"/>
              <w:jc w:val="center"/>
              <w:cnfStyle w:val="000000100000" w:firstRow="0" w:lastRow="0" w:firstColumn="0" w:lastColumn="0" w:oddVBand="0" w:evenVBand="0" w:oddHBand="1" w:evenHBand="0" w:firstRowFirstColumn="0" w:firstRowLastColumn="0" w:lastRowFirstColumn="0" w:lastRowLastColumn="0"/>
              <w:rPr>
                <w:rFonts w:cs="Arial"/>
                <w:sz w:val="22"/>
              </w:rPr>
            </w:pPr>
            <w:r w:rsidRPr="007D1371">
              <w:rPr>
                <w:sz w:val="22"/>
              </w:rPr>
              <w:t>5</w:t>
            </w:r>
          </w:p>
        </w:tc>
        <w:tc>
          <w:tcPr>
            <w:tcW w:w="1399" w:type="dxa"/>
            <w:vAlign w:val="center"/>
          </w:tcPr>
          <w:p w14:paraId="325EE434" w14:textId="2B8F0725" w:rsidR="0059306A" w:rsidRPr="007D1371" w:rsidRDefault="0059306A" w:rsidP="001625B7">
            <w:pPr>
              <w:pStyle w:val="NoSpacing"/>
              <w:jc w:val="center"/>
              <w:cnfStyle w:val="000000100000" w:firstRow="0" w:lastRow="0" w:firstColumn="0" w:lastColumn="0" w:oddVBand="0" w:evenVBand="0" w:oddHBand="1" w:evenHBand="0" w:firstRowFirstColumn="0" w:firstRowLastColumn="0" w:lastRowFirstColumn="0" w:lastRowLastColumn="0"/>
              <w:rPr>
                <w:rFonts w:cs="Arial"/>
                <w:sz w:val="22"/>
              </w:rPr>
            </w:pPr>
            <w:r w:rsidRPr="007D1371">
              <w:rPr>
                <w:sz w:val="22"/>
              </w:rPr>
              <w:t>2</w:t>
            </w:r>
          </w:p>
        </w:tc>
        <w:tc>
          <w:tcPr>
            <w:tcW w:w="1242" w:type="dxa"/>
            <w:vAlign w:val="center"/>
          </w:tcPr>
          <w:p w14:paraId="7D6575F4" w14:textId="2911D9CE" w:rsidR="0059306A" w:rsidRPr="00895F32" w:rsidRDefault="0059306A" w:rsidP="001625B7">
            <w:pPr>
              <w:pStyle w:val="NoSpacing"/>
              <w:jc w:val="center"/>
              <w:cnfStyle w:val="000000100000" w:firstRow="0" w:lastRow="0" w:firstColumn="0" w:lastColumn="0" w:oddVBand="0" w:evenVBand="0" w:oddHBand="1" w:evenHBand="0" w:firstRowFirstColumn="0" w:firstRowLastColumn="0" w:lastRowFirstColumn="0" w:lastRowLastColumn="0"/>
              <w:rPr>
                <w:rFonts w:cs="Arial"/>
                <w:sz w:val="22"/>
              </w:rPr>
            </w:pPr>
            <w:r w:rsidRPr="00895F32">
              <w:rPr>
                <w:sz w:val="22"/>
              </w:rPr>
              <w:t>2</w:t>
            </w:r>
          </w:p>
        </w:tc>
        <w:tc>
          <w:tcPr>
            <w:tcW w:w="1241" w:type="dxa"/>
            <w:vAlign w:val="center"/>
          </w:tcPr>
          <w:p w14:paraId="386B1464" w14:textId="2CDD72A1" w:rsidR="0059306A" w:rsidRPr="00062451" w:rsidRDefault="0059306A" w:rsidP="001625B7">
            <w:pPr>
              <w:pStyle w:val="NoSpacing"/>
              <w:jc w:val="center"/>
              <w:cnfStyle w:val="000000100000" w:firstRow="0" w:lastRow="0" w:firstColumn="0" w:lastColumn="0" w:oddVBand="0" w:evenVBand="0" w:oddHBand="1" w:evenHBand="0" w:firstRowFirstColumn="0" w:firstRowLastColumn="0" w:lastRowFirstColumn="0" w:lastRowLastColumn="0"/>
              <w:rPr>
                <w:rFonts w:cs="Arial"/>
                <w:sz w:val="22"/>
              </w:rPr>
            </w:pPr>
            <w:r w:rsidRPr="00062451">
              <w:rPr>
                <w:sz w:val="22"/>
              </w:rPr>
              <w:t>3</w:t>
            </w:r>
          </w:p>
        </w:tc>
        <w:tc>
          <w:tcPr>
            <w:tcW w:w="1241" w:type="dxa"/>
            <w:vAlign w:val="center"/>
          </w:tcPr>
          <w:p w14:paraId="7EFA18D1" w14:textId="46834635" w:rsidR="0059306A" w:rsidRPr="00062451" w:rsidRDefault="0059306A" w:rsidP="001625B7">
            <w:pPr>
              <w:pStyle w:val="NoSpacing"/>
              <w:jc w:val="center"/>
              <w:cnfStyle w:val="000000100000" w:firstRow="0" w:lastRow="0" w:firstColumn="0" w:lastColumn="0" w:oddVBand="0" w:evenVBand="0" w:oddHBand="1" w:evenHBand="0" w:firstRowFirstColumn="0" w:firstRowLastColumn="0" w:lastRowFirstColumn="0" w:lastRowLastColumn="0"/>
              <w:rPr>
                <w:rFonts w:cs="Arial"/>
                <w:sz w:val="22"/>
              </w:rPr>
            </w:pPr>
            <w:r w:rsidRPr="00062451">
              <w:rPr>
                <w:sz w:val="22"/>
              </w:rPr>
              <w:t>11</w:t>
            </w:r>
          </w:p>
        </w:tc>
        <w:tc>
          <w:tcPr>
            <w:tcW w:w="1242" w:type="dxa"/>
            <w:vAlign w:val="center"/>
          </w:tcPr>
          <w:p w14:paraId="5B96F79F" w14:textId="3529302D" w:rsidR="0059306A" w:rsidRPr="00062451" w:rsidRDefault="0059306A" w:rsidP="001625B7">
            <w:pPr>
              <w:pStyle w:val="NoSpacing"/>
              <w:jc w:val="center"/>
              <w:cnfStyle w:val="000000100000" w:firstRow="0" w:lastRow="0" w:firstColumn="0" w:lastColumn="0" w:oddVBand="0" w:evenVBand="0" w:oddHBand="1" w:evenHBand="0" w:firstRowFirstColumn="0" w:firstRowLastColumn="0" w:lastRowFirstColumn="0" w:lastRowLastColumn="0"/>
              <w:rPr>
                <w:rFonts w:cs="Arial"/>
                <w:sz w:val="22"/>
              </w:rPr>
            </w:pPr>
            <w:r w:rsidRPr="00062451">
              <w:rPr>
                <w:sz w:val="22"/>
              </w:rPr>
              <w:t>3</w:t>
            </w:r>
          </w:p>
        </w:tc>
      </w:tr>
      <w:tr w:rsidR="0059306A" w:rsidRPr="00062451" w14:paraId="39876925" w14:textId="77777777" w:rsidTr="001625B7">
        <w:trPr>
          <w:trHeight w:val="397"/>
        </w:trPr>
        <w:tc>
          <w:tcPr>
            <w:cnfStyle w:val="001000000000" w:firstRow="0" w:lastRow="0" w:firstColumn="1" w:lastColumn="0" w:oddVBand="0" w:evenVBand="0" w:oddHBand="0" w:evenHBand="0" w:firstRowFirstColumn="0" w:firstRowLastColumn="0" w:lastRowFirstColumn="0" w:lastRowLastColumn="0"/>
            <w:tcW w:w="1241" w:type="dxa"/>
            <w:vAlign w:val="center"/>
          </w:tcPr>
          <w:p w14:paraId="0F94B2CB" w14:textId="082A0EC9" w:rsidR="0059306A" w:rsidRPr="00062451" w:rsidRDefault="0059306A" w:rsidP="001625B7">
            <w:pPr>
              <w:pStyle w:val="NoSpacing"/>
              <w:rPr>
                <w:rFonts w:cs="Arial"/>
                <w:sz w:val="22"/>
              </w:rPr>
            </w:pPr>
            <w:r w:rsidRPr="00062451">
              <w:rPr>
                <w:sz w:val="22"/>
              </w:rPr>
              <w:t>7.e.7</w:t>
            </w:r>
          </w:p>
        </w:tc>
        <w:tc>
          <w:tcPr>
            <w:tcW w:w="1599" w:type="dxa"/>
            <w:vAlign w:val="center"/>
          </w:tcPr>
          <w:p w14:paraId="569BD429" w14:textId="5085DFBA" w:rsidR="0059306A" w:rsidRPr="007D1371" w:rsidRDefault="0059306A" w:rsidP="001625B7">
            <w:pPr>
              <w:pStyle w:val="NoSpacing"/>
              <w:jc w:val="center"/>
              <w:cnfStyle w:val="000000000000" w:firstRow="0" w:lastRow="0" w:firstColumn="0" w:lastColumn="0" w:oddVBand="0" w:evenVBand="0" w:oddHBand="0" w:evenHBand="0" w:firstRowFirstColumn="0" w:firstRowLastColumn="0" w:lastRowFirstColumn="0" w:lastRowLastColumn="0"/>
              <w:rPr>
                <w:rFonts w:cs="Arial"/>
                <w:sz w:val="22"/>
              </w:rPr>
            </w:pPr>
            <w:r w:rsidRPr="007D1371">
              <w:rPr>
                <w:sz w:val="22"/>
              </w:rPr>
              <w:t>11</w:t>
            </w:r>
          </w:p>
        </w:tc>
        <w:tc>
          <w:tcPr>
            <w:tcW w:w="1399" w:type="dxa"/>
            <w:vAlign w:val="center"/>
          </w:tcPr>
          <w:p w14:paraId="33270E80" w14:textId="3AE4D0F1" w:rsidR="0059306A" w:rsidRPr="007D1371" w:rsidRDefault="0059306A" w:rsidP="001625B7">
            <w:pPr>
              <w:pStyle w:val="NoSpacing"/>
              <w:jc w:val="center"/>
              <w:cnfStyle w:val="000000000000" w:firstRow="0" w:lastRow="0" w:firstColumn="0" w:lastColumn="0" w:oddVBand="0" w:evenVBand="0" w:oddHBand="0" w:evenHBand="0" w:firstRowFirstColumn="0" w:firstRowLastColumn="0" w:lastRowFirstColumn="0" w:lastRowLastColumn="0"/>
              <w:rPr>
                <w:rFonts w:cs="Arial"/>
                <w:sz w:val="22"/>
              </w:rPr>
            </w:pPr>
            <w:r w:rsidRPr="007D1371">
              <w:rPr>
                <w:sz w:val="22"/>
              </w:rPr>
              <w:t>3</w:t>
            </w:r>
          </w:p>
        </w:tc>
        <w:tc>
          <w:tcPr>
            <w:tcW w:w="1242" w:type="dxa"/>
            <w:vAlign w:val="center"/>
          </w:tcPr>
          <w:p w14:paraId="7C6403A9" w14:textId="77307661" w:rsidR="0059306A" w:rsidRPr="00895F32" w:rsidRDefault="0059306A" w:rsidP="001625B7">
            <w:pPr>
              <w:pStyle w:val="NoSpacing"/>
              <w:jc w:val="center"/>
              <w:cnfStyle w:val="000000000000" w:firstRow="0" w:lastRow="0" w:firstColumn="0" w:lastColumn="0" w:oddVBand="0" w:evenVBand="0" w:oddHBand="0" w:evenHBand="0" w:firstRowFirstColumn="0" w:firstRowLastColumn="0" w:lastRowFirstColumn="0" w:lastRowLastColumn="0"/>
              <w:rPr>
                <w:rFonts w:cs="Arial"/>
                <w:sz w:val="22"/>
              </w:rPr>
            </w:pPr>
            <w:r w:rsidRPr="00895F32">
              <w:rPr>
                <w:sz w:val="22"/>
              </w:rPr>
              <w:t>4</w:t>
            </w:r>
          </w:p>
        </w:tc>
        <w:tc>
          <w:tcPr>
            <w:tcW w:w="1241" w:type="dxa"/>
            <w:vAlign w:val="center"/>
          </w:tcPr>
          <w:p w14:paraId="23ED6F52" w14:textId="193A565C" w:rsidR="0059306A" w:rsidRPr="00062451" w:rsidRDefault="0059306A" w:rsidP="001625B7">
            <w:pPr>
              <w:pStyle w:val="NoSpacing"/>
              <w:jc w:val="center"/>
              <w:cnfStyle w:val="000000000000" w:firstRow="0" w:lastRow="0" w:firstColumn="0" w:lastColumn="0" w:oddVBand="0" w:evenVBand="0" w:oddHBand="0" w:evenHBand="0" w:firstRowFirstColumn="0" w:firstRowLastColumn="0" w:lastRowFirstColumn="0" w:lastRowLastColumn="0"/>
              <w:rPr>
                <w:rFonts w:cs="Arial"/>
                <w:sz w:val="22"/>
              </w:rPr>
            </w:pPr>
            <w:r w:rsidRPr="00062451">
              <w:rPr>
                <w:sz w:val="22"/>
              </w:rPr>
              <w:t>9</w:t>
            </w:r>
          </w:p>
        </w:tc>
        <w:tc>
          <w:tcPr>
            <w:tcW w:w="1241" w:type="dxa"/>
            <w:vAlign w:val="center"/>
          </w:tcPr>
          <w:p w14:paraId="66D45941" w14:textId="6E0FC948" w:rsidR="0059306A" w:rsidRPr="00062451" w:rsidRDefault="0059306A" w:rsidP="001625B7">
            <w:pPr>
              <w:pStyle w:val="NoSpacing"/>
              <w:jc w:val="center"/>
              <w:cnfStyle w:val="000000000000" w:firstRow="0" w:lastRow="0" w:firstColumn="0" w:lastColumn="0" w:oddVBand="0" w:evenVBand="0" w:oddHBand="0" w:evenHBand="0" w:firstRowFirstColumn="0" w:firstRowLastColumn="0" w:lastRowFirstColumn="0" w:lastRowLastColumn="0"/>
              <w:rPr>
                <w:rFonts w:cs="Arial"/>
                <w:sz w:val="22"/>
              </w:rPr>
            </w:pPr>
            <w:r w:rsidRPr="00062451">
              <w:rPr>
                <w:sz w:val="22"/>
              </w:rPr>
              <w:t>11</w:t>
            </w:r>
          </w:p>
        </w:tc>
        <w:tc>
          <w:tcPr>
            <w:tcW w:w="1242" w:type="dxa"/>
            <w:vAlign w:val="center"/>
          </w:tcPr>
          <w:p w14:paraId="7B7102DA" w14:textId="6EA9C265" w:rsidR="0059306A" w:rsidRPr="00062451" w:rsidRDefault="0059306A" w:rsidP="001625B7">
            <w:pPr>
              <w:pStyle w:val="NoSpacing"/>
              <w:jc w:val="center"/>
              <w:cnfStyle w:val="000000000000" w:firstRow="0" w:lastRow="0" w:firstColumn="0" w:lastColumn="0" w:oddVBand="0" w:evenVBand="0" w:oddHBand="0" w:evenHBand="0" w:firstRowFirstColumn="0" w:firstRowLastColumn="0" w:lastRowFirstColumn="0" w:lastRowLastColumn="0"/>
              <w:rPr>
                <w:rFonts w:cs="Arial"/>
                <w:sz w:val="22"/>
              </w:rPr>
            </w:pPr>
            <w:r w:rsidRPr="00062451">
              <w:rPr>
                <w:sz w:val="22"/>
              </w:rPr>
              <w:t>7</w:t>
            </w:r>
          </w:p>
        </w:tc>
      </w:tr>
      <w:tr w:rsidR="0059306A" w:rsidRPr="00062451" w14:paraId="016A2864" w14:textId="77777777" w:rsidTr="001625B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241" w:type="dxa"/>
            <w:vAlign w:val="center"/>
          </w:tcPr>
          <w:p w14:paraId="1AD98556" w14:textId="0193849F" w:rsidR="0059306A" w:rsidRPr="00062451" w:rsidRDefault="0059306A" w:rsidP="001625B7">
            <w:pPr>
              <w:pStyle w:val="NoSpacing"/>
              <w:rPr>
                <w:rFonts w:cs="Arial"/>
                <w:sz w:val="22"/>
              </w:rPr>
            </w:pPr>
            <w:r w:rsidRPr="00062451">
              <w:rPr>
                <w:sz w:val="22"/>
              </w:rPr>
              <w:t>7.e.8</w:t>
            </w:r>
          </w:p>
        </w:tc>
        <w:tc>
          <w:tcPr>
            <w:tcW w:w="1599" w:type="dxa"/>
            <w:vAlign w:val="center"/>
          </w:tcPr>
          <w:p w14:paraId="25DD065E" w14:textId="135378D8" w:rsidR="0059306A" w:rsidRPr="007D1371" w:rsidRDefault="0059306A" w:rsidP="001625B7">
            <w:pPr>
              <w:pStyle w:val="NoSpacing"/>
              <w:jc w:val="center"/>
              <w:cnfStyle w:val="000000100000" w:firstRow="0" w:lastRow="0" w:firstColumn="0" w:lastColumn="0" w:oddVBand="0" w:evenVBand="0" w:oddHBand="1" w:evenHBand="0" w:firstRowFirstColumn="0" w:firstRowLastColumn="0" w:lastRowFirstColumn="0" w:lastRowLastColumn="0"/>
              <w:rPr>
                <w:rFonts w:cs="Arial"/>
                <w:sz w:val="22"/>
              </w:rPr>
            </w:pPr>
            <w:r w:rsidRPr="007D1371">
              <w:rPr>
                <w:sz w:val="22"/>
              </w:rPr>
              <w:t>37</w:t>
            </w:r>
          </w:p>
        </w:tc>
        <w:tc>
          <w:tcPr>
            <w:tcW w:w="1399" w:type="dxa"/>
            <w:vAlign w:val="center"/>
          </w:tcPr>
          <w:p w14:paraId="2B49FA9F" w14:textId="044FA8FA" w:rsidR="0059306A" w:rsidRPr="007D1371" w:rsidRDefault="0059306A" w:rsidP="001625B7">
            <w:pPr>
              <w:pStyle w:val="NoSpacing"/>
              <w:jc w:val="center"/>
              <w:cnfStyle w:val="000000100000" w:firstRow="0" w:lastRow="0" w:firstColumn="0" w:lastColumn="0" w:oddVBand="0" w:evenVBand="0" w:oddHBand="1" w:evenHBand="0" w:firstRowFirstColumn="0" w:firstRowLastColumn="0" w:lastRowFirstColumn="0" w:lastRowLastColumn="0"/>
              <w:rPr>
                <w:rFonts w:cs="Arial"/>
                <w:sz w:val="22"/>
              </w:rPr>
            </w:pPr>
            <w:r w:rsidRPr="007D1371">
              <w:rPr>
                <w:sz w:val="22"/>
              </w:rPr>
              <w:t>6</w:t>
            </w:r>
          </w:p>
        </w:tc>
        <w:tc>
          <w:tcPr>
            <w:tcW w:w="1242" w:type="dxa"/>
            <w:vAlign w:val="center"/>
          </w:tcPr>
          <w:p w14:paraId="502081A0" w14:textId="7F1227C4" w:rsidR="0059306A" w:rsidRPr="00895F32" w:rsidRDefault="0059306A" w:rsidP="001625B7">
            <w:pPr>
              <w:pStyle w:val="NoSpacing"/>
              <w:jc w:val="center"/>
              <w:cnfStyle w:val="000000100000" w:firstRow="0" w:lastRow="0" w:firstColumn="0" w:lastColumn="0" w:oddVBand="0" w:evenVBand="0" w:oddHBand="1" w:evenHBand="0" w:firstRowFirstColumn="0" w:firstRowLastColumn="0" w:lastRowFirstColumn="0" w:lastRowLastColumn="0"/>
              <w:rPr>
                <w:rFonts w:cs="Arial"/>
                <w:sz w:val="22"/>
              </w:rPr>
            </w:pPr>
            <w:r w:rsidRPr="00895F32">
              <w:rPr>
                <w:sz w:val="22"/>
              </w:rPr>
              <w:t>15</w:t>
            </w:r>
          </w:p>
        </w:tc>
        <w:tc>
          <w:tcPr>
            <w:tcW w:w="1241" w:type="dxa"/>
            <w:vAlign w:val="center"/>
          </w:tcPr>
          <w:p w14:paraId="0A19A521" w14:textId="768C8173" w:rsidR="0059306A" w:rsidRPr="00062451" w:rsidRDefault="0059306A" w:rsidP="001625B7">
            <w:pPr>
              <w:pStyle w:val="NoSpacing"/>
              <w:jc w:val="center"/>
              <w:cnfStyle w:val="000000100000" w:firstRow="0" w:lastRow="0" w:firstColumn="0" w:lastColumn="0" w:oddVBand="0" w:evenVBand="0" w:oddHBand="1" w:evenHBand="0" w:firstRowFirstColumn="0" w:firstRowLastColumn="0" w:lastRowFirstColumn="0" w:lastRowLastColumn="0"/>
              <w:rPr>
                <w:rFonts w:cs="Arial"/>
                <w:sz w:val="22"/>
              </w:rPr>
            </w:pPr>
            <w:r w:rsidRPr="00062451">
              <w:rPr>
                <w:sz w:val="22"/>
              </w:rPr>
              <w:t>47</w:t>
            </w:r>
          </w:p>
        </w:tc>
        <w:tc>
          <w:tcPr>
            <w:tcW w:w="1241" w:type="dxa"/>
            <w:vAlign w:val="center"/>
          </w:tcPr>
          <w:p w14:paraId="14E099D7" w14:textId="074F08F3" w:rsidR="0059306A" w:rsidRPr="00062451" w:rsidRDefault="0059306A" w:rsidP="001625B7">
            <w:pPr>
              <w:pStyle w:val="NoSpacing"/>
              <w:jc w:val="center"/>
              <w:cnfStyle w:val="000000100000" w:firstRow="0" w:lastRow="0" w:firstColumn="0" w:lastColumn="0" w:oddVBand="0" w:evenVBand="0" w:oddHBand="1" w:evenHBand="0" w:firstRowFirstColumn="0" w:firstRowLastColumn="0" w:lastRowFirstColumn="0" w:lastRowLastColumn="0"/>
              <w:rPr>
                <w:rFonts w:cs="Arial"/>
                <w:sz w:val="22"/>
              </w:rPr>
            </w:pPr>
            <w:r w:rsidRPr="00062451">
              <w:rPr>
                <w:sz w:val="22"/>
              </w:rPr>
              <w:t>13</w:t>
            </w:r>
          </w:p>
        </w:tc>
        <w:tc>
          <w:tcPr>
            <w:tcW w:w="1242" w:type="dxa"/>
            <w:vAlign w:val="center"/>
          </w:tcPr>
          <w:p w14:paraId="077A7F16" w14:textId="7E17029A" w:rsidR="0059306A" w:rsidRPr="00062451" w:rsidRDefault="0059306A" w:rsidP="001625B7">
            <w:pPr>
              <w:pStyle w:val="NoSpacing"/>
              <w:jc w:val="center"/>
              <w:cnfStyle w:val="000000100000" w:firstRow="0" w:lastRow="0" w:firstColumn="0" w:lastColumn="0" w:oddVBand="0" w:evenVBand="0" w:oddHBand="1" w:evenHBand="0" w:firstRowFirstColumn="0" w:firstRowLastColumn="0" w:lastRowFirstColumn="0" w:lastRowLastColumn="0"/>
              <w:rPr>
                <w:rFonts w:cs="Arial"/>
                <w:sz w:val="22"/>
              </w:rPr>
            </w:pPr>
            <w:r w:rsidRPr="00062451">
              <w:rPr>
                <w:sz w:val="22"/>
              </w:rPr>
              <w:t>22</w:t>
            </w:r>
          </w:p>
        </w:tc>
      </w:tr>
      <w:tr w:rsidR="0059306A" w:rsidRPr="00062451" w14:paraId="2C60989C" w14:textId="77777777" w:rsidTr="001625B7">
        <w:trPr>
          <w:trHeight w:val="397"/>
        </w:trPr>
        <w:tc>
          <w:tcPr>
            <w:cnfStyle w:val="001000000000" w:firstRow="0" w:lastRow="0" w:firstColumn="1" w:lastColumn="0" w:oddVBand="0" w:evenVBand="0" w:oddHBand="0" w:evenHBand="0" w:firstRowFirstColumn="0" w:firstRowLastColumn="0" w:lastRowFirstColumn="0" w:lastRowLastColumn="0"/>
            <w:tcW w:w="1241" w:type="dxa"/>
            <w:vAlign w:val="center"/>
          </w:tcPr>
          <w:p w14:paraId="609C3D0C" w14:textId="53CBD437" w:rsidR="0059306A" w:rsidRPr="00062451" w:rsidRDefault="0059306A" w:rsidP="001625B7">
            <w:pPr>
              <w:pStyle w:val="NoSpacing"/>
              <w:rPr>
                <w:rFonts w:cs="Arial"/>
                <w:sz w:val="22"/>
              </w:rPr>
            </w:pPr>
            <w:r w:rsidRPr="00062451">
              <w:rPr>
                <w:sz w:val="22"/>
              </w:rPr>
              <w:t>7.f.1</w:t>
            </w:r>
          </w:p>
        </w:tc>
        <w:tc>
          <w:tcPr>
            <w:tcW w:w="1599" w:type="dxa"/>
            <w:vAlign w:val="center"/>
          </w:tcPr>
          <w:p w14:paraId="64DEE274" w14:textId="4D992F00" w:rsidR="0059306A" w:rsidRPr="007D1371" w:rsidRDefault="0059306A" w:rsidP="001625B7">
            <w:pPr>
              <w:pStyle w:val="NoSpacing"/>
              <w:jc w:val="center"/>
              <w:cnfStyle w:val="000000000000" w:firstRow="0" w:lastRow="0" w:firstColumn="0" w:lastColumn="0" w:oddVBand="0" w:evenVBand="0" w:oddHBand="0" w:evenHBand="0" w:firstRowFirstColumn="0" w:firstRowLastColumn="0" w:lastRowFirstColumn="0" w:lastRowLastColumn="0"/>
              <w:rPr>
                <w:rFonts w:cs="Arial"/>
                <w:sz w:val="22"/>
              </w:rPr>
            </w:pPr>
            <w:r w:rsidRPr="007D1371">
              <w:rPr>
                <w:sz w:val="22"/>
              </w:rPr>
              <w:t>21</w:t>
            </w:r>
          </w:p>
        </w:tc>
        <w:tc>
          <w:tcPr>
            <w:tcW w:w="1399" w:type="dxa"/>
            <w:vAlign w:val="center"/>
          </w:tcPr>
          <w:p w14:paraId="55A2736D" w14:textId="08ACF7DB" w:rsidR="0059306A" w:rsidRPr="007D1371" w:rsidRDefault="0059306A" w:rsidP="001625B7">
            <w:pPr>
              <w:pStyle w:val="NoSpacing"/>
              <w:jc w:val="center"/>
              <w:cnfStyle w:val="000000000000" w:firstRow="0" w:lastRow="0" w:firstColumn="0" w:lastColumn="0" w:oddVBand="0" w:evenVBand="0" w:oddHBand="0" w:evenHBand="0" w:firstRowFirstColumn="0" w:firstRowLastColumn="0" w:lastRowFirstColumn="0" w:lastRowLastColumn="0"/>
              <w:rPr>
                <w:rFonts w:cs="Arial"/>
                <w:sz w:val="22"/>
              </w:rPr>
            </w:pPr>
            <w:r w:rsidRPr="007D1371">
              <w:rPr>
                <w:sz w:val="22"/>
              </w:rPr>
              <w:t>5</w:t>
            </w:r>
          </w:p>
        </w:tc>
        <w:tc>
          <w:tcPr>
            <w:tcW w:w="1242" w:type="dxa"/>
            <w:vAlign w:val="center"/>
          </w:tcPr>
          <w:p w14:paraId="5432FD08" w14:textId="6EAD52C4" w:rsidR="0059306A" w:rsidRPr="00895F32" w:rsidRDefault="0059306A" w:rsidP="001625B7">
            <w:pPr>
              <w:pStyle w:val="NoSpacing"/>
              <w:jc w:val="center"/>
              <w:cnfStyle w:val="000000000000" w:firstRow="0" w:lastRow="0" w:firstColumn="0" w:lastColumn="0" w:oddVBand="0" w:evenVBand="0" w:oddHBand="0" w:evenHBand="0" w:firstRowFirstColumn="0" w:firstRowLastColumn="0" w:lastRowFirstColumn="0" w:lastRowLastColumn="0"/>
              <w:rPr>
                <w:rFonts w:cs="Arial"/>
                <w:sz w:val="22"/>
              </w:rPr>
            </w:pPr>
            <w:r w:rsidRPr="00895F32">
              <w:rPr>
                <w:sz w:val="22"/>
              </w:rPr>
              <w:t>8</w:t>
            </w:r>
          </w:p>
        </w:tc>
        <w:tc>
          <w:tcPr>
            <w:tcW w:w="1241" w:type="dxa"/>
            <w:vAlign w:val="center"/>
          </w:tcPr>
          <w:p w14:paraId="4321ECFB" w14:textId="0A4D0A9D" w:rsidR="0059306A" w:rsidRPr="00062451" w:rsidRDefault="0059306A" w:rsidP="001625B7">
            <w:pPr>
              <w:pStyle w:val="NoSpacing"/>
              <w:jc w:val="center"/>
              <w:cnfStyle w:val="000000000000" w:firstRow="0" w:lastRow="0" w:firstColumn="0" w:lastColumn="0" w:oddVBand="0" w:evenVBand="0" w:oddHBand="0" w:evenHBand="0" w:firstRowFirstColumn="0" w:firstRowLastColumn="0" w:lastRowFirstColumn="0" w:lastRowLastColumn="0"/>
              <w:rPr>
                <w:rFonts w:cs="Arial"/>
                <w:sz w:val="22"/>
              </w:rPr>
            </w:pPr>
            <w:r w:rsidRPr="00062451">
              <w:rPr>
                <w:sz w:val="22"/>
              </w:rPr>
              <w:t>19</w:t>
            </w:r>
          </w:p>
        </w:tc>
        <w:tc>
          <w:tcPr>
            <w:tcW w:w="1241" w:type="dxa"/>
            <w:vAlign w:val="center"/>
          </w:tcPr>
          <w:p w14:paraId="078D2132" w14:textId="489CE19B" w:rsidR="0059306A" w:rsidRPr="00062451" w:rsidRDefault="0059306A" w:rsidP="001625B7">
            <w:pPr>
              <w:pStyle w:val="NoSpacing"/>
              <w:jc w:val="center"/>
              <w:cnfStyle w:val="000000000000" w:firstRow="0" w:lastRow="0" w:firstColumn="0" w:lastColumn="0" w:oddVBand="0" w:evenVBand="0" w:oddHBand="0" w:evenHBand="0" w:firstRowFirstColumn="0" w:firstRowLastColumn="0" w:lastRowFirstColumn="0" w:lastRowLastColumn="0"/>
              <w:rPr>
                <w:rFonts w:cs="Arial"/>
                <w:sz w:val="22"/>
              </w:rPr>
            </w:pPr>
            <w:r w:rsidRPr="00062451">
              <w:rPr>
                <w:sz w:val="22"/>
              </w:rPr>
              <w:t>12</w:t>
            </w:r>
          </w:p>
        </w:tc>
        <w:tc>
          <w:tcPr>
            <w:tcW w:w="1242" w:type="dxa"/>
            <w:vAlign w:val="center"/>
          </w:tcPr>
          <w:p w14:paraId="4C3F1DA1" w14:textId="4587D678" w:rsidR="0059306A" w:rsidRPr="00062451" w:rsidRDefault="0059306A" w:rsidP="001625B7">
            <w:pPr>
              <w:pStyle w:val="NoSpacing"/>
              <w:jc w:val="center"/>
              <w:cnfStyle w:val="000000000000" w:firstRow="0" w:lastRow="0" w:firstColumn="0" w:lastColumn="0" w:oddVBand="0" w:evenVBand="0" w:oddHBand="0" w:evenHBand="0" w:firstRowFirstColumn="0" w:firstRowLastColumn="0" w:lastRowFirstColumn="0" w:lastRowLastColumn="0"/>
              <w:rPr>
                <w:rFonts w:cs="Arial"/>
                <w:sz w:val="22"/>
              </w:rPr>
            </w:pPr>
            <w:r w:rsidRPr="00062451">
              <w:rPr>
                <w:sz w:val="22"/>
              </w:rPr>
              <w:t>13</w:t>
            </w:r>
          </w:p>
        </w:tc>
      </w:tr>
    </w:tbl>
    <w:p w14:paraId="3F50E98C" w14:textId="1E1C6758" w:rsidR="00377202" w:rsidRDefault="00377202" w:rsidP="006861CD"/>
    <w:p w14:paraId="42B55962" w14:textId="4232EA34" w:rsidR="00377202" w:rsidRDefault="00377202" w:rsidP="006861CD"/>
    <w:p w14:paraId="364FB26B" w14:textId="497F3DA4" w:rsidR="00377202" w:rsidRDefault="00D677CB" w:rsidP="006861CD">
      <w:r w:rsidRPr="00B03B3B">
        <w:rPr>
          <w:noProof/>
        </w:rPr>
        <w:lastRenderedPageBreak/>
        <w:drawing>
          <wp:inline distT="0" distB="0" distL="0" distR="0" wp14:anchorId="316C9C6A" wp14:editId="37A99308">
            <wp:extent cx="5944267" cy="3817738"/>
            <wp:effectExtent l="0" t="0" r="0" b="0"/>
            <wp:docPr id="459" name="Picture 459" descr="Schematic map showing number of valid cells within each block and dredge survey bed in 7.e and 7.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966961" cy="3832314"/>
                    </a:xfrm>
                    <a:prstGeom prst="rect">
                      <a:avLst/>
                    </a:prstGeom>
                    <a:noFill/>
                    <a:ln>
                      <a:noFill/>
                    </a:ln>
                  </pic:spPr>
                </pic:pic>
              </a:graphicData>
            </a:graphic>
          </wp:inline>
        </w:drawing>
      </w:r>
    </w:p>
    <w:p w14:paraId="07E40BA5" w14:textId="0A33BE48" w:rsidR="00377202" w:rsidRDefault="00D677CB" w:rsidP="003B7357">
      <w:pPr>
        <w:pStyle w:val="Caption"/>
      </w:pPr>
      <w:bookmarkStart w:id="16" w:name="_Ref61868136"/>
      <w:bookmarkStart w:id="17" w:name="_Toc94187843"/>
      <w:r>
        <w:t xml:space="preserve">Figure </w:t>
      </w:r>
      <w:fldSimple w:instr=" STYLEREF 1 \s ">
        <w:r w:rsidR="00D0179C">
          <w:rPr>
            <w:noProof/>
          </w:rPr>
          <w:t>2</w:t>
        </w:r>
      </w:fldSimple>
      <w:r w:rsidR="00156903">
        <w:t>.</w:t>
      </w:r>
      <w:fldSimple w:instr=" SEQ Figure \* ARABIC \s 1 ">
        <w:r w:rsidR="00D0179C">
          <w:rPr>
            <w:noProof/>
          </w:rPr>
          <w:t>2</w:t>
        </w:r>
      </w:fldSimple>
      <w:bookmarkEnd w:id="16"/>
      <w:r>
        <w:t xml:space="preserve">: </w:t>
      </w:r>
      <w:r w:rsidRPr="00D677CB">
        <w:t xml:space="preserve">Valid (blue) and invalid (red) blocks </w:t>
      </w:r>
      <w:r w:rsidR="007E61A3">
        <w:t>in</w:t>
      </w:r>
      <w:r w:rsidR="007E61A3" w:rsidRPr="00D677CB">
        <w:t xml:space="preserve"> </w:t>
      </w:r>
      <w:r w:rsidR="007E61A3">
        <w:t>B</w:t>
      </w:r>
      <w:r w:rsidR="007E61A3" w:rsidRPr="00D677CB">
        <w:t xml:space="preserve">eds </w:t>
      </w:r>
      <w:r w:rsidRPr="00D677CB">
        <w:t xml:space="preserve">7.e.1-8 </w:t>
      </w:r>
      <w:r w:rsidR="007E61A3">
        <w:t>(</w:t>
      </w:r>
      <w:r w:rsidR="007E61A3" w:rsidRPr="00D677CB">
        <w:t xml:space="preserve"> </w:t>
      </w:r>
      <w:r w:rsidR="007E61A3">
        <w:t xml:space="preserve">ICES Division </w:t>
      </w:r>
      <w:r w:rsidRPr="00D677CB">
        <w:t>27.7.e</w:t>
      </w:r>
      <w:r w:rsidR="007E61A3">
        <w:t>),</w:t>
      </w:r>
      <w:r w:rsidRPr="00D677CB">
        <w:t xml:space="preserve"> and </w:t>
      </w:r>
      <w:r w:rsidR="007E61A3">
        <w:t xml:space="preserve">Bed </w:t>
      </w:r>
      <w:r w:rsidRPr="00D677CB">
        <w:t xml:space="preserve">7.f.1 </w:t>
      </w:r>
      <w:r w:rsidR="007E61A3">
        <w:t xml:space="preserve">(Division </w:t>
      </w:r>
      <w:r w:rsidRPr="00D677CB">
        <w:t>27.7.f</w:t>
      </w:r>
      <w:r w:rsidR="007E61A3">
        <w:t>)</w:t>
      </w:r>
      <w:r w:rsidRPr="00D677CB">
        <w:t>, along with the number of cells within each block.</w:t>
      </w:r>
      <w:bookmarkEnd w:id="17"/>
    </w:p>
    <w:p w14:paraId="4A53E7EE" w14:textId="05E73164" w:rsidR="00377202" w:rsidRDefault="00377202" w:rsidP="006861CD"/>
    <w:p w14:paraId="115E7444" w14:textId="77777777" w:rsidR="008E67F0" w:rsidRDefault="008E67F0" w:rsidP="006861CD"/>
    <w:p w14:paraId="2735733C" w14:textId="5D4BFA83" w:rsidR="00D677CB" w:rsidRDefault="00D677CB" w:rsidP="006861CD">
      <w:r>
        <w:rPr>
          <w:noProof/>
        </w:rPr>
        <w:lastRenderedPageBreak/>
        <w:drawing>
          <wp:inline distT="0" distB="0" distL="0" distR="0" wp14:anchorId="46D669FA" wp14:editId="2AAC755C">
            <wp:extent cx="4444409" cy="4115853"/>
            <wp:effectExtent l="0" t="0" r="0" b="0"/>
            <wp:docPr id="53" name="Picture 53" descr="Schematic map showing number of valid cells within each block in dredge survey bed in 7.d.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l="32419" r="39881"/>
                    <a:stretch/>
                  </pic:blipFill>
                  <pic:spPr bwMode="auto">
                    <a:xfrm>
                      <a:off x="0" y="0"/>
                      <a:ext cx="4482581" cy="4151203"/>
                    </a:xfrm>
                    <a:prstGeom prst="rect">
                      <a:avLst/>
                    </a:prstGeom>
                    <a:ln>
                      <a:noFill/>
                    </a:ln>
                    <a:extLst>
                      <a:ext uri="{53640926-AAD7-44D8-BBD7-CCE9431645EC}">
                        <a14:shadowObscured xmlns:a14="http://schemas.microsoft.com/office/drawing/2010/main"/>
                      </a:ext>
                    </a:extLst>
                  </pic:spPr>
                </pic:pic>
              </a:graphicData>
            </a:graphic>
          </wp:inline>
        </w:drawing>
      </w:r>
    </w:p>
    <w:p w14:paraId="379B35E7" w14:textId="03F659FD" w:rsidR="00D677CB" w:rsidRDefault="00D677CB" w:rsidP="003B7357">
      <w:pPr>
        <w:pStyle w:val="Caption"/>
      </w:pPr>
      <w:bookmarkStart w:id="18" w:name="_Ref61868163"/>
      <w:bookmarkStart w:id="19" w:name="_Toc94187844"/>
      <w:r>
        <w:t xml:space="preserve">Figure </w:t>
      </w:r>
      <w:fldSimple w:instr=" STYLEREF 1 \s ">
        <w:r w:rsidR="00D0179C">
          <w:rPr>
            <w:noProof/>
          </w:rPr>
          <w:t>2</w:t>
        </w:r>
      </w:fldSimple>
      <w:r w:rsidR="00156903">
        <w:t>.</w:t>
      </w:r>
      <w:fldSimple w:instr=" SEQ Figure \* ARABIC \s 1 ">
        <w:r w:rsidR="00D0179C">
          <w:rPr>
            <w:noProof/>
          </w:rPr>
          <w:t>3</w:t>
        </w:r>
      </w:fldSimple>
      <w:bookmarkEnd w:id="18"/>
      <w:r>
        <w:t xml:space="preserve">: </w:t>
      </w:r>
      <w:r w:rsidRPr="00D677CB">
        <w:t xml:space="preserve">Valid (blue) and invalid (red) blocks </w:t>
      </w:r>
      <w:r w:rsidR="007E61A3">
        <w:t>in B</w:t>
      </w:r>
      <w:r w:rsidRPr="00D677CB">
        <w:t xml:space="preserve">ed 7.d.1 </w:t>
      </w:r>
      <w:r w:rsidR="007E61A3">
        <w:t xml:space="preserve">(Area </w:t>
      </w:r>
      <w:r w:rsidRPr="00D677CB">
        <w:t>27.7.d.N</w:t>
      </w:r>
      <w:r w:rsidR="007E61A3">
        <w:t>),</w:t>
      </w:r>
      <w:r w:rsidRPr="00D677CB">
        <w:t xml:space="preserve"> along with the number of cells within each block.</w:t>
      </w:r>
      <w:bookmarkEnd w:id="19"/>
    </w:p>
    <w:p w14:paraId="4F57EFEF" w14:textId="7B9C8DEB" w:rsidR="00D677CB" w:rsidRDefault="00D677CB" w:rsidP="006861CD"/>
    <w:p w14:paraId="3FFD785E" w14:textId="47B57BD7" w:rsidR="00D677CB" w:rsidRDefault="00DC6123" w:rsidP="006861CD">
      <w:r w:rsidRPr="00B03B3B">
        <w:rPr>
          <w:noProof/>
        </w:rPr>
        <w:lastRenderedPageBreak/>
        <w:drawing>
          <wp:inline distT="0" distB="0" distL="0" distR="0" wp14:anchorId="185CC2F8" wp14:editId="7A9683C9">
            <wp:extent cx="3806456" cy="5154559"/>
            <wp:effectExtent l="0" t="0" r="3810" b="0"/>
            <wp:docPr id="460" name="Picture 460" descr="Schematic map showing number of valid cells within each block in dredge survey beds 4.b.1 and 4.b.2 in assessment area 4.b.Sou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r="60426"/>
                    <a:stretch/>
                  </pic:blipFill>
                  <pic:spPr bwMode="auto">
                    <a:xfrm>
                      <a:off x="0" y="0"/>
                      <a:ext cx="3834543" cy="5192594"/>
                    </a:xfrm>
                    <a:prstGeom prst="rect">
                      <a:avLst/>
                    </a:prstGeom>
                    <a:noFill/>
                    <a:ln>
                      <a:noFill/>
                    </a:ln>
                    <a:extLst>
                      <a:ext uri="{53640926-AAD7-44D8-BBD7-CCE9431645EC}">
                        <a14:shadowObscured xmlns:a14="http://schemas.microsoft.com/office/drawing/2010/main"/>
                      </a:ext>
                    </a:extLst>
                  </pic:spPr>
                </pic:pic>
              </a:graphicData>
            </a:graphic>
          </wp:inline>
        </w:drawing>
      </w:r>
    </w:p>
    <w:p w14:paraId="58B81BED" w14:textId="509485CE" w:rsidR="00DC6123" w:rsidRDefault="00DC6123" w:rsidP="003B7357">
      <w:pPr>
        <w:pStyle w:val="Caption"/>
      </w:pPr>
      <w:bookmarkStart w:id="20" w:name="_Ref61868167"/>
      <w:bookmarkStart w:id="21" w:name="_Toc94187845"/>
      <w:r>
        <w:t xml:space="preserve">Figure </w:t>
      </w:r>
      <w:fldSimple w:instr=" STYLEREF 1 \s ">
        <w:r w:rsidR="00D0179C">
          <w:rPr>
            <w:noProof/>
          </w:rPr>
          <w:t>2</w:t>
        </w:r>
      </w:fldSimple>
      <w:r w:rsidR="00156903">
        <w:t>.</w:t>
      </w:r>
      <w:fldSimple w:instr=" SEQ Figure \* ARABIC \s 1 ">
        <w:r w:rsidR="00D0179C">
          <w:rPr>
            <w:noProof/>
          </w:rPr>
          <w:t>4</w:t>
        </w:r>
      </w:fldSimple>
      <w:bookmarkEnd w:id="20"/>
      <w:r>
        <w:t xml:space="preserve">: </w:t>
      </w:r>
      <w:r w:rsidRPr="00DC6123">
        <w:t xml:space="preserve"> Valid (blue) and invalid (red) blocks </w:t>
      </w:r>
      <w:r w:rsidR="007E61A3">
        <w:t>in B</w:t>
      </w:r>
      <w:r w:rsidRPr="00DC6123">
        <w:t xml:space="preserve">ed 4.b.1-2 </w:t>
      </w:r>
      <w:r w:rsidR="007E61A3">
        <w:t xml:space="preserve">(Area </w:t>
      </w:r>
      <w:r w:rsidRPr="00DC6123">
        <w:t>27.4.b.S</w:t>
      </w:r>
      <w:r w:rsidR="007E61A3">
        <w:t>),</w:t>
      </w:r>
      <w:r w:rsidRPr="00DC6123">
        <w:t xml:space="preserve"> along with the number of cells within each block.</w:t>
      </w:r>
      <w:bookmarkEnd w:id="21"/>
    </w:p>
    <w:p w14:paraId="62BC487B" w14:textId="5080FC71" w:rsidR="00DC6123" w:rsidRDefault="00DC6123" w:rsidP="006861CD"/>
    <w:p w14:paraId="7F6162E6" w14:textId="2ED0D1E2" w:rsidR="00D0179C" w:rsidRDefault="00D0179C" w:rsidP="006861CD"/>
    <w:p w14:paraId="1C109AD4" w14:textId="64C170EF" w:rsidR="00D0179C" w:rsidRDefault="00D0179C" w:rsidP="006861CD"/>
    <w:p w14:paraId="6C165BA3" w14:textId="16E498CA" w:rsidR="00D0179C" w:rsidRDefault="00D0179C" w:rsidP="006861CD">
      <w:r>
        <w:rPr>
          <w:noProof/>
        </w:rPr>
        <w:lastRenderedPageBreak/>
        <w:drawing>
          <wp:inline distT="0" distB="0" distL="0" distR="0" wp14:anchorId="3BC0132D" wp14:editId="03161986">
            <wp:extent cx="4212771" cy="49149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212771" cy="4914900"/>
                    </a:xfrm>
                    <a:prstGeom prst="rect">
                      <a:avLst/>
                    </a:prstGeom>
                    <a:noFill/>
                    <a:ln>
                      <a:noFill/>
                    </a:ln>
                  </pic:spPr>
                </pic:pic>
              </a:graphicData>
            </a:graphic>
          </wp:inline>
        </w:drawing>
      </w:r>
    </w:p>
    <w:p w14:paraId="01A8DE43" w14:textId="704BEE1E" w:rsidR="00D0179C" w:rsidRDefault="00D0179C" w:rsidP="00D0179C">
      <w:pPr>
        <w:pStyle w:val="Caption"/>
      </w:pPr>
      <w:bookmarkStart w:id="22" w:name="_Ref94187975"/>
      <w:bookmarkStart w:id="23" w:name="_Toc94187846"/>
      <w:r>
        <w:t xml:space="preserve">Figure </w:t>
      </w:r>
      <w:fldSimple w:instr=" STYLEREF 1 \s ">
        <w:r>
          <w:rPr>
            <w:noProof/>
          </w:rPr>
          <w:t>2</w:t>
        </w:r>
      </w:fldSimple>
      <w:r>
        <w:t>.</w:t>
      </w:r>
      <w:fldSimple w:instr=" SEQ Figure \* ARABIC \s 1 ">
        <w:r>
          <w:rPr>
            <w:noProof/>
          </w:rPr>
          <w:t>5</w:t>
        </w:r>
      </w:fldSimple>
      <w:bookmarkEnd w:id="22"/>
      <w:r>
        <w:t xml:space="preserve">: </w:t>
      </w:r>
      <w:r w:rsidRPr="00DC6123">
        <w:t xml:space="preserve"> </w:t>
      </w:r>
      <w:r>
        <w:t>Number of valid cells per block</w:t>
      </w:r>
      <w:r w:rsidRPr="00DC6123">
        <w:t xml:space="preserve"> </w:t>
      </w:r>
      <w:r>
        <w:t>within the bed outlines of the Dogger Bank assessment area</w:t>
      </w:r>
      <w:r w:rsidRPr="00DC6123">
        <w:t xml:space="preserve"> </w:t>
      </w:r>
      <w:r>
        <w:t xml:space="preserve">(Area </w:t>
      </w:r>
      <w:r w:rsidRPr="00DC6123">
        <w:t>27.4.b.</w:t>
      </w:r>
      <w:r>
        <w:t>D)</w:t>
      </w:r>
      <w:r w:rsidRPr="00DC6123">
        <w:t>.</w:t>
      </w:r>
      <w:bookmarkEnd w:id="23"/>
    </w:p>
    <w:p w14:paraId="7C3614BA" w14:textId="77777777" w:rsidR="00D0179C" w:rsidRDefault="00D0179C" w:rsidP="006861CD"/>
    <w:p w14:paraId="25F97A20" w14:textId="2D07F14E" w:rsidR="00F46346" w:rsidRDefault="008B0A68" w:rsidP="006861CD">
      <w:r>
        <w:t>For the 2017 survey season</w:t>
      </w:r>
      <w:r w:rsidR="00F46346" w:rsidRPr="00F46346">
        <w:t xml:space="preserve">, Industry collaborators were keen to contribute to the tow position selection process in line with some other collaborative surveys. It was agreed that industry could select 25% of the tow positions per bed. Therefore, 75% of the valid blocks were selected at random, from which a suite of scientifically derived station tow positions was selected by randomly choosing valid cells from the selected block. No rationale behind the choice of industry location was sought or provided, but the basic assumption </w:t>
      </w:r>
      <w:r>
        <w:t>was</w:t>
      </w:r>
      <w:r w:rsidR="00F46346" w:rsidRPr="00F46346">
        <w:t xml:space="preserve"> that these were not selected at random, but rather on prior knowledge. The inclusion of subjectively chosen station points has the potential to bias the result. If positions of known high density are selected, then high-density locations will be over-represented and are likely to bias the total population estimate upwards. Conversely over-representation of low-density areas will lead to an under-estimate of the population. Such bias is likely to be realised most strongly if all stations are pooled together to generate an average density per bed</w:t>
      </w:r>
      <w:r>
        <w:t xml:space="preserve">. </w:t>
      </w:r>
      <w:r w:rsidR="00EA1A50">
        <w:t>I</w:t>
      </w:r>
      <w:r w:rsidR="00EA1A50" w:rsidRPr="00F46346">
        <w:t>ndeed,</w:t>
      </w:r>
      <w:r w:rsidR="00F46346" w:rsidRPr="00F46346">
        <w:t xml:space="preserve"> this approach would violate the statistical integrity of any abundance estimate. From 2018 </w:t>
      </w:r>
      <w:r>
        <w:t xml:space="preserve">onwards, </w:t>
      </w:r>
      <w:r w:rsidR="00F46346" w:rsidRPr="00F46346">
        <w:t>tow selection was entirely by random selection, although the focus is still on the main fishing areas.</w:t>
      </w:r>
    </w:p>
    <w:p w14:paraId="5146348F" w14:textId="0D5B25A6" w:rsidR="00F46346" w:rsidRDefault="00F46346" w:rsidP="006861CD"/>
    <w:p w14:paraId="3C4C7F31" w14:textId="5822C4DA" w:rsidR="00F46346" w:rsidRDefault="00FF5B9B" w:rsidP="008B0A68">
      <w:pPr>
        <w:pStyle w:val="Heading1"/>
      </w:pPr>
      <w:bookmarkStart w:id="24" w:name="_Toc94187813"/>
      <w:r>
        <w:t>Dredge survey data processing</w:t>
      </w:r>
      <w:bookmarkEnd w:id="24"/>
    </w:p>
    <w:p w14:paraId="62BF25E9" w14:textId="0BE53BB8" w:rsidR="00FF5B9B" w:rsidRDefault="00FF5B9B" w:rsidP="00FF5B9B">
      <w:pPr>
        <w:pStyle w:val="Heading2"/>
      </w:pPr>
      <w:bookmarkStart w:id="25" w:name="_Toc94187814"/>
      <w:r>
        <w:t>Scallop density raising</w:t>
      </w:r>
      <w:bookmarkEnd w:id="25"/>
    </w:p>
    <w:p w14:paraId="64C9DD90" w14:textId="75E109D3" w:rsidR="00FF5B9B" w:rsidRPr="007F2BE7" w:rsidRDefault="00FF5B9B" w:rsidP="00FF5B9B">
      <w:r w:rsidRPr="00F22CA8">
        <w:t>The stratified random design dictated that the data were processed by block as the sampling strata</w:t>
      </w:r>
      <w:r w:rsidR="00EF3A35">
        <w:t>. T</w:t>
      </w:r>
      <w:r w:rsidRPr="00F22CA8">
        <w:t>he density estimate from stations within a block were considered representative of the surface area of the block, and the block mean density was used if more than one station was in a single block.</w:t>
      </w:r>
      <w:r>
        <w:t xml:space="preserve"> </w:t>
      </w:r>
      <w:r w:rsidR="00EF3A35">
        <w:t>T</w:t>
      </w:r>
      <w:r w:rsidRPr="00F22CA8">
        <w:t xml:space="preserve">he valid surface area of </w:t>
      </w:r>
      <w:r w:rsidR="00EF3A35">
        <w:t>each</w:t>
      </w:r>
      <w:r w:rsidR="00EF3A35" w:rsidRPr="00F22CA8">
        <w:t xml:space="preserve"> </w:t>
      </w:r>
      <w:r w:rsidRPr="00F22CA8">
        <w:t xml:space="preserve">block </w:t>
      </w:r>
      <w:r>
        <w:t>i</w:t>
      </w:r>
      <w:r w:rsidRPr="00F22CA8">
        <w:t xml:space="preserve">s the sum of the surface area of </w:t>
      </w:r>
      <w:r>
        <w:t>all</w:t>
      </w:r>
      <w:r w:rsidRPr="00F22CA8">
        <w:t xml:space="preserve"> valid cells.</w:t>
      </w:r>
      <w:r>
        <w:t xml:space="preserve"> </w:t>
      </w:r>
      <w:r w:rsidRPr="00F22CA8">
        <w:t>Total block abundance</w:t>
      </w:r>
      <w:r>
        <w:t xml:space="preserve"> (in numbers)</w:t>
      </w:r>
      <w:r w:rsidRPr="00F22CA8">
        <w:t xml:space="preserve"> </w:t>
      </w:r>
      <w:r>
        <w:t>is then given by</w:t>
      </w:r>
    </w:p>
    <w:p w14:paraId="2F45C8E9" w14:textId="6F9C0EE4" w:rsidR="00FF5B9B" w:rsidRPr="00F22CA8" w:rsidRDefault="00FF5B9B" w:rsidP="00FF5B9B">
      <w:pPr>
        <w:jc w:val="center"/>
        <w:rPr>
          <w:rFonts w:cs="Arial"/>
        </w:rPr>
      </w:pPr>
      <m:oMath>
        <m:r>
          <w:rPr>
            <w:rFonts w:ascii="Cambria Math" w:hAnsi="Cambria Math" w:cs="Arial"/>
          </w:rPr>
          <m:t>N=</m:t>
        </m:r>
        <m:nary>
          <m:naryPr>
            <m:chr m:val="∑"/>
            <m:supHide m:val="1"/>
            <m:ctrlPr>
              <w:rPr>
                <w:rFonts w:ascii="Cambria Math" w:hAnsi="Cambria Math" w:cs="Arial"/>
                <w:i/>
                <w:iCs/>
              </w:rPr>
            </m:ctrlPr>
          </m:naryPr>
          <m:sub>
            <m:r>
              <w:rPr>
                <w:rFonts w:ascii="Cambria Math" w:hAnsi="Cambria Math" w:cs="Arial"/>
              </w:rPr>
              <m:t>c</m:t>
            </m:r>
          </m:sub>
          <m:sup/>
          <m:e>
            <m:r>
              <w:rPr>
                <w:rFonts w:ascii="Cambria Math" w:hAnsi="Cambria Math" w:cs="Arial"/>
              </w:rPr>
              <m:t> </m:t>
            </m:r>
            <m:sSub>
              <m:sSubPr>
                <m:ctrlPr>
                  <w:rPr>
                    <w:rFonts w:ascii="Cambria Math" w:hAnsi="Cambria Math" w:cs="Arial"/>
                    <w:i/>
                    <w:iCs/>
                  </w:rPr>
                </m:ctrlPr>
              </m:sSubPr>
              <m:e>
                <m:r>
                  <w:rPr>
                    <w:rFonts w:ascii="Cambria Math" w:hAnsi="Cambria Math" w:cs="Arial"/>
                  </w:rPr>
                  <m:t>ρ</m:t>
                </m:r>
              </m:e>
              <m:sub>
                <m:r>
                  <w:rPr>
                    <w:rFonts w:ascii="Cambria Math" w:hAnsi="Cambria Math" w:cs="Arial"/>
                  </w:rPr>
                  <m:t>c</m:t>
                </m:r>
              </m:sub>
            </m:sSub>
            <m:r>
              <w:rPr>
                <w:rFonts w:ascii="Cambria Math" w:hAnsi="Cambria Math" w:cs="Arial"/>
              </w:rPr>
              <m:t> </m:t>
            </m:r>
            <m:sSub>
              <m:sSubPr>
                <m:ctrlPr>
                  <w:rPr>
                    <w:rFonts w:ascii="Cambria Math" w:hAnsi="Cambria Math" w:cs="Arial"/>
                    <w:i/>
                    <w:iCs/>
                  </w:rPr>
                </m:ctrlPr>
              </m:sSubPr>
              <m:e>
                <m:r>
                  <w:rPr>
                    <w:rFonts w:ascii="Cambria Math" w:hAnsi="Cambria Math" w:cs="Arial"/>
                  </w:rPr>
                  <m:t>A</m:t>
                </m:r>
              </m:e>
              <m:sub>
                <m:r>
                  <w:rPr>
                    <w:rFonts w:ascii="Cambria Math" w:hAnsi="Cambria Math" w:cs="Arial"/>
                  </w:rPr>
                  <m:t>c</m:t>
                </m:r>
              </m:sub>
            </m:sSub>
          </m:e>
        </m:nary>
      </m:oMath>
      <w:r>
        <w:rPr>
          <w:rFonts w:eastAsiaTheme="minorEastAsia" w:cs="Arial"/>
        </w:rPr>
        <w:t xml:space="preserve"> ,</w:t>
      </w:r>
    </w:p>
    <w:p w14:paraId="23396631" w14:textId="37246E2D" w:rsidR="00FF5B9B" w:rsidRPr="00F22CA8" w:rsidRDefault="00FF5B9B" w:rsidP="00FF5B9B">
      <w:r>
        <w:t>w</w:t>
      </w:r>
      <w:r w:rsidRPr="00F22CA8">
        <w:t xml:space="preserve">here </w:t>
      </w:r>
      <w:r w:rsidRPr="00991FF8">
        <w:rPr>
          <w:i/>
          <w:iCs/>
        </w:rPr>
        <w:t>c</w:t>
      </w:r>
      <w:r w:rsidRPr="00F22CA8">
        <w:t xml:space="preserve"> are the valid cells</w:t>
      </w:r>
      <w:r>
        <w:t xml:space="preserve">, </w:t>
      </w:r>
      <m:oMath>
        <m:sSub>
          <m:sSubPr>
            <m:ctrlPr>
              <w:rPr>
                <w:rFonts w:ascii="Cambria Math" w:hAnsi="Cambria Math"/>
                <w:i/>
              </w:rPr>
            </m:ctrlPr>
          </m:sSubPr>
          <m:e>
            <m:r>
              <w:rPr>
                <w:rFonts w:ascii="Cambria Math" w:hAnsi="Cambria Math"/>
              </w:rPr>
              <m:t>ρ</m:t>
            </m:r>
          </m:e>
          <m:sub>
            <m:r>
              <w:rPr>
                <w:rFonts w:ascii="Cambria Math" w:hAnsi="Cambria Math"/>
              </w:rPr>
              <m:t>c</m:t>
            </m:r>
          </m:sub>
        </m:sSub>
      </m:oMath>
      <w:r>
        <w:rPr>
          <w:rFonts w:eastAsiaTheme="minorEastAsia"/>
        </w:rPr>
        <w:t xml:space="preserve"> is the areal number density</w:t>
      </w:r>
      <w:r>
        <w:t>,</w:t>
      </w:r>
      <w:r w:rsidRPr="00F22CA8">
        <w:t xml:space="preserve"> and </w:t>
      </w:r>
      <m:oMath>
        <m:sSub>
          <m:sSubPr>
            <m:ctrlPr>
              <w:rPr>
                <w:rFonts w:ascii="Cambria Math" w:hAnsi="Cambria Math"/>
                <w:i/>
              </w:rPr>
            </m:ctrlPr>
          </m:sSubPr>
          <m:e>
            <m:r>
              <w:rPr>
                <w:rFonts w:ascii="Cambria Math" w:hAnsi="Cambria Math"/>
              </w:rPr>
              <m:t>A</m:t>
            </m:r>
          </m:e>
          <m:sub>
            <m:r>
              <w:rPr>
                <w:rFonts w:ascii="Cambria Math" w:hAnsi="Cambria Math"/>
              </w:rPr>
              <m:t>c</m:t>
            </m:r>
          </m:sub>
        </m:sSub>
      </m:oMath>
      <w:r w:rsidRPr="00F22CA8">
        <w:t xml:space="preserve"> is the surface area of each cell.</w:t>
      </w:r>
    </w:p>
    <w:p w14:paraId="6C122D94" w14:textId="06A07E0B" w:rsidR="00FF5B9B" w:rsidRPr="00F22CA8" w:rsidRDefault="00FF5B9B" w:rsidP="00FF5B9B">
      <w:r w:rsidRPr="00F22CA8">
        <w:t>There were however un</w:t>
      </w:r>
      <w:r w:rsidR="00DF4788">
        <w:t>-</w:t>
      </w:r>
      <w:r w:rsidRPr="00F22CA8">
        <w:t>sampled blocks which had a surface area defined by the valid cells within that block.</w:t>
      </w:r>
      <w:r>
        <w:t xml:space="preserve"> </w:t>
      </w:r>
      <w:r w:rsidRPr="00F22CA8">
        <w:t>The stock lying within the un</w:t>
      </w:r>
      <w:r w:rsidR="00DF4788">
        <w:t>-</w:t>
      </w:r>
      <w:r w:rsidRPr="00F22CA8">
        <w:t xml:space="preserve">sampled blocks was estimated by applying the </w:t>
      </w:r>
      <w:r w:rsidR="00DF4788">
        <w:t>bed-averaged</w:t>
      </w:r>
      <w:r w:rsidR="00DF4788" w:rsidRPr="00F22CA8" w:rsidDel="003A5812">
        <w:t xml:space="preserve"> </w:t>
      </w:r>
      <w:r w:rsidRPr="00F22CA8">
        <w:t>density from the survey stations to the total valid surface area of the un</w:t>
      </w:r>
      <w:r w:rsidR="00DF4788">
        <w:t>-</w:t>
      </w:r>
      <w:r w:rsidRPr="00F22CA8">
        <w:t>sampled blocks.</w:t>
      </w:r>
    </w:p>
    <w:p w14:paraId="65FC3FA6" w14:textId="08CD017C" w:rsidR="00FF5B9B" w:rsidRDefault="00DF4788" w:rsidP="00FF5B9B">
      <w:r>
        <w:t>For the 2017 survey, t</w:t>
      </w:r>
      <w:r w:rsidRPr="00F22CA8">
        <w:t xml:space="preserve">he </w:t>
      </w:r>
      <w:r w:rsidR="00FF5B9B" w:rsidRPr="00F22CA8">
        <w:t xml:space="preserve">remaining issue was how to incorporate the </w:t>
      </w:r>
      <w:r w:rsidRPr="00F22CA8">
        <w:t>industry</w:t>
      </w:r>
      <w:r>
        <w:t>-</w:t>
      </w:r>
      <w:r w:rsidR="00FF5B9B" w:rsidRPr="00F22CA8">
        <w:t>selected stations within this approach.</w:t>
      </w:r>
      <w:r w:rsidR="00FF5B9B">
        <w:t xml:space="preserve"> </w:t>
      </w:r>
      <w:r w:rsidR="00FF5B9B" w:rsidRPr="00F22CA8">
        <w:t xml:space="preserve">As we </w:t>
      </w:r>
      <w:r>
        <w:t>could not</w:t>
      </w:r>
      <w:r w:rsidRPr="00F22CA8">
        <w:t xml:space="preserve"> </w:t>
      </w:r>
      <w:r w:rsidR="00FF5B9B" w:rsidRPr="00F22CA8">
        <w:t xml:space="preserve">guarantee that the industry station locations </w:t>
      </w:r>
      <w:r w:rsidRPr="00F22CA8">
        <w:t>ha</w:t>
      </w:r>
      <w:r>
        <w:t>d</w:t>
      </w:r>
      <w:r w:rsidRPr="00F22CA8">
        <w:t xml:space="preserve"> </w:t>
      </w:r>
      <w:r w:rsidR="00FF5B9B" w:rsidRPr="00F22CA8">
        <w:t xml:space="preserve">been chosen at random, statistically speaking they </w:t>
      </w:r>
      <w:r>
        <w:t>could not</w:t>
      </w:r>
      <w:r w:rsidRPr="00F22CA8">
        <w:t xml:space="preserve"> </w:t>
      </w:r>
      <w:r w:rsidR="00FF5B9B" w:rsidRPr="00F22CA8">
        <w:t xml:space="preserve">be used to represent the mean density for the whole block. Because they </w:t>
      </w:r>
      <w:r>
        <w:t>were</w:t>
      </w:r>
      <w:r w:rsidRPr="00F22CA8">
        <w:t xml:space="preserve"> </w:t>
      </w:r>
      <w:r w:rsidR="00FF5B9B" w:rsidRPr="00F22CA8">
        <w:t xml:space="preserve">chosen specifically for a site, the </w:t>
      </w:r>
      <w:r w:rsidRPr="00F22CA8">
        <w:t>Industry</w:t>
      </w:r>
      <w:r>
        <w:t>-</w:t>
      </w:r>
      <w:r w:rsidR="00FF5B9B" w:rsidRPr="00F22CA8">
        <w:t xml:space="preserve">selected stations </w:t>
      </w:r>
      <w:r>
        <w:t>could</w:t>
      </w:r>
      <w:r w:rsidRPr="00F22CA8">
        <w:t xml:space="preserve"> </w:t>
      </w:r>
      <w:r w:rsidR="00FF5B9B" w:rsidRPr="00F22CA8">
        <w:t>only be used as observations for that specific site (cell).</w:t>
      </w:r>
      <w:r w:rsidR="00FF5B9B">
        <w:t xml:space="preserve"> </w:t>
      </w:r>
      <w:r w:rsidR="00FF5B9B" w:rsidRPr="00F22CA8">
        <w:t>The science-derived estimate of scallop abundance was used for all cells except for those were an industry selected station occurred</w:t>
      </w:r>
      <w:r>
        <w:t>,</w:t>
      </w:r>
      <w:r w:rsidR="00FF5B9B" w:rsidRPr="00F22CA8">
        <w:t xml:space="preserve"> where the abundance was replaced by that observed at the industry selected station.</w:t>
      </w:r>
    </w:p>
    <w:p w14:paraId="136BB3C1" w14:textId="25DB9F66" w:rsidR="00F46346" w:rsidRDefault="00F46346" w:rsidP="006861CD"/>
    <w:p w14:paraId="757ECCF1" w14:textId="1B8BD0EE" w:rsidR="00F46346" w:rsidRDefault="00A424E7" w:rsidP="00A424E7">
      <w:pPr>
        <w:pStyle w:val="Heading2"/>
      </w:pPr>
      <w:bookmarkStart w:id="26" w:name="_Toc94187815"/>
      <w:r>
        <w:t>Sample processing</w:t>
      </w:r>
      <w:bookmarkEnd w:id="26"/>
    </w:p>
    <w:p w14:paraId="40EEF49D" w14:textId="1E4DBB6B" w:rsidR="00A424E7" w:rsidRDefault="00A424E7" w:rsidP="00A424E7">
      <w:r>
        <w:t xml:space="preserve">Sampling was carried out from the </w:t>
      </w:r>
      <w:r w:rsidR="009E008A">
        <w:t>dredges</w:t>
      </w:r>
      <w:r>
        <w:t xml:space="preserve"> on only one side of the vessel</w:t>
      </w:r>
      <w:r w:rsidR="009E008A">
        <w:t>,</w:t>
      </w:r>
      <w:r>
        <w:t xml:space="preserve"> which provided adequate sampling levels throughout the surveys. As such</w:t>
      </w:r>
      <w:r w:rsidR="009E008A">
        <w:t>,</w:t>
      </w:r>
      <w:r>
        <w:t xml:space="preserve"> samples were raised </w:t>
      </w:r>
      <w:r w:rsidR="009E008A">
        <w:t xml:space="preserve">only </w:t>
      </w:r>
      <w:r>
        <w:t>to the catches and area swept by sampled dredges, avoiding the need to consider any potential bias between starboard and port gears.</w:t>
      </w:r>
    </w:p>
    <w:p w14:paraId="2A2B0C4B" w14:textId="77777777" w:rsidR="00A424E7" w:rsidRDefault="00A424E7" w:rsidP="00A424E7">
      <w:r>
        <w:t>The following raising procedure was carried out on the survey data for the commercial dredge gear:</w:t>
      </w:r>
    </w:p>
    <w:p w14:paraId="50836A3E" w14:textId="271BC978" w:rsidR="00A424E7" w:rsidRDefault="00A424E7" w:rsidP="009E008A">
      <w:pPr>
        <w:pStyle w:val="ListParagraph"/>
        <w:numPr>
          <w:ilvl w:val="0"/>
          <w:numId w:val="24"/>
        </w:numPr>
      </w:pPr>
      <w:r>
        <w:lastRenderedPageBreak/>
        <w:t xml:space="preserve">The sampled length distribution (LD) was raised to the total </w:t>
      </w:r>
      <w:r w:rsidR="009E008A">
        <w:t xml:space="preserve">catch </w:t>
      </w:r>
      <w:r>
        <w:t>per station, using the raising factor calculated as caught weight or numbers over sampled weight or numbers for the two catch components, discards (below minimum landing size</w:t>
      </w:r>
      <w:r w:rsidR="00293131">
        <w:t>, MLS</w:t>
      </w:r>
      <w:r>
        <w:t>) and retained.</w:t>
      </w:r>
    </w:p>
    <w:p w14:paraId="5C8FB3EC" w14:textId="7E6A41E1" w:rsidR="00A424E7" w:rsidRDefault="00A424E7" w:rsidP="009E008A">
      <w:pPr>
        <w:pStyle w:val="ListParagraph"/>
        <w:numPr>
          <w:ilvl w:val="0"/>
          <w:numId w:val="24"/>
        </w:numPr>
      </w:pPr>
      <w:r>
        <w:t>The catch components were aggregated to get total raised numbers at size by station.</w:t>
      </w:r>
    </w:p>
    <w:p w14:paraId="0FF6580D" w14:textId="700CD303" w:rsidR="00A424E7" w:rsidRDefault="00A424E7" w:rsidP="009E008A">
      <w:pPr>
        <w:pStyle w:val="ListParagraph"/>
        <w:numPr>
          <w:ilvl w:val="0"/>
          <w:numId w:val="24"/>
        </w:numPr>
      </w:pPr>
      <w:r>
        <w:t>The catch density (number</w:t>
      </w:r>
      <w:r w:rsidR="009E008A">
        <w:t xml:space="preserve"> </w:t>
      </w:r>
      <w:r>
        <w:t>m</w:t>
      </w:r>
      <w:r w:rsidR="009E008A" w:rsidRPr="00A4744A">
        <w:rPr>
          <w:vertAlign w:val="superscript"/>
        </w:rPr>
        <w:t>-</w:t>
      </w:r>
      <w:r w:rsidRPr="00A4744A">
        <w:rPr>
          <w:vertAlign w:val="superscript"/>
        </w:rPr>
        <w:t>2</w:t>
      </w:r>
      <w:r>
        <w:t>) for each station was calculated by dividing the count by the swept area of the gear.</w:t>
      </w:r>
    </w:p>
    <w:p w14:paraId="789CB31A" w14:textId="370812CD" w:rsidR="00A424E7" w:rsidRDefault="00A424E7" w:rsidP="009E008A">
      <w:pPr>
        <w:pStyle w:val="ListParagraph"/>
        <w:numPr>
          <w:ilvl w:val="0"/>
          <w:numId w:val="24"/>
        </w:numPr>
      </w:pPr>
      <w:r>
        <w:t xml:space="preserve">The station catch densities from </w:t>
      </w:r>
      <w:r w:rsidR="00293131">
        <w:t xml:space="preserve">step </w:t>
      </w:r>
      <w:r>
        <w:t>3 were raised using the appropriate substrate-specific gear efficiency factor to estimate scallop density on the seabed.</w:t>
      </w:r>
    </w:p>
    <w:p w14:paraId="2E8FD81E" w14:textId="40E1C086" w:rsidR="00A424E7" w:rsidRDefault="00A424E7" w:rsidP="009E008A">
      <w:pPr>
        <w:pStyle w:val="ListParagraph"/>
        <w:numPr>
          <w:ilvl w:val="0"/>
          <w:numId w:val="24"/>
        </w:numPr>
      </w:pPr>
      <w:r>
        <w:t>For randomly allocated stations, and for blocks which had one or more sampled cells, the block mean density per length class was calculated.</w:t>
      </w:r>
    </w:p>
    <w:p w14:paraId="5F62D17C" w14:textId="2FA3BD0E" w:rsidR="00A424E7" w:rsidRDefault="00A424E7" w:rsidP="009E008A">
      <w:pPr>
        <w:pStyle w:val="ListParagraph"/>
        <w:numPr>
          <w:ilvl w:val="0"/>
          <w:numId w:val="24"/>
        </w:numPr>
      </w:pPr>
      <w:r>
        <w:t>For randomly allocated stations, the bed mean density per length class was calculated.</w:t>
      </w:r>
    </w:p>
    <w:p w14:paraId="6D0B7309" w14:textId="37989CE6" w:rsidR="00A424E7" w:rsidRDefault="00A424E7" w:rsidP="009E008A">
      <w:pPr>
        <w:pStyle w:val="ListParagraph"/>
        <w:numPr>
          <w:ilvl w:val="0"/>
          <w:numId w:val="24"/>
        </w:numPr>
      </w:pPr>
      <w:r>
        <w:t>Block mean densities were applied to all cells within blocks, where there was at least one sampled cell.</w:t>
      </w:r>
    </w:p>
    <w:p w14:paraId="6B491D2C" w14:textId="5745D81C" w:rsidR="00A424E7" w:rsidRDefault="00A424E7" w:rsidP="009E008A">
      <w:pPr>
        <w:pStyle w:val="ListParagraph"/>
        <w:numPr>
          <w:ilvl w:val="0"/>
          <w:numId w:val="24"/>
        </w:numPr>
      </w:pPr>
      <w:r>
        <w:t>Bed mean densities were applied to all cells in all un</w:t>
      </w:r>
      <w:r w:rsidR="00293131">
        <w:t>-</w:t>
      </w:r>
      <w:r>
        <w:t xml:space="preserve">sampled blocks. </w:t>
      </w:r>
    </w:p>
    <w:p w14:paraId="6EF11964" w14:textId="08111392" w:rsidR="00A424E7" w:rsidRDefault="00293131" w:rsidP="009E008A">
      <w:pPr>
        <w:pStyle w:val="ListParagraph"/>
        <w:numPr>
          <w:ilvl w:val="0"/>
          <w:numId w:val="24"/>
        </w:numPr>
      </w:pPr>
      <w:r>
        <w:t xml:space="preserve">For the 2017 survey, densities </w:t>
      </w:r>
      <w:r w:rsidR="00A424E7">
        <w:t>in cells where an industry selected station was available were substituted with the density generated for that industry station.</w:t>
      </w:r>
    </w:p>
    <w:p w14:paraId="32680DA3" w14:textId="71308203" w:rsidR="00A424E7" w:rsidRDefault="00A424E7" w:rsidP="009E008A">
      <w:pPr>
        <w:pStyle w:val="ListParagraph"/>
        <w:numPr>
          <w:ilvl w:val="0"/>
          <w:numId w:val="24"/>
        </w:numPr>
      </w:pPr>
      <w:r>
        <w:t>Cell densities were raised to the area of each cell.</w:t>
      </w:r>
    </w:p>
    <w:p w14:paraId="5CDFE6E0" w14:textId="423CBD08" w:rsidR="00A424E7" w:rsidRDefault="00A424E7" w:rsidP="009E008A">
      <w:pPr>
        <w:pStyle w:val="ListParagraph"/>
        <w:numPr>
          <w:ilvl w:val="0"/>
          <w:numId w:val="24"/>
        </w:numPr>
      </w:pPr>
      <w:r>
        <w:t xml:space="preserve">Number densities from step 10 were summed within each </w:t>
      </w:r>
      <w:r w:rsidR="00293131">
        <w:t xml:space="preserve">assessment area </w:t>
      </w:r>
      <w:r>
        <w:t xml:space="preserve">to generate raised </w:t>
      </w:r>
      <w:r w:rsidR="00293131">
        <w:t>numbers-at-</w:t>
      </w:r>
      <w:r>
        <w:t>size.</w:t>
      </w:r>
    </w:p>
    <w:p w14:paraId="5DDAF3DB" w14:textId="00130CF5" w:rsidR="00A424E7" w:rsidRDefault="00A424E7" w:rsidP="00A424E7">
      <w:r>
        <w:t xml:space="preserve">Steps 3 to 11 were repeated with the age converted data, using the sample ALKs to generate the age profile of the population. The harvestable biomass was calculated for </w:t>
      </w:r>
      <w:r w:rsidR="00293131">
        <w:t xml:space="preserve">each </w:t>
      </w:r>
      <w:r>
        <w:t xml:space="preserve">assessment area by using the length-weight conversion parameters to calculate </w:t>
      </w:r>
      <w:r w:rsidR="00293131">
        <w:t>weight-at-</w:t>
      </w:r>
      <w:r>
        <w:t xml:space="preserve">length for scallops </w:t>
      </w:r>
      <w:r w:rsidR="00293131">
        <w:t>larger than the MLS</w:t>
      </w:r>
      <w:r>
        <w:t xml:space="preserve">. For assessment areas in ICES </w:t>
      </w:r>
      <w:r w:rsidR="00293131">
        <w:t xml:space="preserve">Divisions 27.4.b and </w:t>
      </w:r>
      <w:r>
        <w:t>27.7</w:t>
      </w:r>
      <w:r w:rsidR="00293131">
        <w:t>.</w:t>
      </w:r>
      <w:r>
        <w:t xml:space="preserve">e, the MLS is 100 mm </w:t>
      </w:r>
      <w:r w:rsidR="00293131">
        <w:t xml:space="preserve">round </w:t>
      </w:r>
      <w:r>
        <w:t xml:space="preserve">shell length, whilst for ICES </w:t>
      </w:r>
      <w:r w:rsidR="00293131">
        <w:t xml:space="preserve">Divisions </w:t>
      </w:r>
      <w:r>
        <w:t>27.7</w:t>
      </w:r>
      <w:r w:rsidR="00293131">
        <w:t>.</w:t>
      </w:r>
      <w:r>
        <w:t>d it is 110 mm.</w:t>
      </w:r>
    </w:p>
    <w:p w14:paraId="05F8E7BF" w14:textId="38DF5025" w:rsidR="00A424E7" w:rsidRDefault="00A424E7" w:rsidP="00A424E7"/>
    <w:p w14:paraId="6A127966" w14:textId="731AB432" w:rsidR="00A424E7" w:rsidRDefault="00A424E7" w:rsidP="00A424E7">
      <w:pPr>
        <w:pStyle w:val="Heading2"/>
      </w:pPr>
      <w:bookmarkStart w:id="27" w:name="_Toc94187816"/>
      <w:r>
        <w:t>Swept area estimation</w:t>
      </w:r>
      <w:bookmarkEnd w:id="27"/>
    </w:p>
    <w:p w14:paraId="2FC6D4C4" w14:textId="77777777" w:rsidR="00F72EF5" w:rsidRDefault="00A424E7" w:rsidP="006861CD">
      <w:r w:rsidRPr="00A424E7">
        <w:t>Internally logging data storage tags (Cefas G5) recording depth and time were attached to the bridles on the dredges to provide depth profiles and an accurate indication of the time of deployment. GPS receivers (</w:t>
      </w:r>
      <w:proofErr w:type="spellStart"/>
      <w:r w:rsidRPr="00A424E7">
        <w:t>RoyalTech</w:t>
      </w:r>
      <w:proofErr w:type="spellEnd"/>
      <w:r w:rsidRPr="00A424E7">
        <w:t xml:space="preserve"> MBT1100) </w:t>
      </w:r>
      <w:r w:rsidR="002F4733">
        <w:t>recorded</w:t>
      </w:r>
      <w:r w:rsidR="002F4733" w:rsidRPr="00A424E7">
        <w:t xml:space="preserve"> </w:t>
      </w:r>
      <w:r w:rsidRPr="00A424E7">
        <w:t>ship positions. These loggers provided the positions of the tow tracks with depth profiles of the gear and allowed the calculation of distance run at each tow position. This integrated method is a more accurate measure of tow distance than calculating straight line distances between start and end points</w:t>
      </w:r>
      <w:r w:rsidR="00C624F1">
        <w:t>,</w:t>
      </w:r>
      <w:r w:rsidRPr="00A424E7">
        <w:t xml:space="preserve"> and eliminates potential data recording errors. From 2018</w:t>
      </w:r>
      <w:r w:rsidR="00C624F1">
        <w:t>,</w:t>
      </w:r>
      <w:r w:rsidRPr="00A424E7">
        <w:t xml:space="preserve"> a smooth line (tensor line) was fitted through the positional information to provide a more accurate interpretation of the distance run. </w:t>
      </w:r>
    </w:p>
    <w:p w14:paraId="0208D97A" w14:textId="3D54E4E2" w:rsidR="00494D5A" w:rsidRDefault="00A424E7" w:rsidP="006861CD">
      <w:r w:rsidRPr="00A424E7">
        <w:lastRenderedPageBreak/>
        <w:t>For some tows</w:t>
      </w:r>
      <w:r w:rsidR="00C624F1">
        <w:t>,</w:t>
      </w:r>
      <w:r w:rsidRPr="00A424E7">
        <w:t xml:space="preserve"> GPS data failed to log. For these, distance run was calculated as the product of mean tow speed</w:t>
      </w:r>
      <w:r w:rsidR="00D546FA">
        <w:t xml:space="preserve"> (2.7 knots)</w:t>
      </w:r>
      <w:r w:rsidRPr="00A424E7">
        <w:t xml:space="preserve"> and </w:t>
      </w:r>
      <w:r w:rsidR="00D546FA">
        <w:t xml:space="preserve">intended </w:t>
      </w:r>
      <w:r w:rsidRPr="00A424E7">
        <w:t>tow duration</w:t>
      </w:r>
      <w:r w:rsidR="00D546FA">
        <w:t xml:space="preserve"> (15 min)</w:t>
      </w:r>
      <w:r w:rsidRPr="00A424E7">
        <w:t xml:space="preserve">. The swept area was then calculated as the sum of </w:t>
      </w:r>
      <w:r w:rsidR="00D546FA">
        <w:t>all individual</w:t>
      </w:r>
      <w:r w:rsidR="00D546FA" w:rsidRPr="00A424E7">
        <w:t xml:space="preserve"> </w:t>
      </w:r>
      <w:r w:rsidRPr="00A424E7">
        <w:t>dredge width</w:t>
      </w:r>
      <w:r w:rsidR="00D546FA">
        <w:t>s</w:t>
      </w:r>
      <w:r w:rsidRPr="00A424E7">
        <w:t xml:space="preserve"> (75</w:t>
      </w:r>
      <w:r w:rsidR="00D546FA">
        <w:t xml:space="preserve"> cm times the </w:t>
      </w:r>
      <w:r w:rsidRPr="00A424E7">
        <w:t>number of dredges)</w:t>
      </w:r>
      <w:r w:rsidR="00D546FA">
        <w:t>,</w:t>
      </w:r>
      <w:r w:rsidRPr="00A424E7">
        <w:t xml:space="preserve"> multiplied by the tow distance</w:t>
      </w:r>
      <w:r w:rsidR="00D546FA">
        <w:t xml:space="preserve"> (2.7 knots times 15 min = 1.25 km)</w:t>
      </w:r>
      <w:r w:rsidRPr="00A424E7">
        <w:t xml:space="preserve">. As the data were only raised to the dredges on one side of the vessel, the number of dredges used in </w:t>
      </w:r>
      <w:r w:rsidR="00D546FA" w:rsidRPr="00A424E7">
        <w:t>th</w:t>
      </w:r>
      <w:r w:rsidR="00D546FA">
        <w:t>is</w:t>
      </w:r>
      <w:r w:rsidR="00D546FA" w:rsidRPr="00A424E7">
        <w:t xml:space="preserve"> </w:t>
      </w:r>
      <w:r w:rsidRPr="00A424E7">
        <w:t>calculation of swept area only includ</w:t>
      </w:r>
      <w:r w:rsidR="00D546FA">
        <w:t>es sampled dredges</w:t>
      </w:r>
      <w:r w:rsidRPr="00A424E7">
        <w:t xml:space="preserve">. </w:t>
      </w:r>
    </w:p>
    <w:p w14:paraId="12DC92DA" w14:textId="32FA5DA8" w:rsidR="00A424E7" w:rsidRDefault="00A424E7" w:rsidP="006861CD"/>
    <w:p w14:paraId="49E7D32B" w14:textId="528A53AA" w:rsidR="00A424E7" w:rsidRDefault="00A424E7" w:rsidP="00A424E7">
      <w:pPr>
        <w:pStyle w:val="Heading2"/>
      </w:pPr>
      <w:bookmarkStart w:id="28" w:name="_Toc94187817"/>
      <w:r>
        <w:t>Substrate-specific dredge efficiency</w:t>
      </w:r>
      <w:bookmarkEnd w:id="28"/>
    </w:p>
    <w:p w14:paraId="5924D69C" w14:textId="7DD75500" w:rsidR="00DC6123" w:rsidRDefault="00A424E7" w:rsidP="006861CD">
      <w:r w:rsidRPr="00A424E7">
        <w:t xml:space="preserve">The vessel skipper </w:t>
      </w:r>
      <w:r w:rsidR="00E404EC" w:rsidRPr="00A424E7">
        <w:t>report</w:t>
      </w:r>
      <w:r w:rsidR="00E404EC">
        <w:t>s</w:t>
      </w:r>
      <w:r w:rsidR="00E404EC" w:rsidRPr="00A424E7">
        <w:t xml:space="preserve"> </w:t>
      </w:r>
      <w:r w:rsidRPr="00A424E7">
        <w:t xml:space="preserve">ground type at each survey tow location based on acoustic information in the wheelhouse and the contents of the dredges. The distribution of these ground types by bed and survey year is presented in </w:t>
      </w:r>
      <w:r w:rsidR="00D26C28">
        <w:fldChar w:fldCharType="begin"/>
      </w:r>
      <w:r w:rsidR="00D26C28">
        <w:instrText xml:space="preserve"> REF _Ref61871325 \h </w:instrText>
      </w:r>
      <w:r w:rsidR="00D26C28">
        <w:fldChar w:fldCharType="separate"/>
      </w:r>
      <w:r w:rsidR="00D0179C">
        <w:t xml:space="preserve">Table </w:t>
      </w:r>
      <w:r w:rsidR="00D0179C">
        <w:rPr>
          <w:noProof/>
        </w:rPr>
        <w:t>3</w:t>
      </w:r>
      <w:r w:rsidR="00D0179C">
        <w:t>.</w:t>
      </w:r>
      <w:r w:rsidR="00D0179C">
        <w:rPr>
          <w:noProof/>
        </w:rPr>
        <w:t>1</w:t>
      </w:r>
      <w:r w:rsidR="00D26C28">
        <w:fldChar w:fldCharType="end"/>
      </w:r>
      <w:r w:rsidRPr="00A424E7">
        <w:t xml:space="preserve">. The </w:t>
      </w:r>
      <w:r w:rsidR="00D26C28" w:rsidRPr="00A424E7">
        <w:t>skipper</w:t>
      </w:r>
      <w:r w:rsidR="00D26C28">
        <w:t>-</w:t>
      </w:r>
      <w:r w:rsidRPr="00A424E7">
        <w:t xml:space="preserve">reported ground types were related to two ground types described by historic depletion studies carried out by Cefas in the English Channel. These substrate-specific gear efficiencies are </w:t>
      </w:r>
      <w:r w:rsidR="00D26C28">
        <w:t>listed in</w:t>
      </w:r>
      <w:r w:rsidRPr="00A424E7">
        <w:t xml:space="preserve"> the main part of the report</w:t>
      </w:r>
      <w:r w:rsidR="00D26C28">
        <w:t>, individually for each assessment area</w:t>
      </w:r>
      <w:r w:rsidRPr="00A424E7">
        <w:t>. The data were therefore adjusted for gear efficiency at each station based upon the skipper</w:t>
      </w:r>
      <w:r w:rsidR="008C3204">
        <w:t>-</w:t>
      </w:r>
      <w:r w:rsidRPr="00A424E7">
        <w:t xml:space="preserve">determined ground type, prior to the raising procedure. The assumption of this method is that the ground types encountered at each tow position were representative of the wider area (block). </w:t>
      </w:r>
    </w:p>
    <w:p w14:paraId="76965218" w14:textId="7FD869F6" w:rsidR="00E404EC" w:rsidRDefault="00E404EC" w:rsidP="006861CD"/>
    <w:p w14:paraId="2C65FD53" w14:textId="15E0E52A" w:rsidR="00E404EC" w:rsidRDefault="00E404EC" w:rsidP="00D26C28">
      <w:pPr>
        <w:pStyle w:val="Caption"/>
      </w:pPr>
      <w:bookmarkStart w:id="29" w:name="_Ref61871325"/>
      <w:bookmarkStart w:id="30" w:name="_Toc94187837"/>
      <w:r>
        <w:t xml:space="preserve">Table </w:t>
      </w:r>
      <w:fldSimple w:instr=" STYLEREF 1 \s ">
        <w:r w:rsidR="00D0179C">
          <w:rPr>
            <w:noProof/>
          </w:rPr>
          <w:t>3</w:t>
        </w:r>
      </w:fldSimple>
      <w:r w:rsidR="006B4291">
        <w:t>.</w:t>
      </w:r>
      <w:fldSimple w:instr=" SEQ Table \* ARABIC \s 1 ">
        <w:r w:rsidR="00D0179C">
          <w:rPr>
            <w:noProof/>
          </w:rPr>
          <w:t>1</w:t>
        </w:r>
      </w:fldSimple>
      <w:bookmarkEnd w:id="29"/>
      <w:r>
        <w:t xml:space="preserve">: </w:t>
      </w:r>
      <w:r w:rsidR="00D26C28" w:rsidRPr="00D26C28">
        <w:t>Number of tows by ground type in each bed with proportion described by the survey vessel skipper as having significant amounts of flint or cobbles.</w:t>
      </w:r>
      <w:bookmarkEnd w:id="30"/>
    </w:p>
    <w:tbl>
      <w:tblPr>
        <w:tblStyle w:val="GridTable4-Accent1"/>
        <w:tblW w:w="0" w:type="auto"/>
        <w:tblLook w:val="04A0" w:firstRow="1" w:lastRow="0" w:firstColumn="1" w:lastColumn="0" w:noHBand="0" w:noVBand="1"/>
      </w:tblPr>
      <w:tblGrid>
        <w:gridCol w:w="1413"/>
        <w:gridCol w:w="1417"/>
        <w:gridCol w:w="1983"/>
        <w:gridCol w:w="1605"/>
        <w:gridCol w:w="1605"/>
        <w:gridCol w:w="1605"/>
      </w:tblGrid>
      <w:tr w:rsidR="00A424E7" w:rsidRPr="0000491C" w14:paraId="1C28D34D" w14:textId="77777777" w:rsidTr="00D26C2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13" w:type="dxa"/>
          </w:tcPr>
          <w:p w14:paraId="24FA57AC" w14:textId="18F91C38" w:rsidR="00A424E7" w:rsidRPr="0000491C" w:rsidRDefault="00A424E7" w:rsidP="00D26C28">
            <w:pPr>
              <w:spacing w:after="210"/>
              <w:ind w:left="22"/>
              <w:rPr>
                <w:rFonts w:cs="Arial"/>
                <w:sz w:val="22"/>
                <w:lang w:val="en" w:eastAsia="en-GB"/>
              </w:rPr>
            </w:pPr>
            <w:r w:rsidRPr="0000491C">
              <w:rPr>
                <w:rFonts w:cs="Arial"/>
                <w:sz w:val="22"/>
                <w:lang w:val="en" w:eastAsia="en-GB"/>
              </w:rPr>
              <w:t>Bed</w:t>
            </w:r>
          </w:p>
        </w:tc>
        <w:tc>
          <w:tcPr>
            <w:tcW w:w="1417" w:type="dxa"/>
          </w:tcPr>
          <w:p w14:paraId="33023448" w14:textId="7FC9F7E1" w:rsidR="00A424E7" w:rsidRPr="0000491C" w:rsidRDefault="00A424E7" w:rsidP="00D26C28">
            <w:pPr>
              <w:spacing w:after="210"/>
              <w:ind w:left="22"/>
              <w:cnfStyle w:val="100000000000" w:firstRow="1" w:lastRow="0" w:firstColumn="0" w:lastColumn="0" w:oddVBand="0" w:evenVBand="0" w:oddHBand="0" w:evenHBand="0" w:firstRowFirstColumn="0" w:firstRowLastColumn="0" w:lastRowFirstColumn="0" w:lastRowLastColumn="0"/>
              <w:rPr>
                <w:rFonts w:cs="Arial"/>
                <w:sz w:val="22"/>
                <w:lang w:val="en" w:eastAsia="en-GB"/>
              </w:rPr>
            </w:pPr>
            <w:r w:rsidRPr="0000491C">
              <w:rPr>
                <w:rFonts w:cs="Arial"/>
                <w:sz w:val="22"/>
                <w:lang w:val="en" w:eastAsia="en-GB"/>
              </w:rPr>
              <w:t>Year</w:t>
            </w:r>
          </w:p>
        </w:tc>
        <w:tc>
          <w:tcPr>
            <w:tcW w:w="3588" w:type="dxa"/>
            <w:gridSpan w:val="2"/>
            <w:hideMark/>
          </w:tcPr>
          <w:p w14:paraId="5F8CAC34" w14:textId="09E180AC" w:rsidR="00A424E7" w:rsidRPr="0000491C" w:rsidRDefault="00A424E7" w:rsidP="00D26C28">
            <w:pPr>
              <w:tabs>
                <w:tab w:val="left" w:pos="1275"/>
              </w:tabs>
              <w:spacing w:after="210"/>
              <w:ind w:left="22"/>
              <w:cnfStyle w:val="100000000000" w:firstRow="1" w:lastRow="0" w:firstColumn="0" w:lastColumn="0" w:oddVBand="0" w:evenVBand="0" w:oddHBand="0" w:evenHBand="0" w:firstRowFirstColumn="0" w:firstRowLastColumn="0" w:lastRowFirstColumn="0" w:lastRowLastColumn="0"/>
              <w:rPr>
                <w:rFonts w:cs="Arial"/>
                <w:sz w:val="22"/>
                <w:lang w:val="en" w:eastAsia="en-GB"/>
              </w:rPr>
            </w:pPr>
            <w:r w:rsidRPr="0000491C">
              <w:rPr>
                <w:rFonts w:cs="Arial"/>
                <w:sz w:val="22"/>
                <w:lang w:val="en" w:eastAsia="en-GB"/>
              </w:rPr>
              <w:t>Ground Type</w:t>
            </w:r>
          </w:p>
        </w:tc>
        <w:tc>
          <w:tcPr>
            <w:tcW w:w="1605" w:type="dxa"/>
            <w:hideMark/>
          </w:tcPr>
          <w:p w14:paraId="32B730C4" w14:textId="25FA9042" w:rsidR="00A424E7" w:rsidRPr="0000491C" w:rsidRDefault="00A424E7" w:rsidP="00D26C28">
            <w:pPr>
              <w:spacing w:after="210"/>
              <w:ind w:left="22"/>
              <w:cnfStyle w:val="100000000000" w:firstRow="1" w:lastRow="0" w:firstColumn="0" w:lastColumn="0" w:oddVBand="0" w:evenVBand="0" w:oddHBand="0" w:evenHBand="0" w:firstRowFirstColumn="0" w:firstRowLastColumn="0" w:lastRowFirstColumn="0" w:lastRowLastColumn="0"/>
              <w:rPr>
                <w:rFonts w:cs="Arial"/>
                <w:sz w:val="22"/>
                <w:lang w:val="en" w:eastAsia="en-GB"/>
              </w:rPr>
            </w:pPr>
            <w:r w:rsidRPr="0000491C">
              <w:rPr>
                <w:rFonts w:cs="Arial"/>
                <w:sz w:val="22"/>
                <w:lang w:val="en" w:eastAsia="en-GB"/>
              </w:rPr>
              <w:t>Total</w:t>
            </w:r>
          </w:p>
        </w:tc>
        <w:tc>
          <w:tcPr>
            <w:tcW w:w="1605" w:type="dxa"/>
            <w:hideMark/>
          </w:tcPr>
          <w:p w14:paraId="38D69BEE" w14:textId="420B46E2" w:rsidR="00A424E7" w:rsidRPr="0000491C" w:rsidRDefault="00A424E7" w:rsidP="00D26C28">
            <w:pPr>
              <w:spacing w:after="210"/>
              <w:ind w:left="22"/>
              <w:cnfStyle w:val="100000000000" w:firstRow="1" w:lastRow="0" w:firstColumn="0" w:lastColumn="0" w:oddVBand="0" w:evenVBand="0" w:oddHBand="0" w:evenHBand="0" w:firstRowFirstColumn="0" w:firstRowLastColumn="0" w:lastRowFirstColumn="0" w:lastRowLastColumn="0"/>
              <w:rPr>
                <w:rFonts w:cs="Arial"/>
                <w:sz w:val="22"/>
                <w:lang w:val="en" w:eastAsia="en-GB"/>
              </w:rPr>
            </w:pPr>
            <w:r w:rsidRPr="0000491C">
              <w:rPr>
                <w:rFonts w:cs="Arial"/>
                <w:sz w:val="22"/>
                <w:lang w:val="en" w:eastAsia="en-GB"/>
              </w:rPr>
              <w:t>Tows with Flint Cobbles (%)</w:t>
            </w:r>
          </w:p>
        </w:tc>
      </w:tr>
      <w:tr w:rsidR="00A424E7" w:rsidRPr="0000491C" w14:paraId="2DB92D3C" w14:textId="77777777" w:rsidTr="00D26C2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13" w:type="dxa"/>
            <w:shd w:val="clear" w:color="auto" w:fill="8EAADB" w:themeFill="accent1" w:themeFillTint="99"/>
          </w:tcPr>
          <w:p w14:paraId="30FB8509" w14:textId="77777777" w:rsidR="00A424E7" w:rsidRPr="00711861" w:rsidRDefault="00A424E7" w:rsidP="00D26C28">
            <w:pPr>
              <w:spacing w:before="60" w:after="0"/>
              <w:ind w:left="23"/>
              <w:rPr>
                <w:rFonts w:cs="Arial"/>
                <w:sz w:val="22"/>
                <w:lang w:val="en" w:eastAsia="en-GB"/>
              </w:rPr>
            </w:pPr>
          </w:p>
        </w:tc>
        <w:tc>
          <w:tcPr>
            <w:tcW w:w="1417" w:type="dxa"/>
            <w:shd w:val="clear" w:color="auto" w:fill="8EAADB" w:themeFill="accent1" w:themeFillTint="99"/>
          </w:tcPr>
          <w:p w14:paraId="3C2B6B58" w14:textId="77777777" w:rsidR="00A424E7" w:rsidRPr="00711861" w:rsidRDefault="00A424E7" w:rsidP="00D26C28">
            <w:pPr>
              <w:spacing w:before="60" w:after="0"/>
              <w:ind w:left="23"/>
              <w:cnfStyle w:val="100000000000" w:firstRow="1" w:lastRow="0" w:firstColumn="0" w:lastColumn="0" w:oddVBand="0" w:evenVBand="0" w:oddHBand="0" w:evenHBand="0" w:firstRowFirstColumn="0" w:firstRowLastColumn="0" w:lastRowFirstColumn="0" w:lastRowLastColumn="0"/>
              <w:rPr>
                <w:rFonts w:cs="Arial"/>
                <w:sz w:val="22"/>
                <w:lang w:val="en" w:eastAsia="en-GB"/>
              </w:rPr>
            </w:pPr>
          </w:p>
        </w:tc>
        <w:tc>
          <w:tcPr>
            <w:tcW w:w="1983" w:type="dxa"/>
            <w:shd w:val="clear" w:color="auto" w:fill="8EAADB" w:themeFill="accent1" w:themeFillTint="99"/>
          </w:tcPr>
          <w:p w14:paraId="71F49995" w14:textId="1B811BAB" w:rsidR="00A424E7" w:rsidRPr="00711861" w:rsidRDefault="00A424E7" w:rsidP="00D26C28">
            <w:pPr>
              <w:tabs>
                <w:tab w:val="left" w:pos="1275"/>
              </w:tabs>
              <w:spacing w:before="60" w:after="0"/>
              <w:ind w:left="23"/>
              <w:cnfStyle w:val="100000000000" w:firstRow="1" w:lastRow="0" w:firstColumn="0" w:lastColumn="0" w:oddVBand="0" w:evenVBand="0" w:oddHBand="0" w:evenHBand="0" w:firstRowFirstColumn="0" w:firstRowLastColumn="0" w:lastRowFirstColumn="0" w:lastRowLastColumn="0"/>
              <w:rPr>
                <w:rFonts w:cs="Arial"/>
                <w:sz w:val="22"/>
                <w:lang w:val="en" w:eastAsia="en-GB"/>
              </w:rPr>
            </w:pPr>
            <w:r w:rsidRPr="00711861">
              <w:rPr>
                <w:rFonts w:cs="Arial"/>
                <w:sz w:val="22"/>
                <w:lang w:val="en" w:eastAsia="en-GB"/>
              </w:rPr>
              <w:t>Clean, Some Stones</w:t>
            </w:r>
          </w:p>
        </w:tc>
        <w:tc>
          <w:tcPr>
            <w:tcW w:w="1605" w:type="dxa"/>
            <w:shd w:val="clear" w:color="auto" w:fill="8EAADB" w:themeFill="accent1" w:themeFillTint="99"/>
          </w:tcPr>
          <w:p w14:paraId="68C1F295" w14:textId="4DF2D0C9" w:rsidR="00A424E7" w:rsidRPr="00711861" w:rsidRDefault="00A424E7" w:rsidP="00D26C28">
            <w:pPr>
              <w:tabs>
                <w:tab w:val="left" w:pos="1275"/>
              </w:tabs>
              <w:spacing w:before="60" w:after="0"/>
              <w:ind w:left="23"/>
              <w:cnfStyle w:val="100000000000" w:firstRow="1" w:lastRow="0" w:firstColumn="0" w:lastColumn="0" w:oddVBand="0" w:evenVBand="0" w:oddHBand="0" w:evenHBand="0" w:firstRowFirstColumn="0" w:firstRowLastColumn="0" w:lastRowFirstColumn="0" w:lastRowLastColumn="0"/>
              <w:rPr>
                <w:rFonts w:cs="Arial"/>
                <w:sz w:val="22"/>
                <w:lang w:val="en" w:eastAsia="en-GB"/>
              </w:rPr>
            </w:pPr>
            <w:r w:rsidRPr="00711861">
              <w:rPr>
                <w:rFonts w:cs="Arial"/>
                <w:sz w:val="22"/>
                <w:lang w:val="en" w:eastAsia="en-GB"/>
              </w:rPr>
              <w:t xml:space="preserve">Flint </w:t>
            </w:r>
            <w:r w:rsidR="00D26C28" w:rsidRPr="00711861">
              <w:rPr>
                <w:rFonts w:cs="Arial"/>
                <w:sz w:val="22"/>
                <w:lang w:val="en" w:eastAsia="en-GB"/>
              </w:rPr>
              <w:t xml:space="preserve">or </w:t>
            </w:r>
            <w:r w:rsidRPr="00711861">
              <w:rPr>
                <w:rFonts w:cs="Arial"/>
                <w:sz w:val="22"/>
                <w:lang w:val="en" w:eastAsia="en-GB"/>
              </w:rPr>
              <w:t>Cobbles</w:t>
            </w:r>
          </w:p>
        </w:tc>
        <w:tc>
          <w:tcPr>
            <w:tcW w:w="1605" w:type="dxa"/>
            <w:shd w:val="clear" w:color="auto" w:fill="8EAADB" w:themeFill="accent1" w:themeFillTint="99"/>
          </w:tcPr>
          <w:p w14:paraId="73843DF4" w14:textId="77777777" w:rsidR="00A424E7" w:rsidRPr="00711861" w:rsidRDefault="00A424E7" w:rsidP="00D26C28">
            <w:pPr>
              <w:spacing w:before="60" w:after="0"/>
              <w:ind w:left="23"/>
              <w:cnfStyle w:val="100000000000" w:firstRow="1" w:lastRow="0" w:firstColumn="0" w:lastColumn="0" w:oddVBand="0" w:evenVBand="0" w:oddHBand="0" w:evenHBand="0" w:firstRowFirstColumn="0" w:firstRowLastColumn="0" w:lastRowFirstColumn="0" w:lastRowLastColumn="0"/>
              <w:rPr>
                <w:rFonts w:cs="Arial"/>
                <w:sz w:val="22"/>
                <w:lang w:val="en" w:eastAsia="en-GB"/>
              </w:rPr>
            </w:pPr>
          </w:p>
        </w:tc>
        <w:tc>
          <w:tcPr>
            <w:tcW w:w="1605" w:type="dxa"/>
            <w:shd w:val="clear" w:color="auto" w:fill="8EAADB" w:themeFill="accent1" w:themeFillTint="99"/>
          </w:tcPr>
          <w:p w14:paraId="3349B533" w14:textId="77777777" w:rsidR="00A424E7" w:rsidRPr="00711861" w:rsidRDefault="00A424E7" w:rsidP="00D26C28">
            <w:pPr>
              <w:spacing w:before="60" w:after="0"/>
              <w:ind w:left="23"/>
              <w:cnfStyle w:val="100000000000" w:firstRow="1" w:lastRow="0" w:firstColumn="0" w:lastColumn="0" w:oddVBand="0" w:evenVBand="0" w:oddHBand="0" w:evenHBand="0" w:firstRowFirstColumn="0" w:firstRowLastColumn="0" w:lastRowFirstColumn="0" w:lastRowLastColumn="0"/>
              <w:rPr>
                <w:rFonts w:cs="Arial"/>
                <w:sz w:val="22"/>
                <w:lang w:val="en" w:eastAsia="en-GB"/>
              </w:rPr>
            </w:pPr>
          </w:p>
        </w:tc>
      </w:tr>
      <w:tr w:rsidR="00D8691F" w:rsidRPr="0000491C" w14:paraId="15AA1F4B" w14:textId="77777777" w:rsidTr="00D26C2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17D8EDB9" w14:textId="1F26FB61" w:rsidR="00D8691F" w:rsidRPr="0000491C" w:rsidRDefault="00D8691F" w:rsidP="00D26C28">
            <w:pPr>
              <w:pStyle w:val="NoSpacing"/>
              <w:rPr>
                <w:rFonts w:cs="Arial"/>
                <w:sz w:val="22"/>
              </w:rPr>
            </w:pPr>
            <w:r w:rsidRPr="0000491C">
              <w:rPr>
                <w:sz w:val="22"/>
              </w:rPr>
              <w:t>4.b.1</w:t>
            </w:r>
          </w:p>
        </w:tc>
        <w:tc>
          <w:tcPr>
            <w:tcW w:w="1417" w:type="dxa"/>
            <w:vAlign w:val="center"/>
          </w:tcPr>
          <w:p w14:paraId="78248D66" w14:textId="35868B56" w:rsidR="00D8691F" w:rsidRPr="00D26C28" w:rsidRDefault="00D8691F" w:rsidP="00D26C28">
            <w:pPr>
              <w:pStyle w:val="NoSpacing"/>
              <w:cnfStyle w:val="000000100000" w:firstRow="0" w:lastRow="0" w:firstColumn="0" w:lastColumn="0" w:oddVBand="0" w:evenVBand="0" w:oddHBand="1" w:evenHBand="0" w:firstRowFirstColumn="0" w:firstRowLastColumn="0" w:lastRowFirstColumn="0" w:lastRowLastColumn="0"/>
              <w:rPr>
                <w:rFonts w:cs="Arial"/>
                <w:b/>
                <w:bCs/>
                <w:sz w:val="22"/>
              </w:rPr>
            </w:pPr>
            <w:r w:rsidRPr="00D26C28">
              <w:rPr>
                <w:b/>
                <w:bCs/>
                <w:sz w:val="22"/>
              </w:rPr>
              <w:t>2018</w:t>
            </w:r>
          </w:p>
        </w:tc>
        <w:tc>
          <w:tcPr>
            <w:tcW w:w="1983" w:type="dxa"/>
            <w:vAlign w:val="center"/>
          </w:tcPr>
          <w:p w14:paraId="653F02A4" w14:textId="059C2695" w:rsidR="00D8691F" w:rsidRPr="0000491C" w:rsidRDefault="00D8691F" w:rsidP="00D26C28">
            <w:pPr>
              <w:pStyle w:val="NoSpacing"/>
              <w:jc w:val="center"/>
              <w:cnfStyle w:val="000000100000" w:firstRow="0" w:lastRow="0" w:firstColumn="0" w:lastColumn="0" w:oddVBand="0" w:evenVBand="0" w:oddHBand="1" w:evenHBand="0" w:firstRowFirstColumn="0" w:firstRowLastColumn="0" w:lastRowFirstColumn="0" w:lastRowLastColumn="0"/>
              <w:rPr>
                <w:rFonts w:cs="Arial"/>
                <w:sz w:val="22"/>
              </w:rPr>
            </w:pPr>
            <w:r w:rsidRPr="0000491C">
              <w:rPr>
                <w:sz w:val="22"/>
              </w:rPr>
              <w:t>8</w:t>
            </w:r>
          </w:p>
        </w:tc>
        <w:tc>
          <w:tcPr>
            <w:tcW w:w="1605" w:type="dxa"/>
            <w:vAlign w:val="center"/>
          </w:tcPr>
          <w:p w14:paraId="3D554D55" w14:textId="5280C86B" w:rsidR="00D8691F" w:rsidRPr="0000491C" w:rsidRDefault="00D8691F" w:rsidP="00D26C28">
            <w:pPr>
              <w:pStyle w:val="NoSpacing"/>
              <w:jc w:val="center"/>
              <w:cnfStyle w:val="000000100000" w:firstRow="0" w:lastRow="0" w:firstColumn="0" w:lastColumn="0" w:oddVBand="0" w:evenVBand="0" w:oddHBand="1" w:evenHBand="0" w:firstRowFirstColumn="0" w:firstRowLastColumn="0" w:lastRowFirstColumn="0" w:lastRowLastColumn="0"/>
              <w:rPr>
                <w:rFonts w:cs="Arial"/>
                <w:sz w:val="22"/>
              </w:rPr>
            </w:pPr>
            <w:r w:rsidRPr="0000491C">
              <w:rPr>
                <w:sz w:val="22"/>
              </w:rPr>
              <w:t>15</w:t>
            </w:r>
          </w:p>
        </w:tc>
        <w:tc>
          <w:tcPr>
            <w:tcW w:w="1605" w:type="dxa"/>
            <w:vAlign w:val="center"/>
          </w:tcPr>
          <w:p w14:paraId="0C84841C" w14:textId="319583BE" w:rsidR="00D8691F" w:rsidRPr="0000491C" w:rsidRDefault="00D8691F" w:rsidP="00D26C28">
            <w:pPr>
              <w:pStyle w:val="NoSpacing"/>
              <w:jc w:val="center"/>
              <w:cnfStyle w:val="000000100000" w:firstRow="0" w:lastRow="0" w:firstColumn="0" w:lastColumn="0" w:oddVBand="0" w:evenVBand="0" w:oddHBand="1" w:evenHBand="0" w:firstRowFirstColumn="0" w:firstRowLastColumn="0" w:lastRowFirstColumn="0" w:lastRowLastColumn="0"/>
              <w:rPr>
                <w:rFonts w:cs="Arial"/>
                <w:sz w:val="22"/>
              </w:rPr>
            </w:pPr>
            <w:r w:rsidRPr="0000491C">
              <w:rPr>
                <w:sz w:val="22"/>
              </w:rPr>
              <w:t>23</w:t>
            </w:r>
          </w:p>
        </w:tc>
        <w:tc>
          <w:tcPr>
            <w:tcW w:w="1605" w:type="dxa"/>
            <w:vAlign w:val="center"/>
          </w:tcPr>
          <w:p w14:paraId="52CCCB8F" w14:textId="679F526C" w:rsidR="00D8691F" w:rsidRPr="0000491C" w:rsidRDefault="00D8691F" w:rsidP="00D26C28">
            <w:pPr>
              <w:pStyle w:val="NoSpacing"/>
              <w:jc w:val="center"/>
              <w:cnfStyle w:val="000000100000" w:firstRow="0" w:lastRow="0" w:firstColumn="0" w:lastColumn="0" w:oddVBand="0" w:evenVBand="0" w:oddHBand="1" w:evenHBand="0" w:firstRowFirstColumn="0" w:firstRowLastColumn="0" w:lastRowFirstColumn="0" w:lastRowLastColumn="0"/>
              <w:rPr>
                <w:rFonts w:cs="Arial"/>
                <w:sz w:val="22"/>
              </w:rPr>
            </w:pPr>
            <w:r w:rsidRPr="0000491C">
              <w:rPr>
                <w:sz w:val="22"/>
              </w:rPr>
              <w:t>65</w:t>
            </w:r>
          </w:p>
        </w:tc>
      </w:tr>
      <w:tr w:rsidR="00D8691F" w:rsidRPr="0000491C" w14:paraId="2AAC0C6C" w14:textId="77777777" w:rsidTr="00D26C28">
        <w:trPr>
          <w:trHeight w:val="397"/>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764BEC77" w14:textId="77777777" w:rsidR="00D8691F" w:rsidRPr="0000491C" w:rsidRDefault="00D8691F" w:rsidP="00D26C28">
            <w:pPr>
              <w:pStyle w:val="NoSpacing"/>
              <w:rPr>
                <w:rFonts w:cs="Arial"/>
                <w:sz w:val="22"/>
              </w:rPr>
            </w:pPr>
          </w:p>
        </w:tc>
        <w:tc>
          <w:tcPr>
            <w:tcW w:w="1417" w:type="dxa"/>
            <w:vAlign w:val="center"/>
          </w:tcPr>
          <w:p w14:paraId="59BB77A8" w14:textId="27DC5BF1" w:rsidR="00D8691F" w:rsidRPr="00D26C28" w:rsidRDefault="00D8691F" w:rsidP="00D26C28">
            <w:pPr>
              <w:pStyle w:val="NoSpacing"/>
              <w:cnfStyle w:val="000000000000" w:firstRow="0" w:lastRow="0" w:firstColumn="0" w:lastColumn="0" w:oddVBand="0" w:evenVBand="0" w:oddHBand="0" w:evenHBand="0" w:firstRowFirstColumn="0" w:firstRowLastColumn="0" w:lastRowFirstColumn="0" w:lastRowLastColumn="0"/>
              <w:rPr>
                <w:rFonts w:cs="Arial"/>
                <w:b/>
                <w:bCs/>
                <w:sz w:val="22"/>
              </w:rPr>
            </w:pPr>
            <w:r w:rsidRPr="00D26C28">
              <w:rPr>
                <w:b/>
                <w:bCs/>
                <w:sz w:val="22"/>
              </w:rPr>
              <w:t>2019</w:t>
            </w:r>
          </w:p>
        </w:tc>
        <w:tc>
          <w:tcPr>
            <w:tcW w:w="1983" w:type="dxa"/>
            <w:vAlign w:val="center"/>
          </w:tcPr>
          <w:p w14:paraId="3A7F3AC4" w14:textId="4BBFFE4C" w:rsidR="00D8691F" w:rsidRPr="0000491C" w:rsidRDefault="00D8691F" w:rsidP="00D26C28">
            <w:pPr>
              <w:pStyle w:val="NoSpacing"/>
              <w:jc w:val="center"/>
              <w:cnfStyle w:val="000000000000" w:firstRow="0" w:lastRow="0" w:firstColumn="0" w:lastColumn="0" w:oddVBand="0" w:evenVBand="0" w:oddHBand="0" w:evenHBand="0" w:firstRowFirstColumn="0" w:firstRowLastColumn="0" w:lastRowFirstColumn="0" w:lastRowLastColumn="0"/>
              <w:rPr>
                <w:rFonts w:cs="Arial"/>
                <w:sz w:val="22"/>
              </w:rPr>
            </w:pPr>
            <w:r w:rsidRPr="0000491C">
              <w:rPr>
                <w:sz w:val="22"/>
              </w:rPr>
              <w:t>19</w:t>
            </w:r>
          </w:p>
        </w:tc>
        <w:tc>
          <w:tcPr>
            <w:tcW w:w="1605" w:type="dxa"/>
            <w:vAlign w:val="center"/>
          </w:tcPr>
          <w:p w14:paraId="3DFE45B9" w14:textId="1F8B89F8" w:rsidR="00D8691F" w:rsidRPr="0000491C" w:rsidRDefault="00D8691F" w:rsidP="00D26C28">
            <w:pPr>
              <w:pStyle w:val="NoSpacing"/>
              <w:jc w:val="center"/>
              <w:cnfStyle w:val="000000000000" w:firstRow="0" w:lastRow="0" w:firstColumn="0" w:lastColumn="0" w:oddVBand="0" w:evenVBand="0" w:oddHBand="0" w:evenHBand="0" w:firstRowFirstColumn="0" w:firstRowLastColumn="0" w:lastRowFirstColumn="0" w:lastRowLastColumn="0"/>
              <w:rPr>
                <w:rFonts w:cs="Arial"/>
                <w:sz w:val="22"/>
              </w:rPr>
            </w:pPr>
            <w:r w:rsidRPr="0000491C">
              <w:rPr>
                <w:sz w:val="22"/>
              </w:rPr>
              <w:t>3</w:t>
            </w:r>
          </w:p>
        </w:tc>
        <w:tc>
          <w:tcPr>
            <w:tcW w:w="1605" w:type="dxa"/>
            <w:vAlign w:val="center"/>
          </w:tcPr>
          <w:p w14:paraId="5EC59FD9" w14:textId="4738B933" w:rsidR="00D8691F" w:rsidRPr="0000491C" w:rsidRDefault="00D8691F" w:rsidP="00D26C28">
            <w:pPr>
              <w:pStyle w:val="NoSpacing"/>
              <w:jc w:val="center"/>
              <w:cnfStyle w:val="000000000000" w:firstRow="0" w:lastRow="0" w:firstColumn="0" w:lastColumn="0" w:oddVBand="0" w:evenVBand="0" w:oddHBand="0" w:evenHBand="0" w:firstRowFirstColumn="0" w:firstRowLastColumn="0" w:lastRowFirstColumn="0" w:lastRowLastColumn="0"/>
              <w:rPr>
                <w:rFonts w:cs="Arial"/>
                <w:sz w:val="22"/>
              </w:rPr>
            </w:pPr>
            <w:r w:rsidRPr="0000491C">
              <w:rPr>
                <w:sz w:val="22"/>
              </w:rPr>
              <w:t>22</w:t>
            </w:r>
          </w:p>
        </w:tc>
        <w:tc>
          <w:tcPr>
            <w:tcW w:w="1605" w:type="dxa"/>
            <w:vAlign w:val="center"/>
          </w:tcPr>
          <w:p w14:paraId="5E923946" w14:textId="70F1AAC6" w:rsidR="00D8691F" w:rsidRPr="0000491C" w:rsidRDefault="00D8691F" w:rsidP="00D26C28">
            <w:pPr>
              <w:pStyle w:val="NoSpacing"/>
              <w:jc w:val="center"/>
              <w:cnfStyle w:val="000000000000" w:firstRow="0" w:lastRow="0" w:firstColumn="0" w:lastColumn="0" w:oddVBand="0" w:evenVBand="0" w:oddHBand="0" w:evenHBand="0" w:firstRowFirstColumn="0" w:firstRowLastColumn="0" w:lastRowFirstColumn="0" w:lastRowLastColumn="0"/>
              <w:rPr>
                <w:rFonts w:cs="Arial"/>
                <w:sz w:val="22"/>
              </w:rPr>
            </w:pPr>
            <w:r w:rsidRPr="0000491C">
              <w:rPr>
                <w:sz w:val="22"/>
              </w:rPr>
              <w:t>14</w:t>
            </w:r>
          </w:p>
        </w:tc>
      </w:tr>
      <w:tr w:rsidR="00D8691F" w:rsidRPr="0000491C" w14:paraId="6F0F4A0B" w14:textId="77777777" w:rsidTr="00D26C2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17CBD3FF" w14:textId="77777777" w:rsidR="00D8691F" w:rsidRPr="0000491C" w:rsidRDefault="00D8691F" w:rsidP="00D26C28">
            <w:pPr>
              <w:pStyle w:val="NoSpacing"/>
              <w:rPr>
                <w:sz w:val="22"/>
              </w:rPr>
            </w:pPr>
          </w:p>
        </w:tc>
        <w:tc>
          <w:tcPr>
            <w:tcW w:w="1417" w:type="dxa"/>
            <w:vAlign w:val="center"/>
          </w:tcPr>
          <w:p w14:paraId="01909550" w14:textId="4E84A18C" w:rsidR="00D8691F" w:rsidRPr="00D26C28" w:rsidRDefault="00D8691F" w:rsidP="00D26C28">
            <w:pPr>
              <w:pStyle w:val="NoSpacing"/>
              <w:cnfStyle w:val="000000100000" w:firstRow="0" w:lastRow="0" w:firstColumn="0" w:lastColumn="0" w:oddVBand="0" w:evenVBand="0" w:oddHBand="1" w:evenHBand="0" w:firstRowFirstColumn="0" w:firstRowLastColumn="0" w:lastRowFirstColumn="0" w:lastRowLastColumn="0"/>
              <w:rPr>
                <w:b/>
                <w:bCs/>
                <w:sz w:val="22"/>
              </w:rPr>
            </w:pPr>
            <w:r w:rsidRPr="00D26C28">
              <w:rPr>
                <w:b/>
                <w:bCs/>
                <w:sz w:val="22"/>
              </w:rPr>
              <w:t>2020</w:t>
            </w:r>
          </w:p>
        </w:tc>
        <w:tc>
          <w:tcPr>
            <w:tcW w:w="1983" w:type="dxa"/>
            <w:vAlign w:val="center"/>
          </w:tcPr>
          <w:p w14:paraId="22BCCFF8" w14:textId="26014FE7" w:rsidR="00D8691F" w:rsidRPr="0000491C" w:rsidRDefault="004A7744" w:rsidP="00D26C28">
            <w:pPr>
              <w:pStyle w:val="NoSpacing"/>
              <w:jc w:val="center"/>
              <w:cnfStyle w:val="000000100000" w:firstRow="0" w:lastRow="0" w:firstColumn="0" w:lastColumn="0" w:oddVBand="0" w:evenVBand="0" w:oddHBand="1" w:evenHBand="0" w:firstRowFirstColumn="0" w:firstRowLastColumn="0" w:lastRowFirstColumn="0" w:lastRowLastColumn="0"/>
              <w:rPr>
                <w:sz w:val="22"/>
              </w:rPr>
            </w:pPr>
            <w:r>
              <w:rPr>
                <w:sz w:val="22"/>
              </w:rPr>
              <w:t>22</w:t>
            </w:r>
          </w:p>
        </w:tc>
        <w:tc>
          <w:tcPr>
            <w:tcW w:w="1605" w:type="dxa"/>
            <w:vAlign w:val="center"/>
          </w:tcPr>
          <w:p w14:paraId="40830F86" w14:textId="1B6328BD" w:rsidR="00D8691F" w:rsidRPr="0000491C" w:rsidRDefault="004A7744" w:rsidP="00D26C28">
            <w:pPr>
              <w:pStyle w:val="NoSpacing"/>
              <w:jc w:val="center"/>
              <w:cnfStyle w:val="000000100000" w:firstRow="0" w:lastRow="0" w:firstColumn="0" w:lastColumn="0" w:oddVBand="0" w:evenVBand="0" w:oddHBand="1" w:evenHBand="0" w:firstRowFirstColumn="0" w:firstRowLastColumn="0" w:lastRowFirstColumn="0" w:lastRowLastColumn="0"/>
              <w:rPr>
                <w:sz w:val="22"/>
              </w:rPr>
            </w:pPr>
            <w:r>
              <w:rPr>
                <w:sz w:val="22"/>
              </w:rPr>
              <w:t>0</w:t>
            </w:r>
          </w:p>
        </w:tc>
        <w:tc>
          <w:tcPr>
            <w:tcW w:w="1605" w:type="dxa"/>
            <w:vAlign w:val="center"/>
          </w:tcPr>
          <w:p w14:paraId="7EF75005" w14:textId="1C932E26" w:rsidR="00D8691F" w:rsidRPr="0000491C" w:rsidRDefault="004A7744" w:rsidP="00D26C28">
            <w:pPr>
              <w:pStyle w:val="NoSpacing"/>
              <w:jc w:val="center"/>
              <w:cnfStyle w:val="000000100000" w:firstRow="0" w:lastRow="0" w:firstColumn="0" w:lastColumn="0" w:oddVBand="0" w:evenVBand="0" w:oddHBand="1" w:evenHBand="0" w:firstRowFirstColumn="0" w:firstRowLastColumn="0" w:lastRowFirstColumn="0" w:lastRowLastColumn="0"/>
              <w:rPr>
                <w:sz w:val="22"/>
              </w:rPr>
            </w:pPr>
            <w:r>
              <w:rPr>
                <w:sz w:val="22"/>
              </w:rPr>
              <w:t>22</w:t>
            </w:r>
          </w:p>
        </w:tc>
        <w:tc>
          <w:tcPr>
            <w:tcW w:w="1605" w:type="dxa"/>
            <w:vAlign w:val="center"/>
          </w:tcPr>
          <w:p w14:paraId="70C5CB25" w14:textId="54C588C8" w:rsidR="00D8691F" w:rsidRPr="0000491C" w:rsidRDefault="004A7744" w:rsidP="00D26C28">
            <w:pPr>
              <w:pStyle w:val="NoSpacing"/>
              <w:jc w:val="cente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4248DE" w:rsidRPr="0000491C" w14:paraId="0612E761" w14:textId="77777777" w:rsidTr="00D26C28">
        <w:trPr>
          <w:trHeight w:val="397"/>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24A3C05D" w14:textId="77777777" w:rsidR="004248DE" w:rsidRPr="0000491C" w:rsidRDefault="004248DE" w:rsidP="00D26C28">
            <w:pPr>
              <w:pStyle w:val="NoSpacing"/>
              <w:rPr>
                <w:sz w:val="22"/>
              </w:rPr>
            </w:pPr>
          </w:p>
        </w:tc>
        <w:tc>
          <w:tcPr>
            <w:tcW w:w="1417" w:type="dxa"/>
            <w:vAlign w:val="center"/>
          </w:tcPr>
          <w:p w14:paraId="39177B04" w14:textId="79C6C718" w:rsidR="004248DE" w:rsidRPr="00D26C28" w:rsidRDefault="004248DE" w:rsidP="00D26C28">
            <w:pPr>
              <w:pStyle w:val="NoSpacing"/>
              <w:cnfStyle w:val="000000000000" w:firstRow="0" w:lastRow="0" w:firstColumn="0" w:lastColumn="0" w:oddVBand="0" w:evenVBand="0" w:oddHBand="0" w:evenHBand="0" w:firstRowFirstColumn="0" w:firstRowLastColumn="0" w:lastRowFirstColumn="0" w:lastRowLastColumn="0"/>
              <w:rPr>
                <w:b/>
                <w:bCs/>
                <w:sz w:val="22"/>
              </w:rPr>
            </w:pPr>
            <w:r>
              <w:rPr>
                <w:b/>
                <w:bCs/>
                <w:sz w:val="22"/>
              </w:rPr>
              <w:t>2021</w:t>
            </w:r>
          </w:p>
        </w:tc>
        <w:tc>
          <w:tcPr>
            <w:tcW w:w="1983" w:type="dxa"/>
            <w:vAlign w:val="center"/>
          </w:tcPr>
          <w:p w14:paraId="54D70A04" w14:textId="3AF8E6C2" w:rsidR="004248DE" w:rsidRDefault="004248DE" w:rsidP="00D26C28">
            <w:pPr>
              <w:pStyle w:val="NoSpacing"/>
              <w:jc w:val="center"/>
              <w:cnfStyle w:val="000000000000" w:firstRow="0" w:lastRow="0" w:firstColumn="0" w:lastColumn="0" w:oddVBand="0" w:evenVBand="0" w:oddHBand="0" w:evenHBand="0" w:firstRowFirstColumn="0" w:firstRowLastColumn="0" w:lastRowFirstColumn="0" w:lastRowLastColumn="0"/>
              <w:rPr>
                <w:sz w:val="22"/>
              </w:rPr>
            </w:pPr>
            <w:r>
              <w:rPr>
                <w:sz w:val="22"/>
              </w:rPr>
              <w:t>17</w:t>
            </w:r>
          </w:p>
        </w:tc>
        <w:tc>
          <w:tcPr>
            <w:tcW w:w="1605" w:type="dxa"/>
            <w:vAlign w:val="center"/>
          </w:tcPr>
          <w:p w14:paraId="58A812D1" w14:textId="27397BF9" w:rsidR="004248DE" w:rsidRDefault="004248DE" w:rsidP="00D26C28">
            <w:pPr>
              <w:pStyle w:val="NoSpacing"/>
              <w:jc w:val="center"/>
              <w:cnfStyle w:val="000000000000" w:firstRow="0" w:lastRow="0" w:firstColumn="0" w:lastColumn="0" w:oddVBand="0" w:evenVBand="0" w:oddHBand="0" w:evenHBand="0" w:firstRowFirstColumn="0" w:firstRowLastColumn="0" w:lastRowFirstColumn="0" w:lastRowLastColumn="0"/>
              <w:rPr>
                <w:sz w:val="22"/>
              </w:rPr>
            </w:pPr>
            <w:r>
              <w:rPr>
                <w:sz w:val="22"/>
              </w:rPr>
              <w:t>0</w:t>
            </w:r>
          </w:p>
        </w:tc>
        <w:tc>
          <w:tcPr>
            <w:tcW w:w="1605" w:type="dxa"/>
            <w:vAlign w:val="center"/>
          </w:tcPr>
          <w:p w14:paraId="42E6D430" w14:textId="5C28E080" w:rsidR="004248DE" w:rsidRDefault="004248DE" w:rsidP="00D26C28">
            <w:pPr>
              <w:pStyle w:val="NoSpacing"/>
              <w:jc w:val="center"/>
              <w:cnfStyle w:val="000000000000" w:firstRow="0" w:lastRow="0" w:firstColumn="0" w:lastColumn="0" w:oddVBand="0" w:evenVBand="0" w:oddHBand="0" w:evenHBand="0" w:firstRowFirstColumn="0" w:firstRowLastColumn="0" w:lastRowFirstColumn="0" w:lastRowLastColumn="0"/>
              <w:rPr>
                <w:sz w:val="22"/>
              </w:rPr>
            </w:pPr>
            <w:r>
              <w:rPr>
                <w:sz w:val="22"/>
              </w:rPr>
              <w:t>17</w:t>
            </w:r>
          </w:p>
        </w:tc>
        <w:tc>
          <w:tcPr>
            <w:tcW w:w="1605" w:type="dxa"/>
            <w:vAlign w:val="center"/>
          </w:tcPr>
          <w:p w14:paraId="2C66FD5F" w14:textId="6355C164" w:rsidR="004248DE" w:rsidRDefault="004248DE" w:rsidP="00D26C28">
            <w:pPr>
              <w:pStyle w:val="NoSpacing"/>
              <w:jc w:val="center"/>
              <w:cnfStyle w:val="000000000000" w:firstRow="0" w:lastRow="0" w:firstColumn="0" w:lastColumn="0" w:oddVBand="0" w:evenVBand="0" w:oddHBand="0" w:evenHBand="0" w:firstRowFirstColumn="0" w:firstRowLastColumn="0" w:lastRowFirstColumn="0" w:lastRowLastColumn="0"/>
              <w:rPr>
                <w:sz w:val="22"/>
              </w:rPr>
            </w:pPr>
            <w:r>
              <w:rPr>
                <w:sz w:val="22"/>
              </w:rPr>
              <w:t>0</w:t>
            </w:r>
          </w:p>
        </w:tc>
      </w:tr>
      <w:tr w:rsidR="00D8691F" w:rsidRPr="0000491C" w14:paraId="245882C6" w14:textId="77777777" w:rsidTr="00D26C2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42849C96" w14:textId="4D50E67D" w:rsidR="00D8691F" w:rsidRPr="0000491C" w:rsidRDefault="00D8691F" w:rsidP="00D26C28">
            <w:pPr>
              <w:pStyle w:val="NoSpacing"/>
              <w:rPr>
                <w:rFonts w:cs="Arial"/>
                <w:sz w:val="22"/>
              </w:rPr>
            </w:pPr>
            <w:r w:rsidRPr="0000491C">
              <w:rPr>
                <w:sz w:val="22"/>
              </w:rPr>
              <w:t>4.b.2</w:t>
            </w:r>
          </w:p>
        </w:tc>
        <w:tc>
          <w:tcPr>
            <w:tcW w:w="1417" w:type="dxa"/>
            <w:vAlign w:val="center"/>
          </w:tcPr>
          <w:p w14:paraId="74780C51" w14:textId="33A715B0" w:rsidR="00D8691F" w:rsidRPr="00D26C28" w:rsidRDefault="00D8691F" w:rsidP="00D26C28">
            <w:pPr>
              <w:pStyle w:val="NoSpacing"/>
              <w:cnfStyle w:val="000000100000" w:firstRow="0" w:lastRow="0" w:firstColumn="0" w:lastColumn="0" w:oddVBand="0" w:evenVBand="0" w:oddHBand="1" w:evenHBand="0" w:firstRowFirstColumn="0" w:firstRowLastColumn="0" w:lastRowFirstColumn="0" w:lastRowLastColumn="0"/>
              <w:rPr>
                <w:rFonts w:cs="Arial"/>
                <w:b/>
                <w:bCs/>
                <w:sz w:val="22"/>
              </w:rPr>
            </w:pPr>
            <w:r w:rsidRPr="00D26C28">
              <w:rPr>
                <w:b/>
                <w:bCs/>
                <w:sz w:val="22"/>
              </w:rPr>
              <w:t>2018</w:t>
            </w:r>
          </w:p>
        </w:tc>
        <w:tc>
          <w:tcPr>
            <w:tcW w:w="1983" w:type="dxa"/>
            <w:vAlign w:val="center"/>
          </w:tcPr>
          <w:p w14:paraId="2565447B" w14:textId="2BF7D755" w:rsidR="00D8691F" w:rsidRPr="0000491C" w:rsidRDefault="00D8691F" w:rsidP="00D26C28">
            <w:pPr>
              <w:pStyle w:val="NoSpacing"/>
              <w:jc w:val="center"/>
              <w:cnfStyle w:val="000000100000" w:firstRow="0" w:lastRow="0" w:firstColumn="0" w:lastColumn="0" w:oddVBand="0" w:evenVBand="0" w:oddHBand="1" w:evenHBand="0" w:firstRowFirstColumn="0" w:firstRowLastColumn="0" w:lastRowFirstColumn="0" w:lastRowLastColumn="0"/>
              <w:rPr>
                <w:rFonts w:cs="Arial"/>
                <w:sz w:val="22"/>
              </w:rPr>
            </w:pPr>
            <w:r w:rsidRPr="0000491C">
              <w:rPr>
                <w:sz w:val="22"/>
              </w:rPr>
              <w:t>2</w:t>
            </w:r>
          </w:p>
        </w:tc>
        <w:tc>
          <w:tcPr>
            <w:tcW w:w="1605" w:type="dxa"/>
            <w:vAlign w:val="center"/>
          </w:tcPr>
          <w:p w14:paraId="3900F3D5" w14:textId="5E0C9BEA" w:rsidR="00D8691F" w:rsidRPr="0000491C" w:rsidRDefault="00D8691F" w:rsidP="00D26C28">
            <w:pPr>
              <w:pStyle w:val="NoSpacing"/>
              <w:jc w:val="center"/>
              <w:cnfStyle w:val="000000100000" w:firstRow="0" w:lastRow="0" w:firstColumn="0" w:lastColumn="0" w:oddVBand="0" w:evenVBand="0" w:oddHBand="1" w:evenHBand="0" w:firstRowFirstColumn="0" w:firstRowLastColumn="0" w:lastRowFirstColumn="0" w:lastRowLastColumn="0"/>
              <w:rPr>
                <w:rFonts w:cs="Arial"/>
                <w:sz w:val="22"/>
              </w:rPr>
            </w:pPr>
            <w:r w:rsidRPr="0000491C">
              <w:rPr>
                <w:sz w:val="22"/>
              </w:rPr>
              <w:t>2</w:t>
            </w:r>
          </w:p>
        </w:tc>
        <w:tc>
          <w:tcPr>
            <w:tcW w:w="1605" w:type="dxa"/>
            <w:vAlign w:val="center"/>
          </w:tcPr>
          <w:p w14:paraId="7497015A" w14:textId="24C63727" w:rsidR="00D8691F" w:rsidRPr="0000491C" w:rsidRDefault="00D8691F" w:rsidP="00D26C28">
            <w:pPr>
              <w:pStyle w:val="NoSpacing"/>
              <w:jc w:val="center"/>
              <w:cnfStyle w:val="000000100000" w:firstRow="0" w:lastRow="0" w:firstColumn="0" w:lastColumn="0" w:oddVBand="0" w:evenVBand="0" w:oddHBand="1" w:evenHBand="0" w:firstRowFirstColumn="0" w:firstRowLastColumn="0" w:lastRowFirstColumn="0" w:lastRowLastColumn="0"/>
              <w:rPr>
                <w:rFonts w:cs="Arial"/>
                <w:sz w:val="22"/>
              </w:rPr>
            </w:pPr>
            <w:r w:rsidRPr="0000491C">
              <w:rPr>
                <w:sz w:val="22"/>
              </w:rPr>
              <w:t>4</w:t>
            </w:r>
          </w:p>
        </w:tc>
        <w:tc>
          <w:tcPr>
            <w:tcW w:w="1605" w:type="dxa"/>
            <w:vAlign w:val="center"/>
          </w:tcPr>
          <w:p w14:paraId="601BC4C4" w14:textId="31570BF0" w:rsidR="00D8691F" w:rsidRPr="0000491C" w:rsidRDefault="00D8691F" w:rsidP="00D26C28">
            <w:pPr>
              <w:pStyle w:val="NoSpacing"/>
              <w:jc w:val="center"/>
              <w:cnfStyle w:val="000000100000" w:firstRow="0" w:lastRow="0" w:firstColumn="0" w:lastColumn="0" w:oddVBand="0" w:evenVBand="0" w:oddHBand="1" w:evenHBand="0" w:firstRowFirstColumn="0" w:firstRowLastColumn="0" w:lastRowFirstColumn="0" w:lastRowLastColumn="0"/>
              <w:rPr>
                <w:rFonts w:cs="Arial"/>
                <w:sz w:val="22"/>
              </w:rPr>
            </w:pPr>
            <w:r w:rsidRPr="0000491C">
              <w:rPr>
                <w:sz w:val="22"/>
              </w:rPr>
              <w:t>50</w:t>
            </w:r>
          </w:p>
        </w:tc>
      </w:tr>
      <w:tr w:rsidR="00D8691F" w:rsidRPr="0000491C" w14:paraId="4DE530F2" w14:textId="77777777" w:rsidTr="00D26C28">
        <w:trPr>
          <w:trHeight w:val="397"/>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2CA235EA" w14:textId="77777777" w:rsidR="00D8691F" w:rsidRPr="0000491C" w:rsidRDefault="00D8691F" w:rsidP="00D26C28">
            <w:pPr>
              <w:pStyle w:val="NoSpacing"/>
              <w:rPr>
                <w:rFonts w:cs="Arial"/>
                <w:sz w:val="22"/>
              </w:rPr>
            </w:pPr>
          </w:p>
        </w:tc>
        <w:tc>
          <w:tcPr>
            <w:tcW w:w="1417" w:type="dxa"/>
            <w:vAlign w:val="center"/>
          </w:tcPr>
          <w:p w14:paraId="65FB2121" w14:textId="722D4930" w:rsidR="00D8691F" w:rsidRPr="00D26C28" w:rsidRDefault="00D8691F" w:rsidP="00D26C28">
            <w:pPr>
              <w:pStyle w:val="NoSpacing"/>
              <w:cnfStyle w:val="000000000000" w:firstRow="0" w:lastRow="0" w:firstColumn="0" w:lastColumn="0" w:oddVBand="0" w:evenVBand="0" w:oddHBand="0" w:evenHBand="0" w:firstRowFirstColumn="0" w:firstRowLastColumn="0" w:lastRowFirstColumn="0" w:lastRowLastColumn="0"/>
              <w:rPr>
                <w:rFonts w:cs="Arial"/>
                <w:b/>
                <w:bCs/>
                <w:sz w:val="22"/>
              </w:rPr>
            </w:pPr>
            <w:r w:rsidRPr="00D26C28">
              <w:rPr>
                <w:b/>
                <w:bCs/>
                <w:sz w:val="22"/>
              </w:rPr>
              <w:t>2019</w:t>
            </w:r>
          </w:p>
        </w:tc>
        <w:tc>
          <w:tcPr>
            <w:tcW w:w="1983" w:type="dxa"/>
            <w:vAlign w:val="center"/>
          </w:tcPr>
          <w:p w14:paraId="729DAB29" w14:textId="4E5D9D8A" w:rsidR="00D8691F" w:rsidRPr="0000491C" w:rsidRDefault="00D8691F" w:rsidP="00D26C28">
            <w:pPr>
              <w:pStyle w:val="NoSpacing"/>
              <w:jc w:val="center"/>
              <w:cnfStyle w:val="000000000000" w:firstRow="0" w:lastRow="0" w:firstColumn="0" w:lastColumn="0" w:oddVBand="0" w:evenVBand="0" w:oddHBand="0" w:evenHBand="0" w:firstRowFirstColumn="0" w:firstRowLastColumn="0" w:lastRowFirstColumn="0" w:lastRowLastColumn="0"/>
              <w:rPr>
                <w:rFonts w:cs="Arial"/>
                <w:sz w:val="22"/>
              </w:rPr>
            </w:pPr>
            <w:r w:rsidRPr="0000491C">
              <w:rPr>
                <w:sz w:val="22"/>
              </w:rPr>
              <w:t>1</w:t>
            </w:r>
          </w:p>
        </w:tc>
        <w:tc>
          <w:tcPr>
            <w:tcW w:w="1605" w:type="dxa"/>
            <w:vAlign w:val="center"/>
          </w:tcPr>
          <w:p w14:paraId="25BC3DCE" w14:textId="70D347E0" w:rsidR="00D8691F" w:rsidRPr="0000491C" w:rsidRDefault="004248DE" w:rsidP="00D26C28">
            <w:pPr>
              <w:pStyle w:val="NoSpacing"/>
              <w:jc w:val="center"/>
              <w:cnfStyle w:val="000000000000" w:firstRow="0" w:lastRow="0" w:firstColumn="0" w:lastColumn="0" w:oddVBand="0" w:evenVBand="0" w:oddHBand="0" w:evenHBand="0" w:firstRowFirstColumn="0" w:firstRowLastColumn="0" w:lastRowFirstColumn="0" w:lastRowLastColumn="0"/>
              <w:rPr>
                <w:rFonts w:cs="Arial"/>
                <w:sz w:val="22"/>
              </w:rPr>
            </w:pPr>
            <w:r>
              <w:rPr>
                <w:sz w:val="22"/>
              </w:rPr>
              <w:t>0</w:t>
            </w:r>
          </w:p>
        </w:tc>
        <w:tc>
          <w:tcPr>
            <w:tcW w:w="1605" w:type="dxa"/>
            <w:vAlign w:val="center"/>
          </w:tcPr>
          <w:p w14:paraId="419BCFB1" w14:textId="37777645" w:rsidR="00D8691F" w:rsidRPr="0000491C" w:rsidRDefault="00D8691F" w:rsidP="00D26C28">
            <w:pPr>
              <w:pStyle w:val="NoSpacing"/>
              <w:jc w:val="center"/>
              <w:cnfStyle w:val="000000000000" w:firstRow="0" w:lastRow="0" w:firstColumn="0" w:lastColumn="0" w:oddVBand="0" w:evenVBand="0" w:oddHBand="0" w:evenHBand="0" w:firstRowFirstColumn="0" w:firstRowLastColumn="0" w:lastRowFirstColumn="0" w:lastRowLastColumn="0"/>
              <w:rPr>
                <w:rFonts w:cs="Arial"/>
                <w:sz w:val="22"/>
              </w:rPr>
            </w:pPr>
            <w:r w:rsidRPr="0000491C">
              <w:rPr>
                <w:sz w:val="22"/>
              </w:rPr>
              <w:t>1</w:t>
            </w:r>
          </w:p>
        </w:tc>
        <w:tc>
          <w:tcPr>
            <w:tcW w:w="1605" w:type="dxa"/>
            <w:vAlign w:val="center"/>
          </w:tcPr>
          <w:p w14:paraId="117B9A90" w14:textId="0A647855" w:rsidR="00D8691F" w:rsidRPr="0000491C" w:rsidRDefault="00D8691F" w:rsidP="00D26C28">
            <w:pPr>
              <w:pStyle w:val="NoSpacing"/>
              <w:jc w:val="center"/>
              <w:cnfStyle w:val="000000000000" w:firstRow="0" w:lastRow="0" w:firstColumn="0" w:lastColumn="0" w:oddVBand="0" w:evenVBand="0" w:oddHBand="0" w:evenHBand="0" w:firstRowFirstColumn="0" w:firstRowLastColumn="0" w:lastRowFirstColumn="0" w:lastRowLastColumn="0"/>
              <w:rPr>
                <w:rFonts w:cs="Arial"/>
                <w:sz w:val="22"/>
              </w:rPr>
            </w:pPr>
            <w:r w:rsidRPr="0000491C">
              <w:rPr>
                <w:sz w:val="22"/>
              </w:rPr>
              <w:t>0</w:t>
            </w:r>
          </w:p>
        </w:tc>
      </w:tr>
      <w:tr w:rsidR="00A424E7" w:rsidRPr="0000491C" w14:paraId="71753FD0" w14:textId="77777777" w:rsidTr="00D26C2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7CD4DBD4" w14:textId="77777777" w:rsidR="00A424E7" w:rsidRPr="0000491C" w:rsidRDefault="00A424E7" w:rsidP="00D26C28">
            <w:pPr>
              <w:pStyle w:val="NoSpacing"/>
              <w:rPr>
                <w:rFonts w:cs="Arial"/>
                <w:sz w:val="22"/>
              </w:rPr>
            </w:pPr>
          </w:p>
        </w:tc>
        <w:tc>
          <w:tcPr>
            <w:tcW w:w="1417" w:type="dxa"/>
            <w:vAlign w:val="center"/>
          </w:tcPr>
          <w:p w14:paraId="0D025D10" w14:textId="1F3E2CE4" w:rsidR="00A424E7" w:rsidRPr="00D26C28" w:rsidRDefault="00D8691F" w:rsidP="00D26C28">
            <w:pPr>
              <w:pStyle w:val="NoSpacing"/>
              <w:cnfStyle w:val="000000100000" w:firstRow="0" w:lastRow="0" w:firstColumn="0" w:lastColumn="0" w:oddVBand="0" w:evenVBand="0" w:oddHBand="1" w:evenHBand="0" w:firstRowFirstColumn="0" w:firstRowLastColumn="0" w:lastRowFirstColumn="0" w:lastRowLastColumn="0"/>
              <w:rPr>
                <w:rFonts w:cs="Arial"/>
                <w:b/>
                <w:bCs/>
                <w:sz w:val="22"/>
              </w:rPr>
            </w:pPr>
            <w:r w:rsidRPr="00D26C28">
              <w:rPr>
                <w:rFonts w:cs="Arial"/>
                <w:b/>
                <w:bCs/>
                <w:sz w:val="22"/>
              </w:rPr>
              <w:t>2020</w:t>
            </w:r>
          </w:p>
        </w:tc>
        <w:tc>
          <w:tcPr>
            <w:tcW w:w="1983" w:type="dxa"/>
            <w:vAlign w:val="center"/>
          </w:tcPr>
          <w:p w14:paraId="6C939B50" w14:textId="4094D491" w:rsidR="00A424E7" w:rsidRPr="0000491C" w:rsidRDefault="004A7744" w:rsidP="00D26C28">
            <w:pPr>
              <w:pStyle w:val="NoSpacing"/>
              <w:jc w:val="center"/>
              <w:cnfStyle w:val="000000100000" w:firstRow="0" w:lastRow="0" w:firstColumn="0" w:lastColumn="0" w:oddVBand="0" w:evenVBand="0" w:oddHBand="1" w:evenHBand="0" w:firstRowFirstColumn="0" w:firstRowLastColumn="0" w:lastRowFirstColumn="0" w:lastRowLastColumn="0"/>
              <w:rPr>
                <w:rFonts w:cs="Arial"/>
                <w:sz w:val="22"/>
              </w:rPr>
            </w:pPr>
            <w:r>
              <w:rPr>
                <w:rFonts w:cs="Arial"/>
                <w:sz w:val="22"/>
              </w:rPr>
              <w:t>2</w:t>
            </w:r>
          </w:p>
        </w:tc>
        <w:tc>
          <w:tcPr>
            <w:tcW w:w="1605" w:type="dxa"/>
            <w:vAlign w:val="center"/>
          </w:tcPr>
          <w:p w14:paraId="75BA3F60" w14:textId="28AB973E" w:rsidR="00A424E7" w:rsidRPr="0000491C" w:rsidRDefault="004A7744" w:rsidP="00D26C28">
            <w:pPr>
              <w:pStyle w:val="NoSpacing"/>
              <w:jc w:val="center"/>
              <w:cnfStyle w:val="000000100000" w:firstRow="0" w:lastRow="0" w:firstColumn="0" w:lastColumn="0" w:oddVBand="0" w:evenVBand="0" w:oddHBand="1" w:evenHBand="0" w:firstRowFirstColumn="0" w:firstRowLastColumn="0" w:lastRowFirstColumn="0" w:lastRowLastColumn="0"/>
              <w:rPr>
                <w:rFonts w:cs="Arial"/>
                <w:sz w:val="22"/>
              </w:rPr>
            </w:pPr>
            <w:r>
              <w:rPr>
                <w:rFonts w:cs="Arial"/>
                <w:sz w:val="22"/>
              </w:rPr>
              <w:t>0</w:t>
            </w:r>
          </w:p>
        </w:tc>
        <w:tc>
          <w:tcPr>
            <w:tcW w:w="1605" w:type="dxa"/>
            <w:vAlign w:val="center"/>
          </w:tcPr>
          <w:p w14:paraId="051E34B3" w14:textId="59D5F3D2" w:rsidR="00A424E7" w:rsidRPr="0000491C" w:rsidRDefault="004A7744" w:rsidP="00D26C28">
            <w:pPr>
              <w:pStyle w:val="NoSpacing"/>
              <w:jc w:val="center"/>
              <w:cnfStyle w:val="000000100000" w:firstRow="0" w:lastRow="0" w:firstColumn="0" w:lastColumn="0" w:oddVBand="0" w:evenVBand="0" w:oddHBand="1" w:evenHBand="0" w:firstRowFirstColumn="0" w:firstRowLastColumn="0" w:lastRowFirstColumn="0" w:lastRowLastColumn="0"/>
              <w:rPr>
                <w:rFonts w:cs="Arial"/>
                <w:sz w:val="22"/>
              </w:rPr>
            </w:pPr>
            <w:r>
              <w:rPr>
                <w:rFonts w:cs="Arial"/>
                <w:sz w:val="22"/>
              </w:rPr>
              <w:t>2</w:t>
            </w:r>
          </w:p>
        </w:tc>
        <w:tc>
          <w:tcPr>
            <w:tcW w:w="1605" w:type="dxa"/>
            <w:vAlign w:val="center"/>
          </w:tcPr>
          <w:p w14:paraId="72D85D03" w14:textId="32925495" w:rsidR="00A424E7" w:rsidRPr="0000491C" w:rsidRDefault="004A7744" w:rsidP="00D26C28">
            <w:pPr>
              <w:pStyle w:val="NoSpacing"/>
              <w:jc w:val="center"/>
              <w:cnfStyle w:val="000000100000" w:firstRow="0" w:lastRow="0" w:firstColumn="0" w:lastColumn="0" w:oddVBand="0" w:evenVBand="0" w:oddHBand="1" w:evenHBand="0" w:firstRowFirstColumn="0" w:firstRowLastColumn="0" w:lastRowFirstColumn="0" w:lastRowLastColumn="0"/>
              <w:rPr>
                <w:rFonts w:cs="Arial"/>
                <w:sz w:val="22"/>
              </w:rPr>
            </w:pPr>
            <w:r>
              <w:rPr>
                <w:rFonts w:cs="Arial"/>
                <w:sz w:val="22"/>
              </w:rPr>
              <w:t>0</w:t>
            </w:r>
          </w:p>
        </w:tc>
      </w:tr>
      <w:tr w:rsidR="00480E0B" w:rsidRPr="0000491C" w14:paraId="1FD6953E" w14:textId="77777777" w:rsidTr="00D26C28">
        <w:trPr>
          <w:trHeight w:val="397"/>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7C9E9D01" w14:textId="77777777" w:rsidR="00480E0B" w:rsidRPr="0000491C" w:rsidRDefault="00480E0B" w:rsidP="00D26C28">
            <w:pPr>
              <w:pStyle w:val="NoSpacing"/>
              <w:rPr>
                <w:rFonts w:cs="Arial"/>
                <w:sz w:val="22"/>
              </w:rPr>
            </w:pPr>
          </w:p>
        </w:tc>
        <w:tc>
          <w:tcPr>
            <w:tcW w:w="1417" w:type="dxa"/>
            <w:vAlign w:val="center"/>
          </w:tcPr>
          <w:p w14:paraId="6BFA1B68" w14:textId="3D690344" w:rsidR="00480E0B" w:rsidRPr="00D26C28" w:rsidRDefault="00480E0B" w:rsidP="00D26C28">
            <w:pPr>
              <w:pStyle w:val="NoSpacing"/>
              <w:cnfStyle w:val="000000000000" w:firstRow="0" w:lastRow="0" w:firstColumn="0" w:lastColumn="0" w:oddVBand="0" w:evenVBand="0" w:oddHBand="0" w:evenHBand="0" w:firstRowFirstColumn="0" w:firstRowLastColumn="0" w:lastRowFirstColumn="0" w:lastRowLastColumn="0"/>
              <w:rPr>
                <w:rFonts w:cs="Arial"/>
                <w:b/>
                <w:bCs/>
                <w:sz w:val="22"/>
              </w:rPr>
            </w:pPr>
            <w:r>
              <w:rPr>
                <w:rFonts w:cs="Arial"/>
                <w:b/>
                <w:bCs/>
                <w:sz w:val="22"/>
              </w:rPr>
              <w:t>2021</w:t>
            </w:r>
          </w:p>
        </w:tc>
        <w:tc>
          <w:tcPr>
            <w:tcW w:w="1983" w:type="dxa"/>
            <w:vAlign w:val="center"/>
          </w:tcPr>
          <w:p w14:paraId="74FA6249" w14:textId="00AF1555" w:rsidR="00480E0B" w:rsidRDefault="00480E0B" w:rsidP="00D26C28">
            <w:pPr>
              <w:pStyle w:val="NoSpacing"/>
              <w:jc w:val="center"/>
              <w:cnfStyle w:val="000000000000" w:firstRow="0" w:lastRow="0" w:firstColumn="0" w:lastColumn="0" w:oddVBand="0" w:evenVBand="0" w:oddHBand="0" w:evenHBand="0" w:firstRowFirstColumn="0" w:firstRowLastColumn="0" w:lastRowFirstColumn="0" w:lastRowLastColumn="0"/>
              <w:rPr>
                <w:rFonts w:cs="Arial"/>
                <w:sz w:val="22"/>
              </w:rPr>
            </w:pPr>
            <w:r>
              <w:rPr>
                <w:rFonts w:cs="Arial"/>
                <w:sz w:val="22"/>
              </w:rPr>
              <w:t>2</w:t>
            </w:r>
          </w:p>
        </w:tc>
        <w:tc>
          <w:tcPr>
            <w:tcW w:w="1605" w:type="dxa"/>
            <w:vAlign w:val="center"/>
          </w:tcPr>
          <w:p w14:paraId="44996DF3" w14:textId="31F915D6" w:rsidR="00480E0B" w:rsidRDefault="00480E0B" w:rsidP="00D26C28">
            <w:pPr>
              <w:pStyle w:val="NoSpacing"/>
              <w:jc w:val="center"/>
              <w:cnfStyle w:val="000000000000" w:firstRow="0" w:lastRow="0" w:firstColumn="0" w:lastColumn="0" w:oddVBand="0" w:evenVBand="0" w:oddHBand="0" w:evenHBand="0" w:firstRowFirstColumn="0" w:firstRowLastColumn="0" w:lastRowFirstColumn="0" w:lastRowLastColumn="0"/>
              <w:rPr>
                <w:rFonts w:cs="Arial"/>
                <w:sz w:val="22"/>
              </w:rPr>
            </w:pPr>
            <w:r>
              <w:rPr>
                <w:rFonts w:cs="Arial"/>
                <w:sz w:val="22"/>
              </w:rPr>
              <w:t>0</w:t>
            </w:r>
          </w:p>
        </w:tc>
        <w:tc>
          <w:tcPr>
            <w:tcW w:w="1605" w:type="dxa"/>
            <w:vAlign w:val="center"/>
          </w:tcPr>
          <w:p w14:paraId="4D1BDE9D" w14:textId="57D2183F" w:rsidR="00480E0B" w:rsidRDefault="00480E0B" w:rsidP="00D26C28">
            <w:pPr>
              <w:pStyle w:val="NoSpacing"/>
              <w:jc w:val="center"/>
              <w:cnfStyle w:val="000000000000" w:firstRow="0" w:lastRow="0" w:firstColumn="0" w:lastColumn="0" w:oddVBand="0" w:evenVBand="0" w:oddHBand="0" w:evenHBand="0" w:firstRowFirstColumn="0" w:firstRowLastColumn="0" w:lastRowFirstColumn="0" w:lastRowLastColumn="0"/>
              <w:rPr>
                <w:rFonts w:cs="Arial"/>
                <w:sz w:val="22"/>
              </w:rPr>
            </w:pPr>
            <w:r>
              <w:rPr>
                <w:rFonts w:cs="Arial"/>
                <w:sz w:val="22"/>
              </w:rPr>
              <w:t>2</w:t>
            </w:r>
          </w:p>
        </w:tc>
        <w:tc>
          <w:tcPr>
            <w:tcW w:w="1605" w:type="dxa"/>
            <w:vAlign w:val="center"/>
          </w:tcPr>
          <w:p w14:paraId="413816FC" w14:textId="3BC775BB" w:rsidR="00480E0B" w:rsidRDefault="00480E0B" w:rsidP="00D26C28">
            <w:pPr>
              <w:pStyle w:val="NoSpacing"/>
              <w:jc w:val="center"/>
              <w:cnfStyle w:val="000000000000" w:firstRow="0" w:lastRow="0" w:firstColumn="0" w:lastColumn="0" w:oddVBand="0" w:evenVBand="0" w:oddHBand="0" w:evenHBand="0" w:firstRowFirstColumn="0" w:firstRowLastColumn="0" w:lastRowFirstColumn="0" w:lastRowLastColumn="0"/>
              <w:rPr>
                <w:rFonts w:cs="Arial"/>
                <w:sz w:val="22"/>
              </w:rPr>
            </w:pPr>
            <w:r>
              <w:rPr>
                <w:rFonts w:cs="Arial"/>
                <w:sz w:val="22"/>
              </w:rPr>
              <w:t>0</w:t>
            </w:r>
          </w:p>
        </w:tc>
      </w:tr>
      <w:tr w:rsidR="00D8691F" w:rsidRPr="0000491C" w14:paraId="607A21FB" w14:textId="77777777" w:rsidTr="00D26C2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238D2E2A" w14:textId="40BB1ADB" w:rsidR="00D8691F" w:rsidRPr="0000491C" w:rsidRDefault="00D8691F" w:rsidP="00D26C28">
            <w:pPr>
              <w:pStyle w:val="NoSpacing"/>
              <w:rPr>
                <w:rFonts w:cs="Arial"/>
                <w:sz w:val="22"/>
              </w:rPr>
            </w:pPr>
            <w:r w:rsidRPr="0000491C">
              <w:rPr>
                <w:sz w:val="22"/>
              </w:rPr>
              <w:t>7.d.1</w:t>
            </w:r>
          </w:p>
        </w:tc>
        <w:tc>
          <w:tcPr>
            <w:tcW w:w="1417" w:type="dxa"/>
            <w:vAlign w:val="center"/>
          </w:tcPr>
          <w:p w14:paraId="7A30BB2D" w14:textId="650229D5" w:rsidR="00D8691F" w:rsidRPr="00D26C28" w:rsidRDefault="00D8691F" w:rsidP="00D26C28">
            <w:pPr>
              <w:pStyle w:val="NoSpacing"/>
              <w:cnfStyle w:val="000000100000" w:firstRow="0" w:lastRow="0" w:firstColumn="0" w:lastColumn="0" w:oddVBand="0" w:evenVBand="0" w:oddHBand="1" w:evenHBand="0" w:firstRowFirstColumn="0" w:firstRowLastColumn="0" w:lastRowFirstColumn="0" w:lastRowLastColumn="0"/>
              <w:rPr>
                <w:rFonts w:cs="Arial"/>
                <w:b/>
                <w:bCs/>
                <w:sz w:val="22"/>
              </w:rPr>
            </w:pPr>
            <w:r w:rsidRPr="00D26C28">
              <w:rPr>
                <w:b/>
                <w:bCs/>
                <w:sz w:val="22"/>
              </w:rPr>
              <w:t>2017</w:t>
            </w:r>
          </w:p>
        </w:tc>
        <w:tc>
          <w:tcPr>
            <w:tcW w:w="1983" w:type="dxa"/>
            <w:vAlign w:val="center"/>
          </w:tcPr>
          <w:p w14:paraId="3A1DF4FD" w14:textId="1F0BCE43" w:rsidR="00D8691F" w:rsidRPr="0000491C" w:rsidRDefault="00D8691F" w:rsidP="00D26C28">
            <w:pPr>
              <w:pStyle w:val="NoSpacing"/>
              <w:jc w:val="center"/>
              <w:cnfStyle w:val="000000100000" w:firstRow="0" w:lastRow="0" w:firstColumn="0" w:lastColumn="0" w:oddVBand="0" w:evenVBand="0" w:oddHBand="1" w:evenHBand="0" w:firstRowFirstColumn="0" w:firstRowLastColumn="0" w:lastRowFirstColumn="0" w:lastRowLastColumn="0"/>
              <w:rPr>
                <w:rFonts w:cs="Arial"/>
                <w:sz w:val="22"/>
              </w:rPr>
            </w:pPr>
            <w:r w:rsidRPr="0000491C">
              <w:rPr>
                <w:sz w:val="22"/>
              </w:rPr>
              <w:t>49</w:t>
            </w:r>
          </w:p>
        </w:tc>
        <w:tc>
          <w:tcPr>
            <w:tcW w:w="1605" w:type="dxa"/>
            <w:vAlign w:val="center"/>
          </w:tcPr>
          <w:p w14:paraId="2A4C7371" w14:textId="22F499D0" w:rsidR="00D8691F" w:rsidRPr="0000491C" w:rsidRDefault="00D8691F" w:rsidP="00D26C28">
            <w:pPr>
              <w:pStyle w:val="NoSpacing"/>
              <w:jc w:val="center"/>
              <w:cnfStyle w:val="000000100000" w:firstRow="0" w:lastRow="0" w:firstColumn="0" w:lastColumn="0" w:oddVBand="0" w:evenVBand="0" w:oddHBand="1" w:evenHBand="0" w:firstRowFirstColumn="0" w:firstRowLastColumn="0" w:lastRowFirstColumn="0" w:lastRowLastColumn="0"/>
              <w:rPr>
                <w:rFonts w:cs="Arial"/>
                <w:sz w:val="22"/>
              </w:rPr>
            </w:pPr>
            <w:r w:rsidRPr="0000491C">
              <w:rPr>
                <w:sz w:val="22"/>
              </w:rPr>
              <w:t>14</w:t>
            </w:r>
          </w:p>
        </w:tc>
        <w:tc>
          <w:tcPr>
            <w:tcW w:w="1605" w:type="dxa"/>
            <w:vAlign w:val="center"/>
          </w:tcPr>
          <w:p w14:paraId="51F56E3F" w14:textId="1CBD8041" w:rsidR="00D8691F" w:rsidRPr="0000491C" w:rsidRDefault="00D8691F" w:rsidP="00D26C28">
            <w:pPr>
              <w:pStyle w:val="NoSpacing"/>
              <w:jc w:val="center"/>
              <w:cnfStyle w:val="000000100000" w:firstRow="0" w:lastRow="0" w:firstColumn="0" w:lastColumn="0" w:oddVBand="0" w:evenVBand="0" w:oddHBand="1" w:evenHBand="0" w:firstRowFirstColumn="0" w:firstRowLastColumn="0" w:lastRowFirstColumn="0" w:lastRowLastColumn="0"/>
              <w:rPr>
                <w:rFonts w:cs="Arial"/>
                <w:sz w:val="22"/>
              </w:rPr>
            </w:pPr>
            <w:r w:rsidRPr="0000491C">
              <w:rPr>
                <w:sz w:val="22"/>
              </w:rPr>
              <w:t>63</w:t>
            </w:r>
          </w:p>
        </w:tc>
        <w:tc>
          <w:tcPr>
            <w:tcW w:w="1605" w:type="dxa"/>
            <w:vAlign w:val="center"/>
          </w:tcPr>
          <w:p w14:paraId="4F934991" w14:textId="0292C637" w:rsidR="00D8691F" w:rsidRPr="0000491C" w:rsidRDefault="00D8691F" w:rsidP="00D26C28">
            <w:pPr>
              <w:pStyle w:val="NoSpacing"/>
              <w:jc w:val="center"/>
              <w:cnfStyle w:val="000000100000" w:firstRow="0" w:lastRow="0" w:firstColumn="0" w:lastColumn="0" w:oddVBand="0" w:evenVBand="0" w:oddHBand="1" w:evenHBand="0" w:firstRowFirstColumn="0" w:firstRowLastColumn="0" w:lastRowFirstColumn="0" w:lastRowLastColumn="0"/>
              <w:rPr>
                <w:rFonts w:cs="Arial"/>
                <w:sz w:val="22"/>
              </w:rPr>
            </w:pPr>
            <w:r w:rsidRPr="0000491C">
              <w:rPr>
                <w:sz w:val="22"/>
              </w:rPr>
              <w:t>22</w:t>
            </w:r>
          </w:p>
        </w:tc>
      </w:tr>
      <w:tr w:rsidR="00D8691F" w:rsidRPr="0000491C" w14:paraId="51E03D55" w14:textId="77777777" w:rsidTr="00D26C28">
        <w:trPr>
          <w:trHeight w:val="397"/>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36B4A2CB" w14:textId="77777777" w:rsidR="00D8691F" w:rsidRPr="0000491C" w:rsidRDefault="00D8691F" w:rsidP="00D26C28">
            <w:pPr>
              <w:pStyle w:val="NoSpacing"/>
              <w:rPr>
                <w:rFonts w:cs="Arial"/>
                <w:sz w:val="22"/>
              </w:rPr>
            </w:pPr>
          </w:p>
        </w:tc>
        <w:tc>
          <w:tcPr>
            <w:tcW w:w="1417" w:type="dxa"/>
            <w:vAlign w:val="center"/>
          </w:tcPr>
          <w:p w14:paraId="4AD6286D" w14:textId="418B76E7" w:rsidR="00D8691F" w:rsidRPr="00D26C28" w:rsidRDefault="00D8691F" w:rsidP="00D26C28">
            <w:pPr>
              <w:pStyle w:val="NoSpacing"/>
              <w:cnfStyle w:val="000000000000" w:firstRow="0" w:lastRow="0" w:firstColumn="0" w:lastColumn="0" w:oddVBand="0" w:evenVBand="0" w:oddHBand="0" w:evenHBand="0" w:firstRowFirstColumn="0" w:firstRowLastColumn="0" w:lastRowFirstColumn="0" w:lastRowLastColumn="0"/>
              <w:rPr>
                <w:rFonts w:cs="Arial"/>
                <w:b/>
                <w:bCs/>
                <w:sz w:val="22"/>
              </w:rPr>
            </w:pPr>
            <w:r w:rsidRPr="00D26C28">
              <w:rPr>
                <w:b/>
                <w:bCs/>
                <w:sz w:val="22"/>
              </w:rPr>
              <w:t>2018</w:t>
            </w:r>
          </w:p>
        </w:tc>
        <w:tc>
          <w:tcPr>
            <w:tcW w:w="1983" w:type="dxa"/>
            <w:vAlign w:val="center"/>
          </w:tcPr>
          <w:p w14:paraId="14D9BFE8" w14:textId="1E5D60D9" w:rsidR="00D8691F" w:rsidRPr="0000491C" w:rsidRDefault="00D8691F" w:rsidP="00D26C28">
            <w:pPr>
              <w:pStyle w:val="NoSpacing"/>
              <w:jc w:val="center"/>
              <w:cnfStyle w:val="000000000000" w:firstRow="0" w:lastRow="0" w:firstColumn="0" w:lastColumn="0" w:oddVBand="0" w:evenVBand="0" w:oddHBand="0" w:evenHBand="0" w:firstRowFirstColumn="0" w:firstRowLastColumn="0" w:lastRowFirstColumn="0" w:lastRowLastColumn="0"/>
              <w:rPr>
                <w:rFonts w:cs="Arial"/>
                <w:sz w:val="22"/>
              </w:rPr>
            </w:pPr>
            <w:r w:rsidRPr="0000491C">
              <w:rPr>
                <w:sz w:val="22"/>
              </w:rPr>
              <w:t>38</w:t>
            </w:r>
          </w:p>
        </w:tc>
        <w:tc>
          <w:tcPr>
            <w:tcW w:w="1605" w:type="dxa"/>
            <w:vAlign w:val="center"/>
          </w:tcPr>
          <w:p w14:paraId="00A3E6C0" w14:textId="7F593201" w:rsidR="00D8691F" w:rsidRPr="0000491C" w:rsidRDefault="00D8691F" w:rsidP="00D26C28">
            <w:pPr>
              <w:pStyle w:val="NoSpacing"/>
              <w:jc w:val="center"/>
              <w:cnfStyle w:val="000000000000" w:firstRow="0" w:lastRow="0" w:firstColumn="0" w:lastColumn="0" w:oddVBand="0" w:evenVBand="0" w:oddHBand="0" w:evenHBand="0" w:firstRowFirstColumn="0" w:firstRowLastColumn="0" w:lastRowFirstColumn="0" w:lastRowLastColumn="0"/>
              <w:rPr>
                <w:rFonts w:cs="Arial"/>
                <w:sz w:val="22"/>
              </w:rPr>
            </w:pPr>
            <w:r w:rsidRPr="0000491C">
              <w:rPr>
                <w:sz w:val="22"/>
              </w:rPr>
              <w:t>28</w:t>
            </w:r>
          </w:p>
        </w:tc>
        <w:tc>
          <w:tcPr>
            <w:tcW w:w="1605" w:type="dxa"/>
            <w:vAlign w:val="center"/>
          </w:tcPr>
          <w:p w14:paraId="2AD80175" w14:textId="1BE05404" w:rsidR="00D8691F" w:rsidRPr="0000491C" w:rsidRDefault="00D8691F" w:rsidP="00D26C28">
            <w:pPr>
              <w:pStyle w:val="NoSpacing"/>
              <w:jc w:val="center"/>
              <w:cnfStyle w:val="000000000000" w:firstRow="0" w:lastRow="0" w:firstColumn="0" w:lastColumn="0" w:oddVBand="0" w:evenVBand="0" w:oddHBand="0" w:evenHBand="0" w:firstRowFirstColumn="0" w:firstRowLastColumn="0" w:lastRowFirstColumn="0" w:lastRowLastColumn="0"/>
              <w:rPr>
                <w:rFonts w:cs="Arial"/>
                <w:sz w:val="22"/>
              </w:rPr>
            </w:pPr>
            <w:r w:rsidRPr="0000491C">
              <w:rPr>
                <w:sz w:val="22"/>
              </w:rPr>
              <w:t>66</w:t>
            </w:r>
          </w:p>
        </w:tc>
        <w:tc>
          <w:tcPr>
            <w:tcW w:w="1605" w:type="dxa"/>
            <w:vAlign w:val="center"/>
          </w:tcPr>
          <w:p w14:paraId="3BBCB7B4" w14:textId="274D6FCE" w:rsidR="00D8691F" w:rsidRPr="0000491C" w:rsidRDefault="00D8691F" w:rsidP="00D26C28">
            <w:pPr>
              <w:pStyle w:val="NoSpacing"/>
              <w:jc w:val="center"/>
              <w:cnfStyle w:val="000000000000" w:firstRow="0" w:lastRow="0" w:firstColumn="0" w:lastColumn="0" w:oddVBand="0" w:evenVBand="0" w:oddHBand="0" w:evenHBand="0" w:firstRowFirstColumn="0" w:firstRowLastColumn="0" w:lastRowFirstColumn="0" w:lastRowLastColumn="0"/>
              <w:rPr>
                <w:rFonts w:cs="Arial"/>
                <w:sz w:val="22"/>
              </w:rPr>
            </w:pPr>
            <w:r w:rsidRPr="0000491C">
              <w:rPr>
                <w:sz w:val="22"/>
              </w:rPr>
              <w:t>42</w:t>
            </w:r>
          </w:p>
        </w:tc>
      </w:tr>
      <w:tr w:rsidR="00D8691F" w:rsidRPr="0000491C" w14:paraId="3E219B02" w14:textId="77777777" w:rsidTr="00D26C2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229DCC3C" w14:textId="77777777" w:rsidR="00D8691F" w:rsidRPr="0000491C" w:rsidRDefault="00D8691F" w:rsidP="00D26C28">
            <w:pPr>
              <w:pStyle w:val="NoSpacing"/>
              <w:rPr>
                <w:rFonts w:cs="Arial"/>
                <w:sz w:val="22"/>
              </w:rPr>
            </w:pPr>
          </w:p>
        </w:tc>
        <w:tc>
          <w:tcPr>
            <w:tcW w:w="1417" w:type="dxa"/>
            <w:vAlign w:val="center"/>
          </w:tcPr>
          <w:p w14:paraId="1AB0D1EC" w14:textId="1647C291" w:rsidR="00D8691F" w:rsidRPr="00D26C28" w:rsidRDefault="00D8691F" w:rsidP="00D26C28">
            <w:pPr>
              <w:pStyle w:val="NoSpacing"/>
              <w:cnfStyle w:val="000000100000" w:firstRow="0" w:lastRow="0" w:firstColumn="0" w:lastColumn="0" w:oddVBand="0" w:evenVBand="0" w:oddHBand="1" w:evenHBand="0" w:firstRowFirstColumn="0" w:firstRowLastColumn="0" w:lastRowFirstColumn="0" w:lastRowLastColumn="0"/>
              <w:rPr>
                <w:rFonts w:cs="Arial"/>
                <w:b/>
                <w:bCs/>
                <w:sz w:val="22"/>
              </w:rPr>
            </w:pPr>
            <w:r w:rsidRPr="00D26C28">
              <w:rPr>
                <w:b/>
                <w:bCs/>
                <w:sz w:val="22"/>
              </w:rPr>
              <w:t>2019</w:t>
            </w:r>
          </w:p>
        </w:tc>
        <w:tc>
          <w:tcPr>
            <w:tcW w:w="1983" w:type="dxa"/>
            <w:vAlign w:val="center"/>
          </w:tcPr>
          <w:p w14:paraId="0C720016" w14:textId="59FFE9A6" w:rsidR="00D8691F" w:rsidRPr="0000491C" w:rsidRDefault="00D8691F" w:rsidP="00D26C28">
            <w:pPr>
              <w:pStyle w:val="NoSpacing"/>
              <w:jc w:val="center"/>
              <w:cnfStyle w:val="000000100000" w:firstRow="0" w:lastRow="0" w:firstColumn="0" w:lastColumn="0" w:oddVBand="0" w:evenVBand="0" w:oddHBand="1" w:evenHBand="0" w:firstRowFirstColumn="0" w:firstRowLastColumn="0" w:lastRowFirstColumn="0" w:lastRowLastColumn="0"/>
              <w:rPr>
                <w:rFonts w:cs="Arial"/>
                <w:sz w:val="22"/>
              </w:rPr>
            </w:pPr>
            <w:r w:rsidRPr="0000491C">
              <w:rPr>
                <w:sz w:val="22"/>
              </w:rPr>
              <w:t>50</w:t>
            </w:r>
          </w:p>
        </w:tc>
        <w:tc>
          <w:tcPr>
            <w:tcW w:w="1605" w:type="dxa"/>
            <w:vAlign w:val="center"/>
          </w:tcPr>
          <w:p w14:paraId="0C7A0C0F" w14:textId="49B36F41" w:rsidR="00D8691F" w:rsidRPr="0000491C" w:rsidRDefault="00D8691F" w:rsidP="00D26C28">
            <w:pPr>
              <w:pStyle w:val="NoSpacing"/>
              <w:jc w:val="center"/>
              <w:cnfStyle w:val="000000100000" w:firstRow="0" w:lastRow="0" w:firstColumn="0" w:lastColumn="0" w:oddVBand="0" w:evenVBand="0" w:oddHBand="1" w:evenHBand="0" w:firstRowFirstColumn="0" w:firstRowLastColumn="0" w:lastRowFirstColumn="0" w:lastRowLastColumn="0"/>
              <w:rPr>
                <w:rFonts w:cs="Arial"/>
                <w:sz w:val="22"/>
              </w:rPr>
            </w:pPr>
            <w:r w:rsidRPr="0000491C">
              <w:rPr>
                <w:sz w:val="22"/>
              </w:rPr>
              <w:t>17</w:t>
            </w:r>
          </w:p>
        </w:tc>
        <w:tc>
          <w:tcPr>
            <w:tcW w:w="1605" w:type="dxa"/>
            <w:vAlign w:val="center"/>
          </w:tcPr>
          <w:p w14:paraId="412D5A8A" w14:textId="03BFE450" w:rsidR="00D8691F" w:rsidRPr="0000491C" w:rsidRDefault="00D8691F" w:rsidP="00D26C28">
            <w:pPr>
              <w:pStyle w:val="NoSpacing"/>
              <w:jc w:val="center"/>
              <w:cnfStyle w:val="000000100000" w:firstRow="0" w:lastRow="0" w:firstColumn="0" w:lastColumn="0" w:oddVBand="0" w:evenVBand="0" w:oddHBand="1" w:evenHBand="0" w:firstRowFirstColumn="0" w:firstRowLastColumn="0" w:lastRowFirstColumn="0" w:lastRowLastColumn="0"/>
              <w:rPr>
                <w:rFonts w:cs="Arial"/>
                <w:sz w:val="22"/>
              </w:rPr>
            </w:pPr>
            <w:r w:rsidRPr="0000491C">
              <w:rPr>
                <w:sz w:val="22"/>
              </w:rPr>
              <w:t>67</w:t>
            </w:r>
          </w:p>
        </w:tc>
        <w:tc>
          <w:tcPr>
            <w:tcW w:w="1605" w:type="dxa"/>
            <w:vAlign w:val="center"/>
          </w:tcPr>
          <w:p w14:paraId="03F737BA" w14:textId="49AB5BFC" w:rsidR="00D8691F" w:rsidRPr="0000491C" w:rsidRDefault="00D8691F" w:rsidP="00D26C28">
            <w:pPr>
              <w:pStyle w:val="NoSpacing"/>
              <w:jc w:val="center"/>
              <w:cnfStyle w:val="000000100000" w:firstRow="0" w:lastRow="0" w:firstColumn="0" w:lastColumn="0" w:oddVBand="0" w:evenVBand="0" w:oddHBand="1" w:evenHBand="0" w:firstRowFirstColumn="0" w:firstRowLastColumn="0" w:lastRowFirstColumn="0" w:lastRowLastColumn="0"/>
              <w:rPr>
                <w:rFonts w:cs="Arial"/>
                <w:sz w:val="22"/>
              </w:rPr>
            </w:pPr>
            <w:r w:rsidRPr="0000491C">
              <w:rPr>
                <w:sz w:val="22"/>
              </w:rPr>
              <w:t>25</w:t>
            </w:r>
          </w:p>
        </w:tc>
      </w:tr>
      <w:tr w:rsidR="00D8691F" w:rsidRPr="0000491C" w14:paraId="03E94F6F" w14:textId="77777777" w:rsidTr="00D26C28">
        <w:trPr>
          <w:trHeight w:val="397"/>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693EFCBA" w14:textId="77777777" w:rsidR="00D8691F" w:rsidRPr="0000491C" w:rsidRDefault="00D8691F" w:rsidP="00D26C28">
            <w:pPr>
              <w:pStyle w:val="NoSpacing"/>
              <w:rPr>
                <w:sz w:val="22"/>
              </w:rPr>
            </w:pPr>
          </w:p>
        </w:tc>
        <w:tc>
          <w:tcPr>
            <w:tcW w:w="1417" w:type="dxa"/>
            <w:vAlign w:val="center"/>
          </w:tcPr>
          <w:p w14:paraId="30725E10" w14:textId="2FDD595B" w:rsidR="00D8691F" w:rsidRPr="00D26C28" w:rsidRDefault="00D8691F" w:rsidP="00D26C28">
            <w:pPr>
              <w:pStyle w:val="NoSpacing"/>
              <w:cnfStyle w:val="000000000000" w:firstRow="0" w:lastRow="0" w:firstColumn="0" w:lastColumn="0" w:oddVBand="0" w:evenVBand="0" w:oddHBand="0" w:evenHBand="0" w:firstRowFirstColumn="0" w:firstRowLastColumn="0" w:lastRowFirstColumn="0" w:lastRowLastColumn="0"/>
              <w:rPr>
                <w:b/>
                <w:bCs/>
                <w:sz w:val="22"/>
              </w:rPr>
            </w:pPr>
            <w:r w:rsidRPr="00D26C28">
              <w:rPr>
                <w:b/>
                <w:bCs/>
                <w:sz w:val="22"/>
              </w:rPr>
              <w:t>2020</w:t>
            </w:r>
          </w:p>
        </w:tc>
        <w:tc>
          <w:tcPr>
            <w:tcW w:w="1983" w:type="dxa"/>
            <w:vAlign w:val="center"/>
          </w:tcPr>
          <w:p w14:paraId="2E8F5445" w14:textId="115640BF" w:rsidR="00D8691F" w:rsidRPr="0000491C" w:rsidRDefault="004A7744" w:rsidP="00D26C28">
            <w:pPr>
              <w:pStyle w:val="NoSpacing"/>
              <w:jc w:val="center"/>
              <w:cnfStyle w:val="000000000000" w:firstRow="0" w:lastRow="0" w:firstColumn="0" w:lastColumn="0" w:oddVBand="0" w:evenVBand="0" w:oddHBand="0" w:evenHBand="0" w:firstRowFirstColumn="0" w:firstRowLastColumn="0" w:lastRowFirstColumn="0" w:lastRowLastColumn="0"/>
              <w:rPr>
                <w:sz w:val="22"/>
              </w:rPr>
            </w:pPr>
            <w:r>
              <w:rPr>
                <w:sz w:val="22"/>
              </w:rPr>
              <w:t>49</w:t>
            </w:r>
          </w:p>
        </w:tc>
        <w:tc>
          <w:tcPr>
            <w:tcW w:w="1605" w:type="dxa"/>
            <w:vAlign w:val="center"/>
          </w:tcPr>
          <w:p w14:paraId="4BA0A758" w14:textId="34FEA43F" w:rsidR="00D8691F" w:rsidRPr="0000491C" w:rsidRDefault="004A7744" w:rsidP="00D26C28">
            <w:pPr>
              <w:pStyle w:val="NoSpacing"/>
              <w:jc w:val="center"/>
              <w:cnfStyle w:val="000000000000" w:firstRow="0" w:lastRow="0" w:firstColumn="0" w:lastColumn="0" w:oddVBand="0" w:evenVBand="0" w:oddHBand="0" w:evenHBand="0" w:firstRowFirstColumn="0" w:firstRowLastColumn="0" w:lastRowFirstColumn="0" w:lastRowLastColumn="0"/>
              <w:rPr>
                <w:sz w:val="22"/>
              </w:rPr>
            </w:pPr>
            <w:r>
              <w:rPr>
                <w:sz w:val="22"/>
              </w:rPr>
              <w:t>2</w:t>
            </w:r>
          </w:p>
        </w:tc>
        <w:tc>
          <w:tcPr>
            <w:tcW w:w="1605" w:type="dxa"/>
            <w:vAlign w:val="center"/>
          </w:tcPr>
          <w:p w14:paraId="6D40B15C" w14:textId="37D5FC07" w:rsidR="00D8691F" w:rsidRPr="0000491C" w:rsidRDefault="004A7744" w:rsidP="00D26C28">
            <w:pPr>
              <w:pStyle w:val="NoSpacing"/>
              <w:jc w:val="center"/>
              <w:cnfStyle w:val="000000000000" w:firstRow="0" w:lastRow="0" w:firstColumn="0" w:lastColumn="0" w:oddVBand="0" w:evenVBand="0" w:oddHBand="0" w:evenHBand="0" w:firstRowFirstColumn="0" w:firstRowLastColumn="0" w:lastRowFirstColumn="0" w:lastRowLastColumn="0"/>
              <w:rPr>
                <w:sz w:val="22"/>
              </w:rPr>
            </w:pPr>
            <w:r>
              <w:rPr>
                <w:sz w:val="22"/>
              </w:rPr>
              <w:t>51</w:t>
            </w:r>
          </w:p>
        </w:tc>
        <w:tc>
          <w:tcPr>
            <w:tcW w:w="1605" w:type="dxa"/>
            <w:vAlign w:val="center"/>
          </w:tcPr>
          <w:p w14:paraId="65E100D1" w14:textId="3B311AB6" w:rsidR="00D8691F" w:rsidRPr="0000491C" w:rsidRDefault="004A7744" w:rsidP="00D26C28">
            <w:pPr>
              <w:pStyle w:val="NoSpacing"/>
              <w:jc w:val="center"/>
              <w:cnfStyle w:val="000000000000" w:firstRow="0" w:lastRow="0" w:firstColumn="0" w:lastColumn="0" w:oddVBand="0" w:evenVBand="0" w:oddHBand="0" w:evenHBand="0" w:firstRowFirstColumn="0" w:firstRowLastColumn="0" w:lastRowFirstColumn="0" w:lastRowLastColumn="0"/>
              <w:rPr>
                <w:sz w:val="22"/>
              </w:rPr>
            </w:pPr>
            <w:r>
              <w:rPr>
                <w:sz w:val="22"/>
              </w:rPr>
              <w:t>4</w:t>
            </w:r>
          </w:p>
        </w:tc>
      </w:tr>
      <w:tr w:rsidR="00480E0B" w:rsidRPr="0000491C" w14:paraId="7FB27BA3" w14:textId="77777777" w:rsidTr="00D26C2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5C710109" w14:textId="77777777" w:rsidR="00480E0B" w:rsidRPr="0000491C" w:rsidRDefault="00480E0B" w:rsidP="00D26C28">
            <w:pPr>
              <w:pStyle w:val="NoSpacing"/>
              <w:rPr>
                <w:sz w:val="22"/>
              </w:rPr>
            </w:pPr>
          </w:p>
        </w:tc>
        <w:tc>
          <w:tcPr>
            <w:tcW w:w="1417" w:type="dxa"/>
            <w:vAlign w:val="center"/>
          </w:tcPr>
          <w:p w14:paraId="7641A084" w14:textId="42473526" w:rsidR="00480E0B" w:rsidRPr="00D26C28" w:rsidRDefault="00480E0B" w:rsidP="00D26C28">
            <w:pPr>
              <w:pStyle w:val="NoSpacing"/>
              <w:cnfStyle w:val="000000100000" w:firstRow="0" w:lastRow="0" w:firstColumn="0" w:lastColumn="0" w:oddVBand="0" w:evenVBand="0" w:oddHBand="1" w:evenHBand="0" w:firstRowFirstColumn="0" w:firstRowLastColumn="0" w:lastRowFirstColumn="0" w:lastRowLastColumn="0"/>
              <w:rPr>
                <w:b/>
                <w:bCs/>
                <w:sz w:val="22"/>
              </w:rPr>
            </w:pPr>
            <w:r>
              <w:rPr>
                <w:b/>
                <w:bCs/>
                <w:sz w:val="22"/>
              </w:rPr>
              <w:t>2021</w:t>
            </w:r>
          </w:p>
        </w:tc>
        <w:tc>
          <w:tcPr>
            <w:tcW w:w="1983" w:type="dxa"/>
            <w:vAlign w:val="center"/>
          </w:tcPr>
          <w:p w14:paraId="4EB7D785" w14:textId="70C6F751" w:rsidR="00480E0B" w:rsidRDefault="00480E0B" w:rsidP="00D26C28">
            <w:pPr>
              <w:pStyle w:val="NoSpacing"/>
              <w:jc w:val="center"/>
              <w:cnfStyle w:val="000000100000" w:firstRow="0" w:lastRow="0" w:firstColumn="0" w:lastColumn="0" w:oddVBand="0" w:evenVBand="0" w:oddHBand="1" w:evenHBand="0" w:firstRowFirstColumn="0" w:firstRowLastColumn="0" w:lastRowFirstColumn="0" w:lastRowLastColumn="0"/>
              <w:rPr>
                <w:sz w:val="22"/>
              </w:rPr>
            </w:pPr>
            <w:r>
              <w:rPr>
                <w:sz w:val="22"/>
              </w:rPr>
              <w:t>35</w:t>
            </w:r>
          </w:p>
        </w:tc>
        <w:tc>
          <w:tcPr>
            <w:tcW w:w="1605" w:type="dxa"/>
            <w:vAlign w:val="center"/>
          </w:tcPr>
          <w:p w14:paraId="7DD3F4FC" w14:textId="68E8EE33" w:rsidR="00480E0B" w:rsidRDefault="00480E0B" w:rsidP="00D26C28">
            <w:pPr>
              <w:pStyle w:val="NoSpacing"/>
              <w:jc w:val="center"/>
              <w:cnfStyle w:val="000000100000" w:firstRow="0" w:lastRow="0" w:firstColumn="0" w:lastColumn="0" w:oddVBand="0" w:evenVBand="0" w:oddHBand="1" w:evenHBand="0" w:firstRowFirstColumn="0" w:firstRowLastColumn="0" w:lastRowFirstColumn="0" w:lastRowLastColumn="0"/>
              <w:rPr>
                <w:sz w:val="22"/>
              </w:rPr>
            </w:pPr>
            <w:r>
              <w:rPr>
                <w:sz w:val="22"/>
              </w:rPr>
              <w:t>12</w:t>
            </w:r>
          </w:p>
        </w:tc>
        <w:tc>
          <w:tcPr>
            <w:tcW w:w="1605" w:type="dxa"/>
            <w:vAlign w:val="center"/>
          </w:tcPr>
          <w:p w14:paraId="476A686C" w14:textId="260C3CB4" w:rsidR="00480E0B" w:rsidRDefault="00480E0B" w:rsidP="00D26C28">
            <w:pPr>
              <w:pStyle w:val="NoSpacing"/>
              <w:jc w:val="center"/>
              <w:cnfStyle w:val="000000100000" w:firstRow="0" w:lastRow="0" w:firstColumn="0" w:lastColumn="0" w:oddVBand="0" w:evenVBand="0" w:oddHBand="1" w:evenHBand="0" w:firstRowFirstColumn="0" w:firstRowLastColumn="0" w:lastRowFirstColumn="0" w:lastRowLastColumn="0"/>
              <w:rPr>
                <w:sz w:val="22"/>
              </w:rPr>
            </w:pPr>
            <w:r>
              <w:rPr>
                <w:sz w:val="22"/>
              </w:rPr>
              <w:t>47</w:t>
            </w:r>
          </w:p>
        </w:tc>
        <w:tc>
          <w:tcPr>
            <w:tcW w:w="1605" w:type="dxa"/>
            <w:vAlign w:val="center"/>
          </w:tcPr>
          <w:p w14:paraId="5834E142" w14:textId="68F87C5B" w:rsidR="00480E0B" w:rsidRDefault="00480E0B" w:rsidP="00D26C28">
            <w:pPr>
              <w:pStyle w:val="NoSpacing"/>
              <w:jc w:val="center"/>
              <w:cnfStyle w:val="000000100000" w:firstRow="0" w:lastRow="0" w:firstColumn="0" w:lastColumn="0" w:oddVBand="0" w:evenVBand="0" w:oddHBand="1" w:evenHBand="0" w:firstRowFirstColumn="0" w:firstRowLastColumn="0" w:lastRowFirstColumn="0" w:lastRowLastColumn="0"/>
              <w:rPr>
                <w:sz w:val="22"/>
              </w:rPr>
            </w:pPr>
            <w:r>
              <w:rPr>
                <w:sz w:val="22"/>
              </w:rPr>
              <w:t>26</w:t>
            </w:r>
          </w:p>
        </w:tc>
      </w:tr>
      <w:tr w:rsidR="00D8691F" w:rsidRPr="0000491C" w14:paraId="791E6415" w14:textId="77777777" w:rsidTr="00D26C28">
        <w:trPr>
          <w:trHeight w:val="397"/>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2A447DA9" w14:textId="55995AEB" w:rsidR="00D8691F" w:rsidRPr="0000491C" w:rsidRDefault="00D8691F" w:rsidP="00D26C28">
            <w:pPr>
              <w:pStyle w:val="NoSpacing"/>
              <w:rPr>
                <w:rFonts w:cs="Arial"/>
                <w:sz w:val="22"/>
              </w:rPr>
            </w:pPr>
            <w:r w:rsidRPr="0000491C">
              <w:rPr>
                <w:sz w:val="22"/>
              </w:rPr>
              <w:t>7.d.2</w:t>
            </w:r>
          </w:p>
        </w:tc>
        <w:tc>
          <w:tcPr>
            <w:tcW w:w="1417" w:type="dxa"/>
            <w:vAlign w:val="center"/>
          </w:tcPr>
          <w:p w14:paraId="20957F62" w14:textId="7741BF50" w:rsidR="00D8691F" w:rsidRPr="00D26C28" w:rsidRDefault="00D8691F" w:rsidP="00D26C28">
            <w:pPr>
              <w:pStyle w:val="NoSpacing"/>
              <w:cnfStyle w:val="000000000000" w:firstRow="0" w:lastRow="0" w:firstColumn="0" w:lastColumn="0" w:oddVBand="0" w:evenVBand="0" w:oddHBand="0" w:evenHBand="0" w:firstRowFirstColumn="0" w:firstRowLastColumn="0" w:lastRowFirstColumn="0" w:lastRowLastColumn="0"/>
              <w:rPr>
                <w:rFonts w:cs="Arial"/>
                <w:b/>
                <w:bCs/>
                <w:sz w:val="22"/>
              </w:rPr>
            </w:pPr>
            <w:r w:rsidRPr="00D26C28">
              <w:rPr>
                <w:b/>
                <w:bCs/>
                <w:sz w:val="22"/>
              </w:rPr>
              <w:t>2018</w:t>
            </w:r>
          </w:p>
        </w:tc>
        <w:tc>
          <w:tcPr>
            <w:tcW w:w="1983" w:type="dxa"/>
            <w:vAlign w:val="center"/>
          </w:tcPr>
          <w:p w14:paraId="224494EA" w14:textId="30554704" w:rsidR="00D8691F" w:rsidRPr="0000491C" w:rsidRDefault="00D8691F" w:rsidP="00D26C28">
            <w:pPr>
              <w:pStyle w:val="NoSpacing"/>
              <w:jc w:val="center"/>
              <w:cnfStyle w:val="000000000000" w:firstRow="0" w:lastRow="0" w:firstColumn="0" w:lastColumn="0" w:oddVBand="0" w:evenVBand="0" w:oddHBand="0" w:evenHBand="0" w:firstRowFirstColumn="0" w:firstRowLastColumn="0" w:lastRowFirstColumn="0" w:lastRowLastColumn="0"/>
              <w:rPr>
                <w:rFonts w:cs="Arial"/>
                <w:sz w:val="22"/>
              </w:rPr>
            </w:pPr>
            <w:r w:rsidRPr="0000491C">
              <w:rPr>
                <w:sz w:val="22"/>
              </w:rPr>
              <w:t>1</w:t>
            </w:r>
          </w:p>
        </w:tc>
        <w:tc>
          <w:tcPr>
            <w:tcW w:w="1605" w:type="dxa"/>
            <w:vAlign w:val="center"/>
          </w:tcPr>
          <w:p w14:paraId="3C11A555" w14:textId="52922E1B" w:rsidR="00D8691F" w:rsidRPr="0000491C" w:rsidRDefault="00D8691F" w:rsidP="00D26C28">
            <w:pPr>
              <w:pStyle w:val="NoSpacing"/>
              <w:jc w:val="center"/>
              <w:cnfStyle w:val="000000000000" w:firstRow="0" w:lastRow="0" w:firstColumn="0" w:lastColumn="0" w:oddVBand="0" w:evenVBand="0" w:oddHBand="0" w:evenHBand="0" w:firstRowFirstColumn="0" w:firstRowLastColumn="0" w:lastRowFirstColumn="0" w:lastRowLastColumn="0"/>
              <w:rPr>
                <w:rFonts w:cs="Arial"/>
                <w:sz w:val="22"/>
              </w:rPr>
            </w:pPr>
            <w:r w:rsidRPr="0000491C">
              <w:rPr>
                <w:sz w:val="22"/>
              </w:rPr>
              <w:t>3</w:t>
            </w:r>
          </w:p>
        </w:tc>
        <w:tc>
          <w:tcPr>
            <w:tcW w:w="1605" w:type="dxa"/>
            <w:vAlign w:val="center"/>
          </w:tcPr>
          <w:p w14:paraId="0C007CEF" w14:textId="4CFFB0DA" w:rsidR="00D8691F" w:rsidRPr="0000491C" w:rsidRDefault="00D8691F" w:rsidP="00D26C28">
            <w:pPr>
              <w:pStyle w:val="NoSpacing"/>
              <w:jc w:val="center"/>
              <w:cnfStyle w:val="000000000000" w:firstRow="0" w:lastRow="0" w:firstColumn="0" w:lastColumn="0" w:oddVBand="0" w:evenVBand="0" w:oddHBand="0" w:evenHBand="0" w:firstRowFirstColumn="0" w:firstRowLastColumn="0" w:lastRowFirstColumn="0" w:lastRowLastColumn="0"/>
              <w:rPr>
                <w:rFonts w:cs="Arial"/>
                <w:sz w:val="22"/>
              </w:rPr>
            </w:pPr>
            <w:r w:rsidRPr="0000491C">
              <w:rPr>
                <w:sz w:val="22"/>
              </w:rPr>
              <w:t>4</w:t>
            </w:r>
          </w:p>
        </w:tc>
        <w:tc>
          <w:tcPr>
            <w:tcW w:w="1605" w:type="dxa"/>
            <w:vAlign w:val="center"/>
          </w:tcPr>
          <w:p w14:paraId="09C58224" w14:textId="0D7A318A" w:rsidR="00D8691F" w:rsidRPr="0000491C" w:rsidRDefault="00D8691F" w:rsidP="00D26C28">
            <w:pPr>
              <w:pStyle w:val="NoSpacing"/>
              <w:jc w:val="center"/>
              <w:cnfStyle w:val="000000000000" w:firstRow="0" w:lastRow="0" w:firstColumn="0" w:lastColumn="0" w:oddVBand="0" w:evenVBand="0" w:oddHBand="0" w:evenHBand="0" w:firstRowFirstColumn="0" w:firstRowLastColumn="0" w:lastRowFirstColumn="0" w:lastRowLastColumn="0"/>
              <w:rPr>
                <w:rFonts w:cs="Arial"/>
                <w:sz w:val="22"/>
              </w:rPr>
            </w:pPr>
            <w:r w:rsidRPr="0000491C">
              <w:rPr>
                <w:sz w:val="22"/>
              </w:rPr>
              <w:t>75</w:t>
            </w:r>
          </w:p>
        </w:tc>
      </w:tr>
      <w:tr w:rsidR="00D8691F" w:rsidRPr="0000491C" w14:paraId="4CD37577" w14:textId="77777777" w:rsidTr="00D26C2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1DF284FF" w14:textId="77777777" w:rsidR="00D8691F" w:rsidRPr="0000491C" w:rsidRDefault="00D8691F" w:rsidP="00D26C28">
            <w:pPr>
              <w:pStyle w:val="NoSpacing"/>
              <w:rPr>
                <w:rFonts w:cs="Arial"/>
                <w:sz w:val="22"/>
              </w:rPr>
            </w:pPr>
          </w:p>
        </w:tc>
        <w:tc>
          <w:tcPr>
            <w:tcW w:w="1417" w:type="dxa"/>
            <w:vAlign w:val="center"/>
          </w:tcPr>
          <w:p w14:paraId="7BE4FEC7" w14:textId="47205F44" w:rsidR="00D8691F" w:rsidRPr="00D26C28" w:rsidRDefault="00D8691F" w:rsidP="00D26C28">
            <w:pPr>
              <w:pStyle w:val="NoSpacing"/>
              <w:cnfStyle w:val="000000100000" w:firstRow="0" w:lastRow="0" w:firstColumn="0" w:lastColumn="0" w:oddVBand="0" w:evenVBand="0" w:oddHBand="1" w:evenHBand="0" w:firstRowFirstColumn="0" w:firstRowLastColumn="0" w:lastRowFirstColumn="0" w:lastRowLastColumn="0"/>
              <w:rPr>
                <w:rFonts w:cs="Arial"/>
                <w:b/>
                <w:bCs/>
                <w:sz w:val="22"/>
              </w:rPr>
            </w:pPr>
            <w:r w:rsidRPr="00D26C28">
              <w:rPr>
                <w:b/>
                <w:bCs/>
                <w:sz w:val="22"/>
              </w:rPr>
              <w:t>2019</w:t>
            </w:r>
          </w:p>
        </w:tc>
        <w:tc>
          <w:tcPr>
            <w:tcW w:w="1983" w:type="dxa"/>
            <w:vAlign w:val="center"/>
          </w:tcPr>
          <w:p w14:paraId="1B0F17D3" w14:textId="64634CB6" w:rsidR="00D8691F" w:rsidRPr="0000491C" w:rsidRDefault="00A4744A" w:rsidP="00D26C28">
            <w:pPr>
              <w:pStyle w:val="NoSpacing"/>
              <w:jc w:val="center"/>
              <w:cnfStyle w:val="000000100000" w:firstRow="0" w:lastRow="0" w:firstColumn="0" w:lastColumn="0" w:oddVBand="0" w:evenVBand="0" w:oddHBand="1" w:evenHBand="0" w:firstRowFirstColumn="0" w:firstRowLastColumn="0" w:lastRowFirstColumn="0" w:lastRowLastColumn="0"/>
              <w:rPr>
                <w:rFonts w:cs="Arial"/>
                <w:sz w:val="22"/>
              </w:rPr>
            </w:pPr>
            <w:r>
              <w:rPr>
                <w:sz w:val="22"/>
              </w:rPr>
              <w:t>-</w:t>
            </w:r>
          </w:p>
        </w:tc>
        <w:tc>
          <w:tcPr>
            <w:tcW w:w="1605" w:type="dxa"/>
            <w:vAlign w:val="center"/>
          </w:tcPr>
          <w:p w14:paraId="2D11B320" w14:textId="46E0E498" w:rsidR="00D8691F" w:rsidRPr="0000491C" w:rsidRDefault="00A4744A" w:rsidP="00D26C28">
            <w:pPr>
              <w:pStyle w:val="NoSpacing"/>
              <w:jc w:val="center"/>
              <w:cnfStyle w:val="000000100000" w:firstRow="0" w:lastRow="0" w:firstColumn="0" w:lastColumn="0" w:oddVBand="0" w:evenVBand="0" w:oddHBand="1" w:evenHBand="0" w:firstRowFirstColumn="0" w:firstRowLastColumn="0" w:lastRowFirstColumn="0" w:lastRowLastColumn="0"/>
              <w:rPr>
                <w:rFonts w:cs="Arial"/>
                <w:sz w:val="22"/>
              </w:rPr>
            </w:pPr>
            <w:r>
              <w:rPr>
                <w:sz w:val="22"/>
              </w:rPr>
              <w:t>-</w:t>
            </w:r>
          </w:p>
        </w:tc>
        <w:tc>
          <w:tcPr>
            <w:tcW w:w="1605" w:type="dxa"/>
            <w:vAlign w:val="center"/>
          </w:tcPr>
          <w:p w14:paraId="1B119251" w14:textId="09410F7B" w:rsidR="00D8691F" w:rsidRPr="0000491C" w:rsidRDefault="00A4744A" w:rsidP="00D26C28">
            <w:pPr>
              <w:pStyle w:val="NoSpacing"/>
              <w:jc w:val="center"/>
              <w:cnfStyle w:val="000000100000" w:firstRow="0" w:lastRow="0" w:firstColumn="0" w:lastColumn="0" w:oddVBand="0" w:evenVBand="0" w:oddHBand="1" w:evenHBand="0" w:firstRowFirstColumn="0" w:firstRowLastColumn="0" w:lastRowFirstColumn="0" w:lastRowLastColumn="0"/>
              <w:rPr>
                <w:rFonts w:cs="Arial"/>
                <w:sz w:val="22"/>
              </w:rPr>
            </w:pPr>
            <w:r>
              <w:rPr>
                <w:sz w:val="22"/>
              </w:rPr>
              <w:t>-</w:t>
            </w:r>
          </w:p>
        </w:tc>
        <w:tc>
          <w:tcPr>
            <w:tcW w:w="1605" w:type="dxa"/>
            <w:vAlign w:val="center"/>
          </w:tcPr>
          <w:p w14:paraId="0C26F00A" w14:textId="13BB1EDE" w:rsidR="00D8691F" w:rsidRPr="0000491C" w:rsidRDefault="00A4744A" w:rsidP="00D26C28">
            <w:pPr>
              <w:pStyle w:val="NoSpacing"/>
              <w:jc w:val="center"/>
              <w:cnfStyle w:val="000000100000" w:firstRow="0" w:lastRow="0" w:firstColumn="0" w:lastColumn="0" w:oddVBand="0" w:evenVBand="0" w:oddHBand="1" w:evenHBand="0" w:firstRowFirstColumn="0" w:firstRowLastColumn="0" w:lastRowFirstColumn="0" w:lastRowLastColumn="0"/>
              <w:rPr>
                <w:rFonts w:cs="Arial"/>
                <w:sz w:val="22"/>
              </w:rPr>
            </w:pPr>
            <w:r>
              <w:rPr>
                <w:sz w:val="22"/>
              </w:rPr>
              <w:t>-</w:t>
            </w:r>
          </w:p>
        </w:tc>
      </w:tr>
      <w:tr w:rsidR="00D8691F" w:rsidRPr="0000491C" w14:paraId="42DD7103" w14:textId="77777777" w:rsidTr="00D26C28">
        <w:trPr>
          <w:trHeight w:val="397"/>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674E3B28" w14:textId="77777777" w:rsidR="00D8691F" w:rsidRPr="0000491C" w:rsidRDefault="00D8691F" w:rsidP="00D26C28">
            <w:pPr>
              <w:pStyle w:val="NoSpacing"/>
              <w:rPr>
                <w:rFonts w:cs="Arial"/>
                <w:sz w:val="22"/>
              </w:rPr>
            </w:pPr>
          </w:p>
        </w:tc>
        <w:tc>
          <w:tcPr>
            <w:tcW w:w="1417" w:type="dxa"/>
            <w:vAlign w:val="center"/>
          </w:tcPr>
          <w:p w14:paraId="3F406112" w14:textId="63C842A8" w:rsidR="00D8691F" w:rsidRPr="00D26C28" w:rsidRDefault="00D8691F" w:rsidP="00D26C28">
            <w:pPr>
              <w:pStyle w:val="NoSpacing"/>
              <w:cnfStyle w:val="000000000000" w:firstRow="0" w:lastRow="0" w:firstColumn="0" w:lastColumn="0" w:oddVBand="0" w:evenVBand="0" w:oddHBand="0" w:evenHBand="0" w:firstRowFirstColumn="0" w:firstRowLastColumn="0" w:lastRowFirstColumn="0" w:lastRowLastColumn="0"/>
              <w:rPr>
                <w:rFonts w:cs="Arial"/>
                <w:b/>
                <w:bCs/>
                <w:sz w:val="22"/>
              </w:rPr>
            </w:pPr>
            <w:r w:rsidRPr="00D26C28">
              <w:rPr>
                <w:rFonts w:cs="Arial"/>
                <w:b/>
                <w:bCs/>
                <w:sz w:val="22"/>
              </w:rPr>
              <w:t>2020</w:t>
            </w:r>
          </w:p>
        </w:tc>
        <w:tc>
          <w:tcPr>
            <w:tcW w:w="1983" w:type="dxa"/>
            <w:vAlign w:val="center"/>
          </w:tcPr>
          <w:p w14:paraId="23D8CCD4" w14:textId="555A0421" w:rsidR="00D8691F" w:rsidRPr="0000491C" w:rsidRDefault="00A4744A" w:rsidP="00D26C28">
            <w:pPr>
              <w:pStyle w:val="NoSpacing"/>
              <w:jc w:val="center"/>
              <w:cnfStyle w:val="000000000000" w:firstRow="0" w:lastRow="0" w:firstColumn="0" w:lastColumn="0" w:oddVBand="0" w:evenVBand="0" w:oddHBand="0" w:evenHBand="0" w:firstRowFirstColumn="0" w:firstRowLastColumn="0" w:lastRowFirstColumn="0" w:lastRowLastColumn="0"/>
              <w:rPr>
                <w:rFonts w:cs="Arial"/>
                <w:sz w:val="22"/>
              </w:rPr>
            </w:pPr>
            <w:r>
              <w:rPr>
                <w:rFonts w:cs="Arial"/>
                <w:sz w:val="22"/>
              </w:rPr>
              <w:t>-</w:t>
            </w:r>
          </w:p>
        </w:tc>
        <w:tc>
          <w:tcPr>
            <w:tcW w:w="1605" w:type="dxa"/>
            <w:vAlign w:val="center"/>
          </w:tcPr>
          <w:p w14:paraId="4F3699F6" w14:textId="09F91318" w:rsidR="00D8691F" w:rsidRPr="0000491C" w:rsidRDefault="00A4744A" w:rsidP="00D26C28">
            <w:pPr>
              <w:pStyle w:val="NoSpacing"/>
              <w:jc w:val="center"/>
              <w:cnfStyle w:val="000000000000" w:firstRow="0" w:lastRow="0" w:firstColumn="0" w:lastColumn="0" w:oddVBand="0" w:evenVBand="0" w:oddHBand="0" w:evenHBand="0" w:firstRowFirstColumn="0" w:firstRowLastColumn="0" w:lastRowFirstColumn="0" w:lastRowLastColumn="0"/>
              <w:rPr>
                <w:rFonts w:cs="Arial"/>
                <w:sz w:val="22"/>
              </w:rPr>
            </w:pPr>
            <w:r>
              <w:rPr>
                <w:rFonts w:cs="Arial"/>
                <w:sz w:val="22"/>
              </w:rPr>
              <w:t>-</w:t>
            </w:r>
          </w:p>
        </w:tc>
        <w:tc>
          <w:tcPr>
            <w:tcW w:w="1605" w:type="dxa"/>
            <w:vAlign w:val="center"/>
          </w:tcPr>
          <w:p w14:paraId="7CBD4E00" w14:textId="42CFF4F4" w:rsidR="00D8691F" w:rsidRPr="0000491C" w:rsidRDefault="00A4744A" w:rsidP="00D26C28">
            <w:pPr>
              <w:pStyle w:val="NoSpacing"/>
              <w:jc w:val="center"/>
              <w:cnfStyle w:val="000000000000" w:firstRow="0" w:lastRow="0" w:firstColumn="0" w:lastColumn="0" w:oddVBand="0" w:evenVBand="0" w:oddHBand="0" w:evenHBand="0" w:firstRowFirstColumn="0" w:firstRowLastColumn="0" w:lastRowFirstColumn="0" w:lastRowLastColumn="0"/>
              <w:rPr>
                <w:rFonts w:cs="Arial"/>
                <w:sz w:val="22"/>
              </w:rPr>
            </w:pPr>
            <w:r>
              <w:rPr>
                <w:rFonts w:cs="Arial"/>
                <w:sz w:val="22"/>
              </w:rPr>
              <w:t>-</w:t>
            </w:r>
          </w:p>
        </w:tc>
        <w:tc>
          <w:tcPr>
            <w:tcW w:w="1605" w:type="dxa"/>
            <w:vAlign w:val="center"/>
          </w:tcPr>
          <w:p w14:paraId="05665BD3" w14:textId="595360B3" w:rsidR="00D8691F" w:rsidRPr="0000491C" w:rsidRDefault="00A4744A" w:rsidP="00D26C28">
            <w:pPr>
              <w:pStyle w:val="NoSpacing"/>
              <w:jc w:val="center"/>
              <w:cnfStyle w:val="000000000000" w:firstRow="0" w:lastRow="0" w:firstColumn="0" w:lastColumn="0" w:oddVBand="0" w:evenVBand="0" w:oddHBand="0" w:evenHBand="0" w:firstRowFirstColumn="0" w:firstRowLastColumn="0" w:lastRowFirstColumn="0" w:lastRowLastColumn="0"/>
              <w:rPr>
                <w:rFonts w:cs="Arial"/>
                <w:sz w:val="22"/>
              </w:rPr>
            </w:pPr>
            <w:r>
              <w:rPr>
                <w:rFonts w:cs="Arial"/>
                <w:sz w:val="22"/>
              </w:rPr>
              <w:t>-</w:t>
            </w:r>
          </w:p>
        </w:tc>
      </w:tr>
      <w:tr w:rsidR="00480E0B" w:rsidRPr="0000491C" w14:paraId="17AACB6A" w14:textId="77777777" w:rsidTr="00D26C2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3F75336B" w14:textId="77777777" w:rsidR="00480E0B" w:rsidRPr="0000491C" w:rsidRDefault="00480E0B" w:rsidP="00D26C28">
            <w:pPr>
              <w:pStyle w:val="NoSpacing"/>
              <w:rPr>
                <w:rFonts w:cs="Arial"/>
                <w:sz w:val="22"/>
              </w:rPr>
            </w:pPr>
          </w:p>
        </w:tc>
        <w:tc>
          <w:tcPr>
            <w:tcW w:w="1417" w:type="dxa"/>
            <w:vAlign w:val="center"/>
          </w:tcPr>
          <w:p w14:paraId="0E427900" w14:textId="7FC8F386" w:rsidR="00480E0B" w:rsidRPr="00D26C28" w:rsidRDefault="00480E0B" w:rsidP="00D26C28">
            <w:pPr>
              <w:pStyle w:val="NoSpacing"/>
              <w:cnfStyle w:val="000000100000" w:firstRow="0" w:lastRow="0" w:firstColumn="0" w:lastColumn="0" w:oddVBand="0" w:evenVBand="0" w:oddHBand="1" w:evenHBand="0" w:firstRowFirstColumn="0" w:firstRowLastColumn="0" w:lastRowFirstColumn="0" w:lastRowLastColumn="0"/>
              <w:rPr>
                <w:rFonts w:cs="Arial"/>
                <w:b/>
                <w:bCs/>
                <w:sz w:val="22"/>
              </w:rPr>
            </w:pPr>
            <w:r>
              <w:rPr>
                <w:rFonts w:cs="Arial"/>
                <w:b/>
                <w:bCs/>
                <w:sz w:val="22"/>
              </w:rPr>
              <w:t>2021</w:t>
            </w:r>
          </w:p>
        </w:tc>
        <w:tc>
          <w:tcPr>
            <w:tcW w:w="1983" w:type="dxa"/>
            <w:vAlign w:val="center"/>
          </w:tcPr>
          <w:p w14:paraId="2728A269" w14:textId="5B3355BD" w:rsidR="00480E0B" w:rsidRDefault="00480E0B" w:rsidP="00D26C28">
            <w:pPr>
              <w:pStyle w:val="NoSpacing"/>
              <w:jc w:val="center"/>
              <w:cnfStyle w:val="000000100000" w:firstRow="0" w:lastRow="0" w:firstColumn="0" w:lastColumn="0" w:oddVBand="0" w:evenVBand="0" w:oddHBand="1" w:evenHBand="0" w:firstRowFirstColumn="0" w:firstRowLastColumn="0" w:lastRowFirstColumn="0" w:lastRowLastColumn="0"/>
              <w:rPr>
                <w:rFonts w:cs="Arial"/>
                <w:sz w:val="22"/>
              </w:rPr>
            </w:pPr>
            <w:r>
              <w:rPr>
                <w:rFonts w:cs="Arial"/>
                <w:sz w:val="22"/>
              </w:rPr>
              <w:t>-</w:t>
            </w:r>
          </w:p>
        </w:tc>
        <w:tc>
          <w:tcPr>
            <w:tcW w:w="1605" w:type="dxa"/>
            <w:vAlign w:val="center"/>
          </w:tcPr>
          <w:p w14:paraId="5CEB4C77" w14:textId="5B6D0974" w:rsidR="00480E0B" w:rsidRDefault="00480E0B" w:rsidP="00D26C28">
            <w:pPr>
              <w:pStyle w:val="NoSpacing"/>
              <w:jc w:val="center"/>
              <w:cnfStyle w:val="000000100000" w:firstRow="0" w:lastRow="0" w:firstColumn="0" w:lastColumn="0" w:oddVBand="0" w:evenVBand="0" w:oddHBand="1" w:evenHBand="0" w:firstRowFirstColumn="0" w:firstRowLastColumn="0" w:lastRowFirstColumn="0" w:lastRowLastColumn="0"/>
              <w:rPr>
                <w:rFonts w:cs="Arial"/>
                <w:sz w:val="22"/>
              </w:rPr>
            </w:pPr>
            <w:r>
              <w:rPr>
                <w:rFonts w:cs="Arial"/>
                <w:sz w:val="22"/>
              </w:rPr>
              <w:t>-</w:t>
            </w:r>
          </w:p>
        </w:tc>
        <w:tc>
          <w:tcPr>
            <w:tcW w:w="1605" w:type="dxa"/>
            <w:vAlign w:val="center"/>
          </w:tcPr>
          <w:p w14:paraId="49E16585" w14:textId="01108029" w:rsidR="00480E0B" w:rsidRDefault="00480E0B" w:rsidP="00D26C28">
            <w:pPr>
              <w:pStyle w:val="NoSpacing"/>
              <w:jc w:val="center"/>
              <w:cnfStyle w:val="000000100000" w:firstRow="0" w:lastRow="0" w:firstColumn="0" w:lastColumn="0" w:oddVBand="0" w:evenVBand="0" w:oddHBand="1" w:evenHBand="0" w:firstRowFirstColumn="0" w:firstRowLastColumn="0" w:lastRowFirstColumn="0" w:lastRowLastColumn="0"/>
              <w:rPr>
                <w:rFonts w:cs="Arial"/>
                <w:sz w:val="22"/>
              </w:rPr>
            </w:pPr>
            <w:r>
              <w:rPr>
                <w:rFonts w:cs="Arial"/>
                <w:sz w:val="22"/>
              </w:rPr>
              <w:t>-</w:t>
            </w:r>
          </w:p>
        </w:tc>
        <w:tc>
          <w:tcPr>
            <w:tcW w:w="1605" w:type="dxa"/>
            <w:vAlign w:val="center"/>
          </w:tcPr>
          <w:p w14:paraId="6700758F" w14:textId="71115046" w:rsidR="00480E0B" w:rsidRDefault="00480E0B" w:rsidP="00D26C28">
            <w:pPr>
              <w:pStyle w:val="NoSpacing"/>
              <w:jc w:val="center"/>
              <w:cnfStyle w:val="000000100000" w:firstRow="0" w:lastRow="0" w:firstColumn="0" w:lastColumn="0" w:oddVBand="0" w:evenVBand="0" w:oddHBand="1" w:evenHBand="0" w:firstRowFirstColumn="0" w:firstRowLastColumn="0" w:lastRowFirstColumn="0" w:lastRowLastColumn="0"/>
              <w:rPr>
                <w:rFonts w:cs="Arial"/>
                <w:sz w:val="22"/>
              </w:rPr>
            </w:pPr>
            <w:r>
              <w:rPr>
                <w:rFonts w:cs="Arial"/>
                <w:sz w:val="22"/>
              </w:rPr>
              <w:t>-</w:t>
            </w:r>
          </w:p>
        </w:tc>
      </w:tr>
      <w:tr w:rsidR="00D8691F" w:rsidRPr="0000491C" w14:paraId="17D3F1B4" w14:textId="77777777" w:rsidTr="00D26C28">
        <w:trPr>
          <w:trHeight w:val="397"/>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4445653E" w14:textId="4C257747" w:rsidR="00D8691F" w:rsidRPr="0000491C" w:rsidRDefault="00D8691F" w:rsidP="00D26C28">
            <w:pPr>
              <w:pStyle w:val="NoSpacing"/>
              <w:rPr>
                <w:rFonts w:cs="Arial"/>
                <w:sz w:val="22"/>
              </w:rPr>
            </w:pPr>
            <w:r w:rsidRPr="0000491C">
              <w:rPr>
                <w:sz w:val="22"/>
              </w:rPr>
              <w:t>7.e.1</w:t>
            </w:r>
          </w:p>
        </w:tc>
        <w:tc>
          <w:tcPr>
            <w:tcW w:w="1417" w:type="dxa"/>
            <w:vAlign w:val="center"/>
          </w:tcPr>
          <w:p w14:paraId="3549DD9B" w14:textId="545DCD03" w:rsidR="00D8691F" w:rsidRPr="00D26C28" w:rsidRDefault="00D8691F" w:rsidP="00D26C28">
            <w:pPr>
              <w:pStyle w:val="NoSpacing"/>
              <w:cnfStyle w:val="000000000000" w:firstRow="0" w:lastRow="0" w:firstColumn="0" w:lastColumn="0" w:oddVBand="0" w:evenVBand="0" w:oddHBand="0" w:evenHBand="0" w:firstRowFirstColumn="0" w:firstRowLastColumn="0" w:lastRowFirstColumn="0" w:lastRowLastColumn="0"/>
              <w:rPr>
                <w:rFonts w:cs="Arial"/>
                <w:b/>
                <w:bCs/>
                <w:sz w:val="22"/>
              </w:rPr>
            </w:pPr>
            <w:r w:rsidRPr="00D26C28">
              <w:rPr>
                <w:b/>
                <w:bCs/>
                <w:sz w:val="22"/>
              </w:rPr>
              <w:t>2017</w:t>
            </w:r>
          </w:p>
        </w:tc>
        <w:tc>
          <w:tcPr>
            <w:tcW w:w="1983" w:type="dxa"/>
            <w:vAlign w:val="center"/>
          </w:tcPr>
          <w:p w14:paraId="6DC7543B" w14:textId="2D8ECD59" w:rsidR="00D8691F" w:rsidRPr="0000491C" w:rsidRDefault="00D8691F" w:rsidP="00D26C28">
            <w:pPr>
              <w:pStyle w:val="NoSpacing"/>
              <w:jc w:val="center"/>
              <w:cnfStyle w:val="000000000000" w:firstRow="0" w:lastRow="0" w:firstColumn="0" w:lastColumn="0" w:oddVBand="0" w:evenVBand="0" w:oddHBand="0" w:evenHBand="0" w:firstRowFirstColumn="0" w:firstRowLastColumn="0" w:lastRowFirstColumn="0" w:lastRowLastColumn="0"/>
              <w:rPr>
                <w:rFonts w:cs="Arial"/>
                <w:sz w:val="22"/>
              </w:rPr>
            </w:pPr>
            <w:r w:rsidRPr="0000491C">
              <w:rPr>
                <w:sz w:val="22"/>
              </w:rPr>
              <w:t>20</w:t>
            </w:r>
          </w:p>
        </w:tc>
        <w:tc>
          <w:tcPr>
            <w:tcW w:w="1605" w:type="dxa"/>
            <w:vAlign w:val="center"/>
          </w:tcPr>
          <w:p w14:paraId="12F73BDF" w14:textId="5A68A054" w:rsidR="00D8691F" w:rsidRPr="0000491C" w:rsidRDefault="00D8691F" w:rsidP="00D26C28">
            <w:pPr>
              <w:pStyle w:val="NoSpacing"/>
              <w:jc w:val="center"/>
              <w:cnfStyle w:val="000000000000" w:firstRow="0" w:lastRow="0" w:firstColumn="0" w:lastColumn="0" w:oddVBand="0" w:evenVBand="0" w:oddHBand="0" w:evenHBand="0" w:firstRowFirstColumn="0" w:firstRowLastColumn="0" w:lastRowFirstColumn="0" w:lastRowLastColumn="0"/>
              <w:rPr>
                <w:rFonts w:cs="Arial"/>
                <w:sz w:val="22"/>
              </w:rPr>
            </w:pPr>
            <w:r w:rsidRPr="0000491C">
              <w:rPr>
                <w:sz w:val="22"/>
              </w:rPr>
              <w:t>1</w:t>
            </w:r>
          </w:p>
        </w:tc>
        <w:tc>
          <w:tcPr>
            <w:tcW w:w="1605" w:type="dxa"/>
            <w:vAlign w:val="center"/>
          </w:tcPr>
          <w:p w14:paraId="31C084CC" w14:textId="7ADB9DEA" w:rsidR="00D8691F" w:rsidRPr="0000491C" w:rsidRDefault="00D8691F" w:rsidP="00D26C28">
            <w:pPr>
              <w:pStyle w:val="NoSpacing"/>
              <w:jc w:val="center"/>
              <w:cnfStyle w:val="000000000000" w:firstRow="0" w:lastRow="0" w:firstColumn="0" w:lastColumn="0" w:oddVBand="0" w:evenVBand="0" w:oddHBand="0" w:evenHBand="0" w:firstRowFirstColumn="0" w:firstRowLastColumn="0" w:lastRowFirstColumn="0" w:lastRowLastColumn="0"/>
              <w:rPr>
                <w:rFonts w:cs="Arial"/>
                <w:sz w:val="22"/>
              </w:rPr>
            </w:pPr>
            <w:r w:rsidRPr="0000491C">
              <w:rPr>
                <w:sz w:val="22"/>
              </w:rPr>
              <w:t>21</w:t>
            </w:r>
          </w:p>
        </w:tc>
        <w:tc>
          <w:tcPr>
            <w:tcW w:w="1605" w:type="dxa"/>
            <w:vAlign w:val="center"/>
          </w:tcPr>
          <w:p w14:paraId="41B35516" w14:textId="006403A5" w:rsidR="00D8691F" w:rsidRPr="0000491C" w:rsidRDefault="00D8691F" w:rsidP="00D26C28">
            <w:pPr>
              <w:pStyle w:val="NoSpacing"/>
              <w:jc w:val="center"/>
              <w:cnfStyle w:val="000000000000" w:firstRow="0" w:lastRow="0" w:firstColumn="0" w:lastColumn="0" w:oddVBand="0" w:evenVBand="0" w:oddHBand="0" w:evenHBand="0" w:firstRowFirstColumn="0" w:firstRowLastColumn="0" w:lastRowFirstColumn="0" w:lastRowLastColumn="0"/>
              <w:rPr>
                <w:rFonts w:cs="Arial"/>
                <w:sz w:val="22"/>
              </w:rPr>
            </w:pPr>
            <w:r w:rsidRPr="0000491C">
              <w:rPr>
                <w:sz w:val="22"/>
              </w:rPr>
              <w:t>5</w:t>
            </w:r>
          </w:p>
        </w:tc>
      </w:tr>
      <w:tr w:rsidR="00D8691F" w:rsidRPr="0000491C" w14:paraId="02F26575" w14:textId="77777777" w:rsidTr="00D26C2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38EC4F85" w14:textId="77777777" w:rsidR="00D8691F" w:rsidRPr="0000491C" w:rsidRDefault="00D8691F" w:rsidP="00D26C28">
            <w:pPr>
              <w:pStyle w:val="NoSpacing"/>
              <w:rPr>
                <w:rFonts w:cs="Arial"/>
                <w:sz w:val="22"/>
              </w:rPr>
            </w:pPr>
          </w:p>
        </w:tc>
        <w:tc>
          <w:tcPr>
            <w:tcW w:w="1417" w:type="dxa"/>
            <w:vAlign w:val="center"/>
          </w:tcPr>
          <w:p w14:paraId="5CB385F2" w14:textId="5879F19B" w:rsidR="00D8691F" w:rsidRPr="00D26C28" w:rsidRDefault="00D8691F" w:rsidP="00D26C28">
            <w:pPr>
              <w:pStyle w:val="NoSpacing"/>
              <w:cnfStyle w:val="000000100000" w:firstRow="0" w:lastRow="0" w:firstColumn="0" w:lastColumn="0" w:oddVBand="0" w:evenVBand="0" w:oddHBand="1" w:evenHBand="0" w:firstRowFirstColumn="0" w:firstRowLastColumn="0" w:lastRowFirstColumn="0" w:lastRowLastColumn="0"/>
              <w:rPr>
                <w:rFonts w:cs="Arial"/>
                <w:b/>
                <w:bCs/>
                <w:sz w:val="22"/>
              </w:rPr>
            </w:pPr>
            <w:r w:rsidRPr="00D26C28">
              <w:rPr>
                <w:b/>
                <w:bCs/>
                <w:sz w:val="22"/>
              </w:rPr>
              <w:t>2018</w:t>
            </w:r>
          </w:p>
        </w:tc>
        <w:tc>
          <w:tcPr>
            <w:tcW w:w="1983" w:type="dxa"/>
            <w:vAlign w:val="center"/>
          </w:tcPr>
          <w:p w14:paraId="6E266C94" w14:textId="5936B9F3" w:rsidR="00D8691F" w:rsidRPr="0000491C" w:rsidRDefault="00D8691F" w:rsidP="00D26C28">
            <w:pPr>
              <w:pStyle w:val="NoSpacing"/>
              <w:jc w:val="center"/>
              <w:cnfStyle w:val="000000100000" w:firstRow="0" w:lastRow="0" w:firstColumn="0" w:lastColumn="0" w:oddVBand="0" w:evenVBand="0" w:oddHBand="1" w:evenHBand="0" w:firstRowFirstColumn="0" w:firstRowLastColumn="0" w:lastRowFirstColumn="0" w:lastRowLastColumn="0"/>
              <w:rPr>
                <w:rFonts w:cs="Arial"/>
                <w:sz w:val="22"/>
              </w:rPr>
            </w:pPr>
            <w:r w:rsidRPr="0000491C">
              <w:rPr>
                <w:sz w:val="22"/>
              </w:rPr>
              <w:t>18</w:t>
            </w:r>
          </w:p>
        </w:tc>
        <w:tc>
          <w:tcPr>
            <w:tcW w:w="1605" w:type="dxa"/>
            <w:vAlign w:val="center"/>
          </w:tcPr>
          <w:p w14:paraId="53205789" w14:textId="238875AC" w:rsidR="00D8691F" w:rsidRPr="0000491C" w:rsidRDefault="00D8691F" w:rsidP="00D26C28">
            <w:pPr>
              <w:pStyle w:val="NoSpacing"/>
              <w:jc w:val="center"/>
              <w:cnfStyle w:val="000000100000" w:firstRow="0" w:lastRow="0" w:firstColumn="0" w:lastColumn="0" w:oddVBand="0" w:evenVBand="0" w:oddHBand="1" w:evenHBand="0" w:firstRowFirstColumn="0" w:firstRowLastColumn="0" w:lastRowFirstColumn="0" w:lastRowLastColumn="0"/>
              <w:rPr>
                <w:rFonts w:cs="Arial"/>
                <w:sz w:val="22"/>
              </w:rPr>
            </w:pPr>
            <w:r w:rsidRPr="0000491C">
              <w:rPr>
                <w:sz w:val="22"/>
              </w:rPr>
              <w:t>2</w:t>
            </w:r>
          </w:p>
        </w:tc>
        <w:tc>
          <w:tcPr>
            <w:tcW w:w="1605" w:type="dxa"/>
            <w:vAlign w:val="center"/>
          </w:tcPr>
          <w:p w14:paraId="1ACB00A8" w14:textId="45170B85" w:rsidR="00D8691F" w:rsidRPr="0000491C" w:rsidRDefault="00D8691F" w:rsidP="00D26C28">
            <w:pPr>
              <w:pStyle w:val="NoSpacing"/>
              <w:jc w:val="center"/>
              <w:cnfStyle w:val="000000100000" w:firstRow="0" w:lastRow="0" w:firstColumn="0" w:lastColumn="0" w:oddVBand="0" w:evenVBand="0" w:oddHBand="1" w:evenHBand="0" w:firstRowFirstColumn="0" w:firstRowLastColumn="0" w:lastRowFirstColumn="0" w:lastRowLastColumn="0"/>
              <w:rPr>
                <w:rFonts w:cs="Arial"/>
                <w:sz w:val="22"/>
              </w:rPr>
            </w:pPr>
            <w:r w:rsidRPr="0000491C">
              <w:rPr>
                <w:sz w:val="22"/>
              </w:rPr>
              <w:t>20</w:t>
            </w:r>
          </w:p>
        </w:tc>
        <w:tc>
          <w:tcPr>
            <w:tcW w:w="1605" w:type="dxa"/>
            <w:vAlign w:val="center"/>
          </w:tcPr>
          <w:p w14:paraId="78E4F75B" w14:textId="67A68E49" w:rsidR="00D8691F" w:rsidRPr="0000491C" w:rsidRDefault="00D8691F" w:rsidP="00D26C28">
            <w:pPr>
              <w:pStyle w:val="NoSpacing"/>
              <w:jc w:val="center"/>
              <w:cnfStyle w:val="000000100000" w:firstRow="0" w:lastRow="0" w:firstColumn="0" w:lastColumn="0" w:oddVBand="0" w:evenVBand="0" w:oddHBand="1" w:evenHBand="0" w:firstRowFirstColumn="0" w:firstRowLastColumn="0" w:lastRowFirstColumn="0" w:lastRowLastColumn="0"/>
              <w:rPr>
                <w:rFonts w:cs="Arial"/>
                <w:sz w:val="22"/>
              </w:rPr>
            </w:pPr>
            <w:r w:rsidRPr="0000491C">
              <w:rPr>
                <w:sz w:val="22"/>
              </w:rPr>
              <w:t>10</w:t>
            </w:r>
          </w:p>
        </w:tc>
      </w:tr>
      <w:tr w:rsidR="00D8691F" w:rsidRPr="0000491C" w14:paraId="0711E4CC" w14:textId="77777777" w:rsidTr="00D26C28">
        <w:trPr>
          <w:trHeight w:val="397"/>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403F8819" w14:textId="77777777" w:rsidR="00D8691F" w:rsidRPr="0000491C" w:rsidRDefault="00D8691F" w:rsidP="00D26C28">
            <w:pPr>
              <w:pStyle w:val="NoSpacing"/>
              <w:rPr>
                <w:rFonts w:cs="Arial"/>
                <w:sz w:val="22"/>
              </w:rPr>
            </w:pPr>
          </w:p>
        </w:tc>
        <w:tc>
          <w:tcPr>
            <w:tcW w:w="1417" w:type="dxa"/>
            <w:vAlign w:val="center"/>
          </w:tcPr>
          <w:p w14:paraId="60550BC9" w14:textId="4A7A9FDC" w:rsidR="00D8691F" w:rsidRPr="00D26C28" w:rsidRDefault="00D8691F" w:rsidP="00D26C28">
            <w:pPr>
              <w:pStyle w:val="NoSpacing"/>
              <w:cnfStyle w:val="000000000000" w:firstRow="0" w:lastRow="0" w:firstColumn="0" w:lastColumn="0" w:oddVBand="0" w:evenVBand="0" w:oddHBand="0" w:evenHBand="0" w:firstRowFirstColumn="0" w:firstRowLastColumn="0" w:lastRowFirstColumn="0" w:lastRowLastColumn="0"/>
              <w:rPr>
                <w:rFonts w:cs="Arial"/>
                <w:b/>
                <w:bCs/>
                <w:sz w:val="22"/>
              </w:rPr>
            </w:pPr>
            <w:r w:rsidRPr="00D26C28">
              <w:rPr>
                <w:b/>
                <w:bCs/>
                <w:sz w:val="22"/>
              </w:rPr>
              <w:t>2019</w:t>
            </w:r>
          </w:p>
        </w:tc>
        <w:tc>
          <w:tcPr>
            <w:tcW w:w="1983" w:type="dxa"/>
            <w:vAlign w:val="center"/>
          </w:tcPr>
          <w:p w14:paraId="39B1FCA8" w14:textId="37467F26" w:rsidR="00D8691F" w:rsidRPr="0000491C" w:rsidRDefault="009257CE" w:rsidP="00D26C28">
            <w:pPr>
              <w:pStyle w:val="NoSpacing"/>
              <w:jc w:val="center"/>
              <w:cnfStyle w:val="000000000000" w:firstRow="0" w:lastRow="0" w:firstColumn="0" w:lastColumn="0" w:oddVBand="0" w:evenVBand="0" w:oddHBand="0" w:evenHBand="0" w:firstRowFirstColumn="0" w:firstRowLastColumn="0" w:lastRowFirstColumn="0" w:lastRowLastColumn="0"/>
              <w:rPr>
                <w:rFonts w:cs="Arial"/>
                <w:sz w:val="22"/>
              </w:rPr>
            </w:pPr>
            <w:r>
              <w:rPr>
                <w:rFonts w:cs="Arial"/>
                <w:sz w:val="22"/>
              </w:rPr>
              <w:t>20</w:t>
            </w:r>
          </w:p>
        </w:tc>
        <w:tc>
          <w:tcPr>
            <w:tcW w:w="1605" w:type="dxa"/>
            <w:vAlign w:val="center"/>
          </w:tcPr>
          <w:p w14:paraId="7C367C50" w14:textId="2688B28B" w:rsidR="00D8691F" w:rsidRPr="0000491C" w:rsidRDefault="009257CE" w:rsidP="00D26C28">
            <w:pPr>
              <w:pStyle w:val="NoSpacing"/>
              <w:jc w:val="center"/>
              <w:cnfStyle w:val="000000000000" w:firstRow="0" w:lastRow="0" w:firstColumn="0" w:lastColumn="0" w:oddVBand="0" w:evenVBand="0" w:oddHBand="0" w:evenHBand="0" w:firstRowFirstColumn="0" w:firstRowLastColumn="0" w:lastRowFirstColumn="0" w:lastRowLastColumn="0"/>
              <w:rPr>
                <w:rFonts w:cs="Arial"/>
                <w:sz w:val="22"/>
              </w:rPr>
            </w:pPr>
            <w:r>
              <w:rPr>
                <w:rFonts w:cs="Arial"/>
                <w:sz w:val="22"/>
              </w:rPr>
              <w:t>0</w:t>
            </w:r>
          </w:p>
        </w:tc>
        <w:tc>
          <w:tcPr>
            <w:tcW w:w="1605" w:type="dxa"/>
            <w:vAlign w:val="center"/>
          </w:tcPr>
          <w:p w14:paraId="514C0D9C" w14:textId="6C7DFFBD" w:rsidR="00D8691F" w:rsidRPr="0000491C" w:rsidRDefault="009257CE" w:rsidP="00D26C28">
            <w:pPr>
              <w:pStyle w:val="NoSpacing"/>
              <w:jc w:val="center"/>
              <w:cnfStyle w:val="000000000000" w:firstRow="0" w:lastRow="0" w:firstColumn="0" w:lastColumn="0" w:oddVBand="0" w:evenVBand="0" w:oddHBand="0" w:evenHBand="0" w:firstRowFirstColumn="0" w:firstRowLastColumn="0" w:lastRowFirstColumn="0" w:lastRowLastColumn="0"/>
              <w:rPr>
                <w:rFonts w:cs="Arial"/>
                <w:sz w:val="22"/>
              </w:rPr>
            </w:pPr>
            <w:r>
              <w:rPr>
                <w:rFonts w:cs="Arial"/>
                <w:sz w:val="22"/>
              </w:rPr>
              <w:t>20</w:t>
            </w:r>
          </w:p>
        </w:tc>
        <w:tc>
          <w:tcPr>
            <w:tcW w:w="1605" w:type="dxa"/>
            <w:vAlign w:val="center"/>
          </w:tcPr>
          <w:p w14:paraId="6DB2FFF2" w14:textId="4313AE5E" w:rsidR="00D8691F" w:rsidRPr="0000491C" w:rsidRDefault="009257CE" w:rsidP="00D26C28">
            <w:pPr>
              <w:pStyle w:val="NoSpacing"/>
              <w:jc w:val="center"/>
              <w:cnfStyle w:val="000000000000" w:firstRow="0" w:lastRow="0" w:firstColumn="0" w:lastColumn="0" w:oddVBand="0" w:evenVBand="0" w:oddHBand="0" w:evenHBand="0" w:firstRowFirstColumn="0" w:firstRowLastColumn="0" w:lastRowFirstColumn="0" w:lastRowLastColumn="0"/>
              <w:rPr>
                <w:rFonts w:cs="Arial"/>
                <w:sz w:val="22"/>
              </w:rPr>
            </w:pPr>
            <w:r>
              <w:rPr>
                <w:rFonts w:cs="Arial"/>
                <w:sz w:val="22"/>
              </w:rPr>
              <w:t>0</w:t>
            </w:r>
          </w:p>
        </w:tc>
      </w:tr>
      <w:tr w:rsidR="009257CE" w:rsidRPr="0000491C" w14:paraId="58E2E909" w14:textId="77777777" w:rsidTr="00D26C2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0C0667FC" w14:textId="77777777" w:rsidR="009257CE" w:rsidRPr="0000491C" w:rsidRDefault="009257CE" w:rsidP="00D26C28">
            <w:pPr>
              <w:pStyle w:val="NoSpacing"/>
              <w:rPr>
                <w:sz w:val="22"/>
              </w:rPr>
            </w:pPr>
          </w:p>
        </w:tc>
        <w:tc>
          <w:tcPr>
            <w:tcW w:w="1417" w:type="dxa"/>
            <w:vAlign w:val="center"/>
          </w:tcPr>
          <w:p w14:paraId="6CCFEB29" w14:textId="606973C2" w:rsidR="009257CE" w:rsidRPr="00D26C28" w:rsidRDefault="009257CE" w:rsidP="00D26C28">
            <w:pPr>
              <w:pStyle w:val="NoSpacing"/>
              <w:cnfStyle w:val="000000100000" w:firstRow="0" w:lastRow="0" w:firstColumn="0" w:lastColumn="0" w:oddVBand="0" w:evenVBand="0" w:oddHBand="1" w:evenHBand="0" w:firstRowFirstColumn="0" w:firstRowLastColumn="0" w:lastRowFirstColumn="0" w:lastRowLastColumn="0"/>
              <w:rPr>
                <w:b/>
                <w:bCs/>
                <w:sz w:val="22"/>
              </w:rPr>
            </w:pPr>
            <w:r>
              <w:rPr>
                <w:b/>
                <w:bCs/>
                <w:sz w:val="22"/>
              </w:rPr>
              <w:t>2020</w:t>
            </w:r>
          </w:p>
        </w:tc>
        <w:tc>
          <w:tcPr>
            <w:tcW w:w="1983" w:type="dxa"/>
            <w:vAlign w:val="center"/>
          </w:tcPr>
          <w:p w14:paraId="7F7D8212" w14:textId="0F4F9699" w:rsidR="009257CE" w:rsidRPr="0000491C" w:rsidRDefault="009257CE" w:rsidP="00D26C28">
            <w:pPr>
              <w:pStyle w:val="NoSpacing"/>
              <w:jc w:val="center"/>
              <w:cnfStyle w:val="000000100000" w:firstRow="0" w:lastRow="0" w:firstColumn="0" w:lastColumn="0" w:oddVBand="0" w:evenVBand="0" w:oddHBand="1" w:evenHBand="0" w:firstRowFirstColumn="0" w:firstRowLastColumn="0" w:lastRowFirstColumn="0" w:lastRowLastColumn="0"/>
              <w:rPr>
                <w:sz w:val="22"/>
              </w:rPr>
            </w:pPr>
            <w:r>
              <w:rPr>
                <w:sz w:val="22"/>
              </w:rPr>
              <w:t>19</w:t>
            </w:r>
          </w:p>
        </w:tc>
        <w:tc>
          <w:tcPr>
            <w:tcW w:w="1605" w:type="dxa"/>
            <w:vAlign w:val="center"/>
          </w:tcPr>
          <w:p w14:paraId="0CF3E840" w14:textId="7B5118C3" w:rsidR="009257CE" w:rsidRPr="0000491C" w:rsidRDefault="009257CE" w:rsidP="00D26C28">
            <w:pPr>
              <w:pStyle w:val="NoSpacing"/>
              <w:jc w:val="center"/>
              <w:cnfStyle w:val="000000100000" w:firstRow="0" w:lastRow="0" w:firstColumn="0" w:lastColumn="0" w:oddVBand="0" w:evenVBand="0" w:oddHBand="1" w:evenHBand="0" w:firstRowFirstColumn="0" w:firstRowLastColumn="0" w:lastRowFirstColumn="0" w:lastRowLastColumn="0"/>
              <w:rPr>
                <w:sz w:val="22"/>
              </w:rPr>
            </w:pPr>
            <w:r>
              <w:rPr>
                <w:sz w:val="22"/>
              </w:rPr>
              <w:t>0</w:t>
            </w:r>
          </w:p>
        </w:tc>
        <w:tc>
          <w:tcPr>
            <w:tcW w:w="1605" w:type="dxa"/>
            <w:vAlign w:val="center"/>
          </w:tcPr>
          <w:p w14:paraId="04218E89" w14:textId="548A43FC" w:rsidR="009257CE" w:rsidRPr="0000491C" w:rsidRDefault="009257CE" w:rsidP="00D26C28">
            <w:pPr>
              <w:pStyle w:val="NoSpacing"/>
              <w:jc w:val="center"/>
              <w:cnfStyle w:val="000000100000" w:firstRow="0" w:lastRow="0" w:firstColumn="0" w:lastColumn="0" w:oddVBand="0" w:evenVBand="0" w:oddHBand="1" w:evenHBand="0" w:firstRowFirstColumn="0" w:firstRowLastColumn="0" w:lastRowFirstColumn="0" w:lastRowLastColumn="0"/>
              <w:rPr>
                <w:sz w:val="22"/>
              </w:rPr>
            </w:pPr>
            <w:r>
              <w:rPr>
                <w:sz w:val="22"/>
              </w:rPr>
              <w:t>19</w:t>
            </w:r>
          </w:p>
        </w:tc>
        <w:tc>
          <w:tcPr>
            <w:tcW w:w="1605" w:type="dxa"/>
            <w:vAlign w:val="center"/>
          </w:tcPr>
          <w:p w14:paraId="1665C27D" w14:textId="7B608C62" w:rsidR="009257CE" w:rsidRPr="0000491C" w:rsidRDefault="009257CE" w:rsidP="00D26C28">
            <w:pPr>
              <w:pStyle w:val="NoSpacing"/>
              <w:jc w:val="cente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480E0B" w:rsidRPr="0000491C" w14:paraId="706144FE" w14:textId="77777777" w:rsidTr="00D26C28">
        <w:trPr>
          <w:trHeight w:val="397"/>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58462351" w14:textId="77777777" w:rsidR="00480E0B" w:rsidRPr="0000491C" w:rsidRDefault="00480E0B" w:rsidP="00D26C28">
            <w:pPr>
              <w:pStyle w:val="NoSpacing"/>
              <w:rPr>
                <w:sz w:val="22"/>
              </w:rPr>
            </w:pPr>
          </w:p>
        </w:tc>
        <w:tc>
          <w:tcPr>
            <w:tcW w:w="1417" w:type="dxa"/>
            <w:vAlign w:val="center"/>
          </w:tcPr>
          <w:p w14:paraId="15C5B5D7" w14:textId="10E14795" w:rsidR="00480E0B" w:rsidRDefault="00480E0B" w:rsidP="00D26C28">
            <w:pPr>
              <w:pStyle w:val="NoSpacing"/>
              <w:cnfStyle w:val="000000000000" w:firstRow="0" w:lastRow="0" w:firstColumn="0" w:lastColumn="0" w:oddVBand="0" w:evenVBand="0" w:oddHBand="0" w:evenHBand="0" w:firstRowFirstColumn="0" w:firstRowLastColumn="0" w:lastRowFirstColumn="0" w:lastRowLastColumn="0"/>
              <w:rPr>
                <w:b/>
                <w:bCs/>
                <w:sz w:val="22"/>
              </w:rPr>
            </w:pPr>
            <w:r>
              <w:rPr>
                <w:b/>
                <w:bCs/>
                <w:sz w:val="22"/>
              </w:rPr>
              <w:t>2021</w:t>
            </w:r>
          </w:p>
        </w:tc>
        <w:tc>
          <w:tcPr>
            <w:tcW w:w="1983" w:type="dxa"/>
            <w:vAlign w:val="center"/>
          </w:tcPr>
          <w:p w14:paraId="5CDDC3A8" w14:textId="371EDFDE" w:rsidR="00480E0B" w:rsidRDefault="00480E0B" w:rsidP="00D26C28">
            <w:pPr>
              <w:pStyle w:val="NoSpacing"/>
              <w:jc w:val="center"/>
              <w:cnfStyle w:val="000000000000" w:firstRow="0" w:lastRow="0" w:firstColumn="0" w:lastColumn="0" w:oddVBand="0" w:evenVBand="0" w:oddHBand="0" w:evenHBand="0" w:firstRowFirstColumn="0" w:firstRowLastColumn="0" w:lastRowFirstColumn="0" w:lastRowLastColumn="0"/>
              <w:rPr>
                <w:sz w:val="22"/>
              </w:rPr>
            </w:pPr>
            <w:r>
              <w:rPr>
                <w:sz w:val="22"/>
              </w:rPr>
              <w:t>23</w:t>
            </w:r>
          </w:p>
        </w:tc>
        <w:tc>
          <w:tcPr>
            <w:tcW w:w="1605" w:type="dxa"/>
            <w:vAlign w:val="center"/>
          </w:tcPr>
          <w:p w14:paraId="42A7F9F8" w14:textId="367F12E1" w:rsidR="00480E0B" w:rsidRDefault="00480E0B" w:rsidP="00D26C28">
            <w:pPr>
              <w:pStyle w:val="NoSpacing"/>
              <w:jc w:val="center"/>
              <w:cnfStyle w:val="000000000000" w:firstRow="0" w:lastRow="0" w:firstColumn="0" w:lastColumn="0" w:oddVBand="0" w:evenVBand="0" w:oddHBand="0" w:evenHBand="0" w:firstRowFirstColumn="0" w:firstRowLastColumn="0" w:lastRowFirstColumn="0" w:lastRowLastColumn="0"/>
              <w:rPr>
                <w:sz w:val="22"/>
              </w:rPr>
            </w:pPr>
            <w:r>
              <w:rPr>
                <w:sz w:val="22"/>
              </w:rPr>
              <w:t>0</w:t>
            </w:r>
          </w:p>
        </w:tc>
        <w:tc>
          <w:tcPr>
            <w:tcW w:w="1605" w:type="dxa"/>
            <w:vAlign w:val="center"/>
          </w:tcPr>
          <w:p w14:paraId="412D7530" w14:textId="68FF7856" w:rsidR="00480E0B" w:rsidRDefault="00480E0B" w:rsidP="00D26C28">
            <w:pPr>
              <w:pStyle w:val="NoSpacing"/>
              <w:jc w:val="center"/>
              <w:cnfStyle w:val="000000000000" w:firstRow="0" w:lastRow="0" w:firstColumn="0" w:lastColumn="0" w:oddVBand="0" w:evenVBand="0" w:oddHBand="0" w:evenHBand="0" w:firstRowFirstColumn="0" w:firstRowLastColumn="0" w:lastRowFirstColumn="0" w:lastRowLastColumn="0"/>
              <w:rPr>
                <w:sz w:val="22"/>
              </w:rPr>
            </w:pPr>
            <w:r>
              <w:rPr>
                <w:sz w:val="22"/>
              </w:rPr>
              <w:t>23</w:t>
            </w:r>
          </w:p>
        </w:tc>
        <w:tc>
          <w:tcPr>
            <w:tcW w:w="1605" w:type="dxa"/>
            <w:vAlign w:val="center"/>
          </w:tcPr>
          <w:p w14:paraId="07F580F7" w14:textId="2BB87381" w:rsidR="00480E0B" w:rsidRDefault="00480E0B" w:rsidP="00D26C28">
            <w:pPr>
              <w:pStyle w:val="NoSpacing"/>
              <w:jc w:val="center"/>
              <w:cnfStyle w:val="000000000000" w:firstRow="0" w:lastRow="0" w:firstColumn="0" w:lastColumn="0" w:oddVBand="0" w:evenVBand="0" w:oddHBand="0" w:evenHBand="0" w:firstRowFirstColumn="0" w:firstRowLastColumn="0" w:lastRowFirstColumn="0" w:lastRowLastColumn="0"/>
              <w:rPr>
                <w:sz w:val="22"/>
              </w:rPr>
            </w:pPr>
            <w:r>
              <w:rPr>
                <w:sz w:val="22"/>
              </w:rPr>
              <w:t>0</w:t>
            </w:r>
          </w:p>
        </w:tc>
      </w:tr>
      <w:tr w:rsidR="00D8691F" w:rsidRPr="0000491C" w14:paraId="3AD47467" w14:textId="77777777" w:rsidTr="00D26C2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54831F94" w14:textId="5D538F37" w:rsidR="00D8691F" w:rsidRPr="0000491C" w:rsidRDefault="00D8691F" w:rsidP="00D26C28">
            <w:pPr>
              <w:pStyle w:val="NoSpacing"/>
              <w:rPr>
                <w:rFonts w:cs="Arial"/>
                <w:sz w:val="22"/>
              </w:rPr>
            </w:pPr>
            <w:r w:rsidRPr="0000491C">
              <w:rPr>
                <w:sz w:val="22"/>
              </w:rPr>
              <w:t>7.e.2</w:t>
            </w:r>
          </w:p>
        </w:tc>
        <w:tc>
          <w:tcPr>
            <w:tcW w:w="1417" w:type="dxa"/>
            <w:vAlign w:val="center"/>
          </w:tcPr>
          <w:p w14:paraId="455F56D1" w14:textId="69AA1814" w:rsidR="00D8691F" w:rsidRPr="00D26C28" w:rsidRDefault="00D8691F" w:rsidP="00D26C28">
            <w:pPr>
              <w:pStyle w:val="NoSpacing"/>
              <w:cnfStyle w:val="000000100000" w:firstRow="0" w:lastRow="0" w:firstColumn="0" w:lastColumn="0" w:oddVBand="0" w:evenVBand="0" w:oddHBand="1" w:evenHBand="0" w:firstRowFirstColumn="0" w:firstRowLastColumn="0" w:lastRowFirstColumn="0" w:lastRowLastColumn="0"/>
              <w:rPr>
                <w:rFonts w:cs="Arial"/>
                <w:b/>
                <w:bCs/>
                <w:sz w:val="22"/>
              </w:rPr>
            </w:pPr>
            <w:r w:rsidRPr="00D26C28">
              <w:rPr>
                <w:b/>
                <w:bCs/>
                <w:sz w:val="22"/>
              </w:rPr>
              <w:t>2017</w:t>
            </w:r>
          </w:p>
        </w:tc>
        <w:tc>
          <w:tcPr>
            <w:tcW w:w="1983" w:type="dxa"/>
            <w:vAlign w:val="center"/>
          </w:tcPr>
          <w:p w14:paraId="759278E6" w14:textId="3D6AB512" w:rsidR="00D8691F" w:rsidRPr="0000491C" w:rsidRDefault="00D8691F" w:rsidP="00D26C28">
            <w:pPr>
              <w:pStyle w:val="NoSpacing"/>
              <w:jc w:val="center"/>
              <w:cnfStyle w:val="000000100000" w:firstRow="0" w:lastRow="0" w:firstColumn="0" w:lastColumn="0" w:oddVBand="0" w:evenVBand="0" w:oddHBand="1" w:evenHBand="0" w:firstRowFirstColumn="0" w:firstRowLastColumn="0" w:lastRowFirstColumn="0" w:lastRowLastColumn="0"/>
              <w:rPr>
                <w:rFonts w:cs="Arial"/>
                <w:sz w:val="22"/>
              </w:rPr>
            </w:pPr>
            <w:r w:rsidRPr="0000491C">
              <w:rPr>
                <w:sz w:val="22"/>
              </w:rPr>
              <w:t>32</w:t>
            </w:r>
          </w:p>
        </w:tc>
        <w:tc>
          <w:tcPr>
            <w:tcW w:w="1605" w:type="dxa"/>
            <w:vAlign w:val="center"/>
          </w:tcPr>
          <w:p w14:paraId="0F34FBC1" w14:textId="41B14C67" w:rsidR="00D8691F" w:rsidRPr="0000491C" w:rsidRDefault="00D8691F" w:rsidP="00D26C28">
            <w:pPr>
              <w:pStyle w:val="NoSpacing"/>
              <w:jc w:val="center"/>
              <w:cnfStyle w:val="000000100000" w:firstRow="0" w:lastRow="0" w:firstColumn="0" w:lastColumn="0" w:oddVBand="0" w:evenVBand="0" w:oddHBand="1" w:evenHBand="0" w:firstRowFirstColumn="0" w:firstRowLastColumn="0" w:lastRowFirstColumn="0" w:lastRowLastColumn="0"/>
              <w:rPr>
                <w:rFonts w:cs="Arial"/>
                <w:sz w:val="22"/>
              </w:rPr>
            </w:pPr>
            <w:r w:rsidRPr="0000491C">
              <w:rPr>
                <w:sz w:val="22"/>
              </w:rPr>
              <w:t>3</w:t>
            </w:r>
          </w:p>
        </w:tc>
        <w:tc>
          <w:tcPr>
            <w:tcW w:w="1605" w:type="dxa"/>
            <w:vAlign w:val="center"/>
          </w:tcPr>
          <w:p w14:paraId="7EAAD9AD" w14:textId="49CCF597" w:rsidR="00D8691F" w:rsidRPr="0000491C" w:rsidRDefault="00D8691F" w:rsidP="00D26C28">
            <w:pPr>
              <w:pStyle w:val="NoSpacing"/>
              <w:jc w:val="center"/>
              <w:cnfStyle w:val="000000100000" w:firstRow="0" w:lastRow="0" w:firstColumn="0" w:lastColumn="0" w:oddVBand="0" w:evenVBand="0" w:oddHBand="1" w:evenHBand="0" w:firstRowFirstColumn="0" w:firstRowLastColumn="0" w:lastRowFirstColumn="0" w:lastRowLastColumn="0"/>
              <w:rPr>
                <w:rFonts w:cs="Arial"/>
                <w:sz w:val="22"/>
              </w:rPr>
            </w:pPr>
            <w:r w:rsidRPr="0000491C">
              <w:rPr>
                <w:sz w:val="22"/>
              </w:rPr>
              <w:t>35</w:t>
            </w:r>
          </w:p>
        </w:tc>
        <w:tc>
          <w:tcPr>
            <w:tcW w:w="1605" w:type="dxa"/>
            <w:vAlign w:val="center"/>
          </w:tcPr>
          <w:p w14:paraId="7B6DB562" w14:textId="523C9D9F" w:rsidR="00D8691F" w:rsidRPr="0000491C" w:rsidRDefault="00D8691F" w:rsidP="00D26C28">
            <w:pPr>
              <w:pStyle w:val="NoSpacing"/>
              <w:jc w:val="center"/>
              <w:cnfStyle w:val="000000100000" w:firstRow="0" w:lastRow="0" w:firstColumn="0" w:lastColumn="0" w:oddVBand="0" w:evenVBand="0" w:oddHBand="1" w:evenHBand="0" w:firstRowFirstColumn="0" w:firstRowLastColumn="0" w:lastRowFirstColumn="0" w:lastRowLastColumn="0"/>
              <w:rPr>
                <w:rFonts w:cs="Arial"/>
                <w:sz w:val="22"/>
              </w:rPr>
            </w:pPr>
            <w:r w:rsidRPr="0000491C">
              <w:rPr>
                <w:sz w:val="22"/>
              </w:rPr>
              <w:t>9</w:t>
            </w:r>
          </w:p>
        </w:tc>
      </w:tr>
      <w:tr w:rsidR="00480E0B" w:rsidRPr="0000491C" w14:paraId="2F322CC5" w14:textId="77777777" w:rsidTr="00D26C28">
        <w:trPr>
          <w:trHeight w:val="397"/>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03825A61" w14:textId="77777777" w:rsidR="00D8691F" w:rsidRPr="0000491C" w:rsidRDefault="00D8691F" w:rsidP="00D26C28">
            <w:pPr>
              <w:pStyle w:val="NoSpacing"/>
              <w:rPr>
                <w:rFonts w:cs="Arial"/>
                <w:sz w:val="22"/>
              </w:rPr>
            </w:pPr>
          </w:p>
        </w:tc>
        <w:tc>
          <w:tcPr>
            <w:tcW w:w="1417" w:type="dxa"/>
            <w:vAlign w:val="center"/>
          </w:tcPr>
          <w:p w14:paraId="3AD1EF3D" w14:textId="4B2A73DC" w:rsidR="00D8691F" w:rsidRPr="00D26C28" w:rsidRDefault="00D8691F" w:rsidP="00D26C28">
            <w:pPr>
              <w:pStyle w:val="NoSpacing"/>
              <w:cnfStyle w:val="000000000000" w:firstRow="0" w:lastRow="0" w:firstColumn="0" w:lastColumn="0" w:oddVBand="0" w:evenVBand="0" w:oddHBand="0" w:evenHBand="0" w:firstRowFirstColumn="0" w:firstRowLastColumn="0" w:lastRowFirstColumn="0" w:lastRowLastColumn="0"/>
              <w:rPr>
                <w:rFonts w:cs="Arial"/>
                <w:b/>
                <w:bCs/>
                <w:sz w:val="22"/>
              </w:rPr>
            </w:pPr>
            <w:r w:rsidRPr="00D26C28">
              <w:rPr>
                <w:b/>
                <w:bCs/>
                <w:sz w:val="22"/>
              </w:rPr>
              <w:t>2018</w:t>
            </w:r>
          </w:p>
        </w:tc>
        <w:tc>
          <w:tcPr>
            <w:tcW w:w="1983" w:type="dxa"/>
            <w:vAlign w:val="center"/>
          </w:tcPr>
          <w:p w14:paraId="22D3D340" w14:textId="36AB9218" w:rsidR="00D8691F" w:rsidRPr="0000491C" w:rsidRDefault="00D8691F" w:rsidP="00D26C28">
            <w:pPr>
              <w:pStyle w:val="NoSpacing"/>
              <w:jc w:val="center"/>
              <w:cnfStyle w:val="000000000000" w:firstRow="0" w:lastRow="0" w:firstColumn="0" w:lastColumn="0" w:oddVBand="0" w:evenVBand="0" w:oddHBand="0" w:evenHBand="0" w:firstRowFirstColumn="0" w:firstRowLastColumn="0" w:lastRowFirstColumn="0" w:lastRowLastColumn="0"/>
              <w:rPr>
                <w:rFonts w:cs="Arial"/>
                <w:sz w:val="22"/>
              </w:rPr>
            </w:pPr>
            <w:r w:rsidRPr="0000491C">
              <w:rPr>
                <w:sz w:val="22"/>
              </w:rPr>
              <w:t>29</w:t>
            </w:r>
          </w:p>
        </w:tc>
        <w:tc>
          <w:tcPr>
            <w:tcW w:w="1605" w:type="dxa"/>
            <w:vAlign w:val="center"/>
          </w:tcPr>
          <w:p w14:paraId="335BFACB" w14:textId="6F106E05" w:rsidR="00D8691F" w:rsidRPr="0000491C" w:rsidRDefault="00D8691F" w:rsidP="00D26C28">
            <w:pPr>
              <w:pStyle w:val="NoSpacing"/>
              <w:jc w:val="center"/>
              <w:cnfStyle w:val="000000000000" w:firstRow="0" w:lastRow="0" w:firstColumn="0" w:lastColumn="0" w:oddVBand="0" w:evenVBand="0" w:oddHBand="0" w:evenHBand="0" w:firstRowFirstColumn="0" w:firstRowLastColumn="0" w:lastRowFirstColumn="0" w:lastRowLastColumn="0"/>
              <w:rPr>
                <w:rFonts w:cs="Arial"/>
                <w:sz w:val="22"/>
              </w:rPr>
            </w:pPr>
            <w:r w:rsidRPr="0000491C">
              <w:rPr>
                <w:sz w:val="22"/>
              </w:rPr>
              <w:t>3</w:t>
            </w:r>
          </w:p>
        </w:tc>
        <w:tc>
          <w:tcPr>
            <w:tcW w:w="1605" w:type="dxa"/>
            <w:vAlign w:val="center"/>
          </w:tcPr>
          <w:p w14:paraId="6AB10E97" w14:textId="6459A4B5" w:rsidR="00D8691F" w:rsidRPr="0000491C" w:rsidRDefault="00D8691F" w:rsidP="00D26C28">
            <w:pPr>
              <w:pStyle w:val="NoSpacing"/>
              <w:jc w:val="center"/>
              <w:cnfStyle w:val="000000000000" w:firstRow="0" w:lastRow="0" w:firstColumn="0" w:lastColumn="0" w:oddVBand="0" w:evenVBand="0" w:oddHBand="0" w:evenHBand="0" w:firstRowFirstColumn="0" w:firstRowLastColumn="0" w:lastRowFirstColumn="0" w:lastRowLastColumn="0"/>
              <w:rPr>
                <w:rFonts w:cs="Arial"/>
                <w:sz w:val="22"/>
              </w:rPr>
            </w:pPr>
            <w:r w:rsidRPr="0000491C">
              <w:rPr>
                <w:sz w:val="22"/>
              </w:rPr>
              <w:t>32</w:t>
            </w:r>
          </w:p>
        </w:tc>
        <w:tc>
          <w:tcPr>
            <w:tcW w:w="1605" w:type="dxa"/>
            <w:vAlign w:val="center"/>
          </w:tcPr>
          <w:p w14:paraId="2589B6AF" w14:textId="3615FD32" w:rsidR="00D8691F" w:rsidRPr="0000491C" w:rsidRDefault="00D8691F" w:rsidP="00D26C28">
            <w:pPr>
              <w:pStyle w:val="NoSpacing"/>
              <w:jc w:val="center"/>
              <w:cnfStyle w:val="000000000000" w:firstRow="0" w:lastRow="0" w:firstColumn="0" w:lastColumn="0" w:oddVBand="0" w:evenVBand="0" w:oddHBand="0" w:evenHBand="0" w:firstRowFirstColumn="0" w:firstRowLastColumn="0" w:lastRowFirstColumn="0" w:lastRowLastColumn="0"/>
              <w:rPr>
                <w:rFonts w:cs="Arial"/>
                <w:sz w:val="22"/>
              </w:rPr>
            </w:pPr>
            <w:r w:rsidRPr="0000491C">
              <w:rPr>
                <w:sz w:val="22"/>
              </w:rPr>
              <w:t>9</w:t>
            </w:r>
          </w:p>
        </w:tc>
      </w:tr>
      <w:tr w:rsidR="00D8691F" w:rsidRPr="0000491C" w14:paraId="37820FDF" w14:textId="77777777" w:rsidTr="00D26C2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32EC4933" w14:textId="77777777" w:rsidR="00D8691F" w:rsidRPr="0000491C" w:rsidRDefault="00D8691F" w:rsidP="00D26C28">
            <w:pPr>
              <w:pStyle w:val="NoSpacing"/>
              <w:rPr>
                <w:rFonts w:cs="Arial"/>
                <w:sz w:val="22"/>
              </w:rPr>
            </w:pPr>
          </w:p>
        </w:tc>
        <w:tc>
          <w:tcPr>
            <w:tcW w:w="1417" w:type="dxa"/>
            <w:vAlign w:val="center"/>
          </w:tcPr>
          <w:p w14:paraId="2DC0F5E1" w14:textId="40D79B0F" w:rsidR="00D8691F" w:rsidRPr="00D26C28" w:rsidRDefault="00D8691F" w:rsidP="00D26C28">
            <w:pPr>
              <w:pStyle w:val="NoSpacing"/>
              <w:cnfStyle w:val="000000100000" w:firstRow="0" w:lastRow="0" w:firstColumn="0" w:lastColumn="0" w:oddVBand="0" w:evenVBand="0" w:oddHBand="1" w:evenHBand="0" w:firstRowFirstColumn="0" w:firstRowLastColumn="0" w:lastRowFirstColumn="0" w:lastRowLastColumn="0"/>
              <w:rPr>
                <w:rFonts w:cs="Arial"/>
                <w:b/>
                <w:bCs/>
                <w:sz w:val="22"/>
              </w:rPr>
            </w:pPr>
            <w:r w:rsidRPr="00D26C28">
              <w:rPr>
                <w:b/>
                <w:bCs/>
                <w:sz w:val="22"/>
              </w:rPr>
              <w:t>2019</w:t>
            </w:r>
          </w:p>
        </w:tc>
        <w:tc>
          <w:tcPr>
            <w:tcW w:w="1983" w:type="dxa"/>
            <w:vAlign w:val="center"/>
          </w:tcPr>
          <w:p w14:paraId="5EA59619" w14:textId="2A6452DC" w:rsidR="00D8691F" w:rsidRPr="0000491C" w:rsidRDefault="00D8691F" w:rsidP="00D26C28">
            <w:pPr>
              <w:pStyle w:val="NoSpacing"/>
              <w:jc w:val="center"/>
              <w:cnfStyle w:val="000000100000" w:firstRow="0" w:lastRow="0" w:firstColumn="0" w:lastColumn="0" w:oddVBand="0" w:evenVBand="0" w:oddHBand="1" w:evenHBand="0" w:firstRowFirstColumn="0" w:firstRowLastColumn="0" w:lastRowFirstColumn="0" w:lastRowLastColumn="0"/>
              <w:rPr>
                <w:rFonts w:cs="Arial"/>
                <w:sz w:val="22"/>
              </w:rPr>
            </w:pPr>
            <w:r w:rsidRPr="0000491C">
              <w:rPr>
                <w:sz w:val="22"/>
              </w:rPr>
              <w:t>32</w:t>
            </w:r>
          </w:p>
        </w:tc>
        <w:tc>
          <w:tcPr>
            <w:tcW w:w="1605" w:type="dxa"/>
            <w:vAlign w:val="center"/>
          </w:tcPr>
          <w:p w14:paraId="117C235D" w14:textId="65CB958A" w:rsidR="00D8691F" w:rsidRPr="0000491C" w:rsidRDefault="00D8691F" w:rsidP="00D26C28">
            <w:pPr>
              <w:pStyle w:val="NoSpacing"/>
              <w:jc w:val="center"/>
              <w:cnfStyle w:val="000000100000" w:firstRow="0" w:lastRow="0" w:firstColumn="0" w:lastColumn="0" w:oddVBand="0" w:evenVBand="0" w:oddHBand="1" w:evenHBand="0" w:firstRowFirstColumn="0" w:firstRowLastColumn="0" w:lastRowFirstColumn="0" w:lastRowLastColumn="0"/>
              <w:rPr>
                <w:rFonts w:cs="Arial"/>
                <w:sz w:val="22"/>
              </w:rPr>
            </w:pPr>
            <w:r w:rsidRPr="0000491C">
              <w:rPr>
                <w:sz w:val="22"/>
              </w:rPr>
              <w:t>0</w:t>
            </w:r>
          </w:p>
        </w:tc>
        <w:tc>
          <w:tcPr>
            <w:tcW w:w="1605" w:type="dxa"/>
            <w:vAlign w:val="center"/>
          </w:tcPr>
          <w:p w14:paraId="626557F0" w14:textId="4E34C43F" w:rsidR="00D8691F" w:rsidRPr="0000491C" w:rsidRDefault="00D8691F" w:rsidP="00D26C28">
            <w:pPr>
              <w:pStyle w:val="NoSpacing"/>
              <w:jc w:val="center"/>
              <w:cnfStyle w:val="000000100000" w:firstRow="0" w:lastRow="0" w:firstColumn="0" w:lastColumn="0" w:oddVBand="0" w:evenVBand="0" w:oddHBand="1" w:evenHBand="0" w:firstRowFirstColumn="0" w:firstRowLastColumn="0" w:lastRowFirstColumn="0" w:lastRowLastColumn="0"/>
              <w:rPr>
                <w:rFonts w:cs="Arial"/>
                <w:sz w:val="22"/>
              </w:rPr>
            </w:pPr>
            <w:r w:rsidRPr="0000491C">
              <w:rPr>
                <w:sz w:val="22"/>
              </w:rPr>
              <w:t>32</w:t>
            </w:r>
          </w:p>
        </w:tc>
        <w:tc>
          <w:tcPr>
            <w:tcW w:w="1605" w:type="dxa"/>
            <w:vAlign w:val="center"/>
          </w:tcPr>
          <w:p w14:paraId="64EB7205" w14:textId="3FBC13A5" w:rsidR="00D8691F" w:rsidRPr="0000491C" w:rsidRDefault="00D8691F" w:rsidP="00D26C28">
            <w:pPr>
              <w:pStyle w:val="NoSpacing"/>
              <w:jc w:val="center"/>
              <w:cnfStyle w:val="000000100000" w:firstRow="0" w:lastRow="0" w:firstColumn="0" w:lastColumn="0" w:oddVBand="0" w:evenVBand="0" w:oddHBand="1" w:evenHBand="0" w:firstRowFirstColumn="0" w:firstRowLastColumn="0" w:lastRowFirstColumn="0" w:lastRowLastColumn="0"/>
              <w:rPr>
                <w:rFonts w:cs="Arial"/>
                <w:sz w:val="22"/>
              </w:rPr>
            </w:pPr>
            <w:r w:rsidRPr="0000491C">
              <w:rPr>
                <w:sz w:val="22"/>
              </w:rPr>
              <w:t>0</w:t>
            </w:r>
          </w:p>
        </w:tc>
      </w:tr>
      <w:tr w:rsidR="00480E0B" w:rsidRPr="0000491C" w14:paraId="6ECA9325" w14:textId="77777777" w:rsidTr="00D26C28">
        <w:trPr>
          <w:trHeight w:val="397"/>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7C464A20" w14:textId="77777777" w:rsidR="009257CE" w:rsidRPr="0000491C" w:rsidRDefault="009257CE" w:rsidP="00D26C28">
            <w:pPr>
              <w:pStyle w:val="NoSpacing"/>
              <w:rPr>
                <w:sz w:val="22"/>
              </w:rPr>
            </w:pPr>
          </w:p>
        </w:tc>
        <w:tc>
          <w:tcPr>
            <w:tcW w:w="1417" w:type="dxa"/>
            <w:vAlign w:val="center"/>
          </w:tcPr>
          <w:p w14:paraId="2F9697CD" w14:textId="56F60717" w:rsidR="009257CE" w:rsidRPr="00D26C28" w:rsidRDefault="009257CE" w:rsidP="00D26C28">
            <w:pPr>
              <w:pStyle w:val="NoSpacing"/>
              <w:cnfStyle w:val="000000000000" w:firstRow="0" w:lastRow="0" w:firstColumn="0" w:lastColumn="0" w:oddVBand="0" w:evenVBand="0" w:oddHBand="0" w:evenHBand="0" w:firstRowFirstColumn="0" w:firstRowLastColumn="0" w:lastRowFirstColumn="0" w:lastRowLastColumn="0"/>
              <w:rPr>
                <w:b/>
                <w:bCs/>
                <w:sz w:val="22"/>
              </w:rPr>
            </w:pPr>
            <w:r>
              <w:rPr>
                <w:b/>
                <w:bCs/>
                <w:sz w:val="22"/>
              </w:rPr>
              <w:t>2020</w:t>
            </w:r>
          </w:p>
        </w:tc>
        <w:tc>
          <w:tcPr>
            <w:tcW w:w="1983" w:type="dxa"/>
            <w:vAlign w:val="center"/>
          </w:tcPr>
          <w:p w14:paraId="3F4A55C9" w14:textId="7DBE34EB" w:rsidR="009257CE" w:rsidRPr="0000491C" w:rsidRDefault="009257CE" w:rsidP="00D26C28">
            <w:pPr>
              <w:pStyle w:val="NoSpacing"/>
              <w:jc w:val="center"/>
              <w:cnfStyle w:val="000000000000" w:firstRow="0" w:lastRow="0" w:firstColumn="0" w:lastColumn="0" w:oddVBand="0" w:evenVBand="0" w:oddHBand="0" w:evenHBand="0" w:firstRowFirstColumn="0" w:firstRowLastColumn="0" w:lastRowFirstColumn="0" w:lastRowLastColumn="0"/>
              <w:rPr>
                <w:sz w:val="22"/>
              </w:rPr>
            </w:pPr>
            <w:r>
              <w:rPr>
                <w:sz w:val="22"/>
              </w:rPr>
              <w:t>33</w:t>
            </w:r>
          </w:p>
        </w:tc>
        <w:tc>
          <w:tcPr>
            <w:tcW w:w="1605" w:type="dxa"/>
            <w:vAlign w:val="center"/>
          </w:tcPr>
          <w:p w14:paraId="21C9D058" w14:textId="050129AA" w:rsidR="009257CE" w:rsidRPr="0000491C" w:rsidRDefault="009257CE" w:rsidP="00D26C28">
            <w:pPr>
              <w:pStyle w:val="NoSpacing"/>
              <w:jc w:val="center"/>
              <w:cnfStyle w:val="000000000000" w:firstRow="0" w:lastRow="0" w:firstColumn="0" w:lastColumn="0" w:oddVBand="0" w:evenVBand="0" w:oddHBand="0" w:evenHBand="0" w:firstRowFirstColumn="0" w:firstRowLastColumn="0" w:lastRowFirstColumn="0" w:lastRowLastColumn="0"/>
              <w:rPr>
                <w:sz w:val="22"/>
              </w:rPr>
            </w:pPr>
            <w:r>
              <w:rPr>
                <w:sz w:val="22"/>
              </w:rPr>
              <w:t>0</w:t>
            </w:r>
          </w:p>
        </w:tc>
        <w:tc>
          <w:tcPr>
            <w:tcW w:w="1605" w:type="dxa"/>
            <w:vAlign w:val="center"/>
          </w:tcPr>
          <w:p w14:paraId="564A8F04" w14:textId="02745D9C" w:rsidR="009257CE" w:rsidRPr="0000491C" w:rsidRDefault="009257CE" w:rsidP="00D26C28">
            <w:pPr>
              <w:pStyle w:val="NoSpacing"/>
              <w:jc w:val="center"/>
              <w:cnfStyle w:val="000000000000" w:firstRow="0" w:lastRow="0" w:firstColumn="0" w:lastColumn="0" w:oddVBand="0" w:evenVBand="0" w:oddHBand="0" w:evenHBand="0" w:firstRowFirstColumn="0" w:firstRowLastColumn="0" w:lastRowFirstColumn="0" w:lastRowLastColumn="0"/>
              <w:rPr>
                <w:sz w:val="22"/>
              </w:rPr>
            </w:pPr>
            <w:r>
              <w:rPr>
                <w:sz w:val="22"/>
              </w:rPr>
              <w:t>33</w:t>
            </w:r>
          </w:p>
        </w:tc>
        <w:tc>
          <w:tcPr>
            <w:tcW w:w="1605" w:type="dxa"/>
            <w:vAlign w:val="center"/>
          </w:tcPr>
          <w:p w14:paraId="055D7E7F" w14:textId="162E3ECA" w:rsidR="009257CE" w:rsidRPr="0000491C" w:rsidRDefault="009257CE" w:rsidP="00D26C28">
            <w:pPr>
              <w:pStyle w:val="NoSpacing"/>
              <w:jc w:val="center"/>
              <w:cnfStyle w:val="000000000000" w:firstRow="0" w:lastRow="0" w:firstColumn="0" w:lastColumn="0" w:oddVBand="0" w:evenVBand="0" w:oddHBand="0" w:evenHBand="0" w:firstRowFirstColumn="0" w:firstRowLastColumn="0" w:lastRowFirstColumn="0" w:lastRowLastColumn="0"/>
              <w:rPr>
                <w:sz w:val="22"/>
              </w:rPr>
            </w:pPr>
            <w:r>
              <w:rPr>
                <w:sz w:val="22"/>
              </w:rPr>
              <w:t>0</w:t>
            </w:r>
          </w:p>
        </w:tc>
      </w:tr>
      <w:tr w:rsidR="00480E0B" w:rsidRPr="0000491C" w14:paraId="39DC1DB5" w14:textId="77777777" w:rsidTr="00D26C2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44ACE1E9" w14:textId="77777777" w:rsidR="00480E0B" w:rsidRPr="0000491C" w:rsidRDefault="00480E0B" w:rsidP="00D26C28">
            <w:pPr>
              <w:pStyle w:val="NoSpacing"/>
              <w:rPr>
                <w:sz w:val="22"/>
              </w:rPr>
            </w:pPr>
          </w:p>
        </w:tc>
        <w:tc>
          <w:tcPr>
            <w:tcW w:w="1417" w:type="dxa"/>
            <w:vAlign w:val="center"/>
          </w:tcPr>
          <w:p w14:paraId="3763708D" w14:textId="335AADEB" w:rsidR="00480E0B" w:rsidRDefault="00480E0B" w:rsidP="00D26C28">
            <w:pPr>
              <w:pStyle w:val="NoSpacing"/>
              <w:cnfStyle w:val="000000100000" w:firstRow="0" w:lastRow="0" w:firstColumn="0" w:lastColumn="0" w:oddVBand="0" w:evenVBand="0" w:oddHBand="1" w:evenHBand="0" w:firstRowFirstColumn="0" w:firstRowLastColumn="0" w:lastRowFirstColumn="0" w:lastRowLastColumn="0"/>
              <w:rPr>
                <w:b/>
                <w:bCs/>
                <w:sz w:val="22"/>
              </w:rPr>
            </w:pPr>
            <w:r>
              <w:rPr>
                <w:b/>
                <w:bCs/>
                <w:sz w:val="22"/>
              </w:rPr>
              <w:t>2021</w:t>
            </w:r>
          </w:p>
        </w:tc>
        <w:tc>
          <w:tcPr>
            <w:tcW w:w="1983" w:type="dxa"/>
            <w:vAlign w:val="center"/>
          </w:tcPr>
          <w:p w14:paraId="7CE1A0F1" w14:textId="29EDF843" w:rsidR="00480E0B" w:rsidRDefault="00267292" w:rsidP="00D26C28">
            <w:pPr>
              <w:pStyle w:val="NoSpacing"/>
              <w:jc w:val="center"/>
              <w:cnfStyle w:val="000000100000" w:firstRow="0" w:lastRow="0" w:firstColumn="0" w:lastColumn="0" w:oddVBand="0" w:evenVBand="0" w:oddHBand="1" w:evenHBand="0" w:firstRowFirstColumn="0" w:firstRowLastColumn="0" w:lastRowFirstColumn="0" w:lastRowLastColumn="0"/>
              <w:rPr>
                <w:sz w:val="22"/>
              </w:rPr>
            </w:pPr>
            <w:r>
              <w:rPr>
                <w:sz w:val="22"/>
              </w:rPr>
              <w:t>33</w:t>
            </w:r>
          </w:p>
        </w:tc>
        <w:tc>
          <w:tcPr>
            <w:tcW w:w="1605" w:type="dxa"/>
            <w:vAlign w:val="center"/>
          </w:tcPr>
          <w:p w14:paraId="76E847F1" w14:textId="2959DCEF" w:rsidR="00480E0B" w:rsidRDefault="00267292" w:rsidP="00D26C28">
            <w:pPr>
              <w:pStyle w:val="NoSpacing"/>
              <w:jc w:val="center"/>
              <w:cnfStyle w:val="000000100000" w:firstRow="0" w:lastRow="0" w:firstColumn="0" w:lastColumn="0" w:oddVBand="0" w:evenVBand="0" w:oddHBand="1" w:evenHBand="0" w:firstRowFirstColumn="0" w:firstRowLastColumn="0" w:lastRowFirstColumn="0" w:lastRowLastColumn="0"/>
              <w:rPr>
                <w:sz w:val="22"/>
              </w:rPr>
            </w:pPr>
            <w:r>
              <w:rPr>
                <w:sz w:val="22"/>
              </w:rPr>
              <w:t>0</w:t>
            </w:r>
          </w:p>
        </w:tc>
        <w:tc>
          <w:tcPr>
            <w:tcW w:w="1605" w:type="dxa"/>
            <w:vAlign w:val="center"/>
          </w:tcPr>
          <w:p w14:paraId="481CD546" w14:textId="28490696" w:rsidR="00480E0B" w:rsidRDefault="00267292" w:rsidP="00D26C28">
            <w:pPr>
              <w:pStyle w:val="NoSpacing"/>
              <w:jc w:val="center"/>
              <w:cnfStyle w:val="000000100000" w:firstRow="0" w:lastRow="0" w:firstColumn="0" w:lastColumn="0" w:oddVBand="0" w:evenVBand="0" w:oddHBand="1" w:evenHBand="0" w:firstRowFirstColumn="0" w:firstRowLastColumn="0" w:lastRowFirstColumn="0" w:lastRowLastColumn="0"/>
              <w:rPr>
                <w:sz w:val="22"/>
              </w:rPr>
            </w:pPr>
            <w:r>
              <w:rPr>
                <w:sz w:val="22"/>
              </w:rPr>
              <w:t>33</w:t>
            </w:r>
          </w:p>
        </w:tc>
        <w:tc>
          <w:tcPr>
            <w:tcW w:w="1605" w:type="dxa"/>
            <w:vAlign w:val="center"/>
          </w:tcPr>
          <w:p w14:paraId="152EA77D" w14:textId="148E73F3" w:rsidR="00480E0B" w:rsidRDefault="00267292" w:rsidP="00D26C28">
            <w:pPr>
              <w:pStyle w:val="NoSpacing"/>
              <w:jc w:val="cente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480E0B" w:rsidRPr="0000491C" w14:paraId="6A435783" w14:textId="77777777" w:rsidTr="00D26C28">
        <w:trPr>
          <w:trHeight w:val="397"/>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13A7A0A0" w14:textId="004FBDBF" w:rsidR="00D8691F" w:rsidRPr="0000491C" w:rsidRDefault="00D8691F" w:rsidP="00D26C28">
            <w:pPr>
              <w:pStyle w:val="NoSpacing"/>
              <w:rPr>
                <w:rFonts w:cs="Arial"/>
                <w:sz w:val="22"/>
              </w:rPr>
            </w:pPr>
            <w:r w:rsidRPr="0000491C">
              <w:rPr>
                <w:sz w:val="22"/>
              </w:rPr>
              <w:t>7.e.4</w:t>
            </w:r>
          </w:p>
        </w:tc>
        <w:tc>
          <w:tcPr>
            <w:tcW w:w="1417" w:type="dxa"/>
            <w:vAlign w:val="center"/>
          </w:tcPr>
          <w:p w14:paraId="20C9DFF6" w14:textId="0E2EF040" w:rsidR="00D8691F" w:rsidRPr="00D26C28" w:rsidRDefault="00D8691F" w:rsidP="00D26C28">
            <w:pPr>
              <w:pStyle w:val="NoSpacing"/>
              <w:cnfStyle w:val="000000000000" w:firstRow="0" w:lastRow="0" w:firstColumn="0" w:lastColumn="0" w:oddVBand="0" w:evenVBand="0" w:oddHBand="0" w:evenHBand="0" w:firstRowFirstColumn="0" w:firstRowLastColumn="0" w:lastRowFirstColumn="0" w:lastRowLastColumn="0"/>
              <w:rPr>
                <w:rFonts w:cs="Arial"/>
                <w:b/>
                <w:bCs/>
                <w:sz w:val="22"/>
              </w:rPr>
            </w:pPr>
            <w:r w:rsidRPr="00D26C28">
              <w:rPr>
                <w:b/>
                <w:bCs/>
                <w:sz w:val="22"/>
              </w:rPr>
              <w:t>2017</w:t>
            </w:r>
          </w:p>
        </w:tc>
        <w:tc>
          <w:tcPr>
            <w:tcW w:w="1983" w:type="dxa"/>
            <w:vAlign w:val="center"/>
          </w:tcPr>
          <w:p w14:paraId="7BA19EEE" w14:textId="39C39301" w:rsidR="00D8691F" w:rsidRPr="0000491C" w:rsidRDefault="00D8691F" w:rsidP="00D26C28">
            <w:pPr>
              <w:pStyle w:val="NoSpacing"/>
              <w:jc w:val="center"/>
              <w:cnfStyle w:val="000000000000" w:firstRow="0" w:lastRow="0" w:firstColumn="0" w:lastColumn="0" w:oddVBand="0" w:evenVBand="0" w:oddHBand="0" w:evenHBand="0" w:firstRowFirstColumn="0" w:firstRowLastColumn="0" w:lastRowFirstColumn="0" w:lastRowLastColumn="0"/>
              <w:rPr>
                <w:rFonts w:cs="Arial"/>
                <w:sz w:val="22"/>
              </w:rPr>
            </w:pPr>
            <w:r w:rsidRPr="0000491C">
              <w:rPr>
                <w:sz w:val="22"/>
              </w:rPr>
              <w:t>31</w:t>
            </w:r>
          </w:p>
        </w:tc>
        <w:tc>
          <w:tcPr>
            <w:tcW w:w="1605" w:type="dxa"/>
            <w:vAlign w:val="center"/>
          </w:tcPr>
          <w:p w14:paraId="025B0401" w14:textId="1EEB67B6" w:rsidR="00D8691F" w:rsidRPr="0000491C" w:rsidRDefault="00D8691F" w:rsidP="00D26C28">
            <w:pPr>
              <w:pStyle w:val="NoSpacing"/>
              <w:jc w:val="center"/>
              <w:cnfStyle w:val="000000000000" w:firstRow="0" w:lastRow="0" w:firstColumn="0" w:lastColumn="0" w:oddVBand="0" w:evenVBand="0" w:oddHBand="0" w:evenHBand="0" w:firstRowFirstColumn="0" w:firstRowLastColumn="0" w:lastRowFirstColumn="0" w:lastRowLastColumn="0"/>
              <w:rPr>
                <w:rFonts w:cs="Arial"/>
                <w:sz w:val="22"/>
              </w:rPr>
            </w:pPr>
            <w:r w:rsidRPr="0000491C">
              <w:rPr>
                <w:sz w:val="22"/>
              </w:rPr>
              <w:t>0</w:t>
            </w:r>
          </w:p>
        </w:tc>
        <w:tc>
          <w:tcPr>
            <w:tcW w:w="1605" w:type="dxa"/>
            <w:vAlign w:val="center"/>
          </w:tcPr>
          <w:p w14:paraId="78B5516F" w14:textId="47F66EB5" w:rsidR="00D8691F" w:rsidRPr="0000491C" w:rsidRDefault="00D8691F" w:rsidP="00D26C28">
            <w:pPr>
              <w:pStyle w:val="NoSpacing"/>
              <w:jc w:val="center"/>
              <w:cnfStyle w:val="000000000000" w:firstRow="0" w:lastRow="0" w:firstColumn="0" w:lastColumn="0" w:oddVBand="0" w:evenVBand="0" w:oddHBand="0" w:evenHBand="0" w:firstRowFirstColumn="0" w:firstRowLastColumn="0" w:lastRowFirstColumn="0" w:lastRowLastColumn="0"/>
              <w:rPr>
                <w:rFonts w:cs="Arial"/>
                <w:sz w:val="22"/>
              </w:rPr>
            </w:pPr>
            <w:r w:rsidRPr="0000491C">
              <w:rPr>
                <w:sz w:val="22"/>
              </w:rPr>
              <w:t>31</w:t>
            </w:r>
          </w:p>
        </w:tc>
        <w:tc>
          <w:tcPr>
            <w:tcW w:w="1605" w:type="dxa"/>
            <w:vAlign w:val="center"/>
          </w:tcPr>
          <w:p w14:paraId="5F01FC92" w14:textId="43A737E2" w:rsidR="00D8691F" w:rsidRPr="0000491C" w:rsidRDefault="00D8691F" w:rsidP="00D26C28">
            <w:pPr>
              <w:pStyle w:val="NoSpacing"/>
              <w:jc w:val="center"/>
              <w:cnfStyle w:val="000000000000" w:firstRow="0" w:lastRow="0" w:firstColumn="0" w:lastColumn="0" w:oddVBand="0" w:evenVBand="0" w:oddHBand="0" w:evenHBand="0" w:firstRowFirstColumn="0" w:firstRowLastColumn="0" w:lastRowFirstColumn="0" w:lastRowLastColumn="0"/>
              <w:rPr>
                <w:rFonts w:cs="Arial"/>
                <w:sz w:val="22"/>
              </w:rPr>
            </w:pPr>
            <w:r w:rsidRPr="0000491C">
              <w:rPr>
                <w:sz w:val="22"/>
              </w:rPr>
              <w:t>0</w:t>
            </w:r>
          </w:p>
        </w:tc>
      </w:tr>
      <w:tr w:rsidR="00480E0B" w:rsidRPr="0000491C" w14:paraId="656C61CA" w14:textId="77777777" w:rsidTr="00D26C2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34811AB3" w14:textId="77777777" w:rsidR="00D8691F" w:rsidRPr="0000491C" w:rsidRDefault="00D8691F" w:rsidP="00D26C28">
            <w:pPr>
              <w:pStyle w:val="NoSpacing"/>
              <w:rPr>
                <w:rFonts w:cs="Arial"/>
                <w:sz w:val="22"/>
              </w:rPr>
            </w:pPr>
          </w:p>
        </w:tc>
        <w:tc>
          <w:tcPr>
            <w:tcW w:w="1417" w:type="dxa"/>
            <w:vAlign w:val="center"/>
          </w:tcPr>
          <w:p w14:paraId="57EA2443" w14:textId="6B179774" w:rsidR="00D8691F" w:rsidRPr="00D26C28" w:rsidRDefault="00D8691F" w:rsidP="00D26C28">
            <w:pPr>
              <w:pStyle w:val="NoSpacing"/>
              <w:cnfStyle w:val="000000100000" w:firstRow="0" w:lastRow="0" w:firstColumn="0" w:lastColumn="0" w:oddVBand="0" w:evenVBand="0" w:oddHBand="1" w:evenHBand="0" w:firstRowFirstColumn="0" w:firstRowLastColumn="0" w:lastRowFirstColumn="0" w:lastRowLastColumn="0"/>
              <w:rPr>
                <w:rFonts w:cs="Arial"/>
                <w:b/>
                <w:bCs/>
                <w:sz w:val="22"/>
              </w:rPr>
            </w:pPr>
            <w:r w:rsidRPr="00D26C28">
              <w:rPr>
                <w:b/>
                <w:bCs/>
                <w:sz w:val="22"/>
              </w:rPr>
              <w:t>2018</w:t>
            </w:r>
          </w:p>
        </w:tc>
        <w:tc>
          <w:tcPr>
            <w:tcW w:w="1983" w:type="dxa"/>
            <w:vAlign w:val="center"/>
          </w:tcPr>
          <w:p w14:paraId="4C7DF302" w14:textId="031A3DF2" w:rsidR="00D8691F" w:rsidRPr="0000491C" w:rsidRDefault="00D8691F" w:rsidP="00D26C28">
            <w:pPr>
              <w:pStyle w:val="NoSpacing"/>
              <w:jc w:val="center"/>
              <w:cnfStyle w:val="000000100000" w:firstRow="0" w:lastRow="0" w:firstColumn="0" w:lastColumn="0" w:oddVBand="0" w:evenVBand="0" w:oddHBand="1" w:evenHBand="0" w:firstRowFirstColumn="0" w:firstRowLastColumn="0" w:lastRowFirstColumn="0" w:lastRowLastColumn="0"/>
              <w:rPr>
                <w:rFonts w:cs="Arial"/>
                <w:sz w:val="22"/>
              </w:rPr>
            </w:pPr>
            <w:r w:rsidRPr="0000491C">
              <w:rPr>
                <w:sz w:val="22"/>
              </w:rPr>
              <w:t>31</w:t>
            </w:r>
          </w:p>
        </w:tc>
        <w:tc>
          <w:tcPr>
            <w:tcW w:w="1605" w:type="dxa"/>
            <w:vAlign w:val="center"/>
          </w:tcPr>
          <w:p w14:paraId="16E0774F" w14:textId="20C729AF" w:rsidR="00D8691F" w:rsidRPr="0000491C" w:rsidRDefault="00D8691F" w:rsidP="00D26C28">
            <w:pPr>
              <w:pStyle w:val="NoSpacing"/>
              <w:jc w:val="center"/>
              <w:cnfStyle w:val="000000100000" w:firstRow="0" w:lastRow="0" w:firstColumn="0" w:lastColumn="0" w:oddVBand="0" w:evenVBand="0" w:oddHBand="1" w:evenHBand="0" w:firstRowFirstColumn="0" w:firstRowLastColumn="0" w:lastRowFirstColumn="0" w:lastRowLastColumn="0"/>
              <w:rPr>
                <w:rFonts w:cs="Arial"/>
                <w:sz w:val="22"/>
              </w:rPr>
            </w:pPr>
            <w:r w:rsidRPr="0000491C">
              <w:rPr>
                <w:sz w:val="22"/>
              </w:rPr>
              <w:t>0</w:t>
            </w:r>
          </w:p>
        </w:tc>
        <w:tc>
          <w:tcPr>
            <w:tcW w:w="1605" w:type="dxa"/>
            <w:vAlign w:val="center"/>
          </w:tcPr>
          <w:p w14:paraId="3C4DD489" w14:textId="1396DDF8" w:rsidR="00D8691F" w:rsidRPr="0000491C" w:rsidRDefault="00D8691F" w:rsidP="00D26C28">
            <w:pPr>
              <w:pStyle w:val="NoSpacing"/>
              <w:jc w:val="center"/>
              <w:cnfStyle w:val="000000100000" w:firstRow="0" w:lastRow="0" w:firstColumn="0" w:lastColumn="0" w:oddVBand="0" w:evenVBand="0" w:oddHBand="1" w:evenHBand="0" w:firstRowFirstColumn="0" w:firstRowLastColumn="0" w:lastRowFirstColumn="0" w:lastRowLastColumn="0"/>
              <w:rPr>
                <w:rFonts w:cs="Arial"/>
                <w:sz w:val="22"/>
              </w:rPr>
            </w:pPr>
            <w:r w:rsidRPr="0000491C">
              <w:rPr>
                <w:sz w:val="22"/>
              </w:rPr>
              <w:t>31</w:t>
            </w:r>
          </w:p>
        </w:tc>
        <w:tc>
          <w:tcPr>
            <w:tcW w:w="1605" w:type="dxa"/>
            <w:vAlign w:val="center"/>
          </w:tcPr>
          <w:p w14:paraId="10DF6683" w14:textId="52FAE165" w:rsidR="00D8691F" w:rsidRPr="0000491C" w:rsidRDefault="00D8691F" w:rsidP="00D26C28">
            <w:pPr>
              <w:pStyle w:val="NoSpacing"/>
              <w:jc w:val="center"/>
              <w:cnfStyle w:val="000000100000" w:firstRow="0" w:lastRow="0" w:firstColumn="0" w:lastColumn="0" w:oddVBand="0" w:evenVBand="0" w:oddHBand="1" w:evenHBand="0" w:firstRowFirstColumn="0" w:firstRowLastColumn="0" w:lastRowFirstColumn="0" w:lastRowLastColumn="0"/>
              <w:rPr>
                <w:rFonts w:cs="Arial"/>
                <w:sz w:val="22"/>
              </w:rPr>
            </w:pPr>
            <w:r w:rsidRPr="0000491C">
              <w:rPr>
                <w:sz w:val="22"/>
              </w:rPr>
              <w:t>0</w:t>
            </w:r>
          </w:p>
        </w:tc>
      </w:tr>
      <w:tr w:rsidR="00480E0B" w:rsidRPr="0000491C" w14:paraId="63DC111B" w14:textId="77777777" w:rsidTr="00D26C28">
        <w:trPr>
          <w:trHeight w:val="397"/>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09F0770D" w14:textId="77777777" w:rsidR="00D8691F" w:rsidRPr="0000491C" w:rsidRDefault="00D8691F" w:rsidP="00D26C28">
            <w:pPr>
              <w:pStyle w:val="NoSpacing"/>
              <w:rPr>
                <w:rFonts w:cs="Arial"/>
                <w:sz w:val="22"/>
              </w:rPr>
            </w:pPr>
          </w:p>
        </w:tc>
        <w:tc>
          <w:tcPr>
            <w:tcW w:w="1417" w:type="dxa"/>
            <w:vAlign w:val="center"/>
          </w:tcPr>
          <w:p w14:paraId="6913DA14" w14:textId="0A344EFF" w:rsidR="00D8691F" w:rsidRPr="00D26C28" w:rsidRDefault="00D8691F" w:rsidP="00D26C28">
            <w:pPr>
              <w:pStyle w:val="NoSpacing"/>
              <w:cnfStyle w:val="000000000000" w:firstRow="0" w:lastRow="0" w:firstColumn="0" w:lastColumn="0" w:oddVBand="0" w:evenVBand="0" w:oddHBand="0" w:evenHBand="0" w:firstRowFirstColumn="0" w:firstRowLastColumn="0" w:lastRowFirstColumn="0" w:lastRowLastColumn="0"/>
              <w:rPr>
                <w:rFonts w:cs="Arial"/>
                <w:b/>
                <w:bCs/>
                <w:sz w:val="22"/>
              </w:rPr>
            </w:pPr>
            <w:r w:rsidRPr="00D26C28">
              <w:rPr>
                <w:b/>
                <w:bCs/>
                <w:sz w:val="22"/>
              </w:rPr>
              <w:t>2019</w:t>
            </w:r>
          </w:p>
        </w:tc>
        <w:tc>
          <w:tcPr>
            <w:tcW w:w="1983" w:type="dxa"/>
            <w:vAlign w:val="center"/>
          </w:tcPr>
          <w:p w14:paraId="39A21F7C" w14:textId="13C74A88" w:rsidR="00D8691F" w:rsidRPr="0000491C" w:rsidRDefault="00D8691F" w:rsidP="00D26C28">
            <w:pPr>
              <w:pStyle w:val="NoSpacing"/>
              <w:jc w:val="center"/>
              <w:cnfStyle w:val="000000000000" w:firstRow="0" w:lastRow="0" w:firstColumn="0" w:lastColumn="0" w:oddVBand="0" w:evenVBand="0" w:oddHBand="0" w:evenHBand="0" w:firstRowFirstColumn="0" w:firstRowLastColumn="0" w:lastRowFirstColumn="0" w:lastRowLastColumn="0"/>
              <w:rPr>
                <w:rFonts w:cs="Arial"/>
                <w:sz w:val="22"/>
              </w:rPr>
            </w:pPr>
            <w:r w:rsidRPr="0000491C">
              <w:rPr>
                <w:sz w:val="22"/>
              </w:rPr>
              <w:t>29</w:t>
            </w:r>
          </w:p>
        </w:tc>
        <w:tc>
          <w:tcPr>
            <w:tcW w:w="1605" w:type="dxa"/>
            <w:vAlign w:val="center"/>
          </w:tcPr>
          <w:p w14:paraId="1B9EB94E" w14:textId="5F82F83B" w:rsidR="00D8691F" w:rsidRPr="0000491C" w:rsidRDefault="00D8691F" w:rsidP="00D26C28">
            <w:pPr>
              <w:pStyle w:val="NoSpacing"/>
              <w:jc w:val="center"/>
              <w:cnfStyle w:val="000000000000" w:firstRow="0" w:lastRow="0" w:firstColumn="0" w:lastColumn="0" w:oddVBand="0" w:evenVBand="0" w:oddHBand="0" w:evenHBand="0" w:firstRowFirstColumn="0" w:firstRowLastColumn="0" w:lastRowFirstColumn="0" w:lastRowLastColumn="0"/>
              <w:rPr>
                <w:rFonts w:cs="Arial"/>
                <w:sz w:val="22"/>
              </w:rPr>
            </w:pPr>
            <w:r w:rsidRPr="0000491C">
              <w:rPr>
                <w:sz w:val="22"/>
              </w:rPr>
              <w:t>0</w:t>
            </w:r>
          </w:p>
        </w:tc>
        <w:tc>
          <w:tcPr>
            <w:tcW w:w="1605" w:type="dxa"/>
            <w:vAlign w:val="center"/>
          </w:tcPr>
          <w:p w14:paraId="3337B656" w14:textId="3E79CB72" w:rsidR="00D8691F" w:rsidRPr="0000491C" w:rsidRDefault="00D8691F" w:rsidP="00D26C28">
            <w:pPr>
              <w:pStyle w:val="NoSpacing"/>
              <w:jc w:val="center"/>
              <w:cnfStyle w:val="000000000000" w:firstRow="0" w:lastRow="0" w:firstColumn="0" w:lastColumn="0" w:oddVBand="0" w:evenVBand="0" w:oddHBand="0" w:evenHBand="0" w:firstRowFirstColumn="0" w:firstRowLastColumn="0" w:lastRowFirstColumn="0" w:lastRowLastColumn="0"/>
              <w:rPr>
                <w:rFonts w:cs="Arial"/>
                <w:sz w:val="22"/>
              </w:rPr>
            </w:pPr>
            <w:r w:rsidRPr="0000491C">
              <w:rPr>
                <w:sz w:val="22"/>
              </w:rPr>
              <w:t>29</w:t>
            </w:r>
          </w:p>
        </w:tc>
        <w:tc>
          <w:tcPr>
            <w:tcW w:w="1605" w:type="dxa"/>
            <w:vAlign w:val="center"/>
          </w:tcPr>
          <w:p w14:paraId="7B5AC247" w14:textId="61C4BDDA" w:rsidR="00D8691F" w:rsidRPr="0000491C" w:rsidRDefault="00D8691F" w:rsidP="00D26C28">
            <w:pPr>
              <w:pStyle w:val="NoSpacing"/>
              <w:jc w:val="center"/>
              <w:cnfStyle w:val="000000000000" w:firstRow="0" w:lastRow="0" w:firstColumn="0" w:lastColumn="0" w:oddVBand="0" w:evenVBand="0" w:oddHBand="0" w:evenHBand="0" w:firstRowFirstColumn="0" w:firstRowLastColumn="0" w:lastRowFirstColumn="0" w:lastRowLastColumn="0"/>
              <w:rPr>
                <w:rFonts w:cs="Arial"/>
                <w:sz w:val="22"/>
              </w:rPr>
            </w:pPr>
            <w:r w:rsidRPr="0000491C">
              <w:rPr>
                <w:sz w:val="22"/>
              </w:rPr>
              <w:t>0</w:t>
            </w:r>
          </w:p>
        </w:tc>
      </w:tr>
      <w:tr w:rsidR="00480E0B" w:rsidRPr="0000491C" w14:paraId="51F98F82" w14:textId="77777777" w:rsidTr="00D26C2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592970C5" w14:textId="77777777" w:rsidR="009257CE" w:rsidRPr="0000491C" w:rsidRDefault="009257CE" w:rsidP="00D26C28">
            <w:pPr>
              <w:pStyle w:val="NoSpacing"/>
              <w:rPr>
                <w:sz w:val="22"/>
              </w:rPr>
            </w:pPr>
          </w:p>
        </w:tc>
        <w:tc>
          <w:tcPr>
            <w:tcW w:w="1417" w:type="dxa"/>
            <w:vAlign w:val="center"/>
          </w:tcPr>
          <w:p w14:paraId="25D810D5" w14:textId="7A8EA75B" w:rsidR="009257CE" w:rsidRPr="00D26C28" w:rsidRDefault="009257CE" w:rsidP="00D26C28">
            <w:pPr>
              <w:pStyle w:val="NoSpacing"/>
              <w:cnfStyle w:val="000000100000" w:firstRow="0" w:lastRow="0" w:firstColumn="0" w:lastColumn="0" w:oddVBand="0" w:evenVBand="0" w:oddHBand="1" w:evenHBand="0" w:firstRowFirstColumn="0" w:firstRowLastColumn="0" w:lastRowFirstColumn="0" w:lastRowLastColumn="0"/>
              <w:rPr>
                <w:b/>
                <w:bCs/>
                <w:sz w:val="22"/>
              </w:rPr>
            </w:pPr>
            <w:r>
              <w:rPr>
                <w:b/>
                <w:bCs/>
                <w:sz w:val="22"/>
              </w:rPr>
              <w:t>2020</w:t>
            </w:r>
          </w:p>
        </w:tc>
        <w:tc>
          <w:tcPr>
            <w:tcW w:w="1983" w:type="dxa"/>
            <w:vAlign w:val="center"/>
          </w:tcPr>
          <w:p w14:paraId="6D0A77FE" w14:textId="0DF15EB1" w:rsidR="009257CE" w:rsidRPr="0000491C" w:rsidRDefault="009257CE" w:rsidP="00D26C28">
            <w:pPr>
              <w:pStyle w:val="NoSpacing"/>
              <w:jc w:val="center"/>
              <w:cnfStyle w:val="000000100000" w:firstRow="0" w:lastRow="0" w:firstColumn="0" w:lastColumn="0" w:oddVBand="0" w:evenVBand="0" w:oddHBand="1" w:evenHBand="0" w:firstRowFirstColumn="0" w:firstRowLastColumn="0" w:lastRowFirstColumn="0" w:lastRowLastColumn="0"/>
              <w:rPr>
                <w:sz w:val="22"/>
              </w:rPr>
            </w:pPr>
            <w:r>
              <w:rPr>
                <w:sz w:val="22"/>
              </w:rPr>
              <w:t>31</w:t>
            </w:r>
          </w:p>
        </w:tc>
        <w:tc>
          <w:tcPr>
            <w:tcW w:w="1605" w:type="dxa"/>
            <w:vAlign w:val="center"/>
          </w:tcPr>
          <w:p w14:paraId="45AA4974" w14:textId="7FCA61F2" w:rsidR="009257CE" w:rsidRPr="0000491C" w:rsidRDefault="009257CE" w:rsidP="00D26C28">
            <w:pPr>
              <w:pStyle w:val="NoSpacing"/>
              <w:jc w:val="center"/>
              <w:cnfStyle w:val="000000100000" w:firstRow="0" w:lastRow="0" w:firstColumn="0" w:lastColumn="0" w:oddVBand="0" w:evenVBand="0" w:oddHBand="1" w:evenHBand="0" w:firstRowFirstColumn="0" w:firstRowLastColumn="0" w:lastRowFirstColumn="0" w:lastRowLastColumn="0"/>
              <w:rPr>
                <w:sz w:val="22"/>
              </w:rPr>
            </w:pPr>
            <w:r>
              <w:rPr>
                <w:sz w:val="22"/>
              </w:rPr>
              <w:t>0</w:t>
            </w:r>
          </w:p>
        </w:tc>
        <w:tc>
          <w:tcPr>
            <w:tcW w:w="1605" w:type="dxa"/>
            <w:vAlign w:val="center"/>
          </w:tcPr>
          <w:p w14:paraId="30D0BC7C" w14:textId="6AE2AA06" w:rsidR="009257CE" w:rsidRPr="0000491C" w:rsidRDefault="009257CE" w:rsidP="00D26C28">
            <w:pPr>
              <w:pStyle w:val="NoSpacing"/>
              <w:jc w:val="center"/>
              <w:cnfStyle w:val="000000100000" w:firstRow="0" w:lastRow="0" w:firstColumn="0" w:lastColumn="0" w:oddVBand="0" w:evenVBand="0" w:oddHBand="1" w:evenHBand="0" w:firstRowFirstColumn="0" w:firstRowLastColumn="0" w:lastRowFirstColumn="0" w:lastRowLastColumn="0"/>
              <w:rPr>
                <w:sz w:val="22"/>
              </w:rPr>
            </w:pPr>
            <w:r>
              <w:rPr>
                <w:sz w:val="22"/>
              </w:rPr>
              <w:t>31</w:t>
            </w:r>
          </w:p>
        </w:tc>
        <w:tc>
          <w:tcPr>
            <w:tcW w:w="1605" w:type="dxa"/>
            <w:vAlign w:val="center"/>
          </w:tcPr>
          <w:p w14:paraId="52DBB69D" w14:textId="465B5089" w:rsidR="009257CE" w:rsidRPr="0000491C" w:rsidRDefault="009257CE" w:rsidP="00D26C28">
            <w:pPr>
              <w:pStyle w:val="NoSpacing"/>
              <w:jc w:val="cente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267292" w:rsidRPr="0000491C" w14:paraId="22B456F5" w14:textId="77777777" w:rsidTr="00D26C28">
        <w:trPr>
          <w:trHeight w:val="397"/>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0150A468" w14:textId="77777777" w:rsidR="00267292" w:rsidRPr="0000491C" w:rsidRDefault="00267292" w:rsidP="00D26C28">
            <w:pPr>
              <w:pStyle w:val="NoSpacing"/>
              <w:rPr>
                <w:sz w:val="22"/>
              </w:rPr>
            </w:pPr>
          </w:p>
        </w:tc>
        <w:tc>
          <w:tcPr>
            <w:tcW w:w="1417" w:type="dxa"/>
            <w:vAlign w:val="center"/>
          </w:tcPr>
          <w:p w14:paraId="0DBFE8B9" w14:textId="29193DE5" w:rsidR="00267292" w:rsidRDefault="00267292" w:rsidP="00D26C28">
            <w:pPr>
              <w:pStyle w:val="NoSpacing"/>
              <w:cnfStyle w:val="000000000000" w:firstRow="0" w:lastRow="0" w:firstColumn="0" w:lastColumn="0" w:oddVBand="0" w:evenVBand="0" w:oddHBand="0" w:evenHBand="0" w:firstRowFirstColumn="0" w:firstRowLastColumn="0" w:lastRowFirstColumn="0" w:lastRowLastColumn="0"/>
              <w:rPr>
                <w:b/>
                <w:bCs/>
                <w:sz w:val="22"/>
              </w:rPr>
            </w:pPr>
            <w:r>
              <w:rPr>
                <w:b/>
                <w:bCs/>
                <w:sz w:val="22"/>
              </w:rPr>
              <w:t>2021</w:t>
            </w:r>
          </w:p>
        </w:tc>
        <w:tc>
          <w:tcPr>
            <w:tcW w:w="1983" w:type="dxa"/>
            <w:vAlign w:val="center"/>
          </w:tcPr>
          <w:p w14:paraId="164FCADE" w14:textId="613F38B0" w:rsidR="00267292" w:rsidRDefault="00267292" w:rsidP="00D26C28">
            <w:pPr>
              <w:pStyle w:val="NoSpacing"/>
              <w:jc w:val="center"/>
              <w:cnfStyle w:val="000000000000" w:firstRow="0" w:lastRow="0" w:firstColumn="0" w:lastColumn="0" w:oddVBand="0" w:evenVBand="0" w:oddHBand="0" w:evenHBand="0" w:firstRowFirstColumn="0" w:firstRowLastColumn="0" w:lastRowFirstColumn="0" w:lastRowLastColumn="0"/>
              <w:rPr>
                <w:sz w:val="22"/>
              </w:rPr>
            </w:pPr>
            <w:r>
              <w:rPr>
                <w:sz w:val="22"/>
              </w:rPr>
              <w:t>31</w:t>
            </w:r>
          </w:p>
        </w:tc>
        <w:tc>
          <w:tcPr>
            <w:tcW w:w="1605" w:type="dxa"/>
            <w:vAlign w:val="center"/>
          </w:tcPr>
          <w:p w14:paraId="0E265478" w14:textId="516E8FD4" w:rsidR="00267292" w:rsidRDefault="00267292" w:rsidP="00D26C28">
            <w:pPr>
              <w:pStyle w:val="NoSpacing"/>
              <w:jc w:val="center"/>
              <w:cnfStyle w:val="000000000000" w:firstRow="0" w:lastRow="0" w:firstColumn="0" w:lastColumn="0" w:oddVBand="0" w:evenVBand="0" w:oddHBand="0" w:evenHBand="0" w:firstRowFirstColumn="0" w:firstRowLastColumn="0" w:lastRowFirstColumn="0" w:lastRowLastColumn="0"/>
              <w:rPr>
                <w:sz w:val="22"/>
              </w:rPr>
            </w:pPr>
            <w:r>
              <w:rPr>
                <w:sz w:val="22"/>
              </w:rPr>
              <w:t>0</w:t>
            </w:r>
          </w:p>
        </w:tc>
        <w:tc>
          <w:tcPr>
            <w:tcW w:w="1605" w:type="dxa"/>
            <w:vAlign w:val="center"/>
          </w:tcPr>
          <w:p w14:paraId="6F83490F" w14:textId="5A972BF6" w:rsidR="00267292" w:rsidRDefault="00267292" w:rsidP="00D26C28">
            <w:pPr>
              <w:pStyle w:val="NoSpacing"/>
              <w:jc w:val="center"/>
              <w:cnfStyle w:val="000000000000" w:firstRow="0" w:lastRow="0" w:firstColumn="0" w:lastColumn="0" w:oddVBand="0" w:evenVBand="0" w:oddHBand="0" w:evenHBand="0" w:firstRowFirstColumn="0" w:firstRowLastColumn="0" w:lastRowFirstColumn="0" w:lastRowLastColumn="0"/>
              <w:rPr>
                <w:sz w:val="22"/>
              </w:rPr>
            </w:pPr>
            <w:r>
              <w:rPr>
                <w:sz w:val="22"/>
              </w:rPr>
              <w:t>31</w:t>
            </w:r>
          </w:p>
        </w:tc>
        <w:tc>
          <w:tcPr>
            <w:tcW w:w="1605" w:type="dxa"/>
            <w:vAlign w:val="center"/>
          </w:tcPr>
          <w:p w14:paraId="1A96B542" w14:textId="747E6736" w:rsidR="00267292" w:rsidRDefault="00267292" w:rsidP="00D26C28">
            <w:pPr>
              <w:pStyle w:val="NoSpacing"/>
              <w:jc w:val="center"/>
              <w:cnfStyle w:val="000000000000" w:firstRow="0" w:lastRow="0" w:firstColumn="0" w:lastColumn="0" w:oddVBand="0" w:evenVBand="0" w:oddHBand="0" w:evenHBand="0" w:firstRowFirstColumn="0" w:firstRowLastColumn="0" w:lastRowFirstColumn="0" w:lastRowLastColumn="0"/>
              <w:rPr>
                <w:sz w:val="22"/>
              </w:rPr>
            </w:pPr>
            <w:r>
              <w:rPr>
                <w:sz w:val="22"/>
              </w:rPr>
              <w:t>0</w:t>
            </w:r>
          </w:p>
        </w:tc>
      </w:tr>
      <w:tr w:rsidR="00480E0B" w:rsidRPr="0000491C" w14:paraId="5B4FC5A6" w14:textId="77777777" w:rsidTr="00D26C2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0C8927A2" w14:textId="544041AA" w:rsidR="00D8691F" w:rsidRPr="0000491C" w:rsidRDefault="00D8691F" w:rsidP="00D26C28">
            <w:pPr>
              <w:pStyle w:val="NoSpacing"/>
              <w:rPr>
                <w:rFonts w:cs="Arial"/>
                <w:sz w:val="22"/>
              </w:rPr>
            </w:pPr>
            <w:r w:rsidRPr="0000491C">
              <w:rPr>
                <w:sz w:val="22"/>
              </w:rPr>
              <w:t>7.e.5</w:t>
            </w:r>
          </w:p>
        </w:tc>
        <w:tc>
          <w:tcPr>
            <w:tcW w:w="1417" w:type="dxa"/>
            <w:vAlign w:val="center"/>
          </w:tcPr>
          <w:p w14:paraId="04C217C5" w14:textId="4023EFD9" w:rsidR="00D8691F" w:rsidRPr="00D26C28" w:rsidRDefault="00D8691F" w:rsidP="00D26C28">
            <w:pPr>
              <w:pStyle w:val="NoSpacing"/>
              <w:cnfStyle w:val="000000100000" w:firstRow="0" w:lastRow="0" w:firstColumn="0" w:lastColumn="0" w:oddVBand="0" w:evenVBand="0" w:oddHBand="1" w:evenHBand="0" w:firstRowFirstColumn="0" w:firstRowLastColumn="0" w:lastRowFirstColumn="0" w:lastRowLastColumn="0"/>
              <w:rPr>
                <w:rFonts w:cs="Arial"/>
                <w:b/>
                <w:bCs/>
                <w:sz w:val="22"/>
              </w:rPr>
            </w:pPr>
            <w:r w:rsidRPr="00D26C28">
              <w:rPr>
                <w:b/>
                <w:bCs/>
                <w:sz w:val="22"/>
              </w:rPr>
              <w:t>2017</w:t>
            </w:r>
          </w:p>
        </w:tc>
        <w:tc>
          <w:tcPr>
            <w:tcW w:w="1983" w:type="dxa"/>
            <w:vAlign w:val="center"/>
          </w:tcPr>
          <w:p w14:paraId="25169099" w14:textId="3DB5308C" w:rsidR="00D8691F" w:rsidRPr="0000491C" w:rsidRDefault="00D8691F" w:rsidP="00D26C28">
            <w:pPr>
              <w:pStyle w:val="NoSpacing"/>
              <w:jc w:val="center"/>
              <w:cnfStyle w:val="000000100000" w:firstRow="0" w:lastRow="0" w:firstColumn="0" w:lastColumn="0" w:oddVBand="0" w:evenVBand="0" w:oddHBand="1" w:evenHBand="0" w:firstRowFirstColumn="0" w:firstRowLastColumn="0" w:lastRowFirstColumn="0" w:lastRowLastColumn="0"/>
              <w:rPr>
                <w:rFonts w:cs="Arial"/>
                <w:sz w:val="22"/>
              </w:rPr>
            </w:pPr>
            <w:r w:rsidRPr="0000491C">
              <w:rPr>
                <w:sz w:val="22"/>
              </w:rPr>
              <w:t>16</w:t>
            </w:r>
          </w:p>
        </w:tc>
        <w:tc>
          <w:tcPr>
            <w:tcW w:w="1605" w:type="dxa"/>
            <w:vAlign w:val="center"/>
          </w:tcPr>
          <w:p w14:paraId="6DB6019D" w14:textId="6B144718" w:rsidR="00D8691F" w:rsidRPr="0000491C" w:rsidRDefault="00D8691F" w:rsidP="00D26C28">
            <w:pPr>
              <w:pStyle w:val="NoSpacing"/>
              <w:jc w:val="center"/>
              <w:cnfStyle w:val="000000100000" w:firstRow="0" w:lastRow="0" w:firstColumn="0" w:lastColumn="0" w:oddVBand="0" w:evenVBand="0" w:oddHBand="1" w:evenHBand="0" w:firstRowFirstColumn="0" w:firstRowLastColumn="0" w:lastRowFirstColumn="0" w:lastRowLastColumn="0"/>
              <w:rPr>
                <w:rFonts w:cs="Arial"/>
                <w:sz w:val="22"/>
              </w:rPr>
            </w:pPr>
            <w:r w:rsidRPr="0000491C">
              <w:rPr>
                <w:sz w:val="22"/>
              </w:rPr>
              <w:t>8</w:t>
            </w:r>
          </w:p>
        </w:tc>
        <w:tc>
          <w:tcPr>
            <w:tcW w:w="1605" w:type="dxa"/>
            <w:vAlign w:val="center"/>
          </w:tcPr>
          <w:p w14:paraId="7A68E189" w14:textId="03F85491" w:rsidR="00D8691F" w:rsidRPr="0000491C" w:rsidRDefault="00D8691F" w:rsidP="00D26C28">
            <w:pPr>
              <w:pStyle w:val="NoSpacing"/>
              <w:jc w:val="center"/>
              <w:cnfStyle w:val="000000100000" w:firstRow="0" w:lastRow="0" w:firstColumn="0" w:lastColumn="0" w:oddVBand="0" w:evenVBand="0" w:oddHBand="1" w:evenHBand="0" w:firstRowFirstColumn="0" w:firstRowLastColumn="0" w:lastRowFirstColumn="0" w:lastRowLastColumn="0"/>
              <w:rPr>
                <w:rFonts w:cs="Arial"/>
                <w:sz w:val="22"/>
              </w:rPr>
            </w:pPr>
            <w:r w:rsidRPr="0000491C">
              <w:rPr>
                <w:sz w:val="22"/>
              </w:rPr>
              <w:t>24</w:t>
            </w:r>
          </w:p>
        </w:tc>
        <w:tc>
          <w:tcPr>
            <w:tcW w:w="1605" w:type="dxa"/>
            <w:vAlign w:val="center"/>
          </w:tcPr>
          <w:p w14:paraId="24A14E91" w14:textId="4A1CC378" w:rsidR="00D8691F" w:rsidRPr="0000491C" w:rsidRDefault="00D8691F" w:rsidP="00D26C28">
            <w:pPr>
              <w:pStyle w:val="NoSpacing"/>
              <w:jc w:val="center"/>
              <w:cnfStyle w:val="000000100000" w:firstRow="0" w:lastRow="0" w:firstColumn="0" w:lastColumn="0" w:oddVBand="0" w:evenVBand="0" w:oddHBand="1" w:evenHBand="0" w:firstRowFirstColumn="0" w:firstRowLastColumn="0" w:lastRowFirstColumn="0" w:lastRowLastColumn="0"/>
              <w:rPr>
                <w:rFonts w:cs="Arial"/>
                <w:sz w:val="22"/>
              </w:rPr>
            </w:pPr>
            <w:r w:rsidRPr="0000491C">
              <w:rPr>
                <w:sz w:val="22"/>
              </w:rPr>
              <w:t>33</w:t>
            </w:r>
          </w:p>
        </w:tc>
      </w:tr>
      <w:tr w:rsidR="00480E0B" w:rsidRPr="0000491C" w14:paraId="24BCD012" w14:textId="77777777" w:rsidTr="00D26C28">
        <w:trPr>
          <w:trHeight w:val="397"/>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1E5E5B41" w14:textId="77777777" w:rsidR="00D8691F" w:rsidRPr="0000491C" w:rsidRDefault="00D8691F" w:rsidP="00D26C28">
            <w:pPr>
              <w:pStyle w:val="NoSpacing"/>
              <w:rPr>
                <w:rFonts w:cs="Arial"/>
                <w:sz w:val="22"/>
              </w:rPr>
            </w:pPr>
          </w:p>
        </w:tc>
        <w:tc>
          <w:tcPr>
            <w:tcW w:w="1417" w:type="dxa"/>
            <w:vAlign w:val="center"/>
          </w:tcPr>
          <w:p w14:paraId="24DFA04F" w14:textId="30573154" w:rsidR="00D8691F" w:rsidRPr="00D26C28" w:rsidRDefault="00D8691F" w:rsidP="00D26C28">
            <w:pPr>
              <w:pStyle w:val="NoSpacing"/>
              <w:cnfStyle w:val="000000000000" w:firstRow="0" w:lastRow="0" w:firstColumn="0" w:lastColumn="0" w:oddVBand="0" w:evenVBand="0" w:oddHBand="0" w:evenHBand="0" w:firstRowFirstColumn="0" w:firstRowLastColumn="0" w:lastRowFirstColumn="0" w:lastRowLastColumn="0"/>
              <w:rPr>
                <w:rFonts w:cs="Arial"/>
                <w:b/>
                <w:bCs/>
                <w:sz w:val="22"/>
              </w:rPr>
            </w:pPr>
            <w:r w:rsidRPr="00D26C28">
              <w:rPr>
                <w:b/>
                <w:bCs/>
                <w:sz w:val="22"/>
              </w:rPr>
              <w:t>2018</w:t>
            </w:r>
          </w:p>
        </w:tc>
        <w:tc>
          <w:tcPr>
            <w:tcW w:w="1983" w:type="dxa"/>
            <w:vAlign w:val="center"/>
          </w:tcPr>
          <w:p w14:paraId="3215CC6B" w14:textId="1C0C296D" w:rsidR="00D8691F" w:rsidRPr="0000491C" w:rsidRDefault="00D8691F" w:rsidP="00D26C28">
            <w:pPr>
              <w:pStyle w:val="NoSpacing"/>
              <w:jc w:val="center"/>
              <w:cnfStyle w:val="000000000000" w:firstRow="0" w:lastRow="0" w:firstColumn="0" w:lastColumn="0" w:oddVBand="0" w:evenVBand="0" w:oddHBand="0" w:evenHBand="0" w:firstRowFirstColumn="0" w:firstRowLastColumn="0" w:lastRowFirstColumn="0" w:lastRowLastColumn="0"/>
              <w:rPr>
                <w:rFonts w:cs="Arial"/>
                <w:sz w:val="22"/>
              </w:rPr>
            </w:pPr>
            <w:r w:rsidRPr="0000491C">
              <w:rPr>
                <w:sz w:val="22"/>
              </w:rPr>
              <w:t>18</w:t>
            </w:r>
          </w:p>
        </w:tc>
        <w:tc>
          <w:tcPr>
            <w:tcW w:w="1605" w:type="dxa"/>
            <w:vAlign w:val="center"/>
          </w:tcPr>
          <w:p w14:paraId="094FF6EC" w14:textId="199E0022" w:rsidR="00D8691F" w:rsidRPr="0000491C" w:rsidRDefault="00D8691F" w:rsidP="00D26C28">
            <w:pPr>
              <w:pStyle w:val="NoSpacing"/>
              <w:jc w:val="center"/>
              <w:cnfStyle w:val="000000000000" w:firstRow="0" w:lastRow="0" w:firstColumn="0" w:lastColumn="0" w:oddVBand="0" w:evenVBand="0" w:oddHBand="0" w:evenHBand="0" w:firstRowFirstColumn="0" w:firstRowLastColumn="0" w:lastRowFirstColumn="0" w:lastRowLastColumn="0"/>
              <w:rPr>
                <w:rFonts w:cs="Arial"/>
                <w:sz w:val="22"/>
              </w:rPr>
            </w:pPr>
            <w:r w:rsidRPr="0000491C">
              <w:rPr>
                <w:sz w:val="22"/>
              </w:rPr>
              <w:t>2</w:t>
            </w:r>
          </w:p>
        </w:tc>
        <w:tc>
          <w:tcPr>
            <w:tcW w:w="1605" w:type="dxa"/>
            <w:vAlign w:val="center"/>
          </w:tcPr>
          <w:p w14:paraId="5BC06B3D" w14:textId="5D77E168" w:rsidR="00D8691F" w:rsidRPr="0000491C" w:rsidRDefault="00D8691F" w:rsidP="00D26C28">
            <w:pPr>
              <w:pStyle w:val="NoSpacing"/>
              <w:jc w:val="center"/>
              <w:cnfStyle w:val="000000000000" w:firstRow="0" w:lastRow="0" w:firstColumn="0" w:lastColumn="0" w:oddVBand="0" w:evenVBand="0" w:oddHBand="0" w:evenHBand="0" w:firstRowFirstColumn="0" w:firstRowLastColumn="0" w:lastRowFirstColumn="0" w:lastRowLastColumn="0"/>
              <w:rPr>
                <w:rFonts w:cs="Arial"/>
                <w:sz w:val="22"/>
              </w:rPr>
            </w:pPr>
            <w:r w:rsidRPr="0000491C">
              <w:rPr>
                <w:sz w:val="22"/>
              </w:rPr>
              <w:t>20</w:t>
            </w:r>
          </w:p>
        </w:tc>
        <w:tc>
          <w:tcPr>
            <w:tcW w:w="1605" w:type="dxa"/>
            <w:vAlign w:val="center"/>
          </w:tcPr>
          <w:p w14:paraId="7FDEE324" w14:textId="70084C30" w:rsidR="00D8691F" w:rsidRPr="0000491C" w:rsidRDefault="00D8691F" w:rsidP="00D26C28">
            <w:pPr>
              <w:pStyle w:val="NoSpacing"/>
              <w:jc w:val="center"/>
              <w:cnfStyle w:val="000000000000" w:firstRow="0" w:lastRow="0" w:firstColumn="0" w:lastColumn="0" w:oddVBand="0" w:evenVBand="0" w:oddHBand="0" w:evenHBand="0" w:firstRowFirstColumn="0" w:firstRowLastColumn="0" w:lastRowFirstColumn="0" w:lastRowLastColumn="0"/>
              <w:rPr>
                <w:rFonts w:cs="Arial"/>
                <w:sz w:val="22"/>
              </w:rPr>
            </w:pPr>
            <w:r w:rsidRPr="0000491C">
              <w:rPr>
                <w:sz w:val="22"/>
              </w:rPr>
              <w:t>10</w:t>
            </w:r>
          </w:p>
        </w:tc>
      </w:tr>
      <w:tr w:rsidR="00480E0B" w:rsidRPr="0000491C" w14:paraId="703BDF5D" w14:textId="77777777" w:rsidTr="00D26C2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7A86FCE8" w14:textId="77777777" w:rsidR="00D8691F" w:rsidRPr="0000491C" w:rsidRDefault="00D8691F" w:rsidP="00D26C28">
            <w:pPr>
              <w:pStyle w:val="NoSpacing"/>
              <w:rPr>
                <w:rFonts w:cs="Arial"/>
                <w:sz w:val="22"/>
              </w:rPr>
            </w:pPr>
          </w:p>
        </w:tc>
        <w:tc>
          <w:tcPr>
            <w:tcW w:w="1417" w:type="dxa"/>
            <w:vAlign w:val="center"/>
          </w:tcPr>
          <w:p w14:paraId="27A13D3B" w14:textId="70C23AD6" w:rsidR="00D8691F" w:rsidRPr="00D26C28" w:rsidRDefault="00D8691F" w:rsidP="00D26C28">
            <w:pPr>
              <w:pStyle w:val="NoSpacing"/>
              <w:cnfStyle w:val="000000100000" w:firstRow="0" w:lastRow="0" w:firstColumn="0" w:lastColumn="0" w:oddVBand="0" w:evenVBand="0" w:oddHBand="1" w:evenHBand="0" w:firstRowFirstColumn="0" w:firstRowLastColumn="0" w:lastRowFirstColumn="0" w:lastRowLastColumn="0"/>
              <w:rPr>
                <w:rFonts w:cs="Arial"/>
                <w:b/>
                <w:bCs/>
                <w:sz w:val="22"/>
              </w:rPr>
            </w:pPr>
            <w:r w:rsidRPr="00D26C28">
              <w:rPr>
                <w:b/>
                <w:bCs/>
                <w:sz w:val="22"/>
              </w:rPr>
              <w:t>2019</w:t>
            </w:r>
          </w:p>
        </w:tc>
        <w:tc>
          <w:tcPr>
            <w:tcW w:w="1983" w:type="dxa"/>
            <w:vAlign w:val="center"/>
          </w:tcPr>
          <w:p w14:paraId="6FB6B81A" w14:textId="66581123" w:rsidR="00D8691F" w:rsidRPr="0000491C" w:rsidRDefault="00D8691F" w:rsidP="00D26C28">
            <w:pPr>
              <w:pStyle w:val="NoSpacing"/>
              <w:jc w:val="center"/>
              <w:cnfStyle w:val="000000100000" w:firstRow="0" w:lastRow="0" w:firstColumn="0" w:lastColumn="0" w:oddVBand="0" w:evenVBand="0" w:oddHBand="1" w:evenHBand="0" w:firstRowFirstColumn="0" w:firstRowLastColumn="0" w:lastRowFirstColumn="0" w:lastRowLastColumn="0"/>
              <w:rPr>
                <w:rFonts w:cs="Arial"/>
                <w:sz w:val="22"/>
              </w:rPr>
            </w:pPr>
            <w:r w:rsidRPr="0000491C">
              <w:rPr>
                <w:sz w:val="22"/>
              </w:rPr>
              <w:t>18</w:t>
            </w:r>
          </w:p>
        </w:tc>
        <w:tc>
          <w:tcPr>
            <w:tcW w:w="1605" w:type="dxa"/>
            <w:vAlign w:val="center"/>
          </w:tcPr>
          <w:p w14:paraId="4FC1BC13" w14:textId="5B964D0C" w:rsidR="00D8691F" w:rsidRPr="0000491C" w:rsidRDefault="00D8691F" w:rsidP="00D26C28">
            <w:pPr>
              <w:pStyle w:val="NoSpacing"/>
              <w:jc w:val="center"/>
              <w:cnfStyle w:val="000000100000" w:firstRow="0" w:lastRow="0" w:firstColumn="0" w:lastColumn="0" w:oddVBand="0" w:evenVBand="0" w:oddHBand="1" w:evenHBand="0" w:firstRowFirstColumn="0" w:firstRowLastColumn="0" w:lastRowFirstColumn="0" w:lastRowLastColumn="0"/>
              <w:rPr>
                <w:rFonts w:cs="Arial"/>
                <w:sz w:val="22"/>
              </w:rPr>
            </w:pPr>
            <w:r w:rsidRPr="0000491C">
              <w:rPr>
                <w:sz w:val="22"/>
              </w:rPr>
              <w:t>0</w:t>
            </w:r>
          </w:p>
        </w:tc>
        <w:tc>
          <w:tcPr>
            <w:tcW w:w="1605" w:type="dxa"/>
            <w:vAlign w:val="center"/>
          </w:tcPr>
          <w:p w14:paraId="5658FDD7" w14:textId="30169D54" w:rsidR="00D8691F" w:rsidRPr="0000491C" w:rsidRDefault="00D8691F" w:rsidP="00D26C28">
            <w:pPr>
              <w:pStyle w:val="NoSpacing"/>
              <w:jc w:val="center"/>
              <w:cnfStyle w:val="000000100000" w:firstRow="0" w:lastRow="0" w:firstColumn="0" w:lastColumn="0" w:oddVBand="0" w:evenVBand="0" w:oddHBand="1" w:evenHBand="0" w:firstRowFirstColumn="0" w:firstRowLastColumn="0" w:lastRowFirstColumn="0" w:lastRowLastColumn="0"/>
              <w:rPr>
                <w:rFonts w:cs="Arial"/>
                <w:sz w:val="22"/>
              </w:rPr>
            </w:pPr>
            <w:r w:rsidRPr="0000491C">
              <w:rPr>
                <w:sz w:val="22"/>
              </w:rPr>
              <w:t>18</w:t>
            </w:r>
          </w:p>
        </w:tc>
        <w:tc>
          <w:tcPr>
            <w:tcW w:w="1605" w:type="dxa"/>
            <w:vAlign w:val="center"/>
          </w:tcPr>
          <w:p w14:paraId="2F0F1240" w14:textId="1AA037C0" w:rsidR="00D8691F" w:rsidRPr="0000491C" w:rsidRDefault="00D8691F" w:rsidP="00D26C28">
            <w:pPr>
              <w:pStyle w:val="NoSpacing"/>
              <w:jc w:val="center"/>
              <w:cnfStyle w:val="000000100000" w:firstRow="0" w:lastRow="0" w:firstColumn="0" w:lastColumn="0" w:oddVBand="0" w:evenVBand="0" w:oddHBand="1" w:evenHBand="0" w:firstRowFirstColumn="0" w:firstRowLastColumn="0" w:lastRowFirstColumn="0" w:lastRowLastColumn="0"/>
              <w:rPr>
                <w:rFonts w:cs="Arial"/>
                <w:sz w:val="22"/>
              </w:rPr>
            </w:pPr>
            <w:r w:rsidRPr="0000491C">
              <w:rPr>
                <w:sz w:val="22"/>
              </w:rPr>
              <w:t>0</w:t>
            </w:r>
          </w:p>
        </w:tc>
      </w:tr>
      <w:tr w:rsidR="00480E0B" w:rsidRPr="0000491C" w14:paraId="4F2FF1BE" w14:textId="77777777" w:rsidTr="00D26C28">
        <w:trPr>
          <w:trHeight w:val="397"/>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43F4E2E1" w14:textId="77777777" w:rsidR="00D8691F" w:rsidRPr="0000491C" w:rsidRDefault="00D8691F" w:rsidP="00D26C28">
            <w:pPr>
              <w:pStyle w:val="NoSpacing"/>
              <w:rPr>
                <w:rFonts w:cs="Arial"/>
                <w:sz w:val="22"/>
              </w:rPr>
            </w:pPr>
          </w:p>
        </w:tc>
        <w:tc>
          <w:tcPr>
            <w:tcW w:w="1417" w:type="dxa"/>
            <w:vAlign w:val="center"/>
          </w:tcPr>
          <w:p w14:paraId="24B0A164" w14:textId="671FF6EB" w:rsidR="00D8691F" w:rsidRPr="00D26C28" w:rsidRDefault="00D8691F" w:rsidP="00D26C28">
            <w:pPr>
              <w:pStyle w:val="NoSpacing"/>
              <w:cnfStyle w:val="000000000000" w:firstRow="0" w:lastRow="0" w:firstColumn="0" w:lastColumn="0" w:oddVBand="0" w:evenVBand="0" w:oddHBand="0" w:evenHBand="0" w:firstRowFirstColumn="0" w:firstRowLastColumn="0" w:lastRowFirstColumn="0" w:lastRowLastColumn="0"/>
              <w:rPr>
                <w:rFonts w:cs="Arial"/>
                <w:b/>
                <w:bCs/>
                <w:sz w:val="22"/>
              </w:rPr>
            </w:pPr>
            <w:r w:rsidRPr="00D26C28">
              <w:rPr>
                <w:rFonts w:cs="Arial"/>
                <w:b/>
                <w:bCs/>
                <w:sz w:val="22"/>
              </w:rPr>
              <w:t>2020</w:t>
            </w:r>
          </w:p>
        </w:tc>
        <w:tc>
          <w:tcPr>
            <w:tcW w:w="1983" w:type="dxa"/>
            <w:vAlign w:val="center"/>
          </w:tcPr>
          <w:p w14:paraId="272C3007" w14:textId="3D2C5F9B" w:rsidR="00D8691F" w:rsidRPr="0000491C" w:rsidRDefault="009257CE" w:rsidP="00D26C28">
            <w:pPr>
              <w:pStyle w:val="NoSpacing"/>
              <w:jc w:val="center"/>
              <w:cnfStyle w:val="000000000000" w:firstRow="0" w:lastRow="0" w:firstColumn="0" w:lastColumn="0" w:oddVBand="0" w:evenVBand="0" w:oddHBand="0" w:evenHBand="0" w:firstRowFirstColumn="0" w:firstRowLastColumn="0" w:lastRowFirstColumn="0" w:lastRowLastColumn="0"/>
              <w:rPr>
                <w:rFonts w:cs="Arial"/>
                <w:sz w:val="22"/>
              </w:rPr>
            </w:pPr>
            <w:r>
              <w:rPr>
                <w:rFonts w:cs="Arial"/>
                <w:sz w:val="22"/>
              </w:rPr>
              <w:t>20</w:t>
            </w:r>
          </w:p>
        </w:tc>
        <w:tc>
          <w:tcPr>
            <w:tcW w:w="1605" w:type="dxa"/>
            <w:vAlign w:val="center"/>
          </w:tcPr>
          <w:p w14:paraId="653B46F2" w14:textId="6A5C9D5D" w:rsidR="00D8691F" w:rsidRPr="0000491C" w:rsidRDefault="009257CE" w:rsidP="00D26C28">
            <w:pPr>
              <w:pStyle w:val="NoSpacing"/>
              <w:jc w:val="center"/>
              <w:cnfStyle w:val="000000000000" w:firstRow="0" w:lastRow="0" w:firstColumn="0" w:lastColumn="0" w:oddVBand="0" w:evenVBand="0" w:oddHBand="0" w:evenHBand="0" w:firstRowFirstColumn="0" w:firstRowLastColumn="0" w:lastRowFirstColumn="0" w:lastRowLastColumn="0"/>
              <w:rPr>
                <w:rFonts w:cs="Arial"/>
                <w:sz w:val="22"/>
              </w:rPr>
            </w:pPr>
            <w:r>
              <w:rPr>
                <w:rFonts w:cs="Arial"/>
                <w:sz w:val="22"/>
              </w:rPr>
              <w:t>0</w:t>
            </w:r>
          </w:p>
        </w:tc>
        <w:tc>
          <w:tcPr>
            <w:tcW w:w="1605" w:type="dxa"/>
            <w:vAlign w:val="center"/>
          </w:tcPr>
          <w:p w14:paraId="2E1D99EA" w14:textId="784C9CA2" w:rsidR="00D8691F" w:rsidRPr="0000491C" w:rsidRDefault="009257CE" w:rsidP="00D26C28">
            <w:pPr>
              <w:pStyle w:val="NoSpacing"/>
              <w:jc w:val="center"/>
              <w:cnfStyle w:val="000000000000" w:firstRow="0" w:lastRow="0" w:firstColumn="0" w:lastColumn="0" w:oddVBand="0" w:evenVBand="0" w:oddHBand="0" w:evenHBand="0" w:firstRowFirstColumn="0" w:firstRowLastColumn="0" w:lastRowFirstColumn="0" w:lastRowLastColumn="0"/>
              <w:rPr>
                <w:rFonts w:cs="Arial"/>
                <w:sz w:val="22"/>
              </w:rPr>
            </w:pPr>
            <w:r>
              <w:rPr>
                <w:rFonts w:cs="Arial"/>
                <w:sz w:val="22"/>
              </w:rPr>
              <w:t>20</w:t>
            </w:r>
          </w:p>
        </w:tc>
        <w:tc>
          <w:tcPr>
            <w:tcW w:w="1605" w:type="dxa"/>
            <w:vAlign w:val="center"/>
          </w:tcPr>
          <w:p w14:paraId="40A68458" w14:textId="5CBB29A4" w:rsidR="00D8691F" w:rsidRPr="0000491C" w:rsidRDefault="009257CE" w:rsidP="00D26C28">
            <w:pPr>
              <w:pStyle w:val="NoSpacing"/>
              <w:jc w:val="center"/>
              <w:cnfStyle w:val="000000000000" w:firstRow="0" w:lastRow="0" w:firstColumn="0" w:lastColumn="0" w:oddVBand="0" w:evenVBand="0" w:oddHBand="0" w:evenHBand="0" w:firstRowFirstColumn="0" w:firstRowLastColumn="0" w:lastRowFirstColumn="0" w:lastRowLastColumn="0"/>
              <w:rPr>
                <w:rFonts w:cs="Arial"/>
                <w:sz w:val="22"/>
              </w:rPr>
            </w:pPr>
            <w:r>
              <w:rPr>
                <w:rFonts w:cs="Arial"/>
                <w:sz w:val="22"/>
              </w:rPr>
              <w:t>0</w:t>
            </w:r>
          </w:p>
        </w:tc>
      </w:tr>
      <w:tr w:rsidR="00267292" w:rsidRPr="0000491C" w14:paraId="1F0AABA6" w14:textId="77777777" w:rsidTr="00D26C2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2520BE0C" w14:textId="77777777" w:rsidR="00267292" w:rsidRPr="0000491C" w:rsidRDefault="00267292" w:rsidP="00D26C28">
            <w:pPr>
              <w:pStyle w:val="NoSpacing"/>
              <w:rPr>
                <w:rFonts w:cs="Arial"/>
                <w:sz w:val="22"/>
              </w:rPr>
            </w:pPr>
          </w:p>
        </w:tc>
        <w:tc>
          <w:tcPr>
            <w:tcW w:w="1417" w:type="dxa"/>
            <w:vAlign w:val="center"/>
          </w:tcPr>
          <w:p w14:paraId="7427A7DA" w14:textId="3B661DBF" w:rsidR="00267292" w:rsidRPr="00D26C28" w:rsidRDefault="00267292" w:rsidP="00D26C28">
            <w:pPr>
              <w:pStyle w:val="NoSpacing"/>
              <w:cnfStyle w:val="000000100000" w:firstRow="0" w:lastRow="0" w:firstColumn="0" w:lastColumn="0" w:oddVBand="0" w:evenVBand="0" w:oddHBand="1" w:evenHBand="0" w:firstRowFirstColumn="0" w:firstRowLastColumn="0" w:lastRowFirstColumn="0" w:lastRowLastColumn="0"/>
              <w:rPr>
                <w:rFonts w:cs="Arial"/>
                <w:b/>
                <w:bCs/>
                <w:sz w:val="22"/>
              </w:rPr>
            </w:pPr>
            <w:r>
              <w:rPr>
                <w:rFonts w:cs="Arial"/>
                <w:b/>
                <w:bCs/>
                <w:sz w:val="22"/>
              </w:rPr>
              <w:t>2021</w:t>
            </w:r>
          </w:p>
        </w:tc>
        <w:tc>
          <w:tcPr>
            <w:tcW w:w="1983" w:type="dxa"/>
            <w:vAlign w:val="center"/>
          </w:tcPr>
          <w:p w14:paraId="305F39B4" w14:textId="1DB90F64" w:rsidR="00267292" w:rsidRDefault="00267292" w:rsidP="00D26C28">
            <w:pPr>
              <w:pStyle w:val="NoSpacing"/>
              <w:jc w:val="center"/>
              <w:cnfStyle w:val="000000100000" w:firstRow="0" w:lastRow="0" w:firstColumn="0" w:lastColumn="0" w:oddVBand="0" w:evenVBand="0" w:oddHBand="1" w:evenHBand="0" w:firstRowFirstColumn="0" w:firstRowLastColumn="0" w:lastRowFirstColumn="0" w:lastRowLastColumn="0"/>
              <w:rPr>
                <w:rFonts w:cs="Arial"/>
                <w:sz w:val="22"/>
              </w:rPr>
            </w:pPr>
            <w:r>
              <w:rPr>
                <w:rFonts w:cs="Arial"/>
                <w:sz w:val="22"/>
              </w:rPr>
              <w:t>16</w:t>
            </w:r>
          </w:p>
        </w:tc>
        <w:tc>
          <w:tcPr>
            <w:tcW w:w="1605" w:type="dxa"/>
            <w:vAlign w:val="center"/>
          </w:tcPr>
          <w:p w14:paraId="50356A42" w14:textId="5F9042F2" w:rsidR="00267292" w:rsidRDefault="00267292" w:rsidP="00D26C28">
            <w:pPr>
              <w:pStyle w:val="NoSpacing"/>
              <w:jc w:val="center"/>
              <w:cnfStyle w:val="000000100000" w:firstRow="0" w:lastRow="0" w:firstColumn="0" w:lastColumn="0" w:oddVBand="0" w:evenVBand="0" w:oddHBand="1" w:evenHBand="0" w:firstRowFirstColumn="0" w:firstRowLastColumn="0" w:lastRowFirstColumn="0" w:lastRowLastColumn="0"/>
              <w:rPr>
                <w:rFonts w:cs="Arial"/>
                <w:sz w:val="22"/>
              </w:rPr>
            </w:pPr>
            <w:r>
              <w:rPr>
                <w:rFonts w:cs="Arial"/>
                <w:sz w:val="22"/>
              </w:rPr>
              <w:t>0</w:t>
            </w:r>
          </w:p>
        </w:tc>
        <w:tc>
          <w:tcPr>
            <w:tcW w:w="1605" w:type="dxa"/>
            <w:vAlign w:val="center"/>
          </w:tcPr>
          <w:p w14:paraId="2C3A44D6" w14:textId="116369B7" w:rsidR="00267292" w:rsidRDefault="00267292" w:rsidP="00D26C28">
            <w:pPr>
              <w:pStyle w:val="NoSpacing"/>
              <w:jc w:val="center"/>
              <w:cnfStyle w:val="000000100000" w:firstRow="0" w:lastRow="0" w:firstColumn="0" w:lastColumn="0" w:oddVBand="0" w:evenVBand="0" w:oddHBand="1" w:evenHBand="0" w:firstRowFirstColumn="0" w:firstRowLastColumn="0" w:lastRowFirstColumn="0" w:lastRowLastColumn="0"/>
              <w:rPr>
                <w:rFonts w:cs="Arial"/>
                <w:sz w:val="22"/>
              </w:rPr>
            </w:pPr>
            <w:r>
              <w:rPr>
                <w:rFonts w:cs="Arial"/>
                <w:sz w:val="22"/>
              </w:rPr>
              <w:t>16</w:t>
            </w:r>
          </w:p>
        </w:tc>
        <w:tc>
          <w:tcPr>
            <w:tcW w:w="1605" w:type="dxa"/>
            <w:vAlign w:val="center"/>
          </w:tcPr>
          <w:p w14:paraId="526F9DEF" w14:textId="2DDB409D" w:rsidR="00267292" w:rsidRDefault="00267292" w:rsidP="00D26C28">
            <w:pPr>
              <w:pStyle w:val="NoSpacing"/>
              <w:jc w:val="center"/>
              <w:cnfStyle w:val="000000100000" w:firstRow="0" w:lastRow="0" w:firstColumn="0" w:lastColumn="0" w:oddVBand="0" w:evenVBand="0" w:oddHBand="1" w:evenHBand="0" w:firstRowFirstColumn="0" w:firstRowLastColumn="0" w:lastRowFirstColumn="0" w:lastRowLastColumn="0"/>
              <w:rPr>
                <w:rFonts w:cs="Arial"/>
                <w:sz w:val="22"/>
              </w:rPr>
            </w:pPr>
            <w:r>
              <w:rPr>
                <w:rFonts w:cs="Arial"/>
                <w:sz w:val="22"/>
              </w:rPr>
              <w:t>0</w:t>
            </w:r>
          </w:p>
        </w:tc>
      </w:tr>
      <w:tr w:rsidR="00480E0B" w:rsidRPr="0000491C" w14:paraId="05292FCA" w14:textId="77777777" w:rsidTr="00D26C28">
        <w:trPr>
          <w:trHeight w:val="397"/>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7D59F4B0" w14:textId="63501EE5" w:rsidR="00D8691F" w:rsidRPr="0000491C" w:rsidRDefault="00D8691F" w:rsidP="00D26C28">
            <w:pPr>
              <w:pStyle w:val="NoSpacing"/>
              <w:rPr>
                <w:rFonts w:cs="Arial"/>
                <w:sz w:val="22"/>
              </w:rPr>
            </w:pPr>
            <w:r w:rsidRPr="0000491C">
              <w:rPr>
                <w:sz w:val="22"/>
              </w:rPr>
              <w:t>7.e.7</w:t>
            </w:r>
          </w:p>
        </w:tc>
        <w:tc>
          <w:tcPr>
            <w:tcW w:w="1417" w:type="dxa"/>
            <w:vAlign w:val="center"/>
          </w:tcPr>
          <w:p w14:paraId="7F0D0F00" w14:textId="13BE28F0" w:rsidR="00D8691F" w:rsidRPr="00D26C28" w:rsidRDefault="00D8691F" w:rsidP="00D26C28">
            <w:pPr>
              <w:pStyle w:val="NoSpacing"/>
              <w:cnfStyle w:val="000000000000" w:firstRow="0" w:lastRow="0" w:firstColumn="0" w:lastColumn="0" w:oddVBand="0" w:evenVBand="0" w:oddHBand="0" w:evenHBand="0" w:firstRowFirstColumn="0" w:firstRowLastColumn="0" w:lastRowFirstColumn="0" w:lastRowLastColumn="0"/>
              <w:rPr>
                <w:rFonts w:cs="Arial"/>
                <w:b/>
                <w:bCs/>
                <w:sz w:val="22"/>
              </w:rPr>
            </w:pPr>
            <w:r w:rsidRPr="00D26C28">
              <w:rPr>
                <w:b/>
                <w:bCs/>
                <w:sz w:val="22"/>
              </w:rPr>
              <w:t>2017</w:t>
            </w:r>
          </w:p>
        </w:tc>
        <w:tc>
          <w:tcPr>
            <w:tcW w:w="1983" w:type="dxa"/>
            <w:vAlign w:val="center"/>
          </w:tcPr>
          <w:p w14:paraId="33057800" w14:textId="01352854" w:rsidR="00D8691F" w:rsidRPr="0000491C" w:rsidRDefault="00D8691F" w:rsidP="00D26C28">
            <w:pPr>
              <w:pStyle w:val="NoSpacing"/>
              <w:jc w:val="center"/>
              <w:cnfStyle w:val="000000000000" w:firstRow="0" w:lastRow="0" w:firstColumn="0" w:lastColumn="0" w:oddVBand="0" w:evenVBand="0" w:oddHBand="0" w:evenHBand="0" w:firstRowFirstColumn="0" w:firstRowLastColumn="0" w:lastRowFirstColumn="0" w:lastRowLastColumn="0"/>
              <w:rPr>
                <w:rFonts w:cs="Arial"/>
                <w:sz w:val="22"/>
              </w:rPr>
            </w:pPr>
            <w:r w:rsidRPr="0000491C">
              <w:rPr>
                <w:sz w:val="22"/>
              </w:rPr>
              <w:t>7</w:t>
            </w:r>
          </w:p>
        </w:tc>
        <w:tc>
          <w:tcPr>
            <w:tcW w:w="1605" w:type="dxa"/>
            <w:vAlign w:val="center"/>
          </w:tcPr>
          <w:p w14:paraId="73D95B5C" w14:textId="6F58C746" w:rsidR="00D8691F" w:rsidRPr="0000491C" w:rsidRDefault="00D8691F" w:rsidP="00D26C28">
            <w:pPr>
              <w:pStyle w:val="NoSpacing"/>
              <w:jc w:val="center"/>
              <w:cnfStyle w:val="000000000000" w:firstRow="0" w:lastRow="0" w:firstColumn="0" w:lastColumn="0" w:oddVBand="0" w:evenVBand="0" w:oddHBand="0" w:evenHBand="0" w:firstRowFirstColumn="0" w:firstRowLastColumn="0" w:lastRowFirstColumn="0" w:lastRowLastColumn="0"/>
              <w:rPr>
                <w:rFonts w:cs="Arial"/>
                <w:sz w:val="22"/>
              </w:rPr>
            </w:pPr>
            <w:r w:rsidRPr="0000491C">
              <w:rPr>
                <w:sz w:val="22"/>
              </w:rPr>
              <w:t>2</w:t>
            </w:r>
          </w:p>
        </w:tc>
        <w:tc>
          <w:tcPr>
            <w:tcW w:w="1605" w:type="dxa"/>
            <w:vAlign w:val="center"/>
          </w:tcPr>
          <w:p w14:paraId="7492BD92" w14:textId="3BE1C171" w:rsidR="00D8691F" w:rsidRPr="0000491C" w:rsidRDefault="00D8691F" w:rsidP="00D26C28">
            <w:pPr>
              <w:pStyle w:val="NoSpacing"/>
              <w:jc w:val="center"/>
              <w:cnfStyle w:val="000000000000" w:firstRow="0" w:lastRow="0" w:firstColumn="0" w:lastColumn="0" w:oddVBand="0" w:evenVBand="0" w:oddHBand="0" w:evenHBand="0" w:firstRowFirstColumn="0" w:firstRowLastColumn="0" w:lastRowFirstColumn="0" w:lastRowLastColumn="0"/>
              <w:rPr>
                <w:rFonts w:cs="Arial"/>
                <w:sz w:val="22"/>
              </w:rPr>
            </w:pPr>
            <w:r w:rsidRPr="0000491C">
              <w:rPr>
                <w:sz w:val="22"/>
              </w:rPr>
              <w:t>9</w:t>
            </w:r>
          </w:p>
        </w:tc>
        <w:tc>
          <w:tcPr>
            <w:tcW w:w="1605" w:type="dxa"/>
            <w:vAlign w:val="center"/>
          </w:tcPr>
          <w:p w14:paraId="3C7F92A2" w14:textId="5D4F14CF" w:rsidR="00D8691F" w:rsidRPr="0000491C" w:rsidRDefault="00D8691F" w:rsidP="00D26C28">
            <w:pPr>
              <w:pStyle w:val="NoSpacing"/>
              <w:jc w:val="center"/>
              <w:cnfStyle w:val="000000000000" w:firstRow="0" w:lastRow="0" w:firstColumn="0" w:lastColumn="0" w:oddVBand="0" w:evenVBand="0" w:oddHBand="0" w:evenHBand="0" w:firstRowFirstColumn="0" w:firstRowLastColumn="0" w:lastRowFirstColumn="0" w:lastRowLastColumn="0"/>
              <w:rPr>
                <w:rFonts w:cs="Arial"/>
                <w:sz w:val="22"/>
              </w:rPr>
            </w:pPr>
            <w:r w:rsidRPr="0000491C">
              <w:rPr>
                <w:sz w:val="22"/>
              </w:rPr>
              <w:t>22</w:t>
            </w:r>
          </w:p>
        </w:tc>
      </w:tr>
      <w:tr w:rsidR="00480E0B" w:rsidRPr="0000491C" w14:paraId="0A708576" w14:textId="77777777" w:rsidTr="00D26C2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181B112E" w14:textId="77777777" w:rsidR="00D8691F" w:rsidRPr="0000491C" w:rsidRDefault="00D8691F" w:rsidP="00D26C28">
            <w:pPr>
              <w:pStyle w:val="NoSpacing"/>
              <w:rPr>
                <w:rFonts w:cs="Arial"/>
                <w:sz w:val="22"/>
              </w:rPr>
            </w:pPr>
          </w:p>
        </w:tc>
        <w:tc>
          <w:tcPr>
            <w:tcW w:w="1417" w:type="dxa"/>
            <w:vAlign w:val="center"/>
          </w:tcPr>
          <w:p w14:paraId="616EDF69" w14:textId="0D6E8486" w:rsidR="00D8691F" w:rsidRPr="00D26C28" w:rsidRDefault="00D8691F" w:rsidP="00D26C28">
            <w:pPr>
              <w:pStyle w:val="NoSpacing"/>
              <w:cnfStyle w:val="000000100000" w:firstRow="0" w:lastRow="0" w:firstColumn="0" w:lastColumn="0" w:oddVBand="0" w:evenVBand="0" w:oddHBand="1" w:evenHBand="0" w:firstRowFirstColumn="0" w:firstRowLastColumn="0" w:lastRowFirstColumn="0" w:lastRowLastColumn="0"/>
              <w:rPr>
                <w:rFonts w:cs="Arial"/>
                <w:b/>
                <w:bCs/>
                <w:sz w:val="22"/>
              </w:rPr>
            </w:pPr>
            <w:r w:rsidRPr="00D26C28">
              <w:rPr>
                <w:b/>
                <w:bCs/>
                <w:sz w:val="22"/>
              </w:rPr>
              <w:t>2018</w:t>
            </w:r>
          </w:p>
        </w:tc>
        <w:tc>
          <w:tcPr>
            <w:tcW w:w="1983" w:type="dxa"/>
            <w:vAlign w:val="center"/>
          </w:tcPr>
          <w:p w14:paraId="757DA6D8" w14:textId="63DEC059" w:rsidR="00D8691F" w:rsidRPr="0000491C" w:rsidRDefault="00D8691F" w:rsidP="00D26C28">
            <w:pPr>
              <w:pStyle w:val="NoSpacing"/>
              <w:jc w:val="center"/>
              <w:cnfStyle w:val="000000100000" w:firstRow="0" w:lastRow="0" w:firstColumn="0" w:lastColumn="0" w:oddVBand="0" w:evenVBand="0" w:oddHBand="1" w:evenHBand="0" w:firstRowFirstColumn="0" w:firstRowLastColumn="0" w:lastRowFirstColumn="0" w:lastRowLastColumn="0"/>
              <w:rPr>
                <w:rFonts w:cs="Arial"/>
                <w:sz w:val="22"/>
              </w:rPr>
            </w:pPr>
            <w:r w:rsidRPr="0000491C">
              <w:rPr>
                <w:sz w:val="22"/>
              </w:rPr>
              <w:t>6</w:t>
            </w:r>
          </w:p>
        </w:tc>
        <w:tc>
          <w:tcPr>
            <w:tcW w:w="1605" w:type="dxa"/>
            <w:vAlign w:val="center"/>
          </w:tcPr>
          <w:p w14:paraId="7076954A" w14:textId="738614F5" w:rsidR="00D8691F" w:rsidRPr="0000491C" w:rsidRDefault="00D8691F" w:rsidP="00D26C28">
            <w:pPr>
              <w:pStyle w:val="NoSpacing"/>
              <w:jc w:val="center"/>
              <w:cnfStyle w:val="000000100000" w:firstRow="0" w:lastRow="0" w:firstColumn="0" w:lastColumn="0" w:oddVBand="0" w:evenVBand="0" w:oddHBand="1" w:evenHBand="0" w:firstRowFirstColumn="0" w:firstRowLastColumn="0" w:lastRowFirstColumn="0" w:lastRowLastColumn="0"/>
              <w:rPr>
                <w:rFonts w:cs="Arial"/>
                <w:sz w:val="22"/>
              </w:rPr>
            </w:pPr>
            <w:r w:rsidRPr="0000491C">
              <w:rPr>
                <w:sz w:val="22"/>
              </w:rPr>
              <w:t>2</w:t>
            </w:r>
          </w:p>
        </w:tc>
        <w:tc>
          <w:tcPr>
            <w:tcW w:w="1605" w:type="dxa"/>
            <w:vAlign w:val="center"/>
          </w:tcPr>
          <w:p w14:paraId="104A3C96" w14:textId="79DEFA27" w:rsidR="00D8691F" w:rsidRPr="0000491C" w:rsidRDefault="00D8691F" w:rsidP="00D26C28">
            <w:pPr>
              <w:pStyle w:val="NoSpacing"/>
              <w:jc w:val="center"/>
              <w:cnfStyle w:val="000000100000" w:firstRow="0" w:lastRow="0" w:firstColumn="0" w:lastColumn="0" w:oddVBand="0" w:evenVBand="0" w:oddHBand="1" w:evenHBand="0" w:firstRowFirstColumn="0" w:firstRowLastColumn="0" w:lastRowFirstColumn="0" w:lastRowLastColumn="0"/>
              <w:rPr>
                <w:rFonts w:cs="Arial"/>
                <w:sz w:val="22"/>
              </w:rPr>
            </w:pPr>
            <w:r w:rsidRPr="0000491C">
              <w:rPr>
                <w:sz w:val="22"/>
              </w:rPr>
              <w:t>8</w:t>
            </w:r>
          </w:p>
        </w:tc>
        <w:tc>
          <w:tcPr>
            <w:tcW w:w="1605" w:type="dxa"/>
            <w:vAlign w:val="center"/>
          </w:tcPr>
          <w:p w14:paraId="0B02EDFC" w14:textId="0D54EF6C" w:rsidR="00D8691F" w:rsidRPr="0000491C" w:rsidRDefault="00D8691F" w:rsidP="00D26C28">
            <w:pPr>
              <w:pStyle w:val="NoSpacing"/>
              <w:jc w:val="center"/>
              <w:cnfStyle w:val="000000100000" w:firstRow="0" w:lastRow="0" w:firstColumn="0" w:lastColumn="0" w:oddVBand="0" w:evenVBand="0" w:oddHBand="1" w:evenHBand="0" w:firstRowFirstColumn="0" w:firstRowLastColumn="0" w:lastRowFirstColumn="0" w:lastRowLastColumn="0"/>
              <w:rPr>
                <w:rFonts w:cs="Arial"/>
                <w:sz w:val="22"/>
              </w:rPr>
            </w:pPr>
            <w:r w:rsidRPr="0000491C">
              <w:rPr>
                <w:sz w:val="22"/>
              </w:rPr>
              <w:t>25</w:t>
            </w:r>
          </w:p>
        </w:tc>
      </w:tr>
      <w:tr w:rsidR="00480E0B" w:rsidRPr="0000491C" w14:paraId="73CADEF6" w14:textId="77777777" w:rsidTr="00D26C28">
        <w:trPr>
          <w:trHeight w:val="397"/>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07E3FE81" w14:textId="77777777" w:rsidR="00D8691F" w:rsidRPr="0000491C" w:rsidRDefault="00D8691F" w:rsidP="00D26C28">
            <w:pPr>
              <w:pStyle w:val="NoSpacing"/>
              <w:rPr>
                <w:rFonts w:cs="Arial"/>
                <w:sz w:val="22"/>
              </w:rPr>
            </w:pPr>
          </w:p>
        </w:tc>
        <w:tc>
          <w:tcPr>
            <w:tcW w:w="1417" w:type="dxa"/>
            <w:vAlign w:val="center"/>
          </w:tcPr>
          <w:p w14:paraId="50A75ED3" w14:textId="1311FFF7" w:rsidR="00D8691F" w:rsidRPr="00D26C28" w:rsidRDefault="00D8691F" w:rsidP="00D26C28">
            <w:pPr>
              <w:pStyle w:val="NoSpacing"/>
              <w:cnfStyle w:val="000000000000" w:firstRow="0" w:lastRow="0" w:firstColumn="0" w:lastColumn="0" w:oddVBand="0" w:evenVBand="0" w:oddHBand="0" w:evenHBand="0" w:firstRowFirstColumn="0" w:firstRowLastColumn="0" w:lastRowFirstColumn="0" w:lastRowLastColumn="0"/>
              <w:rPr>
                <w:rFonts w:cs="Arial"/>
                <w:b/>
                <w:bCs/>
                <w:sz w:val="22"/>
              </w:rPr>
            </w:pPr>
            <w:r w:rsidRPr="00D26C28">
              <w:rPr>
                <w:b/>
                <w:bCs/>
                <w:sz w:val="22"/>
              </w:rPr>
              <w:t>2019</w:t>
            </w:r>
          </w:p>
        </w:tc>
        <w:tc>
          <w:tcPr>
            <w:tcW w:w="1983" w:type="dxa"/>
            <w:vAlign w:val="center"/>
          </w:tcPr>
          <w:p w14:paraId="3FED94D3" w14:textId="349572A2" w:rsidR="00D8691F" w:rsidRPr="0000491C" w:rsidRDefault="00D8691F" w:rsidP="00D26C28">
            <w:pPr>
              <w:pStyle w:val="NoSpacing"/>
              <w:jc w:val="center"/>
              <w:cnfStyle w:val="000000000000" w:firstRow="0" w:lastRow="0" w:firstColumn="0" w:lastColumn="0" w:oddVBand="0" w:evenVBand="0" w:oddHBand="0" w:evenHBand="0" w:firstRowFirstColumn="0" w:firstRowLastColumn="0" w:lastRowFirstColumn="0" w:lastRowLastColumn="0"/>
              <w:rPr>
                <w:rFonts w:cs="Arial"/>
                <w:sz w:val="22"/>
              </w:rPr>
            </w:pPr>
            <w:r w:rsidRPr="0000491C">
              <w:rPr>
                <w:sz w:val="22"/>
              </w:rPr>
              <w:t>4</w:t>
            </w:r>
          </w:p>
        </w:tc>
        <w:tc>
          <w:tcPr>
            <w:tcW w:w="1605" w:type="dxa"/>
            <w:vAlign w:val="center"/>
          </w:tcPr>
          <w:p w14:paraId="18734A22" w14:textId="645B8AC3" w:rsidR="00D8691F" w:rsidRPr="0000491C" w:rsidRDefault="00D8691F" w:rsidP="00D26C28">
            <w:pPr>
              <w:pStyle w:val="NoSpacing"/>
              <w:jc w:val="center"/>
              <w:cnfStyle w:val="000000000000" w:firstRow="0" w:lastRow="0" w:firstColumn="0" w:lastColumn="0" w:oddVBand="0" w:evenVBand="0" w:oddHBand="0" w:evenHBand="0" w:firstRowFirstColumn="0" w:firstRowLastColumn="0" w:lastRowFirstColumn="0" w:lastRowLastColumn="0"/>
              <w:rPr>
                <w:rFonts w:cs="Arial"/>
                <w:sz w:val="22"/>
              </w:rPr>
            </w:pPr>
            <w:r w:rsidRPr="0000491C">
              <w:rPr>
                <w:sz w:val="22"/>
              </w:rPr>
              <w:t>0</w:t>
            </w:r>
          </w:p>
        </w:tc>
        <w:tc>
          <w:tcPr>
            <w:tcW w:w="1605" w:type="dxa"/>
            <w:vAlign w:val="center"/>
          </w:tcPr>
          <w:p w14:paraId="19EFA7E9" w14:textId="26E759D8" w:rsidR="00D8691F" w:rsidRPr="0000491C" w:rsidRDefault="00D8691F" w:rsidP="00D26C28">
            <w:pPr>
              <w:pStyle w:val="NoSpacing"/>
              <w:jc w:val="center"/>
              <w:cnfStyle w:val="000000000000" w:firstRow="0" w:lastRow="0" w:firstColumn="0" w:lastColumn="0" w:oddVBand="0" w:evenVBand="0" w:oddHBand="0" w:evenHBand="0" w:firstRowFirstColumn="0" w:firstRowLastColumn="0" w:lastRowFirstColumn="0" w:lastRowLastColumn="0"/>
              <w:rPr>
                <w:rFonts w:cs="Arial"/>
                <w:sz w:val="22"/>
              </w:rPr>
            </w:pPr>
            <w:r w:rsidRPr="0000491C">
              <w:rPr>
                <w:sz w:val="22"/>
              </w:rPr>
              <w:t>4</w:t>
            </w:r>
          </w:p>
        </w:tc>
        <w:tc>
          <w:tcPr>
            <w:tcW w:w="1605" w:type="dxa"/>
            <w:vAlign w:val="center"/>
          </w:tcPr>
          <w:p w14:paraId="1A0959E8" w14:textId="6C79AA91" w:rsidR="00D8691F" w:rsidRPr="0000491C" w:rsidRDefault="00D8691F" w:rsidP="00D26C28">
            <w:pPr>
              <w:pStyle w:val="NoSpacing"/>
              <w:jc w:val="center"/>
              <w:cnfStyle w:val="000000000000" w:firstRow="0" w:lastRow="0" w:firstColumn="0" w:lastColumn="0" w:oddVBand="0" w:evenVBand="0" w:oddHBand="0" w:evenHBand="0" w:firstRowFirstColumn="0" w:firstRowLastColumn="0" w:lastRowFirstColumn="0" w:lastRowLastColumn="0"/>
              <w:rPr>
                <w:rFonts w:cs="Arial"/>
                <w:sz w:val="22"/>
              </w:rPr>
            </w:pPr>
            <w:r w:rsidRPr="0000491C">
              <w:rPr>
                <w:sz w:val="22"/>
              </w:rPr>
              <w:t>0</w:t>
            </w:r>
          </w:p>
        </w:tc>
      </w:tr>
      <w:tr w:rsidR="00480E0B" w:rsidRPr="0000491C" w14:paraId="5B27EB8C" w14:textId="77777777" w:rsidTr="00D26C2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5B747885" w14:textId="77777777" w:rsidR="00D8691F" w:rsidRPr="0000491C" w:rsidRDefault="00D8691F" w:rsidP="00D26C28">
            <w:pPr>
              <w:pStyle w:val="NoSpacing"/>
              <w:rPr>
                <w:sz w:val="22"/>
              </w:rPr>
            </w:pPr>
          </w:p>
        </w:tc>
        <w:tc>
          <w:tcPr>
            <w:tcW w:w="1417" w:type="dxa"/>
            <w:vAlign w:val="center"/>
          </w:tcPr>
          <w:p w14:paraId="1E40609B" w14:textId="3224AA6E" w:rsidR="00D8691F" w:rsidRPr="00D26C28" w:rsidRDefault="00D8691F" w:rsidP="00D26C28">
            <w:pPr>
              <w:pStyle w:val="NoSpacing"/>
              <w:cnfStyle w:val="000000100000" w:firstRow="0" w:lastRow="0" w:firstColumn="0" w:lastColumn="0" w:oddVBand="0" w:evenVBand="0" w:oddHBand="1" w:evenHBand="0" w:firstRowFirstColumn="0" w:firstRowLastColumn="0" w:lastRowFirstColumn="0" w:lastRowLastColumn="0"/>
              <w:rPr>
                <w:b/>
                <w:bCs/>
                <w:sz w:val="22"/>
              </w:rPr>
            </w:pPr>
            <w:r w:rsidRPr="00D26C28">
              <w:rPr>
                <w:b/>
                <w:bCs/>
                <w:sz w:val="22"/>
              </w:rPr>
              <w:t>2020</w:t>
            </w:r>
          </w:p>
        </w:tc>
        <w:tc>
          <w:tcPr>
            <w:tcW w:w="1983" w:type="dxa"/>
            <w:vAlign w:val="center"/>
          </w:tcPr>
          <w:p w14:paraId="26C6EF6E" w14:textId="288EAE58" w:rsidR="00D8691F" w:rsidRPr="0000491C" w:rsidRDefault="009257CE" w:rsidP="00D26C28">
            <w:pPr>
              <w:pStyle w:val="NoSpacing"/>
              <w:jc w:val="center"/>
              <w:cnfStyle w:val="000000100000" w:firstRow="0" w:lastRow="0" w:firstColumn="0" w:lastColumn="0" w:oddVBand="0" w:evenVBand="0" w:oddHBand="1" w:evenHBand="0" w:firstRowFirstColumn="0" w:firstRowLastColumn="0" w:lastRowFirstColumn="0" w:lastRowLastColumn="0"/>
              <w:rPr>
                <w:sz w:val="22"/>
              </w:rPr>
            </w:pPr>
            <w:r>
              <w:rPr>
                <w:sz w:val="22"/>
              </w:rPr>
              <w:t>4</w:t>
            </w:r>
          </w:p>
        </w:tc>
        <w:tc>
          <w:tcPr>
            <w:tcW w:w="1605" w:type="dxa"/>
            <w:vAlign w:val="center"/>
          </w:tcPr>
          <w:p w14:paraId="38DC0FA0" w14:textId="04C33BEA" w:rsidR="00D8691F" w:rsidRPr="0000491C" w:rsidRDefault="009257CE" w:rsidP="00D26C28">
            <w:pPr>
              <w:pStyle w:val="NoSpacing"/>
              <w:jc w:val="center"/>
              <w:cnfStyle w:val="000000100000" w:firstRow="0" w:lastRow="0" w:firstColumn="0" w:lastColumn="0" w:oddVBand="0" w:evenVBand="0" w:oddHBand="1" w:evenHBand="0" w:firstRowFirstColumn="0" w:firstRowLastColumn="0" w:lastRowFirstColumn="0" w:lastRowLastColumn="0"/>
              <w:rPr>
                <w:sz w:val="22"/>
              </w:rPr>
            </w:pPr>
            <w:r>
              <w:rPr>
                <w:sz w:val="22"/>
              </w:rPr>
              <w:t>0</w:t>
            </w:r>
          </w:p>
        </w:tc>
        <w:tc>
          <w:tcPr>
            <w:tcW w:w="1605" w:type="dxa"/>
            <w:vAlign w:val="center"/>
          </w:tcPr>
          <w:p w14:paraId="6D503D98" w14:textId="17F3E81A" w:rsidR="00D8691F" w:rsidRPr="0000491C" w:rsidRDefault="009257CE" w:rsidP="00D26C28">
            <w:pPr>
              <w:pStyle w:val="NoSpacing"/>
              <w:jc w:val="center"/>
              <w:cnfStyle w:val="000000100000" w:firstRow="0" w:lastRow="0" w:firstColumn="0" w:lastColumn="0" w:oddVBand="0" w:evenVBand="0" w:oddHBand="1" w:evenHBand="0" w:firstRowFirstColumn="0" w:firstRowLastColumn="0" w:lastRowFirstColumn="0" w:lastRowLastColumn="0"/>
              <w:rPr>
                <w:sz w:val="22"/>
              </w:rPr>
            </w:pPr>
            <w:r>
              <w:rPr>
                <w:sz w:val="22"/>
              </w:rPr>
              <w:t>4</w:t>
            </w:r>
          </w:p>
        </w:tc>
        <w:tc>
          <w:tcPr>
            <w:tcW w:w="1605" w:type="dxa"/>
            <w:vAlign w:val="center"/>
          </w:tcPr>
          <w:p w14:paraId="3A57F392" w14:textId="789DDC53" w:rsidR="00D8691F" w:rsidRPr="0000491C" w:rsidRDefault="009257CE" w:rsidP="00D26C28">
            <w:pPr>
              <w:pStyle w:val="NoSpacing"/>
              <w:jc w:val="cente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267292" w:rsidRPr="0000491C" w14:paraId="226DBCF1" w14:textId="77777777" w:rsidTr="00D26C28">
        <w:trPr>
          <w:trHeight w:val="397"/>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03BFE35F" w14:textId="77777777" w:rsidR="00267292" w:rsidRPr="0000491C" w:rsidRDefault="00267292" w:rsidP="00D26C28">
            <w:pPr>
              <w:pStyle w:val="NoSpacing"/>
              <w:rPr>
                <w:sz w:val="22"/>
              </w:rPr>
            </w:pPr>
          </w:p>
        </w:tc>
        <w:tc>
          <w:tcPr>
            <w:tcW w:w="1417" w:type="dxa"/>
            <w:vAlign w:val="center"/>
          </w:tcPr>
          <w:p w14:paraId="738278F8" w14:textId="7939E537" w:rsidR="00267292" w:rsidRPr="00D26C28" w:rsidRDefault="00267292" w:rsidP="00D26C28">
            <w:pPr>
              <w:pStyle w:val="NoSpacing"/>
              <w:cnfStyle w:val="000000000000" w:firstRow="0" w:lastRow="0" w:firstColumn="0" w:lastColumn="0" w:oddVBand="0" w:evenVBand="0" w:oddHBand="0" w:evenHBand="0" w:firstRowFirstColumn="0" w:firstRowLastColumn="0" w:lastRowFirstColumn="0" w:lastRowLastColumn="0"/>
              <w:rPr>
                <w:b/>
                <w:bCs/>
                <w:sz w:val="22"/>
              </w:rPr>
            </w:pPr>
            <w:r>
              <w:rPr>
                <w:b/>
                <w:bCs/>
                <w:sz w:val="22"/>
              </w:rPr>
              <w:t>2021</w:t>
            </w:r>
          </w:p>
        </w:tc>
        <w:tc>
          <w:tcPr>
            <w:tcW w:w="1983" w:type="dxa"/>
            <w:vAlign w:val="center"/>
          </w:tcPr>
          <w:p w14:paraId="6F67AA8B" w14:textId="5B1A48DF" w:rsidR="00267292" w:rsidRDefault="00267292" w:rsidP="00D26C28">
            <w:pPr>
              <w:pStyle w:val="NoSpacing"/>
              <w:jc w:val="center"/>
              <w:cnfStyle w:val="000000000000" w:firstRow="0" w:lastRow="0" w:firstColumn="0" w:lastColumn="0" w:oddVBand="0" w:evenVBand="0" w:oddHBand="0" w:evenHBand="0" w:firstRowFirstColumn="0" w:firstRowLastColumn="0" w:lastRowFirstColumn="0" w:lastRowLastColumn="0"/>
              <w:rPr>
                <w:sz w:val="22"/>
              </w:rPr>
            </w:pPr>
            <w:r>
              <w:rPr>
                <w:sz w:val="22"/>
              </w:rPr>
              <w:t>7</w:t>
            </w:r>
          </w:p>
        </w:tc>
        <w:tc>
          <w:tcPr>
            <w:tcW w:w="1605" w:type="dxa"/>
            <w:vAlign w:val="center"/>
          </w:tcPr>
          <w:p w14:paraId="7706786D" w14:textId="1A6A826F" w:rsidR="00267292" w:rsidRDefault="00267292" w:rsidP="00D26C28">
            <w:pPr>
              <w:pStyle w:val="NoSpacing"/>
              <w:jc w:val="center"/>
              <w:cnfStyle w:val="000000000000" w:firstRow="0" w:lastRow="0" w:firstColumn="0" w:lastColumn="0" w:oddVBand="0" w:evenVBand="0" w:oddHBand="0" w:evenHBand="0" w:firstRowFirstColumn="0" w:firstRowLastColumn="0" w:lastRowFirstColumn="0" w:lastRowLastColumn="0"/>
              <w:rPr>
                <w:sz w:val="22"/>
              </w:rPr>
            </w:pPr>
            <w:r>
              <w:rPr>
                <w:sz w:val="22"/>
              </w:rPr>
              <w:t>0</w:t>
            </w:r>
          </w:p>
        </w:tc>
        <w:tc>
          <w:tcPr>
            <w:tcW w:w="1605" w:type="dxa"/>
            <w:vAlign w:val="center"/>
          </w:tcPr>
          <w:p w14:paraId="4E46D705" w14:textId="031A93A0" w:rsidR="00267292" w:rsidRDefault="00267292" w:rsidP="00D26C28">
            <w:pPr>
              <w:pStyle w:val="NoSpacing"/>
              <w:jc w:val="center"/>
              <w:cnfStyle w:val="000000000000" w:firstRow="0" w:lastRow="0" w:firstColumn="0" w:lastColumn="0" w:oddVBand="0" w:evenVBand="0" w:oddHBand="0" w:evenHBand="0" w:firstRowFirstColumn="0" w:firstRowLastColumn="0" w:lastRowFirstColumn="0" w:lastRowLastColumn="0"/>
              <w:rPr>
                <w:sz w:val="22"/>
              </w:rPr>
            </w:pPr>
            <w:r>
              <w:rPr>
                <w:sz w:val="22"/>
              </w:rPr>
              <w:t>7</w:t>
            </w:r>
          </w:p>
        </w:tc>
        <w:tc>
          <w:tcPr>
            <w:tcW w:w="1605" w:type="dxa"/>
            <w:vAlign w:val="center"/>
          </w:tcPr>
          <w:p w14:paraId="0EB3CA8A" w14:textId="2D9E168D" w:rsidR="00267292" w:rsidRDefault="00267292" w:rsidP="00D26C28">
            <w:pPr>
              <w:pStyle w:val="NoSpacing"/>
              <w:jc w:val="center"/>
              <w:cnfStyle w:val="000000000000" w:firstRow="0" w:lastRow="0" w:firstColumn="0" w:lastColumn="0" w:oddVBand="0" w:evenVBand="0" w:oddHBand="0" w:evenHBand="0" w:firstRowFirstColumn="0" w:firstRowLastColumn="0" w:lastRowFirstColumn="0" w:lastRowLastColumn="0"/>
              <w:rPr>
                <w:sz w:val="22"/>
              </w:rPr>
            </w:pPr>
            <w:r>
              <w:rPr>
                <w:sz w:val="22"/>
              </w:rPr>
              <w:t>0</w:t>
            </w:r>
          </w:p>
        </w:tc>
      </w:tr>
      <w:tr w:rsidR="00480E0B" w:rsidRPr="0000491C" w14:paraId="6A0A3E8A" w14:textId="77777777" w:rsidTr="00D26C2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48D880B9" w14:textId="6F808942" w:rsidR="00D8691F" w:rsidRPr="0000491C" w:rsidRDefault="00D8691F" w:rsidP="00D26C28">
            <w:pPr>
              <w:pStyle w:val="NoSpacing"/>
              <w:rPr>
                <w:rFonts w:cs="Arial"/>
                <w:sz w:val="22"/>
              </w:rPr>
            </w:pPr>
            <w:r w:rsidRPr="0000491C">
              <w:rPr>
                <w:sz w:val="22"/>
              </w:rPr>
              <w:t>7.e.8</w:t>
            </w:r>
          </w:p>
        </w:tc>
        <w:tc>
          <w:tcPr>
            <w:tcW w:w="1417" w:type="dxa"/>
            <w:vAlign w:val="center"/>
          </w:tcPr>
          <w:p w14:paraId="34CF0EB4" w14:textId="311E9792" w:rsidR="00D8691F" w:rsidRPr="00D26C28" w:rsidRDefault="00D8691F" w:rsidP="00D26C28">
            <w:pPr>
              <w:pStyle w:val="NoSpacing"/>
              <w:cnfStyle w:val="000000100000" w:firstRow="0" w:lastRow="0" w:firstColumn="0" w:lastColumn="0" w:oddVBand="0" w:evenVBand="0" w:oddHBand="1" w:evenHBand="0" w:firstRowFirstColumn="0" w:firstRowLastColumn="0" w:lastRowFirstColumn="0" w:lastRowLastColumn="0"/>
              <w:rPr>
                <w:rFonts w:cs="Arial"/>
                <w:b/>
                <w:bCs/>
                <w:sz w:val="22"/>
              </w:rPr>
            </w:pPr>
            <w:r w:rsidRPr="00D26C28">
              <w:rPr>
                <w:b/>
                <w:bCs/>
                <w:sz w:val="22"/>
              </w:rPr>
              <w:t>2017</w:t>
            </w:r>
          </w:p>
        </w:tc>
        <w:tc>
          <w:tcPr>
            <w:tcW w:w="1983" w:type="dxa"/>
            <w:vAlign w:val="center"/>
          </w:tcPr>
          <w:p w14:paraId="0673CC89" w14:textId="7DA999C5" w:rsidR="00D8691F" w:rsidRPr="0000491C" w:rsidRDefault="00D8691F" w:rsidP="00D26C28">
            <w:pPr>
              <w:pStyle w:val="NoSpacing"/>
              <w:jc w:val="center"/>
              <w:cnfStyle w:val="000000100000" w:firstRow="0" w:lastRow="0" w:firstColumn="0" w:lastColumn="0" w:oddVBand="0" w:evenVBand="0" w:oddHBand="1" w:evenHBand="0" w:firstRowFirstColumn="0" w:firstRowLastColumn="0" w:lastRowFirstColumn="0" w:lastRowLastColumn="0"/>
              <w:rPr>
                <w:rFonts w:cs="Arial"/>
                <w:sz w:val="22"/>
              </w:rPr>
            </w:pPr>
            <w:r w:rsidRPr="0000491C">
              <w:rPr>
                <w:sz w:val="22"/>
              </w:rPr>
              <w:t>13</w:t>
            </w:r>
          </w:p>
        </w:tc>
        <w:tc>
          <w:tcPr>
            <w:tcW w:w="1605" w:type="dxa"/>
            <w:vAlign w:val="center"/>
          </w:tcPr>
          <w:p w14:paraId="237A5FA4" w14:textId="6E7D23AF" w:rsidR="00D8691F" w:rsidRPr="0000491C" w:rsidRDefault="00D8691F" w:rsidP="00D26C28">
            <w:pPr>
              <w:pStyle w:val="NoSpacing"/>
              <w:jc w:val="center"/>
              <w:cnfStyle w:val="000000100000" w:firstRow="0" w:lastRow="0" w:firstColumn="0" w:lastColumn="0" w:oddVBand="0" w:evenVBand="0" w:oddHBand="1" w:evenHBand="0" w:firstRowFirstColumn="0" w:firstRowLastColumn="0" w:lastRowFirstColumn="0" w:lastRowLastColumn="0"/>
              <w:rPr>
                <w:rFonts w:cs="Arial"/>
                <w:sz w:val="22"/>
              </w:rPr>
            </w:pPr>
            <w:r w:rsidRPr="0000491C">
              <w:rPr>
                <w:sz w:val="22"/>
              </w:rPr>
              <w:t>8</w:t>
            </w:r>
          </w:p>
        </w:tc>
        <w:tc>
          <w:tcPr>
            <w:tcW w:w="1605" w:type="dxa"/>
            <w:vAlign w:val="center"/>
          </w:tcPr>
          <w:p w14:paraId="28B3CF13" w14:textId="51CED9FF" w:rsidR="00D8691F" w:rsidRPr="0000491C" w:rsidRDefault="00D8691F" w:rsidP="00D26C28">
            <w:pPr>
              <w:pStyle w:val="NoSpacing"/>
              <w:jc w:val="center"/>
              <w:cnfStyle w:val="000000100000" w:firstRow="0" w:lastRow="0" w:firstColumn="0" w:lastColumn="0" w:oddVBand="0" w:evenVBand="0" w:oddHBand="1" w:evenHBand="0" w:firstRowFirstColumn="0" w:firstRowLastColumn="0" w:lastRowFirstColumn="0" w:lastRowLastColumn="0"/>
              <w:rPr>
                <w:rFonts w:cs="Arial"/>
                <w:sz w:val="22"/>
              </w:rPr>
            </w:pPr>
            <w:r w:rsidRPr="0000491C">
              <w:rPr>
                <w:sz w:val="22"/>
              </w:rPr>
              <w:t>21</w:t>
            </w:r>
          </w:p>
        </w:tc>
        <w:tc>
          <w:tcPr>
            <w:tcW w:w="1605" w:type="dxa"/>
            <w:vAlign w:val="center"/>
          </w:tcPr>
          <w:p w14:paraId="151BE419" w14:textId="49BD8FCF" w:rsidR="00D8691F" w:rsidRPr="0000491C" w:rsidRDefault="00D8691F" w:rsidP="00D26C28">
            <w:pPr>
              <w:pStyle w:val="NoSpacing"/>
              <w:jc w:val="center"/>
              <w:cnfStyle w:val="000000100000" w:firstRow="0" w:lastRow="0" w:firstColumn="0" w:lastColumn="0" w:oddVBand="0" w:evenVBand="0" w:oddHBand="1" w:evenHBand="0" w:firstRowFirstColumn="0" w:firstRowLastColumn="0" w:lastRowFirstColumn="0" w:lastRowLastColumn="0"/>
              <w:rPr>
                <w:rFonts w:cs="Arial"/>
                <w:sz w:val="22"/>
              </w:rPr>
            </w:pPr>
            <w:r w:rsidRPr="0000491C">
              <w:rPr>
                <w:sz w:val="22"/>
              </w:rPr>
              <w:t>38</w:t>
            </w:r>
          </w:p>
        </w:tc>
      </w:tr>
      <w:tr w:rsidR="00480E0B" w:rsidRPr="0000491C" w14:paraId="0780D15E" w14:textId="77777777" w:rsidTr="00D26C28">
        <w:trPr>
          <w:trHeight w:val="397"/>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260E1B76" w14:textId="77777777" w:rsidR="00D8691F" w:rsidRPr="0000491C" w:rsidRDefault="00D8691F" w:rsidP="00D26C28">
            <w:pPr>
              <w:pStyle w:val="NoSpacing"/>
              <w:rPr>
                <w:rFonts w:cs="Arial"/>
                <w:sz w:val="22"/>
              </w:rPr>
            </w:pPr>
          </w:p>
        </w:tc>
        <w:tc>
          <w:tcPr>
            <w:tcW w:w="1417" w:type="dxa"/>
            <w:vAlign w:val="center"/>
          </w:tcPr>
          <w:p w14:paraId="064043DB" w14:textId="6CF0A53A" w:rsidR="00D8691F" w:rsidRPr="00D26C28" w:rsidRDefault="00D8691F" w:rsidP="00D26C28">
            <w:pPr>
              <w:pStyle w:val="NoSpacing"/>
              <w:cnfStyle w:val="000000000000" w:firstRow="0" w:lastRow="0" w:firstColumn="0" w:lastColumn="0" w:oddVBand="0" w:evenVBand="0" w:oddHBand="0" w:evenHBand="0" w:firstRowFirstColumn="0" w:firstRowLastColumn="0" w:lastRowFirstColumn="0" w:lastRowLastColumn="0"/>
              <w:rPr>
                <w:rFonts w:cs="Arial"/>
                <w:b/>
                <w:bCs/>
                <w:sz w:val="22"/>
              </w:rPr>
            </w:pPr>
            <w:r w:rsidRPr="00D26C28">
              <w:rPr>
                <w:b/>
                <w:bCs/>
                <w:sz w:val="22"/>
              </w:rPr>
              <w:t>2018</w:t>
            </w:r>
          </w:p>
        </w:tc>
        <w:tc>
          <w:tcPr>
            <w:tcW w:w="1983" w:type="dxa"/>
            <w:vAlign w:val="center"/>
          </w:tcPr>
          <w:p w14:paraId="6A77CEB2" w14:textId="66FF93BC" w:rsidR="00D8691F" w:rsidRPr="0000491C" w:rsidRDefault="00D8691F" w:rsidP="00D26C28">
            <w:pPr>
              <w:pStyle w:val="NoSpacing"/>
              <w:jc w:val="center"/>
              <w:cnfStyle w:val="000000000000" w:firstRow="0" w:lastRow="0" w:firstColumn="0" w:lastColumn="0" w:oddVBand="0" w:evenVBand="0" w:oddHBand="0" w:evenHBand="0" w:firstRowFirstColumn="0" w:firstRowLastColumn="0" w:lastRowFirstColumn="0" w:lastRowLastColumn="0"/>
              <w:rPr>
                <w:rFonts w:cs="Arial"/>
                <w:sz w:val="22"/>
              </w:rPr>
            </w:pPr>
            <w:r w:rsidRPr="0000491C">
              <w:rPr>
                <w:sz w:val="22"/>
              </w:rPr>
              <w:t>9</w:t>
            </w:r>
          </w:p>
        </w:tc>
        <w:tc>
          <w:tcPr>
            <w:tcW w:w="1605" w:type="dxa"/>
            <w:vAlign w:val="center"/>
          </w:tcPr>
          <w:p w14:paraId="11416DF7" w14:textId="75D38243" w:rsidR="00D8691F" w:rsidRPr="0000491C" w:rsidRDefault="00D8691F" w:rsidP="00D26C28">
            <w:pPr>
              <w:pStyle w:val="NoSpacing"/>
              <w:jc w:val="center"/>
              <w:cnfStyle w:val="000000000000" w:firstRow="0" w:lastRow="0" w:firstColumn="0" w:lastColumn="0" w:oddVBand="0" w:evenVBand="0" w:oddHBand="0" w:evenHBand="0" w:firstRowFirstColumn="0" w:firstRowLastColumn="0" w:lastRowFirstColumn="0" w:lastRowLastColumn="0"/>
              <w:rPr>
                <w:rFonts w:cs="Arial"/>
                <w:sz w:val="22"/>
              </w:rPr>
            </w:pPr>
            <w:r w:rsidRPr="0000491C">
              <w:rPr>
                <w:sz w:val="22"/>
              </w:rPr>
              <w:t>10</w:t>
            </w:r>
          </w:p>
        </w:tc>
        <w:tc>
          <w:tcPr>
            <w:tcW w:w="1605" w:type="dxa"/>
            <w:vAlign w:val="center"/>
          </w:tcPr>
          <w:p w14:paraId="16245468" w14:textId="4E3944EB" w:rsidR="00D8691F" w:rsidRPr="0000491C" w:rsidRDefault="00D8691F" w:rsidP="00D26C28">
            <w:pPr>
              <w:pStyle w:val="NoSpacing"/>
              <w:jc w:val="center"/>
              <w:cnfStyle w:val="000000000000" w:firstRow="0" w:lastRow="0" w:firstColumn="0" w:lastColumn="0" w:oddVBand="0" w:evenVBand="0" w:oddHBand="0" w:evenHBand="0" w:firstRowFirstColumn="0" w:firstRowLastColumn="0" w:lastRowFirstColumn="0" w:lastRowLastColumn="0"/>
              <w:rPr>
                <w:rFonts w:cs="Arial"/>
                <w:sz w:val="22"/>
              </w:rPr>
            </w:pPr>
            <w:r w:rsidRPr="0000491C">
              <w:rPr>
                <w:sz w:val="22"/>
              </w:rPr>
              <w:t>19</w:t>
            </w:r>
          </w:p>
        </w:tc>
        <w:tc>
          <w:tcPr>
            <w:tcW w:w="1605" w:type="dxa"/>
            <w:vAlign w:val="center"/>
          </w:tcPr>
          <w:p w14:paraId="0AC6CBB0" w14:textId="04A370C7" w:rsidR="00D8691F" w:rsidRPr="0000491C" w:rsidRDefault="00D8691F" w:rsidP="00D26C28">
            <w:pPr>
              <w:pStyle w:val="NoSpacing"/>
              <w:jc w:val="center"/>
              <w:cnfStyle w:val="000000000000" w:firstRow="0" w:lastRow="0" w:firstColumn="0" w:lastColumn="0" w:oddVBand="0" w:evenVBand="0" w:oddHBand="0" w:evenHBand="0" w:firstRowFirstColumn="0" w:firstRowLastColumn="0" w:lastRowFirstColumn="0" w:lastRowLastColumn="0"/>
              <w:rPr>
                <w:rFonts w:cs="Arial"/>
                <w:sz w:val="22"/>
              </w:rPr>
            </w:pPr>
            <w:r w:rsidRPr="0000491C">
              <w:rPr>
                <w:sz w:val="22"/>
              </w:rPr>
              <w:t>53</w:t>
            </w:r>
          </w:p>
        </w:tc>
      </w:tr>
      <w:tr w:rsidR="00480E0B" w:rsidRPr="0000491C" w14:paraId="5335888C" w14:textId="77777777" w:rsidTr="00D26C2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73ECBFFD" w14:textId="77777777" w:rsidR="00D8691F" w:rsidRPr="0000491C" w:rsidRDefault="00D8691F" w:rsidP="00D26C28">
            <w:pPr>
              <w:pStyle w:val="NoSpacing"/>
              <w:rPr>
                <w:rFonts w:cs="Arial"/>
                <w:sz w:val="22"/>
              </w:rPr>
            </w:pPr>
          </w:p>
        </w:tc>
        <w:tc>
          <w:tcPr>
            <w:tcW w:w="1417" w:type="dxa"/>
            <w:vAlign w:val="center"/>
          </w:tcPr>
          <w:p w14:paraId="5C8E39A1" w14:textId="0A7B0E78" w:rsidR="00D8691F" w:rsidRPr="00D26C28" w:rsidRDefault="00D8691F" w:rsidP="00D26C28">
            <w:pPr>
              <w:pStyle w:val="NoSpacing"/>
              <w:cnfStyle w:val="000000100000" w:firstRow="0" w:lastRow="0" w:firstColumn="0" w:lastColumn="0" w:oddVBand="0" w:evenVBand="0" w:oddHBand="1" w:evenHBand="0" w:firstRowFirstColumn="0" w:firstRowLastColumn="0" w:lastRowFirstColumn="0" w:lastRowLastColumn="0"/>
              <w:rPr>
                <w:rFonts w:cs="Arial"/>
                <w:b/>
                <w:bCs/>
                <w:sz w:val="22"/>
              </w:rPr>
            </w:pPr>
            <w:r w:rsidRPr="00D26C28">
              <w:rPr>
                <w:b/>
                <w:bCs/>
                <w:sz w:val="22"/>
              </w:rPr>
              <w:t>2019</w:t>
            </w:r>
          </w:p>
        </w:tc>
        <w:tc>
          <w:tcPr>
            <w:tcW w:w="1983" w:type="dxa"/>
            <w:vAlign w:val="center"/>
          </w:tcPr>
          <w:p w14:paraId="5745C4E8" w14:textId="2DE6BB55" w:rsidR="00D8691F" w:rsidRPr="0000491C" w:rsidRDefault="00D8691F" w:rsidP="00D26C28">
            <w:pPr>
              <w:pStyle w:val="NoSpacing"/>
              <w:jc w:val="center"/>
              <w:cnfStyle w:val="000000100000" w:firstRow="0" w:lastRow="0" w:firstColumn="0" w:lastColumn="0" w:oddVBand="0" w:evenVBand="0" w:oddHBand="1" w:evenHBand="0" w:firstRowFirstColumn="0" w:firstRowLastColumn="0" w:lastRowFirstColumn="0" w:lastRowLastColumn="0"/>
              <w:rPr>
                <w:rFonts w:cs="Arial"/>
                <w:sz w:val="22"/>
              </w:rPr>
            </w:pPr>
            <w:r w:rsidRPr="0000491C">
              <w:rPr>
                <w:sz w:val="22"/>
              </w:rPr>
              <w:t>5</w:t>
            </w:r>
          </w:p>
        </w:tc>
        <w:tc>
          <w:tcPr>
            <w:tcW w:w="1605" w:type="dxa"/>
            <w:vAlign w:val="center"/>
          </w:tcPr>
          <w:p w14:paraId="2A9FD5F1" w14:textId="07AD6607" w:rsidR="00D8691F" w:rsidRPr="0000491C" w:rsidRDefault="00D8691F" w:rsidP="00D26C28">
            <w:pPr>
              <w:pStyle w:val="NoSpacing"/>
              <w:jc w:val="center"/>
              <w:cnfStyle w:val="000000100000" w:firstRow="0" w:lastRow="0" w:firstColumn="0" w:lastColumn="0" w:oddVBand="0" w:evenVBand="0" w:oddHBand="1" w:evenHBand="0" w:firstRowFirstColumn="0" w:firstRowLastColumn="0" w:lastRowFirstColumn="0" w:lastRowLastColumn="0"/>
              <w:rPr>
                <w:rFonts w:cs="Arial"/>
                <w:sz w:val="22"/>
              </w:rPr>
            </w:pPr>
            <w:r w:rsidRPr="0000491C">
              <w:rPr>
                <w:sz w:val="22"/>
              </w:rPr>
              <w:t>3</w:t>
            </w:r>
          </w:p>
        </w:tc>
        <w:tc>
          <w:tcPr>
            <w:tcW w:w="1605" w:type="dxa"/>
            <w:vAlign w:val="center"/>
          </w:tcPr>
          <w:p w14:paraId="50DF5A56" w14:textId="222FCC39" w:rsidR="00D8691F" w:rsidRPr="0000491C" w:rsidRDefault="00D8691F" w:rsidP="00D26C28">
            <w:pPr>
              <w:pStyle w:val="NoSpacing"/>
              <w:jc w:val="center"/>
              <w:cnfStyle w:val="000000100000" w:firstRow="0" w:lastRow="0" w:firstColumn="0" w:lastColumn="0" w:oddVBand="0" w:evenVBand="0" w:oddHBand="1" w:evenHBand="0" w:firstRowFirstColumn="0" w:firstRowLastColumn="0" w:lastRowFirstColumn="0" w:lastRowLastColumn="0"/>
              <w:rPr>
                <w:rFonts w:cs="Arial"/>
                <w:sz w:val="22"/>
              </w:rPr>
            </w:pPr>
            <w:r w:rsidRPr="0000491C">
              <w:rPr>
                <w:sz w:val="22"/>
              </w:rPr>
              <w:t>8</w:t>
            </w:r>
          </w:p>
        </w:tc>
        <w:tc>
          <w:tcPr>
            <w:tcW w:w="1605" w:type="dxa"/>
            <w:vAlign w:val="center"/>
          </w:tcPr>
          <w:p w14:paraId="239982A4" w14:textId="26552423" w:rsidR="00D8691F" w:rsidRPr="0000491C" w:rsidRDefault="00D8691F" w:rsidP="00D26C28">
            <w:pPr>
              <w:pStyle w:val="NoSpacing"/>
              <w:jc w:val="center"/>
              <w:cnfStyle w:val="000000100000" w:firstRow="0" w:lastRow="0" w:firstColumn="0" w:lastColumn="0" w:oddVBand="0" w:evenVBand="0" w:oddHBand="1" w:evenHBand="0" w:firstRowFirstColumn="0" w:firstRowLastColumn="0" w:lastRowFirstColumn="0" w:lastRowLastColumn="0"/>
              <w:rPr>
                <w:rFonts w:cs="Arial"/>
                <w:sz w:val="22"/>
              </w:rPr>
            </w:pPr>
            <w:r w:rsidRPr="0000491C">
              <w:rPr>
                <w:sz w:val="22"/>
              </w:rPr>
              <w:t>38</w:t>
            </w:r>
          </w:p>
        </w:tc>
      </w:tr>
      <w:tr w:rsidR="00480E0B" w:rsidRPr="0000491C" w14:paraId="3A495CD9" w14:textId="77777777" w:rsidTr="00D26C28">
        <w:trPr>
          <w:trHeight w:val="397"/>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55036296" w14:textId="77777777" w:rsidR="00D8691F" w:rsidRPr="0000491C" w:rsidRDefault="00D8691F" w:rsidP="00D26C28">
            <w:pPr>
              <w:pStyle w:val="NoSpacing"/>
              <w:rPr>
                <w:sz w:val="22"/>
              </w:rPr>
            </w:pPr>
          </w:p>
        </w:tc>
        <w:tc>
          <w:tcPr>
            <w:tcW w:w="1417" w:type="dxa"/>
            <w:vAlign w:val="center"/>
          </w:tcPr>
          <w:p w14:paraId="7DE9F3DF" w14:textId="5D6B1EBA" w:rsidR="00D8691F" w:rsidRPr="00D26C28" w:rsidRDefault="00D8691F" w:rsidP="00D26C28">
            <w:pPr>
              <w:pStyle w:val="NoSpacing"/>
              <w:cnfStyle w:val="000000000000" w:firstRow="0" w:lastRow="0" w:firstColumn="0" w:lastColumn="0" w:oddVBand="0" w:evenVBand="0" w:oddHBand="0" w:evenHBand="0" w:firstRowFirstColumn="0" w:firstRowLastColumn="0" w:lastRowFirstColumn="0" w:lastRowLastColumn="0"/>
              <w:rPr>
                <w:b/>
                <w:bCs/>
                <w:sz w:val="22"/>
              </w:rPr>
            </w:pPr>
            <w:r w:rsidRPr="00D26C28">
              <w:rPr>
                <w:b/>
                <w:bCs/>
                <w:sz w:val="22"/>
              </w:rPr>
              <w:t>2020</w:t>
            </w:r>
          </w:p>
        </w:tc>
        <w:tc>
          <w:tcPr>
            <w:tcW w:w="1983" w:type="dxa"/>
            <w:vAlign w:val="center"/>
          </w:tcPr>
          <w:p w14:paraId="133DBAFC" w14:textId="7B37586A" w:rsidR="00D8691F" w:rsidRPr="0000491C" w:rsidRDefault="009257CE" w:rsidP="00D26C28">
            <w:pPr>
              <w:pStyle w:val="NoSpacing"/>
              <w:jc w:val="center"/>
              <w:cnfStyle w:val="000000000000" w:firstRow="0" w:lastRow="0" w:firstColumn="0" w:lastColumn="0" w:oddVBand="0" w:evenVBand="0" w:oddHBand="0" w:evenHBand="0" w:firstRowFirstColumn="0" w:firstRowLastColumn="0" w:lastRowFirstColumn="0" w:lastRowLastColumn="0"/>
              <w:rPr>
                <w:sz w:val="22"/>
              </w:rPr>
            </w:pPr>
            <w:r>
              <w:rPr>
                <w:sz w:val="22"/>
              </w:rPr>
              <w:t>8</w:t>
            </w:r>
          </w:p>
        </w:tc>
        <w:tc>
          <w:tcPr>
            <w:tcW w:w="1605" w:type="dxa"/>
            <w:vAlign w:val="center"/>
          </w:tcPr>
          <w:p w14:paraId="423B0A85" w14:textId="1547D877" w:rsidR="00D8691F" w:rsidRPr="0000491C" w:rsidRDefault="009257CE" w:rsidP="00D26C28">
            <w:pPr>
              <w:pStyle w:val="NoSpacing"/>
              <w:jc w:val="center"/>
              <w:cnfStyle w:val="000000000000" w:firstRow="0" w:lastRow="0" w:firstColumn="0" w:lastColumn="0" w:oddVBand="0" w:evenVBand="0" w:oddHBand="0" w:evenHBand="0" w:firstRowFirstColumn="0" w:firstRowLastColumn="0" w:lastRowFirstColumn="0" w:lastRowLastColumn="0"/>
              <w:rPr>
                <w:sz w:val="22"/>
              </w:rPr>
            </w:pPr>
            <w:r>
              <w:rPr>
                <w:sz w:val="22"/>
              </w:rPr>
              <w:t>0</w:t>
            </w:r>
          </w:p>
        </w:tc>
        <w:tc>
          <w:tcPr>
            <w:tcW w:w="1605" w:type="dxa"/>
            <w:vAlign w:val="center"/>
          </w:tcPr>
          <w:p w14:paraId="6E0F7A43" w14:textId="00480DBF" w:rsidR="00D8691F" w:rsidRPr="0000491C" w:rsidRDefault="009257CE" w:rsidP="00D26C28">
            <w:pPr>
              <w:pStyle w:val="NoSpacing"/>
              <w:jc w:val="center"/>
              <w:cnfStyle w:val="000000000000" w:firstRow="0" w:lastRow="0" w:firstColumn="0" w:lastColumn="0" w:oddVBand="0" w:evenVBand="0" w:oddHBand="0" w:evenHBand="0" w:firstRowFirstColumn="0" w:firstRowLastColumn="0" w:lastRowFirstColumn="0" w:lastRowLastColumn="0"/>
              <w:rPr>
                <w:sz w:val="22"/>
              </w:rPr>
            </w:pPr>
            <w:r>
              <w:rPr>
                <w:sz w:val="22"/>
              </w:rPr>
              <w:t>8</w:t>
            </w:r>
          </w:p>
        </w:tc>
        <w:tc>
          <w:tcPr>
            <w:tcW w:w="1605" w:type="dxa"/>
            <w:vAlign w:val="center"/>
          </w:tcPr>
          <w:p w14:paraId="62D25665" w14:textId="0CBF1196" w:rsidR="00D8691F" w:rsidRPr="0000491C" w:rsidRDefault="009257CE" w:rsidP="00D26C28">
            <w:pPr>
              <w:pStyle w:val="NoSpacing"/>
              <w:jc w:val="center"/>
              <w:cnfStyle w:val="000000000000" w:firstRow="0" w:lastRow="0" w:firstColumn="0" w:lastColumn="0" w:oddVBand="0" w:evenVBand="0" w:oddHBand="0" w:evenHBand="0" w:firstRowFirstColumn="0" w:firstRowLastColumn="0" w:lastRowFirstColumn="0" w:lastRowLastColumn="0"/>
              <w:rPr>
                <w:sz w:val="22"/>
              </w:rPr>
            </w:pPr>
            <w:r>
              <w:rPr>
                <w:sz w:val="22"/>
              </w:rPr>
              <w:t>0</w:t>
            </w:r>
          </w:p>
        </w:tc>
      </w:tr>
      <w:tr w:rsidR="00267292" w:rsidRPr="0000491C" w14:paraId="615F6DB8" w14:textId="77777777" w:rsidTr="00D26C2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4CC98085" w14:textId="77777777" w:rsidR="00267292" w:rsidRPr="0000491C" w:rsidRDefault="00267292" w:rsidP="00D26C28">
            <w:pPr>
              <w:pStyle w:val="NoSpacing"/>
              <w:rPr>
                <w:sz w:val="22"/>
              </w:rPr>
            </w:pPr>
          </w:p>
        </w:tc>
        <w:tc>
          <w:tcPr>
            <w:tcW w:w="1417" w:type="dxa"/>
            <w:vAlign w:val="center"/>
          </w:tcPr>
          <w:p w14:paraId="695446CE" w14:textId="4160EFA6" w:rsidR="00267292" w:rsidRPr="00D26C28" w:rsidRDefault="00267292" w:rsidP="00D26C28">
            <w:pPr>
              <w:pStyle w:val="NoSpacing"/>
              <w:cnfStyle w:val="000000100000" w:firstRow="0" w:lastRow="0" w:firstColumn="0" w:lastColumn="0" w:oddVBand="0" w:evenVBand="0" w:oddHBand="1" w:evenHBand="0" w:firstRowFirstColumn="0" w:firstRowLastColumn="0" w:lastRowFirstColumn="0" w:lastRowLastColumn="0"/>
              <w:rPr>
                <w:b/>
                <w:bCs/>
                <w:sz w:val="22"/>
              </w:rPr>
            </w:pPr>
            <w:r>
              <w:rPr>
                <w:b/>
                <w:bCs/>
                <w:sz w:val="22"/>
              </w:rPr>
              <w:t>2021</w:t>
            </w:r>
          </w:p>
        </w:tc>
        <w:tc>
          <w:tcPr>
            <w:tcW w:w="1983" w:type="dxa"/>
            <w:vAlign w:val="center"/>
          </w:tcPr>
          <w:p w14:paraId="612D3A87" w14:textId="64F0BEFD" w:rsidR="00267292" w:rsidRDefault="00267292" w:rsidP="00D26C28">
            <w:pPr>
              <w:pStyle w:val="NoSpacing"/>
              <w:jc w:val="center"/>
              <w:cnfStyle w:val="000000100000" w:firstRow="0" w:lastRow="0" w:firstColumn="0" w:lastColumn="0" w:oddVBand="0" w:evenVBand="0" w:oddHBand="1" w:evenHBand="0" w:firstRowFirstColumn="0" w:firstRowLastColumn="0" w:lastRowFirstColumn="0" w:lastRowLastColumn="0"/>
              <w:rPr>
                <w:sz w:val="22"/>
              </w:rPr>
            </w:pPr>
            <w:r>
              <w:rPr>
                <w:sz w:val="22"/>
              </w:rPr>
              <w:t>20</w:t>
            </w:r>
          </w:p>
        </w:tc>
        <w:tc>
          <w:tcPr>
            <w:tcW w:w="1605" w:type="dxa"/>
            <w:vAlign w:val="center"/>
          </w:tcPr>
          <w:p w14:paraId="1F2B4A40" w14:textId="5922A688" w:rsidR="00267292" w:rsidRDefault="00267292" w:rsidP="00D26C28">
            <w:pPr>
              <w:pStyle w:val="NoSpacing"/>
              <w:jc w:val="center"/>
              <w:cnfStyle w:val="000000100000" w:firstRow="0" w:lastRow="0" w:firstColumn="0" w:lastColumn="0" w:oddVBand="0" w:evenVBand="0" w:oddHBand="1" w:evenHBand="0" w:firstRowFirstColumn="0" w:firstRowLastColumn="0" w:lastRowFirstColumn="0" w:lastRowLastColumn="0"/>
              <w:rPr>
                <w:sz w:val="22"/>
              </w:rPr>
            </w:pPr>
            <w:r>
              <w:rPr>
                <w:sz w:val="22"/>
              </w:rPr>
              <w:t>1</w:t>
            </w:r>
          </w:p>
        </w:tc>
        <w:tc>
          <w:tcPr>
            <w:tcW w:w="1605" w:type="dxa"/>
            <w:vAlign w:val="center"/>
          </w:tcPr>
          <w:p w14:paraId="5ACC40BB" w14:textId="70892A24" w:rsidR="00267292" w:rsidRDefault="00267292" w:rsidP="00D26C28">
            <w:pPr>
              <w:pStyle w:val="NoSpacing"/>
              <w:jc w:val="center"/>
              <w:cnfStyle w:val="000000100000" w:firstRow="0" w:lastRow="0" w:firstColumn="0" w:lastColumn="0" w:oddVBand="0" w:evenVBand="0" w:oddHBand="1" w:evenHBand="0" w:firstRowFirstColumn="0" w:firstRowLastColumn="0" w:lastRowFirstColumn="0" w:lastRowLastColumn="0"/>
              <w:rPr>
                <w:sz w:val="22"/>
              </w:rPr>
            </w:pPr>
            <w:r>
              <w:rPr>
                <w:sz w:val="22"/>
              </w:rPr>
              <w:t>21</w:t>
            </w:r>
          </w:p>
        </w:tc>
        <w:tc>
          <w:tcPr>
            <w:tcW w:w="1605" w:type="dxa"/>
            <w:vAlign w:val="center"/>
          </w:tcPr>
          <w:p w14:paraId="68DC2AB6" w14:textId="02DBECF8" w:rsidR="00267292" w:rsidRDefault="00267292" w:rsidP="00D26C28">
            <w:pPr>
              <w:pStyle w:val="NoSpacing"/>
              <w:jc w:val="center"/>
              <w:cnfStyle w:val="000000100000" w:firstRow="0" w:lastRow="0" w:firstColumn="0" w:lastColumn="0" w:oddVBand="0" w:evenVBand="0" w:oddHBand="1" w:evenHBand="0" w:firstRowFirstColumn="0" w:firstRowLastColumn="0" w:lastRowFirstColumn="0" w:lastRowLastColumn="0"/>
              <w:rPr>
                <w:sz w:val="22"/>
              </w:rPr>
            </w:pPr>
            <w:r>
              <w:rPr>
                <w:sz w:val="22"/>
              </w:rPr>
              <w:t>5</w:t>
            </w:r>
          </w:p>
        </w:tc>
      </w:tr>
      <w:tr w:rsidR="00480E0B" w:rsidRPr="0000491C" w14:paraId="4746A1DD" w14:textId="77777777" w:rsidTr="00D26C28">
        <w:trPr>
          <w:trHeight w:val="397"/>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47C43AD3" w14:textId="7098126C" w:rsidR="00D8691F" w:rsidRPr="0000491C" w:rsidRDefault="00D8691F" w:rsidP="00D26C28">
            <w:pPr>
              <w:pStyle w:val="NoSpacing"/>
              <w:rPr>
                <w:rFonts w:cs="Arial"/>
                <w:sz w:val="22"/>
              </w:rPr>
            </w:pPr>
            <w:r w:rsidRPr="0000491C">
              <w:rPr>
                <w:sz w:val="22"/>
              </w:rPr>
              <w:t>7.f.1</w:t>
            </w:r>
          </w:p>
        </w:tc>
        <w:tc>
          <w:tcPr>
            <w:tcW w:w="1417" w:type="dxa"/>
            <w:vAlign w:val="center"/>
          </w:tcPr>
          <w:p w14:paraId="4E1193EF" w14:textId="1507A4D6" w:rsidR="00D8691F" w:rsidRPr="00D26C28" w:rsidRDefault="00D8691F" w:rsidP="00D26C28">
            <w:pPr>
              <w:pStyle w:val="NoSpacing"/>
              <w:cnfStyle w:val="000000000000" w:firstRow="0" w:lastRow="0" w:firstColumn="0" w:lastColumn="0" w:oddVBand="0" w:evenVBand="0" w:oddHBand="0" w:evenHBand="0" w:firstRowFirstColumn="0" w:firstRowLastColumn="0" w:lastRowFirstColumn="0" w:lastRowLastColumn="0"/>
              <w:rPr>
                <w:rFonts w:cs="Arial"/>
                <w:b/>
                <w:bCs/>
                <w:sz w:val="22"/>
              </w:rPr>
            </w:pPr>
            <w:r w:rsidRPr="00D26C28">
              <w:rPr>
                <w:b/>
                <w:bCs/>
                <w:sz w:val="22"/>
              </w:rPr>
              <w:t>2018</w:t>
            </w:r>
          </w:p>
        </w:tc>
        <w:tc>
          <w:tcPr>
            <w:tcW w:w="1983" w:type="dxa"/>
            <w:vAlign w:val="center"/>
          </w:tcPr>
          <w:p w14:paraId="13650527" w14:textId="614B52EC" w:rsidR="00D8691F" w:rsidRPr="0000491C" w:rsidRDefault="00D8691F" w:rsidP="00D26C28">
            <w:pPr>
              <w:pStyle w:val="NoSpacing"/>
              <w:jc w:val="center"/>
              <w:cnfStyle w:val="000000000000" w:firstRow="0" w:lastRow="0" w:firstColumn="0" w:lastColumn="0" w:oddVBand="0" w:evenVBand="0" w:oddHBand="0" w:evenHBand="0" w:firstRowFirstColumn="0" w:firstRowLastColumn="0" w:lastRowFirstColumn="0" w:lastRowLastColumn="0"/>
              <w:rPr>
                <w:rFonts w:cs="Arial"/>
                <w:sz w:val="22"/>
              </w:rPr>
            </w:pPr>
            <w:r w:rsidRPr="0000491C">
              <w:rPr>
                <w:sz w:val="22"/>
              </w:rPr>
              <w:t>8</w:t>
            </w:r>
          </w:p>
        </w:tc>
        <w:tc>
          <w:tcPr>
            <w:tcW w:w="1605" w:type="dxa"/>
            <w:vAlign w:val="center"/>
          </w:tcPr>
          <w:p w14:paraId="25836E07" w14:textId="21B915E2" w:rsidR="00D8691F" w:rsidRPr="0000491C" w:rsidRDefault="00D8691F" w:rsidP="00D26C28">
            <w:pPr>
              <w:pStyle w:val="NoSpacing"/>
              <w:jc w:val="center"/>
              <w:cnfStyle w:val="000000000000" w:firstRow="0" w:lastRow="0" w:firstColumn="0" w:lastColumn="0" w:oddVBand="0" w:evenVBand="0" w:oddHBand="0" w:evenHBand="0" w:firstRowFirstColumn="0" w:firstRowLastColumn="0" w:lastRowFirstColumn="0" w:lastRowLastColumn="0"/>
              <w:rPr>
                <w:rFonts w:cs="Arial"/>
                <w:sz w:val="22"/>
              </w:rPr>
            </w:pPr>
            <w:r w:rsidRPr="0000491C">
              <w:rPr>
                <w:sz w:val="22"/>
              </w:rPr>
              <w:t>6</w:t>
            </w:r>
          </w:p>
        </w:tc>
        <w:tc>
          <w:tcPr>
            <w:tcW w:w="1605" w:type="dxa"/>
            <w:vAlign w:val="center"/>
          </w:tcPr>
          <w:p w14:paraId="3E20D99C" w14:textId="54893307" w:rsidR="00D8691F" w:rsidRPr="0000491C" w:rsidRDefault="00D8691F" w:rsidP="00D26C28">
            <w:pPr>
              <w:pStyle w:val="NoSpacing"/>
              <w:jc w:val="center"/>
              <w:cnfStyle w:val="000000000000" w:firstRow="0" w:lastRow="0" w:firstColumn="0" w:lastColumn="0" w:oddVBand="0" w:evenVBand="0" w:oddHBand="0" w:evenHBand="0" w:firstRowFirstColumn="0" w:firstRowLastColumn="0" w:lastRowFirstColumn="0" w:lastRowLastColumn="0"/>
              <w:rPr>
                <w:rFonts w:cs="Arial"/>
                <w:sz w:val="22"/>
              </w:rPr>
            </w:pPr>
            <w:r w:rsidRPr="0000491C">
              <w:rPr>
                <w:sz w:val="22"/>
              </w:rPr>
              <w:t>14</w:t>
            </w:r>
          </w:p>
        </w:tc>
        <w:tc>
          <w:tcPr>
            <w:tcW w:w="1605" w:type="dxa"/>
            <w:vAlign w:val="center"/>
          </w:tcPr>
          <w:p w14:paraId="0D491210" w14:textId="1D11E83A" w:rsidR="00D8691F" w:rsidRPr="0000491C" w:rsidRDefault="00D8691F" w:rsidP="00D26C28">
            <w:pPr>
              <w:pStyle w:val="NoSpacing"/>
              <w:jc w:val="center"/>
              <w:cnfStyle w:val="000000000000" w:firstRow="0" w:lastRow="0" w:firstColumn="0" w:lastColumn="0" w:oddVBand="0" w:evenVBand="0" w:oddHBand="0" w:evenHBand="0" w:firstRowFirstColumn="0" w:firstRowLastColumn="0" w:lastRowFirstColumn="0" w:lastRowLastColumn="0"/>
              <w:rPr>
                <w:rFonts w:cs="Arial"/>
                <w:sz w:val="22"/>
              </w:rPr>
            </w:pPr>
            <w:r w:rsidRPr="0000491C">
              <w:rPr>
                <w:sz w:val="22"/>
              </w:rPr>
              <w:t>43</w:t>
            </w:r>
          </w:p>
        </w:tc>
      </w:tr>
      <w:tr w:rsidR="00480E0B" w:rsidRPr="0000491C" w14:paraId="793741AC" w14:textId="77777777" w:rsidTr="00D26C2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7BBC8202" w14:textId="77777777" w:rsidR="00D8691F" w:rsidRPr="0000491C" w:rsidRDefault="00D8691F" w:rsidP="00D26C28">
            <w:pPr>
              <w:pStyle w:val="NoSpacing"/>
              <w:rPr>
                <w:rFonts w:cs="Arial"/>
                <w:sz w:val="22"/>
              </w:rPr>
            </w:pPr>
          </w:p>
        </w:tc>
        <w:tc>
          <w:tcPr>
            <w:tcW w:w="1417" w:type="dxa"/>
            <w:vAlign w:val="center"/>
          </w:tcPr>
          <w:p w14:paraId="09D4880E" w14:textId="35F7026C" w:rsidR="00D8691F" w:rsidRPr="00D26C28" w:rsidRDefault="00D8691F" w:rsidP="00D26C28">
            <w:pPr>
              <w:pStyle w:val="NoSpacing"/>
              <w:cnfStyle w:val="000000100000" w:firstRow="0" w:lastRow="0" w:firstColumn="0" w:lastColumn="0" w:oddVBand="0" w:evenVBand="0" w:oddHBand="1" w:evenHBand="0" w:firstRowFirstColumn="0" w:firstRowLastColumn="0" w:lastRowFirstColumn="0" w:lastRowLastColumn="0"/>
              <w:rPr>
                <w:rFonts w:cs="Arial"/>
                <w:b/>
                <w:bCs/>
                <w:sz w:val="22"/>
              </w:rPr>
            </w:pPr>
            <w:r w:rsidRPr="00D26C28">
              <w:rPr>
                <w:b/>
                <w:bCs/>
                <w:sz w:val="22"/>
              </w:rPr>
              <w:t>2019</w:t>
            </w:r>
          </w:p>
        </w:tc>
        <w:tc>
          <w:tcPr>
            <w:tcW w:w="1983" w:type="dxa"/>
            <w:vAlign w:val="center"/>
          </w:tcPr>
          <w:p w14:paraId="39744858" w14:textId="6024B9B5" w:rsidR="00D8691F" w:rsidRPr="0000491C" w:rsidRDefault="00D8691F" w:rsidP="00D26C28">
            <w:pPr>
              <w:pStyle w:val="NoSpacing"/>
              <w:jc w:val="center"/>
              <w:cnfStyle w:val="000000100000" w:firstRow="0" w:lastRow="0" w:firstColumn="0" w:lastColumn="0" w:oddVBand="0" w:evenVBand="0" w:oddHBand="1" w:evenHBand="0" w:firstRowFirstColumn="0" w:firstRowLastColumn="0" w:lastRowFirstColumn="0" w:lastRowLastColumn="0"/>
              <w:rPr>
                <w:rFonts w:cs="Arial"/>
                <w:sz w:val="22"/>
              </w:rPr>
            </w:pPr>
            <w:r w:rsidRPr="0000491C">
              <w:rPr>
                <w:sz w:val="22"/>
              </w:rPr>
              <w:t>12</w:t>
            </w:r>
          </w:p>
        </w:tc>
        <w:tc>
          <w:tcPr>
            <w:tcW w:w="1605" w:type="dxa"/>
            <w:vAlign w:val="center"/>
          </w:tcPr>
          <w:p w14:paraId="3D0827D8" w14:textId="7BF531BD" w:rsidR="00D8691F" w:rsidRPr="0000491C" w:rsidRDefault="00D8691F" w:rsidP="00D26C28">
            <w:pPr>
              <w:pStyle w:val="NoSpacing"/>
              <w:jc w:val="center"/>
              <w:cnfStyle w:val="000000100000" w:firstRow="0" w:lastRow="0" w:firstColumn="0" w:lastColumn="0" w:oddVBand="0" w:evenVBand="0" w:oddHBand="1" w:evenHBand="0" w:firstRowFirstColumn="0" w:firstRowLastColumn="0" w:lastRowFirstColumn="0" w:lastRowLastColumn="0"/>
              <w:rPr>
                <w:rFonts w:cs="Arial"/>
                <w:sz w:val="22"/>
              </w:rPr>
            </w:pPr>
            <w:r w:rsidRPr="0000491C">
              <w:rPr>
                <w:sz w:val="22"/>
              </w:rPr>
              <w:t>0</w:t>
            </w:r>
          </w:p>
        </w:tc>
        <w:tc>
          <w:tcPr>
            <w:tcW w:w="1605" w:type="dxa"/>
            <w:vAlign w:val="center"/>
          </w:tcPr>
          <w:p w14:paraId="7CED5511" w14:textId="08820976" w:rsidR="00D8691F" w:rsidRPr="0000491C" w:rsidRDefault="00D8691F" w:rsidP="00D26C28">
            <w:pPr>
              <w:pStyle w:val="NoSpacing"/>
              <w:jc w:val="center"/>
              <w:cnfStyle w:val="000000100000" w:firstRow="0" w:lastRow="0" w:firstColumn="0" w:lastColumn="0" w:oddVBand="0" w:evenVBand="0" w:oddHBand="1" w:evenHBand="0" w:firstRowFirstColumn="0" w:firstRowLastColumn="0" w:lastRowFirstColumn="0" w:lastRowLastColumn="0"/>
              <w:rPr>
                <w:rFonts w:cs="Arial"/>
                <w:sz w:val="22"/>
              </w:rPr>
            </w:pPr>
            <w:r w:rsidRPr="0000491C">
              <w:rPr>
                <w:sz w:val="22"/>
              </w:rPr>
              <w:t>12</w:t>
            </w:r>
          </w:p>
        </w:tc>
        <w:tc>
          <w:tcPr>
            <w:tcW w:w="1605" w:type="dxa"/>
            <w:vAlign w:val="center"/>
          </w:tcPr>
          <w:p w14:paraId="37E577F2" w14:textId="6BABE1CA" w:rsidR="00D8691F" w:rsidRPr="0000491C" w:rsidRDefault="00D8691F" w:rsidP="00D26C28">
            <w:pPr>
              <w:pStyle w:val="NoSpacing"/>
              <w:jc w:val="center"/>
              <w:cnfStyle w:val="000000100000" w:firstRow="0" w:lastRow="0" w:firstColumn="0" w:lastColumn="0" w:oddVBand="0" w:evenVBand="0" w:oddHBand="1" w:evenHBand="0" w:firstRowFirstColumn="0" w:firstRowLastColumn="0" w:lastRowFirstColumn="0" w:lastRowLastColumn="0"/>
              <w:rPr>
                <w:rFonts w:cs="Arial"/>
                <w:sz w:val="22"/>
              </w:rPr>
            </w:pPr>
            <w:r w:rsidRPr="0000491C">
              <w:rPr>
                <w:sz w:val="22"/>
              </w:rPr>
              <w:t>0</w:t>
            </w:r>
          </w:p>
        </w:tc>
      </w:tr>
      <w:tr w:rsidR="00480E0B" w:rsidRPr="0000491C" w14:paraId="6B4E7DCF" w14:textId="77777777" w:rsidTr="00D26C28">
        <w:trPr>
          <w:trHeight w:val="397"/>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57DF5D9E" w14:textId="77777777" w:rsidR="00D8691F" w:rsidRPr="0000491C" w:rsidRDefault="00D8691F" w:rsidP="00D26C28">
            <w:pPr>
              <w:pStyle w:val="NoSpacing"/>
              <w:rPr>
                <w:rFonts w:cs="Arial"/>
                <w:sz w:val="22"/>
              </w:rPr>
            </w:pPr>
          </w:p>
        </w:tc>
        <w:tc>
          <w:tcPr>
            <w:tcW w:w="1417" w:type="dxa"/>
            <w:vAlign w:val="center"/>
          </w:tcPr>
          <w:p w14:paraId="2F17533C" w14:textId="7E6A0F9D" w:rsidR="00D8691F" w:rsidRPr="00D26C28" w:rsidRDefault="00D8691F" w:rsidP="00D26C28">
            <w:pPr>
              <w:pStyle w:val="NoSpacing"/>
              <w:cnfStyle w:val="000000000000" w:firstRow="0" w:lastRow="0" w:firstColumn="0" w:lastColumn="0" w:oddVBand="0" w:evenVBand="0" w:oddHBand="0" w:evenHBand="0" w:firstRowFirstColumn="0" w:firstRowLastColumn="0" w:lastRowFirstColumn="0" w:lastRowLastColumn="0"/>
              <w:rPr>
                <w:rFonts w:cs="Arial"/>
                <w:b/>
                <w:bCs/>
                <w:sz w:val="22"/>
              </w:rPr>
            </w:pPr>
            <w:r w:rsidRPr="00D26C28">
              <w:rPr>
                <w:rFonts w:cs="Arial"/>
                <w:b/>
                <w:bCs/>
                <w:sz w:val="22"/>
              </w:rPr>
              <w:t>2020</w:t>
            </w:r>
          </w:p>
        </w:tc>
        <w:tc>
          <w:tcPr>
            <w:tcW w:w="1983" w:type="dxa"/>
            <w:vAlign w:val="center"/>
          </w:tcPr>
          <w:p w14:paraId="2CE100A9" w14:textId="6ECDEBBA" w:rsidR="00D8691F" w:rsidRPr="0000491C" w:rsidRDefault="009257CE" w:rsidP="00D26C28">
            <w:pPr>
              <w:pStyle w:val="NoSpacing"/>
              <w:jc w:val="center"/>
              <w:cnfStyle w:val="000000000000" w:firstRow="0" w:lastRow="0" w:firstColumn="0" w:lastColumn="0" w:oddVBand="0" w:evenVBand="0" w:oddHBand="0" w:evenHBand="0" w:firstRowFirstColumn="0" w:firstRowLastColumn="0" w:lastRowFirstColumn="0" w:lastRowLastColumn="0"/>
              <w:rPr>
                <w:rFonts w:cs="Arial"/>
                <w:sz w:val="22"/>
              </w:rPr>
            </w:pPr>
            <w:r>
              <w:rPr>
                <w:rFonts w:cs="Arial"/>
                <w:sz w:val="22"/>
              </w:rPr>
              <w:t>13</w:t>
            </w:r>
          </w:p>
        </w:tc>
        <w:tc>
          <w:tcPr>
            <w:tcW w:w="1605" w:type="dxa"/>
            <w:vAlign w:val="center"/>
          </w:tcPr>
          <w:p w14:paraId="4EE32165" w14:textId="6CD926B8" w:rsidR="00D8691F" w:rsidRPr="0000491C" w:rsidRDefault="009257CE" w:rsidP="00D26C28">
            <w:pPr>
              <w:pStyle w:val="NoSpacing"/>
              <w:jc w:val="center"/>
              <w:cnfStyle w:val="000000000000" w:firstRow="0" w:lastRow="0" w:firstColumn="0" w:lastColumn="0" w:oddVBand="0" w:evenVBand="0" w:oddHBand="0" w:evenHBand="0" w:firstRowFirstColumn="0" w:firstRowLastColumn="0" w:lastRowFirstColumn="0" w:lastRowLastColumn="0"/>
              <w:rPr>
                <w:rFonts w:cs="Arial"/>
                <w:sz w:val="22"/>
              </w:rPr>
            </w:pPr>
            <w:r>
              <w:rPr>
                <w:rFonts w:cs="Arial"/>
                <w:sz w:val="22"/>
              </w:rPr>
              <w:t>0</w:t>
            </w:r>
          </w:p>
        </w:tc>
        <w:tc>
          <w:tcPr>
            <w:tcW w:w="1605" w:type="dxa"/>
            <w:vAlign w:val="center"/>
          </w:tcPr>
          <w:p w14:paraId="7A84FCE6" w14:textId="1D33FD40" w:rsidR="00D8691F" w:rsidRPr="0000491C" w:rsidRDefault="009257CE" w:rsidP="00D26C28">
            <w:pPr>
              <w:pStyle w:val="NoSpacing"/>
              <w:jc w:val="center"/>
              <w:cnfStyle w:val="000000000000" w:firstRow="0" w:lastRow="0" w:firstColumn="0" w:lastColumn="0" w:oddVBand="0" w:evenVBand="0" w:oddHBand="0" w:evenHBand="0" w:firstRowFirstColumn="0" w:firstRowLastColumn="0" w:lastRowFirstColumn="0" w:lastRowLastColumn="0"/>
              <w:rPr>
                <w:rFonts w:cs="Arial"/>
                <w:sz w:val="22"/>
              </w:rPr>
            </w:pPr>
            <w:r>
              <w:rPr>
                <w:rFonts w:cs="Arial"/>
                <w:sz w:val="22"/>
              </w:rPr>
              <w:t>13</w:t>
            </w:r>
          </w:p>
        </w:tc>
        <w:tc>
          <w:tcPr>
            <w:tcW w:w="1605" w:type="dxa"/>
            <w:vAlign w:val="center"/>
          </w:tcPr>
          <w:p w14:paraId="5AE70242" w14:textId="3246637A" w:rsidR="00D8691F" w:rsidRPr="0000491C" w:rsidRDefault="009257CE" w:rsidP="00D26C28">
            <w:pPr>
              <w:pStyle w:val="NoSpacing"/>
              <w:jc w:val="center"/>
              <w:cnfStyle w:val="000000000000" w:firstRow="0" w:lastRow="0" w:firstColumn="0" w:lastColumn="0" w:oddVBand="0" w:evenVBand="0" w:oddHBand="0" w:evenHBand="0" w:firstRowFirstColumn="0" w:firstRowLastColumn="0" w:lastRowFirstColumn="0" w:lastRowLastColumn="0"/>
              <w:rPr>
                <w:rFonts w:cs="Arial"/>
                <w:sz w:val="22"/>
              </w:rPr>
            </w:pPr>
            <w:r>
              <w:rPr>
                <w:rFonts w:cs="Arial"/>
                <w:sz w:val="22"/>
              </w:rPr>
              <w:t>0</w:t>
            </w:r>
          </w:p>
        </w:tc>
      </w:tr>
      <w:tr w:rsidR="00267292" w:rsidRPr="0000491C" w14:paraId="63DFFFCA" w14:textId="77777777" w:rsidTr="00D26C2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4AE3BA72" w14:textId="77777777" w:rsidR="00267292" w:rsidRPr="0000491C" w:rsidRDefault="00267292" w:rsidP="00D26C28">
            <w:pPr>
              <w:pStyle w:val="NoSpacing"/>
              <w:rPr>
                <w:rFonts w:cs="Arial"/>
                <w:sz w:val="22"/>
              </w:rPr>
            </w:pPr>
          </w:p>
        </w:tc>
        <w:tc>
          <w:tcPr>
            <w:tcW w:w="1417" w:type="dxa"/>
            <w:vAlign w:val="center"/>
          </w:tcPr>
          <w:p w14:paraId="1D74872D" w14:textId="486B7340" w:rsidR="00267292" w:rsidRPr="00D26C28" w:rsidRDefault="00267292" w:rsidP="00D26C28">
            <w:pPr>
              <w:pStyle w:val="NoSpacing"/>
              <w:cnfStyle w:val="000000100000" w:firstRow="0" w:lastRow="0" w:firstColumn="0" w:lastColumn="0" w:oddVBand="0" w:evenVBand="0" w:oddHBand="1" w:evenHBand="0" w:firstRowFirstColumn="0" w:firstRowLastColumn="0" w:lastRowFirstColumn="0" w:lastRowLastColumn="0"/>
              <w:rPr>
                <w:rFonts w:cs="Arial"/>
                <w:b/>
                <w:bCs/>
                <w:sz w:val="22"/>
              </w:rPr>
            </w:pPr>
            <w:r>
              <w:rPr>
                <w:rFonts w:cs="Arial"/>
                <w:b/>
                <w:bCs/>
                <w:sz w:val="22"/>
              </w:rPr>
              <w:t>2021</w:t>
            </w:r>
          </w:p>
        </w:tc>
        <w:tc>
          <w:tcPr>
            <w:tcW w:w="1983" w:type="dxa"/>
            <w:vAlign w:val="center"/>
          </w:tcPr>
          <w:p w14:paraId="1A728212" w14:textId="5D313039" w:rsidR="00267292" w:rsidRDefault="00267292" w:rsidP="00D26C28">
            <w:pPr>
              <w:pStyle w:val="NoSpacing"/>
              <w:jc w:val="center"/>
              <w:cnfStyle w:val="000000100000" w:firstRow="0" w:lastRow="0" w:firstColumn="0" w:lastColumn="0" w:oddVBand="0" w:evenVBand="0" w:oddHBand="1" w:evenHBand="0" w:firstRowFirstColumn="0" w:firstRowLastColumn="0" w:lastRowFirstColumn="0" w:lastRowLastColumn="0"/>
              <w:rPr>
                <w:rFonts w:cs="Arial"/>
                <w:sz w:val="22"/>
              </w:rPr>
            </w:pPr>
            <w:r>
              <w:rPr>
                <w:rFonts w:cs="Arial"/>
                <w:sz w:val="22"/>
              </w:rPr>
              <w:t>-</w:t>
            </w:r>
          </w:p>
        </w:tc>
        <w:tc>
          <w:tcPr>
            <w:tcW w:w="1605" w:type="dxa"/>
            <w:vAlign w:val="center"/>
          </w:tcPr>
          <w:p w14:paraId="35F4B346" w14:textId="4313E09C" w:rsidR="00267292" w:rsidRDefault="00267292" w:rsidP="00D26C28">
            <w:pPr>
              <w:pStyle w:val="NoSpacing"/>
              <w:jc w:val="center"/>
              <w:cnfStyle w:val="000000100000" w:firstRow="0" w:lastRow="0" w:firstColumn="0" w:lastColumn="0" w:oddVBand="0" w:evenVBand="0" w:oddHBand="1" w:evenHBand="0" w:firstRowFirstColumn="0" w:firstRowLastColumn="0" w:lastRowFirstColumn="0" w:lastRowLastColumn="0"/>
              <w:rPr>
                <w:rFonts w:cs="Arial"/>
                <w:sz w:val="22"/>
              </w:rPr>
            </w:pPr>
            <w:r>
              <w:rPr>
                <w:rFonts w:cs="Arial"/>
                <w:sz w:val="22"/>
              </w:rPr>
              <w:t>-</w:t>
            </w:r>
          </w:p>
        </w:tc>
        <w:tc>
          <w:tcPr>
            <w:tcW w:w="1605" w:type="dxa"/>
            <w:vAlign w:val="center"/>
          </w:tcPr>
          <w:p w14:paraId="078E49E4" w14:textId="6C9C9BB5" w:rsidR="00267292" w:rsidRDefault="00267292" w:rsidP="00D26C28">
            <w:pPr>
              <w:pStyle w:val="NoSpacing"/>
              <w:jc w:val="center"/>
              <w:cnfStyle w:val="000000100000" w:firstRow="0" w:lastRow="0" w:firstColumn="0" w:lastColumn="0" w:oddVBand="0" w:evenVBand="0" w:oddHBand="1" w:evenHBand="0" w:firstRowFirstColumn="0" w:firstRowLastColumn="0" w:lastRowFirstColumn="0" w:lastRowLastColumn="0"/>
              <w:rPr>
                <w:rFonts w:cs="Arial"/>
                <w:sz w:val="22"/>
              </w:rPr>
            </w:pPr>
            <w:r>
              <w:rPr>
                <w:rFonts w:cs="Arial"/>
                <w:sz w:val="22"/>
              </w:rPr>
              <w:t>-</w:t>
            </w:r>
          </w:p>
        </w:tc>
        <w:tc>
          <w:tcPr>
            <w:tcW w:w="1605" w:type="dxa"/>
            <w:vAlign w:val="center"/>
          </w:tcPr>
          <w:p w14:paraId="78B571E9" w14:textId="4F0E6331" w:rsidR="00267292" w:rsidRDefault="00267292" w:rsidP="00D26C28">
            <w:pPr>
              <w:pStyle w:val="NoSpacing"/>
              <w:jc w:val="center"/>
              <w:cnfStyle w:val="000000100000" w:firstRow="0" w:lastRow="0" w:firstColumn="0" w:lastColumn="0" w:oddVBand="0" w:evenVBand="0" w:oddHBand="1" w:evenHBand="0" w:firstRowFirstColumn="0" w:firstRowLastColumn="0" w:lastRowFirstColumn="0" w:lastRowLastColumn="0"/>
              <w:rPr>
                <w:rFonts w:cs="Arial"/>
                <w:sz w:val="22"/>
              </w:rPr>
            </w:pPr>
            <w:r>
              <w:rPr>
                <w:rFonts w:cs="Arial"/>
                <w:sz w:val="22"/>
              </w:rPr>
              <w:t>-</w:t>
            </w:r>
          </w:p>
        </w:tc>
      </w:tr>
    </w:tbl>
    <w:p w14:paraId="0C278495" w14:textId="77777777" w:rsidR="00480482" w:rsidRDefault="00480482" w:rsidP="006861CD"/>
    <w:p w14:paraId="69F74698" w14:textId="4FA64617" w:rsidR="00480482" w:rsidRDefault="00480482" w:rsidP="00480482">
      <w:pPr>
        <w:pStyle w:val="Heading1"/>
      </w:pPr>
      <w:bookmarkStart w:id="31" w:name="_Toc94187818"/>
      <w:r>
        <w:t>Underwater television survey</w:t>
      </w:r>
      <w:bookmarkEnd w:id="31"/>
    </w:p>
    <w:p w14:paraId="5D019E7C" w14:textId="77777777" w:rsidR="00480482" w:rsidRPr="00480482" w:rsidRDefault="00480482" w:rsidP="00480482">
      <w:pPr>
        <w:pStyle w:val="Heading2"/>
      </w:pPr>
      <w:bookmarkStart w:id="32" w:name="_Toc94187819"/>
      <w:r w:rsidRPr="00480482">
        <w:t>Methodology</w:t>
      </w:r>
      <w:bookmarkEnd w:id="32"/>
    </w:p>
    <w:p w14:paraId="2229EDEA" w14:textId="77777777" w:rsidR="00480482" w:rsidRPr="00480482" w:rsidRDefault="00480482" w:rsidP="00480482">
      <w:pPr>
        <w:pStyle w:val="Heading3"/>
      </w:pPr>
      <w:bookmarkStart w:id="33" w:name="_Toc94187820"/>
      <w:r w:rsidRPr="00480482">
        <w:t>Survey design</w:t>
      </w:r>
      <w:bookmarkEnd w:id="33"/>
    </w:p>
    <w:p w14:paraId="3D98EEF1" w14:textId="415DB205" w:rsidR="00480482" w:rsidRDefault="00480482" w:rsidP="00480482">
      <w:r>
        <w:t xml:space="preserve">Beds where scallop fishing takes place had already been defined for the scallop dredge surveys. For the underwater television (UWTV) survey areas, boundaries were defined around likely scallop ground (from habitat modelling), as well as around areas that are considered by industry to contain scallop populations but cannot be fished due to unsuitable ground type, conservation management, or gear conflict issues. Four zones adjacent to current fishing grounds that are typically not fished by scallop dredgers were defined in 2017 (TV.7.e.A-D, </w:t>
      </w:r>
      <w:r w:rsidR="00FE442B">
        <w:fldChar w:fldCharType="begin"/>
      </w:r>
      <w:r w:rsidR="00FE442B">
        <w:instrText xml:space="preserve"> REF _Ref61878444 \h </w:instrText>
      </w:r>
      <w:r w:rsidR="00FE442B">
        <w:fldChar w:fldCharType="separate"/>
      </w:r>
      <w:r w:rsidR="00D0179C">
        <w:t xml:space="preserve">Figure </w:t>
      </w:r>
      <w:r w:rsidR="00D0179C">
        <w:rPr>
          <w:noProof/>
        </w:rPr>
        <w:t>4</w:t>
      </w:r>
      <w:r w:rsidR="00D0179C">
        <w:t>.</w:t>
      </w:r>
      <w:r w:rsidR="00D0179C">
        <w:rPr>
          <w:noProof/>
        </w:rPr>
        <w:t>1</w:t>
      </w:r>
      <w:r w:rsidR="00FE442B">
        <w:fldChar w:fldCharType="end"/>
      </w:r>
      <w:r>
        <w:t>). Ten further un-dredged zones were defined in 201</w:t>
      </w:r>
      <w:r w:rsidR="00691AE2">
        <w:t>9, and another zone in the North Sea was defined in 2021</w:t>
      </w:r>
      <w:r>
        <w:t>.</w:t>
      </w:r>
    </w:p>
    <w:p w14:paraId="2F137196" w14:textId="3F18291A" w:rsidR="00480482" w:rsidRDefault="00480482" w:rsidP="00480482">
      <w:r>
        <w:t xml:space="preserve">Once the un-dredged zones had been determined, random positions were selected using the same procedure as for the dredge surveys (Section </w:t>
      </w:r>
      <w:r>
        <w:fldChar w:fldCharType="begin"/>
      </w:r>
      <w:r>
        <w:instrText xml:space="preserve"> REF _Ref61874104 \r \h </w:instrText>
      </w:r>
      <w:r>
        <w:fldChar w:fldCharType="separate"/>
      </w:r>
      <w:r w:rsidR="00D0179C">
        <w:t>2.3</w:t>
      </w:r>
      <w:r>
        <w:fldChar w:fldCharType="end"/>
      </w:r>
      <w:r>
        <w:t xml:space="preserve">). </w:t>
      </w:r>
    </w:p>
    <w:p w14:paraId="17F95FC3" w14:textId="0919938A" w:rsidR="00480482" w:rsidRDefault="00480482" w:rsidP="00480482">
      <w:r>
        <w:lastRenderedPageBreak/>
        <w:t>Limited survey vessel time necessitated prioritisation of the survey areas. Three zones were surveyed in 2017 (TV.7.e.A, C and D). In 2019, two un-dredged zones were surveyed in the western English Channel (TV</w:t>
      </w:r>
      <w:r w:rsidR="00691AE2">
        <w:t>.7</w:t>
      </w:r>
      <w:r>
        <w:t>.e.B and E), and another in the eastern English Channel (TV</w:t>
      </w:r>
      <w:r w:rsidR="00691AE2">
        <w:t>.7</w:t>
      </w:r>
      <w:r>
        <w:t>.d.A).</w:t>
      </w:r>
      <w:r w:rsidR="00691AE2">
        <w:t xml:space="preserve"> In 2021, zones TV.4.b.A-C were surveyed.</w:t>
      </w:r>
    </w:p>
    <w:p w14:paraId="54DB6E44" w14:textId="77777777" w:rsidR="00480482" w:rsidRDefault="00480482" w:rsidP="00480482"/>
    <w:p w14:paraId="012209EA" w14:textId="6CCF39C5" w:rsidR="00480482" w:rsidRDefault="00A13F5E" w:rsidP="00480482">
      <w:r>
        <w:rPr>
          <w:noProof/>
        </w:rPr>
        <w:drawing>
          <wp:inline distT="0" distB="0" distL="0" distR="0" wp14:anchorId="0B25EC5C" wp14:editId="4E82038E">
            <wp:extent cx="6114415" cy="6114415"/>
            <wp:effectExtent l="0" t="0" r="635"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114415" cy="6114415"/>
                    </a:xfrm>
                    <a:prstGeom prst="rect">
                      <a:avLst/>
                    </a:prstGeom>
                    <a:noFill/>
                    <a:ln>
                      <a:noFill/>
                    </a:ln>
                  </pic:spPr>
                </pic:pic>
              </a:graphicData>
            </a:graphic>
          </wp:inline>
        </w:drawing>
      </w:r>
    </w:p>
    <w:p w14:paraId="11E2F601" w14:textId="5AC5ACA3" w:rsidR="00480482" w:rsidRDefault="00480482" w:rsidP="00480482">
      <w:pPr>
        <w:pStyle w:val="Caption"/>
      </w:pPr>
      <w:bookmarkStart w:id="34" w:name="_Ref61878444"/>
      <w:bookmarkStart w:id="35" w:name="_Toc94187847"/>
      <w:r>
        <w:t xml:space="preserve">Figure </w:t>
      </w:r>
      <w:fldSimple w:instr=" STYLEREF 1 \s ">
        <w:r w:rsidR="00D0179C">
          <w:rPr>
            <w:noProof/>
          </w:rPr>
          <w:t>4</w:t>
        </w:r>
      </w:fldSimple>
      <w:r>
        <w:t>.</w:t>
      </w:r>
      <w:fldSimple w:instr=" SEQ Figure \* ARABIC \s 1 ">
        <w:r w:rsidR="00D0179C">
          <w:rPr>
            <w:noProof/>
          </w:rPr>
          <w:t>1</w:t>
        </w:r>
      </w:fldSimple>
      <w:bookmarkEnd w:id="34"/>
      <w:r>
        <w:t xml:space="preserve">: </w:t>
      </w:r>
      <w:r w:rsidRPr="0000491C">
        <w:t>The UWTV survey un-dredged zones as defined in 2017</w:t>
      </w:r>
      <w:r>
        <w:t xml:space="preserve"> (bl</w:t>
      </w:r>
      <w:r w:rsidR="00A13F5E">
        <w:t>ue</w:t>
      </w:r>
      <w:r>
        <w:t xml:space="preserve"> outlines)</w:t>
      </w:r>
      <w:r w:rsidR="00A13F5E">
        <w:t>,</w:t>
      </w:r>
      <w:r w:rsidRPr="0000491C">
        <w:t xml:space="preserve"> 2019</w:t>
      </w:r>
      <w:r>
        <w:t xml:space="preserve"> (</w:t>
      </w:r>
      <w:r w:rsidR="00A13F5E">
        <w:t>green</w:t>
      </w:r>
      <w:r>
        <w:t xml:space="preserve"> outlines)</w:t>
      </w:r>
      <w:r w:rsidR="00A13F5E">
        <w:t>, and 2021 (red outline)</w:t>
      </w:r>
      <w:r w:rsidRPr="0000491C">
        <w:t>.</w:t>
      </w:r>
      <w:r w:rsidR="00691AE2">
        <w:t xml:space="preserve"> The dashed lines are EEZ boundaries.</w:t>
      </w:r>
      <w:bookmarkEnd w:id="35"/>
    </w:p>
    <w:p w14:paraId="4B044D58" w14:textId="77777777" w:rsidR="00480482" w:rsidRDefault="00480482" w:rsidP="00480482"/>
    <w:p w14:paraId="21446522" w14:textId="4F85476B" w:rsidR="00676E8B" w:rsidRDefault="00480482" w:rsidP="00480482">
      <w:r>
        <w:t xml:space="preserve">The research vessel (RV) Cefas Endeavour was used to survey a grid of randomly selected positions in the identified un-dredged zones. During the 2017 survey, at each </w:t>
      </w:r>
      <w:r>
        <w:lastRenderedPageBreak/>
        <w:t xml:space="preserve">position, an STR High Definition (HD) video camera and an SLR stills camera were deployed on an STR drop frame system for an 11-min track. Tow direction and speed were with the tide at 0.3 knots, controlled by the ships dynamic positioning system and equated to a distance run typically of just over 100 m. During the 2nd UWTV survey in 2019, the tow speed of the drop frame was increased to 0.4 knots, and track duration was increased to 20 minutes to increase the distance covered to just under 250 m. An altimeter on the drop frame enabled it to be maintained at a relatively consistent height of 0.5 m above the seabed. Field of view was determined by the view within the drop frame (about 1.35 m), and determination of scale was facilitated by point lasers fitted to the camera mounts to mark a consistent distance on the seabed. </w:t>
      </w:r>
      <w:r w:rsidR="00676E8B">
        <w:t xml:space="preserve">For the 2021 survey, the field of view was also determined to be 1.35 m. </w:t>
      </w:r>
      <w:r w:rsidR="00A13630">
        <w:t>As during the previous survey, t</w:t>
      </w:r>
      <w:r w:rsidR="00676E8B">
        <w:t>he track duration was 20 minu</w:t>
      </w:r>
      <w:r w:rsidR="00A13630">
        <w:t>t</w:t>
      </w:r>
      <w:r w:rsidR="00676E8B">
        <w:t>es</w:t>
      </w:r>
      <w:r w:rsidR="00A13630">
        <w:t>, and the average track length was just under 250 m.</w:t>
      </w:r>
    </w:p>
    <w:p w14:paraId="5871127D" w14:textId="77777777" w:rsidR="00480482" w:rsidRDefault="00480482" w:rsidP="00480482">
      <w:r>
        <w:t xml:space="preserve">Video images were viewed live on board the RV and all observed scallops were counted. Digital stills were manually taken when scallops or indications of scallops were observed to provide more detailed images for subsequent count confirmation. </w:t>
      </w:r>
    </w:p>
    <w:p w14:paraId="04DF2326" w14:textId="46E9CF36" w:rsidR="00480482" w:rsidRDefault="00480482" w:rsidP="00480482">
      <w:r>
        <w:t>As is standard practice for other UWTV surveys, video footage was reviewed later by trained staff for additional verification</w:t>
      </w:r>
      <w:r w:rsidR="00713696">
        <w:t>,</w:t>
      </w:r>
      <w:r>
        <w:t xml:space="preserve"> and the median count per transect standardised to area. </w:t>
      </w:r>
      <w:r w:rsidR="00F66AC9">
        <w:t>For the Cefas Nephrops UWTV survey,</w:t>
      </w:r>
      <w:r>
        <w:t xml:space="preserve"> Lin’s Concordance Correlation Coefficient (CCC) methodology </w:t>
      </w:r>
      <w:r w:rsidR="00F66AC9">
        <w:t xml:space="preserve">is </w:t>
      </w:r>
      <w:r>
        <w:t xml:space="preserve">used </w:t>
      </w:r>
      <w:r w:rsidR="001627C4">
        <w:t>to measure inter-observer reliability, i.e., the agreement between burrow counts by different scientists.</w:t>
      </w:r>
      <w:r>
        <w:t xml:space="preserve"> </w:t>
      </w:r>
      <w:r w:rsidR="00F66AC9">
        <w:t xml:space="preserve">However, this </w:t>
      </w:r>
      <w:r>
        <w:t>is not considered to be suitable for the scallop survey footage due to the very low counts and resulting integer artefacts (~ 1 per minute, compared to ~ 30 for Nephrops). When Nephrops stations get to similarly low densities, the CCC criterion is waived.</w:t>
      </w:r>
    </w:p>
    <w:p w14:paraId="2FD20CAF" w14:textId="77777777" w:rsidR="008E67F0" w:rsidRDefault="008E67F0" w:rsidP="00480482"/>
    <w:p w14:paraId="7F542531" w14:textId="77777777" w:rsidR="00480482" w:rsidRPr="00480482" w:rsidRDefault="00480482" w:rsidP="00480482">
      <w:pPr>
        <w:pStyle w:val="Heading3"/>
      </w:pPr>
      <w:bookmarkStart w:id="36" w:name="_Toc94187821"/>
      <w:r w:rsidRPr="00480482">
        <w:t>Video processing</w:t>
      </w:r>
      <w:bookmarkEnd w:id="36"/>
    </w:p>
    <w:p w14:paraId="4CA8778C" w14:textId="1A21EF8C" w:rsidR="00480482" w:rsidRDefault="00480482" w:rsidP="00480482">
      <w:r w:rsidRPr="008163F3">
        <w:t xml:space="preserve">Arithmetic methods were used to raise observed counts to survey areas using a similar methodology as that used for the dredge surveys. As with the dredge survey, the conversion of the relative density of scallops to absolute abundance indices requires an assumption about the relative efficiency of the camera gear, in this case the proportion of observed scallops. Again, this is likely to be dependent upon the ground type, with scallops on softer ground being more difficult to identify when they are partially buried. At present there are no data available for the specific gear configuration being used, and a coefficient of 1.0 (i.e., 100% efficiency) </w:t>
      </w:r>
      <w:r>
        <w:t>is</w:t>
      </w:r>
      <w:r w:rsidRPr="008163F3">
        <w:t xml:space="preserve"> used. There is, as yet, no information on the size range of animals observed. It is assumed that scallops become detectable on UWTV footage at 80 mm shell height, which is at the low end of the range of </w:t>
      </w:r>
      <w:r>
        <w:t xml:space="preserve">mature </w:t>
      </w:r>
      <w:r w:rsidRPr="008163F3">
        <w:t>sizes.</w:t>
      </w:r>
    </w:p>
    <w:p w14:paraId="2105477B" w14:textId="77777777" w:rsidR="00480482" w:rsidRPr="00480482" w:rsidRDefault="00480482" w:rsidP="00480482">
      <w:pPr>
        <w:pStyle w:val="Heading2"/>
      </w:pPr>
      <w:bookmarkStart w:id="37" w:name="_Toc94187822"/>
      <w:r w:rsidRPr="00480482">
        <w:lastRenderedPageBreak/>
        <w:t>Results</w:t>
      </w:r>
      <w:bookmarkEnd w:id="37"/>
    </w:p>
    <w:p w14:paraId="2832AB10" w14:textId="0668A550" w:rsidR="00480482" w:rsidRDefault="00480482" w:rsidP="00480482">
      <w:r w:rsidRPr="008163F3">
        <w:t xml:space="preserve">The density estimates from the 2017 survey have been reworked to enable improved assignment to each assessment area. A summary of </w:t>
      </w:r>
      <w:r>
        <w:t>these</w:t>
      </w:r>
      <w:r w:rsidRPr="008163F3">
        <w:t xml:space="preserve"> results</w:t>
      </w:r>
      <w:r>
        <w:t xml:space="preserve">, together with those from the 2019 </w:t>
      </w:r>
      <w:r w:rsidR="00947740">
        <w:t xml:space="preserve">and 2021 </w:t>
      </w:r>
      <w:r>
        <w:t>survey</w:t>
      </w:r>
      <w:r w:rsidR="00947740">
        <w:t>s</w:t>
      </w:r>
      <w:r>
        <w:t>,</w:t>
      </w:r>
      <w:r w:rsidRPr="008163F3">
        <w:t xml:space="preserve"> is presented in </w:t>
      </w:r>
      <w:r w:rsidR="00FE442B">
        <w:fldChar w:fldCharType="begin"/>
      </w:r>
      <w:r w:rsidR="00FE442B">
        <w:instrText xml:space="preserve"> REF _Ref61878484 \h </w:instrText>
      </w:r>
      <w:r w:rsidR="00FE442B">
        <w:fldChar w:fldCharType="separate"/>
      </w:r>
      <w:r w:rsidR="00D0179C">
        <w:t xml:space="preserve">Table </w:t>
      </w:r>
      <w:r w:rsidR="00D0179C">
        <w:rPr>
          <w:noProof/>
        </w:rPr>
        <w:t>4</w:t>
      </w:r>
      <w:r w:rsidR="00D0179C">
        <w:t>.</w:t>
      </w:r>
      <w:r w:rsidR="00D0179C">
        <w:rPr>
          <w:noProof/>
        </w:rPr>
        <w:t>1</w:t>
      </w:r>
      <w:r w:rsidR="00FE442B">
        <w:fldChar w:fldCharType="end"/>
      </w:r>
      <w:r w:rsidRPr="008163F3">
        <w:t xml:space="preserve">. </w:t>
      </w:r>
    </w:p>
    <w:p w14:paraId="047EEFFC" w14:textId="77777777" w:rsidR="00267ADA" w:rsidRDefault="00267ADA" w:rsidP="00480482"/>
    <w:p w14:paraId="3AD95476" w14:textId="77777777" w:rsidR="00480482" w:rsidRDefault="00480482" w:rsidP="00480482">
      <w:pPr>
        <w:pStyle w:val="Caption"/>
      </w:pPr>
    </w:p>
    <w:p w14:paraId="3E8A0FEE" w14:textId="11663FBA" w:rsidR="00480482" w:rsidRDefault="00480482" w:rsidP="00480482">
      <w:pPr>
        <w:pStyle w:val="Caption"/>
      </w:pPr>
      <w:bookmarkStart w:id="38" w:name="_Ref61878484"/>
      <w:bookmarkStart w:id="39" w:name="_Toc94187838"/>
      <w:r>
        <w:t xml:space="preserve">Table </w:t>
      </w:r>
      <w:fldSimple w:instr=" STYLEREF 1 \s ">
        <w:r w:rsidR="00D0179C">
          <w:rPr>
            <w:noProof/>
          </w:rPr>
          <w:t>4</w:t>
        </w:r>
      </w:fldSimple>
      <w:r w:rsidR="006B4291">
        <w:t>.</w:t>
      </w:r>
      <w:fldSimple w:instr=" SEQ Table \* ARABIC \s 1 ">
        <w:r w:rsidR="00D0179C">
          <w:rPr>
            <w:noProof/>
          </w:rPr>
          <w:t>1</w:t>
        </w:r>
      </w:fldSimple>
      <w:bookmarkEnd w:id="38"/>
      <w:r>
        <w:t xml:space="preserve">: </w:t>
      </w:r>
      <w:r w:rsidRPr="001C5C8F">
        <w:t>Summary of</w:t>
      </w:r>
      <w:r>
        <w:t xml:space="preserve"> the</w:t>
      </w:r>
      <w:r w:rsidRPr="001C5C8F">
        <w:t xml:space="preserve"> 2017</w:t>
      </w:r>
      <w:r w:rsidR="00947740">
        <w:t xml:space="preserve">, </w:t>
      </w:r>
      <w:r w:rsidRPr="001C5C8F">
        <w:t>2019</w:t>
      </w:r>
      <w:r w:rsidR="00947740">
        <w:t>, 2021</w:t>
      </w:r>
      <w:r w:rsidRPr="001C5C8F">
        <w:t xml:space="preserve"> UWTV survey results. </w:t>
      </w:r>
      <w:r>
        <w:t>Densities are given as numbers per 100 m</w:t>
      </w:r>
      <w:r w:rsidRPr="007D3FD9">
        <w:rPr>
          <w:vertAlign w:val="superscript"/>
        </w:rPr>
        <w:t>2</w:t>
      </w:r>
      <w:r w:rsidRPr="001C5C8F">
        <w:t>.</w:t>
      </w:r>
      <w:bookmarkEnd w:id="39"/>
    </w:p>
    <w:tbl>
      <w:tblPr>
        <w:tblStyle w:val="GridTable4-Accent1"/>
        <w:tblW w:w="0" w:type="auto"/>
        <w:tblLook w:val="04A0" w:firstRow="1" w:lastRow="0" w:firstColumn="1" w:lastColumn="0" w:noHBand="0" w:noVBand="1"/>
      </w:tblPr>
      <w:tblGrid>
        <w:gridCol w:w="1939"/>
        <w:gridCol w:w="1537"/>
        <w:gridCol w:w="1538"/>
        <w:gridCol w:w="1538"/>
        <w:gridCol w:w="1538"/>
        <w:gridCol w:w="1538"/>
      </w:tblGrid>
      <w:tr w:rsidR="00480482" w:rsidRPr="004C13E6" w14:paraId="64DDF2BA" w14:textId="77777777" w:rsidTr="00CD2D0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39" w:type="dxa"/>
          </w:tcPr>
          <w:p w14:paraId="5191E7DD" w14:textId="77777777" w:rsidR="00480482" w:rsidRPr="004C13E6" w:rsidRDefault="00480482" w:rsidP="00480482">
            <w:pPr>
              <w:spacing w:after="210"/>
              <w:ind w:left="22"/>
              <w:rPr>
                <w:rFonts w:cs="Arial"/>
                <w:sz w:val="22"/>
                <w:lang w:val="en" w:eastAsia="en-GB"/>
              </w:rPr>
            </w:pPr>
            <w:r w:rsidRPr="004C13E6">
              <w:rPr>
                <w:rFonts w:cs="Arial"/>
                <w:sz w:val="22"/>
                <w:lang w:eastAsia="en-GB"/>
              </w:rPr>
              <w:t>Un-Dredged</w:t>
            </w:r>
            <w:r w:rsidRPr="004C13E6">
              <w:rPr>
                <w:rFonts w:cs="Arial"/>
                <w:sz w:val="22"/>
                <w:lang w:eastAsia="en-GB"/>
              </w:rPr>
              <w:br/>
              <w:t>Zone</w:t>
            </w:r>
          </w:p>
        </w:tc>
        <w:tc>
          <w:tcPr>
            <w:tcW w:w="1537" w:type="dxa"/>
          </w:tcPr>
          <w:p w14:paraId="6578F149" w14:textId="77777777" w:rsidR="00480482" w:rsidRPr="004C13E6" w:rsidRDefault="00480482" w:rsidP="00480482">
            <w:pPr>
              <w:spacing w:after="210"/>
              <w:ind w:left="22"/>
              <w:cnfStyle w:val="100000000000" w:firstRow="1" w:lastRow="0" w:firstColumn="0" w:lastColumn="0" w:oddVBand="0" w:evenVBand="0" w:oddHBand="0" w:evenHBand="0" w:firstRowFirstColumn="0" w:firstRowLastColumn="0" w:lastRowFirstColumn="0" w:lastRowLastColumn="0"/>
              <w:rPr>
                <w:rFonts w:cs="Arial"/>
                <w:sz w:val="22"/>
                <w:lang w:val="en" w:eastAsia="en-GB"/>
              </w:rPr>
            </w:pPr>
            <w:r w:rsidRPr="004C13E6">
              <w:rPr>
                <w:rFonts w:cs="Arial"/>
                <w:sz w:val="22"/>
                <w:lang w:eastAsia="en-GB"/>
              </w:rPr>
              <w:t>Number of</w:t>
            </w:r>
            <w:r w:rsidRPr="004C13E6">
              <w:rPr>
                <w:rFonts w:cs="Arial"/>
                <w:sz w:val="22"/>
                <w:lang w:eastAsia="en-GB"/>
              </w:rPr>
              <w:br/>
              <w:t>Transects</w:t>
            </w:r>
          </w:p>
        </w:tc>
        <w:tc>
          <w:tcPr>
            <w:tcW w:w="1538" w:type="dxa"/>
            <w:hideMark/>
          </w:tcPr>
          <w:p w14:paraId="6BCD5BDA" w14:textId="77777777" w:rsidR="00480482" w:rsidRPr="004C13E6" w:rsidRDefault="00480482" w:rsidP="00480482">
            <w:pPr>
              <w:spacing w:after="210"/>
              <w:ind w:left="22"/>
              <w:cnfStyle w:val="100000000000" w:firstRow="1" w:lastRow="0" w:firstColumn="0" w:lastColumn="0" w:oddVBand="0" w:evenVBand="0" w:oddHBand="0" w:evenHBand="0" w:firstRowFirstColumn="0" w:firstRowLastColumn="0" w:lastRowFirstColumn="0" w:lastRowLastColumn="0"/>
              <w:rPr>
                <w:rFonts w:cs="Arial"/>
                <w:sz w:val="22"/>
                <w:lang w:val="en" w:eastAsia="en-GB"/>
              </w:rPr>
            </w:pPr>
            <w:r w:rsidRPr="004C13E6">
              <w:rPr>
                <w:rFonts w:cs="Arial"/>
                <w:sz w:val="22"/>
                <w:lang w:eastAsia="en-GB"/>
              </w:rPr>
              <w:t>Mean Density</w:t>
            </w:r>
          </w:p>
        </w:tc>
        <w:tc>
          <w:tcPr>
            <w:tcW w:w="1538" w:type="dxa"/>
            <w:hideMark/>
          </w:tcPr>
          <w:p w14:paraId="4049AE56" w14:textId="77777777" w:rsidR="00480482" w:rsidRPr="004C13E6" w:rsidRDefault="00480482" w:rsidP="00480482">
            <w:pPr>
              <w:tabs>
                <w:tab w:val="left" w:pos="1275"/>
              </w:tabs>
              <w:spacing w:after="210"/>
              <w:ind w:left="22"/>
              <w:cnfStyle w:val="100000000000" w:firstRow="1" w:lastRow="0" w:firstColumn="0" w:lastColumn="0" w:oddVBand="0" w:evenVBand="0" w:oddHBand="0" w:evenHBand="0" w:firstRowFirstColumn="0" w:firstRowLastColumn="0" w:lastRowFirstColumn="0" w:lastRowLastColumn="0"/>
              <w:rPr>
                <w:rFonts w:cs="Arial"/>
                <w:sz w:val="22"/>
                <w:lang w:val="en" w:eastAsia="en-GB"/>
              </w:rPr>
            </w:pPr>
            <w:r w:rsidRPr="004C13E6">
              <w:rPr>
                <w:rFonts w:cs="Arial"/>
                <w:sz w:val="22"/>
                <w:lang w:eastAsia="en-GB"/>
              </w:rPr>
              <w:t>Min Density</w:t>
            </w:r>
          </w:p>
        </w:tc>
        <w:tc>
          <w:tcPr>
            <w:tcW w:w="1538" w:type="dxa"/>
            <w:hideMark/>
          </w:tcPr>
          <w:p w14:paraId="65B1E1B2" w14:textId="77777777" w:rsidR="00480482" w:rsidRPr="004C13E6" w:rsidRDefault="00480482" w:rsidP="00480482">
            <w:pPr>
              <w:spacing w:after="210"/>
              <w:ind w:left="22"/>
              <w:cnfStyle w:val="100000000000" w:firstRow="1" w:lastRow="0" w:firstColumn="0" w:lastColumn="0" w:oddVBand="0" w:evenVBand="0" w:oddHBand="0" w:evenHBand="0" w:firstRowFirstColumn="0" w:firstRowLastColumn="0" w:lastRowFirstColumn="0" w:lastRowLastColumn="0"/>
              <w:rPr>
                <w:rFonts w:cs="Arial"/>
                <w:sz w:val="22"/>
                <w:lang w:val="en" w:eastAsia="en-GB"/>
              </w:rPr>
            </w:pPr>
            <w:r w:rsidRPr="004C13E6">
              <w:rPr>
                <w:rFonts w:cs="Arial"/>
                <w:sz w:val="22"/>
                <w:lang w:eastAsia="en-GB"/>
              </w:rPr>
              <w:t>Max</w:t>
            </w:r>
            <w:r w:rsidRPr="004C13E6">
              <w:rPr>
                <w:rFonts w:cs="Arial"/>
                <w:sz w:val="22"/>
                <w:lang w:eastAsia="en-GB"/>
              </w:rPr>
              <w:br/>
              <w:t>Density</w:t>
            </w:r>
          </w:p>
        </w:tc>
        <w:tc>
          <w:tcPr>
            <w:tcW w:w="1538" w:type="dxa"/>
            <w:hideMark/>
          </w:tcPr>
          <w:p w14:paraId="742C5C4D" w14:textId="77777777" w:rsidR="00480482" w:rsidRPr="004C13E6" w:rsidRDefault="00480482" w:rsidP="00480482">
            <w:pPr>
              <w:spacing w:after="210"/>
              <w:ind w:left="22"/>
              <w:cnfStyle w:val="100000000000" w:firstRow="1" w:lastRow="0" w:firstColumn="0" w:lastColumn="0" w:oddVBand="0" w:evenVBand="0" w:oddHBand="0" w:evenHBand="0" w:firstRowFirstColumn="0" w:firstRowLastColumn="0" w:lastRowFirstColumn="0" w:lastRowLastColumn="0"/>
              <w:rPr>
                <w:rFonts w:cs="Arial"/>
                <w:sz w:val="22"/>
                <w:lang w:val="en" w:eastAsia="en-GB"/>
              </w:rPr>
            </w:pPr>
            <w:r w:rsidRPr="004C13E6">
              <w:rPr>
                <w:rFonts w:cs="Arial"/>
                <w:sz w:val="22"/>
                <w:lang w:eastAsia="en-GB"/>
              </w:rPr>
              <w:t>Number of Zero Counts</w:t>
            </w:r>
          </w:p>
        </w:tc>
      </w:tr>
      <w:tr w:rsidR="00480482" w:rsidRPr="004C13E6" w14:paraId="68E0EFC9" w14:textId="77777777" w:rsidTr="00CD2D0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939" w:type="dxa"/>
            <w:vAlign w:val="center"/>
          </w:tcPr>
          <w:p w14:paraId="31B5B40B" w14:textId="1ED1618E" w:rsidR="00480482" w:rsidRPr="004C13E6" w:rsidRDefault="00480482" w:rsidP="00480482">
            <w:pPr>
              <w:pStyle w:val="NoSpacing"/>
              <w:rPr>
                <w:rFonts w:cs="Arial"/>
                <w:sz w:val="22"/>
              </w:rPr>
            </w:pPr>
            <w:r w:rsidRPr="004C13E6">
              <w:rPr>
                <w:sz w:val="22"/>
              </w:rPr>
              <w:t>TV.7.e.A</w:t>
            </w:r>
            <w:r w:rsidR="00947740">
              <w:rPr>
                <w:sz w:val="22"/>
              </w:rPr>
              <w:t xml:space="preserve"> (2017)</w:t>
            </w:r>
          </w:p>
        </w:tc>
        <w:tc>
          <w:tcPr>
            <w:tcW w:w="1537" w:type="dxa"/>
            <w:vAlign w:val="center"/>
          </w:tcPr>
          <w:p w14:paraId="22C8E81C" w14:textId="77777777" w:rsidR="00480482" w:rsidRPr="004C13E6" w:rsidRDefault="00480482" w:rsidP="00480482">
            <w:pPr>
              <w:pStyle w:val="NoSpacing"/>
              <w:jc w:val="center"/>
              <w:cnfStyle w:val="000000100000" w:firstRow="0" w:lastRow="0" w:firstColumn="0" w:lastColumn="0" w:oddVBand="0" w:evenVBand="0" w:oddHBand="1" w:evenHBand="0" w:firstRowFirstColumn="0" w:firstRowLastColumn="0" w:lastRowFirstColumn="0" w:lastRowLastColumn="0"/>
              <w:rPr>
                <w:rFonts w:cs="Arial"/>
                <w:sz w:val="22"/>
              </w:rPr>
            </w:pPr>
            <w:r w:rsidRPr="004C13E6">
              <w:rPr>
                <w:sz w:val="22"/>
              </w:rPr>
              <w:t>25</w:t>
            </w:r>
          </w:p>
        </w:tc>
        <w:tc>
          <w:tcPr>
            <w:tcW w:w="1538" w:type="dxa"/>
            <w:vAlign w:val="center"/>
          </w:tcPr>
          <w:p w14:paraId="107D330C" w14:textId="77777777" w:rsidR="00480482" w:rsidRPr="004C13E6" w:rsidRDefault="00480482" w:rsidP="00480482">
            <w:pPr>
              <w:pStyle w:val="NoSpacing"/>
              <w:jc w:val="center"/>
              <w:cnfStyle w:val="000000100000" w:firstRow="0" w:lastRow="0" w:firstColumn="0" w:lastColumn="0" w:oddVBand="0" w:evenVBand="0" w:oddHBand="1" w:evenHBand="0" w:firstRowFirstColumn="0" w:firstRowLastColumn="0" w:lastRowFirstColumn="0" w:lastRowLastColumn="0"/>
              <w:rPr>
                <w:rFonts w:cs="Arial"/>
                <w:sz w:val="22"/>
              </w:rPr>
            </w:pPr>
            <w:r w:rsidRPr="004C13E6">
              <w:rPr>
                <w:sz w:val="22"/>
              </w:rPr>
              <w:t>1.71</w:t>
            </w:r>
          </w:p>
        </w:tc>
        <w:tc>
          <w:tcPr>
            <w:tcW w:w="1538" w:type="dxa"/>
            <w:vAlign w:val="center"/>
          </w:tcPr>
          <w:p w14:paraId="2E1C01AB" w14:textId="77777777" w:rsidR="00480482" w:rsidRPr="004C13E6" w:rsidRDefault="00480482" w:rsidP="00480482">
            <w:pPr>
              <w:pStyle w:val="NoSpacing"/>
              <w:jc w:val="center"/>
              <w:cnfStyle w:val="000000100000" w:firstRow="0" w:lastRow="0" w:firstColumn="0" w:lastColumn="0" w:oddVBand="0" w:evenVBand="0" w:oddHBand="1" w:evenHBand="0" w:firstRowFirstColumn="0" w:firstRowLastColumn="0" w:lastRowFirstColumn="0" w:lastRowLastColumn="0"/>
              <w:rPr>
                <w:rFonts w:cs="Arial"/>
                <w:sz w:val="22"/>
              </w:rPr>
            </w:pPr>
            <w:r w:rsidRPr="004C13E6">
              <w:rPr>
                <w:sz w:val="22"/>
              </w:rPr>
              <w:t>0</w:t>
            </w:r>
          </w:p>
        </w:tc>
        <w:tc>
          <w:tcPr>
            <w:tcW w:w="1538" w:type="dxa"/>
            <w:vAlign w:val="center"/>
          </w:tcPr>
          <w:p w14:paraId="0378BA57" w14:textId="77777777" w:rsidR="00480482" w:rsidRPr="004C13E6" w:rsidRDefault="00480482" w:rsidP="00480482">
            <w:pPr>
              <w:pStyle w:val="NoSpacing"/>
              <w:jc w:val="center"/>
              <w:cnfStyle w:val="000000100000" w:firstRow="0" w:lastRow="0" w:firstColumn="0" w:lastColumn="0" w:oddVBand="0" w:evenVBand="0" w:oddHBand="1" w:evenHBand="0" w:firstRowFirstColumn="0" w:firstRowLastColumn="0" w:lastRowFirstColumn="0" w:lastRowLastColumn="0"/>
              <w:rPr>
                <w:rFonts w:cs="Arial"/>
                <w:sz w:val="22"/>
              </w:rPr>
            </w:pPr>
            <w:r w:rsidRPr="004C13E6">
              <w:rPr>
                <w:sz w:val="22"/>
              </w:rPr>
              <w:t>7.01</w:t>
            </w:r>
          </w:p>
        </w:tc>
        <w:tc>
          <w:tcPr>
            <w:tcW w:w="1538" w:type="dxa"/>
            <w:vAlign w:val="center"/>
          </w:tcPr>
          <w:p w14:paraId="49915E71" w14:textId="77777777" w:rsidR="00480482" w:rsidRPr="004C13E6" w:rsidRDefault="00480482" w:rsidP="00480482">
            <w:pPr>
              <w:pStyle w:val="NoSpacing"/>
              <w:jc w:val="center"/>
              <w:cnfStyle w:val="000000100000" w:firstRow="0" w:lastRow="0" w:firstColumn="0" w:lastColumn="0" w:oddVBand="0" w:evenVBand="0" w:oddHBand="1" w:evenHBand="0" w:firstRowFirstColumn="0" w:firstRowLastColumn="0" w:lastRowFirstColumn="0" w:lastRowLastColumn="0"/>
              <w:rPr>
                <w:rFonts w:cs="Arial"/>
                <w:sz w:val="22"/>
              </w:rPr>
            </w:pPr>
            <w:r w:rsidRPr="004C13E6">
              <w:rPr>
                <w:sz w:val="22"/>
              </w:rPr>
              <w:t>9</w:t>
            </w:r>
          </w:p>
        </w:tc>
      </w:tr>
      <w:tr w:rsidR="00480482" w:rsidRPr="004C13E6" w14:paraId="58D83D2F" w14:textId="77777777" w:rsidTr="00CD2D08">
        <w:trPr>
          <w:trHeight w:val="397"/>
        </w:trPr>
        <w:tc>
          <w:tcPr>
            <w:cnfStyle w:val="001000000000" w:firstRow="0" w:lastRow="0" w:firstColumn="1" w:lastColumn="0" w:oddVBand="0" w:evenVBand="0" w:oddHBand="0" w:evenHBand="0" w:firstRowFirstColumn="0" w:firstRowLastColumn="0" w:lastRowFirstColumn="0" w:lastRowLastColumn="0"/>
            <w:tcW w:w="1939" w:type="dxa"/>
            <w:vAlign w:val="center"/>
          </w:tcPr>
          <w:p w14:paraId="185BF0F3" w14:textId="1BB4BB45" w:rsidR="00480482" w:rsidRPr="004C13E6" w:rsidRDefault="00480482" w:rsidP="00480482">
            <w:pPr>
              <w:pStyle w:val="NoSpacing"/>
              <w:rPr>
                <w:rFonts w:cs="Arial"/>
                <w:sz w:val="22"/>
              </w:rPr>
            </w:pPr>
            <w:r w:rsidRPr="004C13E6">
              <w:rPr>
                <w:sz w:val="22"/>
              </w:rPr>
              <w:t>TV.7.e.C</w:t>
            </w:r>
            <w:r w:rsidR="00947740">
              <w:rPr>
                <w:sz w:val="22"/>
              </w:rPr>
              <w:t xml:space="preserve"> (2017)</w:t>
            </w:r>
          </w:p>
        </w:tc>
        <w:tc>
          <w:tcPr>
            <w:tcW w:w="1537" w:type="dxa"/>
            <w:vAlign w:val="center"/>
          </w:tcPr>
          <w:p w14:paraId="1A376894" w14:textId="77777777" w:rsidR="00480482" w:rsidRPr="004C13E6" w:rsidRDefault="00480482" w:rsidP="00480482">
            <w:pPr>
              <w:pStyle w:val="NoSpacing"/>
              <w:jc w:val="center"/>
              <w:cnfStyle w:val="000000000000" w:firstRow="0" w:lastRow="0" w:firstColumn="0" w:lastColumn="0" w:oddVBand="0" w:evenVBand="0" w:oddHBand="0" w:evenHBand="0" w:firstRowFirstColumn="0" w:firstRowLastColumn="0" w:lastRowFirstColumn="0" w:lastRowLastColumn="0"/>
              <w:rPr>
                <w:rFonts w:cs="Arial"/>
                <w:sz w:val="22"/>
              </w:rPr>
            </w:pPr>
            <w:r w:rsidRPr="004C13E6">
              <w:rPr>
                <w:sz w:val="22"/>
              </w:rPr>
              <w:t>26</w:t>
            </w:r>
          </w:p>
        </w:tc>
        <w:tc>
          <w:tcPr>
            <w:tcW w:w="1538" w:type="dxa"/>
            <w:vAlign w:val="center"/>
          </w:tcPr>
          <w:p w14:paraId="5AB3C87C" w14:textId="77777777" w:rsidR="00480482" w:rsidRPr="004C13E6" w:rsidRDefault="00480482" w:rsidP="00480482">
            <w:pPr>
              <w:pStyle w:val="NoSpacing"/>
              <w:jc w:val="center"/>
              <w:cnfStyle w:val="000000000000" w:firstRow="0" w:lastRow="0" w:firstColumn="0" w:lastColumn="0" w:oddVBand="0" w:evenVBand="0" w:oddHBand="0" w:evenHBand="0" w:firstRowFirstColumn="0" w:firstRowLastColumn="0" w:lastRowFirstColumn="0" w:lastRowLastColumn="0"/>
              <w:rPr>
                <w:rFonts w:cs="Arial"/>
                <w:sz w:val="22"/>
              </w:rPr>
            </w:pPr>
            <w:r w:rsidRPr="004C13E6">
              <w:rPr>
                <w:sz w:val="22"/>
              </w:rPr>
              <w:t>0.53</w:t>
            </w:r>
          </w:p>
        </w:tc>
        <w:tc>
          <w:tcPr>
            <w:tcW w:w="1538" w:type="dxa"/>
            <w:vAlign w:val="center"/>
          </w:tcPr>
          <w:p w14:paraId="3E1F2B44" w14:textId="77777777" w:rsidR="00480482" w:rsidRPr="004C13E6" w:rsidRDefault="00480482" w:rsidP="00480482">
            <w:pPr>
              <w:pStyle w:val="NoSpacing"/>
              <w:jc w:val="center"/>
              <w:cnfStyle w:val="000000000000" w:firstRow="0" w:lastRow="0" w:firstColumn="0" w:lastColumn="0" w:oddVBand="0" w:evenVBand="0" w:oddHBand="0" w:evenHBand="0" w:firstRowFirstColumn="0" w:firstRowLastColumn="0" w:lastRowFirstColumn="0" w:lastRowLastColumn="0"/>
              <w:rPr>
                <w:rFonts w:cs="Arial"/>
                <w:sz w:val="22"/>
              </w:rPr>
            </w:pPr>
            <w:r w:rsidRPr="004C13E6">
              <w:rPr>
                <w:sz w:val="22"/>
              </w:rPr>
              <w:t>0</w:t>
            </w:r>
          </w:p>
        </w:tc>
        <w:tc>
          <w:tcPr>
            <w:tcW w:w="1538" w:type="dxa"/>
            <w:vAlign w:val="center"/>
          </w:tcPr>
          <w:p w14:paraId="4CCBB0F6" w14:textId="77777777" w:rsidR="00480482" w:rsidRPr="004C13E6" w:rsidRDefault="00480482" w:rsidP="00480482">
            <w:pPr>
              <w:pStyle w:val="NoSpacing"/>
              <w:jc w:val="center"/>
              <w:cnfStyle w:val="000000000000" w:firstRow="0" w:lastRow="0" w:firstColumn="0" w:lastColumn="0" w:oddVBand="0" w:evenVBand="0" w:oddHBand="0" w:evenHBand="0" w:firstRowFirstColumn="0" w:firstRowLastColumn="0" w:lastRowFirstColumn="0" w:lastRowLastColumn="0"/>
              <w:rPr>
                <w:rFonts w:cs="Arial"/>
                <w:sz w:val="22"/>
              </w:rPr>
            </w:pPr>
            <w:r w:rsidRPr="004C13E6">
              <w:rPr>
                <w:sz w:val="22"/>
              </w:rPr>
              <w:t>3.71</w:t>
            </w:r>
          </w:p>
        </w:tc>
        <w:tc>
          <w:tcPr>
            <w:tcW w:w="1538" w:type="dxa"/>
            <w:vAlign w:val="center"/>
          </w:tcPr>
          <w:p w14:paraId="3D509E5D" w14:textId="77777777" w:rsidR="00480482" w:rsidRPr="004C13E6" w:rsidRDefault="00480482" w:rsidP="00480482">
            <w:pPr>
              <w:pStyle w:val="NoSpacing"/>
              <w:jc w:val="center"/>
              <w:cnfStyle w:val="000000000000" w:firstRow="0" w:lastRow="0" w:firstColumn="0" w:lastColumn="0" w:oddVBand="0" w:evenVBand="0" w:oddHBand="0" w:evenHBand="0" w:firstRowFirstColumn="0" w:firstRowLastColumn="0" w:lastRowFirstColumn="0" w:lastRowLastColumn="0"/>
              <w:rPr>
                <w:rFonts w:cs="Arial"/>
                <w:sz w:val="22"/>
              </w:rPr>
            </w:pPr>
            <w:r w:rsidRPr="004C13E6">
              <w:rPr>
                <w:sz w:val="22"/>
              </w:rPr>
              <w:t>19</w:t>
            </w:r>
          </w:p>
        </w:tc>
      </w:tr>
      <w:tr w:rsidR="00480482" w:rsidRPr="004C13E6" w14:paraId="69B56759" w14:textId="77777777" w:rsidTr="00CD2D0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939" w:type="dxa"/>
            <w:vAlign w:val="center"/>
          </w:tcPr>
          <w:p w14:paraId="7AB02763" w14:textId="2DF5F79D" w:rsidR="00480482" w:rsidRPr="004C13E6" w:rsidRDefault="00480482" w:rsidP="00480482">
            <w:pPr>
              <w:pStyle w:val="NoSpacing"/>
              <w:rPr>
                <w:rFonts w:cs="Arial"/>
                <w:sz w:val="22"/>
              </w:rPr>
            </w:pPr>
            <w:r w:rsidRPr="004C13E6">
              <w:rPr>
                <w:sz w:val="22"/>
              </w:rPr>
              <w:t>TV.7.e.D</w:t>
            </w:r>
            <w:r w:rsidR="00947740">
              <w:rPr>
                <w:sz w:val="22"/>
              </w:rPr>
              <w:t xml:space="preserve"> (2017)</w:t>
            </w:r>
          </w:p>
        </w:tc>
        <w:tc>
          <w:tcPr>
            <w:tcW w:w="1537" w:type="dxa"/>
            <w:vAlign w:val="center"/>
          </w:tcPr>
          <w:p w14:paraId="52E3EFB5" w14:textId="77777777" w:rsidR="00480482" w:rsidRPr="004C13E6" w:rsidRDefault="00480482" w:rsidP="00480482">
            <w:pPr>
              <w:pStyle w:val="NoSpacing"/>
              <w:jc w:val="center"/>
              <w:cnfStyle w:val="000000100000" w:firstRow="0" w:lastRow="0" w:firstColumn="0" w:lastColumn="0" w:oddVBand="0" w:evenVBand="0" w:oddHBand="1" w:evenHBand="0" w:firstRowFirstColumn="0" w:firstRowLastColumn="0" w:lastRowFirstColumn="0" w:lastRowLastColumn="0"/>
              <w:rPr>
                <w:rFonts w:cs="Arial"/>
                <w:sz w:val="22"/>
              </w:rPr>
            </w:pPr>
            <w:r w:rsidRPr="004C13E6">
              <w:rPr>
                <w:sz w:val="22"/>
              </w:rPr>
              <w:t>12</w:t>
            </w:r>
          </w:p>
        </w:tc>
        <w:tc>
          <w:tcPr>
            <w:tcW w:w="1538" w:type="dxa"/>
            <w:vAlign w:val="center"/>
          </w:tcPr>
          <w:p w14:paraId="0D6FDE94" w14:textId="77777777" w:rsidR="00480482" w:rsidRPr="004C13E6" w:rsidRDefault="00480482" w:rsidP="00480482">
            <w:pPr>
              <w:pStyle w:val="NoSpacing"/>
              <w:jc w:val="center"/>
              <w:cnfStyle w:val="000000100000" w:firstRow="0" w:lastRow="0" w:firstColumn="0" w:lastColumn="0" w:oddVBand="0" w:evenVBand="0" w:oddHBand="1" w:evenHBand="0" w:firstRowFirstColumn="0" w:firstRowLastColumn="0" w:lastRowFirstColumn="0" w:lastRowLastColumn="0"/>
              <w:rPr>
                <w:rFonts w:cs="Arial"/>
                <w:sz w:val="22"/>
              </w:rPr>
            </w:pPr>
            <w:r w:rsidRPr="004C13E6">
              <w:rPr>
                <w:sz w:val="22"/>
              </w:rPr>
              <w:t>0.43</w:t>
            </w:r>
          </w:p>
        </w:tc>
        <w:tc>
          <w:tcPr>
            <w:tcW w:w="1538" w:type="dxa"/>
            <w:vAlign w:val="center"/>
          </w:tcPr>
          <w:p w14:paraId="17BA95DB" w14:textId="77777777" w:rsidR="00480482" w:rsidRPr="004C13E6" w:rsidRDefault="00480482" w:rsidP="00480482">
            <w:pPr>
              <w:pStyle w:val="NoSpacing"/>
              <w:jc w:val="center"/>
              <w:cnfStyle w:val="000000100000" w:firstRow="0" w:lastRow="0" w:firstColumn="0" w:lastColumn="0" w:oddVBand="0" w:evenVBand="0" w:oddHBand="1" w:evenHBand="0" w:firstRowFirstColumn="0" w:firstRowLastColumn="0" w:lastRowFirstColumn="0" w:lastRowLastColumn="0"/>
              <w:rPr>
                <w:rFonts w:cs="Arial"/>
                <w:sz w:val="22"/>
              </w:rPr>
            </w:pPr>
            <w:r w:rsidRPr="004C13E6">
              <w:rPr>
                <w:sz w:val="22"/>
              </w:rPr>
              <w:t>0</w:t>
            </w:r>
          </w:p>
        </w:tc>
        <w:tc>
          <w:tcPr>
            <w:tcW w:w="1538" w:type="dxa"/>
            <w:vAlign w:val="center"/>
          </w:tcPr>
          <w:p w14:paraId="6C13ADF9" w14:textId="77777777" w:rsidR="00480482" w:rsidRPr="004C13E6" w:rsidRDefault="00480482" w:rsidP="00480482">
            <w:pPr>
              <w:pStyle w:val="NoSpacing"/>
              <w:jc w:val="center"/>
              <w:cnfStyle w:val="000000100000" w:firstRow="0" w:lastRow="0" w:firstColumn="0" w:lastColumn="0" w:oddVBand="0" w:evenVBand="0" w:oddHBand="1" w:evenHBand="0" w:firstRowFirstColumn="0" w:firstRowLastColumn="0" w:lastRowFirstColumn="0" w:lastRowLastColumn="0"/>
              <w:rPr>
                <w:rFonts w:cs="Arial"/>
                <w:sz w:val="22"/>
              </w:rPr>
            </w:pPr>
            <w:r w:rsidRPr="004C13E6">
              <w:rPr>
                <w:sz w:val="22"/>
              </w:rPr>
              <w:t>2.42</w:t>
            </w:r>
          </w:p>
        </w:tc>
        <w:tc>
          <w:tcPr>
            <w:tcW w:w="1538" w:type="dxa"/>
            <w:vAlign w:val="center"/>
          </w:tcPr>
          <w:p w14:paraId="4A062B3C" w14:textId="77777777" w:rsidR="00480482" w:rsidRPr="004C13E6" w:rsidRDefault="00480482" w:rsidP="00480482">
            <w:pPr>
              <w:pStyle w:val="NoSpacing"/>
              <w:jc w:val="center"/>
              <w:cnfStyle w:val="000000100000" w:firstRow="0" w:lastRow="0" w:firstColumn="0" w:lastColumn="0" w:oddVBand="0" w:evenVBand="0" w:oddHBand="1" w:evenHBand="0" w:firstRowFirstColumn="0" w:firstRowLastColumn="0" w:lastRowFirstColumn="0" w:lastRowLastColumn="0"/>
              <w:rPr>
                <w:rFonts w:cs="Arial"/>
                <w:sz w:val="22"/>
              </w:rPr>
            </w:pPr>
            <w:r w:rsidRPr="004C13E6">
              <w:rPr>
                <w:sz w:val="22"/>
              </w:rPr>
              <w:t>7</w:t>
            </w:r>
          </w:p>
        </w:tc>
      </w:tr>
      <w:tr w:rsidR="00480482" w:rsidRPr="004C13E6" w14:paraId="281240D6" w14:textId="77777777" w:rsidTr="00CD2D08">
        <w:trPr>
          <w:trHeight w:val="397"/>
        </w:trPr>
        <w:tc>
          <w:tcPr>
            <w:cnfStyle w:val="001000000000" w:firstRow="0" w:lastRow="0" w:firstColumn="1" w:lastColumn="0" w:oddVBand="0" w:evenVBand="0" w:oddHBand="0" w:evenHBand="0" w:firstRowFirstColumn="0" w:firstRowLastColumn="0" w:lastRowFirstColumn="0" w:lastRowLastColumn="0"/>
            <w:tcW w:w="1939" w:type="dxa"/>
            <w:vAlign w:val="center"/>
          </w:tcPr>
          <w:p w14:paraId="6F4AB744" w14:textId="02E5CBD6" w:rsidR="00480482" w:rsidRPr="004C13E6" w:rsidRDefault="00480482" w:rsidP="00480482">
            <w:pPr>
              <w:pStyle w:val="NoSpacing"/>
              <w:rPr>
                <w:rFonts w:cs="Arial"/>
                <w:sz w:val="22"/>
              </w:rPr>
            </w:pPr>
            <w:r w:rsidRPr="004C13E6">
              <w:rPr>
                <w:sz w:val="22"/>
              </w:rPr>
              <w:t>TV.7.e.B</w:t>
            </w:r>
            <w:r w:rsidR="00947740">
              <w:rPr>
                <w:sz w:val="22"/>
              </w:rPr>
              <w:t xml:space="preserve"> (2019)</w:t>
            </w:r>
          </w:p>
        </w:tc>
        <w:tc>
          <w:tcPr>
            <w:tcW w:w="1537" w:type="dxa"/>
            <w:vAlign w:val="center"/>
          </w:tcPr>
          <w:p w14:paraId="2065A829" w14:textId="77777777" w:rsidR="00480482" w:rsidRPr="004C13E6" w:rsidRDefault="00480482" w:rsidP="00480482">
            <w:pPr>
              <w:pStyle w:val="NoSpacing"/>
              <w:jc w:val="center"/>
              <w:cnfStyle w:val="000000000000" w:firstRow="0" w:lastRow="0" w:firstColumn="0" w:lastColumn="0" w:oddVBand="0" w:evenVBand="0" w:oddHBand="0" w:evenHBand="0" w:firstRowFirstColumn="0" w:firstRowLastColumn="0" w:lastRowFirstColumn="0" w:lastRowLastColumn="0"/>
              <w:rPr>
                <w:rFonts w:cs="Arial"/>
                <w:sz w:val="22"/>
              </w:rPr>
            </w:pPr>
            <w:r w:rsidRPr="004C13E6">
              <w:rPr>
                <w:sz w:val="22"/>
              </w:rPr>
              <w:t>21</w:t>
            </w:r>
          </w:p>
        </w:tc>
        <w:tc>
          <w:tcPr>
            <w:tcW w:w="1538" w:type="dxa"/>
            <w:vAlign w:val="center"/>
          </w:tcPr>
          <w:p w14:paraId="76F0FB7E" w14:textId="77777777" w:rsidR="00480482" w:rsidRPr="004C13E6" w:rsidRDefault="00480482" w:rsidP="00480482">
            <w:pPr>
              <w:pStyle w:val="NoSpacing"/>
              <w:jc w:val="center"/>
              <w:cnfStyle w:val="000000000000" w:firstRow="0" w:lastRow="0" w:firstColumn="0" w:lastColumn="0" w:oddVBand="0" w:evenVBand="0" w:oddHBand="0" w:evenHBand="0" w:firstRowFirstColumn="0" w:firstRowLastColumn="0" w:lastRowFirstColumn="0" w:lastRowLastColumn="0"/>
              <w:rPr>
                <w:rFonts w:cs="Arial"/>
                <w:sz w:val="22"/>
              </w:rPr>
            </w:pPr>
            <w:r w:rsidRPr="004C13E6">
              <w:rPr>
                <w:sz w:val="22"/>
              </w:rPr>
              <w:t>0.17</w:t>
            </w:r>
          </w:p>
        </w:tc>
        <w:tc>
          <w:tcPr>
            <w:tcW w:w="1538" w:type="dxa"/>
            <w:vAlign w:val="center"/>
          </w:tcPr>
          <w:p w14:paraId="15ECFF5F" w14:textId="77777777" w:rsidR="00480482" w:rsidRPr="004C13E6" w:rsidRDefault="00480482" w:rsidP="00480482">
            <w:pPr>
              <w:pStyle w:val="NoSpacing"/>
              <w:jc w:val="center"/>
              <w:cnfStyle w:val="000000000000" w:firstRow="0" w:lastRow="0" w:firstColumn="0" w:lastColumn="0" w:oddVBand="0" w:evenVBand="0" w:oddHBand="0" w:evenHBand="0" w:firstRowFirstColumn="0" w:firstRowLastColumn="0" w:lastRowFirstColumn="0" w:lastRowLastColumn="0"/>
              <w:rPr>
                <w:rFonts w:cs="Arial"/>
                <w:sz w:val="22"/>
              </w:rPr>
            </w:pPr>
            <w:r w:rsidRPr="004C13E6">
              <w:rPr>
                <w:sz w:val="22"/>
              </w:rPr>
              <w:t>0</w:t>
            </w:r>
          </w:p>
        </w:tc>
        <w:tc>
          <w:tcPr>
            <w:tcW w:w="1538" w:type="dxa"/>
            <w:vAlign w:val="center"/>
          </w:tcPr>
          <w:p w14:paraId="400D96E2" w14:textId="77777777" w:rsidR="00480482" w:rsidRPr="004C13E6" w:rsidRDefault="00480482" w:rsidP="00480482">
            <w:pPr>
              <w:pStyle w:val="NoSpacing"/>
              <w:jc w:val="center"/>
              <w:cnfStyle w:val="000000000000" w:firstRow="0" w:lastRow="0" w:firstColumn="0" w:lastColumn="0" w:oddVBand="0" w:evenVBand="0" w:oddHBand="0" w:evenHBand="0" w:firstRowFirstColumn="0" w:firstRowLastColumn="0" w:lastRowFirstColumn="0" w:lastRowLastColumn="0"/>
              <w:rPr>
                <w:rFonts w:cs="Arial"/>
                <w:sz w:val="22"/>
              </w:rPr>
            </w:pPr>
            <w:r w:rsidRPr="004C13E6">
              <w:rPr>
                <w:sz w:val="22"/>
              </w:rPr>
              <w:t>0.94</w:t>
            </w:r>
          </w:p>
        </w:tc>
        <w:tc>
          <w:tcPr>
            <w:tcW w:w="1538" w:type="dxa"/>
            <w:vAlign w:val="center"/>
          </w:tcPr>
          <w:p w14:paraId="64623EDB" w14:textId="77777777" w:rsidR="00480482" w:rsidRPr="004C13E6" w:rsidRDefault="00480482" w:rsidP="00480482">
            <w:pPr>
              <w:pStyle w:val="NoSpacing"/>
              <w:jc w:val="center"/>
              <w:cnfStyle w:val="000000000000" w:firstRow="0" w:lastRow="0" w:firstColumn="0" w:lastColumn="0" w:oddVBand="0" w:evenVBand="0" w:oddHBand="0" w:evenHBand="0" w:firstRowFirstColumn="0" w:firstRowLastColumn="0" w:lastRowFirstColumn="0" w:lastRowLastColumn="0"/>
              <w:rPr>
                <w:rFonts w:cs="Arial"/>
                <w:sz w:val="22"/>
              </w:rPr>
            </w:pPr>
            <w:r w:rsidRPr="004C13E6">
              <w:rPr>
                <w:sz w:val="22"/>
              </w:rPr>
              <w:t>14</w:t>
            </w:r>
          </w:p>
        </w:tc>
      </w:tr>
      <w:tr w:rsidR="00480482" w:rsidRPr="004C13E6" w14:paraId="1E9324B2" w14:textId="77777777" w:rsidTr="00CD2D0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939" w:type="dxa"/>
            <w:vAlign w:val="center"/>
          </w:tcPr>
          <w:p w14:paraId="5F4E0D15" w14:textId="0E1AC51D" w:rsidR="00480482" w:rsidRPr="004C13E6" w:rsidRDefault="00480482" w:rsidP="00480482">
            <w:pPr>
              <w:pStyle w:val="NoSpacing"/>
              <w:rPr>
                <w:rFonts w:cs="Arial"/>
                <w:sz w:val="22"/>
              </w:rPr>
            </w:pPr>
            <w:r w:rsidRPr="004C13E6">
              <w:rPr>
                <w:sz w:val="22"/>
              </w:rPr>
              <w:t>TV.7.e.E</w:t>
            </w:r>
            <w:r w:rsidR="00947740">
              <w:rPr>
                <w:sz w:val="22"/>
              </w:rPr>
              <w:t xml:space="preserve"> (2019)</w:t>
            </w:r>
          </w:p>
        </w:tc>
        <w:tc>
          <w:tcPr>
            <w:tcW w:w="1537" w:type="dxa"/>
            <w:vAlign w:val="center"/>
          </w:tcPr>
          <w:p w14:paraId="5058D970" w14:textId="77777777" w:rsidR="00480482" w:rsidRPr="004C13E6" w:rsidRDefault="00480482" w:rsidP="00480482">
            <w:pPr>
              <w:pStyle w:val="NoSpacing"/>
              <w:jc w:val="center"/>
              <w:cnfStyle w:val="000000100000" w:firstRow="0" w:lastRow="0" w:firstColumn="0" w:lastColumn="0" w:oddVBand="0" w:evenVBand="0" w:oddHBand="1" w:evenHBand="0" w:firstRowFirstColumn="0" w:firstRowLastColumn="0" w:lastRowFirstColumn="0" w:lastRowLastColumn="0"/>
              <w:rPr>
                <w:rFonts w:cs="Arial"/>
                <w:sz w:val="22"/>
              </w:rPr>
            </w:pPr>
            <w:r w:rsidRPr="004C13E6">
              <w:rPr>
                <w:sz w:val="22"/>
              </w:rPr>
              <w:t>11</w:t>
            </w:r>
          </w:p>
        </w:tc>
        <w:tc>
          <w:tcPr>
            <w:tcW w:w="1538" w:type="dxa"/>
            <w:vAlign w:val="center"/>
          </w:tcPr>
          <w:p w14:paraId="7B9A6C5C" w14:textId="77777777" w:rsidR="00480482" w:rsidRPr="004C13E6" w:rsidRDefault="00480482" w:rsidP="00480482">
            <w:pPr>
              <w:pStyle w:val="NoSpacing"/>
              <w:jc w:val="center"/>
              <w:cnfStyle w:val="000000100000" w:firstRow="0" w:lastRow="0" w:firstColumn="0" w:lastColumn="0" w:oddVBand="0" w:evenVBand="0" w:oddHBand="1" w:evenHBand="0" w:firstRowFirstColumn="0" w:firstRowLastColumn="0" w:lastRowFirstColumn="0" w:lastRowLastColumn="0"/>
              <w:rPr>
                <w:rFonts w:cs="Arial"/>
                <w:sz w:val="22"/>
              </w:rPr>
            </w:pPr>
            <w:r w:rsidRPr="004C13E6">
              <w:rPr>
                <w:sz w:val="22"/>
              </w:rPr>
              <w:t>0.05</w:t>
            </w:r>
          </w:p>
        </w:tc>
        <w:tc>
          <w:tcPr>
            <w:tcW w:w="1538" w:type="dxa"/>
            <w:vAlign w:val="center"/>
          </w:tcPr>
          <w:p w14:paraId="6E3BFAFB" w14:textId="77777777" w:rsidR="00480482" w:rsidRPr="004C13E6" w:rsidRDefault="00480482" w:rsidP="00480482">
            <w:pPr>
              <w:pStyle w:val="NoSpacing"/>
              <w:jc w:val="center"/>
              <w:cnfStyle w:val="000000100000" w:firstRow="0" w:lastRow="0" w:firstColumn="0" w:lastColumn="0" w:oddVBand="0" w:evenVBand="0" w:oddHBand="1" w:evenHBand="0" w:firstRowFirstColumn="0" w:firstRowLastColumn="0" w:lastRowFirstColumn="0" w:lastRowLastColumn="0"/>
              <w:rPr>
                <w:rFonts w:cs="Arial"/>
                <w:sz w:val="22"/>
              </w:rPr>
            </w:pPr>
            <w:r w:rsidRPr="004C13E6">
              <w:rPr>
                <w:sz w:val="22"/>
              </w:rPr>
              <w:t>0</w:t>
            </w:r>
          </w:p>
        </w:tc>
        <w:tc>
          <w:tcPr>
            <w:tcW w:w="1538" w:type="dxa"/>
            <w:vAlign w:val="center"/>
          </w:tcPr>
          <w:p w14:paraId="0E186F3D" w14:textId="77777777" w:rsidR="00480482" w:rsidRPr="004C13E6" w:rsidRDefault="00480482" w:rsidP="00480482">
            <w:pPr>
              <w:pStyle w:val="NoSpacing"/>
              <w:jc w:val="center"/>
              <w:cnfStyle w:val="000000100000" w:firstRow="0" w:lastRow="0" w:firstColumn="0" w:lastColumn="0" w:oddVBand="0" w:evenVBand="0" w:oddHBand="1" w:evenHBand="0" w:firstRowFirstColumn="0" w:firstRowLastColumn="0" w:lastRowFirstColumn="0" w:lastRowLastColumn="0"/>
              <w:rPr>
                <w:rFonts w:cs="Arial"/>
                <w:sz w:val="22"/>
              </w:rPr>
            </w:pPr>
            <w:r w:rsidRPr="004C13E6">
              <w:rPr>
                <w:sz w:val="22"/>
              </w:rPr>
              <w:t>0.30</w:t>
            </w:r>
          </w:p>
        </w:tc>
        <w:tc>
          <w:tcPr>
            <w:tcW w:w="1538" w:type="dxa"/>
            <w:vAlign w:val="center"/>
          </w:tcPr>
          <w:p w14:paraId="5A703AF8" w14:textId="77777777" w:rsidR="00480482" w:rsidRPr="004C13E6" w:rsidRDefault="00480482" w:rsidP="00480482">
            <w:pPr>
              <w:pStyle w:val="NoSpacing"/>
              <w:jc w:val="center"/>
              <w:cnfStyle w:val="000000100000" w:firstRow="0" w:lastRow="0" w:firstColumn="0" w:lastColumn="0" w:oddVBand="0" w:evenVBand="0" w:oddHBand="1" w:evenHBand="0" w:firstRowFirstColumn="0" w:firstRowLastColumn="0" w:lastRowFirstColumn="0" w:lastRowLastColumn="0"/>
              <w:rPr>
                <w:rFonts w:cs="Arial"/>
                <w:sz w:val="22"/>
              </w:rPr>
            </w:pPr>
            <w:r w:rsidRPr="004C13E6">
              <w:rPr>
                <w:sz w:val="22"/>
              </w:rPr>
              <w:t>9</w:t>
            </w:r>
          </w:p>
        </w:tc>
      </w:tr>
      <w:tr w:rsidR="00480482" w:rsidRPr="004C13E6" w14:paraId="4158ACCF" w14:textId="77777777" w:rsidTr="00CD2D08">
        <w:trPr>
          <w:trHeight w:val="397"/>
        </w:trPr>
        <w:tc>
          <w:tcPr>
            <w:cnfStyle w:val="001000000000" w:firstRow="0" w:lastRow="0" w:firstColumn="1" w:lastColumn="0" w:oddVBand="0" w:evenVBand="0" w:oddHBand="0" w:evenHBand="0" w:firstRowFirstColumn="0" w:firstRowLastColumn="0" w:lastRowFirstColumn="0" w:lastRowLastColumn="0"/>
            <w:tcW w:w="1939" w:type="dxa"/>
            <w:vAlign w:val="center"/>
          </w:tcPr>
          <w:p w14:paraId="0DF38A06" w14:textId="50402CE5" w:rsidR="00480482" w:rsidRPr="004C13E6" w:rsidRDefault="00480482" w:rsidP="00480482">
            <w:pPr>
              <w:pStyle w:val="NoSpacing"/>
              <w:rPr>
                <w:rFonts w:cs="Arial"/>
                <w:sz w:val="22"/>
              </w:rPr>
            </w:pPr>
            <w:r w:rsidRPr="004C13E6">
              <w:rPr>
                <w:sz w:val="22"/>
              </w:rPr>
              <w:t>TV.7.d.A</w:t>
            </w:r>
            <w:r w:rsidR="00947740">
              <w:rPr>
                <w:sz w:val="22"/>
              </w:rPr>
              <w:t xml:space="preserve"> (2019)</w:t>
            </w:r>
          </w:p>
        </w:tc>
        <w:tc>
          <w:tcPr>
            <w:tcW w:w="1537" w:type="dxa"/>
            <w:vAlign w:val="center"/>
          </w:tcPr>
          <w:p w14:paraId="5302B4FC" w14:textId="77777777" w:rsidR="00480482" w:rsidRPr="004C13E6" w:rsidRDefault="00480482" w:rsidP="00480482">
            <w:pPr>
              <w:pStyle w:val="NoSpacing"/>
              <w:jc w:val="center"/>
              <w:cnfStyle w:val="000000000000" w:firstRow="0" w:lastRow="0" w:firstColumn="0" w:lastColumn="0" w:oddVBand="0" w:evenVBand="0" w:oddHBand="0" w:evenHBand="0" w:firstRowFirstColumn="0" w:firstRowLastColumn="0" w:lastRowFirstColumn="0" w:lastRowLastColumn="0"/>
              <w:rPr>
                <w:rFonts w:cs="Arial"/>
                <w:sz w:val="22"/>
              </w:rPr>
            </w:pPr>
            <w:r w:rsidRPr="004C13E6">
              <w:rPr>
                <w:sz w:val="22"/>
              </w:rPr>
              <w:t>15</w:t>
            </w:r>
          </w:p>
        </w:tc>
        <w:tc>
          <w:tcPr>
            <w:tcW w:w="1538" w:type="dxa"/>
            <w:vAlign w:val="center"/>
          </w:tcPr>
          <w:p w14:paraId="29E61937" w14:textId="77777777" w:rsidR="00480482" w:rsidRPr="004C13E6" w:rsidRDefault="00480482" w:rsidP="00480482">
            <w:pPr>
              <w:pStyle w:val="NoSpacing"/>
              <w:jc w:val="center"/>
              <w:cnfStyle w:val="000000000000" w:firstRow="0" w:lastRow="0" w:firstColumn="0" w:lastColumn="0" w:oddVBand="0" w:evenVBand="0" w:oddHBand="0" w:evenHBand="0" w:firstRowFirstColumn="0" w:firstRowLastColumn="0" w:lastRowFirstColumn="0" w:lastRowLastColumn="0"/>
              <w:rPr>
                <w:rFonts w:cs="Arial"/>
                <w:sz w:val="22"/>
              </w:rPr>
            </w:pPr>
            <w:r w:rsidRPr="004C13E6">
              <w:rPr>
                <w:sz w:val="22"/>
              </w:rPr>
              <w:t>0</w:t>
            </w:r>
          </w:p>
        </w:tc>
        <w:tc>
          <w:tcPr>
            <w:tcW w:w="1538" w:type="dxa"/>
            <w:vAlign w:val="center"/>
          </w:tcPr>
          <w:p w14:paraId="7B621B82" w14:textId="77777777" w:rsidR="00480482" w:rsidRPr="004C13E6" w:rsidRDefault="00480482" w:rsidP="00480482">
            <w:pPr>
              <w:pStyle w:val="NoSpacing"/>
              <w:jc w:val="center"/>
              <w:cnfStyle w:val="000000000000" w:firstRow="0" w:lastRow="0" w:firstColumn="0" w:lastColumn="0" w:oddVBand="0" w:evenVBand="0" w:oddHBand="0" w:evenHBand="0" w:firstRowFirstColumn="0" w:firstRowLastColumn="0" w:lastRowFirstColumn="0" w:lastRowLastColumn="0"/>
              <w:rPr>
                <w:rFonts w:cs="Arial"/>
                <w:sz w:val="22"/>
              </w:rPr>
            </w:pPr>
            <w:r w:rsidRPr="004C13E6">
              <w:rPr>
                <w:sz w:val="22"/>
              </w:rPr>
              <w:t>0</w:t>
            </w:r>
          </w:p>
        </w:tc>
        <w:tc>
          <w:tcPr>
            <w:tcW w:w="1538" w:type="dxa"/>
            <w:vAlign w:val="center"/>
          </w:tcPr>
          <w:p w14:paraId="7DC643D5" w14:textId="77777777" w:rsidR="00480482" w:rsidRPr="004C13E6" w:rsidRDefault="00480482" w:rsidP="00480482">
            <w:pPr>
              <w:pStyle w:val="NoSpacing"/>
              <w:jc w:val="center"/>
              <w:cnfStyle w:val="000000000000" w:firstRow="0" w:lastRow="0" w:firstColumn="0" w:lastColumn="0" w:oddVBand="0" w:evenVBand="0" w:oddHBand="0" w:evenHBand="0" w:firstRowFirstColumn="0" w:firstRowLastColumn="0" w:lastRowFirstColumn="0" w:lastRowLastColumn="0"/>
              <w:rPr>
                <w:rFonts w:cs="Arial"/>
                <w:sz w:val="22"/>
              </w:rPr>
            </w:pPr>
            <w:r w:rsidRPr="004C13E6">
              <w:rPr>
                <w:sz w:val="22"/>
              </w:rPr>
              <w:t>0</w:t>
            </w:r>
          </w:p>
        </w:tc>
        <w:tc>
          <w:tcPr>
            <w:tcW w:w="1538" w:type="dxa"/>
            <w:vAlign w:val="center"/>
          </w:tcPr>
          <w:p w14:paraId="3A253B17" w14:textId="77777777" w:rsidR="00480482" w:rsidRPr="004C13E6" w:rsidRDefault="00480482" w:rsidP="00480482">
            <w:pPr>
              <w:pStyle w:val="NoSpacing"/>
              <w:jc w:val="center"/>
              <w:cnfStyle w:val="000000000000" w:firstRow="0" w:lastRow="0" w:firstColumn="0" w:lastColumn="0" w:oddVBand="0" w:evenVBand="0" w:oddHBand="0" w:evenHBand="0" w:firstRowFirstColumn="0" w:firstRowLastColumn="0" w:lastRowFirstColumn="0" w:lastRowLastColumn="0"/>
              <w:rPr>
                <w:rFonts w:cs="Arial"/>
                <w:sz w:val="22"/>
              </w:rPr>
            </w:pPr>
            <w:r w:rsidRPr="004C13E6">
              <w:rPr>
                <w:sz w:val="22"/>
              </w:rPr>
              <w:t>15</w:t>
            </w:r>
          </w:p>
        </w:tc>
      </w:tr>
      <w:tr w:rsidR="00947740" w:rsidRPr="004C13E6" w14:paraId="1A5189F7" w14:textId="77777777" w:rsidTr="00CD2D0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939" w:type="dxa"/>
            <w:vAlign w:val="center"/>
          </w:tcPr>
          <w:p w14:paraId="038B1E1B" w14:textId="576C3F50" w:rsidR="00947740" w:rsidRPr="004C13E6" w:rsidRDefault="00947740" w:rsidP="00480482">
            <w:pPr>
              <w:pStyle w:val="NoSpacing"/>
              <w:rPr>
                <w:sz w:val="22"/>
              </w:rPr>
            </w:pPr>
            <w:r>
              <w:rPr>
                <w:sz w:val="22"/>
              </w:rPr>
              <w:t>TV.4.b.A (2021)</w:t>
            </w:r>
          </w:p>
        </w:tc>
        <w:tc>
          <w:tcPr>
            <w:tcW w:w="1537" w:type="dxa"/>
            <w:vAlign w:val="center"/>
          </w:tcPr>
          <w:p w14:paraId="0B0EA4FD" w14:textId="5EF304E8" w:rsidR="00947740" w:rsidRPr="004C13E6" w:rsidRDefault="009C7323" w:rsidP="00480482">
            <w:pPr>
              <w:pStyle w:val="NoSpacing"/>
              <w:jc w:val="center"/>
              <w:cnfStyle w:val="000000100000" w:firstRow="0" w:lastRow="0" w:firstColumn="0" w:lastColumn="0" w:oddVBand="0" w:evenVBand="0" w:oddHBand="1" w:evenHBand="0" w:firstRowFirstColumn="0" w:firstRowLastColumn="0" w:lastRowFirstColumn="0" w:lastRowLastColumn="0"/>
              <w:rPr>
                <w:sz w:val="22"/>
              </w:rPr>
            </w:pPr>
            <w:r>
              <w:rPr>
                <w:sz w:val="22"/>
              </w:rPr>
              <w:t>16</w:t>
            </w:r>
          </w:p>
        </w:tc>
        <w:tc>
          <w:tcPr>
            <w:tcW w:w="1538" w:type="dxa"/>
            <w:vAlign w:val="center"/>
          </w:tcPr>
          <w:p w14:paraId="4BDC33B5" w14:textId="6CBB60D7" w:rsidR="00947740" w:rsidRPr="004C13E6" w:rsidRDefault="000165E4" w:rsidP="00480482">
            <w:pPr>
              <w:pStyle w:val="NoSpacing"/>
              <w:jc w:val="center"/>
              <w:cnfStyle w:val="000000100000" w:firstRow="0" w:lastRow="0" w:firstColumn="0" w:lastColumn="0" w:oddVBand="0" w:evenVBand="0" w:oddHBand="1" w:evenHBand="0" w:firstRowFirstColumn="0" w:firstRowLastColumn="0" w:lastRowFirstColumn="0" w:lastRowLastColumn="0"/>
              <w:rPr>
                <w:sz w:val="22"/>
              </w:rPr>
            </w:pPr>
            <w:r>
              <w:rPr>
                <w:sz w:val="22"/>
              </w:rPr>
              <w:t>0.13</w:t>
            </w:r>
          </w:p>
        </w:tc>
        <w:tc>
          <w:tcPr>
            <w:tcW w:w="1538" w:type="dxa"/>
            <w:vAlign w:val="center"/>
          </w:tcPr>
          <w:p w14:paraId="59B890A0" w14:textId="5E912851" w:rsidR="00947740" w:rsidRPr="004C13E6" w:rsidRDefault="000165E4" w:rsidP="00480482">
            <w:pPr>
              <w:pStyle w:val="NoSpacing"/>
              <w:jc w:val="center"/>
              <w:cnfStyle w:val="000000100000" w:firstRow="0" w:lastRow="0" w:firstColumn="0" w:lastColumn="0" w:oddVBand="0" w:evenVBand="0" w:oddHBand="1" w:evenHBand="0" w:firstRowFirstColumn="0" w:firstRowLastColumn="0" w:lastRowFirstColumn="0" w:lastRowLastColumn="0"/>
              <w:rPr>
                <w:sz w:val="22"/>
              </w:rPr>
            </w:pPr>
            <w:r>
              <w:rPr>
                <w:sz w:val="22"/>
              </w:rPr>
              <w:t>0</w:t>
            </w:r>
          </w:p>
        </w:tc>
        <w:tc>
          <w:tcPr>
            <w:tcW w:w="1538" w:type="dxa"/>
            <w:vAlign w:val="center"/>
          </w:tcPr>
          <w:p w14:paraId="18913D38" w14:textId="6284A780" w:rsidR="00947740" w:rsidRPr="004C13E6" w:rsidRDefault="000165E4" w:rsidP="00480482">
            <w:pPr>
              <w:pStyle w:val="NoSpacing"/>
              <w:jc w:val="center"/>
              <w:cnfStyle w:val="000000100000" w:firstRow="0" w:lastRow="0" w:firstColumn="0" w:lastColumn="0" w:oddVBand="0" w:evenVBand="0" w:oddHBand="1" w:evenHBand="0" w:firstRowFirstColumn="0" w:firstRowLastColumn="0" w:lastRowFirstColumn="0" w:lastRowLastColumn="0"/>
              <w:rPr>
                <w:sz w:val="22"/>
              </w:rPr>
            </w:pPr>
            <w:r>
              <w:rPr>
                <w:sz w:val="22"/>
              </w:rPr>
              <w:t>1.80</w:t>
            </w:r>
          </w:p>
        </w:tc>
        <w:tc>
          <w:tcPr>
            <w:tcW w:w="1538" w:type="dxa"/>
            <w:vAlign w:val="center"/>
          </w:tcPr>
          <w:p w14:paraId="16E640D3" w14:textId="421A4783" w:rsidR="00947740" w:rsidRPr="004C13E6" w:rsidRDefault="000165E4" w:rsidP="00480482">
            <w:pPr>
              <w:pStyle w:val="NoSpacing"/>
              <w:jc w:val="center"/>
              <w:cnfStyle w:val="000000100000" w:firstRow="0" w:lastRow="0" w:firstColumn="0" w:lastColumn="0" w:oddVBand="0" w:evenVBand="0" w:oddHBand="1" w:evenHBand="0" w:firstRowFirstColumn="0" w:firstRowLastColumn="0" w:lastRowFirstColumn="0" w:lastRowLastColumn="0"/>
              <w:rPr>
                <w:sz w:val="22"/>
              </w:rPr>
            </w:pPr>
            <w:r>
              <w:rPr>
                <w:sz w:val="22"/>
              </w:rPr>
              <w:t>14</w:t>
            </w:r>
          </w:p>
        </w:tc>
      </w:tr>
      <w:tr w:rsidR="00947740" w:rsidRPr="004C13E6" w14:paraId="15D908B4" w14:textId="77777777" w:rsidTr="00CD2D08">
        <w:trPr>
          <w:trHeight w:val="397"/>
        </w:trPr>
        <w:tc>
          <w:tcPr>
            <w:cnfStyle w:val="001000000000" w:firstRow="0" w:lastRow="0" w:firstColumn="1" w:lastColumn="0" w:oddVBand="0" w:evenVBand="0" w:oddHBand="0" w:evenHBand="0" w:firstRowFirstColumn="0" w:firstRowLastColumn="0" w:lastRowFirstColumn="0" w:lastRowLastColumn="0"/>
            <w:tcW w:w="1939" w:type="dxa"/>
            <w:vAlign w:val="center"/>
          </w:tcPr>
          <w:p w14:paraId="45267BC2" w14:textId="67C15797" w:rsidR="00947740" w:rsidRPr="004C13E6" w:rsidRDefault="00947740" w:rsidP="00480482">
            <w:pPr>
              <w:pStyle w:val="NoSpacing"/>
              <w:rPr>
                <w:sz w:val="22"/>
              </w:rPr>
            </w:pPr>
            <w:r>
              <w:rPr>
                <w:sz w:val="22"/>
              </w:rPr>
              <w:t>TV.4.b.B (2021)</w:t>
            </w:r>
          </w:p>
        </w:tc>
        <w:tc>
          <w:tcPr>
            <w:tcW w:w="1537" w:type="dxa"/>
            <w:vAlign w:val="center"/>
          </w:tcPr>
          <w:p w14:paraId="70668FB3" w14:textId="040EED56" w:rsidR="00947740" w:rsidRPr="004C13E6" w:rsidRDefault="009C7323" w:rsidP="00480482">
            <w:pPr>
              <w:pStyle w:val="NoSpacing"/>
              <w:jc w:val="center"/>
              <w:cnfStyle w:val="000000000000" w:firstRow="0" w:lastRow="0" w:firstColumn="0" w:lastColumn="0" w:oddVBand="0" w:evenVBand="0" w:oddHBand="0" w:evenHBand="0" w:firstRowFirstColumn="0" w:firstRowLastColumn="0" w:lastRowFirstColumn="0" w:lastRowLastColumn="0"/>
              <w:rPr>
                <w:sz w:val="22"/>
              </w:rPr>
            </w:pPr>
            <w:r>
              <w:rPr>
                <w:sz w:val="22"/>
              </w:rPr>
              <w:t>10</w:t>
            </w:r>
          </w:p>
        </w:tc>
        <w:tc>
          <w:tcPr>
            <w:tcW w:w="1538" w:type="dxa"/>
            <w:vAlign w:val="center"/>
          </w:tcPr>
          <w:p w14:paraId="29A3B825" w14:textId="64FBEA78" w:rsidR="00947740" w:rsidRPr="004C13E6" w:rsidRDefault="000165E4" w:rsidP="00480482">
            <w:pPr>
              <w:pStyle w:val="NoSpacing"/>
              <w:jc w:val="center"/>
              <w:cnfStyle w:val="000000000000" w:firstRow="0" w:lastRow="0" w:firstColumn="0" w:lastColumn="0" w:oddVBand="0" w:evenVBand="0" w:oddHBand="0" w:evenHBand="0" w:firstRowFirstColumn="0" w:firstRowLastColumn="0" w:lastRowFirstColumn="0" w:lastRowLastColumn="0"/>
              <w:rPr>
                <w:sz w:val="22"/>
              </w:rPr>
            </w:pPr>
            <w:r>
              <w:rPr>
                <w:sz w:val="22"/>
              </w:rPr>
              <w:t>0.27</w:t>
            </w:r>
          </w:p>
        </w:tc>
        <w:tc>
          <w:tcPr>
            <w:tcW w:w="1538" w:type="dxa"/>
            <w:vAlign w:val="center"/>
          </w:tcPr>
          <w:p w14:paraId="08DC2F7F" w14:textId="01C49DEC" w:rsidR="00947740" w:rsidRPr="004C13E6" w:rsidRDefault="000165E4" w:rsidP="00480482">
            <w:pPr>
              <w:pStyle w:val="NoSpacing"/>
              <w:jc w:val="center"/>
              <w:cnfStyle w:val="000000000000" w:firstRow="0" w:lastRow="0" w:firstColumn="0" w:lastColumn="0" w:oddVBand="0" w:evenVBand="0" w:oddHBand="0" w:evenHBand="0" w:firstRowFirstColumn="0" w:firstRowLastColumn="0" w:lastRowFirstColumn="0" w:lastRowLastColumn="0"/>
              <w:rPr>
                <w:sz w:val="22"/>
              </w:rPr>
            </w:pPr>
            <w:r>
              <w:rPr>
                <w:sz w:val="22"/>
              </w:rPr>
              <w:t>0</w:t>
            </w:r>
          </w:p>
        </w:tc>
        <w:tc>
          <w:tcPr>
            <w:tcW w:w="1538" w:type="dxa"/>
            <w:vAlign w:val="center"/>
          </w:tcPr>
          <w:p w14:paraId="0216DCA1" w14:textId="3590BEDD" w:rsidR="00947740" w:rsidRPr="004C13E6" w:rsidRDefault="000165E4" w:rsidP="00480482">
            <w:pPr>
              <w:pStyle w:val="NoSpacing"/>
              <w:jc w:val="center"/>
              <w:cnfStyle w:val="000000000000" w:firstRow="0" w:lastRow="0" w:firstColumn="0" w:lastColumn="0" w:oddVBand="0" w:evenVBand="0" w:oddHBand="0" w:evenHBand="0" w:firstRowFirstColumn="0" w:firstRowLastColumn="0" w:lastRowFirstColumn="0" w:lastRowLastColumn="0"/>
              <w:rPr>
                <w:sz w:val="22"/>
              </w:rPr>
            </w:pPr>
            <w:r>
              <w:rPr>
                <w:sz w:val="22"/>
              </w:rPr>
              <w:t>1.14</w:t>
            </w:r>
          </w:p>
        </w:tc>
        <w:tc>
          <w:tcPr>
            <w:tcW w:w="1538" w:type="dxa"/>
            <w:vAlign w:val="center"/>
          </w:tcPr>
          <w:p w14:paraId="421AB686" w14:textId="0536527F" w:rsidR="00947740" w:rsidRPr="004C13E6" w:rsidRDefault="000165E4" w:rsidP="00480482">
            <w:pPr>
              <w:pStyle w:val="NoSpacing"/>
              <w:jc w:val="center"/>
              <w:cnfStyle w:val="000000000000" w:firstRow="0" w:lastRow="0" w:firstColumn="0" w:lastColumn="0" w:oddVBand="0" w:evenVBand="0" w:oddHBand="0" w:evenHBand="0" w:firstRowFirstColumn="0" w:firstRowLastColumn="0" w:lastRowFirstColumn="0" w:lastRowLastColumn="0"/>
              <w:rPr>
                <w:sz w:val="22"/>
              </w:rPr>
            </w:pPr>
            <w:r>
              <w:rPr>
                <w:sz w:val="22"/>
              </w:rPr>
              <w:t>7</w:t>
            </w:r>
          </w:p>
        </w:tc>
      </w:tr>
      <w:tr w:rsidR="00947740" w:rsidRPr="004C13E6" w14:paraId="4324A58C" w14:textId="77777777" w:rsidTr="00CD2D0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939" w:type="dxa"/>
            <w:vAlign w:val="center"/>
          </w:tcPr>
          <w:p w14:paraId="422F9996" w14:textId="7F4A2401" w:rsidR="00947740" w:rsidRPr="004C13E6" w:rsidRDefault="00947740" w:rsidP="00480482">
            <w:pPr>
              <w:pStyle w:val="NoSpacing"/>
              <w:rPr>
                <w:sz w:val="22"/>
              </w:rPr>
            </w:pPr>
            <w:r>
              <w:rPr>
                <w:sz w:val="22"/>
              </w:rPr>
              <w:t>TV.4.b.C (2021)</w:t>
            </w:r>
          </w:p>
        </w:tc>
        <w:tc>
          <w:tcPr>
            <w:tcW w:w="1537" w:type="dxa"/>
            <w:vAlign w:val="center"/>
          </w:tcPr>
          <w:p w14:paraId="3723F22C" w14:textId="4823CF1C" w:rsidR="00947740" w:rsidRPr="004C13E6" w:rsidRDefault="009C7323" w:rsidP="00480482">
            <w:pPr>
              <w:pStyle w:val="NoSpacing"/>
              <w:jc w:val="center"/>
              <w:cnfStyle w:val="000000100000" w:firstRow="0" w:lastRow="0" w:firstColumn="0" w:lastColumn="0" w:oddVBand="0" w:evenVBand="0" w:oddHBand="1" w:evenHBand="0" w:firstRowFirstColumn="0" w:firstRowLastColumn="0" w:lastRowFirstColumn="0" w:lastRowLastColumn="0"/>
              <w:rPr>
                <w:sz w:val="22"/>
              </w:rPr>
            </w:pPr>
            <w:r>
              <w:rPr>
                <w:sz w:val="22"/>
              </w:rPr>
              <w:t>31</w:t>
            </w:r>
          </w:p>
        </w:tc>
        <w:tc>
          <w:tcPr>
            <w:tcW w:w="1538" w:type="dxa"/>
            <w:vAlign w:val="center"/>
          </w:tcPr>
          <w:p w14:paraId="790E644A" w14:textId="065AA5A4" w:rsidR="00947740" w:rsidRPr="004C13E6" w:rsidRDefault="000165E4" w:rsidP="00480482">
            <w:pPr>
              <w:pStyle w:val="NoSpacing"/>
              <w:jc w:val="center"/>
              <w:cnfStyle w:val="000000100000" w:firstRow="0" w:lastRow="0" w:firstColumn="0" w:lastColumn="0" w:oddVBand="0" w:evenVBand="0" w:oddHBand="1" w:evenHBand="0" w:firstRowFirstColumn="0" w:firstRowLastColumn="0" w:lastRowFirstColumn="0" w:lastRowLastColumn="0"/>
              <w:rPr>
                <w:sz w:val="22"/>
              </w:rPr>
            </w:pPr>
            <w:r>
              <w:rPr>
                <w:sz w:val="22"/>
              </w:rPr>
              <w:t>0.44</w:t>
            </w:r>
          </w:p>
        </w:tc>
        <w:tc>
          <w:tcPr>
            <w:tcW w:w="1538" w:type="dxa"/>
            <w:vAlign w:val="center"/>
          </w:tcPr>
          <w:p w14:paraId="382A50B6" w14:textId="6EEB08D3" w:rsidR="00947740" w:rsidRPr="004C13E6" w:rsidRDefault="000165E4" w:rsidP="00480482">
            <w:pPr>
              <w:pStyle w:val="NoSpacing"/>
              <w:jc w:val="center"/>
              <w:cnfStyle w:val="000000100000" w:firstRow="0" w:lastRow="0" w:firstColumn="0" w:lastColumn="0" w:oddVBand="0" w:evenVBand="0" w:oddHBand="1" w:evenHBand="0" w:firstRowFirstColumn="0" w:firstRowLastColumn="0" w:lastRowFirstColumn="0" w:lastRowLastColumn="0"/>
              <w:rPr>
                <w:sz w:val="22"/>
              </w:rPr>
            </w:pPr>
            <w:r>
              <w:rPr>
                <w:sz w:val="22"/>
              </w:rPr>
              <w:t>0</w:t>
            </w:r>
          </w:p>
        </w:tc>
        <w:tc>
          <w:tcPr>
            <w:tcW w:w="1538" w:type="dxa"/>
            <w:vAlign w:val="center"/>
          </w:tcPr>
          <w:p w14:paraId="4A672A43" w14:textId="6AFE3977" w:rsidR="00947740" w:rsidRPr="004C13E6" w:rsidRDefault="000165E4" w:rsidP="00480482">
            <w:pPr>
              <w:pStyle w:val="NoSpacing"/>
              <w:jc w:val="center"/>
              <w:cnfStyle w:val="000000100000" w:firstRow="0" w:lastRow="0" w:firstColumn="0" w:lastColumn="0" w:oddVBand="0" w:evenVBand="0" w:oddHBand="1" w:evenHBand="0" w:firstRowFirstColumn="0" w:firstRowLastColumn="0" w:lastRowFirstColumn="0" w:lastRowLastColumn="0"/>
              <w:rPr>
                <w:sz w:val="22"/>
              </w:rPr>
            </w:pPr>
            <w:r>
              <w:rPr>
                <w:sz w:val="22"/>
              </w:rPr>
              <w:t>6.78</w:t>
            </w:r>
          </w:p>
        </w:tc>
        <w:tc>
          <w:tcPr>
            <w:tcW w:w="1538" w:type="dxa"/>
            <w:vAlign w:val="center"/>
          </w:tcPr>
          <w:p w14:paraId="72CD2580" w14:textId="0BCBA7A4" w:rsidR="00947740" w:rsidRPr="004C13E6" w:rsidRDefault="000165E4" w:rsidP="00480482">
            <w:pPr>
              <w:pStyle w:val="NoSpacing"/>
              <w:jc w:val="center"/>
              <w:cnfStyle w:val="000000100000" w:firstRow="0" w:lastRow="0" w:firstColumn="0" w:lastColumn="0" w:oddVBand="0" w:evenVBand="0" w:oddHBand="1" w:evenHBand="0" w:firstRowFirstColumn="0" w:firstRowLastColumn="0" w:lastRowFirstColumn="0" w:lastRowLastColumn="0"/>
              <w:rPr>
                <w:sz w:val="22"/>
              </w:rPr>
            </w:pPr>
            <w:r>
              <w:rPr>
                <w:sz w:val="22"/>
              </w:rPr>
              <w:t>24</w:t>
            </w:r>
          </w:p>
        </w:tc>
      </w:tr>
    </w:tbl>
    <w:p w14:paraId="01EA57AC" w14:textId="77777777" w:rsidR="00480482" w:rsidRDefault="00480482" w:rsidP="00480482"/>
    <w:p w14:paraId="16320621" w14:textId="628C468B" w:rsidR="00480482" w:rsidRDefault="00FE442B" w:rsidP="00480482">
      <w:r>
        <w:t>Estimated</w:t>
      </w:r>
      <w:r w:rsidR="00AA5C5F">
        <w:t xml:space="preserve"> harvestable</w:t>
      </w:r>
      <w:r>
        <w:t xml:space="preserve"> abundance in millions of scallops presented by block in the </w:t>
      </w:r>
      <w:r w:rsidR="00267ADA">
        <w:t xml:space="preserve">2017 and 2019 </w:t>
      </w:r>
      <w:r>
        <w:t>surveyed un-dredged zones show that highest numbers of scallops were observed in the eastern side of Zone TV.7.e.A (</w:t>
      </w:r>
      <w:r>
        <w:fldChar w:fldCharType="begin"/>
      </w:r>
      <w:r>
        <w:instrText xml:space="preserve"> REF _Ref61878626 \h </w:instrText>
      </w:r>
      <w:r>
        <w:fldChar w:fldCharType="separate"/>
      </w:r>
      <w:r w:rsidR="00D0179C">
        <w:t xml:space="preserve">Figure </w:t>
      </w:r>
      <w:r w:rsidR="00D0179C">
        <w:rPr>
          <w:noProof/>
        </w:rPr>
        <w:t>4</w:t>
      </w:r>
      <w:r w:rsidR="00D0179C">
        <w:t>.</w:t>
      </w:r>
      <w:r w:rsidR="00D0179C">
        <w:rPr>
          <w:noProof/>
        </w:rPr>
        <w:t>2</w:t>
      </w:r>
      <w:r>
        <w:fldChar w:fldCharType="end"/>
      </w:r>
      <w:r>
        <w:t>).</w:t>
      </w:r>
      <w:r w:rsidR="009D2462">
        <w:t xml:space="preserve"> The corresponding results from the 2021 UWTV survey are shown in </w:t>
      </w:r>
      <w:r w:rsidR="009D2462">
        <w:fldChar w:fldCharType="begin"/>
      </w:r>
      <w:r w:rsidR="009D2462">
        <w:instrText xml:space="preserve"> REF _Ref93931972 \h </w:instrText>
      </w:r>
      <w:r w:rsidR="009D2462">
        <w:fldChar w:fldCharType="separate"/>
      </w:r>
      <w:r w:rsidR="00D0179C">
        <w:t xml:space="preserve">Figure </w:t>
      </w:r>
      <w:r w:rsidR="00D0179C">
        <w:rPr>
          <w:noProof/>
        </w:rPr>
        <w:t>4</w:t>
      </w:r>
      <w:r w:rsidR="00D0179C">
        <w:t>.</w:t>
      </w:r>
      <w:r w:rsidR="00D0179C">
        <w:rPr>
          <w:noProof/>
        </w:rPr>
        <w:t>3</w:t>
      </w:r>
      <w:r w:rsidR="009D2462">
        <w:fldChar w:fldCharType="end"/>
      </w:r>
      <w:r w:rsidR="009D2462">
        <w:t xml:space="preserve">. </w:t>
      </w:r>
    </w:p>
    <w:p w14:paraId="1821CCA7" w14:textId="77777777" w:rsidR="00480482" w:rsidRDefault="00480482" w:rsidP="00480482"/>
    <w:p w14:paraId="63B4D0AC" w14:textId="77777777" w:rsidR="00480482" w:rsidRDefault="00480482" w:rsidP="00480482">
      <w:r>
        <w:rPr>
          <w:noProof/>
        </w:rPr>
        <w:lastRenderedPageBreak/>
        <w:drawing>
          <wp:inline distT="0" distB="0" distL="0" distR="0" wp14:anchorId="5464A27B" wp14:editId="33BA3182">
            <wp:extent cx="6120130" cy="2172754"/>
            <wp:effectExtent l="0" t="0" r="0" b="0"/>
            <wp:docPr id="14" name="Picture 14" descr="Schematic map showing abundance of scallops in dredged beds and TV zones in the English Channel and Celtic S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tretch>
                      <a:fillRect/>
                    </a:stretch>
                  </pic:blipFill>
                  <pic:spPr bwMode="auto">
                    <a:xfrm>
                      <a:off x="0" y="0"/>
                      <a:ext cx="6120130" cy="2172754"/>
                    </a:xfrm>
                    <a:prstGeom prst="rect">
                      <a:avLst/>
                    </a:prstGeom>
                    <a:noFill/>
                    <a:ln>
                      <a:noFill/>
                    </a:ln>
                    <a:extLst>
                      <a:ext uri="{53640926-AAD7-44D8-BBD7-CCE9431645EC}">
                        <a14:shadowObscured xmlns:a14="http://schemas.microsoft.com/office/drawing/2010/main"/>
                      </a:ext>
                    </a:extLst>
                  </pic:spPr>
                </pic:pic>
              </a:graphicData>
            </a:graphic>
          </wp:inline>
        </w:drawing>
      </w:r>
    </w:p>
    <w:p w14:paraId="2AB6448E" w14:textId="1411E292" w:rsidR="00480482" w:rsidRDefault="00480482" w:rsidP="00480482">
      <w:pPr>
        <w:pStyle w:val="Caption"/>
      </w:pPr>
      <w:bookmarkStart w:id="40" w:name="_Ref61878626"/>
      <w:bookmarkStart w:id="41" w:name="_Toc94187848"/>
      <w:r>
        <w:t xml:space="preserve">Figure </w:t>
      </w:r>
      <w:fldSimple w:instr=" STYLEREF 1 \s ">
        <w:r w:rsidR="00D0179C">
          <w:rPr>
            <w:noProof/>
          </w:rPr>
          <w:t>4</w:t>
        </w:r>
      </w:fldSimple>
      <w:r>
        <w:t>.</w:t>
      </w:r>
      <w:fldSimple w:instr=" SEQ Figure \* ARABIC \s 1 ">
        <w:r w:rsidR="00D0179C">
          <w:rPr>
            <w:noProof/>
          </w:rPr>
          <w:t>2</w:t>
        </w:r>
      </w:fldSimple>
      <w:bookmarkEnd w:id="40"/>
      <w:r>
        <w:t xml:space="preserve">: </w:t>
      </w:r>
      <w:r w:rsidRPr="00A17F49">
        <w:t xml:space="preserve">Estimated </w:t>
      </w:r>
      <w:r w:rsidR="00AA5C5F">
        <w:t>harvestable</w:t>
      </w:r>
      <w:r w:rsidR="003E3812">
        <w:t xml:space="preserve"> abundance</w:t>
      </w:r>
      <w:r w:rsidR="00AA5C5F">
        <w:t xml:space="preserve"> in millions</w:t>
      </w:r>
      <w:r w:rsidRPr="00A17F49">
        <w:t xml:space="preserve"> </w:t>
      </w:r>
      <w:r>
        <w:t>from</w:t>
      </w:r>
      <w:r w:rsidRPr="00A17F49">
        <w:t xml:space="preserve"> the 2017 and 2019 </w:t>
      </w:r>
      <w:r>
        <w:t>UWTV</w:t>
      </w:r>
      <w:r w:rsidRPr="00A17F49">
        <w:t xml:space="preserve"> survey</w:t>
      </w:r>
      <w:r>
        <w:t>s</w:t>
      </w:r>
      <w:r w:rsidRPr="00A17F49">
        <w:t xml:space="preserve"> </w:t>
      </w:r>
      <w:r>
        <w:t>in</w:t>
      </w:r>
      <w:r w:rsidRPr="00A17F49">
        <w:t xml:space="preserve"> un-dredged zones</w:t>
      </w:r>
      <w:r w:rsidR="00CE17A2">
        <w:t xml:space="preserve"> (black outlines)</w:t>
      </w:r>
      <w:r w:rsidRPr="00A17F49">
        <w:t xml:space="preserve"> </w:t>
      </w:r>
      <w:r>
        <w:t>of the assessment areas</w:t>
      </w:r>
      <w:r w:rsidR="003E3812">
        <w:t>, together with the abundance estimates from the 2019 dredge surveys</w:t>
      </w:r>
      <w:r w:rsidR="00CE17A2">
        <w:t xml:space="preserve"> in commercially dredged areas (red outlines)</w:t>
      </w:r>
      <w:r w:rsidRPr="00A17F49">
        <w:t>.</w:t>
      </w:r>
      <w:bookmarkEnd w:id="41"/>
    </w:p>
    <w:p w14:paraId="23CFDA74" w14:textId="218F316A" w:rsidR="00CE17A2" w:rsidRDefault="00CE17A2" w:rsidP="00CE17A2"/>
    <w:p w14:paraId="0D676CA7" w14:textId="6DAF74AD" w:rsidR="008E67F0" w:rsidRDefault="008E67F0" w:rsidP="00CE17A2"/>
    <w:p w14:paraId="7F1C0907" w14:textId="71935F3B" w:rsidR="008E67F0" w:rsidRDefault="008E67F0" w:rsidP="00CE17A2"/>
    <w:p w14:paraId="3DB946DB" w14:textId="77777777" w:rsidR="008E67F0" w:rsidRDefault="008E67F0" w:rsidP="00CE17A2"/>
    <w:p w14:paraId="2905D404" w14:textId="07A21C04" w:rsidR="00CE17A2" w:rsidRDefault="008E67F0" w:rsidP="00CE17A2">
      <w:r>
        <w:rPr>
          <w:noProof/>
        </w:rPr>
        <w:lastRenderedPageBreak/>
        <w:drawing>
          <wp:inline distT="0" distB="0" distL="0" distR="0" wp14:anchorId="1585717F" wp14:editId="3EA6D6E7">
            <wp:extent cx="5830784" cy="4529135"/>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830784" cy="4529135"/>
                    </a:xfrm>
                    <a:prstGeom prst="rect">
                      <a:avLst/>
                    </a:prstGeom>
                    <a:noFill/>
                    <a:ln>
                      <a:noFill/>
                    </a:ln>
                  </pic:spPr>
                </pic:pic>
              </a:graphicData>
            </a:graphic>
          </wp:inline>
        </w:drawing>
      </w:r>
    </w:p>
    <w:p w14:paraId="17E30672" w14:textId="3F0BF94D" w:rsidR="00CE17A2" w:rsidRPr="00CE17A2" w:rsidRDefault="00CE17A2" w:rsidP="00CE17A2">
      <w:pPr>
        <w:pStyle w:val="Caption"/>
      </w:pPr>
      <w:bookmarkStart w:id="42" w:name="_Ref93931972"/>
      <w:bookmarkStart w:id="43" w:name="_Toc94187849"/>
      <w:r>
        <w:t xml:space="preserve">Figure </w:t>
      </w:r>
      <w:fldSimple w:instr=" STYLEREF 1 \s ">
        <w:r w:rsidR="00D0179C">
          <w:rPr>
            <w:noProof/>
          </w:rPr>
          <w:t>4</w:t>
        </w:r>
      </w:fldSimple>
      <w:r>
        <w:t>.</w:t>
      </w:r>
      <w:fldSimple w:instr=" SEQ Figure \* ARABIC \s 1 ">
        <w:r w:rsidR="00D0179C">
          <w:rPr>
            <w:noProof/>
          </w:rPr>
          <w:t>3</w:t>
        </w:r>
      </w:fldSimple>
      <w:bookmarkEnd w:id="42"/>
      <w:r>
        <w:t xml:space="preserve">: </w:t>
      </w:r>
      <w:r w:rsidRPr="00A17F49">
        <w:t xml:space="preserve">Estimated </w:t>
      </w:r>
      <w:r>
        <w:t>harvestable abundance in millions</w:t>
      </w:r>
      <w:r w:rsidRPr="00A17F49">
        <w:t xml:space="preserve"> </w:t>
      </w:r>
      <w:r>
        <w:t>from</w:t>
      </w:r>
      <w:r w:rsidRPr="00A17F49">
        <w:t xml:space="preserve"> the 20</w:t>
      </w:r>
      <w:r>
        <w:t>21</w:t>
      </w:r>
      <w:r w:rsidRPr="00A17F49">
        <w:t xml:space="preserve"> </w:t>
      </w:r>
      <w:r>
        <w:t>UWTV</w:t>
      </w:r>
      <w:r w:rsidRPr="00A17F49">
        <w:t xml:space="preserve"> survey </w:t>
      </w:r>
      <w:r>
        <w:t>in</w:t>
      </w:r>
      <w:r w:rsidRPr="00A17F49">
        <w:t xml:space="preserve"> un-dredged zones</w:t>
      </w:r>
      <w:r>
        <w:t xml:space="preserve"> (black outlines)</w:t>
      </w:r>
      <w:r w:rsidRPr="00A17F49">
        <w:t xml:space="preserve"> </w:t>
      </w:r>
      <w:r>
        <w:t>of the assessment areas, together with the abundance estimates from the 2021 dredge survey in commercially dredged areas (red outlines)</w:t>
      </w:r>
      <w:r w:rsidRPr="00A17F49">
        <w:t>.</w:t>
      </w:r>
      <w:bookmarkEnd w:id="43"/>
    </w:p>
    <w:p w14:paraId="5BBE7385" w14:textId="77777777" w:rsidR="00480482" w:rsidRDefault="00480482" w:rsidP="00480482"/>
    <w:p w14:paraId="46064D17" w14:textId="5A943597" w:rsidR="00480482" w:rsidRDefault="00480482" w:rsidP="00480482">
      <w:r>
        <w:t>Zone abundance</w:t>
      </w:r>
      <w:r w:rsidR="00062451">
        <w:t>s</w:t>
      </w:r>
      <w:r>
        <w:t xml:space="preserve"> </w:t>
      </w:r>
      <w:r w:rsidR="00062451">
        <w:t>in</w:t>
      </w:r>
      <w:r>
        <w:t xml:space="preserve"> un-dredged areas, estimated based on the results from the 2017</w:t>
      </w:r>
      <w:r w:rsidR="00BE6A85">
        <w:t xml:space="preserve">, </w:t>
      </w:r>
      <w:r>
        <w:t>2019</w:t>
      </w:r>
      <w:r w:rsidR="00BE6A85">
        <w:t>, and 2021</w:t>
      </w:r>
      <w:r>
        <w:t xml:space="preserve"> UWTV surveys, are presented in </w:t>
      </w:r>
      <w:r w:rsidR="00FE442B">
        <w:fldChar w:fldCharType="begin"/>
      </w:r>
      <w:r w:rsidR="00FE442B">
        <w:instrText xml:space="preserve"> REF _Ref61878773 \h </w:instrText>
      </w:r>
      <w:r w:rsidR="00FE442B">
        <w:fldChar w:fldCharType="separate"/>
      </w:r>
      <w:r w:rsidR="00D0179C">
        <w:t xml:space="preserve">Table </w:t>
      </w:r>
      <w:r w:rsidR="00D0179C">
        <w:rPr>
          <w:noProof/>
        </w:rPr>
        <w:t>4</w:t>
      </w:r>
      <w:r w:rsidR="00D0179C">
        <w:t>.</w:t>
      </w:r>
      <w:r w:rsidR="00D0179C">
        <w:rPr>
          <w:noProof/>
        </w:rPr>
        <w:t>2</w:t>
      </w:r>
      <w:r w:rsidR="00FE442B">
        <w:fldChar w:fldCharType="end"/>
      </w:r>
      <w:r w:rsidR="00FE442B">
        <w:t>, together</w:t>
      </w:r>
      <w:r>
        <w:t xml:space="preserve"> with estimates of harvestable biomass and spawning stock biomass. </w:t>
      </w:r>
      <w:r w:rsidR="00062451">
        <w:t xml:space="preserve">The </w:t>
      </w:r>
      <w:r w:rsidR="0076309C">
        <w:t>survey</w:t>
      </w:r>
      <w:r w:rsidR="00062451">
        <w:t xml:space="preserve"> estimate is obtained by using all survey tracks. Median and inter-quartile range are obtained from random resampling with replacement (“bootstrapping”, 5000 iterations), following the same procedure as for the dredge surveys.</w:t>
      </w:r>
      <w:r w:rsidR="00DD44C0">
        <w:t xml:space="preserve"> </w:t>
      </w:r>
      <w:r w:rsidR="00536A58">
        <w:t>The spawning stock biomass is estimated from the area-aggregated length distributions by assuming a logistic maturity curve, with L25 = 80 mm, and L50 = 90 mm.</w:t>
      </w:r>
    </w:p>
    <w:p w14:paraId="7AC83695" w14:textId="221A7A9F" w:rsidR="00480482" w:rsidRDefault="00480482" w:rsidP="00480482"/>
    <w:p w14:paraId="6DE2DA0D" w14:textId="325BBCD2" w:rsidR="00480482" w:rsidRDefault="00480482" w:rsidP="00480482">
      <w:pPr>
        <w:pStyle w:val="Caption"/>
      </w:pPr>
      <w:bookmarkStart w:id="44" w:name="_Ref61878773"/>
      <w:bookmarkStart w:id="45" w:name="_Toc94187839"/>
      <w:r>
        <w:lastRenderedPageBreak/>
        <w:t xml:space="preserve">Table </w:t>
      </w:r>
      <w:fldSimple w:instr=" STYLEREF 1 \s ">
        <w:r w:rsidR="00D0179C">
          <w:rPr>
            <w:noProof/>
          </w:rPr>
          <w:t>4</w:t>
        </w:r>
      </w:fldSimple>
      <w:r w:rsidR="006B4291">
        <w:t>.</w:t>
      </w:r>
      <w:fldSimple w:instr=" SEQ Table \* ARABIC \s 1 ">
        <w:r w:rsidR="00D0179C">
          <w:rPr>
            <w:noProof/>
          </w:rPr>
          <w:t>2</w:t>
        </w:r>
      </w:fldSimple>
      <w:bookmarkEnd w:id="44"/>
      <w:r>
        <w:t xml:space="preserve">: </w:t>
      </w:r>
      <w:r w:rsidR="00062451">
        <w:t>A</w:t>
      </w:r>
      <w:r w:rsidRPr="00F112DA">
        <w:t>bundance</w:t>
      </w:r>
      <w:r w:rsidR="00062451">
        <w:t xml:space="preserve"> of scallops</w:t>
      </w:r>
      <w:r w:rsidRPr="00F112DA">
        <w:t xml:space="preserve"> </w:t>
      </w:r>
      <w:r w:rsidR="00062451">
        <w:t>in</w:t>
      </w:r>
      <w:r w:rsidRPr="00F112DA">
        <w:t xml:space="preserve"> un-dredged zones </w:t>
      </w:r>
      <w:r w:rsidR="00062451">
        <w:t>surveyed</w:t>
      </w:r>
      <w:r w:rsidRPr="00F112DA">
        <w:t xml:space="preserve"> by UWTV</w:t>
      </w:r>
      <w:r w:rsidR="00FC1338">
        <w:t xml:space="preserve"> (2017, 2019, 2021)</w:t>
      </w:r>
      <w:r w:rsidR="00062451">
        <w:t>, together with</w:t>
      </w:r>
      <w:r w:rsidRPr="00F112DA">
        <w:t xml:space="preserve"> </w:t>
      </w:r>
      <w:r w:rsidR="00883DC6">
        <w:t xml:space="preserve">estimates of </w:t>
      </w:r>
      <w:r w:rsidRPr="00F112DA">
        <w:t>harvestable biomass and spawning stock biomass.</w:t>
      </w:r>
      <w:bookmarkEnd w:id="45"/>
    </w:p>
    <w:tbl>
      <w:tblPr>
        <w:tblStyle w:val="GridTable4-Accent1"/>
        <w:tblW w:w="0" w:type="auto"/>
        <w:tblLayout w:type="fixed"/>
        <w:tblLook w:val="04A0" w:firstRow="1" w:lastRow="0" w:firstColumn="1" w:lastColumn="0" w:noHBand="0" w:noVBand="1"/>
      </w:tblPr>
      <w:tblGrid>
        <w:gridCol w:w="1203"/>
        <w:gridCol w:w="1204"/>
        <w:gridCol w:w="1203"/>
        <w:gridCol w:w="1204"/>
        <w:gridCol w:w="1203"/>
        <w:gridCol w:w="1204"/>
        <w:gridCol w:w="1203"/>
        <w:gridCol w:w="1204"/>
      </w:tblGrid>
      <w:tr w:rsidR="00480482" w:rsidRPr="00FE442B" w14:paraId="1BBF32B5" w14:textId="77777777" w:rsidTr="0048048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03" w:type="dxa"/>
          </w:tcPr>
          <w:p w14:paraId="32D42287" w14:textId="77777777" w:rsidR="00480482" w:rsidRPr="00FE442B" w:rsidRDefault="00480482" w:rsidP="00480482">
            <w:pPr>
              <w:spacing w:after="210"/>
              <w:ind w:left="22"/>
              <w:rPr>
                <w:rFonts w:cs="Arial"/>
                <w:sz w:val="22"/>
                <w:lang w:val="en" w:eastAsia="en-GB"/>
              </w:rPr>
            </w:pPr>
            <w:r w:rsidRPr="00FE442B">
              <w:rPr>
                <w:sz w:val="22"/>
              </w:rPr>
              <w:t>Area</w:t>
            </w:r>
          </w:p>
        </w:tc>
        <w:tc>
          <w:tcPr>
            <w:tcW w:w="1204" w:type="dxa"/>
          </w:tcPr>
          <w:p w14:paraId="0F3D6DFC" w14:textId="77777777" w:rsidR="00480482" w:rsidRPr="00FE442B" w:rsidRDefault="00480482" w:rsidP="00480482">
            <w:pPr>
              <w:spacing w:after="210"/>
              <w:ind w:left="22"/>
              <w:cnfStyle w:val="100000000000" w:firstRow="1" w:lastRow="0" w:firstColumn="0" w:lastColumn="0" w:oddVBand="0" w:evenVBand="0" w:oddHBand="0" w:evenHBand="0" w:firstRowFirstColumn="0" w:firstRowLastColumn="0" w:lastRowFirstColumn="0" w:lastRowLastColumn="0"/>
              <w:rPr>
                <w:rFonts w:cs="Arial"/>
                <w:sz w:val="22"/>
                <w:lang w:val="en" w:eastAsia="en-GB"/>
              </w:rPr>
            </w:pPr>
            <w:r w:rsidRPr="00FE442B">
              <w:rPr>
                <w:sz w:val="22"/>
              </w:rPr>
              <w:t>UWTV Zone</w:t>
            </w:r>
          </w:p>
        </w:tc>
        <w:tc>
          <w:tcPr>
            <w:tcW w:w="1203" w:type="dxa"/>
          </w:tcPr>
          <w:p w14:paraId="42B12753" w14:textId="77777777" w:rsidR="00480482" w:rsidRPr="00FE442B" w:rsidRDefault="00480482" w:rsidP="00480482">
            <w:pPr>
              <w:spacing w:after="210"/>
              <w:ind w:left="22"/>
              <w:cnfStyle w:val="100000000000" w:firstRow="1" w:lastRow="0" w:firstColumn="0" w:lastColumn="0" w:oddVBand="0" w:evenVBand="0" w:oddHBand="0" w:evenHBand="0" w:firstRowFirstColumn="0" w:firstRowLastColumn="0" w:lastRowFirstColumn="0" w:lastRowLastColumn="0"/>
              <w:rPr>
                <w:rFonts w:cs="Arial"/>
                <w:sz w:val="22"/>
                <w:lang w:val="en" w:eastAsia="en-GB"/>
              </w:rPr>
            </w:pPr>
            <w:r w:rsidRPr="00FE442B">
              <w:rPr>
                <w:sz w:val="22"/>
              </w:rPr>
              <w:t>25th Perc. (mil)</w:t>
            </w:r>
          </w:p>
        </w:tc>
        <w:tc>
          <w:tcPr>
            <w:tcW w:w="1204" w:type="dxa"/>
          </w:tcPr>
          <w:p w14:paraId="213E7FA2" w14:textId="77777777" w:rsidR="00480482" w:rsidRPr="00FE442B" w:rsidRDefault="00480482" w:rsidP="00480482">
            <w:pPr>
              <w:spacing w:after="210"/>
              <w:ind w:left="22"/>
              <w:cnfStyle w:val="100000000000" w:firstRow="1" w:lastRow="0" w:firstColumn="0" w:lastColumn="0" w:oddVBand="0" w:evenVBand="0" w:oddHBand="0" w:evenHBand="0" w:firstRowFirstColumn="0" w:firstRowLastColumn="0" w:lastRowFirstColumn="0" w:lastRowLastColumn="0"/>
              <w:rPr>
                <w:rFonts w:cs="Arial"/>
                <w:sz w:val="22"/>
                <w:lang w:val="en" w:eastAsia="en-GB"/>
              </w:rPr>
            </w:pPr>
            <w:r w:rsidRPr="00FE442B">
              <w:rPr>
                <w:sz w:val="22"/>
              </w:rPr>
              <w:t xml:space="preserve">Median </w:t>
            </w:r>
            <w:proofErr w:type="spellStart"/>
            <w:r w:rsidRPr="00FE442B">
              <w:rPr>
                <w:sz w:val="22"/>
              </w:rPr>
              <w:t>Abund</w:t>
            </w:r>
            <w:proofErr w:type="spellEnd"/>
            <w:r w:rsidRPr="00FE442B">
              <w:rPr>
                <w:sz w:val="22"/>
              </w:rPr>
              <w:t>. (mil)</w:t>
            </w:r>
          </w:p>
        </w:tc>
        <w:tc>
          <w:tcPr>
            <w:tcW w:w="1203" w:type="dxa"/>
            <w:hideMark/>
          </w:tcPr>
          <w:p w14:paraId="75B33394" w14:textId="5DE15597" w:rsidR="00480482" w:rsidRPr="00FE442B" w:rsidRDefault="0076309C" w:rsidP="00480482">
            <w:pPr>
              <w:spacing w:after="210"/>
              <w:ind w:left="22"/>
              <w:cnfStyle w:val="100000000000" w:firstRow="1" w:lastRow="0" w:firstColumn="0" w:lastColumn="0" w:oddVBand="0" w:evenVBand="0" w:oddHBand="0" w:evenHBand="0" w:firstRowFirstColumn="0" w:firstRowLastColumn="0" w:lastRowFirstColumn="0" w:lastRowLastColumn="0"/>
              <w:rPr>
                <w:rFonts w:cs="Arial"/>
                <w:sz w:val="22"/>
                <w:lang w:val="en" w:eastAsia="en-GB"/>
              </w:rPr>
            </w:pPr>
            <w:r>
              <w:rPr>
                <w:sz w:val="22"/>
              </w:rPr>
              <w:t>Survey</w:t>
            </w:r>
            <w:r w:rsidR="00480482" w:rsidRPr="00FE442B">
              <w:rPr>
                <w:sz w:val="22"/>
              </w:rPr>
              <w:t xml:space="preserve"> Estimate (mil)</w:t>
            </w:r>
          </w:p>
        </w:tc>
        <w:tc>
          <w:tcPr>
            <w:tcW w:w="1204" w:type="dxa"/>
            <w:hideMark/>
          </w:tcPr>
          <w:p w14:paraId="76CEAAC6" w14:textId="77777777" w:rsidR="00480482" w:rsidRPr="00FE442B" w:rsidRDefault="00480482" w:rsidP="00480482">
            <w:pPr>
              <w:tabs>
                <w:tab w:val="left" w:pos="1275"/>
              </w:tabs>
              <w:spacing w:after="210"/>
              <w:ind w:left="22"/>
              <w:cnfStyle w:val="100000000000" w:firstRow="1" w:lastRow="0" w:firstColumn="0" w:lastColumn="0" w:oddVBand="0" w:evenVBand="0" w:oddHBand="0" w:evenHBand="0" w:firstRowFirstColumn="0" w:firstRowLastColumn="0" w:lastRowFirstColumn="0" w:lastRowLastColumn="0"/>
              <w:rPr>
                <w:rFonts w:cs="Arial"/>
                <w:sz w:val="22"/>
                <w:lang w:val="en" w:eastAsia="en-GB"/>
              </w:rPr>
            </w:pPr>
            <w:r w:rsidRPr="00FE442B">
              <w:rPr>
                <w:sz w:val="22"/>
              </w:rPr>
              <w:t>75th Perc. (mil)</w:t>
            </w:r>
          </w:p>
        </w:tc>
        <w:tc>
          <w:tcPr>
            <w:tcW w:w="1203" w:type="dxa"/>
            <w:hideMark/>
          </w:tcPr>
          <w:p w14:paraId="717A716D" w14:textId="77777777" w:rsidR="00480482" w:rsidRPr="00FE442B" w:rsidRDefault="00480482" w:rsidP="00480482">
            <w:pPr>
              <w:spacing w:after="210"/>
              <w:ind w:left="22"/>
              <w:cnfStyle w:val="100000000000" w:firstRow="1" w:lastRow="0" w:firstColumn="0" w:lastColumn="0" w:oddVBand="0" w:evenVBand="0" w:oddHBand="0" w:evenHBand="0" w:firstRowFirstColumn="0" w:firstRowLastColumn="0" w:lastRowFirstColumn="0" w:lastRowLastColumn="0"/>
              <w:rPr>
                <w:rFonts w:cs="Arial"/>
                <w:sz w:val="22"/>
                <w:lang w:val="en" w:eastAsia="en-GB"/>
              </w:rPr>
            </w:pPr>
            <w:r w:rsidRPr="00FE442B">
              <w:rPr>
                <w:sz w:val="22"/>
              </w:rPr>
              <w:t>Harv. Biomass (tonnes)</w:t>
            </w:r>
          </w:p>
        </w:tc>
        <w:tc>
          <w:tcPr>
            <w:tcW w:w="1204" w:type="dxa"/>
            <w:hideMark/>
          </w:tcPr>
          <w:p w14:paraId="015E5A6A" w14:textId="77777777" w:rsidR="00480482" w:rsidRPr="00FE442B" w:rsidRDefault="00480482" w:rsidP="00480482">
            <w:pPr>
              <w:spacing w:after="210"/>
              <w:ind w:left="22"/>
              <w:cnfStyle w:val="100000000000" w:firstRow="1" w:lastRow="0" w:firstColumn="0" w:lastColumn="0" w:oddVBand="0" w:evenVBand="0" w:oddHBand="0" w:evenHBand="0" w:firstRowFirstColumn="0" w:firstRowLastColumn="0" w:lastRowFirstColumn="0" w:lastRowLastColumn="0"/>
              <w:rPr>
                <w:rFonts w:cs="Arial"/>
                <w:sz w:val="22"/>
                <w:lang w:val="en" w:eastAsia="en-GB"/>
              </w:rPr>
            </w:pPr>
            <w:r w:rsidRPr="00FE442B">
              <w:rPr>
                <w:sz w:val="22"/>
              </w:rPr>
              <w:t>Spawn. Stock Biomass (tonnes)</w:t>
            </w:r>
          </w:p>
        </w:tc>
      </w:tr>
      <w:tr w:rsidR="00480482" w:rsidRPr="00FE442B" w14:paraId="7B75DF15" w14:textId="77777777" w:rsidTr="0048048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203" w:type="dxa"/>
            <w:vAlign w:val="center"/>
          </w:tcPr>
          <w:p w14:paraId="110904F4" w14:textId="77777777" w:rsidR="00480482" w:rsidRPr="00FE442B" w:rsidRDefault="00480482" w:rsidP="00480482">
            <w:pPr>
              <w:pStyle w:val="NoSpacing"/>
              <w:rPr>
                <w:rFonts w:cs="Arial"/>
                <w:sz w:val="22"/>
              </w:rPr>
            </w:pPr>
            <w:r w:rsidRPr="00FE442B">
              <w:rPr>
                <w:sz w:val="22"/>
              </w:rPr>
              <w:t>27.7.d.N</w:t>
            </w:r>
          </w:p>
        </w:tc>
        <w:tc>
          <w:tcPr>
            <w:tcW w:w="1204" w:type="dxa"/>
            <w:vAlign w:val="center"/>
          </w:tcPr>
          <w:p w14:paraId="220FB04A" w14:textId="77777777" w:rsidR="00480482" w:rsidRPr="00FE442B" w:rsidRDefault="00480482" w:rsidP="00480482">
            <w:pPr>
              <w:pStyle w:val="NoSpacing"/>
              <w:jc w:val="center"/>
              <w:cnfStyle w:val="000000100000" w:firstRow="0" w:lastRow="0" w:firstColumn="0" w:lastColumn="0" w:oddVBand="0" w:evenVBand="0" w:oddHBand="1" w:evenHBand="0" w:firstRowFirstColumn="0" w:firstRowLastColumn="0" w:lastRowFirstColumn="0" w:lastRowLastColumn="0"/>
              <w:rPr>
                <w:rFonts w:cs="Arial"/>
                <w:sz w:val="22"/>
              </w:rPr>
            </w:pPr>
            <w:r w:rsidRPr="00FE442B">
              <w:rPr>
                <w:sz w:val="22"/>
              </w:rPr>
              <w:t>TV.7.d.A</w:t>
            </w:r>
          </w:p>
        </w:tc>
        <w:tc>
          <w:tcPr>
            <w:tcW w:w="1203" w:type="dxa"/>
            <w:vAlign w:val="center"/>
          </w:tcPr>
          <w:p w14:paraId="4EEAC616" w14:textId="77777777" w:rsidR="00480482" w:rsidRPr="00FE442B" w:rsidRDefault="00480482" w:rsidP="00480482">
            <w:pPr>
              <w:pStyle w:val="NoSpacing"/>
              <w:jc w:val="center"/>
              <w:cnfStyle w:val="000000100000" w:firstRow="0" w:lastRow="0" w:firstColumn="0" w:lastColumn="0" w:oddVBand="0" w:evenVBand="0" w:oddHBand="1" w:evenHBand="0" w:firstRowFirstColumn="0" w:firstRowLastColumn="0" w:lastRowFirstColumn="0" w:lastRowLastColumn="0"/>
              <w:rPr>
                <w:rFonts w:cs="Arial"/>
                <w:sz w:val="22"/>
              </w:rPr>
            </w:pPr>
            <w:r w:rsidRPr="00FE442B">
              <w:rPr>
                <w:sz w:val="22"/>
              </w:rPr>
              <w:t>0</w:t>
            </w:r>
          </w:p>
        </w:tc>
        <w:tc>
          <w:tcPr>
            <w:tcW w:w="1204" w:type="dxa"/>
            <w:vAlign w:val="center"/>
          </w:tcPr>
          <w:p w14:paraId="1FBE08DB" w14:textId="77777777" w:rsidR="00480482" w:rsidRPr="00FE442B" w:rsidRDefault="00480482" w:rsidP="00480482">
            <w:pPr>
              <w:pStyle w:val="NoSpacing"/>
              <w:jc w:val="center"/>
              <w:cnfStyle w:val="000000100000" w:firstRow="0" w:lastRow="0" w:firstColumn="0" w:lastColumn="0" w:oddVBand="0" w:evenVBand="0" w:oddHBand="1" w:evenHBand="0" w:firstRowFirstColumn="0" w:firstRowLastColumn="0" w:lastRowFirstColumn="0" w:lastRowLastColumn="0"/>
              <w:rPr>
                <w:rFonts w:cs="Arial"/>
                <w:sz w:val="22"/>
              </w:rPr>
            </w:pPr>
            <w:r w:rsidRPr="00FE442B">
              <w:rPr>
                <w:sz w:val="22"/>
              </w:rPr>
              <w:t>0</w:t>
            </w:r>
          </w:p>
        </w:tc>
        <w:tc>
          <w:tcPr>
            <w:tcW w:w="1203" w:type="dxa"/>
            <w:vAlign w:val="center"/>
          </w:tcPr>
          <w:p w14:paraId="58668709" w14:textId="77777777" w:rsidR="00480482" w:rsidRPr="00FE442B" w:rsidRDefault="00480482" w:rsidP="00480482">
            <w:pPr>
              <w:pStyle w:val="NoSpacing"/>
              <w:jc w:val="center"/>
              <w:cnfStyle w:val="000000100000" w:firstRow="0" w:lastRow="0" w:firstColumn="0" w:lastColumn="0" w:oddVBand="0" w:evenVBand="0" w:oddHBand="1" w:evenHBand="0" w:firstRowFirstColumn="0" w:firstRowLastColumn="0" w:lastRowFirstColumn="0" w:lastRowLastColumn="0"/>
              <w:rPr>
                <w:rFonts w:cs="Arial"/>
                <w:sz w:val="22"/>
              </w:rPr>
            </w:pPr>
            <w:r w:rsidRPr="00FE442B">
              <w:rPr>
                <w:sz w:val="22"/>
              </w:rPr>
              <w:t>0</w:t>
            </w:r>
          </w:p>
        </w:tc>
        <w:tc>
          <w:tcPr>
            <w:tcW w:w="1204" w:type="dxa"/>
            <w:vAlign w:val="center"/>
          </w:tcPr>
          <w:p w14:paraId="70573710" w14:textId="77777777" w:rsidR="00480482" w:rsidRPr="00FE442B" w:rsidRDefault="00480482" w:rsidP="00480482">
            <w:pPr>
              <w:pStyle w:val="NoSpacing"/>
              <w:jc w:val="center"/>
              <w:cnfStyle w:val="000000100000" w:firstRow="0" w:lastRow="0" w:firstColumn="0" w:lastColumn="0" w:oddVBand="0" w:evenVBand="0" w:oddHBand="1" w:evenHBand="0" w:firstRowFirstColumn="0" w:firstRowLastColumn="0" w:lastRowFirstColumn="0" w:lastRowLastColumn="0"/>
              <w:rPr>
                <w:rFonts w:cs="Arial"/>
                <w:sz w:val="22"/>
              </w:rPr>
            </w:pPr>
            <w:r w:rsidRPr="00FE442B">
              <w:rPr>
                <w:sz w:val="22"/>
              </w:rPr>
              <w:t>0</w:t>
            </w:r>
          </w:p>
        </w:tc>
        <w:tc>
          <w:tcPr>
            <w:tcW w:w="1203" w:type="dxa"/>
            <w:vAlign w:val="center"/>
          </w:tcPr>
          <w:p w14:paraId="5CE85600" w14:textId="77777777" w:rsidR="00480482" w:rsidRPr="00FE442B" w:rsidRDefault="00480482" w:rsidP="00480482">
            <w:pPr>
              <w:pStyle w:val="NoSpacing"/>
              <w:jc w:val="center"/>
              <w:cnfStyle w:val="000000100000" w:firstRow="0" w:lastRow="0" w:firstColumn="0" w:lastColumn="0" w:oddVBand="0" w:evenVBand="0" w:oddHBand="1" w:evenHBand="0" w:firstRowFirstColumn="0" w:firstRowLastColumn="0" w:lastRowFirstColumn="0" w:lastRowLastColumn="0"/>
              <w:rPr>
                <w:rFonts w:cs="Arial"/>
                <w:sz w:val="22"/>
              </w:rPr>
            </w:pPr>
            <w:r w:rsidRPr="00FE442B">
              <w:rPr>
                <w:sz w:val="22"/>
              </w:rPr>
              <w:t>0</w:t>
            </w:r>
          </w:p>
        </w:tc>
        <w:tc>
          <w:tcPr>
            <w:tcW w:w="1204" w:type="dxa"/>
            <w:vAlign w:val="center"/>
          </w:tcPr>
          <w:p w14:paraId="58381B22" w14:textId="77777777" w:rsidR="00480482" w:rsidRPr="00FE442B" w:rsidRDefault="00480482" w:rsidP="00480482">
            <w:pPr>
              <w:pStyle w:val="NoSpacing"/>
              <w:jc w:val="center"/>
              <w:cnfStyle w:val="000000100000" w:firstRow="0" w:lastRow="0" w:firstColumn="0" w:lastColumn="0" w:oddVBand="0" w:evenVBand="0" w:oddHBand="1" w:evenHBand="0" w:firstRowFirstColumn="0" w:firstRowLastColumn="0" w:lastRowFirstColumn="0" w:lastRowLastColumn="0"/>
              <w:rPr>
                <w:rFonts w:cs="Arial"/>
                <w:sz w:val="22"/>
              </w:rPr>
            </w:pPr>
            <w:r w:rsidRPr="00FE442B">
              <w:rPr>
                <w:sz w:val="22"/>
              </w:rPr>
              <w:t>0</w:t>
            </w:r>
          </w:p>
        </w:tc>
      </w:tr>
      <w:tr w:rsidR="00480482" w:rsidRPr="00FE442B" w14:paraId="25E5E05F" w14:textId="77777777" w:rsidTr="00480482">
        <w:trPr>
          <w:trHeight w:val="397"/>
        </w:trPr>
        <w:tc>
          <w:tcPr>
            <w:cnfStyle w:val="001000000000" w:firstRow="0" w:lastRow="0" w:firstColumn="1" w:lastColumn="0" w:oddVBand="0" w:evenVBand="0" w:oddHBand="0" w:evenHBand="0" w:firstRowFirstColumn="0" w:firstRowLastColumn="0" w:lastRowFirstColumn="0" w:lastRowLastColumn="0"/>
            <w:tcW w:w="1203" w:type="dxa"/>
            <w:vAlign w:val="center"/>
          </w:tcPr>
          <w:p w14:paraId="73FC32DE" w14:textId="77777777" w:rsidR="00480482" w:rsidRPr="00FE442B" w:rsidRDefault="00480482" w:rsidP="00480482">
            <w:pPr>
              <w:pStyle w:val="NoSpacing"/>
              <w:rPr>
                <w:rFonts w:cs="Arial"/>
                <w:sz w:val="22"/>
              </w:rPr>
            </w:pPr>
            <w:r w:rsidRPr="00FE442B">
              <w:rPr>
                <w:sz w:val="22"/>
              </w:rPr>
              <w:t>27.7.d.N</w:t>
            </w:r>
          </w:p>
        </w:tc>
        <w:tc>
          <w:tcPr>
            <w:tcW w:w="1204" w:type="dxa"/>
            <w:vAlign w:val="center"/>
          </w:tcPr>
          <w:p w14:paraId="2D3873CC" w14:textId="77777777" w:rsidR="00480482" w:rsidRPr="00FE442B" w:rsidRDefault="00480482" w:rsidP="00480482">
            <w:pPr>
              <w:pStyle w:val="NoSpacing"/>
              <w:jc w:val="center"/>
              <w:cnfStyle w:val="000000000000" w:firstRow="0" w:lastRow="0" w:firstColumn="0" w:lastColumn="0" w:oddVBand="0" w:evenVBand="0" w:oddHBand="0" w:evenHBand="0" w:firstRowFirstColumn="0" w:firstRowLastColumn="0" w:lastRowFirstColumn="0" w:lastRowLastColumn="0"/>
              <w:rPr>
                <w:rFonts w:cs="Arial"/>
                <w:sz w:val="22"/>
              </w:rPr>
            </w:pPr>
            <w:r w:rsidRPr="00FE442B">
              <w:rPr>
                <w:sz w:val="22"/>
              </w:rPr>
              <w:t>TV.7.e.E</w:t>
            </w:r>
          </w:p>
        </w:tc>
        <w:tc>
          <w:tcPr>
            <w:tcW w:w="1203" w:type="dxa"/>
            <w:vAlign w:val="center"/>
          </w:tcPr>
          <w:p w14:paraId="69BF2A68" w14:textId="53171032" w:rsidR="00480482" w:rsidRPr="00FE442B" w:rsidRDefault="00480482" w:rsidP="00480482">
            <w:pPr>
              <w:pStyle w:val="NoSpacing"/>
              <w:jc w:val="center"/>
              <w:cnfStyle w:val="000000000000" w:firstRow="0" w:lastRow="0" w:firstColumn="0" w:lastColumn="0" w:oddVBand="0" w:evenVBand="0" w:oddHBand="0" w:evenHBand="0" w:firstRowFirstColumn="0" w:firstRowLastColumn="0" w:lastRowFirstColumn="0" w:lastRowLastColumn="0"/>
              <w:rPr>
                <w:rFonts w:cs="Arial"/>
                <w:sz w:val="22"/>
              </w:rPr>
            </w:pPr>
            <w:r w:rsidRPr="00FE442B">
              <w:rPr>
                <w:sz w:val="22"/>
              </w:rPr>
              <w:t>0.</w:t>
            </w:r>
            <w:r w:rsidR="00F92934">
              <w:rPr>
                <w:sz w:val="22"/>
              </w:rPr>
              <w:t>05</w:t>
            </w:r>
          </w:p>
        </w:tc>
        <w:tc>
          <w:tcPr>
            <w:tcW w:w="1204" w:type="dxa"/>
            <w:vAlign w:val="center"/>
          </w:tcPr>
          <w:p w14:paraId="65CAB4B1" w14:textId="77777777" w:rsidR="00480482" w:rsidRPr="00FE442B" w:rsidRDefault="00480482" w:rsidP="00480482">
            <w:pPr>
              <w:pStyle w:val="NoSpacing"/>
              <w:jc w:val="center"/>
              <w:cnfStyle w:val="000000000000" w:firstRow="0" w:lastRow="0" w:firstColumn="0" w:lastColumn="0" w:oddVBand="0" w:evenVBand="0" w:oddHBand="0" w:evenHBand="0" w:firstRowFirstColumn="0" w:firstRowLastColumn="0" w:lastRowFirstColumn="0" w:lastRowLastColumn="0"/>
              <w:rPr>
                <w:rFonts w:cs="Arial"/>
                <w:sz w:val="22"/>
              </w:rPr>
            </w:pPr>
            <w:r w:rsidRPr="00FE442B">
              <w:rPr>
                <w:sz w:val="22"/>
              </w:rPr>
              <w:t>0.1</w:t>
            </w:r>
          </w:p>
        </w:tc>
        <w:tc>
          <w:tcPr>
            <w:tcW w:w="1203" w:type="dxa"/>
            <w:vAlign w:val="center"/>
          </w:tcPr>
          <w:p w14:paraId="2C82CD22" w14:textId="77777777" w:rsidR="00480482" w:rsidRPr="00FE442B" w:rsidRDefault="00480482" w:rsidP="00480482">
            <w:pPr>
              <w:pStyle w:val="NoSpacing"/>
              <w:jc w:val="center"/>
              <w:cnfStyle w:val="000000000000" w:firstRow="0" w:lastRow="0" w:firstColumn="0" w:lastColumn="0" w:oddVBand="0" w:evenVBand="0" w:oddHBand="0" w:evenHBand="0" w:firstRowFirstColumn="0" w:firstRowLastColumn="0" w:lastRowFirstColumn="0" w:lastRowLastColumn="0"/>
              <w:rPr>
                <w:rFonts w:cs="Arial"/>
                <w:sz w:val="22"/>
              </w:rPr>
            </w:pPr>
            <w:r w:rsidRPr="00FE442B">
              <w:rPr>
                <w:sz w:val="22"/>
              </w:rPr>
              <w:t>0.1</w:t>
            </w:r>
          </w:p>
        </w:tc>
        <w:tc>
          <w:tcPr>
            <w:tcW w:w="1204" w:type="dxa"/>
            <w:vAlign w:val="center"/>
          </w:tcPr>
          <w:p w14:paraId="31045B3B" w14:textId="2632D212" w:rsidR="00480482" w:rsidRPr="00FE442B" w:rsidRDefault="00480482" w:rsidP="00480482">
            <w:pPr>
              <w:pStyle w:val="NoSpacing"/>
              <w:jc w:val="center"/>
              <w:cnfStyle w:val="000000000000" w:firstRow="0" w:lastRow="0" w:firstColumn="0" w:lastColumn="0" w:oddVBand="0" w:evenVBand="0" w:oddHBand="0" w:evenHBand="0" w:firstRowFirstColumn="0" w:firstRowLastColumn="0" w:lastRowFirstColumn="0" w:lastRowLastColumn="0"/>
              <w:rPr>
                <w:rFonts w:cs="Arial"/>
                <w:sz w:val="22"/>
              </w:rPr>
            </w:pPr>
            <w:r w:rsidRPr="00FE442B">
              <w:rPr>
                <w:sz w:val="22"/>
              </w:rPr>
              <w:t>0.</w:t>
            </w:r>
            <w:r w:rsidR="00F92934">
              <w:rPr>
                <w:sz w:val="22"/>
              </w:rPr>
              <w:t>15</w:t>
            </w:r>
          </w:p>
        </w:tc>
        <w:tc>
          <w:tcPr>
            <w:tcW w:w="1203" w:type="dxa"/>
            <w:vAlign w:val="center"/>
          </w:tcPr>
          <w:p w14:paraId="0F2CC406" w14:textId="6F9CD9E8" w:rsidR="00480482" w:rsidRPr="00FE442B" w:rsidRDefault="00480482" w:rsidP="00480482">
            <w:pPr>
              <w:pStyle w:val="NoSpacing"/>
              <w:jc w:val="center"/>
              <w:cnfStyle w:val="000000000000" w:firstRow="0" w:lastRow="0" w:firstColumn="0" w:lastColumn="0" w:oddVBand="0" w:evenVBand="0" w:oddHBand="0" w:evenHBand="0" w:firstRowFirstColumn="0" w:firstRowLastColumn="0" w:lastRowFirstColumn="0" w:lastRowLastColumn="0"/>
              <w:rPr>
                <w:rFonts w:cs="Arial"/>
                <w:sz w:val="22"/>
              </w:rPr>
            </w:pPr>
            <w:r w:rsidRPr="00FE442B">
              <w:rPr>
                <w:sz w:val="22"/>
              </w:rPr>
              <w:t>29</w:t>
            </w:r>
          </w:p>
        </w:tc>
        <w:tc>
          <w:tcPr>
            <w:tcW w:w="1204" w:type="dxa"/>
            <w:vAlign w:val="center"/>
          </w:tcPr>
          <w:p w14:paraId="4368C8A3" w14:textId="2B13E24F" w:rsidR="00480482" w:rsidRPr="00FE442B" w:rsidRDefault="00480482" w:rsidP="00480482">
            <w:pPr>
              <w:pStyle w:val="NoSpacing"/>
              <w:jc w:val="center"/>
              <w:cnfStyle w:val="000000000000" w:firstRow="0" w:lastRow="0" w:firstColumn="0" w:lastColumn="0" w:oddVBand="0" w:evenVBand="0" w:oddHBand="0" w:evenHBand="0" w:firstRowFirstColumn="0" w:firstRowLastColumn="0" w:lastRowFirstColumn="0" w:lastRowLastColumn="0"/>
              <w:rPr>
                <w:rFonts w:cs="Arial"/>
                <w:sz w:val="22"/>
              </w:rPr>
            </w:pPr>
            <w:r w:rsidRPr="00FE442B">
              <w:rPr>
                <w:sz w:val="22"/>
              </w:rPr>
              <w:t>28</w:t>
            </w:r>
          </w:p>
        </w:tc>
      </w:tr>
      <w:tr w:rsidR="00480482" w:rsidRPr="00FE442B" w14:paraId="6A3A917C" w14:textId="77777777" w:rsidTr="0048048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203" w:type="dxa"/>
            <w:vAlign w:val="center"/>
          </w:tcPr>
          <w:p w14:paraId="7EDD571A" w14:textId="77777777" w:rsidR="00480482" w:rsidRPr="00FE442B" w:rsidRDefault="00480482" w:rsidP="00480482">
            <w:pPr>
              <w:pStyle w:val="NoSpacing"/>
              <w:rPr>
                <w:rFonts w:cs="Arial"/>
                <w:sz w:val="22"/>
              </w:rPr>
            </w:pPr>
            <w:r w:rsidRPr="00FE442B">
              <w:rPr>
                <w:sz w:val="22"/>
              </w:rPr>
              <w:t>27.7.e.I</w:t>
            </w:r>
          </w:p>
        </w:tc>
        <w:tc>
          <w:tcPr>
            <w:tcW w:w="1204" w:type="dxa"/>
            <w:vAlign w:val="center"/>
          </w:tcPr>
          <w:p w14:paraId="0C63824D" w14:textId="77777777" w:rsidR="00480482" w:rsidRPr="00FE442B" w:rsidRDefault="00480482" w:rsidP="00480482">
            <w:pPr>
              <w:pStyle w:val="NoSpacing"/>
              <w:jc w:val="center"/>
              <w:cnfStyle w:val="000000100000" w:firstRow="0" w:lastRow="0" w:firstColumn="0" w:lastColumn="0" w:oddVBand="0" w:evenVBand="0" w:oddHBand="1" w:evenHBand="0" w:firstRowFirstColumn="0" w:firstRowLastColumn="0" w:lastRowFirstColumn="0" w:lastRowLastColumn="0"/>
              <w:rPr>
                <w:rFonts w:cs="Arial"/>
                <w:sz w:val="22"/>
              </w:rPr>
            </w:pPr>
            <w:r w:rsidRPr="00FE442B">
              <w:rPr>
                <w:sz w:val="22"/>
              </w:rPr>
              <w:t>TV.7.e.A</w:t>
            </w:r>
          </w:p>
        </w:tc>
        <w:tc>
          <w:tcPr>
            <w:tcW w:w="1203" w:type="dxa"/>
            <w:vAlign w:val="center"/>
          </w:tcPr>
          <w:p w14:paraId="608A6F34" w14:textId="77777777" w:rsidR="00480482" w:rsidRPr="00FE442B" w:rsidRDefault="00480482" w:rsidP="00480482">
            <w:pPr>
              <w:pStyle w:val="NoSpacing"/>
              <w:jc w:val="center"/>
              <w:cnfStyle w:val="000000100000" w:firstRow="0" w:lastRow="0" w:firstColumn="0" w:lastColumn="0" w:oddVBand="0" w:evenVBand="0" w:oddHBand="1" w:evenHBand="0" w:firstRowFirstColumn="0" w:firstRowLastColumn="0" w:lastRowFirstColumn="0" w:lastRowLastColumn="0"/>
              <w:rPr>
                <w:rFonts w:cs="Arial"/>
                <w:sz w:val="22"/>
              </w:rPr>
            </w:pPr>
            <w:r w:rsidRPr="00FE442B">
              <w:rPr>
                <w:sz w:val="22"/>
              </w:rPr>
              <w:t>24.0</w:t>
            </w:r>
          </w:p>
        </w:tc>
        <w:tc>
          <w:tcPr>
            <w:tcW w:w="1204" w:type="dxa"/>
            <w:vAlign w:val="center"/>
          </w:tcPr>
          <w:p w14:paraId="39D916AD" w14:textId="77777777" w:rsidR="00480482" w:rsidRPr="00FE442B" w:rsidRDefault="00480482" w:rsidP="00480482">
            <w:pPr>
              <w:pStyle w:val="NoSpacing"/>
              <w:jc w:val="center"/>
              <w:cnfStyle w:val="000000100000" w:firstRow="0" w:lastRow="0" w:firstColumn="0" w:lastColumn="0" w:oddVBand="0" w:evenVBand="0" w:oddHBand="1" w:evenHBand="0" w:firstRowFirstColumn="0" w:firstRowLastColumn="0" w:lastRowFirstColumn="0" w:lastRowLastColumn="0"/>
              <w:rPr>
                <w:rFonts w:cs="Arial"/>
                <w:sz w:val="22"/>
              </w:rPr>
            </w:pPr>
            <w:r w:rsidRPr="00FE442B">
              <w:rPr>
                <w:sz w:val="22"/>
              </w:rPr>
              <w:t>27.9</w:t>
            </w:r>
          </w:p>
        </w:tc>
        <w:tc>
          <w:tcPr>
            <w:tcW w:w="1203" w:type="dxa"/>
            <w:vAlign w:val="center"/>
          </w:tcPr>
          <w:p w14:paraId="5847BD31" w14:textId="77777777" w:rsidR="00480482" w:rsidRPr="00FE442B" w:rsidRDefault="00480482" w:rsidP="00480482">
            <w:pPr>
              <w:pStyle w:val="NoSpacing"/>
              <w:jc w:val="center"/>
              <w:cnfStyle w:val="000000100000" w:firstRow="0" w:lastRow="0" w:firstColumn="0" w:lastColumn="0" w:oddVBand="0" w:evenVBand="0" w:oddHBand="1" w:evenHBand="0" w:firstRowFirstColumn="0" w:firstRowLastColumn="0" w:lastRowFirstColumn="0" w:lastRowLastColumn="0"/>
              <w:rPr>
                <w:rFonts w:cs="Arial"/>
                <w:sz w:val="22"/>
              </w:rPr>
            </w:pPr>
            <w:r w:rsidRPr="00FE442B">
              <w:rPr>
                <w:sz w:val="22"/>
              </w:rPr>
              <w:t>28.3</w:t>
            </w:r>
          </w:p>
        </w:tc>
        <w:tc>
          <w:tcPr>
            <w:tcW w:w="1204" w:type="dxa"/>
            <w:vAlign w:val="center"/>
          </w:tcPr>
          <w:p w14:paraId="5331F28B" w14:textId="77777777" w:rsidR="00480482" w:rsidRPr="00FE442B" w:rsidRDefault="00480482" w:rsidP="00480482">
            <w:pPr>
              <w:pStyle w:val="NoSpacing"/>
              <w:jc w:val="center"/>
              <w:cnfStyle w:val="000000100000" w:firstRow="0" w:lastRow="0" w:firstColumn="0" w:lastColumn="0" w:oddVBand="0" w:evenVBand="0" w:oddHBand="1" w:evenHBand="0" w:firstRowFirstColumn="0" w:firstRowLastColumn="0" w:lastRowFirstColumn="0" w:lastRowLastColumn="0"/>
              <w:rPr>
                <w:rFonts w:cs="Arial"/>
                <w:sz w:val="22"/>
              </w:rPr>
            </w:pPr>
            <w:r w:rsidRPr="00FE442B">
              <w:rPr>
                <w:sz w:val="22"/>
              </w:rPr>
              <w:t>31.5</w:t>
            </w:r>
          </w:p>
        </w:tc>
        <w:tc>
          <w:tcPr>
            <w:tcW w:w="1203" w:type="dxa"/>
            <w:vAlign w:val="center"/>
          </w:tcPr>
          <w:p w14:paraId="3E328DFF" w14:textId="67EFDB96" w:rsidR="00480482" w:rsidRPr="00FE442B" w:rsidRDefault="00480482" w:rsidP="00480482">
            <w:pPr>
              <w:pStyle w:val="NoSpacing"/>
              <w:jc w:val="center"/>
              <w:cnfStyle w:val="000000100000" w:firstRow="0" w:lastRow="0" w:firstColumn="0" w:lastColumn="0" w:oddVBand="0" w:evenVBand="0" w:oddHBand="1" w:evenHBand="0" w:firstRowFirstColumn="0" w:firstRowLastColumn="0" w:lastRowFirstColumn="0" w:lastRowLastColumn="0"/>
              <w:rPr>
                <w:rFonts w:cs="Arial"/>
                <w:sz w:val="22"/>
              </w:rPr>
            </w:pPr>
            <w:r w:rsidRPr="00FE442B">
              <w:rPr>
                <w:sz w:val="22"/>
              </w:rPr>
              <w:t>4559</w:t>
            </w:r>
          </w:p>
        </w:tc>
        <w:tc>
          <w:tcPr>
            <w:tcW w:w="1204" w:type="dxa"/>
            <w:vAlign w:val="center"/>
          </w:tcPr>
          <w:p w14:paraId="347E3EC3" w14:textId="3A6B106B" w:rsidR="00480482" w:rsidRPr="00FE442B" w:rsidRDefault="00480482" w:rsidP="00480482">
            <w:pPr>
              <w:pStyle w:val="NoSpacing"/>
              <w:jc w:val="center"/>
              <w:cnfStyle w:val="000000100000" w:firstRow="0" w:lastRow="0" w:firstColumn="0" w:lastColumn="0" w:oddVBand="0" w:evenVBand="0" w:oddHBand="1" w:evenHBand="0" w:firstRowFirstColumn="0" w:firstRowLastColumn="0" w:lastRowFirstColumn="0" w:lastRowLastColumn="0"/>
              <w:rPr>
                <w:rFonts w:cs="Arial"/>
                <w:sz w:val="22"/>
              </w:rPr>
            </w:pPr>
            <w:r w:rsidRPr="00FE442B">
              <w:rPr>
                <w:sz w:val="22"/>
              </w:rPr>
              <w:t>4264</w:t>
            </w:r>
          </w:p>
        </w:tc>
      </w:tr>
      <w:tr w:rsidR="00480482" w:rsidRPr="00FE442B" w14:paraId="3B933B3D" w14:textId="77777777" w:rsidTr="00480482">
        <w:trPr>
          <w:trHeight w:val="397"/>
        </w:trPr>
        <w:tc>
          <w:tcPr>
            <w:cnfStyle w:val="001000000000" w:firstRow="0" w:lastRow="0" w:firstColumn="1" w:lastColumn="0" w:oddVBand="0" w:evenVBand="0" w:oddHBand="0" w:evenHBand="0" w:firstRowFirstColumn="0" w:firstRowLastColumn="0" w:lastRowFirstColumn="0" w:lastRowLastColumn="0"/>
            <w:tcW w:w="1203" w:type="dxa"/>
            <w:vAlign w:val="center"/>
          </w:tcPr>
          <w:p w14:paraId="63EC294C" w14:textId="77777777" w:rsidR="00480482" w:rsidRPr="00FE442B" w:rsidRDefault="00480482" w:rsidP="00480482">
            <w:pPr>
              <w:pStyle w:val="NoSpacing"/>
              <w:rPr>
                <w:rFonts w:cs="Arial"/>
                <w:sz w:val="22"/>
              </w:rPr>
            </w:pPr>
            <w:r w:rsidRPr="00FE442B">
              <w:rPr>
                <w:sz w:val="22"/>
              </w:rPr>
              <w:t>27.7.e.I</w:t>
            </w:r>
          </w:p>
        </w:tc>
        <w:tc>
          <w:tcPr>
            <w:tcW w:w="1204" w:type="dxa"/>
            <w:vAlign w:val="center"/>
          </w:tcPr>
          <w:p w14:paraId="75F92DFC" w14:textId="77777777" w:rsidR="00480482" w:rsidRPr="00FE442B" w:rsidRDefault="00480482" w:rsidP="00480482">
            <w:pPr>
              <w:pStyle w:val="NoSpacing"/>
              <w:jc w:val="center"/>
              <w:cnfStyle w:val="000000000000" w:firstRow="0" w:lastRow="0" w:firstColumn="0" w:lastColumn="0" w:oddVBand="0" w:evenVBand="0" w:oddHBand="0" w:evenHBand="0" w:firstRowFirstColumn="0" w:firstRowLastColumn="0" w:lastRowFirstColumn="0" w:lastRowLastColumn="0"/>
              <w:rPr>
                <w:rFonts w:cs="Arial"/>
                <w:sz w:val="22"/>
              </w:rPr>
            </w:pPr>
            <w:r w:rsidRPr="00FE442B">
              <w:rPr>
                <w:sz w:val="22"/>
              </w:rPr>
              <w:t>TV.7.e.B</w:t>
            </w:r>
          </w:p>
        </w:tc>
        <w:tc>
          <w:tcPr>
            <w:tcW w:w="1203" w:type="dxa"/>
            <w:vAlign w:val="center"/>
          </w:tcPr>
          <w:p w14:paraId="73661388" w14:textId="77777777" w:rsidR="00480482" w:rsidRPr="00FE442B" w:rsidRDefault="00480482" w:rsidP="00480482">
            <w:pPr>
              <w:pStyle w:val="NoSpacing"/>
              <w:jc w:val="center"/>
              <w:cnfStyle w:val="000000000000" w:firstRow="0" w:lastRow="0" w:firstColumn="0" w:lastColumn="0" w:oddVBand="0" w:evenVBand="0" w:oddHBand="0" w:evenHBand="0" w:firstRowFirstColumn="0" w:firstRowLastColumn="0" w:lastRowFirstColumn="0" w:lastRowLastColumn="0"/>
              <w:rPr>
                <w:rFonts w:cs="Arial"/>
                <w:sz w:val="22"/>
              </w:rPr>
            </w:pPr>
            <w:r w:rsidRPr="00FE442B">
              <w:rPr>
                <w:sz w:val="22"/>
              </w:rPr>
              <w:t>0.7</w:t>
            </w:r>
          </w:p>
        </w:tc>
        <w:tc>
          <w:tcPr>
            <w:tcW w:w="1204" w:type="dxa"/>
            <w:vAlign w:val="center"/>
          </w:tcPr>
          <w:p w14:paraId="2E083355" w14:textId="77777777" w:rsidR="00480482" w:rsidRPr="00FE442B" w:rsidRDefault="00480482" w:rsidP="00480482">
            <w:pPr>
              <w:pStyle w:val="NoSpacing"/>
              <w:jc w:val="center"/>
              <w:cnfStyle w:val="000000000000" w:firstRow="0" w:lastRow="0" w:firstColumn="0" w:lastColumn="0" w:oddVBand="0" w:evenVBand="0" w:oddHBand="0" w:evenHBand="0" w:firstRowFirstColumn="0" w:firstRowLastColumn="0" w:lastRowFirstColumn="0" w:lastRowLastColumn="0"/>
              <w:rPr>
                <w:rFonts w:cs="Arial"/>
                <w:sz w:val="22"/>
              </w:rPr>
            </w:pPr>
            <w:r w:rsidRPr="00FE442B">
              <w:rPr>
                <w:sz w:val="22"/>
              </w:rPr>
              <w:t>0.9</w:t>
            </w:r>
          </w:p>
        </w:tc>
        <w:tc>
          <w:tcPr>
            <w:tcW w:w="1203" w:type="dxa"/>
            <w:vAlign w:val="center"/>
          </w:tcPr>
          <w:p w14:paraId="0BA5FF27" w14:textId="77777777" w:rsidR="00480482" w:rsidRPr="00FE442B" w:rsidRDefault="00480482" w:rsidP="00480482">
            <w:pPr>
              <w:pStyle w:val="NoSpacing"/>
              <w:jc w:val="center"/>
              <w:cnfStyle w:val="000000000000" w:firstRow="0" w:lastRow="0" w:firstColumn="0" w:lastColumn="0" w:oddVBand="0" w:evenVBand="0" w:oddHBand="0" w:evenHBand="0" w:firstRowFirstColumn="0" w:firstRowLastColumn="0" w:lastRowFirstColumn="0" w:lastRowLastColumn="0"/>
              <w:rPr>
                <w:rFonts w:cs="Arial"/>
                <w:sz w:val="22"/>
              </w:rPr>
            </w:pPr>
            <w:r w:rsidRPr="00FE442B">
              <w:rPr>
                <w:sz w:val="22"/>
              </w:rPr>
              <w:t>0.8</w:t>
            </w:r>
          </w:p>
        </w:tc>
        <w:tc>
          <w:tcPr>
            <w:tcW w:w="1204" w:type="dxa"/>
            <w:vAlign w:val="center"/>
          </w:tcPr>
          <w:p w14:paraId="7A3A2247" w14:textId="77777777" w:rsidR="00480482" w:rsidRPr="00FE442B" w:rsidRDefault="00480482" w:rsidP="00480482">
            <w:pPr>
              <w:pStyle w:val="NoSpacing"/>
              <w:jc w:val="center"/>
              <w:cnfStyle w:val="000000000000" w:firstRow="0" w:lastRow="0" w:firstColumn="0" w:lastColumn="0" w:oddVBand="0" w:evenVBand="0" w:oddHBand="0" w:evenHBand="0" w:firstRowFirstColumn="0" w:firstRowLastColumn="0" w:lastRowFirstColumn="0" w:lastRowLastColumn="0"/>
              <w:rPr>
                <w:rFonts w:cs="Arial"/>
                <w:sz w:val="22"/>
              </w:rPr>
            </w:pPr>
            <w:r w:rsidRPr="00FE442B">
              <w:rPr>
                <w:sz w:val="22"/>
              </w:rPr>
              <w:t>1.1</w:t>
            </w:r>
          </w:p>
        </w:tc>
        <w:tc>
          <w:tcPr>
            <w:tcW w:w="1203" w:type="dxa"/>
            <w:vAlign w:val="center"/>
          </w:tcPr>
          <w:p w14:paraId="2341F6F4" w14:textId="4F7C4B18" w:rsidR="00480482" w:rsidRPr="00FE442B" w:rsidRDefault="00480482" w:rsidP="00480482">
            <w:pPr>
              <w:pStyle w:val="NoSpacing"/>
              <w:jc w:val="center"/>
              <w:cnfStyle w:val="000000000000" w:firstRow="0" w:lastRow="0" w:firstColumn="0" w:lastColumn="0" w:oddVBand="0" w:evenVBand="0" w:oddHBand="0" w:evenHBand="0" w:firstRowFirstColumn="0" w:firstRowLastColumn="0" w:lastRowFirstColumn="0" w:lastRowLastColumn="0"/>
              <w:rPr>
                <w:rFonts w:cs="Arial"/>
                <w:sz w:val="22"/>
              </w:rPr>
            </w:pPr>
            <w:r w:rsidRPr="00FE442B">
              <w:rPr>
                <w:sz w:val="22"/>
              </w:rPr>
              <w:t>124</w:t>
            </w:r>
          </w:p>
        </w:tc>
        <w:tc>
          <w:tcPr>
            <w:tcW w:w="1204" w:type="dxa"/>
            <w:vAlign w:val="center"/>
          </w:tcPr>
          <w:p w14:paraId="34ABBD8B" w14:textId="17CC9963" w:rsidR="00480482" w:rsidRPr="00FE442B" w:rsidRDefault="00480482" w:rsidP="00480482">
            <w:pPr>
              <w:pStyle w:val="NoSpacing"/>
              <w:jc w:val="center"/>
              <w:cnfStyle w:val="000000000000" w:firstRow="0" w:lastRow="0" w:firstColumn="0" w:lastColumn="0" w:oddVBand="0" w:evenVBand="0" w:oddHBand="0" w:evenHBand="0" w:firstRowFirstColumn="0" w:firstRowLastColumn="0" w:lastRowFirstColumn="0" w:lastRowLastColumn="0"/>
              <w:rPr>
                <w:rFonts w:cs="Arial"/>
                <w:sz w:val="22"/>
              </w:rPr>
            </w:pPr>
            <w:r w:rsidRPr="00FE442B">
              <w:rPr>
                <w:sz w:val="22"/>
              </w:rPr>
              <w:t>11</w:t>
            </w:r>
            <w:r w:rsidR="00711B88">
              <w:rPr>
                <w:sz w:val="22"/>
              </w:rPr>
              <w:t>6</w:t>
            </w:r>
          </w:p>
        </w:tc>
      </w:tr>
      <w:tr w:rsidR="00480482" w:rsidRPr="00FE442B" w14:paraId="2470D398" w14:textId="77777777" w:rsidTr="0048048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203" w:type="dxa"/>
            <w:vAlign w:val="center"/>
          </w:tcPr>
          <w:p w14:paraId="1A54606A" w14:textId="77777777" w:rsidR="00480482" w:rsidRPr="00FE442B" w:rsidRDefault="00480482" w:rsidP="00480482">
            <w:pPr>
              <w:pStyle w:val="NoSpacing"/>
              <w:rPr>
                <w:rFonts w:cs="Arial"/>
                <w:sz w:val="22"/>
              </w:rPr>
            </w:pPr>
            <w:r w:rsidRPr="00FE442B">
              <w:rPr>
                <w:sz w:val="22"/>
              </w:rPr>
              <w:t>27.7.e.L</w:t>
            </w:r>
          </w:p>
        </w:tc>
        <w:tc>
          <w:tcPr>
            <w:tcW w:w="1204" w:type="dxa"/>
            <w:vAlign w:val="center"/>
          </w:tcPr>
          <w:p w14:paraId="32038066" w14:textId="77777777" w:rsidR="00480482" w:rsidRPr="00FE442B" w:rsidRDefault="00480482" w:rsidP="00480482">
            <w:pPr>
              <w:pStyle w:val="NoSpacing"/>
              <w:jc w:val="center"/>
              <w:cnfStyle w:val="000000100000" w:firstRow="0" w:lastRow="0" w:firstColumn="0" w:lastColumn="0" w:oddVBand="0" w:evenVBand="0" w:oddHBand="1" w:evenHBand="0" w:firstRowFirstColumn="0" w:firstRowLastColumn="0" w:lastRowFirstColumn="0" w:lastRowLastColumn="0"/>
              <w:rPr>
                <w:rFonts w:cs="Arial"/>
                <w:sz w:val="22"/>
              </w:rPr>
            </w:pPr>
            <w:r w:rsidRPr="00FE442B">
              <w:rPr>
                <w:sz w:val="22"/>
              </w:rPr>
              <w:t>TV.7.e.B</w:t>
            </w:r>
          </w:p>
        </w:tc>
        <w:tc>
          <w:tcPr>
            <w:tcW w:w="1203" w:type="dxa"/>
            <w:vAlign w:val="center"/>
          </w:tcPr>
          <w:p w14:paraId="4B61A43E" w14:textId="77777777" w:rsidR="00480482" w:rsidRPr="00FE442B" w:rsidRDefault="00480482" w:rsidP="00480482">
            <w:pPr>
              <w:pStyle w:val="NoSpacing"/>
              <w:jc w:val="center"/>
              <w:cnfStyle w:val="000000100000" w:firstRow="0" w:lastRow="0" w:firstColumn="0" w:lastColumn="0" w:oddVBand="0" w:evenVBand="0" w:oddHBand="1" w:evenHBand="0" w:firstRowFirstColumn="0" w:firstRowLastColumn="0" w:lastRowFirstColumn="0" w:lastRowLastColumn="0"/>
              <w:rPr>
                <w:rFonts w:cs="Arial"/>
                <w:sz w:val="22"/>
              </w:rPr>
            </w:pPr>
            <w:r w:rsidRPr="00FE442B">
              <w:rPr>
                <w:sz w:val="22"/>
              </w:rPr>
              <w:t>0.9</w:t>
            </w:r>
          </w:p>
        </w:tc>
        <w:tc>
          <w:tcPr>
            <w:tcW w:w="1204" w:type="dxa"/>
            <w:vAlign w:val="center"/>
          </w:tcPr>
          <w:p w14:paraId="7BE6BA88" w14:textId="77777777" w:rsidR="00480482" w:rsidRPr="00FE442B" w:rsidRDefault="00480482" w:rsidP="00480482">
            <w:pPr>
              <w:pStyle w:val="NoSpacing"/>
              <w:jc w:val="center"/>
              <w:cnfStyle w:val="000000100000" w:firstRow="0" w:lastRow="0" w:firstColumn="0" w:lastColumn="0" w:oddVBand="0" w:evenVBand="0" w:oddHBand="1" w:evenHBand="0" w:firstRowFirstColumn="0" w:firstRowLastColumn="0" w:lastRowFirstColumn="0" w:lastRowLastColumn="0"/>
              <w:rPr>
                <w:rFonts w:cs="Arial"/>
                <w:sz w:val="22"/>
              </w:rPr>
            </w:pPr>
            <w:r w:rsidRPr="00FE442B">
              <w:rPr>
                <w:sz w:val="22"/>
              </w:rPr>
              <w:t>1.1</w:t>
            </w:r>
          </w:p>
        </w:tc>
        <w:tc>
          <w:tcPr>
            <w:tcW w:w="1203" w:type="dxa"/>
            <w:vAlign w:val="center"/>
          </w:tcPr>
          <w:p w14:paraId="5D8EF5B4" w14:textId="77777777" w:rsidR="00480482" w:rsidRPr="00FE442B" w:rsidRDefault="00480482" w:rsidP="00480482">
            <w:pPr>
              <w:pStyle w:val="NoSpacing"/>
              <w:jc w:val="center"/>
              <w:cnfStyle w:val="000000100000" w:firstRow="0" w:lastRow="0" w:firstColumn="0" w:lastColumn="0" w:oddVBand="0" w:evenVBand="0" w:oddHBand="1" w:evenHBand="0" w:firstRowFirstColumn="0" w:firstRowLastColumn="0" w:lastRowFirstColumn="0" w:lastRowLastColumn="0"/>
              <w:rPr>
                <w:rFonts w:cs="Arial"/>
                <w:sz w:val="22"/>
              </w:rPr>
            </w:pPr>
            <w:r w:rsidRPr="00FE442B">
              <w:rPr>
                <w:sz w:val="22"/>
              </w:rPr>
              <w:t>1.1</w:t>
            </w:r>
          </w:p>
        </w:tc>
        <w:tc>
          <w:tcPr>
            <w:tcW w:w="1204" w:type="dxa"/>
            <w:vAlign w:val="center"/>
          </w:tcPr>
          <w:p w14:paraId="5074F5CC" w14:textId="77777777" w:rsidR="00480482" w:rsidRPr="00FE442B" w:rsidRDefault="00480482" w:rsidP="00480482">
            <w:pPr>
              <w:pStyle w:val="NoSpacing"/>
              <w:jc w:val="center"/>
              <w:cnfStyle w:val="000000100000" w:firstRow="0" w:lastRow="0" w:firstColumn="0" w:lastColumn="0" w:oddVBand="0" w:evenVBand="0" w:oddHBand="1" w:evenHBand="0" w:firstRowFirstColumn="0" w:firstRowLastColumn="0" w:lastRowFirstColumn="0" w:lastRowLastColumn="0"/>
              <w:rPr>
                <w:rFonts w:cs="Arial"/>
                <w:sz w:val="22"/>
              </w:rPr>
            </w:pPr>
            <w:r w:rsidRPr="00FE442B">
              <w:rPr>
                <w:sz w:val="22"/>
              </w:rPr>
              <w:t>1.4</w:t>
            </w:r>
          </w:p>
        </w:tc>
        <w:tc>
          <w:tcPr>
            <w:tcW w:w="1203" w:type="dxa"/>
            <w:vAlign w:val="center"/>
          </w:tcPr>
          <w:p w14:paraId="3206732B" w14:textId="04816FA8" w:rsidR="00480482" w:rsidRPr="00FE442B" w:rsidRDefault="00480482" w:rsidP="00480482">
            <w:pPr>
              <w:pStyle w:val="NoSpacing"/>
              <w:jc w:val="center"/>
              <w:cnfStyle w:val="000000100000" w:firstRow="0" w:lastRow="0" w:firstColumn="0" w:lastColumn="0" w:oddVBand="0" w:evenVBand="0" w:oddHBand="1" w:evenHBand="0" w:firstRowFirstColumn="0" w:firstRowLastColumn="0" w:lastRowFirstColumn="0" w:lastRowLastColumn="0"/>
              <w:rPr>
                <w:rFonts w:cs="Arial"/>
                <w:sz w:val="22"/>
              </w:rPr>
            </w:pPr>
            <w:r w:rsidRPr="00FE442B">
              <w:rPr>
                <w:sz w:val="22"/>
              </w:rPr>
              <w:t>245</w:t>
            </w:r>
          </w:p>
        </w:tc>
        <w:tc>
          <w:tcPr>
            <w:tcW w:w="1204" w:type="dxa"/>
            <w:vAlign w:val="center"/>
          </w:tcPr>
          <w:p w14:paraId="3C7D0D37" w14:textId="6E164655" w:rsidR="00480482" w:rsidRPr="00FE442B" w:rsidRDefault="00480482" w:rsidP="00480482">
            <w:pPr>
              <w:pStyle w:val="NoSpacing"/>
              <w:jc w:val="center"/>
              <w:cnfStyle w:val="000000100000" w:firstRow="0" w:lastRow="0" w:firstColumn="0" w:lastColumn="0" w:oddVBand="0" w:evenVBand="0" w:oddHBand="1" w:evenHBand="0" w:firstRowFirstColumn="0" w:firstRowLastColumn="0" w:lastRowFirstColumn="0" w:lastRowLastColumn="0"/>
              <w:rPr>
                <w:rFonts w:cs="Arial"/>
                <w:sz w:val="22"/>
              </w:rPr>
            </w:pPr>
            <w:r w:rsidRPr="00FE442B">
              <w:rPr>
                <w:sz w:val="22"/>
              </w:rPr>
              <w:t>229</w:t>
            </w:r>
          </w:p>
        </w:tc>
      </w:tr>
      <w:tr w:rsidR="00480482" w:rsidRPr="00FE442B" w14:paraId="7FC7D901" w14:textId="77777777" w:rsidTr="00480482">
        <w:trPr>
          <w:trHeight w:val="397"/>
        </w:trPr>
        <w:tc>
          <w:tcPr>
            <w:cnfStyle w:val="001000000000" w:firstRow="0" w:lastRow="0" w:firstColumn="1" w:lastColumn="0" w:oddVBand="0" w:evenVBand="0" w:oddHBand="0" w:evenHBand="0" w:firstRowFirstColumn="0" w:firstRowLastColumn="0" w:lastRowFirstColumn="0" w:lastRowLastColumn="0"/>
            <w:tcW w:w="1203" w:type="dxa"/>
            <w:vAlign w:val="center"/>
          </w:tcPr>
          <w:p w14:paraId="1772352E" w14:textId="77777777" w:rsidR="00480482" w:rsidRPr="00FE442B" w:rsidRDefault="00480482" w:rsidP="00480482">
            <w:pPr>
              <w:pStyle w:val="NoSpacing"/>
              <w:rPr>
                <w:rFonts w:cs="Arial"/>
                <w:sz w:val="22"/>
              </w:rPr>
            </w:pPr>
            <w:r w:rsidRPr="00FE442B">
              <w:rPr>
                <w:sz w:val="22"/>
              </w:rPr>
              <w:t>27.7.e.L</w:t>
            </w:r>
          </w:p>
        </w:tc>
        <w:tc>
          <w:tcPr>
            <w:tcW w:w="1204" w:type="dxa"/>
            <w:vAlign w:val="center"/>
          </w:tcPr>
          <w:p w14:paraId="136ED9B7" w14:textId="77777777" w:rsidR="00480482" w:rsidRPr="00FE442B" w:rsidRDefault="00480482" w:rsidP="00480482">
            <w:pPr>
              <w:pStyle w:val="NoSpacing"/>
              <w:jc w:val="center"/>
              <w:cnfStyle w:val="000000000000" w:firstRow="0" w:lastRow="0" w:firstColumn="0" w:lastColumn="0" w:oddVBand="0" w:evenVBand="0" w:oddHBand="0" w:evenHBand="0" w:firstRowFirstColumn="0" w:firstRowLastColumn="0" w:lastRowFirstColumn="0" w:lastRowLastColumn="0"/>
              <w:rPr>
                <w:rFonts w:cs="Arial"/>
                <w:sz w:val="22"/>
              </w:rPr>
            </w:pPr>
            <w:r w:rsidRPr="00FE442B">
              <w:rPr>
                <w:sz w:val="22"/>
              </w:rPr>
              <w:t>TV.7.e.C</w:t>
            </w:r>
          </w:p>
        </w:tc>
        <w:tc>
          <w:tcPr>
            <w:tcW w:w="1203" w:type="dxa"/>
            <w:vAlign w:val="center"/>
          </w:tcPr>
          <w:p w14:paraId="1EA2F735" w14:textId="77777777" w:rsidR="00480482" w:rsidRPr="00FE442B" w:rsidRDefault="00480482" w:rsidP="00480482">
            <w:pPr>
              <w:pStyle w:val="NoSpacing"/>
              <w:jc w:val="center"/>
              <w:cnfStyle w:val="000000000000" w:firstRow="0" w:lastRow="0" w:firstColumn="0" w:lastColumn="0" w:oddVBand="0" w:evenVBand="0" w:oddHBand="0" w:evenHBand="0" w:firstRowFirstColumn="0" w:firstRowLastColumn="0" w:lastRowFirstColumn="0" w:lastRowLastColumn="0"/>
              <w:rPr>
                <w:rFonts w:cs="Arial"/>
                <w:sz w:val="22"/>
              </w:rPr>
            </w:pPr>
            <w:r w:rsidRPr="00FE442B">
              <w:rPr>
                <w:sz w:val="22"/>
              </w:rPr>
              <w:t>6.2</w:t>
            </w:r>
          </w:p>
        </w:tc>
        <w:tc>
          <w:tcPr>
            <w:tcW w:w="1204" w:type="dxa"/>
            <w:vAlign w:val="center"/>
          </w:tcPr>
          <w:p w14:paraId="6CF268CB" w14:textId="77777777" w:rsidR="00480482" w:rsidRPr="00FE442B" w:rsidRDefault="00480482" w:rsidP="00480482">
            <w:pPr>
              <w:pStyle w:val="NoSpacing"/>
              <w:jc w:val="center"/>
              <w:cnfStyle w:val="000000000000" w:firstRow="0" w:lastRow="0" w:firstColumn="0" w:lastColumn="0" w:oddVBand="0" w:evenVBand="0" w:oddHBand="0" w:evenHBand="0" w:firstRowFirstColumn="0" w:firstRowLastColumn="0" w:lastRowFirstColumn="0" w:lastRowLastColumn="0"/>
              <w:rPr>
                <w:rFonts w:cs="Arial"/>
                <w:sz w:val="22"/>
              </w:rPr>
            </w:pPr>
            <w:r w:rsidRPr="00FE442B">
              <w:rPr>
                <w:sz w:val="22"/>
              </w:rPr>
              <w:t>8.0</w:t>
            </w:r>
          </w:p>
        </w:tc>
        <w:tc>
          <w:tcPr>
            <w:tcW w:w="1203" w:type="dxa"/>
            <w:vAlign w:val="center"/>
          </w:tcPr>
          <w:p w14:paraId="2AAB2AF5" w14:textId="77777777" w:rsidR="00480482" w:rsidRPr="00FE442B" w:rsidRDefault="00480482" w:rsidP="00480482">
            <w:pPr>
              <w:pStyle w:val="NoSpacing"/>
              <w:jc w:val="center"/>
              <w:cnfStyle w:val="000000000000" w:firstRow="0" w:lastRow="0" w:firstColumn="0" w:lastColumn="0" w:oddVBand="0" w:evenVBand="0" w:oddHBand="0" w:evenHBand="0" w:firstRowFirstColumn="0" w:firstRowLastColumn="0" w:lastRowFirstColumn="0" w:lastRowLastColumn="0"/>
              <w:rPr>
                <w:rFonts w:cs="Arial"/>
                <w:sz w:val="22"/>
              </w:rPr>
            </w:pPr>
            <w:r w:rsidRPr="00FE442B">
              <w:rPr>
                <w:sz w:val="22"/>
              </w:rPr>
              <w:t>7.3</w:t>
            </w:r>
          </w:p>
        </w:tc>
        <w:tc>
          <w:tcPr>
            <w:tcW w:w="1204" w:type="dxa"/>
            <w:vAlign w:val="center"/>
          </w:tcPr>
          <w:p w14:paraId="039BD28C" w14:textId="77777777" w:rsidR="00480482" w:rsidRPr="00FE442B" w:rsidRDefault="00480482" w:rsidP="00480482">
            <w:pPr>
              <w:pStyle w:val="NoSpacing"/>
              <w:jc w:val="center"/>
              <w:cnfStyle w:val="000000000000" w:firstRow="0" w:lastRow="0" w:firstColumn="0" w:lastColumn="0" w:oddVBand="0" w:evenVBand="0" w:oddHBand="0" w:evenHBand="0" w:firstRowFirstColumn="0" w:firstRowLastColumn="0" w:lastRowFirstColumn="0" w:lastRowLastColumn="0"/>
              <w:rPr>
                <w:rFonts w:cs="Arial"/>
                <w:sz w:val="22"/>
              </w:rPr>
            </w:pPr>
            <w:r w:rsidRPr="00FE442B">
              <w:rPr>
                <w:sz w:val="22"/>
              </w:rPr>
              <w:t>9.8</w:t>
            </w:r>
          </w:p>
        </w:tc>
        <w:tc>
          <w:tcPr>
            <w:tcW w:w="1203" w:type="dxa"/>
            <w:vAlign w:val="center"/>
          </w:tcPr>
          <w:p w14:paraId="0BE8FAA9" w14:textId="0ADB3B4E" w:rsidR="00480482" w:rsidRPr="00FE442B" w:rsidRDefault="00480482" w:rsidP="00480482">
            <w:pPr>
              <w:pStyle w:val="NoSpacing"/>
              <w:jc w:val="center"/>
              <w:cnfStyle w:val="000000000000" w:firstRow="0" w:lastRow="0" w:firstColumn="0" w:lastColumn="0" w:oddVBand="0" w:evenVBand="0" w:oddHBand="0" w:evenHBand="0" w:firstRowFirstColumn="0" w:firstRowLastColumn="0" w:lastRowFirstColumn="0" w:lastRowLastColumn="0"/>
              <w:rPr>
                <w:rFonts w:cs="Arial"/>
                <w:sz w:val="22"/>
              </w:rPr>
            </w:pPr>
            <w:r w:rsidRPr="00FE442B">
              <w:rPr>
                <w:sz w:val="22"/>
              </w:rPr>
              <w:t>1610</w:t>
            </w:r>
          </w:p>
        </w:tc>
        <w:tc>
          <w:tcPr>
            <w:tcW w:w="1204" w:type="dxa"/>
            <w:vAlign w:val="center"/>
          </w:tcPr>
          <w:p w14:paraId="03E4E8E9" w14:textId="5EB70C6A" w:rsidR="00480482" w:rsidRPr="00FE442B" w:rsidRDefault="00480482" w:rsidP="00480482">
            <w:pPr>
              <w:pStyle w:val="NoSpacing"/>
              <w:jc w:val="center"/>
              <w:cnfStyle w:val="000000000000" w:firstRow="0" w:lastRow="0" w:firstColumn="0" w:lastColumn="0" w:oddVBand="0" w:evenVBand="0" w:oddHBand="0" w:evenHBand="0" w:firstRowFirstColumn="0" w:firstRowLastColumn="0" w:lastRowFirstColumn="0" w:lastRowLastColumn="0"/>
              <w:rPr>
                <w:rFonts w:cs="Arial"/>
                <w:sz w:val="22"/>
              </w:rPr>
            </w:pPr>
            <w:r w:rsidRPr="00FE442B">
              <w:rPr>
                <w:sz w:val="22"/>
              </w:rPr>
              <w:t>150</w:t>
            </w:r>
            <w:r w:rsidR="00711B88">
              <w:rPr>
                <w:sz w:val="22"/>
              </w:rPr>
              <w:t>6</w:t>
            </w:r>
          </w:p>
        </w:tc>
      </w:tr>
      <w:tr w:rsidR="00480482" w:rsidRPr="00FE442B" w14:paraId="2B30FBF9" w14:textId="77777777" w:rsidTr="0048048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203" w:type="dxa"/>
            <w:vAlign w:val="center"/>
          </w:tcPr>
          <w:p w14:paraId="30DCFB91" w14:textId="77777777" w:rsidR="00480482" w:rsidRPr="00FE442B" w:rsidRDefault="00480482" w:rsidP="00480482">
            <w:pPr>
              <w:pStyle w:val="NoSpacing"/>
              <w:rPr>
                <w:rFonts w:cs="Arial"/>
                <w:sz w:val="22"/>
              </w:rPr>
            </w:pPr>
            <w:r w:rsidRPr="00FE442B">
              <w:rPr>
                <w:sz w:val="22"/>
              </w:rPr>
              <w:t>27.7.e.L</w:t>
            </w:r>
          </w:p>
        </w:tc>
        <w:tc>
          <w:tcPr>
            <w:tcW w:w="1204" w:type="dxa"/>
            <w:vAlign w:val="center"/>
          </w:tcPr>
          <w:p w14:paraId="28ABBB6D" w14:textId="77777777" w:rsidR="00480482" w:rsidRPr="00FE442B" w:rsidRDefault="00480482" w:rsidP="00480482">
            <w:pPr>
              <w:pStyle w:val="NoSpacing"/>
              <w:jc w:val="center"/>
              <w:cnfStyle w:val="000000100000" w:firstRow="0" w:lastRow="0" w:firstColumn="0" w:lastColumn="0" w:oddVBand="0" w:evenVBand="0" w:oddHBand="1" w:evenHBand="0" w:firstRowFirstColumn="0" w:firstRowLastColumn="0" w:lastRowFirstColumn="0" w:lastRowLastColumn="0"/>
              <w:rPr>
                <w:rFonts w:cs="Arial"/>
                <w:sz w:val="22"/>
              </w:rPr>
            </w:pPr>
            <w:r w:rsidRPr="00FE442B">
              <w:rPr>
                <w:sz w:val="22"/>
              </w:rPr>
              <w:t>TV.7.e.D</w:t>
            </w:r>
          </w:p>
        </w:tc>
        <w:tc>
          <w:tcPr>
            <w:tcW w:w="1203" w:type="dxa"/>
            <w:vAlign w:val="center"/>
          </w:tcPr>
          <w:p w14:paraId="5F41FE97" w14:textId="77777777" w:rsidR="00480482" w:rsidRPr="00FE442B" w:rsidRDefault="00480482" w:rsidP="00480482">
            <w:pPr>
              <w:pStyle w:val="NoSpacing"/>
              <w:jc w:val="center"/>
              <w:cnfStyle w:val="000000100000" w:firstRow="0" w:lastRow="0" w:firstColumn="0" w:lastColumn="0" w:oddVBand="0" w:evenVBand="0" w:oddHBand="1" w:evenHBand="0" w:firstRowFirstColumn="0" w:firstRowLastColumn="0" w:lastRowFirstColumn="0" w:lastRowLastColumn="0"/>
              <w:rPr>
                <w:rFonts w:cs="Arial"/>
                <w:sz w:val="22"/>
              </w:rPr>
            </w:pPr>
            <w:r w:rsidRPr="00FE442B">
              <w:rPr>
                <w:sz w:val="22"/>
              </w:rPr>
              <w:t>1.9</w:t>
            </w:r>
          </w:p>
        </w:tc>
        <w:tc>
          <w:tcPr>
            <w:tcW w:w="1204" w:type="dxa"/>
            <w:vAlign w:val="center"/>
          </w:tcPr>
          <w:p w14:paraId="01D0D754" w14:textId="77777777" w:rsidR="00480482" w:rsidRPr="00FE442B" w:rsidRDefault="00480482" w:rsidP="00480482">
            <w:pPr>
              <w:pStyle w:val="NoSpacing"/>
              <w:jc w:val="center"/>
              <w:cnfStyle w:val="000000100000" w:firstRow="0" w:lastRow="0" w:firstColumn="0" w:lastColumn="0" w:oddVBand="0" w:evenVBand="0" w:oddHBand="1" w:evenHBand="0" w:firstRowFirstColumn="0" w:firstRowLastColumn="0" w:lastRowFirstColumn="0" w:lastRowLastColumn="0"/>
              <w:rPr>
                <w:rFonts w:cs="Arial"/>
                <w:sz w:val="22"/>
              </w:rPr>
            </w:pPr>
            <w:r w:rsidRPr="00FE442B">
              <w:rPr>
                <w:sz w:val="22"/>
              </w:rPr>
              <w:t>3.0</w:t>
            </w:r>
          </w:p>
        </w:tc>
        <w:tc>
          <w:tcPr>
            <w:tcW w:w="1203" w:type="dxa"/>
            <w:vAlign w:val="center"/>
          </w:tcPr>
          <w:p w14:paraId="43E15748" w14:textId="77777777" w:rsidR="00480482" w:rsidRPr="00FE442B" w:rsidRDefault="00480482" w:rsidP="00480482">
            <w:pPr>
              <w:pStyle w:val="NoSpacing"/>
              <w:jc w:val="center"/>
              <w:cnfStyle w:val="000000100000" w:firstRow="0" w:lastRow="0" w:firstColumn="0" w:lastColumn="0" w:oddVBand="0" w:evenVBand="0" w:oddHBand="1" w:evenHBand="0" w:firstRowFirstColumn="0" w:firstRowLastColumn="0" w:lastRowFirstColumn="0" w:lastRowLastColumn="0"/>
              <w:rPr>
                <w:rFonts w:cs="Arial"/>
                <w:sz w:val="22"/>
              </w:rPr>
            </w:pPr>
            <w:r w:rsidRPr="00FE442B">
              <w:rPr>
                <w:sz w:val="22"/>
              </w:rPr>
              <w:t>2.9</w:t>
            </w:r>
          </w:p>
        </w:tc>
        <w:tc>
          <w:tcPr>
            <w:tcW w:w="1204" w:type="dxa"/>
            <w:vAlign w:val="center"/>
          </w:tcPr>
          <w:p w14:paraId="36DE2D9D" w14:textId="77777777" w:rsidR="00480482" w:rsidRPr="00FE442B" w:rsidRDefault="00480482" w:rsidP="00480482">
            <w:pPr>
              <w:pStyle w:val="NoSpacing"/>
              <w:jc w:val="center"/>
              <w:cnfStyle w:val="000000100000" w:firstRow="0" w:lastRow="0" w:firstColumn="0" w:lastColumn="0" w:oddVBand="0" w:evenVBand="0" w:oddHBand="1" w:evenHBand="0" w:firstRowFirstColumn="0" w:firstRowLastColumn="0" w:lastRowFirstColumn="0" w:lastRowLastColumn="0"/>
              <w:rPr>
                <w:rFonts w:cs="Arial"/>
                <w:sz w:val="22"/>
              </w:rPr>
            </w:pPr>
            <w:r w:rsidRPr="00FE442B">
              <w:rPr>
                <w:sz w:val="22"/>
              </w:rPr>
              <w:t>3.6</w:t>
            </w:r>
          </w:p>
        </w:tc>
        <w:tc>
          <w:tcPr>
            <w:tcW w:w="1203" w:type="dxa"/>
            <w:vAlign w:val="center"/>
          </w:tcPr>
          <w:p w14:paraId="0488C352" w14:textId="7536E094" w:rsidR="00480482" w:rsidRPr="00FE442B" w:rsidRDefault="00480482" w:rsidP="00480482">
            <w:pPr>
              <w:pStyle w:val="NoSpacing"/>
              <w:jc w:val="center"/>
              <w:cnfStyle w:val="000000100000" w:firstRow="0" w:lastRow="0" w:firstColumn="0" w:lastColumn="0" w:oddVBand="0" w:evenVBand="0" w:oddHBand="1" w:evenHBand="0" w:firstRowFirstColumn="0" w:firstRowLastColumn="0" w:lastRowFirstColumn="0" w:lastRowLastColumn="0"/>
              <w:rPr>
                <w:rFonts w:cs="Arial"/>
                <w:sz w:val="22"/>
              </w:rPr>
            </w:pPr>
            <w:r w:rsidRPr="00FE442B">
              <w:rPr>
                <w:sz w:val="22"/>
              </w:rPr>
              <w:t>62</w:t>
            </w:r>
            <w:r w:rsidR="00711B88">
              <w:rPr>
                <w:sz w:val="22"/>
              </w:rPr>
              <w:t>8</w:t>
            </w:r>
          </w:p>
        </w:tc>
        <w:tc>
          <w:tcPr>
            <w:tcW w:w="1204" w:type="dxa"/>
            <w:vAlign w:val="center"/>
          </w:tcPr>
          <w:p w14:paraId="0DB9C7C1" w14:textId="3014E857" w:rsidR="00480482" w:rsidRPr="00FE442B" w:rsidRDefault="00480482" w:rsidP="00480482">
            <w:pPr>
              <w:pStyle w:val="NoSpacing"/>
              <w:jc w:val="center"/>
              <w:cnfStyle w:val="000000100000" w:firstRow="0" w:lastRow="0" w:firstColumn="0" w:lastColumn="0" w:oddVBand="0" w:evenVBand="0" w:oddHBand="1" w:evenHBand="0" w:firstRowFirstColumn="0" w:firstRowLastColumn="0" w:lastRowFirstColumn="0" w:lastRowLastColumn="0"/>
              <w:rPr>
                <w:rFonts w:cs="Arial"/>
                <w:sz w:val="22"/>
              </w:rPr>
            </w:pPr>
            <w:r w:rsidRPr="00FE442B">
              <w:rPr>
                <w:sz w:val="22"/>
              </w:rPr>
              <w:t>58</w:t>
            </w:r>
            <w:r w:rsidR="00711B88">
              <w:rPr>
                <w:sz w:val="22"/>
              </w:rPr>
              <w:t>7</w:t>
            </w:r>
          </w:p>
        </w:tc>
      </w:tr>
      <w:tr w:rsidR="00480482" w:rsidRPr="00FE442B" w14:paraId="7438D6C6" w14:textId="77777777" w:rsidTr="00480482">
        <w:trPr>
          <w:trHeight w:val="397"/>
        </w:trPr>
        <w:tc>
          <w:tcPr>
            <w:cnfStyle w:val="001000000000" w:firstRow="0" w:lastRow="0" w:firstColumn="1" w:lastColumn="0" w:oddVBand="0" w:evenVBand="0" w:oddHBand="0" w:evenHBand="0" w:firstRowFirstColumn="0" w:firstRowLastColumn="0" w:lastRowFirstColumn="0" w:lastRowLastColumn="0"/>
            <w:tcW w:w="1203" w:type="dxa"/>
            <w:vAlign w:val="center"/>
          </w:tcPr>
          <w:p w14:paraId="113F5687" w14:textId="77777777" w:rsidR="00480482" w:rsidRPr="00FE442B" w:rsidRDefault="00480482" w:rsidP="00480482">
            <w:pPr>
              <w:pStyle w:val="NoSpacing"/>
              <w:rPr>
                <w:rFonts w:cs="Arial"/>
                <w:sz w:val="22"/>
              </w:rPr>
            </w:pPr>
            <w:r w:rsidRPr="00FE442B">
              <w:rPr>
                <w:sz w:val="22"/>
              </w:rPr>
              <w:t>27.7.e.L</w:t>
            </w:r>
          </w:p>
        </w:tc>
        <w:tc>
          <w:tcPr>
            <w:tcW w:w="1204" w:type="dxa"/>
            <w:vAlign w:val="center"/>
          </w:tcPr>
          <w:p w14:paraId="45E72F11" w14:textId="77777777" w:rsidR="00480482" w:rsidRPr="00FE442B" w:rsidRDefault="00480482" w:rsidP="00480482">
            <w:pPr>
              <w:pStyle w:val="NoSpacing"/>
              <w:jc w:val="center"/>
              <w:cnfStyle w:val="000000000000" w:firstRow="0" w:lastRow="0" w:firstColumn="0" w:lastColumn="0" w:oddVBand="0" w:evenVBand="0" w:oddHBand="0" w:evenHBand="0" w:firstRowFirstColumn="0" w:firstRowLastColumn="0" w:lastRowFirstColumn="0" w:lastRowLastColumn="0"/>
              <w:rPr>
                <w:rFonts w:cs="Arial"/>
                <w:sz w:val="22"/>
              </w:rPr>
            </w:pPr>
            <w:r w:rsidRPr="00FE442B">
              <w:rPr>
                <w:sz w:val="22"/>
              </w:rPr>
              <w:t>TV.7.e.E</w:t>
            </w:r>
          </w:p>
        </w:tc>
        <w:tc>
          <w:tcPr>
            <w:tcW w:w="1203" w:type="dxa"/>
            <w:vAlign w:val="center"/>
          </w:tcPr>
          <w:p w14:paraId="51057797" w14:textId="77777777" w:rsidR="00480482" w:rsidRPr="00FE442B" w:rsidRDefault="00480482" w:rsidP="00480482">
            <w:pPr>
              <w:pStyle w:val="NoSpacing"/>
              <w:jc w:val="center"/>
              <w:cnfStyle w:val="000000000000" w:firstRow="0" w:lastRow="0" w:firstColumn="0" w:lastColumn="0" w:oddVBand="0" w:evenVBand="0" w:oddHBand="0" w:evenHBand="0" w:firstRowFirstColumn="0" w:firstRowLastColumn="0" w:lastRowFirstColumn="0" w:lastRowLastColumn="0"/>
              <w:rPr>
                <w:rFonts w:cs="Arial"/>
                <w:sz w:val="22"/>
              </w:rPr>
            </w:pPr>
            <w:r w:rsidRPr="00FE442B">
              <w:rPr>
                <w:sz w:val="22"/>
              </w:rPr>
              <w:t>0.5</w:t>
            </w:r>
          </w:p>
        </w:tc>
        <w:tc>
          <w:tcPr>
            <w:tcW w:w="1204" w:type="dxa"/>
            <w:vAlign w:val="center"/>
          </w:tcPr>
          <w:p w14:paraId="59C9C295" w14:textId="77777777" w:rsidR="00480482" w:rsidRPr="00FE442B" w:rsidRDefault="00480482" w:rsidP="00480482">
            <w:pPr>
              <w:pStyle w:val="NoSpacing"/>
              <w:jc w:val="center"/>
              <w:cnfStyle w:val="000000000000" w:firstRow="0" w:lastRow="0" w:firstColumn="0" w:lastColumn="0" w:oddVBand="0" w:evenVBand="0" w:oddHBand="0" w:evenHBand="0" w:firstRowFirstColumn="0" w:firstRowLastColumn="0" w:lastRowFirstColumn="0" w:lastRowLastColumn="0"/>
              <w:rPr>
                <w:rFonts w:cs="Arial"/>
                <w:sz w:val="22"/>
              </w:rPr>
            </w:pPr>
            <w:r w:rsidRPr="00FE442B">
              <w:rPr>
                <w:sz w:val="22"/>
              </w:rPr>
              <w:t>0.7</w:t>
            </w:r>
          </w:p>
        </w:tc>
        <w:tc>
          <w:tcPr>
            <w:tcW w:w="1203" w:type="dxa"/>
            <w:vAlign w:val="center"/>
          </w:tcPr>
          <w:p w14:paraId="2C3AA918" w14:textId="77777777" w:rsidR="00480482" w:rsidRPr="00FE442B" w:rsidRDefault="00480482" w:rsidP="00480482">
            <w:pPr>
              <w:pStyle w:val="NoSpacing"/>
              <w:jc w:val="center"/>
              <w:cnfStyle w:val="000000000000" w:firstRow="0" w:lastRow="0" w:firstColumn="0" w:lastColumn="0" w:oddVBand="0" w:evenVBand="0" w:oddHBand="0" w:evenHBand="0" w:firstRowFirstColumn="0" w:firstRowLastColumn="0" w:lastRowFirstColumn="0" w:lastRowLastColumn="0"/>
              <w:rPr>
                <w:rFonts w:cs="Arial"/>
                <w:sz w:val="22"/>
              </w:rPr>
            </w:pPr>
            <w:r w:rsidRPr="00FE442B">
              <w:rPr>
                <w:sz w:val="22"/>
              </w:rPr>
              <w:t>0.8</w:t>
            </w:r>
          </w:p>
        </w:tc>
        <w:tc>
          <w:tcPr>
            <w:tcW w:w="1204" w:type="dxa"/>
            <w:vAlign w:val="center"/>
          </w:tcPr>
          <w:p w14:paraId="6175C4D3" w14:textId="77777777" w:rsidR="00480482" w:rsidRPr="00FE442B" w:rsidRDefault="00480482" w:rsidP="00480482">
            <w:pPr>
              <w:pStyle w:val="NoSpacing"/>
              <w:jc w:val="center"/>
              <w:cnfStyle w:val="000000000000" w:firstRow="0" w:lastRow="0" w:firstColumn="0" w:lastColumn="0" w:oddVBand="0" w:evenVBand="0" w:oddHBand="0" w:evenHBand="0" w:firstRowFirstColumn="0" w:firstRowLastColumn="0" w:lastRowFirstColumn="0" w:lastRowLastColumn="0"/>
              <w:rPr>
                <w:rFonts w:cs="Arial"/>
                <w:sz w:val="22"/>
              </w:rPr>
            </w:pPr>
            <w:r w:rsidRPr="00FE442B">
              <w:rPr>
                <w:sz w:val="22"/>
              </w:rPr>
              <w:t>1.1</w:t>
            </w:r>
          </w:p>
        </w:tc>
        <w:tc>
          <w:tcPr>
            <w:tcW w:w="1203" w:type="dxa"/>
            <w:vAlign w:val="center"/>
          </w:tcPr>
          <w:p w14:paraId="7E0CBAF3" w14:textId="5B5C71FE" w:rsidR="00480482" w:rsidRPr="00FE442B" w:rsidRDefault="00480482" w:rsidP="00480482">
            <w:pPr>
              <w:pStyle w:val="NoSpacing"/>
              <w:jc w:val="center"/>
              <w:cnfStyle w:val="000000000000" w:firstRow="0" w:lastRow="0" w:firstColumn="0" w:lastColumn="0" w:oddVBand="0" w:evenVBand="0" w:oddHBand="0" w:evenHBand="0" w:firstRowFirstColumn="0" w:firstRowLastColumn="0" w:lastRowFirstColumn="0" w:lastRowLastColumn="0"/>
              <w:rPr>
                <w:rFonts w:cs="Arial"/>
                <w:sz w:val="22"/>
              </w:rPr>
            </w:pPr>
            <w:r w:rsidRPr="00FE442B">
              <w:rPr>
                <w:sz w:val="22"/>
              </w:rPr>
              <w:t>166</w:t>
            </w:r>
          </w:p>
        </w:tc>
        <w:tc>
          <w:tcPr>
            <w:tcW w:w="1204" w:type="dxa"/>
            <w:vAlign w:val="center"/>
          </w:tcPr>
          <w:p w14:paraId="496CF67C" w14:textId="0F0F9273" w:rsidR="00480482" w:rsidRPr="00FE442B" w:rsidRDefault="00480482" w:rsidP="00480482">
            <w:pPr>
              <w:pStyle w:val="NoSpacing"/>
              <w:jc w:val="center"/>
              <w:cnfStyle w:val="000000000000" w:firstRow="0" w:lastRow="0" w:firstColumn="0" w:lastColumn="0" w:oddVBand="0" w:evenVBand="0" w:oddHBand="0" w:evenHBand="0" w:firstRowFirstColumn="0" w:firstRowLastColumn="0" w:lastRowFirstColumn="0" w:lastRowLastColumn="0"/>
              <w:rPr>
                <w:rFonts w:cs="Arial"/>
                <w:sz w:val="22"/>
              </w:rPr>
            </w:pPr>
            <w:r w:rsidRPr="00FE442B">
              <w:rPr>
                <w:sz w:val="22"/>
              </w:rPr>
              <w:t>155</w:t>
            </w:r>
          </w:p>
        </w:tc>
      </w:tr>
      <w:tr w:rsidR="00480482" w:rsidRPr="00FE442B" w14:paraId="2C3D5A28" w14:textId="77777777" w:rsidTr="0048048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203" w:type="dxa"/>
            <w:vAlign w:val="center"/>
          </w:tcPr>
          <w:p w14:paraId="43946111" w14:textId="77777777" w:rsidR="00480482" w:rsidRPr="00FE442B" w:rsidRDefault="00480482" w:rsidP="00480482">
            <w:pPr>
              <w:pStyle w:val="NoSpacing"/>
              <w:rPr>
                <w:rFonts w:cs="Arial"/>
                <w:sz w:val="22"/>
              </w:rPr>
            </w:pPr>
            <w:r w:rsidRPr="00FE442B">
              <w:rPr>
                <w:sz w:val="22"/>
              </w:rPr>
              <w:t>27.7.e.O</w:t>
            </w:r>
          </w:p>
        </w:tc>
        <w:tc>
          <w:tcPr>
            <w:tcW w:w="1204" w:type="dxa"/>
            <w:vAlign w:val="center"/>
          </w:tcPr>
          <w:p w14:paraId="2E5C9BD3" w14:textId="77777777" w:rsidR="00480482" w:rsidRPr="00FE442B" w:rsidRDefault="00480482" w:rsidP="00480482">
            <w:pPr>
              <w:pStyle w:val="NoSpacing"/>
              <w:jc w:val="center"/>
              <w:cnfStyle w:val="000000100000" w:firstRow="0" w:lastRow="0" w:firstColumn="0" w:lastColumn="0" w:oddVBand="0" w:evenVBand="0" w:oddHBand="1" w:evenHBand="0" w:firstRowFirstColumn="0" w:firstRowLastColumn="0" w:lastRowFirstColumn="0" w:lastRowLastColumn="0"/>
              <w:rPr>
                <w:rFonts w:cs="Arial"/>
                <w:sz w:val="22"/>
              </w:rPr>
            </w:pPr>
            <w:r w:rsidRPr="00FE442B">
              <w:rPr>
                <w:sz w:val="22"/>
              </w:rPr>
              <w:t>TV.7.e.B</w:t>
            </w:r>
          </w:p>
        </w:tc>
        <w:tc>
          <w:tcPr>
            <w:tcW w:w="1203" w:type="dxa"/>
            <w:vAlign w:val="center"/>
          </w:tcPr>
          <w:p w14:paraId="31D2AE8B" w14:textId="77777777" w:rsidR="00480482" w:rsidRPr="00FE442B" w:rsidRDefault="00480482" w:rsidP="00480482">
            <w:pPr>
              <w:pStyle w:val="NoSpacing"/>
              <w:jc w:val="center"/>
              <w:cnfStyle w:val="000000100000" w:firstRow="0" w:lastRow="0" w:firstColumn="0" w:lastColumn="0" w:oddVBand="0" w:evenVBand="0" w:oddHBand="1" w:evenHBand="0" w:firstRowFirstColumn="0" w:firstRowLastColumn="0" w:lastRowFirstColumn="0" w:lastRowLastColumn="0"/>
              <w:rPr>
                <w:rFonts w:cs="Arial"/>
                <w:sz w:val="22"/>
              </w:rPr>
            </w:pPr>
            <w:r w:rsidRPr="00FE442B">
              <w:rPr>
                <w:sz w:val="22"/>
              </w:rPr>
              <w:t>1.3</w:t>
            </w:r>
          </w:p>
        </w:tc>
        <w:tc>
          <w:tcPr>
            <w:tcW w:w="1204" w:type="dxa"/>
            <w:vAlign w:val="center"/>
          </w:tcPr>
          <w:p w14:paraId="7A7EC982" w14:textId="77777777" w:rsidR="00480482" w:rsidRPr="00FE442B" w:rsidRDefault="00480482" w:rsidP="00480482">
            <w:pPr>
              <w:pStyle w:val="NoSpacing"/>
              <w:jc w:val="center"/>
              <w:cnfStyle w:val="000000100000" w:firstRow="0" w:lastRow="0" w:firstColumn="0" w:lastColumn="0" w:oddVBand="0" w:evenVBand="0" w:oddHBand="1" w:evenHBand="0" w:firstRowFirstColumn="0" w:firstRowLastColumn="0" w:lastRowFirstColumn="0" w:lastRowLastColumn="0"/>
              <w:rPr>
                <w:rFonts w:cs="Arial"/>
                <w:sz w:val="22"/>
              </w:rPr>
            </w:pPr>
            <w:r w:rsidRPr="00FE442B">
              <w:rPr>
                <w:sz w:val="22"/>
              </w:rPr>
              <w:t>1.8</w:t>
            </w:r>
          </w:p>
        </w:tc>
        <w:tc>
          <w:tcPr>
            <w:tcW w:w="1203" w:type="dxa"/>
            <w:vAlign w:val="center"/>
          </w:tcPr>
          <w:p w14:paraId="6D057736" w14:textId="77777777" w:rsidR="00480482" w:rsidRPr="00FE442B" w:rsidRDefault="00480482" w:rsidP="00480482">
            <w:pPr>
              <w:pStyle w:val="NoSpacing"/>
              <w:jc w:val="center"/>
              <w:cnfStyle w:val="000000100000" w:firstRow="0" w:lastRow="0" w:firstColumn="0" w:lastColumn="0" w:oddVBand="0" w:evenVBand="0" w:oddHBand="1" w:evenHBand="0" w:firstRowFirstColumn="0" w:firstRowLastColumn="0" w:lastRowFirstColumn="0" w:lastRowLastColumn="0"/>
              <w:rPr>
                <w:rFonts w:cs="Arial"/>
                <w:sz w:val="22"/>
              </w:rPr>
            </w:pPr>
            <w:r w:rsidRPr="00FE442B">
              <w:rPr>
                <w:sz w:val="22"/>
              </w:rPr>
              <w:t>2.0</w:t>
            </w:r>
          </w:p>
        </w:tc>
        <w:tc>
          <w:tcPr>
            <w:tcW w:w="1204" w:type="dxa"/>
            <w:vAlign w:val="center"/>
          </w:tcPr>
          <w:p w14:paraId="05BB3D8B" w14:textId="77777777" w:rsidR="00480482" w:rsidRPr="00FE442B" w:rsidRDefault="00480482" w:rsidP="00480482">
            <w:pPr>
              <w:pStyle w:val="NoSpacing"/>
              <w:jc w:val="center"/>
              <w:cnfStyle w:val="000000100000" w:firstRow="0" w:lastRow="0" w:firstColumn="0" w:lastColumn="0" w:oddVBand="0" w:evenVBand="0" w:oddHBand="1" w:evenHBand="0" w:firstRowFirstColumn="0" w:firstRowLastColumn="0" w:lastRowFirstColumn="0" w:lastRowLastColumn="0"/>
              <w:rPr>
                <w:rFonts w:cs="Arial"/>
                <w:sz w:val="22"/>
              </w:rPr>
            </w:pPr>
            <w:r w:rsidRPr="00FE442B">
              <w:rPr>
                <w:sz w:val="22"/>
              </w:rPr>
              <w:t>2.2</w:t>
            </w:r>
          </w:p>
        </w:tc>
        <w:tc>
          <w:tcPr>
            <w:tcW w:w="1203" w:type="dxa"/>
            <w:vAlign w:val="center"/>
          </w:tcPr>
          <w:p w14:paraId="7B34B8C3" w14:textId="59F10FCB" w:rsidR="00480482" w:rsidRPr="00FE442B" w:rsidRDefault="00480482" w:rsidP="00480482">
            <w:pPr>
              <w:pStyle w:val="NoSpacing"/>
              <w:jc w:val="center"/>
              <w:cnfStyle w:val="000000100000" w:firstRow="0" w:lastRow="0" w:firstColumn="0" w:lastColumn="0" w:oddVBand="0" w:evenVBand="0" w:oddHBand="1" w:evenHBand="0" w:firstRowFirstColumn="0" w:firstRowLastColumn="0" w:lastRowFirstColumn="0" w:lastRowLastColumn="0"/>
              <w:rPr>
                <w:rFonts w:cs="Arial"/>
                <w:sz w:val="22"/>
              </w:rPr>
            </w:pPr>
            <w:r w:rsidRPr="00FE442B">
              <w:rPr>
                <w:sz w:val="22"/>
              </w:rPr>
              <w:t>372</w:t>
            </w:r>
          </w:p>
        </w:tc>
        <w:tc>
          <w:tcPr>
            <w:tcW w:w="1204" w:type="dxa"/>
            <w:vAlign w:val="center"/>
          </w:tcPr>
          <w:p w14:paraId="30A104AE" w14:textId="257FAF48" w:rsidR="00480482" w:rsidRPr="00FE442B" w:rsidRDefault="00480482" w:rsidP="00480482">
            <w:pPr>
              <w:pStyle w:val="NoSpacing"/>
              <w:jc w:val="center"/>
              <w:cnfStyle w:val="000000100000" w:firstRow="0" w:lastRow="0" w:firstColumn="0" w:lastColumn="0" w:oddVBand="0" w:evenVBand="0" w:oddHBand="1" w:evenHBand="0" w:firstRowFirstColumn="0" w:firstRowLastColumn="0" w:lastRowFirstColumn="0" w:lastRowLastColumn="0"/>
              <w:rPr>
                <w:rFonts w:cs="Arial"/>
                <w:sz w:val="22"/>
              </w:rPr>
            </w:pPr>
            <w:r w:rsidRPr="00FE442B">
              <w:rPr>
                <w:sz w:val="22"/>
              </w:rPr>
              <w:t>34</w:t>
            </w:r>
            <w:r w:rsidR="00711B88">
              <w:rPr>
                <w:sz w:val="22"/>
              </w:rPr>
              <w:t>3</w:t>
            </w:r>
          </w:p>
        </w:tc>
      </w:tr>
      <w:tr w:rsidR="00480482" w:rsidRPr="00FE442B" w14:paraId="37A094B1" w14:textId="77777777" w:rsidTr="00480482">
        <w:trPr>
          <w:trHeight w:val="397"/>
        </w:trPr>
        <w:tc>
          <w:tcPr>
            <w:cnfStyle w:val="001000000000" w:firstRow="0" w:lastRow="0" w:firstColumn="1" w:lastColumn="0" w:oddVBand="0" w:evenVBand="0" w:oddHBand="0" w:evenHBand="0" w:firstRowFirstColumn="0" w:firstRowLastColumn="0" w:lastRowFirstColumn="0" w:lastRowLastColumn="0"/>
            <w:tcW w:w="1203" w:type="dxa"/>
            <w:vAlign w:val="center"/>
          </w:tcPr>
          <w:p w14:paraId="48B88D4B" w14:textId="77777777" w:rsidR="00480482" w:rsidRPr="00FE442B" w:rsidRDefault="00480482" w:rsidP="00480482">
            <w:pPr>
              <w:pStyle w:val="NoSpacing"/>
              <w:rPr>
                <w:rFonts w:cs="Arial"/>
                <w:sz w:val="22"/>
              </w:rPr>
            </w:pPr>
            <w:r w:rsidRPr="00FE442B">
              <w:rPr>
                <w:sz w:val="22"/>
              </w:rPr>
              <w:t>27.7.e.O</w:t>
            </w:r>
          </w:p>
        </w:tc>
        <w:tc>
          <w:tcPr>
            <w:tcW w:w="1204" w:type="dxa"/>
            <w:vAlign w:val="center"/>
          </w:tcPr>
          <w:p w14:paraId="6B114B23" w14:textId="77777777" w:rsidR="00480482" w:rsidRPr="00FE442B" w:rsidRDefault="00480482" w:rsidP="00480482">
            <w:pPr>
              <w:pStyle w:val="NoSpacing"/>
              <w:jc w:val="center"/>
              <w:cnfStyle w:val="000000000000" w:firstRow="0" w:lastRow="0" w:firstColumn="0" w:lastColumn="0" w:oddVBand="0" w:evenVBand="0" w:oddHBand="0" w:evenHBand="0" w:firstRowFirstColumn="0" w:firstRowLastColumn="0" w:lastRowFirstColumn="0" w:lastRowLastColumn="0"/>
              <w:rPr>
                <w:rFonts w:cs="Arial"/>
                <w:sz w:val="22"/>
              </w:rPr>
            </w:pPr>
            <w:r w:rsidRPr="00FE442B">
              <w:rPr>
                <w:sz w:val="22"/>
              </w:rPr>
              <w:t>TV.7.e.D</w:t>
            </w:r>
          </w:p>
        </w:tc>
        <w:tc>
          <w:tcPr>
            <w:tcW w:w="1203" w:type="dxa"/>
            <w:vAlign w:val="center"/>
          </w:tcPr>
          <w:p w14:paraId="117C7634" w14:textId="77777777" w:rsidR="00480482" w:rsidRPr="00FE442B" w:rsidRDefault="00480482" w:rsidP="00480482">
            <w:pPr>
              <w:pStyle w:val="NoSpacing"/>
              <w:jc w:val="center"/>
              <w:cnfStyle w:val="000000000000" w:firstRow="0" w:lastRow="0" w:firstColumn="0" w:lastColumn="0" w:oddVBand="0" w:evenVBand="0" w:oddHBand="0" w:evenHBand="0" w:firstRowFirstColumn="0" w:firstRowLastColumn="0" w:lastRowFirstColumn="0" w:lastRowLastColumn="0"/>
              <w:rPr>
                <w:rFonts w:cs="Arial"/>
                <w:sz w:val="22"/>
              </w:rPr>
            </w:pPr>
            <w:r w:rsidRPr="00FE442B">
              <w:rPr>
                <w:sz w:val="22"/>
              </w:rPr>
              <w:t>0.9</w:t>
            </w:r>
          </w:p>
        </w:tc>
        <w:tc>
          <w:tcPr>
            <w:tcW w:w="1204" w:type="dxa"/>
            <w:vAlign w:val="center"/>
          </w:tcPr>
          <w:p w14:paraId="6ECF5F5C" w14:textId="77777777" w:rsidR="00480482" w:rsidRPr="00FE442B" w:rsidRDefault="00480482" w:rsidP="00480482">
            <w:pPr>
              <w:pStyle w:val="NoSpacing"/>
              <w:jc w:val="center"/>
              <w:cnfStyle w:val="000000000000" w:firstRow="0" w:lastRow="0" w:firstColumn="0" w:lastColumn="0" w:oddVBand="0" w:evenVBand="0" w:oddHBand="0" w:evenHBand="0" w:firstRowFirstColumn="0" w:firstRowLastColumn="0" w:lastRowFirstColumn="0" w:lastRowLastColumn="0"/>
              <w:rPr>
                <w:rFonts w:cs="Arial"/>
                <w:sz w:val="22"/>
              </w:rPr>
            </w:pPr>
            <w:r w:rsidRPr="00FE442B">
              <w:rPr>
                <w:sz w:val="22"/>
              </w:rPr>
              <w:t>1.2</w:t>
            </w:r>
          </w:p>
        </w:tc>
        <w:tc>
          <w:tcPr>
            <w:tcW w:w="1203" w:type="dxa"/>
            <w:vAlign w:val="center"/>
          </w:tcPr>
          <w:p w14:paraId="248A4EA6" w14:textId="77777777" w:rsidR="00480482" w:rsidRPr="00FE442B" w:rsidRDefault="00480482" w:rsidP="00480482">
            <w:pPr>
              <w:pStyle w:val="NoSpacing"/>
              <w:jc w:val="center"/>
              <w:cnfStyle w:val="000000000000" w:firstRow="0" w:lastRow="0" w:firstColumn="0" w:lastColumn="0" w:oddVBand="0" w:evenVBand="0" w:oddHBand="0" w:evenHBand="0" w:firstRowFirstColumn="0" w:firstRowLastColumn="0" w:lastRowFirstColumn="0" w:lastRowLastColumn="0"/>
              <w:rPr>
                <w:rFonts w:cs="Arial"/>
                <w:sz w:val="22"/>
              </w:rPr>
            </w:pPr>
            <w:r w:rsidRPr="00FE442B">
              <w:rPr>
                <w:sz w:val="22"/>
              </w:rPr>
              <w:t>1.1</w:t>
            </w:r>
          </w:p>
        </w:tc>
        <w:tc>
          <w:tcPr>
            <w:tcW w:w="1204" w:type="dxa"/>
            <w:vAlign w:val="center"/>
          </w:tcPr>
          <w:p w14:paraId="68F80474" w14:textId="77777777" w:rsidR="00480482" w:rsidRPr="00FE442B" w:rsidRDefault="00480482" w:rsidP="00480482">
            <w:pPr>
              <w:pStyle w:val="NoSpacing"/>
              <w:jc w:val="center"/>
              <w:cnfStyle w:val="000000000000" w:firstRow="0" w:lastRow="0" w:firstColumn="0" w:lastColumn="0" w:oddVBand="0" w:evenVBand="0" w:oddHBand="0" w:evenHBand="0" w:firstRowFirstColumn="0" w:firstRowLastColumn="0" w:lastRowFirstColumn="0" w:lastRowLastColumn="0"/>
              <w:rPr>
                <w:rFonts w:cs="Arial"/>
                <w:sz w:val="22"/>
              </w:rPr>
            </w:pPr>
            <w:r w:rsidRPr="00FE442B">
              <w:rPr>
                <w:sz w:val="22"/>
              </w:rPr>
              <w:t>1.5</w:t>
            </w:r>
          </w:p>
        </w:tc>
        <w:tc>
          <w:tcPr>
            <w:tcW w:w="1203" w:type="dxa"/>
            <w:vAlign w:val="center"/>
          </w:tcPr>
          <w:p w14:paraId="0DCFC14B" w14:textId="31061AE9" w:rsidR="00480482" w:rsidRPr="00FE442B" w:rsidRDefault="00480482" w:rsidP="00480482">
            <w:pPr>
              <w:pStyle w:val="NoSpacing"/>
              <w:jc w:val="center"/>
              <w:cnfStyle w:val="000000000000" w:firstRow="0" w:lastRow="0" w:firstColumn="0" w:lastColumn="0" w:oddVBand="0" w:evenVBand="0" w:oddHBand="0" w:evenHBand="0" w:firstRowFirstColumn="0" w:firstRowLastColumn="0" w:lastRowFirstColumn="0" w:lastRowLastColumn="0"/>
              <w:rPr>
                <w:rFonts w:cs="Arial"/>
                <w:sz w:val="22"/>
              </w:rPr>
            </w:pPr>
            <w:r w:rsidRPr="00FE442B">
              <w:rPr>
                <w:sz w:val="22"/>
              </w:rPr>
              <w:t>19</w:t>
            </w:r>
            <w:r w:rsidR="00711B88">
              <w:rPr>
                <w:sz w:val="22"/>
              </w:rPr>
              <w:t>4</w:t>
            </w:r>
          </w:p>
        </w:tc>
        <w:tc>
          <w:tcPr>
            <w:tcW w:w="1204" w:type="dxa"/>
            <w:vAlign w:val="center"/>
          </w:tcPr>
          <w:p w14:paraId="763703FA" w14:textId="365E40A3" w:rsidR="00480482" w:rsidRPr="00FE442B" w:rsidRDefault="00480482" w:rsidP="00480482">
            <w:pPr>
              <w:pStyle w:val="NoSpacing"/>
              <w:jc w:val="center"/>
              <w:cnfStyle w:val="000000000000" w:firstRow="0" w:lastRow="0" w:firstColumn="0" w:lastColumn="0" w:oddVBand="0" w:evenVBand="0" w:oddHBand="0" w:evenHBand="0" w:firstRowFirstColumn="0" w:firstRowLastColumn="0" w:lastRowFirstColumn="0" w:lastRowLastColumn="0"/>
              <w:rPr>
                <w:rFonts w:cs="Arial"/>
                <w:sz w:val="22"/>
              </w:rPr>
            </w:pPr>
            <w:r w:rsidRPr="00FE442B">
              <w:rPr>
                <w:sz w:val="22"/>
              </w:rPr>
              <w:t>178</w:t>
            </w:r>
          </w:p>
        </w:tc>
      </w:tr>
      <w:tr w:rsidR="00480482" w:rsidRPr="00FE442B" w14:paraId="4EB000B7" w14:textId="77777777" w:rsidTr="0048048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203" w:type="dxa"/>
            <w:vAlign w:val="center"/>
          </w:tcPr>
          <w:p w14:paraId="26752258" w14:textId="77777777" w:rsidR="00480482" w:rsidRPr="00FE442B" w:rsidRDefault="00480482" w:rsidP="00480482">
            <w:pPr>
              <w:pStyle w:val="NoSpacing"/>
              <w:rPr>
                <w:rFonts w:cs="Arial"/>
                <w:sz w:val="22"/>
              </w:rPr>
            </w:pPr>
            <w:r w:rsidRPr="00FE442B">
              <w:rPr>
                <w:sz w:val="22"/>
              </w:rPr>
              <w:t>27.7.e.O</w:t>
            </w:r>
          </w:p>
        </w:tc>
        <w:tc>
          <w:tcPr>
            <w:tcW w:w="1204" w:type="dxa"/>
            <w:vAlign w:val="center"/>
          </w:tcPr>
          <w:p w14:paraId="76B34DDA" w14:textId="77777777" w:rsidR="00480482" w:rsidRPr="00FE442B" w:rsidRDefault="00480482" w:rsidP="00480482">
            <w:pPr>
              <w:pStyle w:val="NoSpacing"/>
              <w:jc w:val="center"/>
              <w:cnfStyle w:val="000000100000" w:firstRow="0" w:lastRow="0" w:firstColumn="0" w:lastColumn="0" w:oddVBand="0" w:evenVBand="0" w:oddHBand="1" w:evenHBand="0" w:firstRowFirstColumn="0" w:firstRowLastColumn="0" w:lastRowFirstColumn="0" w:lastRowLastColumn="0"/>
              <w:rPr>
                <w:rFonts w:cs="Arial"/>
                <w:sz w:val="22"/>
              </w:rPr>
            </w:pPr>
            <w:r w:rsidRPr="00FE442B">
              <w:rPr>
                <w:sz w:val="22"/>
              </w:rPr>
              <w:t>TV.7.e.E</w:t>
            </w:r>
          </w:p>
        </w:tc>
        <w:tc>
          <w:tcPr>
            <w:tcW w:w="1203" w:type="dxa"/>
            <w:vAlign w:val="center"/>
          </w:tcPr>
          <w:p w14:paraId="57BE93C3" w14:textId="77777777" w:rsidR="00480482" w:rsidRPr="00FE442B" w:rsidRDefault="00480482" w:rsidP="00480482">
            <w:pPr>
              <w:pStyle w:val="NoSpacing"/>
              <w:jc w:val="center"/>
              <w:cnfStyle w:val="000000100000" w:firstRow="0" w:lastRow="0" w:firstColumn="0" w:lastColumn="0" w:oddVBand="0" w:evenVBand="0" w:oddHBand="1" w:evenHBand="0" w:firstRowFirstColumn="0" w:firstRowLastColumn="0" w:lastRowFirstColumn="0" w:lastRowLastColumn="0"/>
              <w:rPr>
                <w:rFonts w:cs="Arial"/>
                <w:sz w:val="22"/>
              </w:rPr>
            </w:pPr>
            <w:r w:rsidRPr="00FE442B">
              <w:rPr>
                <w:sz w:val="22"/>
              </w:rPr>
              <w:t>0.2</w:t>
            </w:r>
          </w:p>
        </w:tc>
        <w:tc>
          <w:tcPr>
            <w:tcW w:w="1204" w:type="dxa"/>
            <w:vAlign w:val="center"/>
          </w:tcPr>
          <w:p w14:paraId="45378B83" w14:textId="77777777" w:rsidR="00480482" w:rsidRPr="00FE442B" w:rsidRDefault="00480482" w:rsidP="00480482">
            <w:pPr>
              <w:pStyle w:val="NoSpacing"/>
              <w:jc w:val="center"/>
              <w:cnfStyle w:val="000000100000" w:firstRow="0" w:lastRow="0" w:firstColumn="0" w:lastColumn="0" w:oddVBand="0" w:evenVBand="0" w:oddHBand="1" w:evenHBand="0" w:firstRowFirstColumn="0" w:firstRowLastColumn="0" w:lastRowFirstColumn="0" w:lastRowLastColumn="0"/>
              <w:rPr>
                <w:rFonts w:cs="Arial"/>
                <w:sz w:val="22"/>
              </w:rPr>
            </w:pPr>
            <w:r w:rsidRPr="00FE442B">
              <w:rPr>
                <w:sz w:val="22"/>
              </w:rPr>
              <w:t>0.3</w:t>
            </w:r>
          </w:p>
        </w:tc>
        <w:tc>
          <w:tcPr>
            <w:tcW w:w="1203" w:type="dxa"/>
            <w:vAlign w:val="center"/>
          </w:tcPr>
          <w:p w14:paraId="7EEFFB1A" w14:textId="77777777" w:rsidR="00480482" w:rsidRPr="00FE442B" w:rsidRDefault="00480482" w:rsidP="00480482">
            <w:pPr>
              <w:pStyle w:val="NoSpacing"/>
              <w:jc w:val="center"/>
              <w:cnfStyle w:val="000000100000" w:firstRow="0" w:lastRow="0" w:firstColumn="0" w:lastColumn="0" w:oddVBand="0" w:evenVBand="0" w:oddHBand="1" w:evenHBand="0" w:firstRowFirstColumn="0" w:firstRowLastColumn="0" w:lastRowFirstColumn="0" w:lastRowLastColumn="0"/>
              <w:rPr>
                <w:rFonts w:cs="Arial"/>
                <w:sz w:val="22"/>
              </w:rPr>
            </w:pPr>
            <w:r w:rsidRPr="00FE442B">
              <w:rPr>
                <w:sz w:val="22"/>
              </w:rPr>
              <w:t>0.3</w:t>
            </w:r>
          </w:p>
        </w:tc>
        <w:tc>
          <w:tcPr>
            <w:tcW w:w="1204" w:type="dxa"/>
            <w:vAlign w:val="center"/>
          </w:tcPr>
          <w:p w14:paraId="5780FE78" w14:textId="77777777" w:rsidR="00480482" w:rsidRPr="00FE442B" w:rsidRDefault="00480482" w:rsidP="00480482">
            <w:pPr>
              <w:pStyle w:val="NoSpacing"/>
              <w:jc w:val="center"/>
              <w:cnfStyle w:val="000000100000" w:firstRow="0" w:lastRow="0" w:firstColumn="0" w:lastColumn="0" w:oddVBand="0" w:evenVBand="0" w:oddHBand="1" w:evenHBand="0" w:firstRowFirstColumn="0" w:firstRowLastColumn="0" w:lastRowFirstColumn="0" w:lastRowLastColumn="0"/>
              <w:rPr>
                <w:rFonts w:cs="Arial"/>
                <w:sz w:val="22"/>
              </w:rPr>
            </w:pPr>
            <w:r w:rsidRPr="00FE442B">
              <w:rPr>
                <w:sz w:val="22"/>
              </w:rPr>
              <w:t>0.4</w:t>
            </w:r>
          </w:p>
        </w:tc>
        <w:tc>
          <w:tcPr>
            <w:tcW w:w="1203" w:type="dxa"/>
            <w:vAlign w:val="center"/>
          </w:tcPr>
          <w:p w14:paraId="0AAF1C56" w14:textId="75F2F736" w:rsidR="00480482" w:rsidRPr="00FE442B" w:rsidRDefault="00480482" w:rsidP="00480482">
            <w:pPr>
              <w:pStyle w:val="NoSpacing"/>
              <w:jc w:val="center"/>
              <w:cnfStyle w:val="000000100000" w:firstRow="0" w:lastRow="0" w:firstColumn="0" w:lastColumn="0" w:oddVBand="0" w:evenVBand="0" w:oddHBand="1" w:evenHBand="0" w:firstRowFirstColumn="0" w:firstRowLastColumn="0" w:lastRowFirstColumn="0" w:lastRowLastColumn="0"/>
              <w:rPr>
                <w:rFonts w:cs="Arial"/>
                <w:sz w:val="22"/>
              </w:rPr>
            </w:pPr>
            <w:r w:rsidRPr="00FE442B">
              <w:rPr>
                <w:sz w:val="22"/>
              </w:rPr>
              <w:t>5</w:t>
            </w:r>
            <w:r w:rsidR="00711B88">
              <w:rPr>
                <w:sz w:val="22"/>
              </w:rPr>
              <w:t>4</w:t>
            </w:r>
          </w:p>
        </w:tc>
        <w:tc>
          <w:tcPr>
            <w:tcW w:w="1204" w:type="dxa"/>
            <w:vAlign w:val="center"/>
          </w:tcPr>
          <w:p w14:paraId="7ADEC171" w14:textId="695A6276" w:rsidR="00480482" w:rsidRPr="00FE442B" w:rsidRDefault="00711B88" w:rsidP="00480482">
            <w:pPr>
              <w:pStyle w:val="NoSpacing"/>
              <w:jc w:val="center"/>
              <w:cnfStyle w:val="000000100000" w:firstRow="0" w:lastRow="0" w:firstColumn="0" w:lastColumn="0" w:oddVBand="0" w:evenVBand="0" w:oddHBand="1" w:evenHBand="0" w:firstRowFirstColumn="0" w:firstRowLastColumn="0" w:lastRowFirstColumn="0" w:lastRowLastColumn="0"/>
              <w:rPr>
                <w:rFonts w:cs="Arial"/>
                <w:sz w:val="22"/>
              </w:rPr>
            </w:pPr>
            <w:r>
              <w:rPr>
                <w:sz w:val="22"/>
              </w:rPr>
              <w:t>50</w:t>
            </w:r>
          </w:p>
        </w:tc>
      </w:tr>
      <w:tr w:rsidR="00480482" w:rsidRPr="00FE442B" w14:paraId="573E5C6D" w14:textId="77777777" w:rsidTr="00480482">
        <w:trPr>
          <w:trHeight w:val="397"/>
        </w:trPr>
        <w:tc>
          <w:tcPr>
            <w:cnfStyle w:val="001000000000" w:firstRow="0" w:lastRow="0" w:firstColumn="1" w:lastColumn="0" w:oddVBand="0" w:evenVBand="0" w:oddHBand="0" w:evenHBand="0" w:firstRowFirstColumn="0" w:firstRowLastColumn="0" w:lastRowFirstColumn="0" w:lastRowLastColumn="0"/>
            <w:tcW w:w="1203" w:type="dxa"/>
            <w:vAlign w:val="center"/>
          </w:tcPr>
          <w:p w14:paraId="51183F47" w14:textId="77777777" w:rsidR="00480482" w:rsidRPr="00FE442B" w:rsidRDefault="00480482" w:rsidP="00480482">
            <w:pPr>
              <w:pStyle w:val="NoSpacing"/>
              <w:rPr>
                <w:rFonts w:cs="Arial"/>
                <w:sz w:val="22"/>
              </w:rPr>
            </w:pPr>
            <w:r w:rsidRPr="00FE442B">
              <w:rPr>
                <w:sz w:val="22"/>
              </w:rPr>
              <w:t>27.7.f.I</w:t>
            </w:r>
          </w:p>
        </w:tc>
        <w:tc>
          <w:tcPr>
            <w:tcW w:w="1204" w:type="dxa"/>
            <w:vAlign w:val="center"/>
          </w:tcPr>
          <w:p w14:paraId="2A40559F" w14:textId="77777777" w:rsidR="00480482" w:rsidRPr="00FE442B" w:rsidRDefault="00480482" w:rsidP="00480482">
            <w:pPr>
              <w:pStyle w:val="NoSpacing"/>
              <w:jc w:val="center"/>
              <w:cnfStyle w:val="000000000000" w:firstRow="0" w:lastRow="0" w:firstColumn="0" w:lastColumn="0" w:oddVBand="0" w:evenVBand="0" w:oddHBand="0" w:evenHBand="0" w:firstRowFirstColumn="0" w:firstRowLastColumn="0" w:lastRowFirstColumn="0" w:lastRowLastColumn="0"/>
              <w:rPr>
                <w:rFonts w:cs="Arial"/>
                <w:sz w:val="22"/>
              </w:rPr>
            </w:pPr>
            <w:r w:rsidRPr="00FE442B">
              <w:rPr>
                <w:sz w:val="22"/>
              </w:rPr>
              <w:t>TV.7.e.A</w:t>
            </w:r>
          </w:p>
        </w:tc>
        <w:tc>
          <w:tcPr>
            <w:tcW w:w="1203" w:type="dxa"/>
            <w:vAlign w:val="center"/>
          </w:tcPr>
          <w:p w14:paraId="01216B8A" w14:textId="77777777" w:rsidR="00480482" w:rsidRPr="00FE442B" w:rsidRDefault="00480482" w:rsidP="00480482">
            <w:pPr>
              <w:pStyle w:val="NoSpacing"/>
              <w:jc w:val="center"/>
              <w:cnfStyle w:val="000000000000" w:firstRow="0" w:lastRow="0" w:firstColumn="0" w:lastColumn="0" w:oddVBand="0" w:evenVBand="0" w:oddHBand="0" w:evenHBand="0" w:firstRowFirstColumn="0" w:firstRowLastColumn="0" w:lastRowFirstColumn="0" w:lastRowLastColumn="0"/>
              <w:rPr>
                <w:rFonts w:cs="Arial"/>
                <w:sz w:val="22"/>
              </w:rPr>
            </w:pPr>
            <w:r w:rsidRPr="00FE442B">
              <w:rPr>
                <w:sz w:val="22"/>
              </w:rPr>
              <w:t>1.7</w:t>
            </w:r>
          </w:p>
        </w:tc>
        <w:tc>
          <w:tcPr>
            <w:tcW w:w="1204" w:type="dxa"/>
            <w:vAlign w:val="center"/>
          </w:tcPr>
          <w:p w14:paraId="7A273823" w14:textId="77777777" w:rsidR="00480482" w:rsidRPr="00FE442B" w:rsidRDefault="00480482" w:rsidP="00480482">
            <w:pPr>
              <w:pStyle w:val="NoSpacing"/>
              <w:jc w:val="center"/>
              <w:cnfStyle w:val="000000000000" w:firstRow="0" w:lastRow="0" w:firstColumn="0" w:lastColumn="0" w:oddVBand="0" w:evenVBand="0" w:oddHBand="0" w:evenHBand="0" w:firstRowFirstColumn="0" w:firstRowLastColumn="0" w:lastRowFirstColumn="0" w:lastRowLastColumn="0"/>
              <w:rPr>
                <w:rFonts w:cs="Arial"/>
                <w:sz w:val="22"/>
              </w:rPr>
            </w:pPr>
            <w:r w:rsidRPr="00FE442B">
              <w:rPr>
                <w:sz w:val="22"/>
              </w:rPr>
              <w:t>2.3</w:t>
            </w:r>
          </w:p>
        </w:tc>
        <w:tc>
          <w:tcPr>
            <w:tcW w:w="1203" w:type="dxa"/>
            <w:vAlign w:val="center"/>
          </w:tcPr>
          <w:p w14:paraId="4DA1A0F5" w14:textId="77777777" w:rsidR="00480482" w:rsidRPr="00FE442B" w:rsidRDefault="00480482" w:rsidP="00480482">
            <w:pPr>
              <w:pStyle w:val="NoSpacing"/>
              <w:jc w:val="center"/>
              <w:cnfStyle w:val="000000000000" w:firstRow="0" w:lastRow="0" w:firstColumn="0" w:lastColumn="0" w:oddVBand="0" w:evenVBand="0" w:oddHBand="0" w:evenHBand="0" w:firstRowFirstColumn="0" w:firstRowLastColumn="0" w:lastRowFirstColumn="0" w:lastRowLastColumn="0"/>
              <w:rPr>
                <w:rFonts w:cs="Arial"/>
                <w:sz w:val="22"/>
              </w:rPr>
            </w:pPr>
            <w:r w:rsidRPr="00FE442B">
              <w:rPr>
                <w:sz w:val="22"/>
              </w:rPr>
              <w:t>1.7</w:t>
            </w:r>
          </w:p>
        </w:tc>
        <w:tc>
          <w:tcPr>
            <w:tcW w:w="1204" w:type="dxa"/>
            <w:vAlign w:val="center"/>
          </w:tcPr>
          <w:p w14:paraId="4CA8C154" w14:textId="77777777" w:rsidR="00480482" w:rsidRPr="00FE442B" w:rsidRDefault="00480482" w:rsidP="00480482">
            <w:pPr>
              <w:pStyle w:val="NoSpacing"/>
              <w:jc w:val="center"/>
              <w:cnfStyle w:val="000000000000" w:firstRow="0" w:lastRow="0" w:firstColumn="0" w:lastColumn="0" w:oddVBand="0" w:evenVBand="0" w:oddHBand="0" w:evenHBand="0" w:firstRowFirstColumn="0" w:firstRowLastColumn="0" w:lastRowFirstColumn="0" w:lastRowLastColumn="0"/>
              <w:rPr>
                <w:rFonts w:cs="Arial"/>
                <w:sz w:val="22"/>
              </w:rPr>
            </w:pPr>
            <w:r w:rsidRPr="00FE442B">
              <w:rPr>
                <w:sz w:val="22"/>
              </w:rPr>
              <w:t>3.1</w:t>
            </w:r>
          </w:p>
        </w:tc>
        <w:tc>
          <w:tcPr>
            <w:tcW w:w="1203" w:type="dxa"/>
            <w:vAlign w:val="center"/>
          </w:tcPr>
          <w:p w14:paraId="010D83B1" w14:textId="54A15F2D" w:rsidR="00480482" w:rsidRPr="00FE442B" w:rsidRDefault="00480482" w:rsidP="00480482">
            <w:pPr>
              <w:pStyle w:val="NoSpacing"/>
              <w:jc w:val="center"/>
              <w:cnfStyle w:val="000000000000" w:firstRow="0" w:lastRow="0" w:firstColumn="0" w:lastColumn="0" w:oddVBand="0" w:evenVBand="0" w:oddHBand="0" w:evenHBand="0" w:firstRowFirstColumn="0" w:firstRowLastColumn="0" w:lastRowFirstColumn="0" w:lastRowLastColumn="0"/>
              <w:rPr>
                <w:rFonts w:cs="Arial"/>
                <w:sz w:val="22"/>
              </w:rPr>
            </w:pPr>
            <w:r w:rsidRPr="00FE442B">
              <w:rPr>
                <w:sz w:val="22"/>
              </w:rPr>
              <w:t>375</w:t>
            </w:r>
          </w:p>
        </w:tc>
        <w:tc>
          <w:tcPr>
            <w:tcW w:w="1204" w:type="dxa"/>
            <w:vAlign w:val="center"/>
          </w:tcPr>
          <w:p w14:paraId="7E81DE69" w14:textId="12C8287E" w:rsidR="00480482" w:rsidRPr="00FE442B" w:rsidRDefault="00480482" w:rsidP="00480482">
            <w:pPr>
              <w:pStyle w:val="NoSpacing"/>
              <w:jc w:val="center"/>
              <w:cnfStyle w:val="000000000000" w:firstRow="0" w:lastRow="0" w:firstColumn="0" w:lastColumn="0" w:oddVBand="0" w:evenVBand="0" w:oddHBand="0" w:evenHBand="0" w:firstRowFirstColumn="0" w:firstRowLastColumn="0" w:lastRowFirstColumn="0" w:lastRowLastColumn="0"/>
              <w:rPr>
                <w:rFonts w:cs="Arial"/>
                <w:sz w:val="22"/>
              </w:rPr>
            </w:pPr>
            <w:r w:rsidRPr="00FE442B">
              <w:rPr>
                <w:sz w:val="22"/>
              </w:rPr>
              <w:t>35</w:t>
            </w:r>
            <w:r w:rsidR="00711B88">
              <w:rPr>
                <w:sz w:val="22"/>
              </w:rPr>
              <w:t>1</w:t>
            </w:r>
          </w:p>
        </w:tc>
      </w:tr>
      <w:tr w:rsidR="00BE6A85" w:rsidRPr="00FE442B" w14:paraId="1EDC396E" w14:textId="77777777" w:rsidTr="0048048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203" w:type="dxa"/>
            <w:vAlign w:val="center"/>
          </w:tcPr>
          <w:p w14:paraId="2E192861" w14:textId="0FF39DD0" w:rsidR="00BE6A85" w:rsidRPr="00FE442B" w:rsidRDefault="00BE6A85" w:rsidP="00480482">
            <w:pPr>
              <w:pStyle w:val="NoSpacing"/>
              <w:rPr>
                <w:sz w:val="22"/>
              </w:rPr>
            </w:pPr>
            <w:r>
              <w:rPr>
                <w:sz w:val="22"/>
              </w:rPr>
              <w:t>27.4.b.S</w:t>
            </w:r>
          </w:p>
        </w:tc>
        <w:tc>
          <w:tcPr>
            <w:tcW w:w="1204" w:type="dxa"/>
            <w:vAlign w:val="center"/>
          </w:tcPr>
          <w:p w14:paraId="162EE1F0" w14:textId="1B02AACD" w:rsidR="00BE6A85" w:rsidRPr="00FE442B" w:rsidRDefault="00BE6A85" w:rsidP="00480482">
            <w:pPr>
              <w:pStyle w:val="NoSpacing"/>
              <w:jc w:val="center"/>
              <w:cnfStyle w:val="000000100000" w:firstRow="0" w:lastRow="0" w:firstColumn="0" w:lastColumn="0" w:oddVBand="0" w:evenVBand="0" w:oddHBand="1" w:evenHBand="0" w:firstRowFirstColumn="0" w:firstRowLastColumn="0" w:lastRowFirstColumn="0" w:lastRowLastColumn="0"/>
              <w:rPr>
                <w:sz w:val="22"/>
              </w:rPr>
            </w:pPr>
            <w:r>
              <w:rPr>
                <w:sz w:val="22"/>
              </w:rPr>
              <w:t>TV.4.b.A</w:t>
            </w:r>
          </w:p>
        </w:tc>
        <w:tc>
          <w:tcPr>
            <w:tcW w:w="1203" w:type="dxa"/>
            <w:vAlign w:val="center"/>
          </w:tcPr>
          <w:p w14:paraId="1F9E7FB8" w14:textId="603A69FA" w:rsidR="00BE6A85" w:rsidRPr="00FE442B" w:rsidRDefault="00F92934" w:rsidP="00480482">
            <w:pPr>
              <w:pStyle w:val="NoSpacing"/>
              <w:jc w:val="center"/>
              <w:cnfStyle w:val="000000100000" w:firstRow="0" w:lastRow="0" w:firstColumn="0" w:lastColumn="0" w:oddVBand="0" w:evenVBand="0" w:oddHBand="1" w:evenHBand="0" w:firstRowFirstColumn="0" w:firstRowLastColumn="0" w:lastRowFirstColumn="0" w:lastRowLastColumn="0"/>
              <w:rPr>
                <w:sz w:val="22"/>
              </w:rPr>
            </w:pPr>
            <w:r>
              <w:rPr>
                <w:sz w:val="22"/>
              </w:rPr>
              <w:t>0.</w:t>
            </w:r>
            <w:r w:rsidR="005E1D22">
              <w:rPr>
                <w:sz w:val="22"/>
              </w:rPr>
              <w:t>1</w:t>
            </w:r>
          </w:p>
        </w:tc>
        <w:tc>
          <w:tcPr>
            <w:tcW w:w="1204" w:type="dxa"/>
            <w:vAlign w:val="center"/>
          </w:tcPr>
          <w:p w14:paraId="1E966CEB" w14:textId="35477698" w:rsidR="00BE6A85" w:rsidRPr="00FE442B" w:rsidRDefault="00F92934" w:rsidP="00480482">
            <w:pPr>
              <w:pStyle w:val="NoSpacing"/>
              <w:jc w:val="center"/>
              <w:cnfStyle w:val="000000100000" w:firstRow="0" w:lastRow="0" w:firstColumn="0" w:lastColumn="0" w:oddVBand="0" w:evenVBand="0" w:oddHBand="1" w:evenHBand="0" w:firstRowFirstColumn="0" w:firstRowLastColumn="0" w:lastRowFirstColumn="0" w:lastRowLastColumn="0"/>
              <w:rPr>
                <w:sz w:val="22"/>
              </w:rPr>
            </w:pPr>
            <w:r>
              <w:rPr>
                <w:sz w:val="22"/>
              </w:rPr>
              <w:t>1.</w:t>
            </w:r>
            <w:r w:rsidR="005E1D22">
              <w:rPr>
                <w:sz w:val="22"/>
              </w:rPr>
              <w:t>5</w:t>
            </w:r>
          </w:p>
        </w:tc>
        <w:tc>
          <w:tcPr>
            <w:tcW w:w="1203" w:type="dxa"/>
            <w:vAlign w:val="center"/>
          </w:tcPr>
          <w:p w14:paraId="0BDD3A42" w14:textId="14B35078" w:rsidR="00BE6A85" w:rsidRPr="00FE442B" w:rsidRDefault="00F92934" w:rsidP="00480482">
            <w:pPr>
              <w:pStyle w:val="NoSpacing"/>
              <w:jc w:val="center"/>
              <w:cnfStyle w:val="000000100000" w:firstRow="0" w:lastRow="0" w:firstColumn="0" w:lastColumn="0" w:oddVBand="0" w:evenVBand="0" w:oddHBand="1" w:evenHBand="0" w:firstRowFirstColumn="0" w:firstRowLastColumn="0" w:lastRowFirstColumn="0" w:lastRowLastColumn="0"/>
              <w:rPr>
                <w:sz w:val="22"/>
              </w:rPr>
            </w:pPr>
            <w:r>
              <w:rPr>
                <w:sz w:val="22"/>
              </w:rPr>
              <w:t>1.</w:t>
            </w:r>
            <w:r w:rsidR="00870F09">
              <w:rPr>
                <w:sz w:val="22"/>
              </w:rPr>
              <w:t>2</w:t>
            </w:r>
          </w:p>
        </w:tc>
        <w:tc>
          <w:tcPr>
            <w:tcW w:w="1204" w:type="dxa"/>
            <w:vAlign w:val="center"/>
          </w:tcPr>
          <w:p w14:paraId="4110A302" w14:textId="5E0DEF35" w:rsidR="00BE6A85" w:rsidRPr="00FE442B" w:rsidRDefault="00F92934" w:rsidP="00480482">
            <w:pPr>
              <w:pStyle w:val="NoSpacing"/>
              <w:jc w:val="center"/>
              <w:cnfStyle w:val="000000100000" w:firstRow="0" w:lastRow="0" w:firstColumn="0" w:lastColumn="0" w:oddVBand="0" w:evenVBand="0" w:oddHBand="1" w:evenHBand="0" w:firstRowFirstColumn="0" w:firstRowLastColumn="0" w:lastRowFirstColumn="0" w:lastRowLastColumn="0"/>
              <w:rPr>
                <w:sz w:val="22"/>
              </w:rPr>
            </w:pPr>
            <w:r>
              <w:rPr>
                <w:sz w:val="22"/>
              </w:rPr>
              <w:t>1.</w:t>
            </w:r>
            <w:r w:rsidR="005E1D22">
              <w:rPr>
                <w:sz w:val="22"/>
              </w:rPr>
              <w:t>7</w:t>
            </w:r>
          </w:p>
        </w:tc>
        <w:tc>
          <w:tcPr>
            <w:tcW w:w="1203" w:type="dxa"/>
            <w:vAlign w:val="center"/>
          </w:tcPr>
          <w:p w14:paraId="364A63EF" w14:textId="72A78222" w:rsidR="00BE6A85" w:rsidRPr="00FE442B" w:rsidRDefault="00711B88" w:rsidP="00480482">
            <w:pPr>
              <w:pStyle w:val="NoSpacing"/>
              <w:jc w:val="center"/>
              <w:cnfStyle w:val="000000100000" w:firstRow="0" w:lastRow="0" w:firstColumn="0" w:lastColumn="0" w:oddVBand="0" w:evenVBand="0" w:oddHBand="1" w:evenHBand="0" w:firstRowFirstColumn="0" w:firstRowLastColumn="0" w:lastRowFirstColumn="0" w:lastRowLastColumn="0"/>
              <w:rPr>
                <w:sz w:val="22"/>
              </w:rPr>
            </w:pPr>
            <w:r>
              <w:rPr>
                <w:sz w:val="22"/>
              </w:rPr>
              <w:t>20</w:t>
            </w:r>
            <w:r w:rsidR="00870F09">
              <w:rPr>
                <w:sz w:val="22"/>
              </w:rPr>
              <w:t>7</w:t>
            </w:r>
          </w:p>
        </w:tc>
        <w:tc>
          <w:tcPr>
            <w:tcW w:w="1204" w:type="dxa"/>
            <w:vAlign w:val="center"/>
          </w:tcPr>
          <w:p w14:paraId="5EE8AA5A" w14:textId="125BB0CF" w:rsidR="00BE6A85" w:rsidRPr="00FE442B" w:rsidRDefault="00711B88" w:rsidP="00480482">
            <w:pPr>
              <w:pStyle w:val="NoSpacing"/>
              <w:jc w:val="center"/>
              <w:cnfStyle w:val="000000100000" w:firstRow="0" w:lastRow="0" w:firstColumn="0" w:lastColumn="0" w:oddVBand="0" w:evenVBand="0" w:oddHBand="1" w:evenHBand="0" w:firstRowFirstColumn="0" w:firstRowLastColumn="0" w:lastRowFirstColumn="0" w:lastRowLastColumn="0"/>
              <w:rPr>
                <w:sz w:val="22"/>
              </w:rPr>
            </w:pPr>
            <w:r>
              <w:rPr>
                <w:sz w:val="22"/>
              </w:rPr>
              <w:t>19</w:t>
            </w:r>
            <w:r w:rsidR="00870F09">
              <w:rPr>
                <w:sz w:val="22"/>
              </w:rPr>
              <w:t>3</w:t>
            </w:r>
          </w:p>
        </w:tc>
      </w:tr>
      <w:tr w:rsidR="00BE6A85" w:rsidRPr="00FE442B" w14:paraId="13A69F67" w14:textId="77777777" w:rsidTr="00480482">
        <w:trPr>
          <w:trHeight w:val="397"/>
        </w:trPr>
        <w:tc>
          <w:tcPr>
            <w:cnfStyle w:val="001000000000" w:firstRow="0" w:lastRow="0" w:firstColumn="1" w:lastColumn="0" w:oddVBand="0" w:evenVBand="0" w:oddHBand="0" w:evenHBand="0" w:firstRowFirstColumn="0" w:firstRowLastColumn="0" w:lastRowFirstColumn="0" w:lastRowLastColumn="0"/>
            <w:tcW w:w="1203" w:type="dxa"/>
            <w:vAlign w:val="center"/>
          </w:tcPr>
          <w:p w14:paraId="56A7C8DE" w14:textId="13355FEA" w:rsidR="00BE6A85" w:rsidRDefault="00BE6A85" w:rsidP="00480482">
            <w:pPr>
              <w:pStyle w:val="NoSpacing"/>
              <w:rPr>
                <w:sz w:val="22"/>
              </w:rPr>
            </w:pPr>
            <w:r>
              <w:rPr>
                <w:sz w:val="22"/>
              </w:rPr>
              <w:t>27.4.b.S</w:t>
            </w:r>
          </w:p>
        </w:tc>
        <w:tc>
          <w:tcPr>
            <w:tcW w:w="1204" w:type="dxa"/>
            <w:vAlign w:val="center"/>
          </w:tcPr>
          <w:p w14:paraId="7DD1DF05" w14:textId="6B6F1EB4" w:rsidR="00BE6A85" w:rsidRDefault="00BE6A85" w:rsidP="00480482">
            <w:pPr>
              <w:pStyle w:val="NoSpacing"/>
              <w:jc w:val="center"/>
              <w:cnfStyle w:val="000000000000" w:firstRow="0" w:lastRow="0" w:firstColumn="0" w:lastColumn="0" w:oddVBand="0" w:evenVBand="0" w:oddHBand="0" w:evenHBand="0" w:firstRowFirstColumn="0" w:firstRowLastColumn="0" w:lastRowFirstColumn="0" w:lastRowLastColumn="0"/>
              <w:rPr>
                <w:sz w:val="22"/>
              </w:rPr>
            </w:pPr>
            <w:r>
              <w:rPr>
                <w:sz w:val="22"/>
              </w:rPr>
              <w:t>TV.4.b.B</w:t>
            </w:r>
          </w:p>
        </w:tc>
        <w:tc>
          <w:tcPr>
            <w:tcW w:w="1203" w:type="dxa"/>
            <w:vAlign w:val="center"/>
          </w:tcPr>
          <w:p w14:paraId="7765B2C2" w14:textId="6A174D80" w:rsidR="00BE6A85" w:rsidRPr="00FE442B" w:rsidRDefault="005E1D22" w:rsidP="00480482">
            <w:pPr>
              <w:pStyle w:val="NoSpacing"/>
              <w:jc w:val="center"/>
              <w:cnfStyle w:val="000000000000" w:firstRow="0" w:lastRow="0" w:firstColumn="0" w:lastColumn="0" w:oddVBand="0" w:evenVBand="0" w:oddHBand="0" w:evenHBand="0" w:firstRowFirstColumn="0" w:firstRowLastColumn="0" w:lastRowFirstColumn="0" w:lastRowLastColumn="0"/>
              <w:rPr>
                <w:sz w:val="22"/>
              </w:rPr>
            </w:pPr>
            <w:r>
              <w:rPr>
                <w:sz w:val="22"/>
              </w:rPr>
              <w:t>1.</w:t>
            </w:r>
            <w:r w:rsidR="00870F09">
              <w:rPr>
                <w:sz w:val="22"/>
              </w:rPr>
              <w:t>0</w:t>
            </w:r>
          </w:p>
        </w:tc>
        <w:tc>
          <w:tcPr>
            <w:tcW w:w="1204" w:type="dxa"/>
            <w:vAlign w:val="center"/>
          </w:tcPr>
          <w:p w14:paraId="1387A4B4" w14:textId="2EC2CDAF" w:rsidR="00BE6A85" w:rsidRPr="00FE442B" w:rsidRDefault="005E1D22" w:rsidP="00480482">
            <w:pPr>
              <w:pStyle w:val="NoSpacing"/>
              <w:jc w:val="center"/>
              <w:cnfStyle w:val="000000000000" w:firstRow="0" w:lastRow="0" w:firstColumn="0" w:lastColumn="0" w:oddVBand="0" w:evenVBand="0" w:oddHBand="0" w:evenHBand="0" w:firstRowFirstColumn="0" w:firstRowLastColumn="0" w:lastRowFirstColumn="0" w:lastRowLastColumn="0"/>
              <w:rPr>
                <w:sz w:val="22"/>
              </w:rPr>
            </w:pPr>
            <w:r>
              <w:rPr>
                <w:sz w:val="22"/>
              </w:rPr>
              <w:t>1.</w:t>
            </w:r>
            <w:r w:rsidR="00870F09">
              <w:rPr>
                <w:sz w:val="22"/>
              </w:rPr>
              <w:t>4</w:t>
            </w:r>
          </w:p>
        </w:tc>
        <w:tc>
          <w:tcPr>
            <w:tcW w:w="1203" w:type="dxa"/>
            <w:vAlign w:val="center"/>
          </w:tcPr>
          <w:p w14:paraId="55C65A57" w14:textId="56A4203A" w:rsidR="00BE6A85" w:rsidRPr="00FE442B" w:rsidRDefault="00F92934" w:rsidP="00480482">
            <w:pPr>
              <w:pStyle w:val="NoSpacing"/>
              <w:jc w:val="center"/>
              <w:cnfStyle w:val="000000000000" w:firstRow="0" w:lastRow="0" w:firstColumn="0" w:lastColumn="0" w:oddVBand="0" w:evenVBand="0" w:oddHBand="0" w:evenHBand="0" w:firstRowFirstColumn="0" w:firstRowLastColumn="0" w:lastRowFirstColumn="0" w:lastRowLastColumn="0"/>
              <w:rPr>
                <w:sz w:val="22"/>
              </w:rPr>
            </w:pPr>
            <w:r>
              <w:rPr>
                <w:sz w:val="22"/>
              </w:rPr>
              <w:t>1.</w:t>
            </w:r>
            <w:r w:rsidR="00870F09">
              <w:rPr>
                <w:sz w:val="22"/>
              </w:rPr>
              <w:t>5</w:t>
            </w:r>
          </w:p>
        </w:tc>
        <w:tc>
          <w:tcPr>
            <w:tcW w:w="1204" w:type="dxa"/>
            <w:vAlign w:val="center"/>
          </w:tcPr>
          <w:p w14:paraId="3584AA5A" w14:textId="7E59EB66" w:rsidR="00BE6A85" w:rsidRPr="00FE442B" w:rsidRDefault="00F92934" w:rsidP="00480482">
            <w:pPr>
              <w:pStyle w:val="NoSpacing"/>
              <w:jc w:val="center"/>
              <w:cnfStyle w:val="000000000000" w:firstRow="0" w:lastRow="0" w:firstColumn="0" w:lastColumn="0" w:oddVBand="0" w:evenVBand="0" w:oddHBand="0" w:evenHBand="0" w:firstRowFirstColumn="0" w:firstRowLastColumn="0" w:lastRowFirstColumn="0" w:lastRowLastColumn="0"/>
              <w:rPr>
                <w:sz w:val="22"/>
              </w:rPr>
            </w:pPr>
            <w:r>
              <w:rPr>
                <w:sz w:val="22"/>
              </w:rPr>
              <w:t>1.</w:t>
            </w:r>
            <w:r w:rsidR="005E1D22">
              <w:rPr>
                <w:sz w:val="22"/>
              </w:rPr>
              <w:t>9</w:t>
            </w:r>
          </w:p>
        </w:tc>
        <w:tc>
          <w:tcPr>
            <w:tcW w:w="1203" w:type="dxa"/>
            <w:vAlign w:val="center"/>
          </w:tcPr>
          <w:p w14:paraId="3D880401" w14:textId="4CF7F806" w:rsidR="00BE6A85" w:rsidRPr="00FE442B" w:rsidRDefault="00711B88" w:rsidP="00480482">
            <w:pPr>
              <w:pStyle w:val="NoSpacing"/>
              <w:jc w:val="center"/>
              <w:cnfStyle w:val="000000000000" w:firstRow="0" w:lastRow="0" w:firstColumn="0" w:lastColumn="0" w:oddVBand="0" w:evenVBand="0" w:oddHBand="0" w:evenHBand="0" w:firstRowFirstColumn="0" w:firstRowLastColumn="0" w:lastRowFirstColumn="0" w:lastRowLastColumn="0"/>
              <w:rPr>
                <w:sz w:val="22"/>
              </w:rPr>
            </w:pPr>
            <w:r>
              <w:rPr>
                <w:sz w:val="22"/>
              </w:rPr>
              <w:t>24</w:t>
            </w:r>
            <w:r w:rsidR="00870F09">
              <w:rPr>
                <w:sz w:val="22"/>
              </w:rPr>
              <w:t>8</w:t>
            </w:r>
          </w:p>
        </w:tc>
        <w:tc>
          <w:tcPr>
            <w:tcW w:w="1204" w:type="dxa"/>
            <w:vAlign w:val="center"/>
          </w:tcPr>
          <w:p w14:paraId="260E74E1" w14:textId="61517183" w:rsidR="00BE6A85" w:rsidRPr="00FE442B" w:rsidRDefault="00711B88" w:rsidP="00480482">
            <w:pPr>
              <w:pStyle w:val="NoSpacing"/>
              <w:jc w:val="center"/>
              <w:cnfStyle w:val="000000000000" w:firstRow="0" w:lastRow="0" w:firstColumn="0" w:lastColumn="0" w:oddVBand="0" w:evenVBand="0" w:oddHBand="0" w:evenHBand="0" w:firstRowFirstColumn="0" w:firstRowLastColumn="0" w:lastRowFirstColumn="0" w:lastRowLastColumn="0"/>
              <w:rPr>
                <w:sz w:val="22"/>
              </w:rPr>
            </w:pPr>
            <w:r>
              <w:rPr>
                <w:sz w:val="22"/>
              </w:rPr>
              <w:t>23</w:t>
            </w:r>
            <w:r w:rsidR="00870F09">
              <w:rPr>
                <w:sz w:val="22"/>
              </w:rPr>
              <w:t>1</w:t>
            </w:r>
          </w:p>
        </w:tc>
      </w:tr>
      <w:tr w:rsidR="00BE6A85" w:rsidRPr="00FE442B" w14:paraId="490E0CB4" w14:textId="77777777" w:rsidTr="0048048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203" w:type="dxa"/>
            <w:vAlign w:val="center"/>
          </w:tcPr>
          <w:p w14:paraId="3AED8194" w14:textId="01AD5D5E" w:rsidR="00BE6A85" w:rsidRDefault="00BE6A85" w:rsidP="00480482">
            <w:pPr>
              <w:pStyle w:val="NoSpacing"/>
              <w:rPr>
                <w:sz w:val="22"/>
              </w:rPr>
            </w:pPr>
            <w:r>
              <w:rPr>
                <w:sz w:val="22"/>
              </w:rPr>
              <w:t>27.4.b.S</w:t>
            </w:r>
          </w:p>
        </w:tc>
        <w:tc>
          <w:tcPr>
            <w:tcW w:w="1204" w:type="dxa"/>
            <w:vAlign w:val="center"/>
          </w:tcPr>
          <w:p w14:paraId="4490DB04" w14:textId="2B09B2BA" w:rsidR="00BE6A85" w:rsidRDefault="00BE6A85" w:rsidP="00480482">
            <w:pPr>
              <w:pStyle w:val="NoSpacing"/>
              <w:jc w:val="center"/>
              <w:cnfStyle w:val="000000100000" w:firstRow="0" w:lastRow="0" w:firstColumn="0" w:lastColumn="0" w:oddVBand="0" w:evenVBand="0" w:oddHBand="1" w:evenHBand="0" w:firstRowFirstColumn="0" w:firstRowLastColumn="0" w:lastRowFirstColumn="0" w:lastRowLastColumn="0"/>
              <w:rPr>
                <w:sz w:val="22"/>
              </w:rPr>
            </w:pPr>
            <w:r>
              <w:rPr>
                <w:sz w:val="22"/>
              </w:rPr>
              <w:t>TV.4.b.C</w:t>
            </w:r>
          </w:p>
        </w:tc>
        <w:tc>
          <w:tcPr>
            <w:tcW w:w="1203" w:type="dxa"/>
            <w:vAlign w:val="center"/>
          </w:tcPr>
          <w:p w14:paraId="042EF08A" w14:textId="4482F965" w:rsidR="00BE6A85" w:rsidRPr="00FE442B" w:rsidRDefault="005E1D22" w:rsidP="00480482">
            <w:pPr>
              <w:pStyle w:val="NoSpacing"/>
              <w:jc w:val="center"/>
              <w:cnfStyle w:val="000000100000" w:firstRow="0" w:lastRow="0" w:firstColumn="0" w:lastColumn="0" w:oddVBand="0" w:evenVBand="0" w:oddHBand="1" w:evenHBand="0" w:firstRowFirstColumn="0" w:firstRowLastColumn="0" w:lastRowFirstColumn="0" w:lastRowLastColumn="0"/>
              <w:rPr>
                <w:sz w:val="22"/>
              </w:rPr>
            </w:pPr>
            <w:r>
              <w:rPr>
                <w:sz w:val="22"/>
              </w:rPr>
              <w:t>5.1</w:t>
            </w:r>
          </w:p>
        </w:tc>
        <w:tc>
          <w:tcPr>
            <w:tcW w:w="1204" w:type="dxa"/>
            <w:vAlign w:val="center"/>
          </w:tcPr>
          <w:p w14:paraId="17CE8792" w14:textId="3FB77854" w:rsidR="00BE6A85" w:rsidRPr="00FE442B" w:rsidRDefault="005E1D22" w:rsidP="00480482">
            <w:pPr>
              <w:pStyle w:val="NoSpacing"/>
              <w:jc w:val="center"/>
              <w:cnfStyle w:val="000000100000" w:firstRow="0" w:lastRow="0" w:firstColumn="0" w:lastColumn="0" w:oddVBand="0" w:evenVBand="0" w:oddHBand="1" w:evenHBand="0" w:firstRowFirstColumn="0" w:firstRowLastColumn="0" w:lastRowFirstColumn="0" w:lastRowLastColumn="0"/>
              <w:rPr>
                <w:sz w:val="22"/>
              </w:rPr>
            </w:pPr>
            <w:r>
              <w:rPr>
                <w:sz w:val="22"/>
              </w:rPr>
              <w:t>7.</w:t>
            </w:r>
            <w:r w:rsidR="00870F09">
              <w:rPr>
                <w:sz w:val="22"/>
              </w:rPr>
              <w:t>9</w:t>
            </w:r>
          </w:p>
        </w:tc>
        <w:tc>
          <w:tcPr>
            <w:tcW w:w="1203" w:type="dxa"/>
            <w:vAlign w:val="center"/>
          </w:tcPr>
          <w:p w14:paraId="6933B0AC" w14:textId="1DABED5C" w:rsidR="00BE6A85" w:rsidRPr="00FE442B" w:rsidRDefault="00870F09" w:rsidP="00480482">
            <w:pPr>
              <w:pStyle w:val="NoSpacing"/>
              <w:jc w:val="center"/>
              <w:cnfStyle w:val="000000100000" w:firstRow="0" w:lastRow="0" w:firstColumn="0" w:lastColumn="0" w:oddVBand="0" w:evenVBand="0" w:oddHBand="1" w:evenHBand="0" w:firstRowFirstColumn="0" w:firstRowLastColumn="0" w:lastRowFirstColumn="0" w:lastRowLastColumn="0"/>
              <w:rPr>
                <w:sz w:val="22"/>
              </w:rPr>
            </w:pPr>
            <w:r>
              <w:rPr>
                <w:sz w:val="22"/>
              </w:rPr>
              <w:t>7.5</w:t>
            </w:r>
          </w:p>
        </w:tc>
        <w:tc>
          <w:tcPr>
            <w:tcW w:w="1204" w:type="dxa"/>
            <w:vAlign w:val="center"/>
          </w:tcPr>
          <w:p w14:paraId="7F0D9F01" w14:textId="3B3623E6" w:rsidR="00BE6A85" w:rsidRPr="00FE442B" w:rsidRDefault="005E1D22" w:rsidP="00480482">
            <w:pPr>
              <w:pStyle w:val="NoSpacing"/>
              <w:jc w:val="center"/>
              <w:cnfStyle w:val="000000100000" w:firstRow="0" w:lastRow="0" w:firstColumn="0" w:lastColumn="0" w:oddVBand="0" w:evenVBand="0" w:oddHBand="1" w:evenHBand="0" w:firstRowFirstColumn="0" w:firstRowLastColumn="0" w:lastRowFirstColumn="0" w:lastRowLastColumn="0"/>
              <w:rPr>
                <w:sz w:val="22"/>
              </w:rPr>
            </w:pPr>
            <w:r>
              <w:rPr>
                <w:sz w:val="22"/>
              </w:rPr>
              <w:t>9.</w:t>
            </w:r>
            <w:r w:rsidR="00870F09">
              <w:rPr>
                <w:sz w:val="22"/>
              </w:rPr>
              <w:t>9</w:t>
            </w:r>
          </w:p>
        </w:tc>
        <w:tc>
          <w:tcPr>
            <w:tcW w:w="1203" w:type="dxa"/>
            <w:vAlign w:val="center"/>
          </w:tcPr>
          <w:p w14:paraId="4899F87A" w14:textId="046411D3" w:rsidR="00BE6A85" w:rsidRPr="00FE442B" w:rsidRDefault="00711B88" w:rsidP="00480482">
            <w:pPr>
              <w:pStyle w:val="NoSpacing"/>
              <w:jc w:val="center"/>
              <w:cnfStyle w:val="000000100000" w:firstRow="0" w:lastRow="0" w:firstColumn="0" w:lastColumn="0" w:oddVBand="0" w:evenVBand="0" w:oddHBand="1" w:evenHBand="0" w:firstRowFirstColumn="0" w:firstRowLastColumn="0" w:lastRowFirstColumn="0" w:lastRowLastColumn="0"/>
              <w:rPr>
                <w:sz w:val="22"/>
              </w:rPr>
            </w:pPr>
            <w:r>
              <w:rPr>
                <w:sz w:val="22"/>
              </w:rPr>
              <w:t>128</w:t>
            </w:r>
            <w:r w:rsidR="00870F09">
              <w:rPr>
                <w:sz w:val="22"/>
              </w:rPr>
              <w:t>1</w:t>
            </w:r>
          </w:p>
        </w:tc>
        <w:tc>
          <w:tcPr>
            <w:tcW w:w="1204" w:type="dxa"/>
            <w:vAlign w:val="center"/>
          </w:tcPr>
          <w:p w14:paraId="55DE37C3" w14:textId="430AF21E" w:rsidR="00BE6A85" w:rsidRPr="00FE442B" w:rsidRDefault="00711B88" w:rsidP="00480482">
            <w:pPr>
              <w:pStyle w:val="NoSpacing"/>
              <w:jc w:val="center"/>
              <w:cnfStyle w:val="000000100000" w:firstRow="0" w:lastRow="0" w:firstColumn="0" w:lastColumn="0" w:oddVBand="0" w:evenVBand="0" w:oddHBand="1" w:evenHBand="0" w:firstRowFirstColumn="0" w:firstRowLastColumn="0" w:lastRowFirstColumn="0" w:lastRowLastColumn="0"/>
              <w:rPr>
                <w:sz w:val="22"/>
              </w:rPr>
            </w:pPr>
            <w:r>
              <w:rPr>
                <w:sz w:val="22"/>
              </w:rPr>
              <w:t>1</w:t>
            </w:r>
            <w:r w:rsidR="00870F09">
              <w:rPr>
                <w:sz w:val="22"/>
              </w:rPr>
              <w:t>195</w:t>
            </w:r>
          </w:p>
        </w:tc>
      </w:tr>
    </w:tbl>
    <w:p w14:paraId="5B374AE7" w14:textId="09503A99" w:rsidR="008163F3" w:rsidRDefault="008163F3" w:rsidP="00480482"/>
    <w:p w14:paraId="587A9AEA" w14:textId="1CC65923" w:rsidR="00E6121C" w:rsidRDefault="00E6121C" w:rsidP="008141CB">
      <w:pPr>
        <w:pStyle w:val="Heading1"/>
      </w:pPr>
      <w:bookmarkStart w:id="46" w:name="_Toc94187823"/>
      <w:r>
        <w:t>Supporting research and development</w:t>
      </w:r>
      <w:bookmarkEnd w:id="46"/>
    </w:p>
    <w:p w14:paraId="55BE51EF" w14:textId="2A6914B5" w:rsidR="00A17F49" w:rsidRDefault="008141CB" w:rsidP="006861CD">
      <w:r w:rsidRPr="008141CB">
        <w:t xml:space="preserve">Additional research would enable refinement of our current stock assessment </w:t>
      </w:r>
      <w:r w:rsidR="00062451">
        <w:t xml:space="preserve">methodology. </w:t>
      </w:r>
      <w:r w:rsidR="007D1371">
        <w:t>Some of our main priorities are discussed below.</w:t>
      </w:r>
    </w:p>
    <w:p w14:paraId="15CA3212" w14:textId="3BAB1405" w:rsidR="008141CB" w:rsidRDefault="008141CB" w:rsidP="008141CB">
      <w:pPr>
        <w:pStyle w:val="Heading2"/>
      </w:pPr>
      <w:bookmarkStart w:id="47" w:name="_Toc94187824"/>
      <w:bookmarkStart w:id="48" w:name="_Ref94777723"/>
      <w:r>
        <w:t>Dredge efficiency estimates</w:t>
      </w:r>
      <w:bookmarkEnd w:id="47"/>
      <w:bookmarkEnd w:id="48"/>
    </w:p>
    <w:p w14:paraId="03C3E510" w14:textId="336267B6" w:rsidR="008141CB" w:rsidRDefault="008141CB" w:rsidP="008141CB">
      <w:r>
        <w:t xml:space="preserve">These are required to relate dredge survey catch rates to absolute abundance. Biomass estimates are generated using </w:t>
      </w:r>
      <w:r w:rsidR="007D1371">
        <w:t>substrate-</w:t>
      </w:r>
      <w:r>
        <w:t xml:space="preserve">specific estimates of dredge efficiency derived from earlier work by Palmer </w:t>
      </w:r>
      <w:r w:rsidR="007D1371">
        <w:t>and others at Cefas</w:t>
      </w:r>
      <w:r>
        <w:t xml:space="preserve"> </w:t>
      </w:r>
      <w:r w:rsidR="007D1371">
        <w:t>(</w:t>
      </w:r>
      <w:r>
        <w:t>2001</w:t>
      </w:r>
      <w:r w:rsidR="007D1371">
        <w:t>; unpublished)</w:t>
      </w:r>
      <w:r>
        <w:t xml:space="preserve">. Although these efficiency estimates are in line with some other work, a method to determine the dredge efficiency, in particular on the dredge survey vessel, is required to further refine the efficiency estimates we use. Historically, depletion studies or diver surveys have been </w:t>
      </w:r>
      <w:r>
        <w:lastRenderedPageBreak/>
        <w:t xml:space="preserve">used to estimate dredge efficiency, but results can be inconsistent or logistically problematic. In 2017, a Defra funded R&amp;D project was started to determine if novel technology (Radio Frequency Identification, RFID) could provide a solution. </w:t>
      </w:r>
    </w:p>
    <w:p w14:paraId="0D374785" w14:textId="77777777" w:rsidR="008141CB" w:rsidRDefault="008141CB" w:rsidP="008141CB">
      <w:r>
        <w:t xml:space="preserve">This project was designed to derive a method that could generate vessel specific efficiency rates. The ultimate aim is to design a method that can be replicated on a commercial scallop dredging vessel to provide robust efficiency coefficients of direct relevance to the vessel and ground types surveyed. The equipment counts the number of uniquely tagged scallops in the path of a dredge using an antenna mounted in front of the scallop dredge. This total is then compared to the actual number of tagged scallops caught by the dredge. </w:t>
      </w:r>
    </w:p>
    <w:p w14:paraId="1CBF6F58" w14:textId="61318423" w:rsidR="008141CB" w:rsidRDefault="008141CB" w:rsidP="008141CB">
      <w:r>
        <w:t xml:space="preserve">The initial phases included land, aquaria and beach trials of the technology. The resulting rig was then mounted to scallop dredging gear and tested at sea on the RV </w:t>
      </w:r>
      <w:r w:rsidR="000B4093">
        <w:t xml:space="preserve">Cefas </w:t>
      </w:r>
      <w:r>
        <w:t xml:space="preserve">Endeavour in the Western Channel in June 2018. These at-sea trials aimed to determine several factors: a) </w:t>
      </w:r>
      <w:r w:rsidR="007D1371">
        <w:t xml:space="preserve">how </w:t>
      </w:r>
      <w:r>
        <w:t>to achieve a dispersal pattern that was dense enough to re-locate tags, yet sufficiently dispersed to avoid “tag-clash” (detection errors when tags are too close together); b) the time required for tagged scallops to reacclimatise and behave “normally” on release; c) how the antennae performed at depth; and d) how the antenna mount performed in front of the dredge.</w:t>
      </w:r>
    </w:p>
    <w:p w14:paraId="771F3505" w14:textId="4EFB05B2" w:rsidR="008141CB" w:rsidRDefault="008141CB" w:rsidP="008141CB">
      <w:r>
        <w:t xml:space="preserve">A satisfactory dispersal pattern was achieved by hand-releasing scallops from the deck (as opposed to cage-borne releases in mid-water). The released scallops typically took longer than 24 hours to commence “normal” behaviour, although the length of time between initial capture and final release is considered to have been highly influential. The antennae worked at depth although with a reduced range compared to that experienced on land. The prototype electronics also require further development to be sufficiently robust. The antennae mounting mechanism (a wooden trolley in front of the dredge) appeared to work well </w:t>
      </w:r>
      <w:r w:rsidR="007D1371">
        <w:t xml:space="preserve">in the </w:t>
      </w:r>
      <w:r w:rsidR="00BC2061">
        <w:t>water but</w:t>
      </w:r>
      <w:r>
        <w:t xml:space="preserve"> was prone to damage (principally on retrieval).</w:t>
      </w:r>
    </w:p>
    <w:p w14:paraId="0341E78C" w14:textId="6819BA17" w:rsidR="008141CB" w:rsidRDefault="008141CB" w:rsidP="008141CB">
      <w:r>
        <w:t xml:space="preserve">These initial trials have prompted further work planned </w:t>
      </w:r>
      <w:r w:rsidR="00A4744A">
        <w:t>in</w:t>
      </w:r>
      <w:r>
        <w:t xml:space="preserve"> 20</w:t>
      </w:r>
      <w:r w:rsidR="00A4744A">
        <w:t>21</w:t>
      </w:r>
      <w:r w:rsidR="00E4640E">
        <w:t xml:space="preserve"> </w:t>
      </w:r>
      <w:r w:rsidR="00032664">
        <w:t xml:space="preserve">and early 2022 </w:t>
      </w:r>
      <w:r w:rsidR="00E4640E">
        <w:t>following substantial delays incurred as a result of the Covid pandemic</w:t>
      </w:r>
      <w:r>
        <w:t>. A shorter time between initial capture and release should reduce the time scallops take to behave “normally” on re-release and avoid the survival issues encountered (survival in the tanks deteriorated after 24 hours).</w:t>
      </w:r>
    </w:p>
    <w:p w14:paraId="1DADA0FD" w14:textId="372A3EF0" w:rsidR="00BC2061" w:rsidRDefault="00BC2061" w:rsidP="008141CB">
      <w:r>
        <w:t>Further development to the electronics has occurred to provide additional reliability and practicality.</w:t>
      </w:r>
    </w:p>
    <w:p w14:paraId="2A70082D" w14:textId="77777777" w:rsidR="00032664" w:rsidRDefault="00E4640E" w:rsidP="008141CB">
      <w:r>
        <w:t>Further work will</w:t>
      </w:r>
      <w:r w:rsidR="008141CB">
        <w:t xml:space="preserve"> establish the settlement period of freshly caught tagged scallops. Further testing of the RFID equipment will also be carried out. The equipment has been re-configured to improve efficiency and maximise read </w:t>
      </w:r>
      <w:r w:rsidR="00F11659">
        <w:t>range</w:t>
      </w:r>
      <w:r w:rsidR="008141CB">
        <w:t>.</w:t>
      </w:r>
      <w:r w:rsidR="00032664">
        <w:t xml:space="preserve"> </w:t>
      </w:r>
    </w:p>
    <w:p w14:paraId="125C9A89" w14:textId="2C0958E7" w:rsidR="008141CB" w:rsidRDefault="00032664" w:rsidP="008141CB">
      <w:r>
        <w:t>The equipment is due to be deployed on the FV Evening Star early in 202</w:t>
      </w:r>
      <w:r w:rsidR="001D731A">
        <w:t>2</w:t>
      </w:r>
      <w:r>
        <w:t>, the first deployment on a commercial fishing vessel.</w:t>
      </w:r>
    </w:p>
    <w:p w14:paraId="2BE0E5D3" w14:textId="6DDD8A3E" w:rsidR="008141CB" w:rsidRDefault="008141CB" w:rsidP="008141CB"/>
    <w:p w14:paraId="670D6E5F" w14:textId="51CDEB19" w:rsidR="008141CB" w:rsidRDefault="008141CB" w:rsidP="008141CB">
      <w:pPr>
        <w:pStyle w:val="Heading2"/>
      </w:pPr>
      <w:bookmarkStart w:id="49" w:name="_Toc94187825"/>
      <w:r>
        <w:lastRenderedPageBreak/>
        <w:t>Biomass estimates from UWTV</w:t>
      </w:r>
      <w:bookmarkEnd w:id="49"/>
    </w:p>
    <w:p w14:paraId="1EFA3CB1" w14:textId="07ACC021" w:rsidR="008141CB" w:rsidRDefault="008141CB" w:rsidP="006861CD">
      <w:r w:rsidRPr="008141CB">
        <w:t>UWTV surveys are used to determine abundance of scallop populations in un-dredged areas. This is important as we would expect populations in some of these areas to contribute to recruitment to adjacent exploited populations by larval dispersal.</w:t>
      </w:r>
    </w:p>
    <w:p w14:paraId="1A5CEFFE" w14:textId="1002AA98" w:rsidR="008141CB" w:rsidRDefault="008141CB" w:rsidP="008141CB">
      <w:pPr>
        <w:pStyle w:val="Heading3"/>
      </w:pPr>
      <w:bookmarkStart w:id="50" w:name="_Toc94187826"/>
      <w:r>
        <w:t>Camera system</w:t>
      </w:r>
      <w:bookmarkEnd w:id="50"/>
    </w:p>
    <w:p w14:paraId="6836EBDA" w14:textId="133D5EB6" w:rsidR="008141CB" w:rsidRDefault="008141CB" w:rsidP="008141CB">
      <w:r>
        <w:t xml:space="preserve">A non-contact camera system is used, as ground types may not be suitable for camera platforms that are towed along the seabed (sledges). Such towed systems may not be appropriate for sensitive habitats. However, the non-contact system currently used from the Cefas research vessel (STR </w:t>
      </w:r>
      <w:proofErr w:type="spellStart"/>
      <w:r>
        <w:t>SeaSpyder</w:t>
      </w:r>
      <w:proofErr w:type="spellEnd"/>
      <w:r>
        <w:t xml:space="preserve"> drop frame with HD video and stills) is limited to low tow speed deployment. This system does not cover much ground and there is a risk of </w:t>
      </w:r>
      <w:r w:rsidR="007D1371">
        <w:t>under-</w:t>
      </w:r>
      <w:r>
        <w:t>sampling scallops which are distributed at relatively low densities. In addition, scallop</w:t>
      </w:r>
      <w:r w:rsidR="00C6154D">
        <w:t>s</w:t>
      </w:r>
      <w:r>
        <w:t xml:space="preserve"> can be cryptic by recessing into the substrate and covering themselves with a fine layer of sediment. Alternative camera platforms have been investigated and some trialled for suitability.</w:t>
      </w:r>
    </w:p>
    <w:p w14:paraId="1E02E7F8" w14:textId="30E315F6" w:rsidR="008141CB" w:rsidRDefault="008141CB" w:rsidP="007D1371">
      <w:pPr>
        <w:pStyle w:val="ListParagraph"/>
        <w:numPr>
          <w:ilvl w:val="0"/>
          <w:numId w:val="26"/>
        </w:numPr>
      </w:pPr>
      <w:r>
        <w:t>Devon and Severn IFCA “flying array” (a device originally developed by Plymouth Marine Laboratory) which was deployed from both an inshore vessel (D&amp;SIFCA) and the Cefas RV with dynamic positioning.</w:t>
      </w:r>
    </w:p>
    <w:p w14:paraId="7089E81D" w14:textId="12CE4EB2" w:rsidR="008141CB" w:rsidRDefault="008141CB" w:rsidP="007D1371">
      <w:pPr>
        <w:pStyle w:val="ListParagraph"/>
        <w:numPr>
          <w:ilvl w:val="0"/>
          <w:numId w:val="26"/>
        </w:numPr>
      </w:pPr>
      <w:r>
        <w:t xml:space="preserve">Cornwall IFCA STR </w:t>
      </w:r>
      <w:proofErr w:type="spellStart"/>
      <w:r>
        <w:t>SeaSpyder</w:t>
      </w:r>
      <w:proofErr w:type="spellEnd"/>
      <w:r>
        <w:t xml:space="preserve"> drop frame system (more compact than the Cefas system and suitable for small vessel deployments) deployed from CIFCA RV.</w:t>
      </w:r>
    </w:p>
    <w:p w14:paraId="759A8443" w14:textId="0FADAB5A" w:rsidR="008141CB" w:rsidRDefault="008141CB" w:rsidP="007D1371">
      <w:pPr>
        <w:pStyle w:val="ListParagraph"/>
        <w:numPr>
          <w:ilvl w:val="0"/>
          <w:numId w:val="26"/>
        </w:numPr>
      </w:pPr>
      <w:proofErr w:type="spellStart"/>
      <w:r>
        <w:t>Videoray</w:t>
      </w:r>
      <w:proofErr w:type="spellEnd"/>
      <w:r>
        <w:t xml:space="preserve"> Pro4 mini ROV deployed from CIFCA RV.</w:t>
      </w:r>
    </w:p>
    <w:p w14:paraId="43D0F58D" w14:textId="14936760" w:rsidR="008141CB" w:rsidRDefault="008141CB" w:rsidP="007D1371">
      <w:pPr>
        <w:pStyle w:val="ListParagraph"/>
        <w:numPr>
          <w:ilvl w:val="0"/>
          <w:numId w:val="26"/>
        </w:numPr>
      </w:pPr>
      <w:r>
        <w:t>The Marine Scotland “Sea Chariot” was investigated but not deployed.</w:t>
      </w:r>
    </w:p>
    <w:p w14:paraId="4268FBC3" w14:textId="25A3AD55" w:rsidR="008141CB" w:rsidRDefault="00C6154D" w:rsidP="008141CB">
      <w:r>
        <w:t>Further</w:t>
      </w:r>
      <w:r w:rsidR="008141CB">
        <w:t xml:space="preserve"> </w:t>
      </w:r>
      <w:r>
        <w:t>optimisations</w:t>
      </w:r>
      <w:r w:rsidR="008141CB">
        <w:t xml:space="preserve"> of the current Cefas STR </w:t>
      </w:r>
      <w:proofErr w:type="spellStart"/>
      <w:r w:rsidR="008141CB">
        <w:t>SeaSpyder</w:t>
      </w:r>
      <w:proofErr w:type="spellEnd"/>
      <w:r w:rsidR="008141CB">
        <w:t xml:space="preserve"> drop frame system has been carried out to provide more ground coverage without compromising scallop visibility</w:t>
      </w:r>
      <w:r w:rsidR="000B4093">
        <w:t>,</w:t>
      </w:r>
      <w:r w:rsidR="008141CB">
        <w:t xml:space="preserve"> and </w:t>
      </w:r>
      <w:r w:rsidR="000B4093">
        <w:t xml:space="preserve">to </w:t>
      </w:r>
      <w:r w:rsidR="008141CB">
        <w:t xml:space="preserve">maximise the potential of the captured imagery. </w:t>
      </w:r>
    </w:p>
    <w:p w14:paraId="7B5B631F" w14:textId="40F0BA72" w:rsidR="00A17F49" w:rsidRDefault="008141CB" w:rsidP="008141CB">
      <w:r>
        <w:t>Development of a high-speed, non-contact camera platform with a camera system optimised for scallop survey</w:t>
      </w:r>
      <w:r w:rsidR="006037A7">
        <w:t>s</w:t>
      </w:r>
      <w:r>
        <w:t xml:space="preserve"> is ongoing, as resources allow.</w:t>
      </w:r>
    </w:p>
    <w:p w14:paraId="7DA50C2A" w14:textId="6B894196" w:rsidR="00C6154D" w:rsidRDefault="00C6154D" w:rsidP="008141CB">
      <w:r>
        <w:t xml:space="preserve">A new video camera </w:t>
      </w:r>
      <w:r w:rsidR="00221934">
        <w:t>(</w:t>
      </w:r>
      <w:proofErr w:type="spellStart"/>
      <w:r w:rsidR="00221934">
        <w:t>Rayfin</w:t>
      </w:r>
      <w:proofErr w:type="spellEnd"/>
      <w:r w:rsidR="00221934">
        <w:t xml:space="preserve"> by </w:t>
      </w:r>
      <w:proofErr w:type="spellStart"/>
      <w:r w:rsidR="00221934">
        <w:t>SubC</w:t>
      </w:r>
      <w:proofErr w:type="spellEnd"/>
      <w:r w:rsidR="00221934">
        <w:t xml:space="preserve"> Imaging) </w:t>
      </w:r>
      <w:r>
        <w:t>which</w:t>
      </w:r>
      <w:r w:rsidR="00221934">
        <w:t xml:space="preserve"> provid</w:t>
      </w:r>
      <w:r w:rsidR="002C0AF4">
        <w:t>es</w:t>
      </w:r>
      <w:r w:rsidR="00221934">
        <w:t xml:space="preserve"> high-definition video imagery</w:t>
      </w:r>
      <w:r w:rsidR="002C0AF4">
        <w:t xml:space="preserve"> and</w:t>
      </w:r>
      <w:r w:rsidR="00221934">
        <w:t xml:space="preserve"> </w:t>
      </w:r>
      <w:r>
        <w:t>facilitates capture of multiple high resolution still</w:t>
      </w:r>
      <w:r w:rsidR="00221934">
        <w:t>s</w:t>
      </w:r>
      <w:r>
        <w:t xml:space="preserve"> images</w:t>
      </w:r>
      <w:r w:rsidR="002C0AF4" w:rsidRPr="002C0AF4">
        <w:t xml:space="preserve"> </w:t>
      </w:r>
      <w:r w:rsidR="002C0AF4">
        <w:t>was trialled in May 2021. These images are</w:t>
      </w:r>
      <w:r>
        <w:t xml:space="preserve"> taken at high frequency by means of strobe lighting. The stills images compliment the video footage by enabling digital enhancement and zooming in on scallop </w:t>
      </w:r>
      <w:r w:rsidR="00221934">
        <w:t xml:space="preserve">shells </w:t>
      </w:r>
      <w:r>
        <w:t xml:space="preserve">that may require </w:t>
      </w:r>
      <w:r w:rsidR="00221934">
        <w:t xml:space="preserve">confirmation that they are </w:t>
      </w:r>
      <w:r w:rsidR="000516FC">
        <w:t>a</w:t>
      </w:r>
      <w:r w:rsidR="00221934">
        <w:t>live or</w:t>
      </w:r>
      <w:r w:rsidR="000516FC">
        <w:t xml:space="preserve"> for</w:t>
      </w:r>
      <w:r w:rsidR="00221934">
        <w:t xml:space="preserve"> finding </w:t>
      </w:r>
      <w:r w:rsidR="000516FC">
        <w:t xml:space="preserve">the </w:t>
      </w:r>
      <w:r w:rsidR="00221934">
        <w:t xml:space="preserve">more cryptic animals. </w:t>
      </w:r>
      <w:r w:rsidR="00620DF5">
        <w:t>Multiple stills images may lend themselves to automated image analysis in the future, although many problems of using machine learning algorithms to achieve this require resolution.</w:t>
      </w:r>
    </w:p>
    <w:p w14:paraId="1B25671B" w14:textId="04F12A4A" w:rsidR="008141CB" w:rsidRDefault="008141CB" w:rsidP="008141CB"/>
    <w:p w14:paraId="32F00431" w14:textId="21E5F099" w:rsidR="008141CB" w:rsidRDefault="008141CB" w:rsidP="008141CB">
      <w:pPr>
        <w:pStyle w:val="Heading3"/>
      </w:pPr>
      <w:bookmarkStart w:id="51" w:name="_Toc94187827"/>
      <w:r>
        <w:lastRenderedPageBreak/>
        <w:t>Camera efficiency</w:t>
      </w:r>
      <w:bookmarkEnd w:id="51"/>
    </w:p>
    <w:p w14:paraId="5E4E0F26" w14:textId="0E82BB8D" w:rsidR="008141CB" w:rsidRDefault="008141CB" w:rsidP="008141CB">
      <w:r w:rsidRPr="008141CB">
        <w:t>The cryptic behaviour of scallop means that in some circumstances not all of the scallops in the field of view of the video camera will be observed. The video camera and human observer combination has an efficiency that, analogous to the scallop dredges, is likely dependent on substrate type. As yet, there are no data available for the specific gear configuration used. Therefore, a coefficient of 1.0 is used, assuming that all scallops in the camera field of view are identified. The same RFID technology used to determine dredge efficiency is currently also being developed to determine camera/human observer efficiency on various substrates (see</w:t>
      </w:r>
      <w:r w:rsidR="0006354E">
        <w:t xml:space="preserve"> Section</w:t>
      </w:r>
      <w:r w:rsidRPr="008141CB">
        <w:t xml:space="preserve"> </w:t>
      </w:r>
      <w:r w:rsidR="0006354E">
        <w:fldChar w:fldCharType="begin"/>
      </w:r>
      <w:r w:rsidR="0006354E">
        <w:instrText xml:space="preserve"> REF _Ref94777723 \r \h </w:instrText>
      </w:r>
      <w:r w:rsidR="0006354E">
        <w:fldChar w:fldCharType="separate"/>
      </w:r>
      <w:r w:rsidR="0006354E">
        <w:t>5.1</w:t>
      </w:r>
      <w:r w:rsidR="0006354E">
        <w:fldChar w:fldCharType="end"/>
      </w:r>
      <w:r w:rsidR="00446D8D">
        <w:t xml:space="preserve"> </w:t>
      </w:r>
      <w:r w:rsidRPr="008141CB">
        <w:t>above).</w:t>
      </w:r>
    </w:p>
    <w:p w14:paraId="138C9BD1" w14:textId="23792325" w:rsidR="008141CB" w:rsidRDefault="008141CB" w:rsidP="008141CB">
      <w:pPr>
        <w:pStyle w:val="Heading3"/>
      </w:pPr>
      <w:bookmarkStart w:id="52" w:name="_Toc94187828"/>
      <w:r>
        <w:t>Population structure</w:t>
      </w:r>
      <w:bookmarkEnd w:id="52"/>
    </w:p>
    <w:p w14:paraId="1E171707" w14:textId="5E2400CC" w:rsidR="008141CB" w:rsidRDefault="008141CB" w:rsidP="008141CB">
      <w:r w:rsidRPr="008141CB">
        <w:t xml:space="preserve">Relating video observations of scallops in the un-dredged areas directly to the harvestable biomass of the population is not straightforward. In our assessment we have assumed that the camera has a knife edge selection at 80 mm shell height, which is at the low end of the range of </w:t>
      </w:r>
      <w:r w:rsidR="000B4093">
        <w:t xml:space="preserve">mature </w:t>
      </w:r>
      <w:r w:rsidRPr="008141CB">
        <w:t>sizes. Automated image analysis software has been considered as an alternative to manual methods of determining scallop size from video and stills images. However, application of this technology to scallop species is relatively new and in the early stages of development. The potential application of any new developments in video or still image analysis and machine learning, both at Cefas and at external agencies, will be considered as resources allow.</w:t>
      </w:r>
    </w:p>
    <w:p w14:paraId="570D8B37" w14:textId="3DA29AB7" w:rsidR="008141CB" w:rsidRDefault="008141CB" w:rsidP="008141CB"/>
    <w:p w14:paraId="2216413D" w14:textId="32E4F1BD" w:rsidR="008141CB" w:rsidRDefault="008141CB" w:rsidP="008141CB">
      <w:pPr>
        <w:pStyle w:val="Heading3"/>
      </w:pPr>
      <w:bookmarkStart w:id="53" w:name="_Toc94187829"/>
      <w:r>
        <w:t>Connectivity between dredged and un-dredged areas</w:t>
      </w:r>
      <w:bookmarkEnd w:id="53"/>
    </w:p>
    <w:p w14:paraId="01055E3C" w14:textId="6EB1E62F" w:rsidR="008141CB" w:rsidRDefault="008141CB" w:rsidP="008141CB">
      <w:r>
        <w:t>To enable appropriate incorporation of biomass estimates from un-dredged beds into the assessment process</w:t>
      </w:r>
      <w:r w:rsidR="000B4093">
        <w:t>,</w:t>
      </w:r>
      <w:r>
        <w:t xml:space="preserve"> we need to determine the level of linkage between scallop populations in un-dredged </w:t>
      </w:r>
      <w:r w:rsidR="000B4093">
        <w:t xml:space="preserve">zones </w:t>
      </w:r>
      <w:r>
        <w:t xml:space="preserve">and </w:t>
      </w:r>
      <w:r w:rsidR="000B4093">
        <w:t>fished beds</w:t>
      </w:r>
      <w:r>
        <w:t xml:space="preserve">. This might best be achieved by calculating harvest ratios that incorporate a proportion of the biomass estimated in un-dredged areas derived from UWTV, with biomass estimated in the dredged beds derived from the dredge surveys. These proportions could be defined by the levels of recruitment to the dredged beds which are derived from those un-dredged beds. </w:t>
      </w:r>
    </w:p>
    <w:p w14:paraId="62C4883E" w14:textId="2B2FF1A8" w:rsidR="008141CB" w:rsidRDefault="008141CB" w:rsidP="008141CB">
      <w:r>
        <w:t xml:space="preserve">Recent work by </w:t>
      </w:r>
      <w:sdt>
        <w:sdtPr>
          <w:id w:val="73324023"/>
          <w:citation/>
        </w:sdtPr>
        <w:sdtEndPr/>
        <w:sdtContent>
          <w:r w:rsidR="006B4291">
            <w:fldChar w:fldCharType="begin"/>
          </w:r>
          <w:r w:rsidR="006B4291">
            <w:instrText xml:space="preserve"> CITATION Nic17 \l 2057 </w:instrText>
          </w:r>
          <w:r w:rsidR="006B4291">
            <w:fldChar w:fldCharType="separate"/>
          </w:r>
          <w:r w:rsidR="00D0179C">
            <w:rPr>
              <w:noProof/>
            </w:rPr>
            <w:t>(Nicolle, et al., 2017)</w:t>
          </w:r>
          <w:r w:rsidR="006B4291">
            <w:fldChar w:fldCharType="end"/>
          </w:r>
        </w:sdtContent>
      </w:sdt>
      <w:r>
        <w:t xml:space="preserve"> used particle dispersal modelling in the English Channel to provide some answers as to the level of linkage between fished areas but does not describe the specific connectivity between most of the un-dredged beds with the dredged beds defined for Cefas scallop stock assessments. Further oceanographic modelling </w:t>
      </w:r>
      <w:r w:rsidR="00620DF5">
        <w:t>was carried out by</w:t>
      </w:r>
      <w:r>
        <w:t xml:space="preserve"> colleagues at Cefas </w:t>
      </w:r>
      <w:r w:rsidR="00620DF5">
        <w:t>in 2021 to determine levels of connectivity</w:t>
      </w:r>
      <w:r w:rsidR="00A9469E">
        <w:t>. R</w:t>
      </w:r>
      <w:r w:rsidR="00A9469E" w:rsidRPr="00A9469E">
        <w:t>esults from North Sea modelling show no connectivity to the inshore exploited beds</w:t>
      </w:r>
      <w:r w:rsidR="00A9469E">
        <w:t>. For</w:t>
      </w:r>
      <w:r w:rsidR="00620DF5">
        <w:t xml:space="preserve"> the Channel region</w:t>
      </w:r>
      <w:r w:rsidR="00A9469E">
        <w:t>,</w:t>
      </w:r>
      <w:r w:rsidR="00620DF5">
        <w:t xml:space="preserve"> the </w:t>
      </w:r>
      <w:r w:rsidR="00A9469E">
        <w:t>modelling data</w:t>
      </w:r>
      <w:r w:rsidR="00620DF5">
        <w:t xml:space="preserve"> are </w:t>
      </w:r>
      <w:r w:rsidR="00E85636">
        <w:t>presently</w:t>
      </w:r>
      <w:r w:rsidR="00620DF5">
        <w:t xml:space="preserve"> being </w:t>
      </w:r>
      <w:r w:rsidR="00A9469E">
        <w:t>analysed</w:t>
      </w:r>
      <w:r w:rsidR="00620DF5">
        <w:t>.</w:t>
      </w:r>
    </w:p>
    <w:p w14:paraId="3A49BA97" w14:textId="77777777" w:rsidR="008E67F0" w:rsidRDefault="008E67F0" w:rsidP="008141CB"/>
    <w:p w14:paraId="2114F708" w14:textId="3C55A3EE" w:rsidR="00662F5C" w:rsidRDefault="00662F5C" w:rsidP="00576DC4">
      <w:pPr>
        <w:spacing w:before="0" w:after="0" w:line="240" w:lineRule="auto"/>
        <w:rPr>
          <w:rFonts w:cs="Arial"/>
        </w:rPr>
      </w:pPr>
    </w:p>
    <w:p w14:paraId="3C7EB9E0" w14:textId="64ADAD1A" w:rsidR="00662F5C" w:rsidRDefault="00662F5C" w:rsidP="00576DC4">
      <w:pPr>
        <w:spacing w:before="0" w:after="0" w:line="240" w:lineRule="auto"/>
        <w:rPr>
          <w:rFonts w:cs="Arial"/>
        </w:rPr>
      </w:pPr>
    </w:p>
    <w:bookmarkStart w:id="54" w:name="_Toc94187835" w:displacedByCustomXml="next"/>
    <w:sdt>
      <w:sdtPr>
        <w:rPr>
          <w:rFonts w:eastAsia="Calibri"/>
          <w:b w:val="0"/>
          <w:bCs w:val="0"/>
          <w:color w:val="auto"/>
          <w:sz w:val="24"/>
          <w:szCs w:val="22"/>
        </w:rPr>
        <w:id w:val="-155999226"/>
        <w:docPartObj>
          <w:docPartGallery w:val="Bibliographies"/>
          <w:docPartUnique/>
        </w:docPartObj>
      </w:sdtPr>
      <w:sdtEndPr/>
      <w:sdtContent>
        <w:p w14:paraId="13EA0469" w14:textId="5D5E07B3" w:rsidR="00662F5C" w:rsidRDefault="00662F5C">
          <w:pPr>
            <w:pStyle w:val="Heading1"/>
          </w:pPr>
          <w:r>
            <w:t>References</w:t>
          </w:r>
          <w:bookmarkEnd w:id="54"/>
        </w:p>
        <w:sdt>
          <w:sdtPr>
            <w:id w:val="-573587230"/>
            <w:bibliography/>
          </w:sdtPr>
          <w:sdtEndPr/>
          <w:sdtContent>
            <w:p w14:paraId="71F055D0" w14:textId="77777777" w:rsidR="00D0179C" w:rsidRDefault="00662F5C" w:rsidP="00D0179C">
              <w:pPr>
                <w:pStyle w:val="Bibliography"/>
                <w:rPr>
                  <w:noProof/>
                  <w:szCs w:val="24"/>
                </w:rPr>
              </w:pPr>
              <w:r>
                <w:fldChar w:fldCharType="begin"/>
              </w:r>
              <w:r>
                <w:instrText xml:space="preserve"> BIBLIOGRAPHY </w:instrText>
              </w:r>
              <w:r>
                <w:fldChar w:fldCharType="separate"/>
              </w:r>
              <w:r w:rsidR="00D0179C">
                <w:rPr>
                  <w:b/>
                  <w:bCs/>
                  <w:noProof/>
                </w:rPr>
                <w:t>Edelsbrunner, H., Kirkpatrick, D. G. and Seidel, R. 1983.</w:t>
              </w:r>
              <w:r w:rsidR="00D0179C">
                <w:rPr>
                  <w:noProof/>
                </w:rPr>
                <w:t xml:space="preserve"> On the Shape of a Set of Points in the Plane. </w:t>
              </w:r>
              <w:r w:rsidR="00D0179C">
                <w:rPr>
                  <w:i/>
                  <w:iCs/>
                  <w:noProof/>
                </w:rPr>
                <w:t xml:space="preserve">IEEE Trans. Inform. Theory. </w:t>
              </w:r>
              <w:r w:rsidR="00D0179C">
                <w:rPr>
                  <w:noProof/>
                </w:rPr>
                <w:t>1983, Vol. 29, 4, pp. 551–559.</w:t>
              </w:r>
            </w:p>
            <w:p w14:paraId="2C18F41D" w14:textId="77777777" w:rsidR="00D0179C" w:rsidRDefault="00D0179C" w:rsidP="00D0179C">
              <w:pPr>
                <w:pStyle w:val="Bibliography"/>
                <w:rPr>
                  <w:noProof/>
                </w:rPr>
              </w:pPr>
              <w:r>
                <w:rPr>
                  <w:b/>
                  <w:bCs/>
                  <w:noProof/>
                </w:rPr>
                <w:t>Nicolle, A., et al. 2017.</w:t>
              </w:r>
              <w:r>
                <w:rPr>
                  <w:noProof/>
                </w:rPr>
                <w:t xml:space="preserve"> Modelling larval dispersal of Pecten maximus in the English Channel: a tool for the spatial management of the stocks. </w:t>
              </w:r>
              <w:r>
                <w:rPr>
                  <w:i/>
                  <w:iCs/>
                  <w:noProof/>
                </w:rPr>
                <w:t xml:space="preserve">ICES Journal of Marine Science. </w:t>
              </w:r>
              <w:r>
                <w:rPr>
                  <w:noProof/>
                </w:rPr>
                <w:t>2017, Vol. 74, 6, pp. 1812-1825.</w:t>
              </w:r>
            </w:p>
            <w:p w14:paraId="13B7EEA3" w14:textId="17C43626" w:rsidR="00662F5C" w:rsidRDefault="00662F5C" w:rsidP="00D0179C">
              <w:r>
                <w:rPr>
                  <w:b/>
                  <w:bCs/>
                  <w:noProof/>
                </w:rPr>
                <w:fldChar w:fldCharType="end"/>
              </w:r>
            </w:p>
          </w:sdtContent>
        </w:sdt>
      </w:sdtContent>
    </w:sdt>
    <w:p w14:paraId="75D69968" w14:textId="77777777" w:rsidR="00662F5C" w:rsidRDefault="00662F5C" w:rsidP="00576DC4">
      <w:pPr>
        <w:spacing w:before="0" w:after="0" w:line="240" w:lineRule="auto"/>
        <w:rPr>
          <w:rFonts w:cs="Arial"/>
        </w:rPr>
      </w:pPr>
    </w:p>
    <w:p w14:paraId="1BDBFCBC" w14:textId="494D7136" w:rsidR="00662F5C" w:rsidRDefault="00662F5C" w:rsidP="00576DC4">
      <w:pPr>
        <w:spacing w:before="0" w:after="0" w:line="240" w:lineRule="auto"/>
        <w:rPr>
          <w:rFonts w:cs="Arial"/>
        </w:rPr>
        <w:sectPr w:rsidR="00662F5C" w:rsidSect="00875AE7">
          <w:footerReference w:type="default" r:id="rId30"/>
          <w:pgSz w:w="11906" w:h="16838"/>
          <w:pgMar w:top="1134" w:right="1134" w:bottom="1134" w:left="1134" w:header="709" w:footer="709" w:gutter="0"/>
          <w:pgNumType w:start="1"/>
          <w:cols w:space="708"/>
          <w:docGrid w:linePitch="360"/>
        </w:sectPr>
      </w:pPr>
    </w:p>
    <w:p w14:paraId="365BF505" w14:textId="425FAEC3" w:rsidR="00305DB8" w:rsidRDefault="00305DB8" w:rsidP="00305DB8">
      <w:pPr>
        <w:jc w:val="center"/>
        <w:rPr>
          <w:rFonts w:ascii="Open Sans" w:hAnsi="Open Sans" w:cs="Open Sans"/>
          <w:i/>
          <w:iCs/>
          <w:color w:val="002060"/>
          <w:sz w:val="20"/>
          <w:szCs w:val="20"/>
          <w:lang w:eastAsia="en-GB"/>
        </w:rPr>
      </w:pPr>
      <w:r w:rsidRPr="00546E09">
        <w:rPr>
          <w:rFonts w:cs="Arial"/>
          <w:noProof/>
        </w:rPr>
        <w:lastRenderedPageBreak/>
        <w:drawing>
          <wp:inline distT="0" distB="0" distL="0" distR="0" wp14:anchorId="6BC03725" wp14:editId="48106B25">
            <wp:extent cx="4699000" cy="1057275"/>
            <wp:effectExtent l="0" t="0" r="0" b="0"/>
            <wp:docPr id="9" name="Picture 9" descr="Cefas crown and fish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04218" cy="1058449"/>
                    </a:xfrm>
                    <a:prstGeom prst="rect">
                      <a:avLst/>
                    </a:prstGeom>
                    <a:noFill/>
                    <a:ln>
                      <a:noFill/>
                    </a:ln>
                  </pic:spPr>
                </pic:pic>
              </a:graphicData>
            </a:graphic>
          </wp:inline>
        </w:drawing>
      </w:r>
    </w:p>
    <w:p w14:paraId="3950ECF8" w14:textId="00D39D0F" w:rsidR="00305DB8" w:rsidRPr="00305DB8" w:rsidRDefault="00305DB8" w:rsidP="00305DB8">
      <w:pPr>
        <w:jc w:val="center"/>
        <w:rPr>
          <w:rFonts w:cs="Arial"/>
          <w:b/>
          <w:bCs/>
          <w:color w:val="002060"/>
          <w:sz w:val="28"/>
          <w:szCs w:val="28"/>
          <w:lang w:eastAsia="en-GB"/>
        </w:rPr>
      </w:pPr>
      <w:r w:rsidRPr="00305DB8">
        <w:rPr>
          <w:rFonts w:cs="Arial"/>
          <w:b/>
          <w:bCs/>
          <w:color w:val="002060"/>
          <w:sz w:val="28"/>
          <w:szCs w:val="28"/>
          <w:lang w:eastAsia="en-GB"/>
        </w:rPr>
        <w:t>World Class Science for the Marine and Freshwater Environment</w:t>
      </w:r>
    </w:p>
    <w:p w14:paraId="709FB464" w14:textId="00DF3D2B" w:rsidR="00305DB8" w:rsidRDefault="00305DB8" w:rsidP="00305DB8">
      <w:pPr>
        <w:widowControl w:val="0"/>
        <w:tabs>
          <w:tab w:val="center" w:pos="4513"/>
          <w:tab w:val="right" w:pos="9026"/>
        </w:tabs>
        <w:spacing w:after="0"/>
        <w:jc w:val="center"/>
        <w:rPr>
          <w:rFonts w:eastAsia="Times New Roman" w:cs="Arial"/>
          <w:color w:val="002554"/>
          <w:szCs w:val="20"/>
        </w:rPr>
      </w:pPr>
    </w:p>
    <w:p w14:paraId="6B470AEC" w14:textId="14E8D61B" w:rsidR="00305DB8" w:rsidRPr="00305DB8" w:rsidRDefault="00305DB8" w:rsidP="00305DB8">
      <w:pPr>
        <w:widowControl w:val="0"/>
        <w:tabs>
          <w:tab w:val="center" w:pos="4513"/>
          <w:tab w:val="right" w:pos="9026"/>
        </w:tabs>
        <w:spacing w:after="0"/>
        <w:rPr>
          <w:rFonts w:eastAsia="Times New Roman" w:cs="Arial"/>
          <w:color w:val="002554"/>
          <w:szCs w:val="20"/>
        </w:rPr>
      </w:pPr>
      <w:r w:rsidRPr="00305DB8">
        <w:rPr>
          <w:rFonts w:eastAsia="Times New Roman" w:cs="Arial"/>
          <w:color w:val="002554"/>
          <w:szCs w:val="20"/>
        </w:rPr>
        <w:t>We are the government’s marine and freshwater science experts. We help keep our seas, oceans and rivers healthy and productive and our seafood safe and sustainable by providing data and advice to the UK Government and our overseas partners. We are passionate about what we do because our work helps tackle the serious global problems of climate change, marine litter, over-fishing and pollution in support of the UK’s commitments to a better future (for example the UN Sustainable Development Goals and Defra’s 25 year Environment Plan).</w:t>
      </w:r>
    </w:p>
    <w:p w14:paraId="0F3A3A65" w14:textId="1F7AE078" w:rsidR="00305DB8" w:rsidRDefault="00305DB8" w:rsidP="00305DB8">
      <w:pPr>
        <w:widowControl w:val="0"/>
        <w:tabs>
          <w:tab w:val="center" w:pos="4513"/>
          <w:tab w:val="right" w:pos="9026"/>
        </w:tabs>
        <w:spacing w:after="0"/>
        <w:rPr>
          <w:rFonts w:eastAsia="Times New Roman" w:cs="Arial"/>
          <w:color w:val="002554"/>
          <w:szCs w:val="20"/>
        </w:rPr>
      </w:pPr>
      <w:r w:rsidRPr="00305DB8">
        <w:rPr>
          <w:rFonts w:eastAsia="Times New Roman" w:cs="Arial"/>
          <w:color w:val="002554"/>
          <w:szCs w:val="20"/>
        </w:rPr>
        <w:t>We work in partnership with our colleagues in Defra and across UK government, and with international governments, business, maritime and fishing industry, non-governmental organisations, research institutes, universities, civil society and schools to collate and share knowledge.  Together we can understand and value our seas to secure a sustainable blue future for us all, and help create a greater place for living.</w:t>
      </w:r>
    </w:p>
    <w:p w14:paraId="3A89DDFC" w14:textId="61CDCFBA" w:rsidR="00305DB8" w:rsidRDefault="00305DB8" w:rsidP="00305DB8">
      <w:pPr>
        <w:widowControl w:val="0"/>
        <w:tabs>
          <w:tab w:val="center" w:pos="4513"/>
          <w:tab w:val="right" w:pos="9026"/>
        </w:tabs>
        <w:spacing w:after="0"/>
        <w:jc w:val="center"/>
        <w:rPr>
          <w:rFonts w:eastAsia="Times New Roman" w:cs="Arial"/>
          <w:color w:val="002554"/>
          <w:szCs w:val="20"/>
        </w:rPr>
      </w:pPr>
    </w:p>
    <w:p w14:paraId="2CE51447" w14:textId="77777777" w:rsidR="00597900" w:rsidRPr="00546E09" w:rsidRDefault="00597900" w:rsidP="00597900">
      <w:pPr>
        <w:pStyle w:val="PubSubtitle"/>
      </w:pPr>
      <w:r w:rsidRPr="00546E09">
        <w:rPr>
          <w:noProof/>
        </w:rPr>
        <w:drawing>
          <wp:inline distT="0" distB="0" distL="0" distR="0" wp14:anchorId="37473EC7" wp14:editId="43403C06">
            <wp:extent cx="762000" cy="314325"/>
            <wp:effectExtent l="0" t="0" r="0" b="0"/>
            <wp:docPr id="10" name="Picture 10" descr="Open Government Lice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en Government Licence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0" cy="314325"/>
                    </a:xfrm>
                    <a:prstGeom prst="rect">
                      <a:avLst/>
                    </a:prstGeom>
                    <a:noFill/>
                    <a:ln>
                      <a:noFill/>
                    </a:ln>
                  </pic:spPr>
                </pic:pic>
              </a:graphicData>
            </a:graphic>
          </wp:inline>
        </w:drawing>
      </w:r>
    </w:p>
    <w:p w14:paraId="6B47A9BA" w14:textId="77777777" w:rsidR="00597900" w:rsidRPr="00597900" w:rsidRDefault="00597900" w:rsidP="00597900">
      <w:pPr>
        <w:pStyle w:val="PubDate"/>
        <w:rPr>
          <w:rFonts w:cs="Arial"/>
          <w:b w:val="0"/>
          <w:bCs/>
          <w:sz w:val="24"/>
          <w:szCs w:val="24"/>
        </w:rPr>
      </w:pPr>
      <w:r w:rsidRPr="00597900">
        <w:rPr>
          <w:rFonts w:cs="Arial"/>
          <w:b w:val="0"/>
          <w:bCs/>
          <w:sz w:val="24"/>
          <w:szCs w:val="24"/>
        </w:rPr>
        <w:t>© Crown copyright 2020</w:t>
      </w:r>
    </w:p>
    <w:p w14:paraId="2C120577" w14:textId="77777777" w:rsidR="00305DB8" w:rsidRDefault="00305DB8" w:rsidP="00305DB8">
      <w:pPr>
        <w:widowControl w:val="0"/>
        <w:tabs>
          <w:tab w:val="center" w:pos="4513"/>
          <w:tab w:val="right" w:pos="9026"/>
        </w:tabs>
        <w:spacing w:after="0"/>
        <w:jc w:val="center"/>
        <w:rPr>
          <w:rFonts w:eastAsia="Times New Roman" w:cs="Arial"/>
          <w:color w:val="002554"/>
          <w:szCs w:val="20"/>
        </w:rPr>
      </w:pPr>
    </w:p>
    <w:p w14:paraId="5DF7FF70" w14:textId="77777777" w:rsidR="00305DB8" w:rsidRDefault="00305DB8" w:rsidP="00305DB8">
      <w:pPr>
        <w:widowControl w:val="0"/>
        <w:tabs>
          <w:tab w:val="center" w:pos="4513"/>
          <w:tab w:val="right" w:pos="9026"/>
        </w:tabs>
        <w:spacing w:after="0"/>
        <w:jc w:val="center"/>
        <w:rPr>
          <w:rFonts w:eastAsia="Times New Roman" w:cs="Arial"/>
          <w:color w:val="002554"/>
          <w:szCs w:val="20"/>
        </w:rPr>
      </w:pPr>
    </w:p>
    <w:p w14:paraId="1FCFC5AD" w14:textId="13BA4733" w:rsidR="00305DB8" w:rsidRPr="003F4AF6" w:rsidRDefault="00305DB8" w:rsidP="00305DB8">
      <w:pPr>
        <w:widowControl w:val="0"/>
        <w:tabs>
          <w:tab w:val="center" w:pos="4513"/>
          <w:tab w:val="right" w:pos="9026"/>
        </w:tabs>
        <w:spacing w:after="0"/>
        <w:jc w:val="center"/>
        <w:rPr>
          <w:rFonts w:eastAsia="Times New Roman" w:cs="Arial"/>
          <w:color w:val="002554"/>
          <w:szCs w:val="20"/>
        </w:rPr>
      </w:pPr>
      <w:r>
        <w:rPr>
          <w:rFonts w:eastAsia="Times New Roman" w:cs="Arial"/>
          <w:color w:val="002554"/>
          <w:szCs w:val="20"/>
        </w:rPr>
        <w:t>__________________________________________________________________</w:t>
      </w:r>
    </w:p>
    <w:p w14:paraId="1B7CAADC" w14:textId="77777777" w:rsidR="00305DB8" w:rsidRDefault="00305DB8" w:rsidP="00305DB8">
      <w:pPr>
        <w:pStyle w:val="Footer"/>
        <w:jc w:val="center"/>
        <w:rPr>
          <w:rFonts w:cs="Arial"/>
          <w:color w:val="182854"/>
        </w:rPr>
      </w:pPr>
      <w:proofErr w:type="spellStart"/>
      <w:r w:rsidRPr="00093DB3">
        <w:rPr>
          <w:rFonts w:cs="Arial"/>
          <w:color w:val="182854"/>
        </w:rPr>
        <w:t>Pakefield</w:t>
      </w:r>
      <w:proofErr w:type="spellEnd"/>
      <w:r w:rsidRPr="00093DB3">
        <w:rPr>
          <w:rFonts w:cs="Arial"/>
          <w:color w:val="182854"/>
        </w:rPr>
        <w:t xml:space="preserve"> Road, Lowestoft, Suffolk, NR33 0HT </w:t>
      </w:r>
    </w:p>
    <w:p w14:paraId="316287DE" w14:textId="0C2FA940" w:rsidR="00305DB8" w:rsidRDefault="00305DB8" w:rsidP="00305DB8">
      <w:pPr>
        <w:pStyle w:val="Footer"/>
        <w:jc w:val="center"/>
        <w:rPr>
          <w:rFonts w:cs="Arial"/>
          <w:color w:val="182854"/>
        </w:rPr>
      </w:pPr>
      <w:r>
        <w:rPr>
          <w:rFonts w:cs="Arial"/>
          <w:color w:val="182854"/>
        </w:rPr>
        <w:t xml:space="preserve">The </w:t>
      </w:r>
      <w:proofErr w:type="spellStart"/>
      <w:r>
        <w:rPr>
          <w:rFonts w:cs="Arial"/>
          <w:color w:val="182854"/>
        </w:rPr>
        <w:t>Nothe</w:t>
      </w:r>
      <w:proofErr w:type="spellEnd"/>
      <w:r w:rsidRPr="00305DB8">
        <w:rPr>
          <w:rFonts w:cs="Arial"/>
          <w:color w:val="182854"/>
        </w:rPr>
        <w:t>, Barrack Road, Weymouth DT4 8UB</w:t>
      </w:r>
    </w:p>
    <w:p w14:paraId="39D8596A" w14:textId="68436B95" w:rsidR="00305DB8" w:rsidRPr="00093DB3" w:rsidRDefault="00305DB8" w:rsidP="00305DB8">
      <w:pPr>
        <w:pStyle w:val="Footer"/>
        <w:jc w:val="center"/>
        <w:rPr>
          <w:rFonts w:cs="Arial"/>
          <w:color w:val="002554"/>
          <w:sz w:val="16"/>
          <w:szCs w:val="16"/>
        </w:rPr>
      </w:pPr>
      <w:r w:rsidRPr="00093DB3">
        <w:rPr>
          <w:rFonts w:cs="Arial"/>
          <w:color w:val="182854"/>
          <w:lang w:val="en-US"/>
        </w:rPr>
        <w:t>www.cefas.co.uk | +44 (0) 1502 562244</w:t>
      </w:r>
      <w:r w:rsidRPr="00093DB3">
        <w:rPr>
          <w:rFonts w:cs="Arial"/>
          <w:color w:val="182854"/>
          <w:sz w:val="16"/>
          <w:szCs w:val="16"/>
          <w:lang w:val="en-US"/>
        </w:rPr>
        <w:br/>
      </w:r>
    </w:p>
    <w:p w14:paraId="4E973CE5" w14:textId="124B82F5" w:rsidR="00576DC4" w:rsidRPr="00546E09" w:rsidRDefault="00305DB8" w:rsidP="00597900">
      <w:pPr>
        <w:pStyle w:val="Footer"/>
        <w:jc w:val="center"/>
        <w:rPr>
          <w:rFonts w:cs="Arial"/>
        </w:rPr>
      </w:pPr>
      <w:r>
        <w:rPr>
          <w:rFonts w:ascii="Calibri" w:hAnsi="Calibri" w:cs="Calibri"/>
          <w:noProof/>
          <w:color w:val="000000"/>
          <w:sz w:val="20"/>
          <w:szCs w:val="20"/>
          <w:lang w:eastAsia="en-GB"/>
        </w:rPr>
        <w:drawing>
          <wp:inline distT="0" distB="0" distL="0" distR="0" wp14:anchorId="4153740B" wp14:editId="39979AFF">
            <wp:extent cx="921385" cy="450215"/>
            <wp:effectExtent l="0" t="0" r="0" b="6985"/>
            <wp:docPr id="8" name="Picture 8" descr="Disability confident employ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isability confident employer logo"/>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921385" cy="450215"/>
                    </a:xfrm>
                    <a:prstGeom prst="rect">
                      <a:avLst/>
                    </a:prstGeom>
                    <a:noFill/>
                    <a:ln>
                      <a:noFill/>
                    </a:ln>
                  </pic:spPr>
                </pic:pic>
              </a:graphicData>
            </a:graphic>
          </wp:inline>
        </w:drawing>
      </w:r>
      <w:r>
        <w:rPr>
          <w:noProof/>
        </w:rPr>
        <w:drawing>
          <wp:inline distT="0" distB="0" distL="0" distR="0" wp14:anchorId="0821E9AE" wp14:editId="180E5ECD">
            <wp:extent cx="450215" cy="484505"/>
            <wp:effectExtent l="0" t="0" r="6985" b="0"/>
            <wp:docPr id="7" name="Picture 7" descr="ISO9001 certifi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SO9001 certified logo"/>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50215" cy="484505"/>
                    </a:xfrm>
                    <a:prstGeom prst="rect">
                      <a:avLst/>
                    </a:prstGeom>
                    <a:noFill/>
                    <a:ln>
                      <a:noFill/>
                    </a:ln>
                  </pic:spPr>
                </pic:pic>
              </a:graphicData>
            </a:graphic>
          </wp:inline>
        </w:drawing>
      </w:r>
      <w:r>
        <w:rPr>
          <w:noProof/>
        </w:rPr>
        <w:drawing>
          <wp:inline distT="0" distB="0" distL="0" distR="0" wp14:anchorId="7A57A6DA" wp14:editId="0FA8E4DF">
            <wp:extent cx="429895" cy="464185"/>
            <wp:effectExtent l="0" t="0" r="8255" b="0"/>
            <wp:docPr id="4" name="Picture 4" descr="OHSAS 18001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OHSAS 18001 logo"/>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29895" cy="464185"/>
                    </a:xfrm>
                    <a:prstGeom prst="rect">
                      <a:avLst/>
                    </a:prstGeom>
                    <a:noFill/>
                    <a:ln>
                      <a:noFill/>
                    </a:ln>
                  </pic:spPr>
                </pic:pic>
              </a:graphicData>
            </a:graphic>
          </wp:inline>
        </w:drawing>
      </w:r>
      <w:r>
        <w:rPr>
          <w:noProof/>
        </w:rPr>
        <w:drawing>
          <wp:inline distT="0" distB="0" distL="0" distR="0" wp14:anchorId="5D60F33C" wp14:editId="6B6035C9">
            <wp:extent cx="464185" cy="457200"/>
            <wp:effectExtent l="0" t="0" r="0" b="0"/>
            <wp:docPr id="5" name="Picture 5" descr="ISO 14001 Systems Certifi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SO 14001 Systems Certification logo"/>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64185" cy="457200"/>
                    </a:xfrm>
                    <a:prstGeom prst="rect">
                      <a:avLst/>
                    </a:prstGeom>
                    <a:noFill/>
                    <a:ln>
                      <a:noFill/>
                    </a:ln>
                  </pic:spPr>
                </pic:pic>
              </a:graphicData>
            </a:graphic>
          </wp:inline>
        </w:drawing>
      </w:r>
    </w:p>
    <w:sectPr w:rsidR="00576DC4" w:rsidRPr="00546E09" w:rsidSect="00875AE7">
      <w:footerReference w:type="default" r:id="rId35"/>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E32D6" w14:textId="77777777" w:rsidR="002E600D" w:rsidRDefault="002E600D" w:rsidP="00EF7E2A">
      <w:pPr>
        <w:spacing w:after="0"/>
      </w:pPr>
      <w:r>
        <w:separator/>
      </w:r>
    </w:p>
  </w:endnote>
  <w:endnote w:type="continuationSeparator" w:id="0">
    <w:p w14:paraId="046E76F8" w14:textId="77777777" w:rsidR="002E600D" w:rsidRDefault="002E600D" w:rsidP="00EF7E2A">
      <w:pPr>
        <w:spacing w:after="0"/>
      </w:pPr>
      <w:r>
        <w:continuationSeparator/>
      </w:r>
    </w:p>
  </w:endnote>
  <w:endnote w:type="continuationNotice" w:id="1">
    <w:p w14:paraId="774AE629" w14:textId="77777777" w:rsidR="002E600D" w:rsidRDefault="002E600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51FCD" w14:textId="77777777" w:rsidR="00F11659" w:rsidRDefault="00F116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7FEF0" w14:textId="77777777" w:rsidR="00F11659" w:rsidRDefault="00F116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CDF0F" w14:textId="77777777" w:rsidR="00A4744A" w:rsidRPr="00FF1E8D" w:rsidRDefault="00A4744A" w:rsidP="00907BEE">
    <w:pPr>
      <w:pStyle w:val="Footer"/>
    </w:pPr>
    <w:r>
      <w:rPr>
        <w:lang w:eastAsia="en-GB"/>
      </w:rPr>
      <w:tab/>
    </w:r>
    <w:r>
      <w:rPr>
        <w:noProof/>
        <w:lang w:eastAsia="en-GB"/>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A939C" w14:textId="77777777" w:rsidR="00A4744A" w:rsidRPr="00EF7E2A" w:rsidRDefault="00A4744A" w:rsidP="00922E1F">
    <w:pPr>
      <w:pStyle w:val="Footer"/>
      <w:tabs>
        <w:tab w:val="clear" w:pos="4513"/>
        <w:tab w:val="clear" w:pos="9026"/>
        <w:tab w:val="left" w:pos="0"/>
        <w:tab w:val="center" w:pos="4962"/>
        <w:tab w:val="right" w:pos="9639"/>
      </w:tabs>
      <w:spacing w:after="0" w:line="240" w:lineRule="auto"/>
      <w:rPr>
        <w:sz w:val="20"/>
        <w:szCs w:val="20"/>
      </w:rPr>
    </w:pPr>
    <w:r>
      <w:rPr>
        <w:sz w:val="20"/>
        <w:szCs w:val="20"/>
      </w:rPr>
      <w:tab/>
    </w:r>
    <w:r>
      <w:rPr>
        <w:sz w:val="20"/>
        <w:szCs w:val="20"/>
      </w:rPr>
      <w:tab/>
    </w:r>
    <w:r>
      <w:rPr>
        <w:sz w:val="20"/>
        <w:szCs w:val="20"/>
      </w:rPr>
      <w:tab/>
    </w:r>
    <w:r w:rsidRPr="00EF7E2A">
      <w:rPr>
        <w:sz w:val="20"/>
        <w:szCs w:val="20"/>
      </w:rPr>
      <w:fldChar w:fldCharType="begin"/>
    </w:r>
    <w:r w:rsidRPr="00EF7E2A">
      <w:rPr>
        <w:sz w:val="20"/>
        <w:szCs w:val="20"/>
      </w:rPr>
      <w:instrText xml:space="preserve"> PAGE   \* MERGEFORMAT </w:instrText>
    </w:r>
    <w:r w:rsidRPr="00EF7E2A">
      <w:rPr>
        <w:sz w:val="20"/>
        <w:szCs w:val="20"/>
      </w:rPr>
      <w:fldChar w:fldCharType="separate"/>
    </w:r>
    <w:r>
      <w:rPr>
        <w:noProof/>
        <w:sz w:val="20"/>
        <w:szCs w:val="20"/>
      </w:rPr>
      <w:t>1</w:t>
    </w:r>
    <w:r w:rsidRPr="00EF7E2A">
      <w:rPr>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496E5" w14:textId="63FD8CD1" w:rsidR="00A4744A" w:rsidRPr="00EF7E2A" w:rsidRDefault="00A4744A" w:rsidP="00922E1F">
    <w:pPr>
      <w:pStyle w:val="Footer"/>
      <w:tabs>
        <w:tab w:val="clear" w:pos="4513"/>
        <w:tab w:val="clear" w:pos="9026"/>
        <w:tab w:val="left" w:pos="0"/>
        <w:tab w:val="center" w:pos="4962"/>
        <w:tab w:val="right" w:pos="9639"/>
      </w:tabs>
      <w:spacing w:after="0" w:line="240" w:lineRule="auto"/>
      <w:rPr>
        <w:sz w:val="20"/>
        <w:szCs w:val="20"/>
      </w:rPr>
    </w:pPr>
    <w:r>
      <w:rPr>
        <w:sz w:val="20"/>
        <w:szCs w:val="20"/>
      </w:rPr>
      <w:tab/>
    </w:r>
    <w:r>
      <w:rPr>
        <w:sz w:val="20"/>
        <w:szCs w:val="20"/>
      </w:rPr>
      <w:tab/>
    </w:r>
    <w:r>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F1D0E" w14:textId="77777777" w:rsidR="002E600D" w:rsidRDefault="002E600D" w:rsidP="00EF7E2A">
      <w:pPr>
        <w:spacing w:after="0"/>
      </w:pPr>
      <w:r>
        <w:separator/>
      </w:r>
    </w:p>
  </w:footnote>
  <w:footnote w:type="continuationSeparator" w:id="0">
    <w:p w14:paraId="7C113047" w14:textId="77777777" w:rsidR="002E600D" w:rsidRDefault="002E600D" w:rsidP="00EF7E2A">
      <w:pPr>
        <w:spacing w:after="0"/>
      </w:pPr>
      <w:r>
        <w:continuationSeparator/>
      </w:r>
    </w:p>
  </w:footnote>
  <w:footnote w:type="continuationNotice" w:id="1">
    <w:p w14:paraId="5C54CD21" w14:textId="77777777" w:rsidR="002E600D" w:rsidRDefault="002E600D">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4156F" w14:textId="77777777" w:rsidR="00F11659" w:rsidRDefault="00F116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729205"/>
      <w:docPartObj>
        <w:docPartGallery w:val="Watermarks"/>
        <w:docPartUnique/>
      </w:docPartObj>
    </w:sdtPr>
    <w:sdtEndPr/>
    <w:sdtContent>
      <w:p w14:paraId="798FE306" w14:textId="546AFD5B" w:rsidR="00F11659" w:rsidRDefault="003E6307">
        <w:pPr>
          <w:pStyle w:val="Header"/>
        </w:pPr>
        <w:r>
          <w:rPr>
            <w:noProof/>
          </w:rPr>
          <w:pict w14:anchorId="39D3C0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6"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79602" w14:textId="6E62BF6C" w:rsidR="00A4744A" w:rsidRDefault="00A4744A" w:rsidP="00907BEE">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540F8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8A032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69232F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74CA87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EF8A9A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5EB25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D5255E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4A0D5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DC54E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258DF3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4A3D9A"/>
    <w:multiLevelType w:val="hybridMultilevel"/>
    <w:tmpl w:val="EC4493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15B7331"/>
    <w:multiLevelType w:val="multilevel"/>
    <w:tmpl w:val="D0CA4C1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19DE1B87"/>
    <w:multiLevelType w:val="hybridMultilevel"/>
    <w:tmpl w:val="5E60F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FA3D37"/>
    <w:multiLevelType w:val="hybridMultilevel"/>
    <w:tmpl w:val="4D5E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467818"/>
    <w:multiLevelType w:val="hybridMultilevel"/>
    <w:tmpl w:val="FA8C877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E236D44"/>
    <w:multiLevelType w:val="hybridMultilevel"/>
    <w:tmpl w:val="24C4C94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E450EB"/>
    <w:multiLevelType w:val="hybridMultilevel"/>
    <w:tmpl w:val="2578D90C"/>
    <w:lvl w:ilvl="0" w:tplc="AEE04AAC">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0E00623"/>
    <w:multiLevelType w:val="multilevel"/>
    <w:tmpl w:val="DB7CC96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8" w15:restartNumberingAfterBreak="0">
    <w:nsid w:val="489948AE"/>
    <w:multiLevelType w:val="hybridMultilevel"/>
    <w:tmpl w:val="E11688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812690F"/>
    <w:multiLevelType w:val="hybridMultilevel"/>
    <w:tmpl w:val="6DEC5956"/>
    <w:lvl w:ilvl="0" w:tplc="48BEFDE4">
      <w:start w:val="1"/>
      <w:numFmt w:val="decimal"/>
      <w:lvlText w:val="%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B1325AB"/>
    <w:multiLevelType w:val="hybridMultilevel"/>
    <w:tmpl w:val="8AB81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947D97"/>
    <w:multiLevelType w:val="hybridMultilevel"/>
    <w:tmpl w:val="ABB6F3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9C905CB"/>
    <w:multiLevelType w:val="hybridMultilevel"/>
    <w:tmpl w:val="DBB2F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BE30AA"/>
    <w:multiLevelType w:val="hybridMultilevel"/>
    <w:tmpl w:val="545CCBB8"/>
    <w:lvl w:ilvl="0" w:tplc="F3267A8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CDE1684"/>
    <w:multiLevelType w:val="hybridMultilevel"/>
    <w:tmpl w:val="42669F60"/>
    <w:lvl w:ilvl="0" w:tplc="2A485D1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FDE3415"/>
    <w:multiLevelType w:val="hybridMultilevel"/>
    <w:tmpl w:val="7012D8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91137619">
    <w:abstractNumId w:val="25"/>
  </w:num>
  <w:num w:numId="2" w16cid:durableId="103425900">
    <w:abstractNumId w:val="10"/>
  </w:num>
  <w:num w:numId="3" w16cid:durableId="225914854">
    <w:abstractNumId w:val="23"/>
  </w:num>
  <w:num w:numId="4" w16cid:durableId="2036272644">
    <w:abstractNumId w:val="16"/>
  </w:num>
  <w:num w:numId="5" w16cid:durableId="312607224">
    <w:abstractNumId w:val="19"/>
  </w:num>
  <w:num w:numId="6" w16cid:durableId="1374843161">
    <w:abstractNumId w:val="9"/>
  </w:num>
  <w:num w:numId="7" w16cid:durableId="1784879537">
    <w:abstractNumId w:val="7"/>
  </w:num>
  <w:num w:numId="8" w16cid:durableId="691103662">
    <w:abstractNumId w:val="6"/>
  </w:num>
  <w:num w:numId="9" w16cid:durableId="1132597423">
    <w:abstractNumId w:val="5"/>
  </w:num>
  <w:num w:numId="10" w16cid:durableId="1791238358">
    <w:abstractNumId w:val="4"/>
  </w:num>
  <w:num w:numId="11" w16cid:durableId="9142104">
    <w:abstractNumId w:val="8"/>
  </w:num>
  <w:num w:numId="12" w16cid:durableId="1238202881">
    <w:abstractNumId w:val="3"/>
  </w:num>
  <w:num w:numId="13" w16cid:durableId="999579003">
    <w:abstractNumId w:val="2"/>
  </w:num>
  <w:num w:numId="14" w16cid:durableId="155191817">
    <w:abstractNumId w:val="1"/>
  </w:num>
  <w:num w:numId="15" w16cid:durableId="1832527920">
    <w:abstractNumId w:val="0"/>
  </w:num>
  <w:num w:numId="16" w16cid:durableId="1607497290">
    <w:abstractNumId w:val="11"/>
  </w:num>
  <w:num w:numId="17" w16cid:durableId="229922250">
    <w:abstractNumId w:val="24"/>
  </w:num>
  <w:num w:numId="18" w16cid:durableId="706219529">
    <w:abstractNumId w:val="17"/>
  </w:num>
  <w:num w:numId="19" w16cid:durableId="910777884">
    <w:abstractNumId w:val="18"/>
  </w:num>
  <w:num w:numId="20" w16cid:durableId="937564288">
    <w:abstractNumId w:val="21"/>
  </w:num>
  <w:num w:numId="21" w16cid:durableId="1228998475">
    <w:abstractNumId w:val="20"/>
  </w:num>
  <w:num w:numId="22" w16cid:durableId="1809318159">
    <w:abstractNumId w:val="22"/>
  </w:num>
  <w:num w:numId="23" w16cid:durableId="120155660">
    <w:abstractNumId w:val="13"/>
  </w:num>
  <w:num w:numId="24" w16cid:durableId="1742865367">
    <w:abstractNumId w:val="14"/>
  </w:num>
  <w:num w:numId="25" w16cid:durableId="229772706">
    <w:abstractNumId w:val="12"/>
  </w:num>
  <w:num w:numId="26" w16cid:durableId="204656227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attachedTemplate r:id="rId1"/>
  <w:defaultTabStop w:val="720"/>
  <w:defaultTableStyle w:val="GridTable4-Accent1"/>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F28"/>
    <w:rsid w:val="0000073A"/>
    <w:rsid w:val="0000491C"/>
    <w:rsid w:val="00013B81"/>
    <w:rsid w:val="000165E4"/>
    <w:rsid w:val="00021F7A"/>
    <w:rsid w:val="00032664"/>
    <w:rsid w:val="000417DE"/>
    <w:rsid w:val="000516FC"/>
    <w:rsid w:val="00052C2A"/>
    <w:rsid w:val="00056B99"/>
    <w:rsid w:val="00057414"/>
    <w:rsid w:val="00062451"/>
    <w:rsid w:val="00063216"/>
    <w:rsid w:val="0006354E"/>
    <w:rsid w:val="000753C8"/>
    <w:rsid w:val="00081EFB"/>
    <w:rsid w:val="00090F3C"/>
    <w:rsid w:val="000962CA"/>
    <w:rsid w:val="00097A1D"/>
    <w:rsid w:val="000B4093"/>
    <w:rsid w:val="000C48E2"/>
    <w:rsid w:val="000F4777"/>
    <w:rsid w:val="000F576A"/>
    <w:rsid w:val="00101037"/>
    <w:rsid w:val="00111651"/>
    <w:rsid w:val="00113943"/>
    <w:rsid w:val="001173B1"/>
    <w:rsid w:val="00126188"/>
    <w:rsid w:val="001276A9"/>
    <w:rsid w:val="001276F9"/>
    <w:rsid w:val="00141D54"/>
    <w:rsid w:val="00150C3D"/>
    <w:rsid w:val="00156903"/>
    <w:rsid w:val="001625B7"/>
    <w:rsid w:val="001627C4"/>
    <w:rsid w:val="00166B1C"/>
    <w:rsid w:val="00166DB3"/>
    <w:rsid w:val="0016798D"/>
    <w:rsid w:val="00177307"/>
    <w:rsid w:val="00180262"/>
    <w:rsid w:val="00180C46"/>
    <w:rsid w:val="001924C2"/>
    <w:rsid w:val="00196EBF"/>
    <w:rsid w:val="001A3BE4"/>
    <w:rsid w:val="001C5C8F"/>
    <w:rsid w:val="001D568F"/>
    <w:rsid w:val="001D6FF1"/>
    <w:rsid w:val="001D731A"/>
    <w:rsid w:val="001D7C06"/>
    <w:rsid w:val="001E028C"/>
    <w:rsid w:val="001E466F"/>
    <w:rsid w:val="001F5783"/>
    <w:rsid w:val="00201373"/>
    <w:rsid w:val="002062D2"/>
    <w:rsid w:val="00211437"/>
    <w:rsid w:val="00212FE0"/>
    <w:rsid w:val="00216631"/>
    <w:rsid w:val="00221934"/>
    <w:rsid w:val="0024099C"/>
    <w:rsid w:val="00241F9E"/>
    <w:rsid w:val="002423D2"/>
    <w:rsid w:val="00267292"/>
    <w:rsid w:val="00267ADA"/>
    <w:rsid w:val="00277DF0"/>
    <w:rsid w:val="00283298"/>
    <w:rsid w:val="00284418"/>
    <w:rsid w:val="00290236"/>
    <w:rsid w:val="00293131"/>
    <w:rsid w:val="002A0E7B"/>
    <w:rsid w:val="002A104B"/>
    <w:rsid w:val="002C0AF4"/>
    <w:rsid w:val="002C4094"/>
    <w:rsid w:val="002D6F13"/>
    <w:rsid w:val="002D7F2F"/>
    <w:rsid w:val="002E376C"/>
    <w:rsid w:val="002E600D"/>
    <w:rsid w:val="002F084B"/>
    <w:rsid w:val="002F4733"/>
    <w:rsid w:val="00305DB8"/>
    <w:rsid w:val="00316023"/>
    <w:rsid w:val="00321BF9"/>
    <w:rsid w:val="003304E4"/>
    <w:rsid w:val="0033101E"/>
    <w:rsid w:val="003349FB"/>
    <w:rsid w:val="00334D87"/>
    <w:rsid w:val="0034785F"/>
    <w:rsid w:val="00377202"/>
    <w:rsid w:val="00377A7E"/>
    <w:rsid w:val="003808B9"/>
    <w:rsid w:val="003865F1"/>
    <w:rsid w:val="00396BFE"/>
    <w:rsid w:val="003A751D"/>
    <w:rsid w:val="003B0755"/>
    <w:rsid w:val="003B1F0F"/>
    <w:rsid w:val="003B7357"/>
    <w:rsid w:val="003C03E4"/>
    <w:rsid w:val="003C73FD"/>
    <w:rsid w:val="003D0C64"/>
    <w:rsid w:val="003D7F53"/>
    <w:rsid w:val="003E1DCA"/>
    <w:rsid w:val="003E3812"/>
    <w:rsid w:val="003E6307"/>
    <w:rsid w:val="003F0B9D"/>
    <w:rsid w:val="003F4768"/>
    <w:rsid w:val="004248DE"/>
    <w:rsid w:val="004260AB"/>
    <w:rsid w:val="0043198E"/>
    <w:rsid w:val="00444092"/>
    <w:rsid w:val="004443DB"/>
    <w:rsid w:val="00446D8D"/>
    <w:rsid w:val="004544C6"/>
    <w:rsid w:val="0047775F"/>
    <w:rsid w:val="00480482"/>
    <w:rsid w:val="00480E0B"/>
    <w:rsid w:val="00487C9E"/>
    <w:rsid w:val="00494D5A"/>
    <w:rsid w:val="004A7744"/>
    <w:rsid w:val="004C0F15"/>
    <w:rsid w:val="004C13E6"/>
    <w:rsid w:val="004D2901"/>
    <w:rsid w:val="004D5BD7"/>
    <w:rsid w:val="004E273C"/>
    <w:rsid w:val="004E29DB"/>
    <w:rsid w:val="004F31BD"/>
    <w:rsid w:val="004F563B"/>
    <w:rsid w:val="005001FF"/>
    <w:rsid w:val="0050046A"/>
    <w:rsid w:val="005111E7"/>
    <w:rsid w:val="00512F5D"/>
    <w:rsid w:val="00513E0F"/>
    <w:rsid w:val="00520690"/>
    <w:rsid w:val="005230D2"/>
    <w:rsid w:val="005231BF"/>
    <w:rsid w:val="00533D6A"/>
    <w:rsid w:val="00536A58"/>
    <w:rsid w:val="00542A2E"/>
    <w:rsid w:val="00546AAB"/>
    <w:rsid w:val="00546E09"/>
    <w:rsid w:val="005562B7"/>
    <w:rsid w:val="005611F6"/>
    <w:rsid w:val="00567B0B"/>
    <w:rsid w:val="00570B45"/>
    <w:rsid w:val="00576DC4"/>
    <w:rsid w:val="005920B5"/>
    <w:rsid w:val="0059306A"/>
    <w:rsid w:val="005960C1"/>
    <w:rsid w:val="00596E11"/>
    <w:rsid w:val="00597900"/>
    <w:rsid w:val="005B04C3"/>
    <w:rsid w:val="005B48D1"/>
    <w:rsid w:val="005D102F"/>
    <w:rsid w:val="005D6C5C"/>
    <w:rsid w:val="005E1D22"/>
    <w:rsid w:val="005E4F30"/>
    <w:rsid w:val="005E6B7E"/>
    <w:rsid w:val="005E7C7A"/>
    <w:rsid w:val="005F0E62"/>
    <w:rsid w:val="006037A7"/>
    <w:rsid w:val="0061102C"/>
    <w:rsid w:val="00612791"/>
    <w:rsid w:val="0061587C"/>
    <w:rsid w:val="00620DF5"/>
    <w:rsid w:val="00621BE0"/>
    <w:rsid w:val="00624B71"/>
    <w:rsid w:val="00631162"/>
    <w:rsid w:val="006346B3"/>
    <w:rsid w:val="00637E55"/>
    <w:rsid w:val="00653F9B"/>
    <w:rsid w:val="00662F5C"/>
    <w:rsid w:val="0067452E"/>
    <w:rsid w:val="00676E8B"/>
    <w:rsid w:val="00677B9B"/>
    <w:rsid w:val="006861CD"/>
    <w:rsid w:val="0069083D"/>
    <w:rsid w:val="00691AE2"/>
    <w:rsid w:val="006A0E20"/>
    <w:rsid w:val="006B4291"/>
    <w:rsid w:val="006B5EAD"/>
    <w:rsid w:val="006C0918"/>
    <w:rsid w:val="006C47D2"/>
    <w:rsid w:val="006C7730"/>
    <w:rsid w:val="006D0CAE"/>
    <w:rsid w:val="006D1113"/>
    <w:rsid w:val="006D139F"/>
    <w:rsid w:val="006D3215"/>
    <w:rsid w:val="006F12F2"/>
    <w:rsid w:val="006F4FD9"/>
    <w:rsid w:val="007006B3"/>
    <w:rsid w:val="00704CCD"/>
    <w:rsid w:val="00711861"/>
    <w:rsid w:val="00711B88"/>
    <w:rsid w:val="00712B4D"/>
    <w:rsid w:val="00713696"/>
    <w:rsid w:val="00721641"/>
    <w:rsid w:val="00722618"/>
    <w:rsid w:val="00740FC2"/>
    <w:rsid w:val="007419CB"/>
    <w:rsid w:val="00755404"/>
    <w:rsid w:val="00760D5C"/>
    <w:rsid w:val="0076309C"/>
    <w:rsid w:val="00777AD7"/>
    <w:rsid w:val="00784AC1"/>
    <w:rsid w:val="00792BBA"/>
    <w:rsid w:val="007A73D2"/>
    <w:rsid w:val="007A7C13"/>
    <w:rsid w:val="007B0126"/>
    <w:rsid w:val="007B17B3"/>
    <w:rsid w:val="007D1371"/>
    <w:rsid w:val="007D3FD9"/>
    <w:rsid w:val="007D7DFE"/>
    <w:rsid w:val="007E02E1"/>
    <w:rsid w:val="007E5307"/>
    <w:rsid w:val="007E61A3"/>
    <w:rsid w:val="008073C3"/>
    <w:rsid w:val="008141CB"/>
    <w:rsid w:val="008163F3"/>
    <w:rsid w:val="00826395"/>
    <w:rsid w:val="00831CC7"/>
    <w:rsid w:val="008323DA"/>
    <w:rsid w:val="008361D4"/>
    <w:rsid w:val="0085611A"/>
    <w:rsid w:val="00860216"/>
    <w:rsid w:val="00866CF1"/>
    <w:rsid w:val="00870F09"/>
    <w:rsid w:val="00875AE7"/>
    <w:rsid w:val="00875CAF"/>
    <w:rsid w:val="00883DC6"/>
    <w:rsid w:val="00886F22"/>
    <w:rsid w:val="00895F32"/>
    <w:rsid w:val="008B0A68"/>
    <w:rsid w:val="008B41A4"/>
    <w:rsid w:val="008B58A3"/>
    <w:rsid w:val="008C3204"/>
    <w:rsid w:val="008C69A6"/>
    <w:rsid w:val="008E6243"/>
    <w:rsid w:val="008E67F0"/>
    <w:rsid w:val="00907BEE"/>
    <w:rsid w:val="00912CC3"/>
    <w:rsid w:val="00914CE6"/>
    <w:rsid w:val="00922E1F"/>
    <w:rsid w:val="009257CE"/>
    <w:rsid w:val="009277BA"/>
    <w:rsid w:val="00927D4B"/>
    <w:rsid w:val="00934567"/>
    <w:rsid w:val="0093780C"/>
    <w:rsid w:val="0094091E"/>
    <w:rsid w:val="00947527"/>
    <w:rsid w:val="00947740"/>
    <w:rsid w:val="0098367D"/>
    <w:rsid w:val="0099228D"/>
    <w:rsid w:val="0099460C"/>
    <w:rsid w:val="0099630B"/>
    <w:rsid w:val="009A6600"/>
    <w:rsid w:val="009B1154"/>
    <w:rsid w:val="009B4362"/>
    <w:rsid w:val="009C6F90"/>
    <w:rsid w:val="009C7323"/>
    <w:rsid w:val="009D199C"/>
    <w:rsid w:val="009D2462"/>
    <w:rsid w:val="009E008A"/>
    <w:rsid w:val="009E254C"/>
    <w:rsid w:val="009F26AB"/>
    <w:rsid w:val="009F7857"/>
    <w:rsid w:val="00A12281"/>
    <w:rsid w:val="00A13630"/>
    <w:rsid w:val="00A13F5E"/>
    <w:rsid w:val="00A17F49"/>
    <w:rsid w:val="00A25C8E"/>
    <w:rsid w:val="00A25E55"/>
    <w:rsid w:val="00A411AC"/>
    <w:rsid w:val="00A41F65"/>
    <w:rsid w:val="00A424E7"/>
    <w:rsid w:val="00A44F28"/>
    <w:rsid w:val="00A45A16"/>
    <w:rsid w:val="00A45B75"/>
    <w:rsid w:val="00A4744A"/>
    <w:rsid w:val="00A51B7A"/>
    <w:rsid w:val="00A54835"/>
    <w:rsid w:val="00A62E78"/>
    <w:rsid w:val="00A86308"/>
    <w:rsid w:val="00A905DB"/>
    <w:rsid w:val="00A93497"/>
    <w:rsid w:val="00A9469E"/>
    <w:rsid w:val="00A94B3C"/>
    <w:rsid w:val="00AA16CD"/>
    <w:rsid w:val="00AA5C5F"/>
    <w:rsid w:val="00AA6DC4"/>
    <w:rsid w:val="00AB3044"/>
    <w:rsid w:val="00AC3296"/>
    <w:rsid w:val="00AC33A8"/>
    <w:rsid w:val="00AE2278"/>
    <w:rsid w:val="00AE432A"/>
    <w:rsid w:val="00AF143C"/>
    <w:rsid w:val="00AF35A3"/>
    <w:rsid w:val="00B3031A"/>
    <w:rsid w:val="00B365C2"/>
    <w:rsid w:val="00B439BB"/>
    <w:rsid w:val="00B57ACC"/>
    <w:rsid w:val="00B6009A"/>
    <w:rsid w:val="00B67CEC"/>
    <w:rsid w:val="00B7346D"/>
    <w:rsid w:val="00B75441"/>
    <w:rsid w:val="00B8220D"/>
    <w:rsid w:val="00B82F7E"/>
    <w:rsid w:val="00B86405"/>
    <w:rsid w:val="00BA42B7"/>
    <w:rsid w:val="00BB0C8F"/>
    <w:rsid w:val="00BC2061"/>
    <w:rsid w:val="00BC2F68"/>
    <w:rsid w:val="00BE6A85"/>
    <w:rsid w:val="00BF3E42"/>
    <w:rsid w:val="00BF65D2"/>
    <w:rsid w:val="00C0235C"/>
    <w:rsid w:val="00C14CA1"/>
    <w:rsid w:val="00C16D79"/>
    <w:rsid w:val="00C2421E"/>
    <w:rsid w:val="00C2449F"/>
    <w:rsid w:val="00C5369A"/>
    <w:rsid w:val="00C6154D"/>
    <w:rsid w:val="00C624F1"/>
    <w:rsid w:val="00C70520"/>
    <w:rsid w:val="00C7293D"/>
    <w:rsid w:val="00C803B4"/>
    <w:rsid w:val="00C861C2"/>
    <w:rsid w:val="00C871C0"/>
    <w:rsid w:val="00C91050"/>
    <w:rsid w:val="00C96FC1"/>
    <w:rsid w:val="00C97B1E"/>
    <w:rsid w:val="00CA118F"/>
    <w:rsid w:val="00CA1D40"/>
    <w:rsid w:val="00CA2987"/>
    <w:rsid w:val="00CA72FC"/>
    <w:rsid w:val="00CB7E10"/>
    <w:rsid w:val="00CC4F6D"/>
    <w:rsid w:val="00CD2D08"/>
    <w:rsid w:val="00CD66AB"/>
    <w:rsid w:val="00CD7609"/>
    <w:rsid w:val="00CD77A1"/>
    <w:rsid w:val="00CD7B98"/>
    <w:rsid w:val="00CD7C06"/>
    <w:rsid w:val="00CE17A2"/>
    <w:rsid w:val="00CF213B"/>
    <w:rsid w:val="00CF2C00"/>
    <w:rsid w:val="00CF3FB2"/>
    <w:rsid w:val="00CF6D4C"/>
    <w:rsid w:val="00D0179C"/>
    <w:rsid w:val="00D04870"/>
    <w:rsid w:val="00D05E5F"/>
    <w:rsid w:val="00D139A3"/>
    <w:rsid w:val="00D2319F"/>
    <w:rsid w:val="00D240DB"/>
    <w:rsid w:val="00D26C28"/>
    <w:rsid w:val="00D27AA7"/>
    <w:rsid w:val="00D30EBF"/>
    <w:rsid w:val="00D32343"/>
    <w:rsid w:val="00D50998"/>
    <w:rsid w:val="00D50BE4"/>
    <w:rsid w:val="00D546FA"/>
    <w:rsid w:val="00D66B1A"/>
    <w:rsid w:val="00D66DC5"/>
    <w:rsid w:val="00D677CB"/>
    <w:rsid w:val="00D8237F"/>
    <w:rsid w:val="00D839BC"/>
    <w:rsid w:val="00D8691F"/>
    <w:rsid w:val="00D953C2"/>
    <w:rsid w:val="00D969A0"/>
    <w:rsid w:val="00DB2E9A"/>
    <w:rsid w:val="00DC1D34"/>
    <w:rsid w:val="00DC6123"/>
    <w:rsid w:val="00DD2C7D"/>
    <w:rsid w:val="00DD44C0"/>
    <w:rsid w:val="00DD4732"/>
    <w:rsid w:val="00DF05E5"/>
    <w:rsid w:val="00DF4788"/>
    <w:rsid w:val="00E11BB9"/>
    <w:rsid w:val="00E13E80"/>
    <w:rsid w:val="00E13F52"/>
    <w:rsid w:val="00E225B6"/>
    <w:rsid w:val="00E23241"/>
    <w:rsid w:val="00E27A8D"/>
    <w:rsid w:val="00E30919"/>
    <w:rsid w:val="00E30BD0"/>
    <w:rsid w:val="00E404EC"/>
    <w:rsid w:val="00E45194"/>
    <w:rsid w:val="00E4640E"/>
    <w:rsid w:val="00E47F7D"/>
    <w:rsid w:val="00E558F3"/>
    <w:rsid w:val="00E6121C"/>
    <w:rsid w:val="00E719BB"/>
    <w:rsid w:val="00E801F3"/>
    <w:rsid w:val="00E85636"/>
    <w:rsid w:val="00E87001"/>
    <w:rsid w:val="00E90AF4"/>
    <w:rsid w:val="00E911FE"/>
    <w:rsid w:val="00EA1A50"/>
    <w:rsid w:val="00EA2BB4"/>
    <w:rsid w:val="00EB26AF"/>
    <w:rsid w:val="00EC1683"/>
    <w:rsid w:val="00EC18BC"/>
    <w:rsid w:val="00ED269E"/>
    <w:rsid w:val="00ED2A22"/>
    <w:rsid w:val="00ED6FF8"/>
    <w:rsid w:val="00EE2118"/>
    <w:rsid w:val="00EE679C"/>
    <w:rsid w:val="00EF1D24"/>
    <w:rsid w:val="00EF3A35"/>
    <w:rsid w:val="00EF584C"/>
    <w:rsid w:val="00EF7E2A"/>
    <w:rsid w:val="00F023B2"/>
    <w:rsid w:val="00F112DA"/>
    <w:rsid w:val="00F11659"/>
    <w:rsid w:val="00F17108"/>
    <w:rsid w:val="00F23BD3"/>
    <w:rsid w:val="00F444A1"/>
    <w:rsid w:val="00F46346"/>
    <w:rsid w:val="00F5296F"/>
    <w:rsid w:val="00F62559"/>
    <w:rsid w:val="00F64CD1"/>
    <w:rsid w:val="00F66AC9"/>
    <w:rsid w:val="00F72EF5"/>
    <w:rsid w:val="00F92934"/>
    <w:rsid w:val="00F96183"/>
    <w:rsid w:val="00FB1116"/>
    <w:rsid w:val="00FB1923"/>
    <w:rsid w:val="00FB2A80"/>
    <w:rsid w:val="00FC1338"/>
    <w:rsid w:val="00FC53C1"/>
    <w:rsid w:val="00FE09E8"/>
    <w:rsid w:val="00FE1136"/>
    <w:rsid w:val="00FE442B"/>
    <w:rsid w:val="00FE6C8D"/>
    <w:rsid w:val="00FE6DE2"/>
    <w:rsid w:val="00FE778F"/>
    <w:rsid w:val="00FF4655"/>
    <w:rsid w:val="00FF5B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A6044E"/>
  <w15:chartTrackingRefBased/>
  <w15:docId w15:val="{EF2E3524-556B-4FE9-9083-63BA68A4C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1" w:defUIPriority="99" w:defSemiHidden="0" w:defUnhideWhenUsed="0" w:defQFormat="0" w:count="376">
    <w:lsdException w:name="Normal" w:locked="0"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unhideWhenUsed/>
    <w:qFormat/>
    <w:rsid w:val="005001FF"/>
    <w:pPr>
      <w:spacing w:before="240" w:after="120" w:line="276" w:lineRule="auto"/>
    </w:pPr>
    <w:rPr>
      <w:sz w:val="24"/>
      <w:szCs w:val="22"/>
      <w:lang w:eastAsia="en-US"/>
    </w:rPr>
  </w:style>
  <w:style w:type="paragraph" w:styleId="Heading1">
    <w:name w:val="heading 1"/>
    <w:basedOn w:val="Normal"/>
    <w:next w:val="Normal"/>
    <w:link w:val="Heading1Char"/>
    <w:uiPriority w:val="9"/>
    <w:unhideWhenUsed/>
    <w:qFormat/>
    <w:locked/>
    <w:rsid w:val="00FE09E8"/>
    <w:pPr>
      <w:keepNext/>
      <w:keepLines/>
      <w:numPr>
        <w:numId w:val="18"/>
      </w:numPr>
      <w:spacing w:before="480" w:line="240" w:lineRule="auto"/>
      <w:outlineLvl w:val="0"/>
    </w:pPr>
    <w:rPr>
      <w:rFonts w:eastAsia="Times New Roman"/>
      <w:b/>
      <w:bCs/>
      <w:color w:val="0C2347"/>
      <w:sz w:val="44"/>
      <w:szCs w:val="28"/>
    </w:rPr>
  </w:style>
  <w:style w:type="paragraph" w:styleId="Heading2">
    <w:name w:val="heading 2"/>
    <w:basedOn w:val="Heading1"/>
    <w:next w:val="Normal"/>
    <w:link w:val="Heading2Char"/>
    <w:uiPriority w:val="3"/>
    <w:unhideWhenUsed/>
    <w:qFormat/>
    <w:locked/>
    <w:rsid w:val="00FE09E8"/>
    <w:pPr>
      <w:numPr>
        <w:ilvl w:val="1"/>
      </w:numPr>
      <w:outlineLvl w:val="1"/>
    </w:pPr>
    <w:rPr>
      <w:bCs w:val="0"/>
      <w:sz w:val="36"/>
      <w:szCs w:val="26"/>
    </w:rPr>
  </w:style>
  <w:style w:type="paragraph" w:styleId="Heading3">
    <w:name w:val="heading 3"/>
    <w:basedOn w:val="Normal"/>
    <w:next w:val="Normal"/>
    <w:link w:val="Heading3Char"/>
    <w:uiPriority w:val="4"/>
    <w:unhideWhenUsed/>
    <w:qFormat/>
    <w:locked/>
    <w:rsid w:val="00FE09E8"/>
    <w:pPr>
      <w:keepNext/>
      <w:keepLines/>
      <w:numPr>
        <w:ilvl w:val="2"/>
        <w:numId w:val="18"/>
      </w:numPr>
      <w:spacing w:before="360" w:after="0" w:line="240" w:lineRule="auto"/>
      <w:outlineLvl w:val="2"/>
    </w:pPr>
    <w:rPr>
      <w:rFonts w:eastAsia="Times New Roman"/>
      <w:b/>
      <w:bCs/>
      <w:color w:val="0C2347"/>
      <w:sz w:val="28"/>
    </w:rPr>
  </w:style>
  <w:style w:type="paragraph" w:styleId="Heading4">
    <w:name w:val="heading 4"/>
    <w:basedOn w:val="Normal"/>
    <w:next w:val="Normal"/>
    <w:link w:val="Heading4Char"/>
    <w:uiPriority w:val="9"/>
    <w:unhideWhenUsed/>
    <w:locked/>
    <w:rsid w:val="001D6FF1"/>
    <w:pPr>
      <w:keepNext/>
      <w:keepLines/>
      <w:numPr>
        <w:ilvl w:val="3"/>
        <w:numId w:val="18"/>
      </w:numPr>
      <w:outlineLvl w:val="3"/>
    </w:pPr>
    <w:rPr>
      <w:rFonts w:eastAsia="Times New Roman"/>
      <w:b/>
      <w:bCs/>
      <w:i/>
      <w:iCs/>
      <w:color w:val="000000"/>
    </w:rPr>
  </w:style>
  <w:style w:type="paragraph" w:styleId="Heading5">
    <w:name w:val="heading 5"/>
    <w:basedOn w:val="Normal"/>
    <w:next w:val="Normal"/>
    <w:link w:val="Heading5Char"/>
    <w:uiPriority w:val="9"/>
    <w:semiHidden/>
    <w:unhideWhenUsed/>
    <w:locked/>
    <w:rsid w:val="001D6FF1"/>
    <w:pPr>
      <w:numPr>
        <w:ilvl w:val="4"/>
        <w:numId w:val="18"/>
      </w:numPr>
      <w:outlineLvl w:val="4"/>
    </w:pPr>
    <w:rPr>
      <w:rFonts w:eastAsia="Times New Roman"/>
      <w:b/>
      <w:bCs/>
      <w:i/>
      <w:iCs/>
      <w:color w:val="000000"/>
      <w:sz w:val="22"/>
      <w:szCs w:val="26"/>
    </w:rPr>
  </w:style>
  <w:style w:type="paragraph" w:styleId="Heading6">
    <w:name w:val="heading 6"/>
    <w:basedOn w:val="Normal"/>
    <w:next w:val="Normal"/>
    <w:link w:val="Heading6Char"/>
    <w:uiPriority w:val="9"/>
    <w:semiHidden/>
    <w:unhideWhenUsed/>
    <w:qFormat/>
    <w:locked/>
    <w:rsid w:val="0099630B"/>
    <w:pPr>
      <w:keepNext/>
      <w:keepLines/>
      <w:numPr>
        <w:ilvl w:val="5"/>
        <w:numId w:val="18"/>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locked/>
    <w:rsid w:val="0099630B"/>
    <w:pPr>
      <w:keepNext/>
      <w:keepLines/>
      <w:numPr>
        <w:ilvl w:val="6"/>
        <w:numId w:val="18"/>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locked/>
    <w:rsid w:val="0099630B"/>
    <w:pPr>
      <w:keepNext/>
      <w:keepLines/>
      <w:numPr>
        <w:ilvl w:val="7"/>
        <w:numId w:val="1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locked/>
    <w:rsid w:val="0099630B"/>
    <w:pPr>
      <w:keepNext/>
      <w:keepLines/>
      <w:numPr>
        <w:ilvl w:val="8"/>
        <w:numId w:val="1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E09E8"/>
    <w:rPr>
      <w:rFonts w:eastAsia="Times New Roman"/>
      <w:b/>
      <w:bCs/>
      <w:color w:val="0C2347"/>
      <w:sz w:val="44"/>
      <w:szCs w:val="28"/>
      <w:lang w:eastAsia="en-US"/>
    </w:rPr>
  </w:style>
  <w:style w:type="character" w:customStyle="1" w:styleId="Heading2Char">
    <w:name w:val="Heading 2 Char"/>
    <w:link w:val="Heading2"/>
    <w:uiPriority w:val="3"/>
    <w:rsid w:val="00FE09E8"/>
    <w:rPr>
      <w:rFonts w:eastAsia="Times New Roman"/>
      <w:b/>
      <w:color w:val="0C2347"/>
      <w:sz w:val="36"/>
      <w:szCs w:val="26"/>
      <w:lang w:eastAsia="en-US"/>
    </w:rPr>
  </w:style>
  <w:style w:type="character" w:customStyle="1" w:styleId="Heading3Char">
    <w:name w:val="Heading 3 Char"/>
    <w:link w:val="Heading3"/>
    <w:uiPriority w:val="4"/>
    <w:rsid w:val="00FE09E8"/>
    <w:rPr>
      <w:rFonts w:eastAsia="Times New Roman"/>
      <w:b/>
      <w:bCs/>
      <w:color w:val="0C2347"/>
      <w:sz w:val="28"/>
      <w:szCs w:val="22"/>
      <w:lang w:eastAsia="en-US"/>
    </w:rPr>
  </w:style>
  <w:style w:type="character" w:customStyle="1" w:styleId="Heading4Char">
    <w:name w:val="Heading 4 Char"/>
    <w:link w:val="Heading4"/>
    <w:uiPriority w:val="9"/>
    <w:rsid w:val="00D50BE4"/>
    <w:rPr>
      <w:rFonts w:eastAsia="Times New Roman"/>
      <w:b/>
      <w:bCs/>
      <w:i/>
      <w:iCs/>
      <w:color w:val="000000"/>
      <w:sz w:val="24"/>
      <w:szCs w:val="22"/>
      <w:lang w:eastAsia="en-US"/>
    </w:rPr>
  </w:style>
  <w:style w:type="paragraph" w:customStyle="1" w:styleId="Contents">
    <w:name w:val="Contents"/>
    <w:basedOn w:val="Normal"/>
    <w:uiPriority w:val="8"/>
    <w:qFormat/>
    <w:rsid w:val="006861CD"/>
    <w:pPr>
      <w:spacing w:before="0"/>
    </w:pPr>
    <w:rPr>
      <w:b/>
      <w:color w:val="0C2347"/>
      <w:sz w:val="28"/>
    </w:rPr>
  </w:style>
  <w:style w:type="paragraph" w:styleId="BalloonText">
    <w:name w:val="Balloon Text"/>
    <w:basedOn w:val="Normal"/>
    <w:link w:val="BalloonTextChar"/>
    <w:uiPriority w:val="99"/>
    <w:semiHidden/>
    <w:unhideWhenUsed/>
    <w:locked/>
    <w:rsid w:val="005E6B7E"/>
    <w:pPr>
      <w:spacing w:before="0" w:after="0"/>
    </w:pPr>
    <w:rPr>
      <w:rFonts w:ascii="Tahoma" w:hAnsi="Tahoma" w:cs="Tahoma"/>
      <w:sz w:val="16"/>
      <w:szCs w:val="16"/>
    </w:rPr>
  </w:style>
  <w:style w:type="character" w:customStyle="1" w:styleId="BalloonTextChar">
    <w:name w:val="Balloon Text Char"/>
    <w:link w:val="BalloonText"/>
    <w:uiPriority w:val="99"/>
    <w:semiHidden/>
    <w:rsid w:val="005E6B7E"/>
    <w:rPr>
      <w:rFonts w:ascii="Tahoma" w:hAnsi="Tahoma" w:cs="Tahoma"/>
      <w:sz w:val="16"/>
      <w:szCs w:val="16"/>
    </w:rPr>
  </w:style>
  <w:style w:type="character" w:styleId="Hyperlink">
    <w:name w:val="Hyperlink"/>
    <w:uiPriority w:val="99"/>
    <w:locked/>
    <w:rsid w:val="00241F9E"/>
    <w:rPr>
      <w:color w:val="0000FF"/>
      <w:u w:val="single"/>
    </w:rPr>
  </w:style>
  <w:style w:type="paragraph" w:styleId="TOCHeading">
    <w:name w:val="TOC Heading"/>
    <w:next w:val="Normal"/>
    <w:uiPriority w:val="39"/>
    <w:unhideWhenUsed/>
    <w:qFormat/>
    <w:locked/>
    <w:rsid w:val="00FE09E8"/>
    <w:pPr>
      <w:spacing w:line="276" w:lineRule="auto"/>
    </w:pPr>
    <w:rPr>
      <w:rFonts w:eastAsia="Times New Roman"/>
      <w:b/>
      <w:bCs/>
      <w:color w:val="002060"/>
      <w:sz w:val="28"/>
      <w:szCs w:val="28"/>
      <w:lang w:val="en-US" w:eastAsia="en-US"/>
    </w:rPr>
  </w:style>
  <w:style w:type="paragraph" w:styleId="TOC3">
    <w:name w:val="toc 3"/>
    <w:basedOn w:val="Normal"/>
    <w:next w:val="Normal"/>
    <w:autoRedefine/>
    <w:uiPriority w:val="39"/>
    <w:unhideWhenUsed/>
    <w:locked/>
    <w:rsid w:val="00316023"/>
    <w:pPr>
      <w:ind w:left="480"/>
    </w:pPr>
  </w:style>
  <w:style w:type="paragraph" w:styleId="TOC1">
    <w:name w:val="toc 1"/>
    <w:basedOn w:val="Normal"/>
    <w:next w:val="Normal"/>
    <w:autoRedefine/>
    <w:uiPriority w:val="39"/>
    <w:unhideWhenUsed/>
    <w:locked/>
    <w:rsid w:val="00FE09E8"/>
    <w:pPr>
      <w:tabs>
        <w:tab w:val="left" w:pos="480"/>
        <w:tab w:val="right" w:leader="dot" w:pos="9628"/>
      </w:tabs>
    </w:pPr>
  </w:style>
  <w:style w:type="paragraph" w:styleId="Header">
    <w:name w:val="header"/>
    <w:basedOn w:val="Normal"/>
    <w:link w:val="HeaderChar"/>
    <w:unhideWhenUsed/>
    <w:locked/>
    <w:rsid w:val="00EF7E2A"/>
    <w:pPr>
      <w:tabs>
        <w:tab w:val="center" w:pos="4513"/>
        <w:tab w:val="right" w:pos="9026"/>
      </w:tabs>
    </w:pPr>
  </w:style>
  <w:style w:type="character" w:customStyle="1" w:styleId="HeaderChar">
    <w:name w:val="Header Char"/>
    <w:link w:val="Header"/>
    <w:rsid w:val="00EF7E2A"/>
    <w:rPr>
      <w:sz w:val="24"/>
      <w:szCs w:val="22"/>
      <w:lang w:eastAsia="en-US"/>
    </w:rPr>
  </w:style>
  <w:style w:type="paragraph" w:styleId="Footer">
    <w:name w:val="footer"/>
    <w:basedOn w:val="Normal"/>
    <w:link w:val="FooterChar"/>
    <w:uiPriority w:val="99"/>
    <w:unhideWhenUsed/>
    <w:locked/>
    <w:rsid w:val="00EF7E2A"/>
    <w:pPr>
      <w:tabs>
        <w:tab w:val="center" w:pos="4513"/>
        <w:tab w:val="right" w:pos="9026"/>
      </w:tabs>
    </w:pPr>
  </w:style>
  <w:style w:type="character" w:customStyle="1" w:styleId="FooterChar">
    <w:name w:val="Footer Char"/>
    <w:link w:val="Footer"/>
    <w:uiPriority w:val="99"/>
    <w:rsid w:val="00EF7E2A"/>
    <w:rPr>
      <w:sz w:val="24"/>
      <w:szCs w:val="22"/>
      <w:lang w:eastAsia="en-US"/>
    </w:rPr>
  </w:style>
  <w:style w:type="table" w:styleId="TableGrid">
    <w:name w:val="Table Grid"/>
    <w:basedOn w:val="TableNormal"/>
    <w:uiPriority w:val="39"/>
    <w:locked/>
    <w:rsid w:val="00831CC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DefraGreen">
    <w:name w:val="Defra Green"/>
    <w:basedOn w:val="TableNormal"/>
    <w:uiPriority w:val="99"/>
    <w:qFormat/>
    <w:rsid w:val="006F12F2"/>
    <w:pPr>
      <w:spacing w:before="60" w:after="80"/>
    </w:pPr>
    <w:rPr>
      <w:sz w:val="22"/>
    </w:rPr>
    <w:tblPr>
      <w:tblStyleColBandSize w:val="1"/>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Pr>
    <w:tcPr>
      <w:shd w:val="clear" w:color="auto" w:fill="FFFFFF"/>
    </w:tcPr>
    <w:tblStylePr w:type="firstRow">
      <w:rPr>
        <w:rFonts w:ascii="Arial" w:hAnsi="Arial"/>
        <w:color w:val="FFFFFF"/>
        <w:sz w:val="28"/>
      </w:rPr>
      <w:tblPr/>
      <w:trPr>
        <w:tblHeader/>
      </w:trPr>
      <w:tcPr>
        <w:shd w:val="clear" w:color="auto" w:fill="00B050"/>
      </w:tcPr>
    </w:tblStylePr>
    <w:tblStylePr w:type="firstCol">
      <w:tblPr/>
      <w:tcPr>
        <w:shd w:val="clear" w:color="auto" w:fill="CBE9D3"/>
      </w:tcPr>
    </w:tblStylePr>
    <w:tblStylePr w:type="band2Vert">
      <w:tblPr/>
      <w:tcPr>
        <w:tcBorders>
          <w:top w:val="nil"/>
          <w:left w:val="nil"/>
          <w:bottom w:val="nil"/>
          <w:right w:val="nil"/>
          <w:insideH w:val="nil"/>
          <w:insideV w:val="nil"/>
          <w:tl2br w:val="nil"/>
          <w:tr2bl w:val="nil"/>
        </w:tcBorders>
        <w:shd w:val="clear" w:color="auto" w:fill="FFFFFF"/>
      </w:tcPr>
    </w:tblStylePr>
  </w:style>
  <w:style w:type="table" w:styleId="LightShading">
    <w:name w:val="Light Shading"/>
    <w:basedOn w:val="TableNormal"/>
    <w:uiPriority w:val="60"/>
    <w:locked/>
    <w:rsid w:val="0024099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ableTextCharChar">
    <w:name w:val="Table Text Char Char"/>
    <w:link w:val="TableText"/>
    <w:rsid w:val="009C6F90"/>
    <w:rPr>
      <w:sz w:val="22"/>
      <w:szCs w:val="22"/>
      <w:lang w:eastAsia="en-US"/>
    </w:rPr>
  </w:style>
  <w:style w:type="paragraph" w:customStyle="1" w:styleId="TableText">
    <w:name w:val="Table Text"/>
    <w:basedOn w:val="Normal"/>
    <w:link w:val="TableTextCharChar"/>
    <w:qFormat/>
    <w:rsid w:val="009C6F90"/>
    <w:pPr>
      <w:spacing w:before="60" w:after="80"/>
    </w:pPr>
    <w:rPr>
      <w:sz w:val="22"/>
    </w:rPr>
  </w:style>
  <w:style w:type="paragraph" w:styleId="TOC2">
    <w:name w:val="toc 2"/>
    <w:basedOn w:val="Normal"/>
    <w:next w:val="Normal"/>
    <w:autoRedefine/>
    <w:uiPriority w:val="39"/>
    <w:unhideWhenUsed/>
    <w:locked/>
    <w:rsid w:val="00860216"/>
    <w:pPr>
      <w:ind w:left="240"/>
    </w:pPr>
  </w:style>
  <w:style w:type="paragraph" w:customStyle="1" w:styleId="PubTitle">
    <w:name w:val="Pub Title"/>
    <w:basedOn w:val="Normal"/>
    <w:next w:val="Normal"/>
    <w:uiPriority w:val="5"/>
    <w:qFormat/>
    <w:rsid w:val="006861CD"/>
    <w:pPr>
      <w:spacing w:before="2040"/>
    </w:pPr>
    <w:rPr>
      <w:rFonts w:cs="Arial"/>
      <w:b/>
      <w:color w:val="0C2347"/>
      <w:sz w:val="44"/>
      <w:szCs w:val="44"/>
    </w:rPr>
  </w:style>
  <w:style w:type="paragraph" w:customStyle="1" w:styleId="PubSubtitle">
    <w:name w:val="Pub Subtitle"/>
    <w:basedOn w:val="Normal"/>
    <w:next w:val="Normal"/>
    <w:uiPriority w:val="6"/>
    <w:qFormat/>
    <w:rsid w:val="00792BBA"/>
    <w:pPr>
      <w:spacing w:before="0"/>
    </w:pPr>
    <w:rPr>
      <w:rFonts w:cs="Arial"/>
      <w:color w:val="0C2347"/>
      <w:sz w:val="40"/>
      <w:szCs w:val="40"/>
    </w:rPr>
  </w:style>
  <w:style w:type="paragraph" w:styleId="ListParagraph">
    <w:name w:val="List Paragraph"/>
    <w:basedOn w:val="Normal"/>
    <w:uiPriority w:val="34"/>
    <w:qFormat/>
    <w:locked/>
    <w:rsid w:val="002062D2"/>
    <w:pPr>
      <w:ind w:left="720"/>
      <w:contextualSpacing/>
    </w:pPr>
  </w:style>
  <w:style w:type="character" w:customStyle="1" w:styleId="Heading5Char">
    <w:name w:val="Heading 5 Char"/>
    <w:link w:val="Heading5"/>
    <w:uiPriority w:val="9"/>
    <w:semiHidden/>
    <w:rsid w:val="001D6FF1"/>
    <w:rPr>
      <w:rFonts w:eastAsia="Times New Roman" w:cs="Times New Roman"/>
      <w:b/>
      <w:bCs/>
      <w:i/>
      <w:iCs/>
      <w:color w:val="000000"/>
      <w:sz w:val="22"/>
      <w:szCs w:val="26"/>
      <w:lang w:eastAsia="en-US"/>
    </w:rPr>
  </w:style>
  <w:style w:type="paragraph" w:customStyle="1" w:styleId="PubDate">
    <w:name w:val="Pub Date"/>
    <w:basedOn w:val="Normal"/>
    <w:next w:val="Normal"/>
    <w:uiPriority w:val="7"/>
    <w:qFormat/>
    <w:rsid w:val="006861CD"/>
    <w:rPr>
      <w:b/>
      <w:color w:val="0C2347"/>
      <w:sz w:val="32"/>
    </w:rPr>
  </w:style>
  <w:style w:type="character" w:styleId="FollowedHyperlink">
    <w:name w:val="FollowedHyperlink"/>
    <w:uiPriority w:val="99"/>
    <w:semiHidden/>
    <w:unhideWhenUsed/>
    <w:locked/>
    <w:rsid w:val="00A25C8E"/>
    <w:rPr>
      <w:color w:val="954F72"/>
      <w:u w:val="single"/>
    </w:rPr>
  </w:style>
  <w:style w:type="paragraph" w:styleId="Caption">
    <w:name w:val="caption"/>
    <w:basedOn w:val="Normal"/>
    <w:next w:val="Normal"/>
    <w:uiPriority w:val="35"/>
    <w:qFormat/>
    <w:locked/>
    <w:rsid w:val="003B7357"/>
    <w:pPr>
      <w:keepNext/>
      <w:spacing w:before="0"/>
    </w:pPr>
    <w:rPr>
      <w:b/>
      <w:bCs/>
      <w:sz w:val="22"/>
      <w:szCs w:val="20"/>
    </w:rPr>
  </w:style>
  <w:style w:type="paragraph" w:styleId="NormalWeb">
    <w:name w:val="Normal (Web)"/>
    <w:basedOn w:val="Normal"/>
    <w:uiPriority w:val="99"/>
    <w:semiHidden/>
    <w:unhideWhenUsed/>
    <w:locked/>
    <w:rsid w:val="00927D4B"/>
    <w:pPr>
      <w:spacing w:before="0" w:after="360" w:line="240" w:lineRule="auto"/>
    </w:pPr>
    <w:rPr>
      <w:rFonts w:ascii="Times New Roman" w:eastAsia="Times New Roman" w:hAnsi="Times New Roman"/>
      <w:szCs w:val="24"/>
      <w:lang w:eastAsia="en-GB"/>
    </w:rPr>
  </w:style>
  <w:style w:type="character" w:styleId="UnresolvedMention">
    <w:name w:val="Unresolved Mention"/>
    <w:uiPriority w:val="99"/>
    <w:semiHidden/>
    <w:unhideWhenUsed/>
    <w:rsid w:val="006861CD"/>
    <w:rPr>
      <w:color w:val="605E5C"/>
      <w:shd w:val="clear" w:color="auto" w:fill="E1DFDD"/>
    </w:rPr>
  </w:style>
  <w:style w:type="character" w:styleId="CommentReference">
    <w:name w:val="annotation reference"/>
    <w:uiPriority w:val="99"/>
    <w:semiHidden/>
    <w:unhideWhenUsed/>
    <w:locked/>
    <w:rsid w:val="006861CD"/>
    <w:rPr>
      <w:sz w:val="16"/>
      <w:szCs w:val="16"/>
    </w:rPr>
  </w:style>
  <w:style w:type="paragraph" w:styleId="CommentText">
    <w:name w:val="annotation text"/>
    <w:basedOn w:val="Normal"/>
    <w:link w:val="CommentTextChar"/>
    <w:uiPriority w:val="99"/>
    <w:semiHidden/>
    <w:unhideWhenUsed/>
    <w:locked/>
    <w:rsid w:val="006861CD"/>
    <w:rPr>
      <w:sz w:val="20"/>
      <w:szCs w:val="20"/>
    </w:rPr>
  </w:style>
  <w:style w:type="character" w:customStyle="1" w:styleId="CommentTextChar">
    <w:name w:val="Comment Text Char"/>
    <w:link w:val="CommentText"/>
    <w:uiPriority w:val="99"/>
    <w:semiHidden/>
    <w:rsid w:val="006861CD"/>
    <w:rPr>
      <w:lang w:eastAsia="en-US"/>
    </w:rPr>
  </w:style>
  <w:style w:type="paragraph" w:styleId="CommentSubject">
    <w:name w:val="annotation subject"/>
    <w:basedOn w:val="CommentText"/>
    <w:next w:val="CommentText"/>
    <w:link w:val="CommentSubjectChar"/>
    <w:uiPriority w:val="99"/>
    <w:semiHidden/>
    <w:unhideWhenUsed/>
    <w:locked/>
    <w:rsid w:val="006861CD"/>
    <w:rPr>
      <w:b/>
      <w:bCs/>
    </w:rPr>
  </w:style>
  <w:style w:type="character" w:customStyle="1" w:styleId="CommentSubjectChar">
    <w:name w:val="Comment Subject Char"/>
    <w:link w:val="CommentSubject"/>
    <w:uiPriority w:val="99"/>
    <w:semiHidden/>
    <w:rsid w:val="006861CD"/>
    <w:rPr>
      <w:b/>
      <w:bCs/>
      <w:lang w:eastAsia="en-US"/>
    </w:rPr>
  </w:style>
  <w:style w:type="paragraph" w:styleId="Bibliography">
    <w:name w:val="Bibliography"/>
    <w:basedOn w:val="Normal"/>
    <w:next w:val="Normal"/>
    <w:uiPriority w:val="37"/>
    <w:unhideWhenUsed/>
    <w:locked/>
    <w:rsid w:val="0099630B"/>
  </w:style>
  <w:style w:type="paragraph" w:styleId="BlockText">
    <w:name w:val="Block Text"/>
    <w:basedOn w:val="Normal"/>
    <w:uiPriority w:val="99"/>
    <w:semiHidden/>
    <w:unhideWhenUsed/>
    <w:locked/>
    <w:rsid w:val="0099630B"/>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
    <w:name w:val="Body Text"/>
    <w:basedOn w:val="Normal"/>
    <w:link w:val="BodyTextChar"/>
    <w:uiPriority w:val="99"/>
    <w:semiHidden/>
    <w:unhideWhenUsed/>
    <w:locked/>
    <w:rsid w:val="0099630B"/>
  </w:style>
  <w:style w:type="character" w:customStyle="1" w:styleId="BodyTextChar">
    <w:name w:val="Body Text Char"/>
    <w:basedOn w:val="DefaultParagraphFont"/>
    <w:link w:val="BodyText"/>
    <w:uiPriority w:val="99"/>
    <w:semiHidden/>
    <w:rsid w:val="0099630B"/>
    <w:rPr>
      <w:sz w:val="24"/>
      <w:szCs w:val="22"/>
      <w:lang w:eastAsia="en-US"/>
    </w:rPr>
  </w:style>
  <w:style w:type="paragraph" w:styleId="BodyText2">
    <w:name w:val="Body Text 2"/>
    <w:basedOn w:val="Normal"/>
    <w:link w:val="BodyText2Char"/>
    <w:uiPriority w:val="99"/>
    <w:semiHidden/>
    <w:unhideWhenUsed/>
    <w:locked/>
    <w:rsid w:val="0099630B"/>
    <w:pPr>
      <w:spacing w:line="480" w:lineRule="auto"/>
    </w:pPr>
  </w:style>
  <w:style w:type="character" w:customStyle="1" w:styleId="BodyText2Char">
    <w:name w:val="Body Text 2 Char"/>
    <w:basedOn w:val="DefaultParagraphFont"/>
    <w:link w:val="BodyText2"/>
    <w:uiPriority w:val="99"/>
    <w:semiHidden/>
    <w:rsid w:val="0099630B"/>
    <w:rPr>
      <w:sz w:val="24"/>
      <w:szCs w:val="22"/>
      <w:lang w:eastAsia="en-US"/>
    </w:rPr>
  </w:style>
  <w:style w:type="paragraph" w:styleId="BodyText3">
    <w:name w:val="Body Text 3"/>
    <w:basedOn w:val="Normal"/>
    <w:link w:val="BodyText3Char"/>
    <w:uiPriority w:val="99"/>
    <w:semiHidden/>
    <w:unhideWhenUsed/>
    <w:locked/>
    <w:rsid w:val="0099630B"/>
    <w:rPr>
      <w:sz w:val="16"/>
      <w:szCs w:val="16"/>
    </w:rPr>
  </w:style>
  <w:style w:type="character" w:customStyle="1" w:styleId="BodyText3Char">
    <w:name w:val="Body Text 3 Char"/>
    <w:basedOn w:val="DefaultParagraphFont"/>
    <w:link w:val="BodyText3"/>
    <w:uiPriority w:val="99"/>
    <w:semiHidden/>
    <w:rsid w:val="0099630B"/>
    <w:rPr>
      <w:sz w:val="16"/>
      <w:szCs w:val="16"/>
      <w:lang w:eastAsia="en-US"/>
    </w:rPr>
  </w:style>
  <w:style w:type="paragraph" w:styleId="BodyTextFirstIndent">
    <w:name w:val="Body Text First Indent"/>
    <w:basedOn w:val="BodyText"/>
    <w:link w:val="BodyTextFirstIndentChar"/>
    <w:uiPriority w:val="99"/>
    <w:semiHidden/>
    <w:unhideWhenUsed/>
    <w:locked/>
    <w:rsid w:val="0099630B"/>
    <w:pPr>
      <w:ind w:firstLine="360"/>
    </w:pPr>
  </w:style>
  <w:style w:type="character" w:customStyle="1" w:styleId="BodyTextFirstIndentChar">
    <w:name w:val="Body Text First Indent Char"/>
    <w:basedOn w:val="BodyTextChar"/>
    <w:link w:val="BodyTextFirstIndent"/>
    <w:uiPriority w:val="99"/>
    <w:semiHidden/>
    <w:rsid w:val="0099630B"/>
    <w:rPr>
      <w:sz w:val="24"/>
      <w:szCs w:val="22"/>
      <w:lang w:eastAsia="en-US"/>
    </w:rPr>
  </w:style>
  <w:style w:type="paragraph" w:styleId="BodyTextIndent">
    <w:name w:val="Body Text Indent"/>
    <w:basedOn w:val="Normal"/>
    <w:link w:val="BodyTextIndentChar"/>
    <w:uiPriority w:val="99"/>
    <w:semiHidden/>
    <w:unhideWhenUsed/>
    <w:locked/>
    <w:rsid w:val="0099630B"/>
    <w:pPr>
      <w:ind w:left="283"/>
    </w:pPr>
  </w:style>
  <w:style w:type="character" w:customStyle="1" w:styleId="BodyTextIndentChar">
    <w:name w:val="Body Text Indent Char"/>
    <w:basedOn w:val="DefaultParagraphFont"/>
    <w:link w:val="BodyTextIndent"/>
    <w:uiPriority w:val="99"/>
    <w:semiHidden/>
    <w:rsid w:val="0099630B"/>
    <w:rPr>
      <w:sz w:val="24"/>
      <w:szCs w:val="22"/>
      <w:lang w:eastAsia="en-US"/>
    </w:rPr>
  </w:style>
  <w:style w:type="paragraph" w:styleId="BodyTextFirstIndent2">
    <w:name w:val="Body Text First Indent 2"/>
    <w:basedOn w:val="BodyTextIndent"/>
    <w:link w:val="BodyTextFirstIndent2Char"/>
    <w:uiPriority w:val="99"/>
    <w:semiHidden/>
    <w:unhideWhenUsed/>
    <w:locked/>
    <w:rsid w:val="0099630B"/>
    <w:pPr>
      <w:ind w:left="360" w:firstLine="360"/>
    </w:pPr>
  </w:style>
  <w:style w:type="character" w:customStyle="1" w:styleId="BodyTextFirstIndent2Char">
    <w:name w:val="Body Text First Indent 2 Char"/>
    <w:basedOn w:val="BodyTextIndentChar"/>
    <w:link w:val="BodyTextFirstIndent2"/>
    <w:uiPriority w:val="99"/>
    <w:semiHidden/>
    <w:rsid w:val="0099630B"/>
    <w:rPr>
      <w:sz w:val="24"/>
      <w:szCs w:val="22"/>
      <w:lang w:eastAsia="en-US"/>
    </w:rPr>
  </w:style>
  <w:style w:type="paragraph" w:styleId="BodyTextIndent2">
    <w:name w:val="Body Text Indent 2"/>
    <w:basedOn w:val="Normal"/>
    <w:link w:val="BodyTextIndent2Char"/>
    <w:uiPriority w:val="99"/>
    <w:semiHidden/>
    <w:unhideWhenUsed/>
    <w:locked/>
    <w:rsid w:val="0099630B"/>
    <w:pPr>
      <w:spacing w:line="480" w:lineRule="auto"/>
      <w:ind w:left="283"/>
    </w:pPr>
  </w:style>
  <w:style w:type="character" w:customStyle="1" w:styleId="BodyTextIndent2Char">
    <w:name w:val="Body Text Indent 2 Char"/>
    <w:basedOn w:val="DefaultParagraphFont"/>
    <w:link w:val="BodyTextIndent2"/>
    <w:uiPriority w:val="99"/>
    <w:semiHidden/>
    <w:rsid w:val="0099630B"/>
    <w:rPr>
      <w:sz w:val="24"/>
      <w:szCs w:val="22"/>
      <w:lang w:eastAsia="en-US"/>
    </w:rPr>
  </w:style>
  <w:style w:type="paragraph" w:styleId="BodyTextIndent3">
    <w:name w:val="Body Text Indent 3"/>
    <w:basedOn w:val="Normal"/>
    <w:link w:val="BodyTextIndent3Char"/>
    <w:uiPriority w:val="99"/>
    <w:semiHidden/>
    <w:unhideWhenUsed/>
    <w:locked/>
    <w:rsid w:val="0099630B"/>
    <w:pPr>
      <w:ind w:left="283"/>
    </w:pPr>
    <w:rPr>
      <w:sz w:val="16"/>
      <w:szCs w:val="16"/>
    </w:rPr>
  </w:style>
  <w:style w:type="character" w:customStyle="1" w:styleId="BodyTextIndent3Char">
    <w:name w:val="Body Text Indent 3 Char"/>
    <w:basedOn w:val="DefaultParagraphFont"/>
    <w:link w:val="BodyTextIndent3"/>
    <w:uiPriority w:val="99"/>
    <w:semiHidden/>
    <w:rsid w:val="0099630B"/>
    <w:rPr>
      <w:sz w:val="16"/>
      <w:szCs w:val="16"/>
      <w:lang w:eastAsia="en-US"/>
    </w:rPr>
  </w:style>
  <w:style w:type="paragraph" w:styleId="Closing">
    <w:name w:val="Closing"/>
    <w:basedOn w:val="Normal"/>
    <w:link w:val="ClosingChar"/>
    <w:uiPriority w:val="99"/>
    <w:semiHidden/>
    <w:unhideWhenUsed/>
    <w:locked/>
    <w:rsid w:val="0099630B"/>
    <w:pPr>
      <w:spacing w:before="0" w:after="0" w:line="240" w:lineRule="auto"/>
      <w:ind w:left="4252"/>
    </w:pPr>
  </w:style>
  <w:style w:type="character" w:customStyle="1" w:styleId="ClosingChar">
    <w:name w:val="Closing Char"/>
    <w:basedOn w:val="DefaultParagraphFont"/>
    <w:link w:val="Closing"/>
    <w:uiPriority w:val="99"/>
    <w:semiHidden/>
    <w:rsid w:val="0099630B"/>
    <w:rPr>
      <w:sz w:val="24"/>
      <w:szCs w:val="22"/>
      <w:lang w:eastAsia="en-US"/>
    </w:rPr>
  </w:style>
  <w:style w:type="paragraph" w:styleId="Date">
    <w:name w:val="Date"/>
    <w:basedOn w:val="Normal"/>
    <w:next w:val="Normal"/>
    <w:link w:val="DateChar"/>
    <w:uiPriority w:val="99"/>
    <w:semiHidden/>
    <w:unhideWhenUsed/>
    <w:locked/>
    <w:rsid w:val="0099630B"/>
  </w:style>
  <w:style w:type="character" w:customStyle="1" w:styleId="DateChar">
    <w:name w:val="Date Char"/>
    <w:basedOn w:val="DefaultParagraphFont"/>
    <w:link w:val="Date"/>
    <w:uiPriority w:val="99"/>
    <w:semiHidden/>
    <w:rsid w:val="0099630B"/>
    <w:rPr>
      <w:sz w:val="24"/>
      <w:szCs w:val="22"/>
      <w:lang w:eastAsia="en-US"/>
    </w:rPr>
  </w:style>
  <w:style w:type="paragraph" w:styleId="DocumentMap">
    <w:name w:val="Document Map"/>
    <w:basedOn w:val="Normal"/>
    <w:link w:val="DocumentMapChar"/>
    <w:uiPriority w:val="99"/>
    <w:semiHidden/>
    <w:unhideWhenUsed/>
    <w:locked/>
    <w:rsid w:val="0099630B"/>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99630B"/>
    <w:rPr>
      <w:rFonts w:ascii="Segoe UI" w:hAnsi="Segoe UI" w:cs="Segoe UI"/>
      <w:sz w:val="16"/>
      <w:szCs w:val="16"/>
      <w:lang w:eastAsia="en-US"/>
    </w:rPr>
  </w:style>
  <w:style w:type="paragraph" w:styleId="E-mailSignature">
    <w:name w:val="E-mail Signature"/>
    <w:basedOn w:val="Normal"/>
    <w:link w:val="E-mailSignatureChar"/>
    <w:uiPriority w:val="99"/>
    <w:semiHidden/>
    <w:unhideWhenUsed/>
    <w:locked/>
    <w:rsid w:val="0099630B"/>
    <w:pPr>
      <w:spacing w:before="0" w:after="0" w:line="240" w:lineRule="auto"/>
    </w:pPr>
  </w:style>
  <w:style w:type="character" w:customStyle="1" w:styleId="E-mailSignatureChar">
    <w:name w:val="E-mail Signature Char"/>
    <w:basedOn w:val="DefaultParagraphFont"/>
    <w:link w:val="E-mailSignature"/>
    <w:uiPriority w:val="99"/>
    <w:semiHidden/>
    <w:rsid w:val="0099630B"/>
    <w:rPr>
      <w:sz w:val="24"/>
      <w:szCs w:val="22"/>
      <w:lang w:eastAsia="en-US"/>
    </w:rPr>
  </w:style>
  <w:style w:type="paragraph" w:styleId="EndnoteText">
    <w:name w:val="endnote text"/>
    <w:basedOn w:val="Normal"/>
    <w:link w:val="EndnoteTextChar"/>
    <w:uiPriority w:val="99"/>
    <w:semiHidden/>
    <w:unhideWhenUsed/>
    <w:locked/>
    <w:rsid w:val="0099630B"/>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99630B"/>
    <w:rPr>
      <w:lang w:eastAsia="en-US"/>
    </w:rPr>
  </w:style>
  <w:style w:type="paragraph" w:styleId="EnvelopeAddress">
    <w:name w:val="envelope address"/>
    <w:basedOn w:val="Normal"/>
    <w:uiPriority w:val="99"/>
    <w:semiHidden/>
    <w:unhideWhenUsed/>
    <w:locked/>
    <w:rsid w:val="0099630B"/>
    <w:pPr>
      <w:framePr w:w="7920" w:h="1980" w:hRule="exact" w:hSpace="180" w:wrap="auto" w:hAnchor="page" w:xAlign="center" w:yAlign="bottom"/>
      <w:spacing w:before="0"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locked/>
    <w:rsid w:val="0099630B"/>
    <w:pPr>
      <w:spacing w:before="0"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locked/>
    <w:rsid w:val="0099630B"/>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99630B"/>
    <w:rPr>
      <w:lang w:eastAsia="en-US"/>
    </w:rPr>
  </w:style>
  <w:style w:type="character" w:customStyle="1" w:styleId="Heading6Char">
    <w:name w:val="Heading 6 Char"/>
    <w:basedOn w:val="DefaultParagraphFont"/>
    <w:link w:val="Heading6"/>
    <w:uiPriority w:val="9"/>
    <w:semiHidden/>
    <w:rsid w:val="0099630B"/>
    <w:rPr>
      <w:rFonts w:asciiTheme="majorHAnsi" w:eastAsiaTheme="majorEastAsia" w:hAnsiTheme="majorHAnsi" w:cstheme="majorBidi"/>
      <w:color w:val="1F3763" w:themeColor="accent1" w:themeShade="7F"/>
      <w:sz w:val="24"/>
      <w:szCs w:val="22"/>
      <w:lang w:eastAsia="en-US"/>
    </w:rPr>
  </w:style>
  <w:style w:type="character" w:customStyle="1" w:styleId="Heading7Char">
    <w:name w:val="Heading 7 Char"/>
    <w:basedOn w:val="DefaultParagraphFont"/>
    <w:link w:val="Heading7"/>
    <w:uiPriority w:val="9"/>
    <w:semiHidden/>
    <w:rsid w:val="0099630B"/>
    <w:rPr>
      <w:rFonts w:asciiTheme="majorHAnsi" w:eastAsiaTheme="majorEastAsia" w:hAnsiTheme="majorHAnsi" w:cstheme="majorBidi"/>
      <w:i/>
      <w:iCs/>
      <w:color w:val="1F3763" w:themeColor="accent1" w:themeShade="7F"/>
      <w:sz w:val="24"/>
      <w:szCs w:val="22"/>
      <w:lang w:eastAsia="en-US"/>
    </w:rPr>
  </w:style>
  <w:style w:type="character" w:customStyle="1" w:styleId="Heading8Char">
    <w:name w:val="Heading 8 Char"/>
    <w:basedOn w:val="DefaultParagraphFont"/>
    <w:link w:val="Heading8"/>
    <w:uiPriority w:val="9"/>
    <w:semiHidden/>
    <w:rsid w:val="0099630B"/>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99630B"/>
    <w:rPr>
      <w:rFonts w:asciiTheme="majorHAnsi" w:eastAsiaTheme="majorEastAsia" w:hAnsiTheme="majorHAnsi" w:cstheme="majorBidi"/>
      <w:i/>
      <w:iCs/>
      <w:color w:val="272727" w:themeColor="text1" w:themeTint="D8"/>
      <w:sz w:val="21"/>
      <w:szCs w:val="21"/>
      <w:lang w:eastAsia="en-US"/>
    </w:rPr>
  </w:style>
  <w:style w:type="paragraph" w:styleId="HTMLAddress">
    <w:name w:val="HTML Address"/>
    <w:basedOn w:val="Normal"/>
    <w:link w:val="HTMLAddressChar"/>
    <w:uiPriority w:val="99"/>
    <w:semiHidden/>
    <w:unhideWhenUsed/>
    <w:locked/>
    <w:rsid w:val="0099630B"/>
    <w:pPr>
      <w:spacing w:before="0" w:after="0" w:line="240" w:lineRule="auto"/>
    </w:pPr>
    <w:rPr>
      <w:i/>
      <w:iCs/>
    </w:rPr>
  </w:style>
  <w:style w:type="character" w:customStyle="1" w:styleId="HTMLAddressChar">
    <w:name w:val="HTML Address Char"/>
    <w:basedOn w:val="DefaultParagraphFont"/>
    <w:link w:val="HTMLAddress"/>
    <w:uiPriority w:val="99"/>
    <w:semiHidden/>
    <w:rsid w:val="0099630B"/>
    <w:rPr>
      <w:i/>
      <w:iCs/>
      <w:sz w:val="24"/>
      <w:szCs w:val="22"/>
      <w:lang w:eastAsia="en-US"/>
    </w:rPr>
  </w:style>
  <w:style w:type="paragraph" w:styleId="HTMLPreformatted">
    <w:name w:val="HTML Preformatted"/>
    <w:basedOn w:val="Normal"/>
    <w:link w:val="HTMLPreformattedChar"/>
    <w:uiPriority w:val="99"/>
    <w:semiHidden/>
    <w:unhideWhenUsed/>
    <w:locked/>
    <w:rsid w:val="0099630B"/>
    <w:pPr>
      <w:spacing w:before="0"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99630B"/>
    <w:rPr>
      <w:rFonts w:ascii="Consolas" w:hAnsi="Consolas"/>
      <w:lang w:eastAsia="en-US"/>
    </w:rPr>
  </w:style>
  <w:style w:type="paragraph" w:styleId="Index1">
    <w:name w:val="index 1"/>
    <w:basedOn w:val="Normal"/>
    <w:next w:val="Normal"/>
    <w:autoRedefine/>
    <w:uiPriority w:val="99"/>
    <w:semiHidden/>
    <w:unhideWhenUsed/>
    <w:locked/>
    <w:rsid w:val="0099630B"/>
    <w:pPr>
      <w:spacing w:before="0" w:after="0" w:line="240" w:lineRule="auto"/>
      <w:ind w:left="240" w:hanging="240"/>
    </w:pPr>
  </w:style>
  <w:style w:type="paragraph" w:styleId="Index2">
    <w:name w:val="index 2"/>
    <w:basedOn w:val="Normal"/>
    <w:next w:val="Normal"/>
    <w:autoRedefine/>
    <w:uiPriority w:val="99"/>
    <w:semiHidden/>
    <w:unhideWhenUsed/>
    <w:locked/>
    <w:rsid w:val="0099630B"/>
    <w:pPr>
      <w:spacing w:before="0" w:after="0" w:line="240" w:lineRule="auto"/>
      <w:ind w:left="480" w:hanging="240"/>
    </w:pPr>
  </w:style>
  <w:style w:type="paragraph" w:styleId="Index3">
    <w:name w:val="index 3"/>
    <w:basedOn w:val="Normal"/>
    <w:next w:val="Normal"/>
    <w:autoRedefine/>
    <w:uiPriority w:val="99"/>
    <w:semiHidden/>
    <w:unhideWhenUsed/>
    <w:locked/>
    <w:rsid w:val="0099630B"/>
    <w:pPr>
      <w:spacing w:before="0" w:after="0" w:line="240" w:lineRule="auto"/>
      <w:ind w:left="720" w:hanging="240"/>
    </w:pPr>
  </w:style>
  <w:style w:type="paragraph" w:styleId="Index4">
    <w:name w:val="index 4"/>
    <w:basedOn w:val="Normal"/>
    <w:next w:val="Normal"/>
    <w:autoRedefine/>
    <w:uiPriority w:val="99"/>
    <w:semiHidden/>
    <w:unhideWhenUsed/>
    <w:locked/>
    <w:rsid w:val="0099630B"/>
    <w:pPr>
      <w:spacing w:before="0" w:after="0" w:line="240" w:lineRule="auto"/>
      <w:ind w:left="960" w:hanging="240"/>
    </w:pPr>
  </w:style>
  <w:style w:type="paragraph" w:styleId="Index5">
    <w:name w:val="index 5"/>
    <w:basedOn w:val="Normal"/>
    <w:next w:val="Normal"/>
    <w:autoRedefine/>
    <w:uiPriority w:val="99"/>
    <w:semiHidden/>
    <w:unhideWhenUsed/>
    <w:locked/>
    <w:rsid w:val="0099630B"/>
    <w:pPr>
      <w:spacing w:before="0" w:after="0" w:line="240" w:lineRule="auto"/>
      <w:ind w:left="1200" w:hanging="240"/>
    </w:pPr>
  </w:style>
  <w:style w:type="paragraph" w:styleId="Index6">
    <w:name w:val="index 6"/>
    <w:basedOn w:val="Normal"/>
    <w:next w:val="Normal"/>
    <w:autoRedefine/>
    <w:uiPriority w:val="99"/>
    <w:semiHidden/>
    <w:unhideWhenUsed/>
    <w:locked/>
    <w:rsid w:val="0099630B"/>
    <w:pPr>
      <w:spacing w:before="0" w:after="0" w:line="240" w:lineRule="auto"/>
      <w:ind w:left="1440" w:hanging="240"/>
    </w:pPr>
  </w:style>
  <w:style w:type="paragraph" w:styleId="Index7">
    <w:name w:val="index 7"/>
    <w:basedOn w:val="Normal"/>
    <w:next w:val="Normal"/>
    <w:autoRedefine/>
    <w:uiPriority w:val="99"/>
    <w:semiHidden/>
    <w:unhideWhenUsed/>
    <w:locked/>
    <w:rsid w:val="0099630B"/>
    <w:pPr>
      <w:spacing w:before="0" w:after="0" w:line="240" w:lineRule="auto"/>
      <w:ind w:left="1680" w:hanging="240"/>
    </w:pPr>
  </w:style>
  <w:style w:type="paragraph" w:styleId="Index8">
    <w:name w:val="index 8"/>
    <w:basedOn w:val="Normal"/>
    <w:next w:val="Normal"/>
    <w:autoRedefine/>
    <w:uiPriority w:val="99"/>
    <w:semiHidden/>
    <w:unhideWhenUsed/>
    <w:locked/>
    <w:rsid w:val="0099630B"/>
    <w:pPr>
      <w:spacing w:before="0" w:after="0" w:line="240" w:lineRule="auto"/>
      <w:ind w:left="1920" w:hanging="240"/>
    </w:pPr>
  </w:style>
  <w:style w:type="paragraph" w:styleId="Index9">
    <w:name w:val="index 9"/>
    <w:basedOn w:val="Normal"/>
    <w:next w:val="Normal"/>
    <w:autoRedefine/>
    <w:uiPriority w:val="99"/>
    <w:semiHidden/>
    <w:unhideWhenUsed/>
    <w:locked/>
    <w:rsid w:val="0099630B"/>
    <w:pPr>
      <w:spacing w:before="0" w:after="0" w:line="240" w:lineRule="auto"/>
      <w:ind w:left="2160" w:hanging="240"/>
    </w:pPr>
  </w:style>
  <w:style w:type="paragraph" w:styleId="IndexHeading">
    <w:name w:val="index heading"/>
    <w:basedOn w:val="Normal"/>
    <w:next w:val="Index1"/>
    <w:uiPriority w:val="99"/>
    <w:semiHidden/>
    <w:unhideWhenUsed/>
    <w:locked/>
    <w:rsid w:val="0099630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locked/>
    <w:rsid w:val="0099630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semiHidden/>
    <w:rsid w:val="0099630B"/>
    <w:rPr>
      <w:i/>
      <w:iCs/>
      <w:color w:val="4472C4" w:themeColor="accent1"/>
      <w:sz w:val="24"/>
      <w:szCs w:val="22"/>
      <w:lang w:eastAsia="en-US"/>
    </w:rPr>
  </w:style>
  <w:style w:type="paragraph" w:styleId="List">
    <w:name w:val="List"/>
    <w:basedOn w:val="Normal"/>
    <w:uiPriority w:val="99"/>
    <w:semiHidden/>
    <w:unhideWhenUsed/>
    <w:locked/>
    <w:rsid w:val="0099630B"/>
    <w:pPr>
      <w:ind w:left="283" w:hanging="283"/>
      <w:contextualSpacing/>
    </w:pPr>
  </w:style>
  <w:style w:type="paragraph" w:styleId="List2">
    <w:name w:val="List 2"/>
    <w:basedOn w:val="Normal"/>
    <w:uiPriority w:val="99"/>
    <w:semiHidden/>
    <w:unhideWhenUsed/>
    <w:locked/>
    <w:rsid w:val="0099630B"/>
    <w:pPr>
      <w:ind w:left="566" w:hanging="283"/>
      <w:contextualSpacing/>
    </w:pPr>
  </w:style>
  <w:style w:type="paragraph" w:styleId="List3">
    <w:name w:val="List 3"/>
    <w:basedOn w:val="Normal"/>
    <w:uiPriority w:val="99"/>
    <w:semiHidden/>
    <w:unhideWhenUsed/>
    <w:locked/>
    <w:rsid w:val="0099630B"/>
    <w:pPr>
      <w:ind w:left="849" w:hanging="283"/>
      <w:contextualSpacing/>
    </w:pPr>
  </w:style>
  <w:style w:type="paragraph" w:styleId="List4">
    <w:name w:val="List 4"/>
    <w:basedOn w:val="Normal"/>
    <w:uiPriority w:val="99"/>
    <w:semiHidden/>
    <w:unhideWhenUsed/>
    <w:locked/>
    <w:rsid w:val="0099630B"/>
    <w:pPr>
      <w:ind w:left="1132" w:hanging="283"/>
      <w:contextualSpacing/>
    </w:pPr>
  </w:style>
  <w:style w:type="paragraph" w:styleId="List5">
    <w:name w:val="List 5"/>
    <w:basedOn w:val="Normal"/>
    <w:uiPriority w:val="99"/>
    <w:semiHidden/>
    <w:unhideWhenUsed/>
    <w:locked/>
    <w:rsid w:val="0099630B"/>
    <w:pPr>
      <w:ind w:left="1415" w:hanging="283"/>
      <w:contextualSpacing/>
    </w:pPr>
  </w:style>
  <w:style w:type="paragraph" w:styleId="ListBullet">
    <w:name w:val="List Bullet"/>
    <w:basedOn w:val="Normal"/>
    <w:uiPriority w:val="99"/>
    <w:semiHidden/>
    <w:unhideWhenUsed/>
    <w:locked/>
    <w:rsid w:val="0099630B"/>
    <w:pPr>
      <w:numPr>
        <w:numId w:val="6"/>
      </w:numPr>
      <w:contextualSpacing/>
    </w:pPr>
  </w:style>
  <w:style w:type="paragraph" w:styleId="ListBullet2">
    <w:name w:val="List Bullet 2"/>
    <w:basedOn w:val="Normal"/>
    <w:uiPriority w:val="99"/>
    <w:semiHidden/>
    <w:unhideWhenUsed/>
    <w:locked/>
    <w:rsid w:val="0099630B"/>
    <w:pPr>
      <w:numPr>
        <w:numId w:val="7"/>
      </w:numPr>
      <w:contextualSpacing/>
    </w:pPr>
  </w:style>
  <w:style w:type="paragraph" w:styleId="ListBullet3">
    <w:name w:val="List Bullet 3"/>
    <w:basedOn w:val="Normal"/>
    <w:uiPriority w:val="99"/>
    <w:semiHidden/>
    <w:unhideWhenUsed/>
    <w:locked/>
    <w:rsid w:val="0099630B"/>
    <w:pPr>
      <w:numPr>
        <w:numId w:val="8"/>
      </w:numPr>
      <w:contextualSpacing/>
    </w:pPr>
  </w:style>
  <w:style w:type="paragraph" w:styleId="ListBullet4">
    <w:name w:val="List Bullet 4"/>
    <w:basedOn w:val="Normal"/>
    <w:uiPriority w:val="99"/>
    <w:semiHidden/>
    <w:unhideWhenUsed/>
    <w:locked/>
    <w:rsid w:val="0099630B"/>
    <w:pPr>
      <w:numPr>
        <w:numId w:val="9"/>
      </w:numPr>
      <w:contextualSpacing/>
    </w:pPr>
  </w:style>
  <w:style w:type="paragraph" w:styleId="ListBullet5">
    <w:name w:val="List Bullet 5"/>
    <w:basedOn w:val="Normal"/>
    <w:uiPriority w:val="99"/>
    <w:semiHidden/>
    <w:unhideWhenUsed/>
    <w:locked/>
    <w:rsid w:val="0099630B"/>
    <w:pPr>
      <w:numPr>
        <w:numId w:val="10"/>
      </w:numPr>
      <w:contextualSpacing/>
    </w:pPr>
  </w:style>
  <w:style w:type="paragraph" w:styleId="ListContinue">
    <w:name w:val="List Continue"/>
    <w:basedOn w:val="Normal"/>
    <w:uiPriority w:val="99"/>
    <w:semiHidden/>
    <w:unhideWhenUsed/>
    <w:locked/>
    <w:rsid w:val="0099630B"/>
    <w:pPr>
      <w:ind w:left="283"/>
      <w:contextualSpacing/>
    </w:pPr>
  </w:style>
  <w:style w:type="paragraph" w:styleId="ListContinue2">
    <w:name w:val="List Continue 2"/>
    <w:basedOn w:val="Normal"/>
    <w:uiPriority w:val="99"/>
    <w:semiHidden/>
    <w:unhideWhenUsed/>
    <w:locked/>
    <w:rsid w:val="0099630B"/>
    <w:pPr>
      <w:ind w:left="566"/>
      <w:contextualSpacing/>
    </w:pPr>
  </w:style>
  <w:style w:type="paragraph" w:styleId="ListContinue3">
    <w:name w:val="List Continue 3"/>
    <w:basedOn w:val="Normal"/>
    <w:uiPriority w:val="99"/>
    <w:semiHidden/>
    <w:unhideWhenUsed/>
    <w:locked/>
    <w:rsid w:val="0099630B"/>
    <w:pPr>
      <w:ind w:left="849"/>
      <w:contextualSpacing/>
    </w:pPr>
  </w:style>
  <w:style w:type="paragraph" w:styleId="ListContinue4">
    <w:name w:val="List Continue 4"/>
    <w:basedOn w:val="Normal"/>
    <w:uiPriority w:val="99"/>
    <w:semiHidden/>
    <w:unhideWhenUsed/>
    <w:locked/>
    <w:rsid w:val="0099630B"/>
    <w:pPr>
      <w:ind w:left="1132"/>
      <w:contextualSpacing/>
    </w:pPr>
  </w:style>
  <w:style w:type="paragraph" w:styleId="ListContinue5">
    <w:name w:val="List Continue 5"/>
    <w:basedOn w:val="Normal"/>
    <w:uiPriority w:val="99"/>
    <w:semiHidden/>
    <w:unhideWhenUsed/>
    <w:locked/>
    <w:rsid w:val="0099630B"/>
    <w:pPr>
      <w:ind w:left="1415"/>
      <w:contextualSpacing/>
    </w:pPr>
  </w:style>
  <w:style w:type="paragraph" w:styleId="ListNumber">
    <w:name w:val="List Number"/>
    <w:basedOn w:val="Normal"/>
    <w:uiPriority w:val="99"/>
    <w:semiHidden/>
    <w:unhideWhenUsed/>
    <w:locked/>
    <w:rsid w:val="0099630B"/>
    <w:pPr>
      <w:numPr>
        <w:numId w:val="11"/>
      </w:numPr>
      <w:contextualSpacing/>
    </w:pPr>
  </w:style>
  <w:style w:type="paragraph" w:styleId="ListNumber2">
    <w:name w:val="List Number 2"/>
    <w:basedOn w:val="Normal"/>
    <w:uiPriority w:val="99"/>
    <w:semiHidden/>
    <w:unhideWhenUsed/>
    <w:locked/>
    <w:rsid w:val="0099630B"/>
    <w:pPr>
      <w:numPr>
        <w:numId w:val="12"/>
      </w:numPr>
      <w:contextualSpacing/>
    </w:pPr>
  </w:style>
  <w:style w:type="paragraph" w:styleId="ListNumber3">
    <w:name w:val="List Number 3"/>
    <w:basedOn w:val="Normal"/>
    <w:uiPriority w:val="99"/>
    <w:semiHidden/>
    <w:unhideWhenUsed/>
    <w:locked/>
    <w:rsid w:val="0099630B"/>
    <w:pPr>
      <w:numPr>
        <w:numId w:val="13"/>
      </w:numPr>
      <w:contextualSpacing/>
    </w:pPr>
  </w:style>
  <w:style w:type="paragraph" w:styleId="ListNumber4">
    <w:name w:val="List Number 4"/>
    <w:basedOn w:val="Normal"/>
    <w:uiPriority w:val="99"/>
    <w:semiHidden/>
    <w:unhideWhenUsed/>
    <w:locked/>
    <w:rsid w:val="0099630B"/>
    <w:pPr>
      <w:numPr>
        <w:numId w:val="14"/>
      </w:numPr>
      <w:contextualSpacing/>
    </w:pPr>
  </w:style>
  <w:style w:type="paragraph" w:styleId="ListNumber5">
    <w:name w:val="List Number 5"/>
    <w:basedOn w:val="Normal"/>
    <w:uiPriority w:val="99"/>
    <w:semiHidden/>
    <w:unhideWhenUsed/>
    <w:locked/>
    <w:rsid w:val="0099630B"/>
    <w:pPr>
      <w:numPr>
        <w:numId w:val="15"/>
      </w:numPr>
      <w:contextualSpacing/>
    </w:pPr>
  </w:style>
  <w:style w:type="paragraph" w:styleId="MacroText">
    <w:name w:val="macro"/>
    <w:link w:val="MacroTextChar"/>
    <w:uiPriority w:val="99"/>
    <w:semiHidden/>
    <w:unhideWhenUsed/>
    <w:locked/>
    <w:rsid w:val="0099630B"/>
    <w:pPr>
      <w:tabs>
        <w:tab w:val="left" w:pos="480"/>
        <w:tab w:val="left" w:pos="960"/>
        <w:tab w:val="left" w:pos="1440"/>
        <w:tab w:val="left" w:pos="1920"/>
        <w:tab w:val="left" w:pos="2400"/>
        <w:tab w:val="left" w:pos="2880"/>
        <w:tab w:val="left" w:pos="3360"/>
        <w:tab w:val="left" w:pos="3840"/>
        <w:tab w:val="left" w:pos="4320"/>
      </w:tabs>
      <w:spacing w:before="240" w:line="276" w:lineRule="auto"/>
    </w:pPr>
    <w:rPr>
      <w:rFonts w:ascii="Consolas" w:hAnsi="Consolas"/>
      <w:lang w:eastAsia="en-US"/>
    </w:rPr>
  </w:style>
  <w:style w:type="character" w:customStyle="1" w:styleId="MacroTextChar">
    <w:name w:val="Macro Text Char"/>
    <w:basedOn w:val="DefaultParagraphFont"/>
    <w:link w:val="MacroText"/>
    <w:uiPriority w:val="99"/>
    <w:semiHidden/>
    <w:rsid w:val="0099630B"/>
    <w:rPr>
      <w:rFonts w:ascii="Consolas" w:hAnsi="Consolas"/>
      <w:lang w:eastAsia="en-US"/>
    </w:rPr>
  </w:style>
  <w:style w:type="paragraph" w:styleId="MessageHeader">
    <w:name w:val="Message Header"/>
    <w:basedOn w:val="Normal"/>
    <w:link w:val="MessageHeaderChar"/>
    <w:uiPriority w:val="99"/>
    <w:semiHidden/>
    <w:unhideWhenUsed/>
    <w:locked/>
    <w:rsid w:val="0099630B"/>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99630B"/>
    <w:rPr>
      <w:rFonts w:asciiTheme="majorHAnsi" w:eastAsiaTheme="majorEastAsia" w:hAnsiTheme="majorHAnsi" w:cstheme="majorBidi"/>
      <w:sz w:val="24"/>
      <w:szCs w:val="24"/>
      <w:shd w:val="pct20" w:color="auto" w:fill="auto"/>
      <w:lang w:eastAsia="en-US"/>
    </w:rPr>
  </w:style>
  <w:style w:type="paragraph" w:styleId="NoSpacing">
    <w:name w:val="No Spacing"/>
    <w:uiPriority w:val="1"/>
    <w:unhideWhenUsed/>
    <w:qFormat/>
    <w:locked/>
    <w:rsid w:val="0099630B"/>
    <w:rPr>
      <w:sz w:val="24"/>
      <w:szCs w:val="22"/>
      <w:lang w:eastAsia="en-US"/>
    </w:rPr>
  </w:style>
  <w:style w:type="paragraph" w:styleId="NormalIndent">
    <w:name w:val="Normal Indent"/>
    <w:basedOn w:val="Normal"/>
    <w:uiPriority w:val="99"/>
    <w:semiHidden/>
    <w:unhideWhenUsed/>
    <w:locked/>
    <w:rsid w:val="0099630B"/>
    <w:pPr>
      <w:ind w:left="720"/>
    </w:pPr>
  </w:style>
  <w:style w:type="paragraph" w:styleId="NoteHeading">
    <w:name w:val="Note Heading"/>
    <w:basedOn w:val="Normal"/>
    <w:next w:val="Normal"/>
    <w:link w:val="NoteHeadingChar"/>
    <w:uiPriority w:val="99"/>
    <w:semiHidden/>
    <w:unhideWhenUsed/>
    <w:locked/>
    <w:rsid w:val="0099630B"/>
    <w:pPr>
      <w:spacing w:before="0" w:after="0" w:line="240" w:lineRule="auto"/>
    </w:pPr>
  </w:style>
  <w:style w:type="character" w:customStyle="1" w:styleId="NoteHeadingChar">
    <w:name w:val="Note Heading Char"/>
    <w:basedOn w:val="DefaultParagraphFont"/>
    <w:link w:val="NoteHeading"/>
    <w:uiPriority w:val="99"/>
    <w:semiHidden/>
    <w:rsid w:val="0099630B"/>
    <w:rPr>
      <w:sz w:val="24"/>
      <w:szCs w:val="22"/>
      <w:lang w:eastAsia="en-US"/>
    </w:rPr>
  </w:style>
  <w:style w:type="paragraph" w:styleId="PlainText">
    <w:name w:val="Plain Text"/>
    <w:basedOn w:val="Normal"/>
    <w:link w:val="PlainTextChar"/>
    <w:uiPriority w:val="99"/>
    <w:unhideWhenUsed/>
    <w:locked/>
    <w:rsid w:val="0099630B"/>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99630B"/>
    <w:rPr>
      <w:rFonts w:ascii="Consolas" w:hAnsi="Consolas"/>
      <w:sz w:val="21"/>
      <w:szCs w:val="21"/>
      <w:lang w:eastAsia="en-US"/>
    </w:rPr>
  </w:style>
  <w:style w:type="paragraph" w:styleId="Quote">
    <w:name w:val="Quote"/>
    <w:basedOn w:val="Normal"/>
    <w:next w:val="Normal"/>
    <w:link w:val="QuoteChar"/>
    <w:uiPriority w:val="29"/>
    <w:semiHidden/>
    <w:unhideWhenUsed/>
    <w:qFormat/>
    <w:locked/>
    <w:rsid w:val="0099630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99630B"/>
    <w:rPr>
      <w:i/>
      <w:iCs/>
      <w:color w:val="404040" w:themeColor="text1" w:themeTint="BF"/>
      <w:sz w:val="24"/>
      <w:szCs w:val="22"/>
      <w:lang w:eastAsia="en-US"/>
    </w:rPr>
  </w:style>
  <w:style w:type="paragraph" w:styleId="Salutation">
    <w:name w:val="Salutation"/>
    <w:basedOn w:val="Normal"/>
    <w:next w:val="Normal"/>
    <w:link w:val="SalutationChar"/>
    <w:uiPriority w:val="99"/>
    <w:semiHidden/>
    <w:unhideWhenUsed/>
    <w:locked/>
    <w:rsid w:val="0099630B"/>
  </w:style>
  <w:style w:type="character" w:customStyle="1" w:styleId="SalutationChar">
    <w:name w:val="Salutation Char"/>
    <w:basedOn w:val="DefaultParagraphFont"/>
    <w:link w:val="Salutation"/>
    <w:uiPriority w:val="99"/>
    <w:semiHidden/>
    <w:rsid w:val="0099630B"/>
    <w:rPr>
      <w:sz w:val="24"/>
      <w:szCs w:val="22"/>
      <w:lang w:eastAsia="en-US"/>
    </w:rPr>
  </w:style>
  <w:style w:type="paragraph" w:styleId="Signature">
    <w:name w:val="Signature"/>
    <w:basedOn w:val="Normal"/>
    <w:link w:val="SignatureChar"/>
    <w:uiPriority w:val="99"/>
    <w:semiHidden/>
    <w:unhideWhenUsed/>
    <w:locked/>
    <w:rsid w:val="0099630B"/>
    <w:pPr>
      <w:spacing w:before="0" w:after="0" w:line="240" w:lineRule="auto"/>
      <w:ind w:left="4252"/>
    </w:pPr>
  </w:style>
  <w:style w:type="character" w:customStyle="1" w:styleId="SignatureChar">
    <w:name w:val="Signature Char"/>
    <w:basedOn w:val="DefaultParagraphFont"/>
    <w:link w:val="Signature"/>
    <w:uiPriority w:val="99"/>
    <w:semiHidden/>
    <w:rsid w:val="0099630B"/>
    <w:rPr>
      <w:sz w:val="24"/>
      <w:szCs w:val="22"/>
      <w:lang w:eastAsia="en-US"/>
    </w:rPr>
  </w:style>
  <w:style w:type="paragraph" w:styleId="Subtitle">
    <w:name w:val="Subtitle"/>
    <w:basedOn w:val="Normal"/>
    <w:next w:val="Normal"/>
    <w:link w:val="SubtitleChar"/>
    <w:uiPriority w:val="11"/>
    <w:semiHidden/>
    <w:unhideWhenUsed/>
    <w:qFormat/>
    <w:locked/>
    <w:rsid w:val="0099630B"/>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semiHidden/>
    <w:rsid w:val="0099630B"/>
    <w:rPr>
      <w:rFonts w:asciiTheme="minorHAnsi" w:eastAsiaTheme="minorEastAsia" w:hAnsiTheme="minorHAnsi" w:cstheme="minorBidi"/>
      <w:color w:val="5A5A5A" w:themeColor="text1" w:themeTint="A5"/>
      <w:spacing w:val="15"/>
      <w:sz w:val="22"/>
      <w:szCs w:val="22"/>
      <w:lang w:eastAsia="en-US"/>
    </w:rPr>
  </w:style>
  <w:style w:type="paragraph" w:styleId="TableofAuthorities">
    <w:name w:val="table of authorities"/>
    <w:basedOn w:val="Normal"/>
    <w:next w:val="Normal"/>
    <w:uiPriority w:val="99"/>
    <w:semiHidden/>
    <w:unhideWhenUsed/>
    <w:locked/>
    <w:rsid w:val="0099630B"/>
    <w:pPr>
      <w:spacing w:after="0"/>
      <w:ind w:left="240" w:hanging="240"/>
    </w:pPr>
  </w:style>
  <w:style w:type="paragraph" w:styleId="TableofFigures">
    <w:name w:val="table of figures"/>
    <w:basedOn w:val="Normal"/>
    <w:next w:val="Normal"/>
    <w:uiPriority w:val="99"/>
    <w:unhideWhenUsed/>
    <w:locked/>
    <w:rsid w:val="0099630B"/>
    <w:pPr>
      <w:spacing w:after="0"/>
    </w:pPr>
  </w:style>
  <w:style w:type="paragraph" w:styleId="Title">
    <w:name w:val="Title"/>
    <w:basedOn w:val="Normal"/>
    <w:next w:val="Normal"/>
    <w:link w:val="TitleChar"/>
    <w:uiPriority w:val="10"/>
    <w:semiHidden/>
    <w:unhideWhenUsed/>
    <w:qFormat/>
    <w:locked/>
    <w:rsid w:val="0099630B"/>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99630B"/>
    <w:rPr>
      <w:rFonts w:asciiTheme="majorHAnsi" w:eastAsiaTheme="majorEastAsia" w:hAnsiTheme="majorHAnsi" w:cstheme="majorBidi"/>
      <w:spacing w:val="-10"/>
      <w:kern w:val="28"/>
      <w:sz w:val="56"/>
      <w:szCs w:val="56"/>
      <w:lang w:eastAsia="en-US"/>
    </w:rPr>
  </w:style>
  <w:style w:type="paragraph" w:styleId="TOAHeading">
    <w:name w:val="toa heading"/>
    <w:basedOn w:val="Normal"/>
    <w:next w:val="Normal"/>
    <w:uiPriority w:val="99"/>
    <w:semiHidden/>
    <w:unhideWhenUsed/>
    <w:locked/>
    <w:rsid w:val="0099630B"/>
    <w:pPr>
      <w:spacing w:before="120"/>
    </w:pPr>
    <w:rPr>
      <w:rFonts w:asciiTheme="majorHAnsi" w:eastAsiaTheme="majorEastAsia" w:hAnsiTheme="majorHAnsi" w:cstheme="majorBidi"/>
      <w:b/>
      <w:bCs/>
      <w:szCs w:val="24"/>
    </w:rPr>
  </w:style>
  <w:style w:type="paragraph" w:styleId="TOC4">
    <w:name w:val="toc 4"/>
    <w:basedOn w:val="Normal"/>
    <w:next w:val="Normal"/>
    <w:autoRedefine/>
    <w:uiPriority w:val="39"/>
    <w:semiHidden/>
    <w:unhideWhenUsed/>
    <w:locked/>
    <w:rsid w:val="0099630B"/>
    <w:pPr>
      <w:spacing w:after="100"/>
      <w:ind w:left="720"/>
    </w:pPr>
  </w:style>
  <w:style w:type="paragraph" w:styleId="TOC5">
    <w:name w:val="toc 5"/>
    <w:basedOn w:val="Normal"/>
    <w:next w:val="Normal"/>
    <w:autoRedefine/>
    <w:uiPriority w:val="39"/>
    <w:semiHidden/>
    <w:unhideWhenUsed/>
    <w:locked/>
    <w:rsid w:val="0099630B"/>
    <w:pPr>
      <w:spacing w:after="100"/>
      <w:ind w:left="960"/>
    </w:pPr>
  </w:style>
  <w:style w:type="paragraph" w:styleId="TOC6">
    <w:name w:val="toc 6"/>
    <w:basedOn w:val="Normal"/>
    <w:next w:val="Normal"/>
    <w:autoRedefine/>
    <w:uiPriority w:val="39"/>
    <w:semiHidden/>
    <w:unhideWhenUsed/>
    <w:locked/>
    <w:rsid w:val="0099630B"/>
    <w:pPr>
      <w:spacing w:after="100"/>
      <w:ind w:left="1200"/>
    </w:pPr>
  </w:style>
  <w:style w:type="paragraph" w:styleId="TOC7">
    <w:name w:val="toc 7"/>
    <w:basedOn w:val="Normal"/>
    <w:next w:val="Normal"/>
    <w:autoRedefine/>
    <w:uiPriority w:val="39"/>
    <w:semiHidden/>
    <w:unhideWhenUsed/>
    <w:locked/>
    <w:rsid w:val="0099630B"/>
    <w:pPr>
      <w:spacing w:after="100"/>
      <w:ind w:left="1440"/>
    </w:pPr>
  </w:style>
  <w:style w:type="paragraph" w:styleId="TOC8">
    <w:name w:val="toc 8"/>
    <w:basedOn w:val="Normal"/>
    <w:next w:val="Normal"/>
    <w:autoRedefine/>
    <w:uiPriority w:val="39"/>
    <w:semiHidden/>
    <w:unhideWhenUsed/>
    <w:locked/>
    <w:rsid w:val="0099630B"/>
    <w:pPr>
      <w:spacing w:after="100"/>
      <w:ind w:left="1680"/>
    </w:pPr>
  </w:style>
  <w:style w:type="paragraph" w:styleId="TOC9">
    <w:name w:val="toc 9"/>
    <w:basedOn w:val="Normal"/>
    <w:next w:val="Normal"/>
    <w:autoRedefine/>
    <w:uiPriority w:val="39"/>
    <w:semiHidden/>
    <w:unhideWhenUsed/>
    <w:locked/>
    <w:rsid w:val="0099630B"/>
    <w:pPr>
      <w:spacing w:after="100"/>
      <w:ind w:left="1920"/>
    </w:pPr>
  </w:style>
  <w:style w:type="paragraph" w:customStyle="1" w:styleId="CefasHeading">
    <w:name w:val="Cefas Heading"/>
    <w:basedOn w:val="Normal"/>
    <w:link w:val="CefasHeadingChar"/>
    <w:rsid w:val="00201373"/>
    <w:pPr>
      <w:keepNext/>
      <w:spacing w:before="0" w:after="240"/>
      <w:ind w:left="567"/>
      <w:contextualSpacing/>
      <w:jc w:val="both"/>
      <w:outlineLvl w:val="0"/>
    </w:pPr>
    <w:rPr>
      <w:rFonts w:ascii="Verdana" w:eastAsia="Times New Roman" w:hAnsi="Verdana" w:cs="Arial"/>
      <w:b/>
      <w:color w:val="244061"/>
      <w:sz w:val="36"/>
      <w:szCs w:val="36"/>
    </w:rPr>
  </w:style>
  <w:style w:type="character" w:customStyle="1" w:styleId="CefasHeadingChar">
    <w:name w:val="Cefas Heading Char"/>
    <w:basedOn w:val="DefaultParagraphFont"/>
    <w:link w:val="CefasHeading"/>
    <w:rsid w:val="00201373"/>
    <w:rPr>
      <w:rFonts w:ascii="Verdana" w:eastAsia="Times New Roman" w:hAnsi="Verdana" w:cs="Arial"/>
      <w:b/>
      <w:color w:val="244061"/>
      <w:sz w:val="36"/>
      <w:szCs w:val="36"/>
      <w:lang w:eastAsia="en-US"/>
    </w:rPr>
  </w:style>
  <w:style w:type="table" w:styleId="GridTable4-Accent5">
    <w:name w:val="Grid Table 4 Accent 5"/>
    <w:basedOn w:val="TableNormal"/>
    <w:uiPriority w:val="49"/>
    <w:rsid w:val="00201373"/>
    <w:rPr>
      <w:rFonts w:asciiTheme="minorHAnsi" w:eastAsiaTheme="minorHAnsi" w:hAnsiTheme="minorHAnsi" w:cstheme="minorBidi"/>
      <w:sz w:val="22"/>
      <w:szCs w:val="22"/>
      <w:lang w:eastAsia="en-US"/>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1">
    <w:name w:val="Grid Table 4 Accent 1"/>
    <w:basedOn w:val="TableNormal"/>
    <w:uiPriority w:val="49"/>
    <w:rsid w:val="00201373"/>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TableCaption">
    <w:name w:val="Table Caption"/>
    <w:basedOn w:val="Caption"/>
    <w:link w:val="TableCaptionChar"/>
    <w:qFormat/>
    <w:rsid w:val="00E911FE"/>
    <w:pPr>
      <w:keepNext w:val="0"/>
      <w:spacing w:after="200" w:line="240" w:lineRule="auto"/>
      <w:ind w:left="567"/>
      <w:jc w:val="both"/>
    </w:pPr>
    <w:rPr>
      <w:rFonts w:eastAsiaTheme="minorHAnsi" w:cstheme="minorBidi"/>
      <w:b w:val="0"/>
      <w:bCs w:val="0"/>
      <w:iCs/>
      <w:color w:val="44546A" w:themeColor="text2"/>
      <w:sz w:val="18"/>
      <w:szCs w:val="18"/>
    </w:rPr>
  </w:style>
  <w:style w:type="character" w:customStyle="1" w:styleId="TableCaptionChar">
    <w:name w:val="Table Caption Char"/>
    <w:basedOn w:val="DefaultParagraphFont"/>
    <w:link w:val="TableCaption"/>
    <w:rsid w:val="00E911FE"/>
    <w:rPr>
      <w:rFonts w:eastAsiaTheme="minorHAnsi" w:cstheme="minorBidi"/>
      <w:iCs/>
      <w:color w:val="44546A" w:themeColor="text2"/>
      <w:sz w:val="18"/>
      <w:szCs w:val="18"/>
      <w:lang w:eastAsia="en-US"/>
    </w:rPr>
  </w:style>
  <w:style w:type="table" w:styleId="ListTable3-Accent1">
    <w:name w:val="List Table 3 Accent 1"/>
    <w:basedOn w:val="TableNormal"/>
    <w:uiPriority w:val="48"/>
    <w:rsid w:val="00712B4D"/>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GridTable5Dark-Accent1">
    <w:name w:val="Grid Table 5 Dark Accent 1"/>
    <w:basedOn w:val="TableNormal"/>
    <w:uiPriority w:val="50"/>
    <w:rsid w:val="00712B4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PlainTable31">
    <w:name w:val="Plain Table 31"/>
    <w:basedOn w:val="TableNormal"/>
    <w:uiPriority w:val="43"/>
    <w:rsid w:val="004C13E6"/>
    <w:pPr>
      <w:ind w:left="567"/>
    </w:pPr>
    <w:rPr>
      <w:rFonts w:asciiTheme="majorHAnsi" w:eastAsiaTheme="minorHAnsi" w:hAnsiTheme="majorHAnsi" w:cstheme="minorBidi"/>
      <w:sz w:val="22"/>
      <w:szCs w:val="22"/>
      <w:lang w:eastAsia="en-US"/>
    </w:rPr>
    <w:tblPr>
      <w:tblStyleRowBandSize w:val="1"/>
      <w:tblStyleColBandSize w:val="1"/>
    </w:tblPr>
    <w:tblStylePr w:type="firstRow">
      <w:rPr>
        <w:rFonts w:asciiTheme="minorHAnsi" w:hAnsiTheme="minorHAnsi"/>
        <w:b/>
        <w:bCs/>
        <w:caps/>
        <w:sz w:val="20"/>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Revision">
    <w:name w:val="Revision"/>
    <w:hidden/>
    <w:uiPriority w:val="99"/>
    <w:semiHidden/>
    <w:rsid w:val="00C5369A"/>
    <w:rPr>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9278">
      <w:bodyDiv w:val="1"/>
      <w:marLeft w:val="0"/>
      <w:marRight w:val="0"/>
      <w:marTop w:val="0"/>
      <w:marBottom w:val="0"/>
      <w:divBdr>
        <w:top w:val="none" w:sz="0" w:space="0" w:color="auto"/>
        <w:left w:val="none" w:sz="0" w:space="0" w:color="auto"/>
        <w:bottom w:val="none" w:sz="0" w:space="0" w:color="auto"/>
        <w:right w:val="none" w:sz="0" w:space="0" w:color="auto"/>
      </w:divBdr>
    </w:div>
    <w:div w:id="34624344">
      <w:bodyDiv w:val="1"/>
      <w:marLeft w:val="0"/>
      <w:marRight w:val="0"/>
      <w:marTop w:val="0"/>
      <w:marBottom w:val="0"/>
      <w:divBdr>
        <w:top w:val="none" w:sz="0" w:space="0" w:color="auto"/>
        <w:left w:val="none" w:sz="0" w:space="0" w:color="auto"/>
        <w:bottom w:val="none" w:sz="0" w:space="0" w:color="auto"/>
        <w:right w:val="none" w:sz="0" w:space="0" w:color="auto"/>
      </w:divBdr>
    </w:div>
    <w:div w:id="47730833">
      <w:bodyDiv w:val="1"/>
      <w:marLeft w:val="0"/>
      <w:marRight w:val="0"/>
      <w:marTop w:val="0"/>
      <w:marBottom w:val="0"/>
      <w:divBdr>
        <w:top w:val="none" w:sz="0" w:space="0" w:color="auto"/>
        <w:left w:val="none" w:sz="0" w:space="0" w:color="auto"/>
        <w:bottom w:val="none" w:sz="0" w:space="0" w:color="auto"/>
        <w:right w:val="none" w:sz="0" w:space="0" w:color="auto"/>
      </w:divBdr>
    </w:div>
    <w:div w:id="102380698">
      <w:bodyDiv w:val="1"/>
      <w:marLeft w:val="0"/>
      <w:marRight w:val="0"/>
      <w:marTop w:val="0"/>
      <w:marBottom w:val="0"/>
      <w:divBdr>
        <w:top w:val="none" w:sz="0" w:space="0" w:color="auto"/>
        <w:left w:val="none" w:sz="0" w:space="0" w:color="auto"/>
        <w:bottom w:val="none" w:sz="0" w:space="0" w:color="auto"/>
        <w:right w:val="none" w:sz="0" w:space="0" w:color="auto"/>
      </w:divBdr>
    </w:div>
    <w:div w:id="153378069">
      <w:bodyDiv w:val="1"/>
      <w:marLeft w:val="0"/>
      <w:marRight w:val="0"/>
      <w:marTop w:val="0"/>
      <w:marBottom w:val="0"/>
      <w:divBdr>
        <w:top w:val="none" w:sz="0" w:space="0" w:color="auto"/>
        <w:left w:val="none" w:sz="0" w:space="0" w:color="auto"/>
        <w:bottom w:val="none" w:sz="0" w:space="0" w:color="auto"/>
        <w:right w:val="none" w:sz="0" w:space="0" w:color="auto"/>
      </w:divBdr>
    </w:div>
    <w:div w:id="263155735">
      <w:bodyDiv w:val="1"/>
      <w:marLeft w:val="0"/>
      <w:marRight w:val="0"/>
      <w:marTop w:val="0"/>
      <w:marBottom w:val="0"/>
      <w:divBdr>
        <w:top w:val="none" w:sz="0" w:space="0" w:color="auto"/>
        <w:left w:val="none" w:sz="0" w:space="0" w:color="auto"/>
        <w:bottom w:val="none" w:sz="0" w:space="0" w:color="auto"/>
        <w:right w:val="none" w:sz="0" w:space="0" w:color="auto"/>
      </w:divBdr>
    </w:div>
    <w:div w:id="306861394">
      <w:bodyDiv w:val="1"/>
      <w:marLeft w:val="0"/>
      <w:marRight w:val="0"/>
      <w:marTop w:val="0"/>
      <w:marBottom w:val="0"/>
      <w:divBdr>
        <w:top w:val="none" w:sz="0" w:space="0" w:color="auto"/>
        <w:left w:val="none" w:sz="0" w:space="0" w:color="auto"/>
        <w:bottom w:val="none" w:sz="0" w:space="0" w:color="auto"/>
        <w:right w:val="none" w:sz="0" w:space="0" w:color="auto"/>
      </w:divBdr>
    </w:div>
    <w:div w:id="522522428">
      <w:bodyDiv w:val="1"/>
      <w:marLeft w:val="0"/>
      <w:marRight w:val="0"/>
      <w:marTop w:val="0"/>
      <w:marBottom w:val="0"/>
      <w:divBdr>
        <w:top w:val="none" w:sz="0" w:space="0" w:color="auto"/>
        <w:left w:val="none" w:sz="0" w:space="0" w:color="auto"/>
        <w:bottom w:val="none" w:sz="0" w:space="0" w:color="auto"/>
        <w:right w:val="none" w:sz="0" w:space="0" w:color="auto"/>
      </w:divBdr>
    </w:div>
    <w:div w:id="528492706">
      <w:bodyDiv w:val="1"/>
      <w:marLeft w:val="0"/>
      <w:marRight w:val="0"/>
      <w:marTop w:val="0"/>
      <w:marBottom w:val="0"/>
      <w:divBdr>
        <w:top w:val="none" w:sz="0" w:space="0" w:color="auto"/>
        <w:left w:val="none" w:sz="0" w:space="0" w:color="auto"/>
        <w:bottom w:val="none" w:sz="0" w:space="0" w:color="auto"/>
        <w:right w:val="none" w:sz="0" w:space="0" w:color="auto"/>
      </w:divBdr>
      <w:divsChild>
        <w:div w:id="330108953">
          <w:marLeft w:val="0"/>
          <w:marRight w:val="0"/>
          <w:marTop w:val="0"/>
          <w:marBottom w:val="0"/>
          <w:divBdr>
            <w:top w:val="none" w:sz="0" w:space="0" w:color="auto"/>
            <w:left w:val="none" w:sz="0" w:space="0" w:color="auto"/>
            <w:bottom w:val="none" w:sz="0" w:space="0" w:color="auto"/>
            <w:right w:val="none" w:sz="0" w:space="0" w:color="auto"/>
          </w:divBdr>
          <w:divsChild>
            <w:div w:id="1234199349">
              <w:marLeft w:val="-225"/>
              <w:marRight w:val="-225"/>
              <w:marTop w:val="0"/>
              <w:marBottom w:val="0"/>
              <w:divBdr>
                <w:top w:val="none" w:sz="0" w:space="0" w:color="auto"/>
                <w:left w:val="none" w:sz="0" w:space="0" w:color="auto"/>
                <w:bottom w:val="none" w:sz="0" w:space="0" w:color="auto"/>
                <w:right w:val="none" w:sz="0" w:space="0" w:color="auto"/>
              </w:divBdr>
              <w:divsChild>
                <w:div w:id="580331795">
                  <w:marLeft w:val="0"/>
                  <w:marRight w:val="0"/>
                  <w:marTop w:val="0"/>
                  <w:marBottom w:val="0"/>
                  <w:divBdr>
                    <w:top w:val="none" w:sz="0" w:space="0" w:color="auto"/>
                    <w:left w:val="none" w:sz="0" w:space="0" w:color="auto"/>
                    <w:bottom w:val="none" w:sz="0" w:space="0" w:color="auto"/>
                    <w:right w:val="none" w:sz="0" w:space="0" w:color="auto"/>
                  </w:divBdr>
                  <w:divsChild>
                    <w:div w:id="1906141659">
                      <w:marLeft w:val="-225"/>
                      <w:marRight w:val="-225"/>
                      <w:marTop w:val="0"/>
                      <w:marBottom w:val="0"/>
                      <w:divBdr>
                        <w:top w:val="none" w:sz="0" w:space="0" w:color="auto"/>
                        <w:left w:val="none" w:sz="0" w:space="0" w:color="auto"/>
                        <w:bottom w:val="none" w:sz="0" w:space="0" w:color="auto"/>
                        <w:right w:val="none" w:sz="0" w:space="0" w:color="auto"/>
                      </w:divBdr>
                      <w:divsChild>
                        <w:div w:id="145012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4987297">
      <w:bodyDiv w:val="1"/>
      <w:marLeft w:val="0"/>
      <w:marRight w:val="0"/>
      <w:marTop w:val="0"/>
      <w:marBottom w:val="0"/>
      <w:divBdr>
        <w:top w:val="none" w:sz="0" w:space="0" w:color="auto"/>
        <w:left w:val="none" w:sz="0" w:space="0" w:color="auto"/>
        <w:bottom w:val="none" w:sz="0" w:space="0" w:color="auto"/>
        <w:right w:val="none" w:sz="0" w:space="0" w:color="auto"/>
      </w:divBdr>
    </w:div>
    <w:div w:id="724524069">
      <w:bodyDiv w:val="1"/>
      <w:marLeft w:val="0"/>
      <w:marRight w:val="0"/>
      <w:marTop w:val="0"/>
      <w:marBottom w:val="0"/>
      <w:divBdr>
        <w:top w:val="none" w:sz="0" w:space="0" w:color="auto"/>
        <w:left w:val="none" w:sz="0" w:space="0" w:color="auto"/>
        <w:bottom w:val="none" w:sz="0" w:space="0" w:color="auto"/>
        <w:right w:val="none" w:sz="0" w:space="0" w:color="auto"/>
      </w:divBdr>
    </w:div>
    <w:div w:id="848982648">
      <w:bodyDiv w:val="1"/>
      <w:marLeft w:val="0"/>
      <w:marRight w:val="0"/>
      <w:marTop w:val="0"/>
      <w:marBottom w:val="0"/>
      <w:divBdr>
        <w:top w:val="none" w:sz="0" w:space="0" w:color="auto"/>
        <w:left w:val="none" w:sz="0" w:space="0" w:color="auto"/>
        <w:bottom w:val="none" w:sz="0" w:space="0" w:color="auto"/>
        <w:right w:val="none" w:sz="0" w:space="0" w:color="auto"/>
      </w:divBdr>
    </w:div>
    <w:div w:id="869761011">
      <w:bodyDiv w:val="1"/>
      <w:marLeft w:val="0"/>
      <w:marRight w:val="0"/>
      <w:marTop w:val="0"/>
      <w:marBottom w:val="0"/>
      <w:divBdr>
        <w:top w:val="none" w:sz="0" w:space="0" w:color="auto"/>
        <w:left w:val="none" w:sz="0" w:space="0" w:color="auto"/>
        <w:bottom w:val="none" w:sz="0" w:space="0" w:color="auto"/>
        <w:right w:val="none" w:sz="0" w:space="0" w:color="auto"/>
      </w:divBdr>
    </w:div>
    <w:div w:id="918291417">
      <w:bodyDiv w:val="1"/>
      <w:marLeft w:val="0"/>
      <w:marRight w:val="0"/>
      <w:marTop w:val="0"/>
      <w:marBottom w:val="0"/>
      <w:divBdr>
        <w:top w:val="none" w:sz="0" w:space="0" w:color="auto"/>
        <w:left w:val="none" w:sz="0" w:space="0" w:color="auto"/>
        <w:bottom w:val="none" w:sz="0" w:space="0" w:color="auto"/>
        <w:right w:val="none" w:sz="0" w:space="0" w:color="auto"/>
      </w:divBdr>
    </w:div>
    <w:div w:id="1057439340">
      <w:bodyDiv w:val="1"/>
      <w:marLeft w:val="0"/>
      <w:marRight w:val="0"/>
      <w:marTop w:val="0"/>
      <w:marBottom w:val="0"/>
      <w:divBdr>
        <w:top w:val="none" w:sz="0" w:space="0" w:color="auto"/>
        <w:left w:val="none" w:sz="0" w:space="0" w:color="auto"/>
        <w:bottom w:val="none" w:sz="0" w:space="0" w:color="auto"/>
        <w:right w:val="none" w:sz="0" w:space="0" w:color="auto"/>
      </w:divBdr>
    </w:div>
    <w:div w:id="1132290844">
      <w:bodyDiv w:val="1"/>
      <w:marLeft w:val="0"/>
      <w:marRight w:val="0"/>
      <w:marTop w:val="0"/>
      <w:marBottom w:val="0"/>
      <w:divBdr>
        <w:top w:val="none" w:sz="0" w:space="0" w:color="auto"/>
        <w:left w:val="none" w:sz="0" w:space="0" w:color="auto"/>
        <w:bottom w:val="none" w:sz="0" w:space="0" w:color="auto"/>
        <w:right w:val="none" w:sz="0" w:space="0" w:color="auto"/>
      </w:divBdr>
    </w:div>
    <w:div w:id="1230074085">
      <w:bodyDiv w:val="1"/>
      <w:marLeft w:val="0"/>
      <w:marRight w:val="0"/>
      <w:marTop w:val="0"/>
      <w:marBottom w:val="0"/>
      <w:divBdr>
        <w:top w:val="none" w:sz="0" w:space="0" w:color="auto"/>
        <w:left w:val="none" w:sz="0" w:space="0" w:color="auto"/>
        <w:bottom w:val="none" w:sz="0" w:space="0" w:color="auto"/>
        <w:right w:val="none" w:sz="0" w:space="0" w:color="auto"/>
      </w:divBdr>
      <w:divsChild>
        <w:div w:id="792096963">
          <w:marLeft w:val="0"/>
          <w:marRight w:val="0"/>
          <w:marTop w:val="0"/>
          <w:marBottom w:val="0"/>
          <w:divBdr>
            <w:top w:val="none" w:sz="0" w:space="0" w:color="auto"/>
            <w:left w:val="none" w:sz="0" w:space="0" w:color="auto"/>
            <w:bottom w:val="none" w:sz="0" w:space="0" w:color="auto"/>
            <w:right w:val="none" w:sz="0" w:space="0" w:color="auto"/>
          </w:divBdr>
          <w:divsChild>
            <w:div w:id="1596354285">
              <w:marLeft w:val="-225"/>
              <w:marRight w:val="-225"/>
              <w:marTop w:val="0"/>
              <w:marBottom w:val="0"/>
              <w:divBdr>
                <w:top w:val="none" w:sz="0" w:space="0" w:color="auto"/>
                <w:left w:val="none" w:sz="0" w:space="0" w:color="auto"/>
                <w:bottom w:val="none" w:sz="0" w:space="0" w:color="auto"/>
                <w:right w:val="none" w:sz="0" w:space="0" w:color="auto"/>
              </w:divBdr>
              <w:divsChild>
                <w:div w:id="1282305598">
                  <w:marLeft w:val="0"/>
                  <w:marRight w:val="0"/>
                  <w:marTop w:val="0"/>
                  <w:marBottom w:val="0"/>
                  <w:divBdr>
                    <w:top w:val="none" w:sz="0" w:space="0" w:color="auto"/>
                    <w:left w:val="none" w:sz="0" w:space="0" w:color="auto"/>
                    <w:bottom w:val="none" w:sz="0" w:space="0" w:color="auto"/>
                    <w:right w:val="none" w:sz="0" w:space="0" w:color="auto"/>
                  </w:divBdr>
                  <w:divsChild>
                    <w:div w:id="207947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048989">
          <w:marLeft w:val="0"/>
          <w:marRight w:val="0"/>
          <w:marTop w:val="0"/>
          <w:marBottom w:val="0"/>
          <w:divBdr>
            <w:top w:val="none" w:sz="0" w:space="0" w:color="auto"/>
            <w:left w:val="none" w:sz="0" w:space="0" w:color="auto"/>
            <w:bottom w:val="none" w:sz="0" w:space="0" w:color="auto"/>
            <w:right w:val="none" w:sz="0" w:space="0" w:color="auto"/>
          </w:divBdr>
          <w:divsChild>
            <w:div w:id="2092389049">
              <w:marLeft w:val="-225"/>
              <w:marRight w:val="-225"/>
              <w:marTop w:val="0"/>
              <w:marBottom w:val="0"/>
              <w:divBdr>
                <w:top w:val="none" w:sz="0" w:space="0" w:color="auto"/>
                <w:left w:val="none" w:sz="0" w:space="0" w:color="auto"/>
                <w:bottom w:val="none" w:sz="0" w:space="0" w:color="auto"/>
                <w:right w:val="none" w:sz="0" w:space="0" w:color="auto"/>
              </w:divBdr>
              <w:divsChild>
                <w:div w:id="915089124">
                  <w:marLeft w:val="0"/>
                  <w:marRight w:val="0"/>
                  <w:marTop w:val="0"/>
                  <w:marBottom w:val="0"/>
                  <w:divBdr>
                    <w:top w:val="none" w:sz="0" w:space="0" w:color="auto"/>
                    <w:left w:val="none" w:sz="0" w:space="0" w:color="auto"/>
                    <w:bottom w:val="none" w:sz="0" w:space="0" w:color="auto"/>
                    <w:right w:val="none" w:sz="0" w:space="0" w:color="auto"/>
                  </w:divBdr>
                  <w:divsChild>
                    <w:div w:id="52102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780845">
          <w:marLeft w:val="0"/>
          <w:marRight w:val="0"/>
          <w:marTop w:val="0"/>
          <w:marBottom w:val="0"/>
          <w:divBdr>
            <w:top w:val="none" w:sz="0" w:space="0" w:color="auto"/>
            <w:left w:val="none" w:sz="0" w:space="0" w:color="auto"/>
            <w:bottom w:val="none" w:sz="0" w:space="0" w:color="auto"/>
            <w:right w:val="none" w:sz="0" w:space="0" w:color="auto"/>
          </w:divBdr>
          <w:divsChild>
            <w:div w:id="1736583463">
              <w:marLeft w:val="-225"/>
              <w:marRight w:val="-225"/>
              <w:marTop w:val="0"/>
              <w:marBottom w:val="0"/>
              <w:divBdr>
                <w:top w:val="none" w:sz="0" w:space="0" w:color="auto"/>
                <w:left w:val="none" w:sz="0" w:space="0" w:color="auto"/>
                <w:bottom w:val="none" w:sz="0" w:space="0" w:color="auto"/>
                <w:right w:val="none" w:sz="0" w:space="0" w:color="auto"/>
              </w:divBdr>
              <w:divsChild>
                <w:div w:id="371921407">
                  <w:marLeft w:val="0"/>
                  <w:marRight w:val="0"/>
                  <w:marTop w:val="0"/>
                  <w:marBottom w:val="0"/>
                  <w:divBdr>
                    <w:top w:val="none" w:sz="0" w:space="0" w:color="auto"/>
                    <w:left w:val="none" w:sz="0" w:space="0" w:color="auto"/>
                    <w:bottom w:val="none" w:sz="0" w:space="0" w:color="auto"/>
                    <w:right w:val="none" w:sz="0" w:space="0" w:color="auto"/>
                  </w:divBdr>
                  <w:divsChild>
                    <w:div w:id="148827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605767">
      <w:bodyDiv w:val="1"/>
      <w:marLeft w:val="0"/>
      <w:marRight w:val="0"/>
      <w:marTop w:val="0"/>
      <w:marBottom w:val="0"/>
      <w:divBdr>
        <w:top w:val="none" w:sz="0" w:space="0" w:color="auto"/>
        <w:left w:val="none" w:sz="0" w:space="0" w:color="auto"/>
        <w:bottom w:val="none" w:sz="0" w:space="0" w:color="auto"/>
        <w:right w:val="none" w:sz="0" w:space="0" w:color="auto"/>
      </w:divBdr>
    </w:div>
    <w:div w:id="1727491456">
      <w:bodyDiv w:val="1"/>
      <w:marLeft w:val="0"/>
      <w:marRight w:val="0"/>
      <w:marTop w:val="0"/>
      <w:marBottom w:val="0"/>
      <w:divBdr>
        <w:top w:val="none" w:sz="0" w:space="0" w:color="auto"/>
        <w:left w:val="none" w:sz="0" w:space="0" w:color="auto"/>
        <w:bottom w:val="none" w:sz="0" w:space="0" w:color="auto"/>
        <w:right w:val="none" w:sz="0" w:space="0" w:color="auto"/>
      </w:divBdr>
    </w:div>
    <w:div w:id="1871605510">
      <w:bodyDiv w:val="1"/>
      <w:marLeft w:val="0"/>
      <w:marRight w:val="0"/>
      <w:marTop w:val="0"/>
      <w:marBottom w:val="0"/>
      <w:divBdr>
        <w:top w:val="none" w:sz="0" w:space="0" w:color="auto"/>
        <w:left w:val="none" w:sz="0" w:space="0" w:color="auto"/>
        <w:bottom w:val="none" w:sz="0" w:space="0" w:color="auto"/>
        <w:right w:val="none" w:sz="0" w:space="0" w:color="auto"/>
      </w:divBdr>
    </w:div>
    <w:div w:id="2023235367">
      <w:bodyDiv w:val="1"/>
      <w:marLeft w:val="0"/>
      <w:marRight w:val="0"/>
      <w:marTop w:val="0"/>
      <w:marBottom w:val="0"/>
      <w:divBdr>
        <w:top w:val="none" w:sz="0" w:space="0" w:color="auto"/>
        <w:left w:val="none" w:sz="0" w:space="0" w:color="auto"/>
        <w:bottom w:val="none" w:sz="0" w:space="0" w:color="auto"/>
        <w:right w:val="none" w:sz="0" w:space="0" w:color="auto"/>
      </w:divBdr>
    </w:div>
    <w:div w:id="2058124342">
      <w:bodyDiv w:val="1"/>
      <w:marLeft w:val="0"/>
      <w:marRight w:val="0"/>
      <w:marTop w:val="0"/>
      <w:marBottom w:val="0"/>
      <w:divBdr>
        <w:top w:val="none" w:sz="0" w:space="0" w:color="auto"/>
        <w:left w:val="none" w:sz="0" w:space="0" w:color="auto"/>
        <w:bottom w:val="none" w:sz="0" w:space="0" w:color="auto"/>
        <w:right w:val="none" w:sz="0" w:space="0" w:color="auto"/>
      </w:divBdr>
    </w:div>
    <w:div w:id="2059864019">
      <w:bodyDiv w:val="1"/>
      <w:marLeft w:val="0"/>
      <w:marRight w:val="0"/>
      <w:marTop w:val="0"/>
      <w:marBottom w:val="0"/>
      <w:divBdr>
        <w:top w:val="none" w:sz="0" w:space="0" w:color="auto"/>
        <w:left w:val="none" w:sz="0" w:space="0" w:color="auto"/>
        <w:bottom w:val="none" w:sz="0" w:space="0" w:color="auto"/>
        <w:right w:val="none" w:sz="0" w:space="0" w:color="auto"/>
      </w:divBdr>
    </w:div>
    <w:div w:id="2060669390">
      <w:bodyDiv w:val="1"/>
      <w:marLeft w:val="0"/>
      <w:marRight w:val="0"/>
      <w:marTop w:val="0"/>
      <w:marBottom w:val="0"/>
      <w:divBdr>
        <w:top w:val="none" w:sz="0" w:space="0" w:color="auto"/>
        <w:left w:val="none" w:sz="0" w:space="0" w:color="auto"/>
        <w:bottom w:val="none" w:sz="0" w:space="0" w:color="auto"/>
        <w:right w:val="none" w:sz="0" w:space="0" w:color="auto"/>
      </w:divBdr>
    </w:div>
    <w:div w:id="2130270551">
      <w:bodyDiv w:val="1"/>
      <w:marLeft w:val="0"/>
      <w:marRight w:val="0"/>
      <w:marTop w:val="0"/>
      <w:marBottom w:val="0"/>
      <w:divBdr>
        <w:top w:val="none" w:sz="0" w:space="0" w:color="auto"/>
        <w:left w:val="none" w:sz="0" w:space="0" w:color="auto"/>
        <w:bottom w:val="none" w:sz="0" w:space="0" w:color="auto"/>
        <w:right w:val="none" w:sz="0" w:space="0" w:color="auto"/>
      </w:divBdr>
    </w:div>
    <w:div w:id="213609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ationalarchives.gov.uk/doc/open-government-licence/" TargetMode="External"/><Relationship Id="rId18" Type="http://schemas.openxmlformats.org/officeDocument/2006/relationships/footer" Target="footer1.xml"/><Relationship Id="rId26" Type="http://schemas.openxmlformats.org/officeDocument/2006/relationships/image" Target="media/image7.png"/><Relationship Id="rId21" Type="http://schemas.openxmlformats.org/officeDocument/2006/relationships/footer" Target="footer3.xml"/><Relationship Id="rId34" Type="http://schemas.openxmlformats.org/officeDocument/2006/relationships/image" Target="media/image14.jpe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5" Type="http://schemas.openxmlformats.org/officeDocument/2006/relationships/image" Target="media/image6.emf"/><Relationship Id="rId33" Type="http://schemas.openxmlformats.org/officeDocument/2006/relationships/image" Target="media/image13.jpeg"/><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5.png"/><Relationship Id="rId32" Type="http://schemas.openxmlformats.org/officeDocument/2006/relationships/image" Target="media/image12.jpeg"/><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cefas.co.uk" TargetMode="External"/><Relationship Id="rId23" Type="http://schemas.openxmlformats.org/officeDocument/2006/relationships/image" Target="media/image4.emf"/><Relationship Id="rId28" Type="http://schemas.openxmlformats.org/officeDocument/2006/relationships/image" Target="media/image9.png"/><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image" Target="media/image1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v.uk/government/publications" TargetMode="External"/><Relationship Id="rId22" Type="http://schemas.openxmlformats.org/officeDocument/2006/relationships/image" Target="media/image3.png"/><Relationship Id="rId27" Type="http://schemas.openxmlformats.org/officeDocument/2006/relationships/image" Target="media/image8.png"/><Relationship Id="rId30" Type="http://schemas.openxmlformats.org/officeDocument/2006/relationships/footer" Target="footer4.xml"/><Relationship Id="rId35" Type="http://schemas.openxmlformats.org/officeDocument/2006/relationships/footer" Target="footer5.xml"/><Relationship Id="rId8" Type="http://schemas.openxmlformats.org/officeDocument/2006/relationships/webSettings" Target="webSettings.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G:\eComms\Publications%20Template\intructions-separate\under-development\based%20on%20new%20normal-dot\template-over-10-pages-DEV-new-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GB.XSL" StyleName="GB7714" Version="2005">
  <b:Source>
    <b:Tag>Ede83</b:Tag>
    <b:SourceType>ArticleInAPeriodical</b:SourceType>
    <b:Guid>{97062FF9-8D16-4AE7-9381-1A473C8DA3FE}</b:Guid>
    <b:Title>On the Shape of a Set of Points in the Plane</b:Title>
    <b:Year>1983</b:Year>
    <b:PeriodicalTitle>IEEE Trans. Inform. Theory</b:PeriodicalTitle>
    <b:Pages>551–559</b:Pages>
    <b:Volume>29</b:Volume>
    <b:Issue>4</b:Issue>
    <b:Author>
      <b:Author>
        <b:NameList>
          <b:Person>
            <b:Last>Edelsbrunner</b:Last>
            <b:First>H.</b:First>
          </b:Person>
          <b:Person>
            <b:Last>Kirkpatrick</b:Last>
            <b:First>D.</b:First>
            <b:Middle>G.</b:Middle>
          </b:Person>
          <b:Person>
            <b:Last>Seidel</b:Last>
            <b:First>R.</b:First>
          </b:Person>
        </b:NameList>
      </b:Author>
    </b:Author>
    <b:RefOrder>1</b:RefOrder>
  </b:Source>
  <b:Source>
    <b:Tag>Nic17</b:Tag>
    <b:SourceType>ArticleInAPeriodical</b:SourceType>
    <b:Guid>{E9E7C1C3-E378-4A39-BA04-21E2D8CA61D1}</b:Guid>
    <b:Title>Modelling larval dispersal of Pecten maximus in the English Channel: a tool for the spatial management of the stocks</b:Title>
    <b:PeriodicalTitle>ICES Journal of Marine Science</b:PeriodicalTitle>
    <b:Year>2017</b:Year>
    <b:Volume>74</b:Volume>
    <b:Issue>6</b:Issue>
    <b:Author>
      <b:Author>
        <b:NameList>
          <b:Person>
            <b:Last>Nicolle</b:Last>
            <b:First>A.</b:First>
          </b:Person>
          <b:Person>
            <b:Last>Moitie</b:Last>
            <b:First>R.</b:First>
          </b:Person>
          <b:Person>
            <b:Last>Ogor</b:Last>
            <b:First>J.</b:First>
          </b:Person>
          <b:Person>
            <b:Last>Dumas</b:Last>
            <b:First>F.</b:First>
          </b:Person>
          <b:Person>
            <b:Last>Foveau</b:Last>
            <b:First>A.</b:First>
          </b:Person>
          <b:Person>
            <b:Last>Foucher</b:Last>
            <b:First>E.</b:First>
          </b:Person>
          <b:Person>
            <b:Last>Baut</b:Last>
            <b:First>E.</b:First>
          </b:Person>
        </b:NameList>
      </b:Author>
    </b:Author>
    <b:Pages>1812-1825</b:Pages>
    <b:RefOrder>2</b:RefOrder>
  </b:Source>
</b:Sources>
</file>

<file path=customXml/item2.xml><?xml version="1.0" encoding="utf-8"?>
<p:properties xmlns:p="http://schemas.microsoft.com/office/2006/metadata/properties" xmlns:xsi="http://www.w3.org/2001/XMLSchema-instance" xmlns:pc="http://schemas.microsoft.com/office/infopath/2007/PartnerControls">
  <documentManagement>
    <CPNumber xmlns="fa68e798-cebf-49d4-a86a-ac6405839a24">CP017-04-F5</CPNumber>
    <n7cc5a46288d455f83142cf2528c11bb xmlns="fa68e798-cebf-49d4-a86a-ac6405839a24">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77962996-958e-48d8-bec1-ee2325f64abe</TermId>
        </TermInfo>
      </Terms>
    </n7cc5a46288d455f83142cf2528c11bb>
    <IconOverlay xmlns="http://schemas.microsoft.com/sharepoint/v4" xsi:nil="true"/>
    <n7cc5a46288d455f83142cf2528c11ba xmlns="fa68e798-cebf-49d4-a86a-ac6405839a24">
      <Terms xmlns="http://schemas.microsoft.com/office/infopath/2007/PartnerControls"/>
    </n7cc5a46288d455f83142cf2528c11ba>
    <TaxCatchAll xmlns="6939382b-da51-4cbd-8853-32bdec5021a6">
      <Value>17</Value>
      <Value>6</Value>
    </TaxCatchAll>
    <n7cc5a46288d455f83142cf2528c11bc xmlns="fa68e798-cebf-49d4-a86a-ac6405839a24">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417a8908-a303-4a9d-a0cb-ab604f16792d</TermId>
        </TermInfo>
      </Terms>
    </n7cc5a46288d455f83142cf2528c11b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efas Document" ma:contentTypeID="0x0101003CA7FF4BF3A3194D8DD5879F0586792500F7C94735B5E39C4797AB52AF98296F27" ma:contentTypeVersion="18" ma:contentTypeDescription="Create a new document." ma:contentTypeScope="" ma:versionID="410af160cb43e337aaca38e126d4386e">
  <xsd:schema xmlns:xsd="http://www.w3.org/2001/XMLSchema" xmlns:xs="http://www.w3.org/2001/XMLSchema" xmlns:p="http://schemas.microsoft.com/office/2006/metadata/properties" xmlns:ns2="fa68e798-cebf-49d4-a86a-ac6405839a24" xmlns:ns3="6939382b-da51-4cbd-8853-32bdec5021a6" xmlns:ns4="654bc85d-5f08-46cb-b709-8da4e971f89b" xmlns:ns5="http://schemas.microsoft.com/sharepoint/v4" xmlns:ns6="1c254598-14d1-47df-bc4b-a4f37592811a" targetNamespace="http://schemas.microsoft.com/office/2006/metadata/properties" ma:root="true" ma:fieldsID="7b3bbb55827896d1dbf1173a4e775a73" ns2:_="" ns3:_="" ns4:_="" ns5:_="" ns6:_="">
    <xsd:import namespace="fa68e798-cebf-49d4-a86a-ac6405839a24"/>
    <xsd:import namespace="6939382b-da51-4cbd-8853-32bdec5021a6"/>
    <xsd:import namespace="654bc85d-5f08-46cb-b709-8da4e971f89b"/>
    <xsd:import namespace="http://schemas.microsoft.com/sharepoint/v4"/>
    <xsd:import namespace="1c254598-14d1-47df-bc4b-a4f37592811a"/>
    <xsd:element name="properties">
      <xsd:complexType>
        <xsd:sequence>
          <xsd:element name="documentManagement">
            <xsd:complexType>
              <xsd:all>
                <xsd:element ref="ns2:n7cc5a46288d455f83142cf2528c11ba" minOccurs="0"/>
                <xsd:element ref="ns2:n7cc5a46288d455f83142cf2528c11bb" minOccurs="0"/>
                <xsd:element ref="ns2:n7cc5a46288d455f83142cf2528c11bc" minOccurs="0"/>
                <xsd:element ref="ns3:TaxCatchAll" minOccurs="0"/>
                <xsd:element ref="ns3:TaxCatchAllLabel" minOccurs="0"/>
                <xsd:element ref="ns4:SharedWithUsers" minOccurs="0"/>
                <xsd:element ref="ns4:SharedWithDetails" minOccurs="0"/>
                <xsd:element ref="ns5:IconOverlay" minOccurs="0"/>
                <xsd:element ref="ns2:CPNumber" minOccurs="0"/>
                <xsd:element ref="ns4:LastSharedByTime" minOccurs="0"/>
                <xsd:element ref="ns4:LastSharedByUser" minOccurs="0"/>
                <xsd:element ref="ns6:MediaServiceMetadata" minOccurs="0"/>
                <xsd:element ref="ns6:MediaServiceFastMetadata"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68e798-cebf-49d4-a86a-ac6405839a24" elementFormDefault="qualified">
    <xsd:import namespace="http://schemas.microsoft.com/office/2006/documentManagement/types"/>
    <xsd:import namespace="http://schemas.microsoft.com/office/infopath/2007/PartnerControls"/>
    <xsd:element name="n7cc5a46288d455f83142cf2528c11ba" ma:index="2" nillable="true" ma:taxonomy="true" ma:internalName="n7cc5a46288d455f83142cf2528c11ba" ma:taxonomyFieldName="CPDepartment" ma:displayName="Department" ma:fieldId="{77cc5a46-288d-455f-8314-2cf2528c11ba}" ma:sspId="2da48596-e6e1-413c-8f4e-2bb605fbdfb8" ma:termSetId="18cd38fe-96d6-408c-b0f9-b0168cb1288d" ma:anchorId="00000000-0000-0000-0000-000000000000" ma:open="false" ma:isKeyword="false">
      <xsd:complexType>
        <xsd:sequence>
          <xsd:element ref="pc:Terms" minOccurs="0" maxOccurs="1"/>
        </xsd:sequence>
      </xsd:complexType>
    </xsd:element>
    <xsd:element name="n7cc5a46288d455f83142cf2528c11bb" ma:index="4" nillable="true" ma:taxonomy="true" ma:internalName="n7cc5a46288d455f83142cf2528c11bb" ma:taxonomyFieldName="CPDocumentType" ma:displayName="Document Type" ma:fieldId="{77cc5a46-288d-455f-8314-2cf2528c11bb}" ma:sspId="2da48596-e6e1-413c-8f4e-2bb605fbdfb8" ma:termSetId="ab649eb3-49f8-4872-b721-47c5b740f392" ma:anchorId="00000000-0000-0000-0000-000000000000" ma:open="false" ma:isKeyword="false">
      <xsd:complexType>
        <xsd:sequence>
          <xsd:element ref="pc:Terms" minOccurs="0" maxOccurs="1"/>
        </xsd:sequence>
      </xsd:complexType>
    </xsd:element>
    <xsd:element name="n7cc5a46288d455f83142cf2528c11bc" ma:index="6" ma:taxonomy="true" ma:internalName="n7cc5a46288d455f83142cf2528c11bc" ma:taxonomyFieldName="CPDocumentSubject" ma:displayName="Category" ma:fieldId="{77cc5a46-288d-455f-8314-2cf2528c11bc}" ma:taxonomyMulti="true" ma:sspId="2da48596-e6e1-413c-8f4e-2bb605fbdfb8" ma:termSetId="1abe95fc-1384-426e-a67a-dc1adb3a0969" ma:anchorId="00000000-0000-0000-0000-000000000000" ma:open="false" ma:isKeyword="false">
      <xsd:complexType>
        <xsd:sequence>
          <xsd:element ref="pc:Terms" minOccurs="0" maxOccurs="1"/>
        </xsd:sequence>
      </xsd:complexType>
    </xsd:element>
    <xsd:element name="CPNumber" ma:index="19" nillable="true" ma:displayName="CP Number" ma:internalName="CPNumb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39382b-da51-4cbd-8853-32bdec5021a6"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f57706b9-87ed-4cfb-9953-d4f3f08855f0}" ma:internalName="TaxCatchAll" ma:showField="CatchAllData" ma:web="6939382b-da51-4cbd-8853-32bdec5021a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f57706b9-87ed-4cfb-9953-d4f3f08855f0}" ma:internalName="TaxCatchAllLabel" ma:readOnly="true" ma:showField="CatchAllDataLabel" ma:web="6939382b-da51-4cbd-8853-32bdec5021a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54bc85d-5f08-46cb-b709-8da4e971f89b" elementFormDefault="qualified">
    <xsd:import namespace="http://schemas.microsoft.com/office/2006/documentManagement/types"/>
    <xsd:import namespace="http://schemas.microsoft.com/office/infopath/2007/PartnerControls"/>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description="" ma:internalName="SharedWithDetails" ma:readOnly="true">
      <xsd:simpleType>
        <xsd:restriction base="dms:Note">
          <xsd:maxLength value="255"/>
        </xsd:restriction>
      </xsd:simpleType>
    </xsd:element>
    <xsd:element name="LastSharedByTime" ma:index="21" nillable="true" ma:displayName="Last Shared By Time" ma:description="" ma:internalName="LastSharedByTime" ma:readOnly="true">
      <xsd:simpleType>
        <xsd:restriction base="dms:DateTime"/>
      </xsd:simpleType>
    </xsd:element>
    <xsd:element name="LastSharedByUser" ma:index="22" nillable="true" ma:displayName="Last Shared By User"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254598-14d1-47df-bc4b-a4f37592811a" elementFormDefault="qualified">
    <xsd:import namespace="http://schemas.microsoft.com/office/2006/documentManagement/types"/>
    <xsd:import namespace="http://schemas.microsoft.com/office/infopath/2007/PartnerControls"/>
    <xsd:element name="MediaServiceMetadata" ma:index="23" nillable="true" ma:displayName="MediaServiceMetadata" ma:description="" ma:hidden="true" ma:internalName="MediaServiceMetadata" ma:readOnly="true">
      <xsd:simpleType>
        <xsd:restriction base="dms:Note"/>
      </xsd:simpleType>
    </xsd:element>
    <xsd:element name="MediaServiceFastMetadata" ma:index="24" nillable="true" ma:displayName="MediaServiceFastMetadata" ma:description="" ma:hidden="true" ma:internalName="MediaServiceFastMetadata" ma:readOnly="true">
      <xsd:simpleType>
        <xsd:restriction base="dms:Note"/>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D110C7-75F5-4A16-ABA9-9B5F250D4C9E}">
  <ds:schemaRefs>
    <ds:schemaRef ds:uri="http://schemas.openxmlformats.org/officeDocument/2006/bibliography"/>
  </ds:schemaRefs>
</ds:datastoreItem>
</file>

<file path=customXml/itemProps2.xml><?xml version="1.0" encoding="utf-8"?>
<ds:datastoreItem xmlns:ds="http://schemas.openxmlformats.org/officeDocument/2006/customXml" ds:itemID="{7534E721-6C09-411B-866A-7065D9711980}">
  <ds:schemaRefs>
    <ds:schemaRef ds:uri="http://schemas.microsoft.com/office/2006/metadata/properties"/>
    <ds:schemaRef ds:uri="http://schemas.microsoft.com/office/infopath/2007/PartnerControls"/>
    <ds:schemaRef ds:uri="fa68e798-cebf-49d4-a86a-ac6405839a24"/>
    <ds:schemaRef ds:uri="http://schemas.microsoft.com/sharepoint/v4"/>
    <ds:schemaRef ds:uri="6939382b-da51-4cbd-8853-32bdec5021a6"/>
  </ds:schemaRefs>
</ds:datastoreItem>
</file>

<file path=customXml/itemProps3.xml><?xml version="1.0" encoding="utf-8"?>
<ds:datastoreItem xmlns:ds="http://schemas.openxmlformats.org/officeDocument/2006/customXml" ds:itemID="{479FB16A-0BA1-41BC-AEB5-9CFEA351AF69}">
  <ds:schemaRefs>
    <ds:schemaRef ds:uri="http://schemas.microsoft.com/sharepoint/v3/contenttype/forms"/>
  </ds:schemaRefs>
</ds:datastoreItem>
</file>

<file path=customXml/itemProps4.xml><?xml version="1.0" encoding="utf-8"?>
<ds:datastoreItem xmlns:ds="http://schemas.openxmlformats.org/officeDocument/2006/customXml" ds:itemID="{58C9D2A6-3C27-484F-B885-6A0B709FA7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68e798-cebf-49d4-a86a-ac6405839a24"/>
    <ds:schemaRef ds:uri="6939382b-da51-4cbd-8853-32bdec5021a6"/>
    <ds:schemaRef ds:uri="654bc85d-5f08-46cb-b709-8da4e971f89b"/>
    <ds:schemaRef ds:uri="http://schemas.microsoft.com/sharepoint/v4"/>
    <ds:schemaRef ds:uri="1c254598-14d1-47df-bc4b-a4f3759281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template-over-10-pages-DEV-new-normal</Template>
  <TotalTime>0</TotalTime>
  <Pages>32</Pages>
  <Words>6990</Words>
  <Characters>39843</Characters>
  <Application>Microsoft Office Word</Application>
  <DocSecurity>4</DocSecurity>
  <Lines>332</Lines>
  <Paragraphs>93</Paragraphs>
  <ScaleCrop>false</ScaleCrop>
  <HeadingPairs>
    <vt:vector size="2" baseType="variant">
      <vt:variant>
        <vt:lpstr>Title</vt:lpstr>
      </vt:variant>
      <vt:variant>
        <vt:i4>1</vt:i4>
      </vt:variant>
    </vt:vector>
  </HeadingPairs>
  <TitlesOfParts>
    <vt:vector size="1" baseType="lpstr">
      <vt:lpstr>CP017-04-F5 Cefas Report Template</vt:lpstr>
    </vt:vector>
  </TitlesOfParts>
  <Company>Defra</Company>
  <LinksUpToDate>false</LinksUpToDate>
  <CharactersWithSpaces>46740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CP017-04-F5 Cefas Report Template</dc:title>
  <dc:subject/>
  <dc:creator>Defra</dc:creator>
  <cp:keywords/>
  <dc:description>Version 4.2 last updated: 18 September 2019</dc:description>
  <cp:lastModifiedBy>Rebecca Lyal</cp:lastModifiedBy>
  <cp:revision>2</cp:revision>
  <cp:lastPrinted>2021-04-13T06:52:00Z</cp:lastPrinted>
  <dcterms:created xsi:type="dcterms:W3CDTF">2022-06-07T14:52:00Z</dcterms:created>
  <dcterms:modified xsi:type="dcterms:W3CDTF">2022-06-07T14:52:00Z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a0c2ddd0-afbf-49e4-8b02-da81def1ba6b_Enabled">
    <vt:lpwstr>True</vt:lpwstr>
  </property>
  <property fmtid="{D5CDD505-2E9C-101B-9397-08002B2CF9AE}" pid="4" name="MSIP_Label_a0c2ddd0-afbf-49e4-8b02-da81def1ba6b_SiteId">
    <vt:lpwstr>eeea3199-afa0-41eb-bbf2-f6e42c3da7cf</vt:lpwstr>
  </property>
  <property fmtid="{D5CDD505-2E9C-101B-9397-08002B2CF9AE}" pid="5" name="MSIP_Label_a0c2ddd0-afbf-49e4-8b02-da81def1ba6b_Owner">
    <vt:lpwstr>rachel.healey@cefas.co.uk</vt:lpwstr>
  </property>
  <property fmtid="{D5CDD505-2E9C-101B-9397-08002B2CF9AE}" pid="6" name="MSIP_Label_a0c2ddd0-afbf-49e4-8b02-da81def1ba6b_SetDate">
    <vt:lpwstr>2020-07-02T14:28:09.4569570Z</vt:lpwstr>
  </property>
  <property fmtid="{D5CDD505-2E9C-101B-9397-08002B2CF9AE}" pid="7" name="MSIP_Label_a0c2ddd0-afbf-49e4-8b02-da81def1ba6b_Name">
    <vt:lpwstr>Official</vt:lpwstr>
  </property>
  <property fmtid="{D5CDD505-2E9C-101B-9397-08002B2CF9AE}" pid="8" name="MSIP_Label_a0c2ddd0-afbf-49e4-8b02-da81def1ba6b_Application">
    <vt:lpwstr>Microsoft Azure Information Protection</vt:lpwstr>
  </property>
  <property fmtid="{D5CDD505-2E9C-101B-9397-08002B2CF9AE}" pid="9" name="MSIP_Label_a0c2ddd0-afbf-49e4-8b02-da81def1ba6b_ActionId">
    <vt:lpwstr>c64a5697-8c47-4b05-93bc-48da6064ff07</vt:lpwstr>
  </property>
  <property fmtid="{D5CDD505-2E9C-101B-9397-08002B2CF9AE}" pid="10" name="MSIP_Label_a0c2ddd0-afbf-49e4-8b02-da81def1ba6b_Extended_MSFT_Method">
    <vt:lpwstr>Automatic</vt:lpwstr>
  </property>
  <property fmtid="{D5CDD505-2E9C-101B-9397-08002B2CF9AE}" pid="11" name="Sensitivity">
    <vt:lpwstr>Official</vt:lpwstr>
  </property>
  <property fmtid="{D5CDD505-2E9C-101B-9397-08002B2CF9AE}" pid="12" name="ContentTypeId">
    <vt:lpwstr>0x0101003CA7FF4BF3A3194D8DD5879F0586792500F7C94735B5E39C4797AB52AF98296F27</vt:lpwstr>
  </property>
  <property fmtid="{D5CDD505-2E9C-101B-9397-08002B2CF9AE}" pid="13" name="CPDocumentType">
    <vt:lpwstr>6;#Template|77962996-958e-48d8-bec1-ee2325f64abe</vt:lpwstr>
  </property>
  <property fmtid="{D5CDD505-2E9C-101B-9397-08002B2CF9AE}" pid="14" name="CPDocumentSubject">
    <vt:lpwstr>17;#Communications|417a8908-a303-4a9d-a0cb-ab604f16792d</vt:lpwstr>
  </property>
  <property fmtid="{D5CDD505-2E9C-101B-9397-08002B2CF9AE}" pid="15" name="CPDepartment">
    <vt:lpwstr/>
  </property>
</Properties>
</file>