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93277" w14:textId="3E46CBAD" w:rsidR="000C09DA" w:rsidRDefault="00E245BA" w:rsidP="007F0536">
      <w:pPr>
        <w:jc w:val="center"/>
        <w:rPr>
          <w:rFonts w:ascii="Arial" w:hAnsi="Arial" w:cs="Arial"/>
          <w:noProof/>
          <w:sz w:val="40"/>
          <w:lang w:val="es-MX"/>
        </w:rPr>
      </w:pPr>
      <w:r>
        <w:rPr>
          <w:rFonts w:ascii="Arial" w:hAnsi="Arial" w:cs="Arial"/>
          <w:noProof/>
          <w:sz w:val="40"/>
          <w:lang w:val="es-MX"/>
        </w:rPr>
        <w:t xml:space="preserve"> </w:t>
      </w:r>
      <w:bookmarkStart w:id="0" w:name="_GoBack"/>
      <w:bookmarkEnd w:id="0"/>
    </w:p>
    <w:p w14:paraId="15B3128C" w14:textId="5C51ED06" w:rsidR="00375554" w:rsidRPr="000E4F54" w:rsidRDefault="000C09DA" w:rsidP="007F0536">
      <w:pPr>
        <w:jc w:val="center"/>
        <w:rPr>
          <w:rFonts w:ascii="Arial" w:hAnsi="Arial" w:cs="Arial"/>
          <w:noProof/>
          <w:sz w:val="40"/>
          <w:lang w:val="es-MX"/>
        </w:rPr>
      </w:pPr>
      <w:r w:rsidRPr="000C09DA">
        <w:rPr>
          <w:rFonts w:ascii="Arial" w:hAnsi="Arial" w:cs="Arial"/>
          <w:noProof/>
          <w:sz w:val="40"/>
          <w:lang w:val="es-MX"/>
        </w:rPr>
        <w:t>Especies secundarias principales y menores en la pesquería de Robalo garabato (Centropomus viridis)</w:t>
      </w:r>
      <w:r w:rsidR="006861F6">
        <w:rPr>
          <w:rFonts w:ascii="Arial" w:hAnsi="Arial" w:cs="Arial"/>
          <w:noProof/>
          <w:sz w:val="40"/>
          <w:lang w:val="es-MX"/>
        </w:rPr>
        <w:t xml:space="preserve"> con línea de mano y chinchorro</w:t>
      </w:r>
      <w:r w:rsidRPr="000C09DA">
        <w:rPr>
          <w:rFonts w:ascii="Arial" w:hAnsi="Arial" w:cs="Arial"/>
          <w:noProof/>
          <w:sz w:val="40"/>
          <w:lang w:val="es-MX"/>
        </w:rPr>
        <w:t xml:space="preserve"> en la Reserva de la Biosfera Marismas Nacionales Nayarit.</w:t>
      </w:r>
    </w:p>
    <w:p w14:paraId="05FDA6D2" w14:textId="5BC89316" w:rsidR="00FB5026" w:rsidRPr="000E4F54" w:rsidRDefault="00FB5026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5C49EEFC" w14:textId="0176E5E7" w:rsidR="00FB5026" w:rsidRPr="000E4F54" w:rsidRDefault="000C09DA" w:rsidP="007F0536">
      <w:pPr>
        <w:jc w:val="center"/>
        <w:rPr>
          <w:rFonts w:ascii="Arial" w:hAnsi="Arial" w:cs="Arial"/>
          <w:noProof/>
          <w:sz w:val="40"/>
          <w:lang w:val="es-MX"/>
        </w:rPr>
      </w:pPr>
      <w:r w:rsidRPr="000C09DA">
        <w:rPr>
          <w:rFonts w:ascii="Arial" w:hAnsi="Arial" w:cs="Arial"/>
          <w:noProof/>
          <w:sz w:val="40"/>
          <w:lang w:val="es-MX" w:eastAsia="es-MX"/>
        </w:rPr>
        <w:drawing>
          <wp:anchor distT="0" distB="0" distL="114300" distR="114300" simplePos="0" relativeHeight="251659776" behindDoc="1" locked="0" layoutInCell="1" allowOverlap="1" wp14:anchorId="76FA280F" wp14:editId="42C7425D">
            <wp:simplePos x="0" y="0"/>
            <wp:positionH relativeFrom="column">
              <wp:posOffset>898166</wp:posOffset>
            </wp:positionH>
            <wp:positionV relativeFrom="paragraph">
              <wp:posOffset>387874</wp:posOffset>
            </wp:positionV>
            <wp:extent cx="4067436" cy="1526651"/>
            <wp:effectExtent l="0" t="0" r="0" b="0"/>
            <wp:wrapNone/>
            <wp:docPr id="5125" name="Picture 2" descr="C:\Users\Pronatura\Documents\Carlos Torescano\Carlos Torrescano 2018\PRONATURA\Proyecto de FIP Robalo 2018\PICTURE PECES\Especies limpias con logo\Centropomus viridis.pn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AADC84-A31A-4569-AAA1-2B17DF17CF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2" descr="C:\Users\Pronatura\Documents\Carlos Torescano\Carlos Torrescano 2018\PRONATURA\Proyecto de FIP Robalo 2018\PICTURE PECES\Especies limpias con logo\Centropomus viridis.pn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CAADC84-A31A-4569-AAA1-2B17DF17CFE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7448" b="65385" l="4261" r="94674">
                                  <a14:foregroundMark x1="7057" y1="46678" x2="7057" y2="46678"/>
                                  <a14:foregroundMark x1="4261" y1="48427" x2="4261" y2="48427"/>
                                  <a14:foregroundMark x1="91611" y1="37413" x2="91611" y2="37413"/>
                                  <a14:foregroundMark x1="94674" y1="56643" x2="94674" y2="56643"/>
                                  <a14:foregroundMark x1="42610" y1="65385" x2="42610" y2="65385"/>
                                </a14:backgroundRemoval>
                              </a14:imgEffect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" t="23393" r="1496" b="29814"/>
                    <a:stretch/>
                  </pic:blipFill>
                  <pic:spPr bwMode="auto">
                    <a:xfrm>
                      <a:off x="0" y="0"/>
                      <a:ext cx="4067436" cy="152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9DA">
        <w:rPr>
          <w:noProof/>
        </w:rPr>
        <w:t xml:space="preserve"> </w:t>
      </w:r>
    </w:p>
    <w:p w14:paraId="11DB3C29" w14:textId="00049F59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229FA652" w14:textId="63F990C2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61BC5ED2" w14:textId="078AF5EB" w:rsidR="00375554" w:rsidRPr="000E4F54" w:rsidRDefault="00C106EC" w:rsidP="006861F6">
      <w:pPr>
        <w:tabs>
          <w:tab w:val="left" w:pos="5010"/>
        </w:tabs>
        <w:rPr>
          <w:rFonts w:ascii="Arial" w:hAnsi="Arial" w:cs="Arial"/>
          <w:noProof/>
          <w:sz w:val="40"/>
          <w:lang w:val="es-MX"/>
        </w:rPr>
      </w:pPr>
      <w:r>
        <w:rPr>
          <w:rFonts w:ascii="Arial" w:hAnsi="Arial" w:cs="Arial"/>
          <w:noProof/>
          <w:sz w:val="40"/>
          <w:lang w:val="es-MX"/>
        </w:rPr>
        <w:tab/>
      </w:r>
    </w:p>
    <w:p w14:paraId="128E7FA0" w14:textId="292EE419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782A5D01" w14:textId="0E3BC92B" w:rsidR="00375554" w:rsidRPr="000E4F54" w:rsidRDefault="00375554" w:rsidP="00FB5026">
      <w:pPr>
        <w:rPr>
          <w:rFonts w:ascii="Arial" w:hAnsi="Arial" w:cs="Arial"/>
          <w:noProof/>
          <w:sz w:val="40"/>
          <w:lang w:val="es-MX"/>
        </w:rPr>
      </w:pPr>
    </w:p>
    <w:tbl>
      <w:tblPr>
        <w:tblpPr w:leftFromText="187" w:rightFromText="187" w:topFromText="14" w:bottomFromText="14" w:vertAnchor="text" w:tblpXSpec="center" w:tblpY="418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4756"/>
      </w:tblGrid>
      <w:tr w:rsidR="00FB5026" w:rsidRPr="000E4F54" w14:paraId="0B58D5AF" w14:textId="77777777" w:rsidTr="00FB5026">
        <w:trPr>
          <w:trHeight w:val="260"/>
        </w:trPr>
        <w:tc>
          <w:tcPr>
            <w:tcW w:w="4756" w:type="dxa"/>
            <w:shd w:val="pct5" w:color="auto" w:fill="auto"/>
            <w:vAlign w:val="center"/>
          </w:tcPr>
          <w:p w14:paraId="00710852" w14:textId="77777777" w:rsidR="00FB5026" w:rsidRPr="000E4F54" w:rsidRDefault="00FB5026" w:rsidP="00FB5026">
            <w:pPr>
              <w:spacing w:line="276" w:lineRule="auto"/>
              <w:jc w:val="center"/>
              <w:rPr>
                <w:rFonts w:ascii="Arial" w:eastAsia="MS PGothic" w:hAnsi="Arial" w:cs="Arial"/>
                <w:noProof/>
                <w:lang w:val="es-MX" w:eastAsia="ja-JP"/>
              </w:rPr>
            </w:pPr>
            <w:r w:rsidRPr="000E4F54">
              <w:rPr>
                <w:rFonts w:ascii="Arial" w:eastAsia="MS PGothic" w:hAnsi="Arial" w:cs="Arial"/>
                <w:noProof/>
                <w:lang w:val="es-MX" w:eastAsia="ja-JP"/>
              </w:rPr>
              <w:t>FECHA DE ELABORACIÓN</w:t>
            </w:r>
          </w:p>
        </w:tc>
      </w:tr>
      <w:tr w:rsidR="00FB5026" w:rsidRPr="000E4F54" w14:paraId="2869C583" w14:textId="77777777" w:rsidTr="00FB5026">
        <w:trPr>
          <w:trHeight w:val="406"/>
        </w:trPr>
        <w:tc>
          <w:tcPr>
            <w:tcW w:w="4756" w:type="dxa"/>
            <w:shd w:val="pct10" w:color="auto" w:fill="auto"/>
            <w:vAlign w:val="center"/>
          </w:tcPr>
          <w:p w14:paraId="6A0A4E46" w14:textId="657938D5" w:rsidR="00FB5026" w:rsidRPr="000E4F54" w:rsidRDefault="004A6F73" w:rsidP="00FB5026">
            <w:pPr>
              <w:spacing w:line="276" w:lineRule="auto"/>
              <w:jc w:val="center"/>
              <w:rPr>
                <w:rFonts w:ascii="Arial" w:eastAsia="MS PGothic" w:hAnsi="Arial" w:cs="Arial"/>
                <w:noProof/>
                <w:lang w:val="es-MX" w:eastAsia="ja-JP"/>
              </w:rPr>
            </w:pPr>
            <w:r>
              <w:rPr>
                <w:rFonts w:ascii="Arial" w:eastAsia="MS PGothic" w:hAnsi="Arial" w:cs="Arial"/>
                <w:noProof/>
                <w:lang w:val="es-MX" w:eastAsia="ja-JP"/>
              </w:rPr>
              <w:t>24 de junio de 2020</w:t>
            </w:r>
          </w:p>
        </w:tc>
      </w:tr>
    </w:tbl>
    <w:p w14:paraId="0C3EEB00" w14:textId="6784A638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64CA0762" w14:textId="5090A023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358A3722" w14:textId="0F30C89E" w:rsidR="00375554" w:rsidRPr="000E4F54" w:rsidRDefault="00375554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5D8D1490" w14:textId="77777777" w:rsidR="00FB5026" w:rsidRPr="000E4F54" w:rsidRDefault="00FB5026" w:rsidP="007F053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6E4FAED6" w14:textId="77777777" w:rsidR="003C1D9C" w:rsidRPr="000E4F54" w:rsidRDefault="003C1D9C" w:rsidP="003C1D9C">
      <w:pPr>
        <w:jc w:val="center"/>
        <w:rPr>
          <w:rFonts w:ascii="Arial" w:hAnsi="Arial" w:cs="Arial"/>
          <w:noProof/>
          <w:sz w:val="24"/>
          <w:lang w:val="es-MX"/>
        </w:rPr>
      </w:pPr>
      <w:r w:rsidRPr="000E4F54">
        <w:rPr>
          <w:rFonts w:ascii="Arial" w:hAnsi="Arial" w:cs="Arial"/>
          <w:noProof/>
          <w:sz w:val="24"/>
          <w:lang w:val="es-MX"/>
        </w:rPr>
        <w:t>María Belén Ojeda Villegas</w:t>
      </w:r>
    </w:p>
    <w:p w14:paraId="33A8A9D8" w14:textId="29886596" w:rsidR="002D1EEF" w:rsidRPr="000E4F54" w:rsidRDefault="002D1EEF" w:rsidP="00FE66D6">
      <w:pPr>
        <w:jc w:val="center"/>
        <w:rPr>
          <w:rFonts w:ascii="Arial" w:hAnsi="Arial" w:cs="Arial"/>
          <w:noProof/>
          <w:sz w:val="40"/>
          <w:lang w:val="es-MX"/>
        </w:rPr>
      </w:pPr>
    </w:p>
    <w:p w14:paraId="6888A03A" w14:textId="0A256229" w:rsidR="00375554" w:rsidRPr="000E4F54" w:rsidRDefault="000C09DA" w:rsidP="00FE66D6">
      <w:pPr>
        <w:jc w:val="center"/>
        <w:rPr>
          <w:rFonts w:ascii="Arial" w:hAnsi="Arial" w:cs="Arial"/>
          <w:noProof/>
          <w:sz w:val="40"/>
          <w:lang w:val="es-MX"/>
        </w:rPr>
      </w:pPr>
      <w:r>
        <w:rPr>
          <w:rFonts w:ascii="Arial" w:hAnsi="Arial" w:cs="Arial"/>
          <w:noProof/>
          <w:sz w:val="40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2DEE2A14" wp14:editId="3F0E33E1">
            <wp:simplePos x="0" y="0"/>
            <wp:positionH relativeFrom="column">
              <wp:posOffset>2352675</wp:posOffset>
            </wp:positionH>
            <wp:positionV relativeFrom="paragraph">
              <wp:posOffset>540358</wp:posOffset>
            </wp:positionV>
            <wp:extent cx="1154430" cy="916940"/>
            <wp:effectExtent l="0" t="0" r="0" b="0"/>
            <wp:wrapNone/>
            <wp:docPr id="18" name="Picture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CF9CE00-03E0-471F-98E5-5F7F62EED1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CF9CE00-03E0-471F-98E5-5F7F62EED1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443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5554" w:rsidRPr="000E4F54">
        <w:rPr>
          <w:rFonts w:ascii="Arial" w:hAnsi="Arial" w:cs="Arial"/>
          <w:noProof/>
          <w:sz w:val="40"/>
          <w:lang w:val="es-MX"/>
        </w:rPr>
        <w:br w:type="page"/>
      </w:r>
    </w:p>
    <w:p w14:paraId="61FA8D16" w14:textId="343A276C" w:rsidR="008A3677" w:rsidRDefault="00FF4FD8" w:rsidP="003C1D9C">
      <w:pPr>
        <w:pStyle w:val="Titulos"/>
        <w:jc w:val="both"/>
        <w:rPr>
          <w:rFonts w:ascii="Arial" w:hAnsi="Arial" w:cs="Arial"/>
          <w:noProof/>
        </w:rPr>
      </w:pPr>
      <w:r w:rsidRPr="000E4F54">
        <w:rPr>
          <w:rFonts w:ascii="Arial" w:hAnsi="Arial" w:cs="Arial"/>
          <w:noProof/>
        </w:rPr>
        <w:lastRenderedPageBreak/>
        <w:t>Introducción</w:t>
      </w:r>
    </w:p>
    <w:p w14:paraId="36072ED4" w14:textId="77777777" w:rsidR="00C40EAD" w:rsidRPr="00C40EAD" w:rsidRDefault="00C40EAD" w:rsidP="00C40EAD">
      <w:pPr>
        <w:rPr>
          <w:lang w:val="es-MX"/>
        </w:rPr>
      </w:pPr>
    </w:p>
    <w:p w14:paraId="2717E695" w14:textId="26282C80" w:rsidR="00460BA3" w:rsidRDefault="00460BA3" w:rsidP="000C09DA">
      <w:pPr>
        <w:spacing w:after="0" w:line="360" w:lineRule="auto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  <w:noProof/>
          <w:lang w:val="es-MX"/>
        </w:rPr>
        <w:t>El Robalo garabato (</w:t>
      </w:r>
      <w:r w:rsidRPr="00460BA3">
        <w:rPr>
          <w:rFonts w:ascii="Arial" w:hAnsi="Arial" w:cs="Arial"/>
          <w:i/>
          <w:iCs/>
          <w:noProof/>
          <w:lang w:val="es-MX"/>
        </w:rPr>
        <w:t>Centropomus viridis</w:t>
      </w:r>
      <w:r>
        <w:rPr>
          <w:rFonts w:ascii="Arial" w:hAnsi="Arial" w:cs="Arial"/>
          <w:noProof/>
          <w:lang w:val="es-MX"/>
        </w:rPr>
        <w:t xml:space="preserve">) es una de las especies de mayor importancia económica </w:t>
      </w:r>
      <w:r w:rsidR="00F013FE">
        <w:rPr>
          <w:rFonts w:ascii="Arial" w:hAnsi="Arial" w:cs="Arial"/>
          <w:noProof/>
          <w:lang w:val="es-MX"/>
        </w:rPr>
        <w:t>dentro de la pesquería ribereña realizada</w:t>
      </w:r>
      <w:r>
        <w:rPr>
          <w:rFonts w:ascii="Arial" w:hAnsi="Arial" w:cs="Arial"/>
          <w:noProof/>
          <w:lang w:val="es-MX"/>
        </w:rPr>
        <w:t xml:space="preserve"> en la </w:t>
      </w:r>
      <w:r w:rsidRPr="00460BA3">
        <w:rPr>
          <w:rFonts w:ascii="Arial" w:hAnsi="Arial" w:cs="Arial"/>
          <w:noProof/>
          <w:lang w:val="es-MX"/>
        </w:rPr>
        <w:t>Reserva de la Biosfera Marismas Nacionales Nayarit</w:t>
      </w:r>
      <w:r w:rsidR="00F013FE">
        <w:rPr>
          <w:rFonts w:ascii="Arial" w:hAnsi="Arial" w:cs="Arial"/>
          <w:noProof/>
          <w:lang w:val="es-MX"/>
        </w:rPr>
        <w:t>. Derivado de esta importancia, a partir de 2009</w:t>
      </w:r>
      <w:r w:rsidR="00C40EAD">
        <w:rPr>
          <w:rFonts w:ascii="Arial" w:hAnsi="Arial" w:cs="Arial"/>
          <w:noProof/>
          <w:lang w:val="es-MX"/>
        </w:rPr>
        <w:t>,</w:t>
      </w:r>
      <w:r w:rsidR="00F013FE">
        <w:rPr>
          <w:rFonts w:ascii="Arial" w:hAnsi="Arial" w:cs="Arial"/>
          <w:noProof/>
          <w:lang w:val="es-MX"/>
        </w:rPr>
        <w:t xml:space="preserve"> Pronatura Noroeste estableció un programa de monitoreo de la pesquería centrandose </w:t>
      </w:r>
      <w:r w:rsidR="00C40EAD">
        <w:rPr>
          <w:rFonts w:ascii="Arial" w:hAnsi="Arial" w:cs="Arial"/>
          <w:noProof/>
          <w:lang w:val="es-MX"/>
        </w:rPr>
        <w:t>inicialmente</w:t>
      </w:r>
      <w:r w:rsidR="00F013FE">
        <w:rPr>
          <w:rFonts w:ascii="Arial" w:hAnsi="Arial" w:cs="Arial"/>
          <w:noProof/>
          <w:lang w:val="es-MX"/>
        </w:rPr>
        <w:t xml:space="preserve"> en aspectos biológicos de este organismos (datos biométricos) y fue a partir de 2018 que se inició con un programa de monitores pesqueros c</w:t>
      </w:r>
      <w:r w:rsidR="00F81C72">
        <w:rPr>
          <w:rFonts w:ascii="Arial" w:hAnsi="Arial" w:cs="Arial"/>
          <w:noProof/>
          <w:lang w:val="es-MX"/>
        </w:rPr>
        <w:t>o</w:t>
      </w:r>
      <w:r w:rsidR="00F013FE">
        <w:rPr>
          <w:rFonts w:ascii="Arial" w:hAnsi="Arial" w:cs="Arial"/>
          <w:noProof/>
          <w:lang w:val="es-MX"/>
        </w:rPr>
        <w:t xml:space="preserve">munitarios, conformados por miembros de las comunidades para dar seguimiento a la producción pesquera </w:t>
      </w:r>
      <w:r w:rsidR="00C40EAD">
        <w:rPr>
          <w:rFonts w:ascii="Arial" w:hAnsi="Arial" w:cs="Arial"/>
          <w:noProof/>
          <w:lang w:val="es-MX"/>
        </w:rPr>
        <w:t xml:space="preserve">de manera sistemática. </w:t>
      </w:r>
    </w:p>
    <w:p w14:paraId="73AC59D7" w14:textId="35FF8178" w:rsidR="00460BA3" w:rsidRDefault="00460BA3" w:rsidP="000C09DA">
      <w:pPr>
        <w:spacing w:after="0" w:line="360" w:lineRule="auto"/>
        <w:jc w:val="both"/>
        <w:rPr>
          <w:rFonts w:ascii="Arial" w:hAnsi="Arial" w:cs="Arial"/>
          <w:noProof/>
          <w:lang w:val="es-MX"/>
        </w:rPr>
      </w:pPr>
    </w:p>
    <w:p w14:paraId="0F6848FA" w14:textId="0CE6FC41" w:rsidR="00C40EAD" w:rsidRDefault="00A74CC3" w:rsidP="000C09DA">
      <w:pPr>
        <w:spacing w:after="0" w:line="360" w:lineRule="auto"/>
        <w:jc w:val="both"/>
        <w:rPr>
          <w:rFonts w:ascii="Arial" w:hAnsi="Arial" w:cs="Arial"/>
        </w:rPr>
      </w:pPr>
      <w:r w:rsidRPr="00C40EAD">
        <w:rPr>
          <w:rFonts w:ascii="Arial" w:hAnsi="Arial" w:cs="Arial"/>
          <w:noProof/>
        </w:rPr>
        <w:t xml:space="preserve">Durante </w:t>
      </w:r>
      <w:r w:rsidR="00B1289D">
        <w:rPr>
          <w:rFonts w:ascii="Arial" w:hAnsi="Arial" w:cs="Arial"/>
          <w:noProof/>
        </w:rPr>
        <w:t>el</w:t>
      </w:r>
      <w:r w:rsidRPr="00C40EAD">
        <w:rPr>
          <w:rFonts w:ascii="Arial" w:hAnsi="Arial" w:cs="Arial"/>
          <w:noProof/>
        </w:rPr>
        <w:t xml:space="preserve"> seguimiento de la producción pesquera en campo realizada de</w:t>
      </w:r>
      <w:r w:rsidR="00C40EAD" w:rsidRPr="00C40EAD">
        <w:rPr>
          <w:rFonts w:ascii="Arial" w:hAnsi="Arial" w:cs="Arial"/>
          <w:noProof/>
        </w:rPr>
        <w:t xml:space="preserve"> julio de</w:t>
      </w:r>
      <w:r w:rsidRPr="00C40EAD">
        <w:rPr>
          <w:rFonts w:ascii="Arial" w:hAnsi="Arial" w:cs="Arial"/>
          <w:noProof/>
        </w:rPr>
        <w:t xml:space="preserve"> 2018 a febrero 2020, se </w:t>
      </w:r>
      <w:r w:rsidR="00B1289D">
        <w:rPr>
          <w:rFonts w:ascii="Arial" w:hAnsi="Arial" w:cs="Arial"/>
          <w:noProof/>
        </w:rPr>
        <w:t>han registrado</w:t>
      </w:r>
      <w:r w:rsidRPr="00C40EAD">
        <w:rPr>
          <w:rFonts w:ascii="Arial" w:hAnsi="Arial" w:cs="Arial"/>
          <w:noProof/>
        </w:rPr>
        <w:t xml:space="preserve"> 418 viajes de pesca asociados a la pesquería de robalo garabato (</w:t>
      </w:r>
      <w:r w:rsidRPr="00C40EAD">
        <w:rPr>
          <w:rFonts w:ascii="Arial" w:hAnsi="Arial" w:cs="Arial"/>
          <w:i/>
          <w:iCs/>
          <w:noProof/>
        </w:rPr>
        <w:t>C. viridis</w:t>
      </w:r>
      <w:r w:rsidRPr="00C40EAD">
        <w:rPr>
          <w:rFonts w:ascii="Arial" w:hAnsi="Arial" w:cs="Arial"/>
          <w:noProof/>
        </w:rPr>
        <w:t>) y un total de 18,815 kg de los cuales 5,159 Kg corresponden a robalo garabato</w:t>
      </w:r>
      <w:r w:rsidR="00C40EAD" w:rsidRPr="00C40EAD">
        <w:rPr>
          <w:rFonts w:ascii="Arial" w:hAnsi="Arial" w:cs="Arial"/>
          <w:noProof/>
        </w:rPr>
        <w:t xml:space="preserve"> y el resto a especies a</w:t>
      </w:r>
      <w:r w:rsidR="00235E4B">
        <w:rPr>
          <w:rFonts w:ascii="Arial" w:hAnsi="Arial" w:cs="Arial"/>
          <w:noProof/>
        </w:rPr>
        <w:t>compañantes</w:t>
      </w:r>
      <w:r w:rsidR="00C40EAD" w:rsidRPr="00C40EAD">
        <w:rPr>
          <w:rFonts w:ascii="Arial" w:hAnsi="Arial" w:cs="Arial"/>
          <w:noProof/>
        </w:rPr>
        <w:t xml:space="preserve"> entre las que destacan el </w:t>
      </w:r>
      <w:r w:rsidR="00C40EAD">
        <w:rPr>
          <w:rFonts w:ascii="Arial" w:hAnsi="Arial" w:cs="Arial"/>
          <w:noProof/>
        </w:rPr>
        <w:t>c</w:t>
      </w:r>
      <w:r w:rsidR="00C40EAD" w:rsidRPr="00C40EAD">
        <w:rPr>
          <w:rFonts w:ascii="Arial" w:hAnsi="Arial" w:cs="Arial"/>
          <w:noProof/>
        </w:rPr>
        <w:t>hihuil negro (</w:t>
      </w:r>
      <w:r w:rsidR="00C40EAD" w:rsidRPr="00C40EAD">
        <w:rPr>
          <w:rFonts w:ascii="Arial" w:hAnsi="Arial" w:cs="Arial"/>
          <w:i/>
          <w:iCs/>
          <w:noProof/>
        </w:rPr>
        <w:t>Bagre panamensis</w:t>
      </w:r>
      <w:r w:rsidR="00C40EAD" w:rsidRPr="00C40EAD">
        <w:rPr>
          <w:rFonts w:ascii="Arial" w:hAnsi="Arial" w:cs="Arial"/>
          <w:noProof/>
        </w:rPr>
        <w:t xml:space="preserve">), </w:t>
      </w:r>
      <w:r w:rsidR="00C40EAD">
        <w:rPr>
          <w:rFonts w:ascii="Arial" w:hAnsi="Arial" w:cs="Arial"/>
          <w:noProof/>
        </w:rPr>
        <w:t>p</w:t>
      </w:r>
      <w:r w:rsidR="00C40EAD" w:rsidRPr="00C40EAD">
        <w:rPr>
          <w:rFonts w:ascii="Arial" w:hAnsi="Arial" w:cs="Arial"/>
          <w:noProof/>
        </w:rPr>
        <w:t>argo colorado (</w:t>
      </w:r>
      <w:r w:rsidR="00C40EAD" w:rsidRPr="00C40EAD">
        <w:rPr>
          <w:rFonts w:ascii="Arial" w:hAnsi="Arial" w:cs="Arial"/>
          <w:i/>
          <w:iCs/>
          <w:noProof/>
        </w:rPr>
        <w:t>Lutjanus colorado</w:t>
      </w:r>
      <w:r w:rsidR="00C40EAD" w:rsidRPr="00C40EAD">
        <w:rPr>
          <w:rFonts w:ascii="Arial" w:hAnsi="Arial" w:cs="Arial"/>
          <w:noProof/>
        </w:rPr>
        <w:t xml:space="preserve">), </w:t>
      </w:r>
      <w:r w:rsidR="00C40EAD">
        <w:rPr>
          <w:rFonts w:ascii="Arial" w:hAnsi="Arial" w:cs="Arial"/>
          <w:color w:val="000000"/>
        </w:rPr>
        <w:t>c</w:t>
      </w:r>
      <w:r w:rsidR="00C40EAD" w:rsidRPr="00C40EAD">
        <w:rPr>
          <w:rFonts w:ascii="Arial" w:hAnsi="Arial" w:cs="Arial"/>
          <w:color w:val="000000"/>
        </w:rPr>
        <w:t>urvina amarilla (</w:t>
      </w:r>
      <w:r w:rsidR="00C40EAD" w:rsidRPr="00C40EAD">
        <w:rPr>
          <w:rFonts w:ascii="Arial" w:hAnsi="Arial" w:cs="Arial"/>
          <w:i/>
          <w:iCs/>
          <w:color w:val="000000"/>
        </w:rPr>
        <w:t>Cynoscion xanthulus</w:t>
      </w:r>
      <w:r w:rsidR="00C40EAD" w:rsidRPr="00C40EAD">
        <w:rPr>
          <w:rFonts w:ascii="Arial" w:hAnsi="Arial" w:cs="Arial"/>
          <w:color w:val="000000"/>
        </w:rPr>
        <w:t xml:space="preserve">), </w:t>
      </w:r>
      <w:r w:rsidR="00C40EAD">
        <w:rPr>
          <w:rFonts w:ascii="Arial" w:hAnsi="Arial" w:cs="Arial"/>
          <w:color w:val="000000"/>
        </w:rPr>
        <w:t>c</w:t>
      </w:r>
      <w:r w:rsidR="00C40EAD" w:rsidRPr="00C40EAD">
        <w:rPr>
          <w:rFonts w:ascii="Arial" w:hAnsi="Arial" w:cs="Arial"/>
          <w:color w:val="000000"/>
        </w:rPr>
        <w:t>hihuil condor (</w:t>
      </w:r>
      <w:r w:rsidR="00C40EAD" w:rsidRPr="00C40EAD">
        <w:rPr>
          <w:rFonts w:ascii="Arial" w:hAnsi="Arial" w:cs="Arial"/>
          <w:i/>
          <w:iCs/>
          <w:color w:val="000000"/>
        </w:rPr>
        <w:t>Bagre pinnimaculatus</w:t>
      </w:r>
      <w:r w:rsidR="00C40EAD" w:rsidRPr="00C40EAD">
        <w:rPr>
          <w:rFonts w:ascii="Arial" w:hAnsi="Arial" w:cs="Arial"/>
          <w:color w:val="000000"/>
        </w:rPr>
        <w:t xml:space="preserve">) y </w:t>
      </w:r>
      <w:r w:rsidR="00C40EAD">
        <w:rPr>
          <w:rFonts w:ascii="Arial" w:hAnsi="Arial" w:cs="Arial"/>
        </w:rPr>
        <w:t>c</w:t>
      </w:r>
      <w:r w:rsidR="00C40EAD" w:rsidRPr="00C40EAD">
        <w:rPr>
          <w:rFonts w:ascii="Arial" w:hAnsi="Arial" w:cs="Arial"/>
        </w:rPr>
        <w:t>onstantino (</w:t>
      </w:r>
      <w:r w:rsidR="00C40EAD" w:rsidRPr="00C40EAD">
        <w:rPr>
          <w:rFonts w:ascii="Arial" w:hAnsi="Arial" w:cs="Arial"/>
          <w:i/>
          <w:iCs/>
        </w:rPr>
        <w:t>Centropomus robalito</w:t>
      </w:r>
      <w:r w:rsidR="00C40EAD" w:rsidRPr="00C40EAD">
        <w:rPr>
          <w:rFonts w:ascii="Arial" w:hAnsi="Arial" w:cs="Arial"/>
        </w:rPr>
        <w:t>)</w:t>
      </w:r>
      <w:r w:rsidR="00C40EAD">
        <w:rPr>
          <w:rFonts w:ascii="Arial" w:hAnsi="Arial" w:cs="Arial"/>
        </w:rPr>
        <w:t xml:space="preserve">. </w:t>
      </w:r>
    </w:p>
    <w:p w14:paraId="3D4DF701" w14:textId="77777777" w:rsidR="00C40EAD" w:rsidRDefault="00C40EAD" w:rsidP="000C09DA">
      <w:pPr>
        <w:spacing w:after="0" w:line="360" w:lineRule="auto"/>
        <w:jc w:val="both"/>
        <w:rPr>
          <w:rFonts w:ascii="Arial" w:hAnsi="Arial" w:cs="Arial"/>
        </w:rPr>
      </w:pPr>
    </w:p>
    <w:p w14:paraId="04224963" w14:textId="6A669130" w:rsidR="00A86BE6" w:rsidRDefault="00A86BE6" w:rsidP="00A86BE6">
      <w:pPr>
        <w:spacing w:after="0" w:line="360" w:lineRule="auto"/>
        <w:jc w:val="both"/>
        <w:rPr>
          <w:rFonts w:ascii="Arial" w:hAnsi="Arial" w:cs="Arial"/>
          <w:noProof/>
          <w:lang w:val="es-MX"/>
        </w:rPr>
      </w:pPr>
      <w:r>
        <w:rPr>
          <w:rFonts w:ascii="Arial" w:hAnsi="Arial" w:cs="Arial"/>
        </w:rPr>
        <w:t xml:space="preserve">Las especies asociadas a esta pesquería se </w:t>
      </w:r>
      <w:r w:rsidR="00B1289D">
        <w:rPr>
          <w:rFonts w:ascii="Arial" w:hAnsi="Arial" w:cs="Arial"/>
        </w:rPr>
        <w:t>clasifican</w:t>
      </w:r>
      <w:r w:rsidR="00F81C72">
        <w:rPr>
          <w:rFonts w:ascii="Arial" w:hAnsi="Arial" w:cs="Arial"/>
        </w:rPr>
        <w:t xml:space="preserve"> </w:t>
      </w:r>
      <w:r w:rsidR="00235E4B">
        <w:rPr>
          <w:rFonts w:ascii="Arial" w:hAnsi="Arial" w:cs="Arial"/>
        </w:rPr>
        <w:t>de acuerdo con el</w:t>
      </w:r>
      <w:r w:rsidR="00F81C72">
        <w:rPr>
          <w:rFonts w:ascii="Arial" w:hAnsi="Arial" w:cs="Arial"/>
        </w:rPr>
        <w:t xml:space="preserve"> estándar establecido por el Marine Stewardship Council (MSC)</w:t>
      </w:r>
      <w:r w:rsidR="00B1289D">
        <w:rPr>
          <w:rFonts w:ascii="Arial" w:hAnsi="Arial" w:cs="Arial"/>
        </w:rPr>
        <w:t xml:space="preserve"> dependiendo del volumen de captura,</w:t>
      </w:r>
      <w:r>
        <w:rPr>
          <w:rFonts w:ascii="Arial" w:hAnsi="Arial" w:cs="Arial"/>
        </w:rPr>
        <w:t xml:space="preserve"> en </w:t>
      </w:r>
      <w:r>
        <w:rPr>
          <w:rFonts w:ascii="Arial" w:hAnsi="Arial" w:cs="Arial"/>
          <w:noProof/>
          <w:lang w:val="es-MX"/>
        </w:rPr>
        <w:t xml:space="preserve">especies </w:t>
      </w:r>
      <w:r>
        <w:rPr>
          <w:rFonts w:ascii="Arial" w:hAnsi="Arial" w:cs="Arial"/>
          <w:i/>
          <w:iCs/>
          <w:noProof/>
          <w:lang w:val="es-MX"/>
        </w:rPr>
        <w:t>S</w:t>
      </w:r>
      <w:r w:rsidRPr="00A86BE6">
        <w:rPr>
          <w:rFonts w:ascii="Arial" w:hAnsi="Arial" w:cs="Arial"/>
          <w:i/>
          <w:iCs/>
          <w:noProof/>
          <w:lang w:val="es-MX"/>
        </w:rPr>
        <w:t>ecundarias principales</w:t>
      </w:r>
      <w:r w:rsidRPr="003D06AA">
        <w:rPr>
          <w:rFonts w:ascii="Arial" w:hAnsi="Arial" w:cs="Arial"/>
          <w:noProof/>
          <w:lang w:val="es-MX"/>
        </w:rPr>
        <w:t xml:space="preserve">, cuando contribuye con el 5% o más de la captura total y en especies </w:t>
      </w:r>
      <w:r w:rsidRPr="00A86BE6">
        <w:rPr>
          <w:rFonts w:ascii="Arial" w:hAnsi="Arial" w:cs="Arial"/>
          <w:i/>
          <w:iCs/>
          <w:noProof/>
          <w:lang w:val="es-MX"/>
        </w:rPr>
        <w:t>Secundarias menores</w:t>
      </w:r>
      <w:r w:rsidRPr="003D06AA">
        <w:rPr>
          <w:rFonts w:ascii="Arial" w:hAnsi="Arial" w:cs="Arial"/>
          <w:noProof/>
          <w:lang w:val="es-MX"/>
        </w:rPr>
        <w:t>, cuando la captura es inferior al 5%</w:t>
      </w:r>
      <w:r w:rsidR="00B1289D">
        <w:rPr>
          <w:rFonts w:ascii="Arial" w:hAnsi="Arial" w:cs="Arial"/>
          <w:noProof/>
          <w:lang w:val="es-MX"/>
        </w:rPr>
        <w:t>. Se ha observado que el número de especies a</w:t>
      </w:r>
      <w:r w:rsidR="00F81C72">
        <w:rPr>
          <w:rFonts w:ascii="Arial" w:hAnsi="Arial" w:cs="Arial"/>
          <w:noProof/>
          <w:lang w:val="es-MX"/>
        </w:rPr>
        <w:t>compañantes</w:t>
      </w:r>
      <w:r w:rsidR="00B1289D">
        <w:rPr>
          <w:rFonts w:ascii="Arial" w:hAnsi="Arial" w:cs="Arial"/>
          <w:noProof/>
          <w:lang w:val="es-MX"/>
        </w:rPr>
        <w:t xml:space="preserve"> y su porcentaje de contribución a la captura presenta diferencias</w:t>
      </w:r>
      <w:r w:rsidR="00F81C72">
        <w:rPr>
          <w:rFonts w:ascii="Arial" w:hAnsi="Arial" w:cs="Arial"/>
          <w:noProof/>
          <w:lang w:val="es-MX"/>
        </w:rPr>
        <w:t xml:space="preserve"> dependiendo del arte de pesca utilizado (piola o chinchorro).</w:t>
      </w:r>
    </w:p>
    <w:p w14:paraId="563E1C50" w14:textId="494BFB22" w:rsidR="00CE40C2" w:rsidRDefault="00A86BE6" w:rsidP="000C09D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BAAC416" w14:textId="0BF95A43" w:rsidR="00CE40C2" w:rsidRPr="00A5425A" w:rsidRDefault="00CE40C2" w:rsidP="000C09DA">
      <w:pPr>
        <w:spacing w:after="0" w:line="360" w:lineRule="auto"/>
        <w:jc w:val="both"/>
        <w:rPr>
          <w:rFonts w:ascii="Arial" w:hAnsi="Arial" w:cs="Arial"/>
          <w:i/>
          <w:iCs/>
          <w:noProof/>
        </w:rPr>
      </w:pPr>
      <w:r w:rsidRPr="00A5425A">
        <w:rPr>
          <w:rFonts w:ascii="Arial" w:hAnsi="Arial" w:cs="Arial"/>
          <w:i/>
          <w:iCs/>
          <w:noProof/>
        </w:rPr>
        <w:t>Especies secundarias</w:t>
      </w:r>
      <w:r w:rsidR="003961AC">
        <w:rPr>
          <w:rFonts w:ascii="Arial" w:hAnsi="Arial" w:cs="Arial"/>
          <w:i/>
          <w:iCs/>
          <w:noProof/>
        </w:rPr>
        <w:t xml:space="preserve"> </w:t>
      </w:r>
      <w:r w:rsidRPr="00A5425A">
        <w:rPr>
          <w:rFonts w:ascii="Arial" w:hAnsi="Arial" w:cs="Arial"/>
          <w:i/>
          <w:iCs/>
          <w:noProof/>
        </w:rPr>
        <w:t>asociadas a la pesquería de robalo garabato con chinchorro</w:t>
      </w:r>
    </w:p>
    <w:p w14:paraId="764FFFD8" w14:textId="77777777" w:rsidR="00CE40C2" w:rsidRDefault="00CE40C2" w:rsidP="000C09DA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39E17072" w14:textId="73719D29" w:rsidR="00A74CC3" w:rsidRDefault="00CE40C2" w:rsidP="000C09DA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El chinchorro es el arte de pesca más utilizado </w:t>
      </w:r>
      <w:r w:rsidR="00A5425A">
        <w:rPr>
          <w:rFonts w:ascii="Arial" w:hAnsi="Arial" w:cs="Arial"/>
          <w:noProof/>
        </w:rPr>
        <w:t>en</w:t>
      </w:r>
      <w:r>
        <w:rPr>
          <w:rFonts w:ascii="Arial" w:hAnsi="Arial" w:cs="Arial"/>
          <w:noProof/>
        </w:rPr>
        <w:t xml:space="preserve"> la pesquería de robalo garabato, se tienen registros de su utilización en el 87% de los viajes de pesca asociados a esta especie</w:t>
      </w:r>
      <w:r w:rsidR="005C79D0">
        <w:rPr>
          <w:rFonts w:ascii="Arial" w:hAnsi="Arial" w:cs="Arial"/>
          <w:noProof/>
        </w:rPr>
        <w:t xml:space="preserve"> y una captura total de 17,987 kg de los cuales </w:t>
      </w:r>
      <w:r w:rsidR="005C79D0" w:rsidRPr="005C79D0">
        <w:rPr>
          <w:rFonts w:ascii="Arial" w:hAnsi="Arial" w:cs="Arial"/>
          <w:noProof/>
        </w:rPr>
        <w:t>4</w:t>
      </w:r>
      <w:r w:rsidR="005C79D0">
        <w:rPr>
          <w:rFonts w:ascii="Arial" w:hAnsi="Arial" w:cs="Arial"/>
          <w:noProof/>
        </w:rPr>
        <w:t>,</w:t>
      </w:r>
      <w:r w:rsidR="005C79D0" w:rsidRPr="005C79D0">
        <w:rPr>
          <w:rFonts w:ascii="Arial" w:hAnsi="Arial" w:cs="Arial"/>
          <w:noProof/>
        </w:rPr>
        <w:t>882.8</w:t>
      </w:r>
      <w:r w:rsidR="005C79D0">
        <w:rPr>
          <w:rFonts w:ascii="Arial" w:hAnsi="Arial" w:cs="Arial"/>
          <w:noProof/>
        </w:rPr>
        <w:t xml:space="preserve"> corresponden a robalo garabato (27.15% de la captura total registrada)</w:t>
      </w:r>
      <w:r>
        <w:rPr>
          <w:rFonts w:ascii="Arial" w:hAnsi="Arial" w:cs="Arial"/>
          <w:noProof/>
        </w:rPr>
        <w:t>, siendo la luz de malla de 4 y 6” las más comunes.</w:t>
      </w:r>
    </w:p>
    <w:p w14:paraId="207ABFF2" w14:textId="77777777" w:rsidR="00FC6FEA" w:rsidRDefault="00FC6FEA" w:rsidP="005C79D0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565566FA" w14:textId="4A4DDF87" w:rsidR="00A74CC3" w:rsidRDefault="00FC6FEA" w:rsidP="000C09DA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 partir de</w:t>
      </w:r>
      <w:r w:rsidR="005C79D0">
        <w:rPr>
          <w:rFonts w:ascii="Arial" w:hAnsi="Arial" w:cs="Arial"/>
          <w:noProof/>
        </w:rPr>
        <w:t xml:space="preserve"> la información del monitoreo se </w:t>
      </w:r>
      <w:r>
        <w:rPr>
          <w:rFonts w:ascii="Arial" w:hAnsi="Arial" w:cs="Arial"/>
          <w:noProof/>
        </w:rPr>
        <w:t>tiene registro de</w:t>
      </w:r>
      <w:r w:rsidR="005C79D0">
        <w:rPr>
          <w:rFonts w:ascii="Arial" w:hAnsi="Arial" w:cs="Arial"/>
          <w:noProof/>
        </w:rPr>
        <w:t xml:space="preserve"> un total de 24 especies </w:t>
      </w:r>
      <w:r w:rsidR="00F81C72">
        <w:rPr>
          <w:rFonts w:ascii="Arial" w:hAnsi="Arial" w:cs="Arial"/>
          <w:noProof/>
        </w:rPr>
        <w:t>acompañantes</w:t>
      </w:r>
      <w:r w:rsidR="005C79D0">
        <w:rPr>
          <w:rFonts w:ascii="Arial" w:hAnsi="Arial" w:cs="Arial"/>
          <w:noProof/>
        </w:rPr>
        <w:t>, de las cuales c</w:t>
      </w:r>
      <w:r w:rsidR="005C79D0" w:rsidRPr="005C79D0">
        <w:rPr>
          <w:rFonts w:ascii="Arial" w:hAnsi="Arial" w:cs="Arial"/>
          <w:noProof/>
        </w:rPr>
        <w:t>hihuil negro (Bagre panamensis)</w:t>
      </w:r>
      <w:r w:rsidR="005C79D0">
        <w:rPr>
          <w:rFonts w:ascii="Arial" w:hAnsi="Arial" w:cs="Arial"/>
          <w:noProof/>
        </w:rPr>
        <w:t>, p</w:t>
      </w:r>
      <w:r w:rsidR="005C79D0" w:rsidRPr="005C79D0">
        <w:rPr>
          <w:rFonts w:ascii="Arial" w:hAnsi="Arial" w:cs="Arial"/>
          <w:noProof/>
        </w:rPr>
        <w:t>argo colorado (Lutjanus colorado)</w:t>
      </w:r>
      <w:r w:rsidR="005C79D0">
        <w:rPr>
          <w:rFonts w:ascii="Arial" w:hAnsi="Arial" w:cs="Arial"/>
          <w:noProof/>
        </w:rPr>
        <w:t>, c</w:t>
      </w:r>
      <w:r w:rsidR="005C79D0" w:rsidRPr="005C79D0">
        <w:rPr>
          <w:rFonts w:ascii="Arial" w:hAnsi="Arial" w:cs="Arial"/>
          <w:noProof/>
        </w:rPr>
        <w:t>urvina amarilla (Cynoscion xanthulus)</w:t>
      </w:r>
      <w:r w:rsidR="005C79D0">
        <w:rPr>
          <w:rFonts w:ascii="Arial" w:hAnsi="Arial" w:cs="Arial"/>
          <w:noProof/>
        </w:rPr>
        <w:t>, c</w:t>
      </w:r>
      <w:r w:rsidR="005C79D0" w:rsidRPr="005C79D0">
        <w:rPr>
          <w:rFonts w:ascii="Arial" w:hAnsi="Arial" w:cs="Arial"/>
          <w:noProof/>
        </w:rPr>
        <w:t>hihuil condor (Bagre pinnimaculatus)</w:t>
      </w:r>
      <w:r w:rsidR="005C79D0">
        <w:rPr>
          <w:rFonts w:ascii="Arial" w:hAnsi="Arial" w:cs="Arial"/>
          <w:noProof/>
        </w:rPr>
        <w:t xml:space="preserve"> y el c</w:t>
      </w:r>
      <w:r w:rsidR="005C79D0" w:rsidRPr="005C79D0">
        <w:rPr>
          <w:rFonts w:ascii="Arial" w:hAnsi="Arial" w:cs="Arial"/>
          <w:noProof/>
        </w:rPr>
        <w:t>hihuil (sp.)</w:t>
      </w:r>
      <w:r w:rsidR="005C79D0">
        <w:rPr>
          <w:rFonts w:ascii="Arial" w:hAnsi="Arial" w:cs="Arial"/>
          <w:noProof/>
        </w:rPr>
        <w:t xml:space="preserve">  son clasificadas como especies secundarias principales ya que aportan más del 5% de la captura total  y 19 especies secundarias menores entre las que destacan el </w:t>
      </w:r>
      <w:r w:rsidR="005C79D0">
        <w:rPr>
          <w:rFonts w:ascii="Arial" w:hAnsi="Arial" w:cs="Arial"/>
          <w:noProof/>
        </w:rPr>
        <w:lastRenderedPageBreak/>
        <w:t>b</w:t>
      </w:r>
      <w:r w:rsidR="005C79D0" w:rsidRPr="005C79D0">
        <w:rPr>
          <w:rFonts w:ascii="Arial" w:hAnsi="Arial" w:cs="Arial"/>
          <w:noProof/>
        </w:rPr>
        <w:t>urro prieto (</w:t>
      </w:r>
      <w:r w:rsidR="005C79D0" w:rsidRPr="003961AC">
        <w:rPr>
          <w:rFonts w:ascii="Arial" w:hAnsi="Arial" w:cs="Arial"/>
          <w:i/>
          <w:iCs/>
          <w:noProof/>
        </w:rPr>
        <w:t>Pomadasys macracanthus</w:t>
      </w:r>
      <w:r w:rsidR="005C79D0" w:rsidRPr="005C79D0">
        <w:rPr>
          <w:rFonts w:ascii="Arial" w:hAnsi="Arial" w:cs="Arial"/>
          <w:noProof/>
        </w:rPr>
        <w:t>)</w:t>
      </w:r>
      <w:r w:rsidR="005C79D0">
        <w:rPr>
          <w:rFonts w:ascii="Arial" w:hAnsi="Arial" w:cs="Arial"/>
          <w:noProof/>
        </w:rPr>
        <w:t>, r</w:t>
      </w:r>
      <w:r w:rsidR="005C79D0" w:rsidRPr="005C79D0">
        <w:rPr>
          <w:rFonts w:ascii="Arial" w:hAnsi="Arial" w:cs="Arial"/>
          <w:noProof/>
        </w:rPr>
        <w:t>obalo paleta (</w:t>
      </w:r>
      <w:r w:rsidR="005C79D0" w:rsidRPr="003961AC">
        <w:rPr>
          <w:rFonts w:ascii="Arial" w:hAnsi="Arial" w:cs="Arial"/>
          <w:i/>
          <w:iCs/>
          <w:noProof/>
        </w:rPr>
        <w:t>Centropomus medius</w:t>
      </w:r>
      <w:r w:rsidR="005C79D0" w:rsidRPr="005C79D0">
        <w:rPr>
          <w:rFonts w:ascii="Arial" w:hAnsi="Arial" w:cs="Arial"/>
          <w:noProof/>
        </w:rPr>
        <w:t>)</w:t>
      </w:r>
      <w:r w:rsidR="000123DF">
        <w:rPr>
          <w:rFonts w:ascii="Arial" w:hAnsi="Arial" w:cs="Arial"/>
          <w:noProof/>
        </w:rPr>
        <w:t>,</w:t>
      </w:r>
      <w:r w:rsidR="005C79D0">
        <w:rPr>
          <w:rFonts w:ascii="Arial" w:hAnsi="Arial" w:cs="Arial"/>
          <w:noProof/>
        </w:rPr>
        <w:t xml:space="preserve"> p</w:t>
      </w:r>
      <w:r w:rsidR="005C79D0" w:rsidRPr="005C79D0">
        <w:rPr>
          <w:rFonts w:ascii="Arial" w:hAnsi="Arial" w:cs="Arial"/>
          <w:noProof/>
        </w:rPr>
        <w:t>argo (sp)</w:t>
      </w:r>
      <w:r w:rsidR="005C79D0">
        <w:rPr>
          <w:rFonts w:ascii="Arial" w:hAnsi="Arial" w:cs="Arial"/>
          <w:noProof/>
        </w:rPr>
        <w:t xml:space="preserve"> y b</w:t>
      </w:r>
      <w:r w:rsidR="005C79D0" w:rsidRPr="005C79D0">
        <w:rPr>
          <w:rFonts w:ascii="Arial" w:hAnsi="Arial" w:cs="Arial"/>
          <w:noProof/>
        </w:rPr>
        <w:t>errugata (</w:t>
      </w:r>
      <w:r w:rsidR="005C79D0" w:rsidRPr="003961AC">
        <w:rPr>
          <w:rFonts w:ascii="Arial" w:hAnsi="Arial" w:cs="Arial"/>
          <w:i/>
          <w:iCs/>
          <w:noProof/>
        </w:rPr>
        <w:t>Micropogonias altipinnis</w:t>
      </w:r>
      <w:r w:rsidR="005C79D0" w:rsidRPr="005C79D0">
        <w:rPr>
          <w:rFonts w:ascii="Arial" w:hAnsi="Arial" w:cs="Arial"/>
          <w:noProof/>
        </w:rPr>
        <w:t>)</w:t>
      </w:r>
      <w:r w:rsidR="003961AC">
        <w:rPr>
          <w:rFonts w:ascii="Arial" w:hAnsi="Arial" w:cs="Arial"/>
          <w:noProof/>
        </w:rPr>
        <w:t xml:space="preserve"> (Tabla I)</w:t>
      </w:r>
      <w:r w:rsidR="000123DF">
        <w:rPr>
          <w:rFonts w:ascii="Arial" w:hAnsi="Arial" w:cs="Arial"/>
          <w:noProof/>
        </w:rPr>
        <w:t>, el resto de las especies aportan menos de 1% de la captura total.</w:t>
      </w:r>
    </w:p>
    <w:p w14:paraId="64AAFF6D" w14:textId="77777777" w:rsidR="00A74CC3" w:rsidRDefault="00A74CC3" w:rsidP="000C09DA">
      <w:pPr>
        <w:spacing w:after="0" w:line="360" w:lineRule="auto"/>
        <w:jc w:val="both"/>
        <w:rPr>
          <w:rFonts w:ascii="Arial" w:hAnsi="Arial" w:cs="Arial"/>
          <w:noProof/>
        </w:rPr>
      </w:pPr>
    </w:p>
    <w:p w14:paraId="0527F0DA" w14:textId="18C082D3" w:rsidR="00A5425A" w:rsidRDefault="000C09D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61F6">
        <w:rPr>
          <w:rFonts w:ascii="Arial" w:hAnsi="Arial" w:cs="Arial"/>
          <w:b/>
          <w:sz w:val="20"/>
          <w:szCs w:val="20"/>
        </w:rPr>
        <w:t xml:space="preserve">Tabla I. </w:t>
      </w:r>
      <w:r w:rsidRPr="006861F6">
        <w:rPr>
          <w:rFonts w:ascii="Arial" w:hAnsi="Arial" w:cs="Arial"/>
          <w:sz w:val="20"/>
          <w:szCs w:val="20"/>
        </w:rPr>
        <w:t xml:space="preserve">Porcentaje de captura de especies secundarias principales y menores capturadas en la pesquería de Robalo garabato </w:t>
      </w:r>
      <w:bookmarkStart w:id="1" w:name="_Hlk28260525"/>
      <w:r w:rsidRPr="006861F6">
        <w:rPr>
          <w:rFonts w:ascii="Arial" w:hAnsi="Arial" w:cs="Arial"/>
          <w:sz w:val="20"/>
          <w:szCs w:val="20"/>
        </w:rPr>
        <w:t>(</w:t>
      </w:r>
      <w:r w:rsidRPr="006861F6">
        <w:rPr>
          <w:rFonts w:ascii="Arial" w:hAnsi="Arial" w:cs="Arial"/>
          <w:i/>
          <w:sz w:val="20"/>
          <w:szCs w:val="20"/>
        </w:rPr>
        <w:t>Centropomus viridis</w:t>
      </w:r>
      <w:r w:rsidRPr="006861F6">
        <w:rPr>
          <w:rFonts w:ascii="Arial" w:hAnsi="Arial" w:cs="Arial"/>
          <w:sz w:val="20"/>
          <w:szCs w:val="20"/>
        </w:rPr>
        <w:t xml:space="preserve">) </w:t>
      </w:r>
      <w:bookmarkEnd w:id="1"/>
      <w:r w:rsidR="00A5425A">
        <w:rPr>
          <w:rFonts w:ascii="Arial" w:hAnsi="Arial" w:cs="Arial"/>
          <w:sz w:val="20"/>
          <w:szCs w:val="20"/>
        </w:rPr>
        <w:t xml:space="preserve">con chinchorro </w:t>
      </w:r>
      <w:r w:rsidRPr="006861F6">
        <w:rPr>
          <w:rFonts w:ascii="Arial" w:hAnsi="Arial" w:cs="Arial"/>
          <w:sz w:val="20"/>
          <w:szCs w:val="20"/>
        </w:rPr>
        <w:t>en la Reserva de la Biosfera Marismas Nacionales Nayarit. * Porcentaje de captura (%), fue obtenido a partir de los datos de monitoreo realizado en las localidades de Los Morillos</w:t>
      </w:r>
      <w:r w:rsidR="004A091F">
        <w:rPr>
          <w:rFonts w:ascii="Arial" w:hAnsi="Arial" w:cs="Arial"/>
          <w:sz w:val="20"/>
          <w:szCs w:val="20"/>
        </w:rPr>
        <w:t>, Tecuala, Pimientillo</w:t>
      </w:r>
      <w:r w:rsidRPr="006861F6">
        <w:rPr>
          <w:rFonts w:ascii="Arial" w:hAnsi="Arial" w:cs="Arial"/>
          <w:sz w:val="20"/>
          <w:szCs w:val="20"/>
        </w:rPr>
        <w:t xml:space="preserve"> y Boca de Camichín, durante el periodo de julio de 2018 a </w:t>
      </w:r>
      <w:r w:rsidR="00A5425A">
        <w:rPr>
          <w:rFonts w:ascii="Arial" w:hAnsi="Arial" w:cs="Arial"/>
          <w:sz w:val="20"/>
          <w:szCs w:val="20"/>
        </w:rPr>
        <w:t>febrero 2020</w:t>
      </w:r>
      <w:r w:rsidRPr="006861F6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Y="109"/>
        <w:tblW w:w="9044" w:type="dxa"/>
        <w:tblLook w:val="04A0" w:firstRow="1" w:lastRow="0" w:firstColumn="1" w:lastColumn="0" w:noHBand="0" w:noVBand="1"/>
      </w:tblPr>
      <w:tblGrid>
        <w:gridCol w:w="2122"/>
        <w:gridCol w:w="4252"/>
        <w:gridCol w:w="1353"/>
        <w:gridCol w:w="1317"/>
      </w:tblGrid>
      <w:tr w:rsidR="00713128" w:rsidRPr="000C09DA" w14:paraId="2D54E421" w14:textId="77777777" w:rsidTr="00713128">
        <w:tc>
          <w:tcPr>
            <w:tcW w:w="2122" w:type="dxa"/>
            <w:shd w:val="clear" w:color="auto" w:fill="FBE4D5" w:themeFill="accent2" w:themeFillTint="33"/>
          </w:tcPr>
          <w:p w14:paraId="687575EA" w14:textId="77777777" w:rsidR="00A5425A" w:rsidRPr="006861F6" w:rsidRDefault="00A5425A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7D3981A6" w14:textId="77777777" w:rsidR="00A5425A" w:rsidRPr="006861F6" w:rsidRDefault="00A5425A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Especie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222FAFDF" w14:textId="6F169E43" w:rsidR="00A5425A" w:rsidRPr="006861F6" w:rsidRDefault="003961AC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Captura (Kg)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14:paraId="1A7ACD83" w14:textId="77777777" w:rsidR="00A5425A" w:rsidRPr="006861F6" w:rsidRDefault="00A5425A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 xml:space="preserve">*Porcentaje de </w:t>
            </w:r>
          </w:p>
          <w:p w14:paraId="742AE9B6" w14:textId="77777777" w:rsidR="00A5425A" w:rsidRPr="006861F6" w:rsidRDefault="00A5425A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captura (%)</w:t>
            </w:r>
          </w:p>
        </w:tc>
      </w:tr>
      <w:tr w:rsidR="00433A13" w:rsidRPr="000C09DA" w14:paraId="5A238B0C" w14:textId="77777777" w:rsidTr="00713128">
        <w:tc>
          <w:tcPr>
            <w:tcW w:w="2122" w:type="dxa"/>
            <w:vMerge w:val="restart"/>
          </w:tcPr>
          <w:p w14:paraId="3FFE979F" w14:textId="77777777" w:rsidR="00433A13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B4C95" w14:textId="77777777" w:rsidR="00433A13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4F5EA2" w14:textId="250B893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F6">
              <w:rPr>
                <w:rFonts w:ascii="Arial" w:hAnsi="Arial" w:cs="Arial"/>
                <w:sz w:val="20"/>
                <w:szCs w:val="20"/>
              </w:rPr>
              <w:t>Especie secundaria principal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CEE2B57" w14:textId="6D5A4095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Chihuil negro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Bagre panamensis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801952D" w14:textId="7FA49170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3213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FC4C0C2" w14:textId="0F95D35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17.86</w:t>
            </w:r>
          </w:p>
        </w:tc>
      </w:tr>
      <w:tr w:rsidR="00433A13" w:rsidRPr="000C09DA" w14:paraId="2E72297B" w14:textId="77777777" w:rsidTr="00713128">
        <w:tc>
          <w:tcPr>
            <w:tcW w:w="2122" w:type="dxa"/>
            <w:vMerge/>
          </w:tcPr>
          <w:p w14:paraId="220B6141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299EB9B4" w14:textId="1024698F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Hlk43895847"/>
            <w:r>
              <w:rPr>
                <w:rFonts w:ascii="Calibri" w:hAnsi="Calibri" w:cs="Calibri"/>
                <w:color w:val="000000"/>
              </w:rPr>
              <w:t>Pargo colorado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Lutjanus colorado</w:t>
            </w:r>
            <w:r>
              <w:rPr>
                <w:rFonts w:ascii="Calibri" w:hAnsi="Calibri" w:cs="Calibri"/>
                <w:color w:val="000000"/>
              </w:rPr>
              <w:t>)</w:t>
            </w:r>
            <w:bookmarkEnd w:id="2"/>
          </w:p>
        </w:tc>
        <w:tc>
          <w:tcPr>
            <w:tcW w:w="1353" w:type="dxa"/>
            <w:shd w:val="clear" w:color="auto" w:fill="auto"/>
            <w:vAlign w:val="bottom"/>
          </w:tcPr>
          <w:p w14:paraId="494705FB" w14:textId="676C66D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2529.3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44BD54FC" w14:textId="01D8EB27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14.06</w:t>
            </w:r>
          </w:p>
        </w:tc>
      </w:tr>
      <w:tr w:rsidR="00433A13" w:rsidRPr="000C09DA" w14:paraId="0E5F6781" w14:textId="77777777" w:rsidTr="00713128">
        <w:tc>
          <w:tcPr>
            <w:tcW w:w="2122" w:type="dxa"/>
            <w:vMerge/>
          </w:tcPr>
          <w:p w14:paraId="0C924219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61FE7A45" w14:textId="3F925335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Curvina amarilla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Cynoscion xanthulus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AA583F3" w14:textId="44B1B7A5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1357.1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AC40E25" w14:textId="79C1F308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7.54</w:t>
            </w:r>
          </w:p>
        </w:tc>
      </w:tr>
      <w:tr w:rsidR="00433A13" w:rsidRPr="000C09DA" w14:paraId="283EBC3B" w14:textId="77777777" w:rsidTr="00713128">
        <w:tc>
          <w:tcPr>
            <w:tcW w:w="2122" w:type="dxa"/>
            <w:vMerge/>
          </w:tcPr>
          <w:p w14:paraId="419358E2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4CC5B33D" w14:textId="6F16CD98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Chihuil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condor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Bagre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pinnimaculatus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5779FC88" w14:textId="70DF0C9B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1316.8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DD9D148" w14:textId="20957F22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7.32</w:t>
            </w:r>
          </w:p>
        </w:tc>
      </w:tr>
      <w:tr w:rsidR="00433A13" w:rsidRPr="000C09DA" w14:paraId="751B1A3F" w14:textId="77777777" w:rsidTr="00713128">
        <w:tc>
          <w:tcPr>
            <w:tcW w:w="2122" w:type="dxa"/>
            <w:vMerge/>
          </w:tcPr>
          <w:p w14:paraId="2DE8ED22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5BDDED25" w14:textId="44747904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Chihuil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</w:rPr>
              <w:t>.)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BDF7C54" w14:textId="37F3841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1191.6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7B1A530" w14:textId="223B0442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6.62</w:t>
            </w:r>
          </w:p>
        </w:tc>
      </w:tr>
      <w:tr w:rsidR="00433A13" w:rsidRPr="000C09DA" w14:paraId="5AADBC2A" w14:textId="77777777" w:rsidTr="00713128">
        <w:tc>
          <w:tcPr>
            <w:tcW w:w="2122" w:type="dxa"/>
            <w:vMerge w:val="restart"/>
          </w:tcPr>
          <w:p w14:paraId="57389AE6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CDB951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78B30B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D4AA4D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AB48EF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4F50FA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E26DBA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F2977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95BE62" w14:textId="77777777" w:rsidR="00433A13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CBA15E" w14:textId="49B588B2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F6">
              <w:rPr>
                <w:rFonts w:ascii="Arial" w:hAnsi="Arial" w:cs="Arial"/>
                <w:sz w:val="20"/>
                <w:szCs w:val="20"/>
              </w:rPr>
              <w:t>Especie secundaria menor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09FA7CF4" w14:textId="1F500CDD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Burro prieto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Pomadasys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macracanthus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69985309" w14:textId="141ED127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3B67B88" w14:textId="4D1F27B3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4.92</w:t>
            </w:r>
          </w:p>
        </w:tc>
      </w:tr>
      <w:tr w:rsidR="00433A13" w:rsidRPr="000C09DA" w14:paraId="3A5253CB" w14:textId="77777777" w:rsidTr="00713128">
        <w:tc>
          <w:tcPr>
            <w:tcW w:w="2122" w:type="dxa"/>
            <w:vMerge/>
          </w:tcPr>
          <w:p w14:paraId="77842BFA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2498102E" w14:textId="3896A2C9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Robalo paleta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Centropomus medius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8B18003" w14:textId="7D4A8F7E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831.5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4C88E1FC" w14:textId="3F42E20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4.62</w:t>
            </w:r>
          </w:p>
        </w:tc>
      </w:tr>
      <w:tr w:rsidR="00433A13" w:rsidRPr="000C09DA" w14:paraId="6FF67BB1" w14:textId="77777777" w:rsidTr="00713128">
        <w:tc>
          <w:tcPr>
            <w:tcW w:w="2122" w:type="dxa"/>
            <w:vMerge/>
          </w:tcPr>
          <w:p w14:paraId="1ABBD33C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32A36696" w14:textId="09B640DA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Pargo (</w:t>
            </w:r>
            <w:proofErr w:type="spellStart"/>
            <w:r>
              <w:rPr>
                <w:rFonts w:ascii="Calibri" w:hAnsi="Calibri" w:cs="Calibri"/>
                <w:color w:val="000000"/>
              </w:rPr>
              <w:t>sp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1A34E67" w14:textId="306FDC2C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379.8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1038AF4" w14:textId="03E71FBC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2.11</w:t>
            </w:r>
          </w:p>
        </w:tc>
      </w:tr>
      <w:tr w:rsidR="00433A13" w:rsidRPr="000C09DA" w14:paraId="74B371F5" w14:textId="77777777" w:rsidTr="00713128">
        <w:tc>
          <w:tcPr>
            <w:tcW w:w="2122" w:type="dxa"/>
            <w:vMerge/>
          </w:tcPr>
          <w:p w14:paraId="55D53512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6F61C5E2" w14:textId="7B83AA9E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Berrugata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Micropogonias altipinnis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14F160D8" w14:textId="4E5E4027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B1D0E1F" w14:textId="54B9314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1.31</w:t>
            </w:r>
          </w:p>
        </w:tc>
      </w:tr>
      <w:tr w:rsidR="00433A13" w:rsidRPr="000C09DA" w14:paraId="00D33934" w14:textId="77777777" w:rsidTr="00713128">
        <w:tc>
          <w:tcPr>
            <w:tcW w:w="2122" w:type="dxa"/>
            <w:vMerge/>
          </w:tcPr>
          <w:p w14:paraId="27D1F77C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3D100DDD" w14:textId="3B4B270A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Lisa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Mugil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curema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2BF0AB82" w14:textId="10CFEC8A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4AF053FF" w14:textId="5FA57E83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0.98</w:t>
            </w:r>
          </w:p>
        </w:tc>
      </w:tr>
      <w:tr w:rsidR="00433A13" w:rsidRPr="000C09DA" w14:paraId="2DD18536" w14:textId="77777777" w:rsidTr="00713128">
        <w:tc>
          <w:tcPr>
            <w:tcW w:w="2122" w:type="dxa"/>
            <w:vMerge/>
          </w:tcPr>
          <w:p w14:paraId="0FA52F3D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4F11E949" w14:textId="6C824C85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Constantino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Centropomus robalito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D2F8336" w14:textId="13B231D8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142.2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22C9ABD3" w14:textId="6AF3471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0.79</w:t>
            </w:r>
          </w:p>
        </w:tc>
      </w:tr>
      <w:tr w:rsidR="00433A13" w:rsidRPr="000C09DA" w14:paraId="30A57E95" w14:textId="77777777" w:rsidTr="00713128">
        <w:tc>
          <w:tcPr>
            <w:tcW w:w="2122" w:type="dxa"/>
            <w:vMerge/>
          </w:tcPr>
          <w:p w14:paraId="2176B9D1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62C33CF3" w14:textId="36B268DC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Pargo prieto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Lutjanus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novemfasciatus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7060EB1" w14:textId="362ED86D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E6E8307" w14:textId="11FC60C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0.70</w:t>
            </w:r>
          </w:p>
        </w:tc>
      </w:tr>
      <w:tr w:rsidR="00433A13" w:rsidRPr="000C09DA" w14:paraId="6E1AF36D" w14:textId="77777777" w:rsidTr="00713128">
        <w:tc>
          <w:tcPr>
            <w:tcW w:w="2122" w:type="dxa"/>
            <w:vMerge/>
          </w:tcPr>
          <w:p w14:paraId="43E238A3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58A39DC7" w14:textId="37A9A499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Piña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Oligoplites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altus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17E8CFF6" w14:textId="3E31A6D6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597EBCB9" w14:textId="1A1A9215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0.66</w:t>
            </w:r>
          </w:p>
        </w:tc>
      </w:tr>
      <w:tr w:rsidR="00433A13" w:rsidRPr="000C09DA" w14:paraId="2EFC1238" w14:textId="77777777" w:rsidTr="00713128">
        <w:tc>
          <w:tcPr>
            <w:tcW w:w="2122" w:type="dxa"/>
            <w:vMerge/>
          </w:tcPr>
          <w:p w14:paraId="1F8AABB6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25EA3A76" w14:textId="1384BD54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Escama primera (No definido)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25D19670" w14:textId="11DA4666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111.8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4850ACB" w14:textId="086301E7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0.62</w:t>
            </w:r>
          </w:p>
        </w:tc>
      </w:tr>
      <w:tr w:rsidR="00433A13" w:rsidRPr="000C09DA" w14:paraId="7870FCC5" w14:textId="77777777" w:rsidTr="00713128">
        <w:tc>
          <w:tcPr>
            <w:tcW w:w="2122" w:type="dxa"/>
            <w:vMerge/>
          </w:tcPr>
          <w:p w14:paraId="602D3D1F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428EC2ED" w14:textId="44DD707D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Sabalo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Chanos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chanos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9D8D0D1" w14:textId="7DCB64A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DCFD026" w14:textId="594CBF5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0.61</w:t>
            </w:r>
          </w:p>
        </w:tc>
      </w:tr>
      <w:tr w:rsidR="00433A13" w:rsidRPr="000C09DA" w14:paraId="1DA7574C" w14:textId="77777777" w:rsidTr="00713128">
        <w:tc>
          <w:tcPr>
            <w:tcW w:w="2122" w:type="dxa"/>
            <w:vMerge/>
          </w:tcPr>
          <w:p w14:paraId="7C78DDBE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43DFBEC7" w14:textId="61940C26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Escama de tercera (No definido)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9A6C2C3" w14:textId="7EE27F29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96.5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D8AB751" w14:textId="7054CD22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0.54</w:t>
            </w:r>
          </w:p>
        </w:tc>
      </w:tr>
      <w:tr w:rsidR="00433A13" w:rsidRPr="000C09DA" w14:paraId="0862F3B8" w14:textId="77777777" w:rsidTr="00713128">
        <w:tc>
          <w:tcPr>
            <w:tcW w:w="2122" w:type="dxa"/>
            <w:vMerge/>
          </w:tcPr>
          <w:p w14:paraId="48999CE6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4824F66D" w14:textId="61C621FF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Bacoca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Lobotes pacificus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D0E8964" w14:textId="5235562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95.5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41B99A58" w14:textId="004E8678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0.53</w:t>
            </w:r>
          </w:p>
        </w:tc>
      </w:tr>
      <w:tr w:rsidR="00433A13" w:rsidRPr="000C09DA" w14:paraId="24432406" w14:textId="77777777" w:rsidTr="00713128">
        <w:tc>
          <w:tcPr>
            <w:tcW w:w="2122" w:type="dxa"/>
            <w:vMerge/>
          </w:tcPr>
          <w:p w14:paraId="432FF795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2239F329" w14:textId="0AB0BB9E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Chihuil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cuatete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Ariopsis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seemanni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2432322E" w14:textId="6338208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4BBD0B9" w14:textId="5F895979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0.33</w:t>
            </w:r>
          </w:p>
        </w:tc>
      </w:tr>
      <w:tr w:rsidR="00433A13" w:rsidRPr="000C09DA" w14:paraId="057C7A6C" w14:textId="77777777" w:rsidTr="00713128">
        <w:tc>
          <w:tcPr>
            <w:tcW w:w="2122" w:type="dxa"/>
            <w:vMerge/>
          </w:tcPr>
          <w:p w14:paraId="17492910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6CB9010F" w14:textId="69E61E0C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Mojarra plateada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Gerres cinereus)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106A89C6" w14:textId="7B4440D1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43.5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62342501" w14:textId="333A536C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0.24</w:t>
            </w:r>
          </w:p>
        </w:tc>
      </w:tr>
      <w:tr w:rsidR="00433A13" w:rsidRPr="000C09DA" w14:paraId="4A0028C3" w14:textId="77777777" w:rsidTr="00713128">
        <w:tc>
          <w:tcPr>
            <w:tcW w:w="2122" w:type="dxa"/>
            <w:vMerge/>
          </w:tcPr>
          <w:p w14:paraId="0FB7C2D3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17B9CF47" w14:textId="586171B8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Tilapia (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Oreochromis</w:t>
            </w:r>
            <w:proofErr w:type="spellEnd"/>
            <w:r w:rsidRPr="00713128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713128">
              <w:rPr>
                <w:rFonts w:ascii="Calibri" w:hAnsi="Calibri" w:cs="Calibri"/>
                <w:i/>
                <w:iCs/>
                <w:color w:val="000000"/>
              </w:rPr>
              <w:t>aureus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4E519A3A" w14:textId="04777C1A" w:rsidR="00433A13" w:rsidRPr="00713128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2B968F32" w14:textId="5F9F1DA4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0.19</w:t>
            </w:r>
          </w:p>
        </w:tc>
      </w:tr>
      <w:tr w:rsidR="00433A13" w:rsidRPr="000C09DA" w14:paraId="3E973819" w14:textId="77777777" w:rsidTr="00713128">
        <w:tc>
          <w:tcPr>
            <w:tcW w:w="2122" w:type="dxa"/>
            <w:vMerge/>
          </w:tcPr>
          <w:p w14:paraId="74C74DE1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1D03B909" w14:textId="55794B25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Lisa macho (</w:t>
            </w:r>
            <w:r w:rsidRPr="00713128">
              <w:rPr>
                <w:rFonts w:ascii="Calibri" w:hAnsi="Calibri" w:cs="Calibri"/>
                <w:i/>
                <w:iCs/>
                <w:color w:val="000000"/>
              </w:rPr>
              <w:t>Mugil cephalus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32DE5155" w14:textId="76E0B3C1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25.5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5E2F329" w14:textId="7640FA63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0.14</w:t>
            </w:r>
          </w:p>
        </w:tc>
      </w:tr>
      <w:tr w:rsidR="00433A13" w:rsidRPr="000C09DA" w14:paraId="5F4AB495" w14:textId="77777777" w:rsidTr="00713128">
        <w:tc>
          <w:tcPr>
            <w:tcW w:w="2122" w:type="dxa"/>
            <w:vMerge/>
          </w:tcPr>
          <w:p w14:paraId="077CBC99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575BDB26" w14:textId="09D8913D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Mojarra (No definido)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9F32907" w14:textId="255CE9CD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079E4C9" w14:textId="35D291B1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0.08</w:t>
            </w:r>
          </w:p>
        </w:tc>
      </w:tr>
      <w:tr w:rsidR="00433A13" w:rsidRPr="000C09DA" w14:paraId="54BC40FE" w14:textId="77777777" w:rsidTr="00713128">
        <w:tc>
          <w:tcPr>
            <w:tcW w:w="2122" w:type="dxa"/>
            <w:vMerge/>
          </w:tcPr>
          <w:p w14:paraId="365F31E6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7D0A207D" w14:textId="42AC6E2C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Mojarra blanca </w:t>
            </w:r>
            <w:r w:rsidR="00451738">
              <w:rPr>
                <w:rFonts w:ascii="Calibri" w:hAnsi="Calibri" w:cs="Calibri"/>
                <w:color w:val="000000"/>
              </w:rPr>
              <w:t>(</w:t>
            </w:r>
            <w:r w:rsidR="00F81C72">
              <w:rPr>
                <w:rFonts w:ascii="Calibri" w:hAnsi="Calibri" w:cs="Calibri"/>
                <w:color w:val="000000"/>
              </w:rPr>
              <w:t>No definido</w:t>
            </w:r>
            <w:r w:rsidR="0045173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088D56BF" w14:textId="78822C85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1459044" w14:textId="6A2BF22A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0.05</w:t>
            </w:r>
          </w:p>
        </w:tc>
      </w:tr>
      <w:tr w:rsidR="00433A13" w:rsidRPr="000C09DA" w14:paraId="103BF412" w14:textId="77777777" w:rsidTr="00713128">
        <w:tc>
          <w:tcPr>
            <w:tcW w:w="2122" w:type="dxa"/>
            <w:vMerge/>
          </w:tcPr>
          <w:p w14:paraId="64D908FE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753AEBF6" w14:textId="72037316" w:rsidR="00433A13" w:rsidRPr="006861F6" w:rsidRDefault="00433A13" w:rsidP="004517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Mero (</w:t>
            </w:r>
            <w:proofErr w:type="spellStart"/>
            <w:r w:rsidRPr="00433A13">
              <w:rPr>
                <w:rFonts w:ascii="Calibri" w:hAnsi="Calibri" w:cs="Calibri"/>
                <w:i/>
                <w:iCs/>
                <w:color w:val="000000"/>
              </w:rPr>
              <w:t>Epinephelus</w:t>
            </w:r>
            <w:proofErr w:type="spellEnd"/>
            <w:r w:rsidRPr="00433A1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proofErr w:type="spellStart"/>
            <w:r w:rsidRPr="00433A13">
              <w:rPr>
                <w:rFonts w:ascii="Calibri" w:hAnsi="Calibri" w:cs="Calibri"/>
                <w:i/>
                <w:iCs/>
                <w:color w:val="000000"/>
              </w:rPr>
              <w:t>itajara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707B2796" w14:textId="34F2DC5C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FAAA2FF" w14:textId="32F61E4F" w:rsidR="00433A13" w:rsidRPr="006861F6" w:rsidRDefault="00433A13" w:rsidP="00433A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0.01</w:t>
            </w:r>
          </w:p>
        </w:tc>
      </w:tr>
      <w:tr w:rsidR="00433A13" w:rsidRPr="000C09DA" w14:paraId="37DBE0AB" w14:textId="77777777" w:rsidTr="00713128">
        <w:tc>
          <w:tcPr>
            <w:tcW w:w="2122" w:type="dxa"/>
          </w:tcPr>
          <w:p w14:paraId="2DDC6732" w14:textId="77777777" w:rsidR="00433A13" w:rsidRPr="006861F6" w:rsidRDefault="00433A13" w:rsidP="00433A13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7B6FC253" w14:textId="7A6A2EF9" w:rsidR="00433A13" w:rsidRDefault="00433A13" w:rsidP="00433A13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861F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097EF034" w14:textId="6307B794" w:rsidR="00433A13" w:rsidRPr="00FC6FEA" w:rsidRDefault="00433A13" w:rsidP="00433A1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6FEA">
              <w:rPr>
                <w:rFonts w:ascii="Calibri" w:hAnsi="Calibri" w:cs="Calibri"/>
                <w:b/>
                <w:bCs/>
                <w:color w:val="000000"/>
              </w:rPr>
              <w:t>13,104.6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65D1ACB7" w14:textId="4E074E31" w:rsidR="00433A13" w:rsidRPr="00FC6FEA" w:rsidRDefault="00433A13" w:rsidP="00433A1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C6FEA">
              <w:rPr>
                <w:rFonts w:ascii="Calibri" w:hAnsi="Calibri" w:cs="Calibri"/>
                <w:b/>
                <w:bCs/>
                <w:color w:val="000000"/>
              </w:rPr>
              <w:t>72.85</w:t>
            </w:r>
          </w:p>
        </w:tc>
      </w:tr>
    </w:tbl>
    <w:p w14:paraId="07820F70" w14:textId="2396EC2B" w:rsidR="00A5425A" w:rsidRDefault="00A5425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EEF51A" w14:textId="55BB8D74" w:rsidR="00A5425A" w:rsidRDefault="00A5425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72E8817" w14:textId="6F2791E0" w:rsidR="00FC6FEA" w:rsidRDefault="00FC6FE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142F11" w14:textId="41CBC905" w:rsidR="00FC6FEA" w:rsidRDefault="00FC6FE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1EBA241" w14:textId="77777777" w:rsidR="000123DF" w:rsidRDefault="000123DF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7ACC39" w14:textId="77777777" w:rsidR="00FC6FEA" w:rsidRDefault="00FC6FE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E561F8" w14:textId="4018C4C7" w:rsidR="003961AC" w:rsidRPr="00A5425A" w:rsidRDefault="003961AC" w:rsidP="003961AC">
      <w:pPr>
        <w:spacing w:after="0" w:line="360" w:lineRule="auto"/>
        <w:jc w:val="both"/>
        <w:rPr>
          <w:rFonts w:ascii="Arial" w:hAnsi="Arial" w:cs="Arial"/>
          <w:i/>
          <w:iCs/>
          <w:noProof/>
        </w:rPr>
      </w:pPr>
      <w:r w:rsidRPr="00A5425A">
        <w:rPr>
          <w:rFonts w:ascii="Arial" w:hAnsi="Arial" w:cs="Arial"/>
          <w:i/>
          <w:iCs/>
          <w:noProof/>
        </w:rPr>
        <w:lastRenderedPageBreak/>
        <w:t xml:space="preserve">Especies secundarias asociadas a la pesquería de robalo garabato con </w:t>
      </w:r>
      <w:r>
        <w:rPr>
          <w:rFonts w:ascii="Arial" w:hAnsi="Arial" w:cs="Arial"/>
          <w:i/>
          <w:iCs/>
          <w:noProof/>
        </w:rPr>
        <w:t>línea de mano</w:t>
      </w:r>
    </w:p>
    <w:p w14:paraId="7415297C" w14:textId="77777777" w:rsidR="003961AC" w:rsidRDefault="003961AC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6E88B7A" w14:textId="0D784FCF" w:rsidR="00FC6FEA" w:rsidRPr="000123DF" w:rsidRDefault="003C235F" w:rsidP="000123DF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La captura de robalo garabato utilizando piola de mano no es práctica común; </w:t>
      </w:r>
      <w:r w:rsidR="000123DF">
        <w:rPr>
          <w:rFonts w:ascii="Arial" w:hAnsi="Arial" w:cs="Arial"/>
          <w:sz w:val="20"/>
          <w:szCs w:val="20"/>
        </w:rPr>
        <w:t>únicamente</w:t>
      </w:r>
      <w:r>
        <w:rPr>
          <w:rFonts w:ascii="Arial" w:hAnsi="Arial" w:cs="Arial"/>
          <w:sz w:val="20"/>
          <w:szCs w:val="20"/>
        </w:rPr>
        <w:t xml:space="preserve"> se tienen registros de 59 viajes de pesca (13% del total de viajes registrados) y una captura total de 828 Kg de los cuales 276 Kg corresponden al robalo garabato. En comparación con el chinchorro el número de especies acompañantes disminuye y se compone por 11 especies</w:t>
      </w:r>
      <w:r w:rsidR="000A0331">
        <w:rPr>
          <w:rFonts w:ascii="Arial" w:hAnsi="Arial" w:cs="Arial"/>
          <w:sz w:val="20"/>
          <w:szCs w:val="20"/>
        </w:rPr>
        <w:t>; dentro de las especies secundarias principales se encuentran</w:t>
      </w:r>
      <w:r>
        <w:rPr>
          <w:rFonts w:ascii="Arial" w:hAnsi="Arial" w:cs="Arial"/>
          <w:sz w:val="20"/>
          <w:szCs w:val="20"/>
        </w:rPr>
        <w:t xml:space="preserve"> </w:t>
      </w:r>
      <w:r w:rsidR="000A0331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 xml:space="preserve"> p</w:t>
      </w:r>
      <w:r w:rsidRPr="003C235F">
        <w:rPr>
          <w:rFonts w:ascii="Arial" w:hAnsi="Arial" w:cs="Arial"/>
          <w:sz w:val="20"/>
          <w:szCs w:val="20"/>
        </w:rPr>
        <w:t>argo colorado (</w:t>
      </w:r>
      <w:r w:rsidRPr="000A0331">
        <w:rPr>
          <w:rFonts w:ascii="Arial" w:hAnsi="Arial" w:cs="Arial"/>
          <w:i/>
          <w:iCs/>
          <w:sz w:val="20"/>
          <w:szCs w:val="20"/>
        </w:rPr>
        <w:t>Lutjanus colorado</w:t>
      </w:r>
      <w:r w:rsidRPr="003C235F">
        <w:rPr>
          <w:rFonts w:ascii="Arial" w:hAnsi="Arial" w:cs="Arial"/>
          <w:sz w:val="20"/>
          <w:szCs w:val="20"/>
        </w:rPr>
        <w:t>)</w:t>
      </w:r>
      <w:r w:rsidR="000A03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 w:rsidRPr="003C235F">
        <w:rPr>
          <w:rFonts w:ascii="Arial" w:hAnsi="Arial" w:cs="Arial"/>
          <w:sz w:val="20"/>
          <w:szCs w:val="20"/>
        </w:rPr>
        <w:t>onstantino (</w:t>
      </w:r>
      <w:r w:rsidRPr="000A0331">
        <w:rPr>
          <w:rFonts w:ascii="Arial" w:hAnsi="Arial" w:cs="Arial"/>
          <w:i/>
          <w:iCs/>
          <w:sz w:val="20"/>
          <w:szCs w:val="20"/>
        </w:rPr>
        <w:t>Centropomus robalito</w:t>
      </w:r>
      <w:r w:rsidRPr="003C235F">
        <w:rPr>
          <w:rFonts w:ascii="Arial" w:hAnsi="Arial" w:cs="Arial"/>
          <w:sz w:val="20"/>
          <w:szCs w:val="20"/>
        </w:rPr>
        <w:t>)</w:t>
      </w:r>
      <w:r w:rsidR="000A03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</w:t>
      </w:r>
      <w:r w:rsidRPr="003C235F">
        <w:rPr>
          <w:rFonts w:ascii="Arial" w:hAnsi="Arial" w:cs="Arial"/>
          <w:sz w:val="20"/>
          <w:szCs w:val="20"/>
        </w:rPr>
        <w:t>argo (sp.)</w:t>
      </w:r>
      <w:r w:rsidR="000A033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</w:t>
      </w:r>
      <w:r w:rsidRPr="003C235F">
        <w:rPr>
          <w:rFonts w:ascii="Arial" w:hAnsi="Arial" w:cs="Arial"/>
          <w:sz w:val="20"/>
          <w:szCs w:val="20"/>
        </w:rPr>
        <w:t>urro prieto (</w:t>
      </w:r>
      <w:r w:rsidRPr="000A0331">
        <w:rPr>
          <w:rFonts w:ascii="Arial" w:hAnsi="Arial" w:cs="Arial"/>
          <w:i/>
          <w:iCs/>
          <w:sz w:val="20"/>
          <w:szCs w:val="20"/>
        </w:rPr>
        <w:t>Pomadasys macracanthus</w:t>
      </w:r>
      <w:r w:rsidRPr="003C235F">
        <w:rPr>
          <w:rFonts w:ascii="Arial" w:hAnsi="Arial" w:cs="Arial"/>
          <w:sz w:val="20"/>
          <w:szCs w:val="20"/>
        </w:rPr>
        <w:t>)</w:t>
      </w:r>
      <w:r w:rsidR="000A0331">
        <w:rPr>
          <w:rFonts w:ascii="Arial" w:hAnsi="Arial" w:cs="Arial"/>
          <w:sz w:val="20"/>
          <w:szCs w:val="20"/>
        </w:rPr>
        <w:t xml:space="preserve">, especies de </w:t>
      </w:r>
      <w:r>
        <w:rPr>
          <w:rFonts w:ascii="Arial" w:hAnsi="Arial" w:cs="Arial"/>
          <w:sz w:val="20"/>
          <w:szCs w:val="20"/>
        </w:rPr>
        <w:t>e</w:t>
      </w:r>
      <w:r w:rsidRPr="003C235F">
        <w:rPr>
          <w:rFonts w:ascii="Arial" w:hAnsi="Arial" w:cs="Arial"/>
          <w:sz w:val="20"/>
          <w:szCs w:val="20"/>
        </w:rPr>
        <w:t xml:space="preserve">scama de tercera </w:t>
      </w:r>
      <w:r w:rsidR="000A0331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c</w:t>
      </w:r>
      <w:r w:rsidRPr="003C235F">
        <w:rPr>
          <w:rFonts w:ascii="Arial" w:hAnsi="Arial" w:cs="Arial"/>
          <w:sz w:val="20"/>
          <w:szCs w:val="20"/>
        </w:rPr>
        <w:t>hihuil condor (</w:t>
      </w:r>
      <w:r w:rsidRPr="000A0331">
        <w:rPr>
          <w:rFonts w:ascii="Arial" w:hAnsi="Arial" w:cs="Arial"/>
          <w:i/>
          <w:iCs/>
          <w:sz w:val="20"/>
          <w:szCs w:val="20"/>
        </w:rPr>
        <w:t>Bagre pinnimaculatus</w:t>
      </w:r>
      <w:r w:rsidRPr="003C235F">
        <w:rPr>
          <w:rFonts w:ascii="Arial" w:hAnsi="Arial" w:cs="Arial"/>
          <w:sz w:val="20"/>
          <w:szCs w:val="20"/>
        </w:rPr>
        <w:t>)</w:t>
      </w:r>
      <w:r w:rsidR="000A0331">
        <w:rPr>
          <w:rFonts w:ascii="Arial" w:hAnsi="Arial" w:cs="Arial"/>
          <w:sz w:val="20"/>
          <w:szCs w:val="20"/>
        </w:rPr>
        <w:t xml:space="preserve"> y las especies secundarias menores son representadas por chuhuil negro </w:t>
      </w:r>
      <w:r w:rsidR="000A0331" w:rsidRPr="00D40B17">
        <w:t>(</w:t>
      </w:r>
      <w:r w:rsidR="000A0331" w:rsidRPr="00451738">
        <w:rPr>
          <w:i/>
          <w:iCs/>
        </w:rPr>
        <w:t>Bagre panamensis</w:t>
      </w:r>
      <w:r w:rsidR="000A0331" w:rsidRPr="00D40B17">
        <w:t>)</w:t>
      </w:r>
      <w:r w:rsidR="000A0331">
        <w:t>, chihuil (sp), curvina amarilla (</w:t>
      </w:r>
      <w:r w:rsidR="000A0331" w:rsidRPr="000A0331">
        <w:rPr>
          <w:i/>
          <w:iCs/>
        </w:rPr>
        <w:t>Cynoscion xanthulus</w:t>
      </w:r>
      <w:r w:rsidR="000A0331">
        <w:t>) y pargo prieto (</w:t>
      </w:r>
      <w:r w:rsidR="000A0331" w:rsidRPr="000A0331">
        <w:rPr>
          <w:i/>
          <w:iCs/>
        </w:rPr>
        <w:t>Lutjanus novemfasciatus</w:t>
      </w:r>
      <w:r w:rsidR="000A0331">
        <w:t>)</w:t>
      </w:r>
      <w:r w:rsidR="00235E4B">
        <w:t xml:space="preserve"> (Tabla II).</w:t>
      </w:r>
    </w:p>
    <w:p w14:paraId="5DE8A108" w14:textId="77777777" w:rsidR="00FC6FEA" w:rsidRDefault="00FC6FEA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4F6DB0E" w14:textId="4DD10CB1" w:rsidR="00451738" w:rsidRDefault="00451738" w:rsidP="0045173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861F6">
        <w:rPr>
          <w:rFonts w:ascii="Arial" w:hAnsi="Arial" w:cs="Arial"/>
          <w:b/>
          <w:sz w:val="20"/>
          <w:szCs w:val="20"/>
        </w:rPr>
        <w:t>Tabla I</w:t>
      </w:r>
      <w:r>
        <w:rPr>
          <w:rFonts w:ascii="Arial" w:hAnsi="Arial" w:cs="Arial"/>
          <w:b/>
          <w:sz w:val="20"/>
          <w:szCs w:val="20"/>
        </w:rPr>
        <w:t>I</w:t>
      </w:r>
      <w:r w:rsidRPr="006861F6">
        <w:rPr>
          <w:rFonts w:ascii="Arial" w:hAnsi="Arial" w:cs="Arial"/>
          <w:b/>
          <w:sz w:val="20"/>
          <w:szCs w:val="20"/>
        </w:rPr>
        <w:t xml:space="preserve">. </w:t>
      </w:r>
      <w:r w:rsidRPr="006861F6">
        <w:rPr>
          <w:rFonts w:ascii="Arial" w:hAnsi="Arial" w:cs="Arial"/>
          <w:sz w:val="20"/>
          <w:szCs w:val="20"/>
        </w:rPr>
        <w:t>Porcentaje de captura de especies secundarias principales y menores capturadas en la pesquería de Robalo garabato (</w:t>
      </w:r>
      <w:r w:rsidRPr="006861F6">
        <w:rPr>
          <w:rFonts w:ascii="Arial" w:hAnsi="Arial" w:cs="Arial"/>
          <w:i/>
          <w:sz w:val="20"/>
          <w:szCs w:val="20"/>
        </w:rPr>
        <w:t>Centropomus viridis</w:t>
      </w:r>
      <w:r w:rsidRPr="006861F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con línea de mano </w:t>
      </w:r>
      <w:r w:rsidRPr="006861F6">
        <w:rPr>
          <w:rFonts w:ascii="Arial" w:hAnsi="Arial" w:cs="Arial"/>
          <w:sz w:val="20"/>
          <w:szCs w:val="20"/>
        </w:rPr>
        <w:t xml:space="preserve">en la Reserva de la Biosfera Marismas Nacionales Nayarit. * Porcentaje de captura (%), fue obtenido a partir de los datos de monitoreo realizado en las localidades de </w:t>
      </w:r>
      <w:r w:rsidR="004A091F">
        <w:rPr>
          <w:rFonts w:ascii="Arial" w:hAnsi="Arial" w:cs="Arial"/>
          <w:sz w:val="20"/>
          <w:szCs w:val="20"/>
        </w:rPr>
        <w:t>Pimientillo</w:t>
      </w:r>
      <w:r w:rsidRPr="006861F6">
        <w:rPr>
          <w:rFonts w:ascii="Arial" w:hAnsi="Arial" w:cs="Arial"/>
          <w:sz w:val="20"/>
          <w:szCs w:val="20"/>
        </w:rPr>
        <w:t xml:space="preserve"> y Boca de Camichín, durante el periodo de </w:t>
      </w:r>
      <w:r w:rsidR="004A091F">
        <w:rPr>
          <w:rFonts w:ascii="Arial" w:hAnsi="Arial" w:cs="Arial"/>
          <w:sz w:val="20"/>
          <w:szCs w:val="20"/>
        </w:rPr>
        <w:t>septiembre</w:t>
      </w:r>
      <w:r w:rsidRPr="006861F6">
        <w:rPr>
          <w:rFonts w:ascii="Arial" w:hAnsi="Arial" w:cs="Arial"/>
          <w:sz w:val="20"/>
          <w:szCs w:val="20"/>
        </w:rPr>
        <w:t xml:space="preserve"> de 2018 a </w:t>
      </w:r>
      <w:r>
        <w:rPr>
          <w:rFonts w:ascii="Arial" w:hAnsi="Arial" w:cs="Arial"/>
          <w:sz w:val="20"/>
          <w:szCs w:val="20"/>
        </w:rPr>
        <w:t>febrero 2020</w:t>
      </w:r>
      <w:r w:rsidRPr="006861F6">
        <w:rPr>
          <w:rFonts w:ascii="Arial" w:hAnsi="Arial" w:cs="Arial"/>
          <w:sz w:val="20"/>
          <w:szCs w:val="20"/>
        </w:rPr>
        <w:t>.</w:t>
      </w:r>
    </w:p>
    <w:tbl>
      <w:tblPr>
        <w:tblStyle w:val="Tablaconcuadrcula"/>
        <w:tblpPr w:leftFromText="141" w:rightFromText="141" w:vertAnchor="text" w:horzAnchor="margin" w:tblpY="109"/>
        <w:tblW w:w="9044" w:type="dxa"/>
        <w:tblLook w:val="04A0" w:firstRow="1" w:lastRow="0" w:firstColumn="1" w:lastColumn="0" w:noHBand="0" w:noVBand="1"/>
      </w:tblPr>
      <w:tblGrid>
        <w:gridCol w:w="2122"/>
        <w:gridCol w:w="4252"/>
        <w:gridCol w:w="1353"/>
        <w:gridCol w:w="1317"/>
      </w:tblGrid>
      <w:tr w:rsidR="00451738" w:rsidRPr="000C09DA" w14:paraId="3EEF268A" w14:textId="77777777" w:rsidTr="003D06AA">
        <w:tc>
          <w:tcPr>
            <w:tcW w:w="2122" w:type="dxa"/>
            <w:shd w:val="clear" w:color="auto" w:fill="FBE4D5" w:themeFill="accent2" w:themeFillTint="33"/>
          </w:tcPr>
          <w:p w14:paraId="2D3E8107" w14:textId="77777777" w:rsidR="00451738" w:rsidRPr="006861F6" w:rsidRDefault="00451738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4252" w:type="dxa"/>
            <w:shd w:val="clear" w:color="auto" w:fill="FBE4D5" w:themeFill="accent2" w:themeFillTint="33"/>
          </w:tcPr>
          <w:p w14:paraId="51E8B452" w14:textId="77777777" w:rsidR="00451738" w:rsidRPr="006861F6" w:rsidRDefault="00451738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Especie</w:t>
            </w:r>
          </w:p>
        </w:tc>
        <w:tc>
          <w:tcPr>
            <w:tcW w:w="1353" w:type="dxa"/>
            <w:shd w:val="clear" w:color="auto" w:fill="FBE4D5" w:themeFill="accent2" w:themeFillTint="33"/>
          </w:tcPr>
          <w:p w14:paraId="675A9244" w14:textId="77777777" w:rsidR="00451738" w:rsidRPr="006861F6" w:rsidRDefault="00451738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Kg de captura</w:t>
            </w:r>
          </w:p>
        </w:tc>
        <w:tc>
          <w:tcPr>
            <w:tcW w:w="1317" w:type="dxa"/>
            <w:shd w:val="clear" w:color="auto" w:fill="FBE4D5" w:themeFill="accent2" w:themeFillTint="33"/>
          </w:tcPr>
          <w:p w14:paraId="18AA2ACC" w14:textId="77777777" w:rsidR="00451738" w:rsidRPr="006861F6" w:rsidRDefault="00451738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 xml:space="preserve">*Porcentaje de </w:t>
            </w:r>
          </w:p>
          <w:p w14:paraId="5338A3C2" w14:textId="77777777" w:rsidR="00451738" w:rsidRPr="006861F6" w:rsidRDefault="00451738" w:rsidP="003D06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61F6">
              <w:rPr>
                <w:rFonts w:ascii="Arial" w:hAnsi="Arial" w:cs="Arial"/>
                <w:b/>
                <w:sz w:val="20"/>
                <w:szCs w:val="20"/>
              </w:rPr>
              <w:t>captura (%)</w:t>
            </w:r>
          </w:p>
        </w:tc>
      </w:tr>
      <w:tr w:rsidR="004A091F" w:rsidRPr="000C09DA" w14:paraId="035FB3F0" w14:textId="77777777" w:rsidTr="00CD3721">
        <w:tc>
          <w:tcPr>
            <w:tcW w:w="2122" w:type="dxa"/>
            <w:vMerge w:val="restart"/>
          </w:tcPr>
          <w:p w14:paraId="1EEBACFE" w14:textId="77777777" w:rsidR="004A091F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6FF31" w14:textId="77777777" w:rsidR="004A091F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DE584D" w14:textId="3E68CC8C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1F6">
              <w:rPr>
                <w:rFonts w:ascii="Arial" w:hAnsi="Arial" w:cs="Arial"/>
                <w:sz w:val="20"/>
                <w:szCs w:val="20"/>
              </w:rPr>
              <w:t>Especie secundaria principal</w:t>
            </w:r>
          </w:p>
        </w:tc>
        <w:tc>
          <w:tcPr>
            <w:tcW w:w="4252" w:type="dxa"/>
            <w:shd w:val="clear" w:color="auto" w:fill="auto"/>
          </w:tcPr>
          <w:p w14:paraId="0EEE3D3F" w14:textId="231A0CC6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Pargo colorado</w:t>
            </w:r>
            <w:r>
              <w:t xml:space="preserve"> </w:t>
            </w:r>
            <w:r w:rsidRPr="00D40B17">
              <w:t>(</w:t>
            </w:r>
            <w:r w:rsidRPr="00451738">
              <w:rPr>
                <w:i/>
                <w:iCs/>
              </w:rPr>
              <w:t>Lutjanus colorado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64B040FF" w14:textId="502EE62C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147.1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58BA6FCB" w14:textId="140E0C52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17.77</w:t>
            </w:r>
          </w:p>
        </w:tc>
      </w:tr>
      <w:tr w:rsidR="004A091F" w:rsidRPr="000C09DA" w14:paraId="3622E62D" w14:textId="77777777" w:rsidTr="00CD3721">
        <w:tc>
          <w:tcPr>
            <w:tcW w:w="2122" w:type="dxa"/>
            <w:vMerge/>
          </w:tcPr>
          <w:p w14:paraId="00AD3D3B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112C0CD" w14:textId="3968CE4A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Constantino</w:t>
            </w:r>
            <w:r>
              <w:t xml:space="preserve"> </w:t>
            </w:r>
            <w:r w:rsidRPr="00D40B17">
              <w:t>(</w:t>
            </w:r>
            <w:r w:rsidRPr="00451738">
              <w:rPr>
                <w:i/>
                <w:iCs/>
              </w:rPr>
              <w:t>Centropomus robalito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177B2D14" w14:textId="32410957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138.5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6B7D0482" w14:textId="3E878A3E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16.73</w:t>
            </w:r>
          </w:p>
        </w:tc>
      </w:tr>
      <w:tr w:rsidR="004A091F" w:rsidRPr="000C09DA" w14:paraId="20F1FD50" w14:textId="77777777" w:rsidTr="00CD3721">
        <w:tc>
          <w:tcPr>
            <w:tcW w:w="2122" w:type="dxa"/>
            <w:vMerge/>
          </w:tcPr>
          <w:p w14:paraId="630978F5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D7230C8" w14:textId="0B7220A2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Pargo</w:t>
            </w:r>
            <w:r>
              <w:t xml:space="preserve"> </w:t>
            </w:r>
            <w:r w:rsidRPr="00D40B17">
              <w:t>(</w:t>
            </w:r>
            <w:proofErr w:type="spellStart"/>
            <w:r>
              <w:t>sp</w:t>
            </w:r>
            <w:proofErr w:type="spellEnd"/>
            <w:r>
              <w:t>.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20C66A6F" w14:textId="041022E7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68.7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6EDEEE0" w14:textId="57EB5090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8.30</w:t>
            </w:r>
          </w:p>
        </w:tc>
      </w:tr>
      <w:tr w:rsidR="004A091F" w:rsidRPr="000C09DA" w14:paraId="15AA5B21" w14:textId="77777777" w:rsidTr="00CD3721">
        <w:tc>
          <w:tcPr>
            <w:tcW w:w="2122" w:type="dxa"/>
            <w:vMerge/>
          </w:tcPr>
          <w:p w14:paraId="53286F3D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1404EFA" w14:textId="2353B5FB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Burro prieto</w:t>
            </w:r>
            <w:r>
              <w:t xml:space="preserve"> </w:t>
            </w:r>
            <w:r w:rsidRPr="00D40B17">
              <w:t>(</w:t>
            </w:r>
            <w:proofErr w:type="spellStart"/>
            <w:r w:rsidRPr="00451738">
              <w:rPr>
                <w:i/>
                <w:iCs/>
              </w:rPr>
              <w:t>Pomadasys</w:t>
            </w:r>
            <w:proofErr w:type="spellEnd"/>
            <w:r w:rsidRPr="00451738">
              <w:rPr>
                <w:i/>
                <w:iCs/>
              </w:rPr>
              <w:t xml:space="preserve"> </w:t>
            </w:r>
            <w:proofErr w:type="spellStart"/>
            <w:r w:rsidRPr="00451738">
              <w:rPr>
                <w:i/>
                <w:iCs/>
              </w:rPr>
              <w:t>macracanthus</w:t>
            </w:r>
            <w:proofErr w:type="spellEnd"/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2B22A22A" w14:textId="7A17B8A7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58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6AB3FAD3" w14:textId="078ECF41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7.00</w:t>
            </w:r>
          </w:p>
        </w:tc>
      </w:tr>
      <w:tr w:rsidR="004A091F" w:rsidRPr="000C09DA" w14:paraId="0C8740F7" w14:textId="77777777" w:rsidTr="00CD3721">
        <w:tc>
          <w:tcPr>
            <w:tcW w:w="2122" w:type="dxa"/>
            <w:vMerge/>
          </w:tcPr>
          <w:p w14:paraId="49B82AB4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394B0A97" w14:textId="50B0030E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Escama de tercera (No definido)</w:t>
            </w:r>
          </w:p>
        </w:tc>
        <w:tc>
          <w:tcPr>
            <w:tcW w:w="1353" w:type="dxa"/>
            <w:shd w:val="clear" w:color="auto" w:fill="auto"/>
          </w:tcPr>
          <w:p w14:paraId="0EE21C79" w14:textId="7B13DC78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56.5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36B0ABA" w14:textId="157DDD34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6.82</w:t>
            </w:r>
          </w:p>
        </w:tc>
      </w:tr>
      <w:tr w:rsidR="004A091F" w:rsidRPr="000C09DA" w14:paraId="219DB9D3" w14:textId="77777777" w:rsidTr="00CD3721">
        <w:tc>
          <w:tcPr>
            <w:tcW w:w="2122" w:type="dxa"/>
            <w:vMerge/>
          </w:tcPr>
          <w:p w14:paraId="203DAA67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8BEEFFB" w14:textId="09902798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0B17">
              <w:t>Chihuil</w:t>
            </w:r>
            <w:proofErr w:type="spellEnd"/>
            <w:r w:rsidRPr="00D40B17">
              <w:t xml:space="preserve"> </w:t>
            </w:r>
            <w:proofErr w:type="spellStart"/>
            <w:r w:rsidRPr="00D40B17">
              <w:t>condor</w:t>
            </w:r>
            <w:proofErr w:type="spellEnd"/>
            <w:r>
              <w:t xml:space="preserve"> </w:t>
            </w:r>
            <w:r w:rsidRPr="00D40B17">
              <w:t>(</w:t>
            </w:r>
            <w:r w:rsidRPr="00451738">
              <w:rPr>
                <w:i/>
                <w:iCs/>
              </w:rPr>
              <w:t xml:space="preserve">Bagre </w:t>
            </w:r>
            <w:proofErr w:type="spellStart"/>
            <w:r w:rsidRPr="00451738">
              <w:rPr>
                <w:i/>
                <w:iCs/>
              </w:rPr>
              <w:t>pinnimaculatus</w:t>
            </w:r>
            <w:proofErr w:type="spellEnd"/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500963B9" w14:textId="43FDE6E6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32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3438DA5" w14:textId="2CDFDFF1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3.86</w:t>
            </w:r>
          </w:p>
        </w:tc>
      </w:tr>
      <w:tr w:rsidR="004A091F" w:rsidRPr="000C09DA" w14:paraId="7C6B4981" w14:textId="77777777" w:rsidTr="00CD3721">
        <w:tc>
          <w:tcPr>
            <w:tcW w:w="2122" w:type="dxa"/>
            <w:vMerge w:val="restart"/>
          </w:tcPr>
          <w:p w14:paraId="47884D1D" w14:textId="77777777" w:rsidR="004A091F" w:rsidRDefault="004A091F" w:rsidP="004A091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02124A" w14:textId="4020DB42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1F6">
              <w:rPr>
                <w:rFonts w:ascii="Arial" w:hAnsi="Arial" w:cs="Arial"/>
                <w:sz w:val="20"/>
                <w:szCs w:val="20"/>
              </w:rPr>
              <w:t>Especie secundaria menor</w:t>
            </w:r>
          </w:p>
        </w:tc>
        <w:tc>
          <w:tcPr>
            <w:tcW w:w="4252" w:type="dxa"/>
            <w:shd w:val="clear" w:color="auto" w:fill="auto"/>
          </w:tcPr>
          <w:p w14:paraId="2E84575B" w14:textId="7A4BB0B5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Chihuil negro</w:t>
            </w:r>
            <w:r>
              <w:t xml:space="preserve"> </w:t>
            </w:r>
            <w:r w:rsidRPr="00D40B17">
              <w:t>(</w:t>
            </w:r>
            <w:r w:rsidRPr="00451738">
              <w:rPr>
                <w:i/>
                <w:iCs/>
              </w:rPr>
              <w:t>Bagre panamensis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261819EC" w14:textId="7E8FD068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15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5A740BD" w14:textId="20F94E0B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</w:tr>
      <w:tr w:rsidR="004A091F" w:rsidRPr="000C09DA" w14:paraId="6B314960" w14:textId="77777777" w:rsidTr="00CD3721">
        <w:tc>
          <w:tcPr>
            <w:tcW w:w="2122" w:type="dxa"/>
            <w:vMerge/>
          </w:tcPr>
          <w:p w14:paraId="552A94EA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D9FAD32" w14:textId="12A679CE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40B17">
              <w:t>Chihuil</w:t>
            </w:r>
            <w:proofErr w:type="spellEnd"/>
            <w:r>
              <w:t xml:space="preserve"> </w:t>
            </w:r>
            <w:r w:rsidRPr="00D40B17">
              <w:t>(</w:t>
            </w:r>
            <w:proofErr w:type="spellStart"/>
            <w:r>
              <w:t>sp</w:t>
            </w:r>
            <w:proofErr w:type="spellEnd"/>
            <w:r>
              <w:t>.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51C44F59" w14:textId="6E3B113A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15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7324F0A8" w14:textId="3632B75F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1.81</w:t>
            </w:r>
          </w:p>
        </w:tc>
      </w:tr>
      <w:tr w:rsidR="004A091F" w:rsidRPr="000C09DA" w14:paraId="29EC4E30" w14:textId="77777777" w:rsidTr="00CD3721">
        <w:tc>
          <w:tcPr>
            <w:tcW w:w="2122" w:type="dxa"/>
            <w:vMerge/>
          </w:tcPr>
          <w:p w14:paraId="29D59638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01F0B8BD" w14:textId="77AD419B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Curvina amarilla</w:t>
            </w:r>
            <w:r>
              <w:t xml:space="preserve"> </w:t>
            </w:r>
            <w:r w:rsidRPr="00D40B17">
              <w:t>(</w:t>
            </w:r>
            <w:r w:rsidRPr="00451738">
              <w:rPr>
                <w:i/>
                <w:iCs/>
              </w:rPr>
              <w:t>Cynoscion xanthulus</w:t>
            </w:r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0AEBEEB3" w14:textId="6B10CA31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13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1830F9D0" w14:textId="7D2E28E3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1.57</w:t>
            </w:r>
          </w:p>
        </w:tc>
      </w:tr>
      <w:tr w:rsidR="004A091F" w:rsidRPr="000C09DA" w14:paraId="7C694F0E" w14:textId="77777777" w:rsidTr="00CD3721">
        <w:tc>
          <w:tcPr>
            <w:tcW w:w="2122" w:type="dxa"/>
            <w:vMerge/>
          </w:tcPr>
          <w:p w14:paraId="3C943E7C" w14:textId="77777777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1E2DF018" w14:textId="0E7E186B" w:rsidR="004A091F" w:rsidRPr="006861F6" w:rsidRDefault="004A091F" w:rsidP="004A091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0B17">
              <w:t>Pargo prieto</w:t>
            </w:r>
            <w:r>
              <w:t xml:space="preserve"> </w:t>
            </w:r>
            <w:r w:rsidRPr="00D40B17">
              <w:t>(</w:t>
            </w:r>
            <w:proofErr w:type="spellStart"/>
            <w:r w:rsidRPr="00451738">
              <w:rPr>
                <w:i/>
                <w:iCs/>
              </w:rPr>
              <w:t>Lutjanus</w:t>
            </w:r>
            <w:proofErr w:type="spellEnd"/>
            <w:r w:rsidRPr="00451738">
              <w:rPr>
                <w:i/>
                <w:iCs/>
              </w:rPr>
              <w:t xml:space="preserve"> </w:t>
            </w:r>
            <w:proofErr w:type="spellStart"/>
            <w:r w:rsidRPr="00451738">
              <w:rPr>
                <w:i/>
                <w:iCs/>
              </w:rPr>
              <w:t>novemfasciatus</w:t>
            </w:r>
            <w:proofErr w:type="spellEnd"/>
            <w:r w:rsidRPr="00D40B17">
              <w:t>)</w:t>
            </w:r>
          </w:p>
        </w:tc>
        <w:tc>
          <w:tcPr>
            <w:tcW w:w="1353" w:type="dxa"/>
            <w:shd w:val="clear" w:color="auto" w:fill="auto"/>
          </w:tcPr>
          <w:p w14:paraId="63608269" w14:textId="7E2997D5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2CA1">
              <w:t>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0877F11B" w14:textId="29731B10" w:rsidR="004A091F" w:rsidRPr="006861F6" w:rsidRDefault="004A091F" w:rsidP="004A091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0.97</w:t>
            </w:r>
          </w:p>
        </w:tc>
      </w:tr>
      <w:tr w:rsidR="00451738" w:rsidRPr="000C09DA" w14:paraId="36ABC4B9" w14:textId="77777777" w:rsidTr="003D06AA">
        <w:tc>
          <w:tcPr>
            <w:tcW w:w="2122" w:type="dxa"/>
          </w:tcPr>
          <w:p w14:paraId="0986B4F7" w14:textId="77777777" w:rsidR="00451738" w:rsidRPr="006861F6" w:rsidRDefault="00451738" w:rsidP="003D06A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0FD912BE" w14:textId="4CD1BC9D" w:rsidR="00451738" w:rsidRDefault="00451738" w:rsidP="003D06AA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 w:rsidRPr="006861F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3" w:type="dxa"/>
            <w:shd w:val="clear" w:color="auto" w:fill="auto"/>
            <w:vAlign w:val="bottom"/>
          </w:tcPr>
          <w:p w14:paraId="15B0C08B" w14:textId="7E41D0FE" w:rsidR="00451738" w:rsidRDefault="00451738" w:rsidP="003D06AA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551.8</w:t>
            </w:r>
          </w:p>
        </w:tc>
        <w:tc>
          <w:tcPr>
            <w:tcW w:w="1317" w:type="dxa"/>
            <w:shd w:val="clear" w:color="auto" w:fill="auto"/>
            <w:vAlign w:val="bottom"/>
          </w:tcPr>
          <w:p w14:paraId="38D74CD8" w14:textId="1523448D" w:rsidR="00451738" w:rsidRDefault="00451738" w:rsidP="003D06AA">
            <w:pPr>
              <w:spacing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66.64</w:t>
            </w:r>
          </w:p>
        </w:tc>
      </w:tr>
    </w:tbl>
    <w:p w14:paraId="72E70D51" w14:textId="77777777" w:rsidR="00451738" w:rsidRPr="006861F6" w:rsidRDefault="00451738" w:rsidP="000C09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7AA4DC2" w14:textId="77777777" w:rsidR="000C09DA" w:rsidRPr="00922A1F" w:rsidRDefault="000C09DA" w:rsidP="000C09DA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6E62C409" w14:textId="77777777" w:rsidR="000C09DA" w:rsidRDefault="000C09DA" w:rsidP="000C09DA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5EE2D9B5" w14:textId="77777777" w:rsidR="000C09DA" w:rsidRDefault="000C09DA" w:rsidP="000C09DA">
      <w:pPr>
        <w:spacing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0892B7C3" w14:textId="77777777" w:rsidR="000C09DA" w:rsidRPr="006861F6" w:rsidRDefault="000C09DA" w:rsidP="000C09DA">
      <w:pPr>
        <w:spacing w:after="0" w:line="360" w:lineRule="auto"/>
        <w:jc w:val="both"/>
        <w:rPr>
          <w:rFonts w:ascii="Arial" w:hAnsi="Arial" w:cs="Arial"/>
          <w:noProof/>
        </w:rPr>
      </w:pPr>
    </w:p>
    <w:sectPr w:rsidR="000C09DA" w:rsidRPr="006861F6" w:rsidSect="001F2E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E59A3" w14:textId="77777777" w:rsidR="00A65E40" w:rsidRDefault="00A65E40" w:rsidP="00B77908">
      <w:pPr>
        <w:spacing w:after="0" w:line="240" w:lineRule="auto"/>
      </w:pPr>
      <w:r>
        <w:separator/>
      </w:r>
    </w:p>
  </w:endnote>
  <w:endnote w:type="continuationSeparator" w:id="0">
    <w:p w14:paraId="55E8CA6F" w14:textId="77777777" w:rsidR="00A65E40" w:rsidRDefault="00A65E40" w:rsidP="00B7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809AC" w14:textId="77777777" w:rsidR="00A65E40" w:rsidRDefault="00A65E40" w:rsidP="00B77908">
      <w:pPr>
        <w:spacing w:after="0" w:line="240" w:lineRule="auto"/>
      </w:pPr>
      <w:r>
        <w:separator/>
      </w:r>
    </w:p>
  </w:footnote>
  <w:footnote w:type="continuationSeparator" w:id="0">
    <w:p w14:paraId="359FACEF" w14:textId="77777777" w:rsidR="00A65E40" w:rsidRDefault="00A65E40" w:rsidP="00B77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71A"/>
    <w:multiLevelType w:val="hybridMultilevel"/>
    <w:tmpl w:val="9A88D94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D2DD7"/>
    <w:multiLevelType w:val="hybridMultilevel"/>
    <w:tmpl w:val="8326B7E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02"/>
    <w:rsid w:val="00000470"/>
    <w:rsid w:val="00011C98"/>
    <w:rsid w:val="000123DF"/>
    <w:rsid w:val="00027310"/>
    <w:rsid w:val="00054A09"/>
    <w:rsid w:val="00077519"/>
    <w:rsid w:val="00096FA2"/>
    <w:rsid w:val="000A0331"/>
    <w:rsid w:val="000C09DA"/>
    <w:rsid w:val="000D73FC"/>
    <w:rsid w:val="000E4F54"/>
    <w:rsid w:val="000F4293"/>
    <w:rsid w:val="00114261"/>
    <w:rsid w:val="00120E4B"/>
    <w:rsid w:val="00162268"/>
    <w:rsid w:val="00167F9F"/>
    <w:rsid w:val="00170902"/>
    <w:rsid w:val="00194414"/>
    <w:rsid w:val="001A1E02"/>
    <w:rsid w:val="001C5A79"/>
    <w:rsid w:val="001C672A"/>
    <w:rsid w:val="001F2E22"/>
    <w:rsid w:val="00211E60"/>
    <w:rsid w:val="00226B57"/>
    <w:rsid w:val="00235E4B"/>
    <w:rsid w:val="00246C6B"/>
    <w:rsid w:val="002568D5"/>
    <w:rsid w:val="00272852"/>
    <w:rsid w:val="0027548E"/>
    <w:rsid w:val="00292111"/>
    <w:rsid w:val="002B29EB"/>
    <w:rsid w:val="002C6B46"/>
    <w:rsid w:val="002D1EEF"/>
    <w:rsid w:val="002D4C77"/>
    <w:rsid w:val="002E74F5"/>
    <w:rsid w:val="002E7E30"/>
    <w:rsid w:val="00332249"/>
    <w:rsid w:val="003560F5"/>
    <w:rsid w:val="00375554"/>
    <w:rsid w:val="003961AC"/>
    <w:rsid w:val="003A62CB"/>
    <w:rsid w:val="003C1D9C"/>
    <w:rsid w:val="003C235F"/>
    <w:rsid w:val="003C2E14"/>
    <w:rsid w:val="003C439A"/>
    <w:rsid w:val="003E71A7"/>
    <w:rsid w:val="003E74A1"/>
    <w:rsid w:val="003F4059"/>
    <w:rsid w:val="00433A13"/>
    <w:rsid w:val="00441D23"/>
    <w:rsid w:val="00446EFD"/>
    <w:rsid w:val="00451738"/>
    <w:rsid w:val="00460BA3"/>
    <w:rsid w:val="00464FEF"/>
    <w:rsid w:val="00483D61"/>
    <w:rsid w:val="004922BD"/>
    <w:rsid w:val="004A091F"/>
    <w:rsid w:val="004A6F73"/>
    <w:rsid w:val="004B124B"/>
    <w:rsid w:val="004B3F38"/>
    <w:rsid w:val="004B68D9"/>
    <w:rsid w:val="004E0A3F"/>
    <w:rsid w:val="004F15EF"/>
    <w:rsid w:val="004F77F7"/>
    <w:rsid w:val="00507C56"/>
    <w:rsid w:val="005809F3"/>
    <w:rsid w:val="005841B4"/>
    <w:rsid w:val="005924B1"/>
    <w:rsid w:val="00592B05"/>
    <w:rsid w:val="0059570F"/>
    <w:rsid w:val="00597BB1"/>
    <w:rsid w:val="005C79D0"/>
    <w:rsid w:val="00604AE1"/>
    <w:rsid w:val="00625FF4"/>
    <w:rsid w:val="00661992"/>
    <w:rsid w:val="006861F6"/>
    <w:rsid w:val="0069248B"/>
    <w:rsid w:val="006E6EE4"/>
    <w:rsid w:val="006F1C84"/>
    <w:rsid w:val="006F4F31"/>
    <w:rsid w:val="007011CB"/>
    <w:rsid w:val="00713128"/>
    <w:rsid w:val="00734D91"/>
    <w:rsid w:val="00742BCD"/>
    <w:rsid w:val="00760101"/>
    <w:rsid w:val="007B64A0"/>
    <w:rsid w:val="007C315F"/>
    <w:rsid w:val="007F0536"/>
    <w:rsid w:val="0081329E"/>
    <w:rsid w:val="00814627"/>
    <w:rsid w:val="00821DD1"/>
    <w:rsid w:val="00835216"/>
    <w:rsid w:val="008355EA"/>
    <w:rsid w:val="00844E5B"/>
    <w:rsid w:val="00847185"/>
    <w:rsid w:val="00852FBE"/>
    <w:rsid w:val="0086093C"/>
    <w:rsid w:val="008A3677"/>
    <w:rsid w:val="008C272E"/>
    <w:rsid w:val="008D1B3B"/>
    <w:rsid w:val="008D1FAA"/>
    <w:rsid w:val="008E4BC9"/>
    <w:rsid w:val="008F5F81"/>
    <w:rsid w:val="00914031"/>
    <w:rsid w:val="00945ABD"/>
    <w:rsid w:val="00973E08"/>
    <w:rsid w:val="009810D0"/>
    <w:rsid w:val="009A25AF"/>
    <w:rsid w:val="009E669A"/>
    <w:rsid w:val="009E67D6"/>
    <w:rsid w:val="00A10740"/>
    <w:rsid w:val="00A10D1F"/>
    <w:rsid w:val="00A36061"/>
    <w:rsid w:val="00A5425A"/>
    <w:rsid w:val="00A65E40"/>
    <w:rsid w:val="00A74CC3"/>
    <w:rsid w:val="00A76E6A"/>
    <w:rsid w:val="00A86BE6"/>
    <w:rsid w:val="00AC2E6E"/>
    <w:rsid w:val="00AD72DA"/>
    <w:rsid w:val="00AF1FAA"/>
    <w:rsid w:val="00B0317D"/>
    <w:rsid w:val="00B06997"/>
    <w:rsid w:val="00B1289D"/>
    <w:rsid w:val="00B32637"/>
    <w:rsid w:val="00B34D41"/>
    <w:rsid w:val="00B444DC"/>
    <w:rsid w:val="00B57912"/>
    <w:rsid w:val="00B71259"/>
    <w:rsid w:val="00B7406D"/>
    <w:rsid w:val="00B74321"/>
    <w:rsid w:val="00B77908"/>
    <w:rsid w:val="00B86721"/>
    <w:rsid w:val="00BB7E7A"/>
    <w:rsid w:val="00BF791F"/>
    <w:rsid w:val="00C01ECE"/>
    <w:rsid w:val="00C106EC"/>
    <w:rsid w:val="00C40EAD"/>
    <w:rsid w:val="00C760B2"/>
    <w:rsid w:val="00CE40C2"/>
    <w:rsid w:val="00CE5869"/>
    <w:rsid w:val="00D14417"/>
    <w:rsid w:val="00D25135"/>
    <w:rsid w:val="00D45FA9"/>
    <w:rsid w:val="00D51096"/>
    <w:rsid w:val="00D56BAE"/>
    <w:rsid w:val="00D928FE"/>
    <w:rsid w:val="00DB151E"/>
    <w:rsid w:val="00DC5D58"/>
    <w:rsid w:val="00DE1256"/>
    <w:rsid w:val="00E245BA"/>
    <w:rsid w:val="00E34F93"/>
    <w:rsid w:val="00EB6695"/>
    <w:rsid w:val="00EF33D8"/>
    <w:rsid w:val="00EF5A49"/>
    <w:rsid w:val="00EF6AB2"/>
    <w:rsid w:val="00F013FE"/>
    <w:rsid w:val="00F26C1D"/>
    <w:rsid w:val="00F81C72"/>
    <w:rsid w:val="00F97952"/>
    <w:rsid w:val="00FB5026"/>
    <w:rsid w:val="00FC3E54"/>
    <w:rsid w:val="00FC6FEA"/>
    <w:rsid w:val="00FE66D6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4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7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1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ulos">
    <w:name w:val="Titulos"/>
    <w:basedOn w:val="Ttulo1"/>
    <w:next w:val="Normal"/>
    <w:link w:val="TitulosCar"/>
    <w:qFormat/>
    <w:rsid w:val="00BB7E7A"/>
    <w:pPr>
      <w:spacing w:before="0" w:after="120" w:line="240" w:lineRule="auto"/>
    </w:pPr>
    <w:rPr>
      <w:rFonts w:ascii="HelveticaNeueLT Com 55 Roman" w:hAnsi="HelveticaNeueLT Com 55 Roman"/>
      <w:b/>
      <w:color w:val="auto"/>
      <w:sz w:val="2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B7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ulosCar">
    <w:name w:val="Titulos Car"/>
    <w:basedOn w:val="Ttulo1Car"/>
    <w:link w:val="Titulos"/>
    <w:rsid w:val="00BB7E7A"/>
    <w:rPr>
      <w:rFonts w:ascii="HelveticaNeueLT Com 55 Roman" w:eastAsiaTheme="majorEastAsia" w:hAnsi="HelveticaNeueLT Com 55 Roman" w:cstheme="majorBidi"/>
      <w:b/>
      <w:color w:val="2E74B5" w:themeColor="accent1" w:themeShade="BF"/>
      <w:sz w:val="28"/>
      <w:szCs w:val="32"/>
      <w:lang w:val="es-MX"/>
    </w:rPr>
  </w:style>
  <w:style w:type="paragraph" w:customStyle="1" w:styleId="Subtitulos">
    <w:name w:val="Subtitulos"/>
    <w:basedOn w:val="Ttulo2"/>
    <w:link w:val="SubtitulosCar"/>
    <w:qFormat/>
    <w:rsid w:val="00847185"/>
    <w:pPr>
      <w:spacing w:before="0" w:line="360" w:lineRule="auto"/>
      <w:jc w:val="both"/>
    </w:pPr>
    <w:rPr>
      <w:rFonts w:ascii="HelveticaNeueLT Com 55 Roman" w:hAnsi="HelveticaNeueLT Com 55 Roman"/>
      <w:b/>
      <w:color w:val="auto"/>
      <w:lang w:val="es-MX"/>
    </w:rPr>
  </w:style>
  <w:style w:type="paragraph" w:styleId="Prrafodelista">
    <w:name w:val="List Paragraph"/>
    <w:basedOn w:val="Normal"/>
    <w:uiPriority w:val="34"/>
    <w:qFormat/>
    <w:rsid w:val="00847185"/>
    <w:pPr>
      <w:ind w:left="720"/>
      <w:contextualSpacing/>
    </w:pPr>
  </w:style>
  <w:style w:type="character" w:customStyle="1" w:styleId="SubtitulosCar">
    <w:name w:val="Subtitulos Car"/>
    <w:basedOn w:val="Ttulo2Car"/>
    <w:link w:val="Subtitulos"/>
    <w:rsid w:val="00847185"/>
    <w:rPr>
      <w:rFonts w:ascii="HelveticaNeueLT Com 55 Roman" w:eastAsiaTheme="majorEastAsia" w:hAnsi="HelveticaNeueLT Com 55 Roman" w:cstheme="majorBidi"/>
      <w:b/>
      <w:color w:val="2E74B5" w:themeColor="accent1" w:themeShade="BF"/>
      <w:sz w:val="26"/>
      <w:szCs w:val="26"/>
      <w:lang w:val="es-MX"/>
    </w:rPr>
  </w:style>
  <w:style w:type="paragraph" w:customStyle="1" w:styleId="Subtitulos2">
    <w:name w:val="Subtitulos2"/>
    <w:basedOn w:val="Ttulo3"/>
    <w:link w:val="Subtitulos2Car"/>
    <w:qFormat/>
    <w:rsid w:val="00A10740"/>
    <w:pPr>
      <w:jc w:val="both"/>
    </w:pPr>
    <w:rPr>
      <w:rFonts w:ascii="HelveticaNeueLT Com 55 Roman" w:hAnsi="HelveticaNeueLT Com 55 Roman"/>
      <w:b/>
      <w:color w:val="auto"/>
      <w:lang w:val="es-MX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592B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titulos2Car">
    <w:name w:val="Subtitulos2 Car"/>
    <w:basedOn w:val="Ttulo3Car"/>
    <w:link w:val="Subtitulos2"/>
    <w:rsid w:val="00A10740"/>
    <w:rPr>
      <w:rFonts w:ascii="HelveticaNeueLT Com 55 Roman" w:eastAsiaTheme="majorEastAsia" w:hAnsi="HelveticaNeueLT Com 55 Roman" w:cstheme="majorBidi"/>
      <w:b/>
      <w:color w:val="1F4D78" w:themeColor="accent1" w:themeShade="7F"/>
      <w:sz w:val="24"/>
      <w:szCs w:val="24"/>
      <w:lang w:val="es-MX"/>
    </w:rPr>
  </w:style>
  <w:style w:type="paragraph" w:customStyle="1" w:styleId="Piedefigura">
    <w:name w:val="Pie.de.figura"/>
    <w:basedOn w:val="Epgrafe"/>
    <w:link w:val="PiedefiguraCar"/>
    <w:qFormat/>
    <w:rsid w:val="00A10D1F"/>
    <w:rPr>
      <w:rFonts w:ascii="Arial" w:hAnsi="Arial"/>
      <w:i w:val="0"/>
      <w:color w:val="000000" w:themeColor="text1"/>
      <w:sz w:val="22"/>
    </w:rPr>
  </w:style>
  <w:style w:type="character" w:customStyle="1" w:styleId="EpgrafeCar">
    <w:name w:val="Epígrafe Car"/>
    <w:basedOn w:val="Fuentedeprrafopredeter"/>
    <w:link w:val="Epgrafe"/>
    <w:uiPriority w:val="35"/>
    <w:rsid w:val="00D56BAE"/>
    <w:rPr>
      <w:i/>
      <w:iCs/>
      <w:color w:val="44546A" w:themeColor="text2"/>
      <w:sz w:val="18"/>
      <w:szCs w:val="18"/>
    </w:rPr>
  </w:style>
  <w:style w:type="character" w:customStyle="1" w:styleId="PiedefiguraCar">
    <w:name w:val="Pie.de.figura Car"/>
    <w:basedOn w:val="EpgrafeCar"/>
    <w:link w:val="Piedefigura"/>
    <w:rsid w:val="00A10D1F"/>
    <w:rPr>
      <w:rFonts w:ascii="Arial" w:hAnsi="Arial"/>
      <w:i w:val="0"/>
      <w:iCs/>
      <w:color w:val="000000" w:themeColor="tex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908"/>
  </w:style>
  <w:style w:type="paragraph" w:styleId="Piedepgina">
    <w:name w:val="footer"/>
    <w:basedOn w:val="Normal"/>
    <w:link w:val="PiedepginaCar"/>
    <w:uiPriority w:val="99"/>
    <w:unhideWhenUsed/>
    <w:rsid w:val="00B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908"/>
  </w:style>
  <w:style w:type="paragraph" w:styleId="NormalWeb">
    <w:name w:val="Normal (Web)"/>
    <w:basedOn w:val="Normal"/>
    <w:uiPriority w:val="99"/>
    <w:semiHidden/>
    <w:unhideWhenUsed/>
    <w:rsid w:val="00DE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C09D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A6F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7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1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07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41D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ulos">
    <w:name w:val="Titulos"/>
    <w:basedOn w:val="Ttulo1"/>
    <w:next w:val="Normal"/>
    <w:link w:val="TitulosCar"/>
    <w:qFormat/>
    <w:rsid w:val="00BB7E7A"/>
    <w:pPr>
      <w:spacing w:before="0" w:after="120" w:line="240" w:lineRule="auto"/>
    </w:pPr>
    <w:rPr>
      <w:rFonts w:ascii="HelveticaNeueLT Com 55 Roman" w:hAnsi="HelveticaNeueLT Com 55 Roman"/>
      <w:b/>
      <w:color w:val="auto"/>
      <w:sz w:val="28"/>
      <w:lang w:val="es-MX"/>
    </w:rPr>
  </w:style>
  <w:style w:type="character" w:customStyle="1" w:styleId="Ttulo1Car">
    <w:name w:val="Título 1 Car"/>
    <w:basedOn w:val="Fuentedeprrafopredeter"/>
    <w:link w:val="Ttulo1"/>
    <w:uiPriority w:val="9"/>
    <w:rsid w:val="00BB7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ulosCar">
    <w:name w:val="Titulos Car"/>
    <w:basedOn w:val="Ttulo1Car"/>
    <w:link w:val="Titulos"/>
    <w:rsid w:val="00BB7E7A"/>
    <w:rPr>
      <w:rFonts w:ascii="HelveticaNeueLT Com 55 Roman" w:eastAsiaTheme="majorEastAsia" w:hAnsi="HelveticaNeueLT Com 55 Roman" w:cstheme="majorBidi"/>
      <w:b/>
      <w:color w:val="2E74B5" w:themeColor="accent1" w:themeShade="BF"/>
      <w:sz w:val="28"/>
      <w:szCs w:val="32"/>
      <w:lang w:val="es-MX"/>
    </w:rPr>
  </w:style>
  <w:style w:type="paragraph" w:customStyle="1" w:styleId="Subtitulos">
    <w:name w:val="Subtitulos"/>
    <w:basedOn w:val="Ttulo2"/>
    <w:link w:val="SubtitulosCar"/>
    <w:qFormat/>
    <w:rsid w:val="00847185"/>
    <w:pPr>
      <w:spacing w:before="0" w:line="360" w:lineRule="auto"/>
      <w:jc w:val="both"/>
    </w:pPr>
    <w:rPr>
      <w:rFonts w:ascii="HelveticaNeueLT Com 55 Roman" w:hAnsi="HelveticaNeueLT Com 55 Roman"/>
      <w:b/>
      <w:color w:val="auto"/>
      <w:lang w:val="es-MX"/>
    </w:rPr>
  </w:style>
  <w:style w:type="paragraph" w:styleId="Prrafodelista">
    <w:name w:val="List Paragraph"/>
    <w:basedOn w:val="Normal"/>
    <w:uiPriority w:val="34"/>
    <w:qFormat/>
    <w:rsid w:val="00847185"/>
    <w:pPr>
      <w:ind w:left="720"/>
      <w:contextualSpacing/>
    </w:pPr>
  </w:style>
  <w:style w:type="character" w:customStyle="1" w:styleId="SubtitulosCar">
    <w:name w:val="Subtitulos Car"/>
    <w:basedOn w:val="Ttulo2Car"/>
    <w:link w:val="Subtitulos"/>
    <w:rsid w:val="00847185"/>
    <w:rPr>
      <w:rFonts w:ascii="HelveticaNeueLT Com 55 Roman" w:eastAsiaTheme="majorEastAsia" w:hAnsi="HelveticaNeueLT Com 55 Roman" w:cstheme="majorBidi"/>
      <w:b/>
      <w:color w:val="2E74B5" w:themeColor="accent1" w:themeShade="BF"/>
      <w:sz w:val="26"/>
      <w:szCs w:val="26"/>
      <w:lang w:val="es-MX"/>
    </w:rPr>
  </w:style>
  <w:style w:type="paragraph" w:customStyle="1" w:styleId="Subtitulos2">
    <w:name w:val="Subtitulos2"/>
    <w:basedOn w:val="Ttulo3"/>
    <w:link w:val="Subtitulos2Car"/>
    <w:qFormat/>
    <w:rsid w:val="00A10740"/>
    <w:pPr>
      <w:jc w:val="both"/>
    </w:pPr>
    <w:rPr>
      <w:rFonts w:ascii="HelveticaNeueLT Com 55 Roman" w:hAnsi="HelveticaNeueLT Com 55 Roman"/>
      <w:b/>
      <w:color w:val="auto"/>
      <w:lang w:val="es-MX"/>
    </w:rPr>
  </w:style>
  <w:style w:type="paragraph" w:styleId="Epgrafe">
    <w:name w:val="caption"/>
    <w:basedOn w:val="Normal"/>
    <w:next w:val="Normal"/>
    <w:link w:val="EpgrafeCar"/>
    <w:uiPriority w:val="35"/>
    <w:unhideWhenUsed/>
    <w:qFormat/>
    <w:rsid w:val="00592B0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07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titulos2Car">
    <w:name w:val="Subtitulos2 Car"/>
    <w:basedOn w:val="Ttulo3Car"/>
    <w:link w:val="Subtitulos2"/>
    <w:rsid w:val="00A10740"/>
    <w:rPr>
      <w:rFonts w:ascii="HelveticaNeueLT Com 55 Roman" w:eastAsiaTheme="majorEastAsia" w:hAnsi="HelveticaNeueLT Com 55 Roman" w:cstheme="majorBidi"/>
      <w:b/>
      <w:color w:val="1F4D78" w:themeColor="accent1" w:themeShade="7F"/>
      <w:sz w:val="24"/>
      <w:szCs w:val="24"/>
      <w:lang w:val="es-MX"/>
    </w:rPr>
  </w:style>
  <w:style w:type="paragraph" w:customStyle="1" w:styleId="Piedefigura">
    <w:name w:val="Pie.de.figura"/>
    <w:basedOn w:val="Epgrafe"/>
    <w:link w:val="PiedefiguraCar"/>
    <w:qFormat/>
    <w:rsid w:val="00A10D1F"/>
    <w:rPr>
      <w:rFonts w:ascii="Arial" w:hAnsi="Arial"/>
      <w:i w:val="0"/>
      <w:color w:val="000000" w:themeColor="text1"/>
      <w:sz w:val="22"/>
    </w:rPr>
  </w:style>
  <w:style w:type="character" w:customStyle="1" w:styleId="EpgrafeCar">
    <w:name w:val="Epígrafe Car"/>
    <w:basedOn w:val="Fuentedeprrafopredeter"/>
    <w:link w:val="Epgrafe"/>
    <w:uiPriority w:val="35"/>
    <w:rsid w:val="00D56BAE"/>
    <w:rPr>
      <w:i/>
      <w:iCs/>
      <w:color w:val="44546A" w:themeColor="text2"/>
      <w:sz w:val="18"/>
      <w:szCs w:val="18"/>
    </w:rPr>
  </w:style>
  <w:style w:type="character" w:customStyle="1" w:styleId="PiedefiguraCar">
    <w:name w:val="Pie.de.figura Car"/>
    <w:basedOn w:val="EpgrafeCar"/>
    <w:link w:val="Piedefigura"/>
    <w:rsid w:val="00A10D1F"/>
    <w:rPr>
      <w:rFonts w:ascii="Arial" w:hAnsi="Arial"/>
      <w:i w:val="0"/>
      <w:iCs/>
      <w:color w:val="000000" w:themeColor="text1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7908"/>
  </w:style>
  <w:style w:type="paragraph" w:styleId="Piedepgina">
    <w:name w:val="footer"/>
    <w:basedOn w:val="Normal"/>
    <w:link w:val="PiedepginaCar"/>
    <w:uiPriority w:val="99"/>
    <w:unhideWhenUsed/>
    <w:rsid w:val="00B779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7908"/>
  </w:style>
  <w:style w:type="paragraph" w:styleId="NormalWeb">
    <w:name w:val="Normal (Web)"/>
    <w:basedOn w:val="Normal"/>
    <w:uiPriority w:val="99"/>
    <w:semiHidden/>
    <w:unhideWhenUsed/>
    <w:rsid w:val="00DE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0C09DA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5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4A6F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BFA0-FFE8-43C6-ADCF-81B2DF89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CS</dc:creator>
  <cp:lastModifiedBy>BM Carlos</cp:lastModifiedBy>
  <cp:revision>2</cp:revision>
  <dcterms:created xsi:type="dcterms:W3CDTF">2020-06-25T04:16:00Z</dcterms:created>
  <dcterms:modified xsi:type="dcterms:W3CDTF">2020-06-25T04:16:00Z</dcterms:modified>
</cp:coreProperties>
</file>