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85" w:rsidRPr="005B79EF" w:rsidRDefault="00D81B85" w:rsidP="00D81B85">
      <w:pPr>
        <w:rPr>
          <w:lang w:val="fr-FR"/>
        </w:rPr>
      </w:pPr>
      <w:r w:rsidRPr="005B79EF">
        <w:rPr>
          <w:lang w:val="fr-FR"/>
        </w:rPr>
        <w:t>FIP anchois Maroc</w:t>
      </w:r>
    </w:p>
    <w:p w:rsidR="00D81B85" w:rsidRDefault="00D81B85" w:rsidP="00D81B85">
      <w:pPr>
        <w:rPr>
          <w:lang w:val="fr-FR"/>
        </w:rPr>
      </w:pPr>
      <w:r w:rsidRPr="005B79EF">
        <w:rPr>
          <w:lang w:val="fr-FR"/>
        </w:rPr>
        <w:t xml:space="preserve">Réunion, </w:t>
      </w:r>
      <w:r>
        <w:rPr>
          <w:lang w:val="fr-FR"/>
        </w:rPr>
        <w:t>12 janvier 2024</w:t>
      </w:r>
      <w:r>
        <w:rPr>
          <w:lang w:val="fr-FR"/>
        </w:rPr>
        <w:t>, 11h-1</w:t>
      </w:r>
      <w:r>
        <w:rPr>
          <w:lang w:val="fr-FR"/>
        </w:rPr>
        <w:t>2</w:t>
      </w:r>
      <w:r>
        <w:rPr>
          <w:lang w:val="fr-FR"/>
        </w:rPr>
        <w:t>h (Maroc), 10h-1</w:t>
      </w:r>
      <w:r>
        <w:rPr>
          <w:lang w:val="fr-FR"/>
        </w:rPr>
        <w:t>1</w:t>
      </w:r>
      <w:r>
        <w:rPr>
          <w:lang w:val="fr-FR"/>
        </w:rPr>
        <w:t>h (UTC), virtuelle</w:t>
      </w:r>
    </w:p>
    <w:p w:rsidR="001C09CD" w:rsidRPr="001C09CD" w:rsidRDefault="001C09CD" w:rsidP="001C09CD">
      <w:r w:rsidRPr="001C09CD">
        <w:t>(</w:t>
      </w:r>
      <w:r w:rsidRPr="001C09CD">
        <w:t>English below</w:t>
      </w:r>
      <w:r w:rsidRPr="001C09CD">
        <w:t>)</w:t>
      </w:r>
    </w:p>
    <w:p w:rsidR="001C09CD" w:rsidRPr="001C09CD" w:rsidRDefault="001C09CD" w:rsidP="00D81B85"/>
    <w:p w:rsidR="00D81B85" w:rsidRPr="001C09CD" w:rsidRDefault="00D81B85" w:rsidP="00D81B85">
      <w:proofErr w:type="spellStart"/>
      <w:r w:rsidRPr="001C09CD">
        <w:t>Sommaire</w:t>
      </w:r>
      <w:proofErr w:type="spellEnd"/>
    </w:p>
    <w:p w:rsidR="00017F05" w:rsidRDefault="00017F05" w:rsidP="00D81B85">
      <w:pPr>
        <w:rPr>
          <w:rStyle w:val="rynqvb"/>
          <w:lang w:val="fr-FR"/>
        </w:rPr>
      </w:pPr>
      <w:r>
        <w:rPr>
          <w:rStyle w:val="rynqvb"/>
          <w:lang w:val="fr-FR"/>
        </w:rPr>
        <w:t>Lors de cette réunion, les décisions suivantes ont été prises :</w:t>
      </w:r>
    </w:p>
    <w:p w:rsidR="00017F05" w:rsidRPr="00017F05" w:rsidRDefault="00017F05" w:rsidP="00017F05">
      <w:pPr>
        <w:pStyle w:val="ListParagraph"/>
        <w:numPr>
          <w:ilvl w:val="0"/>
          <w:numId w:val="2"/>
        </w:numPr>
        <w:rPr>
          <w:rStyle w:val="rynqvb"/>
          <w:lang w:val="fr-FR"/>
        </w:rPr>
      </w:pPr>
      <w:r w:rsidRPr="00017F05">
        <w:rPr>
          <w:rStyle w:val="rynqvb"/>
          <w:lang w:val="fr-FR"/>
        </w:rPr>
        <w:t>Pour rappel, les fonds nécessaires à la mise en œuvre du projet INRH pour une règle de contrôle des prélèvements sont les suivants : Phase 1 (échantillonnage) – 293 000 MAD ;</w:t>
      </w:r>
      <w:r w:rsidRPr="00017F05">
        <w:rPr>
          <w:rStyle w:val="hwtze"/>
          <w:lang w:val="fr-FR"/>
        </w:rPr>
        <w:t xml:space="preserve"> </w:t>
      </w:r>
      <w:r w:rsidRPr="00017F05">
        <w:rPr>
          <w:rStyle w:val="rynqvb"/>
          <w:lang w:val="fr-FR"/>
        </w:rPr>
        <w:t>Phase 2 (modélisation) – 231 000 MAD ;</w:t>
      </w:r>
      <w:r w:rsidRPr="00017F05">
        <w:rPr>
          <w:rStyle w:val="hwtze"/>
          <w:lang w:val="fr-FR"/>
        </w:rPr>
        <w:t xml:space="preserve"> </w:t>
      </w:r>
      <w:r w:rsidRPr="00017F05">
        <w:rPr>
          <w:rStyle w:val="rynqvb"/>
          <w:lang w:val="fr-FR"/>
        </w:rPr>
        <w:t xml:space="preserve">Phase 3 (revue par les pairs, développement HCR, consommables) – 122 000 MAD. </w:t>
      </w:r>
    </w:p>
    <w:p w:rsidR="00017F05" w:rsidRPr="00017F05" w:rsidRDefault="00017F05" w:rsidP="00017F05">
      <w:pPr>
        <w:pStyle w:val="ListParagraph"/>
        <w:numPr>
          <w:ilvl w:val="0"/>
          <w:numId w:val="2"/>
        </w:numPr>
        <w:rPr>
          <w:rStyle w:val="rynqvb"/>
          <w:lang w:val="fr-FR"/>
        </w:rPr>
      </w:pPr>
      <w:r w:rsidRPr="00017F05">
        <w:rPr>
          <w:rStyle w:val="rynqvb"/>
          <w:lang w:val="fr-FR"/>
        </w:rPr>
        <w:t>Il était convenu que l</w:t>
      </w:r>
      <w:r w:rsidRPr="00017F05">
        <w:rPr>
          <w:rStyle w:val="rynqvb"/>
          <w:lang w:val="fr-FR"/>
        </w:rPr>
        <w:t xml:space="preserve">e soutien du </w:t>
      </w:r>
      <w:proofErr w:type="spellStart"/>
      <w:r w:rsidRPr="00017F05">
        <w:rPr>
          <w:rStyle w:val="rynqvb"/>
          <w:lang w:val="fr-FR"/>
        </w:rPr>
        <w:t>Fisheries</w:t>
      </w:r>
      <w:proofErr w:type="spellEnd"/>
      <w:r w:rsidRPr="00017F05">
        <w:rPr>
          <w:rStyle w:val="rynqvb"/>
          <w:lang w:val="fr-FR"/>
        </w:rPr>
        <w:t xml:space="preserve"> </w:t>
      </w:r>
      <w:proofErr w:type="spellStart"/>
      <w:r w:rsidRPr="00017F05">
        <w:rPr>
          <w:rStyle w:val="rynqvb"/>
          <w:lang w:val="fr-FR"/>
        </w:rPr>
        <w:t>Improvement</w:t>
      </w:r>
      <w:proofErr w:type="spellEnd"/>
      <w:r w:rsidRPr="00017F05">
        <w:rPr>
          <w:rStyle w:val="rynqvb"/>
          <w:lang w:val="fr-FR"/>
        </w:rPr>
        <w:t xml:space="preserve"> </w:t>
      </w:r>
      <w:proofErr w:type="spellStart"/>
      <w:r w:rsidRPr="00017F05">
        <w:rPr>
          <w:rStyle w:val="rynqvb"/>
          <w:lang w:val="fr-FR"/>
        </w:rPr>
        <w:t>Fund</w:t>
      </w:r>
      <w:proofErr w:type="spellEnd"/>
      <w:r w:rsidRPr="00017F05">
        <w:rPr>
          <w:rStyle w:val="rynqvb"/>
          <w:lang w:val="fr-FR"/>
        </w:rPr>
        <w:t xml:space="preserve"> </w:t>
      </w:r>
      <w:r w:rsidRPr="00017F05">
        <w:rPr>
          <w:rStyle w:val="rynqvb"/>
          <w:lang w:val="fr-FR"/>
        </w:rPr>
        <w:t xml:space="preserve">ne devrait pas être requis pour ce projet. </w:t>
      </w:r>
    </w:p>
    <w:p w:rsidR="00017F05" w:rsidRPr="00017F05" w:rsidRDefault="00017F05" w:rsidP="00017F05">
      <w:pPr>
        <w:pStyle w:val="ListParagraph"/>
        <w:numPr>
          <w:ilvl w:val="0"/>
          <w:numId w:val="2"/>
        </w:numPr>
        <w:rPr>
          <w:rStyle w:val="rynqvb"/>
          <w:lang w:val="fr-FR"/>
        </w:rPr>
      </w:pPr>
      <w:r w:rsidRPr="00017F05">
        <w:rPr>
          <w:rStyle w:val="rynqvb"/>
          <w:lang w:val="fr-FR"/>
        </w:rPr>
        <w:t xml:space="preserve">L'UNIMER a accepté de coordonner les contributions des participants du secteur privé. </w:t>
      </w:r>
    </w:p>
    <w:p w:rsidR="00017F05" w:rsidRPr="00017F05" w:rsidRDefault="00017F05" w:rsidP="00017F05">
      <w:pPr>
        <w:pStyle w:val="ListParagraph"/>
        <w:numPr>
          <w:ilvl w:val="0"/>
          <w:numId w:val="2"/>
        </w:numPr>
        <w:rPr>
          <w:rStyle w:val="rynqvb"/>
          <w:lang w:val="fr-FR"/>
        </w:rPr>
      </w:pPr>
      <w:r w:rsidRPr="00017F05">
        <w:rPr>
          <w:rStyle w:val="rynqvb"/>
          <w:lang w:val="fr-FR"/>
        </w:rPr>
        <w:t xml:space="preserve">La FENIP a accepté de contribuer à hauteur d'un tiers du montant total, sous réserve de la participation du secteur privé. </w:t>
      </w:r>
    </w:p>
    <w:p w:rsidR="00D81B85" w:rsidRPr="00017F05" w:rsidRDefault="00017F05" w:rsidP="00017F05">
      <w:pPr>
        <w:pStyle w:val="ListParagraph"/>
        <w:numPr>
          <w:ilvl w:val="0"/>
          <w:numId w:val="2"/>
        </w:numPr>
        <w:rPr>
          <w:lang w:val="fr-FR"/>
        </w:rPr>
      </w:pPr>
      <w:r w:rsidRPr="00017F05">
        <w:rPr>
          <w:rStyle w:val="rynqvb"/>
          <w:lang w:val="fr-FR"/>
        </w:rPr>
        <w:t xml:space="preserve">D'autres </w:t>
      </w:r>
      <w:r w:rsidR="005351D9">
        <w:rPr>
          <w:rStyle w:val="rynqvb"/>
          <w:lang w:val="fr-FR"/>
        </w:rPr>
        <w:t>parties int</w:t>
      </w:r>
      <w:r w:rsidR="005351D9">
        <w:rPr>
          <w:rStyle w:val="rynqvb"/>
          <w:lang w:val="fr-FR"/>
        </w:rPr>
        <w:t>é</w:t>
      </w:r>
      <w:bookmarkStart w:id="0" w:name="_GoBack"/>
      <w:bookmarkEnd w:id="0"/>
      <w:r w:rsidR="005351D9">
        <w:rPr>
          <w:rStyle w:val="rynqvb"/>
          <w:lang w:val="fr-FR"/>
        </w:rPr>
        <w:t xml:space="preserve">ressées </w:t>
      </w:r>
      <w:r w:rsidRPr="00017F05">
        <w:rPr>
          <w:rStyle w:val="rynqvb"/>
          <w:lang w:val="fr-FR"/>
        </w:rPr>
        <w:t>ont été suggérés</w:t>
      </w:r>
      <w:r w:rsidR="005351D9">
        <w:rPr>
          <w:rStyle w:val="rynqvb"/>
          <w:lang w:val="fr-FR"/>
        </w:rPr>
        <w:t xml:space="preserve"> (famille El </w:t>
      </w:r>
      <w:proofErr w:type="spellStart"/>
      <w:r w:rsidR="005351D9">
        <w:rPr>
          <w:rStyle w:val="rynqvb"/>
          <w:lang w:val="fr-FR"/>
        </w:rPr>
        <w:t>Jabri</w:t>
      </w:r>
      <w:proofErr w:type="spellEnd"/>
      <w:r w:rsidR="005351D9">
        <w:rPr>
          <w:rStyle w:val="rynqvb"/>
          <w:lang w:val="fr-FR"/>
        </w:rPr>
        <w:t>)</w:t>
      </w:r>
      <w:r w:rsidRPr="00017F05">
        <w:rPr>
          <w:rStyle w:val="rynqvb"/>
          <w:lang w:val="fr-FR"/>
        </w:rPr>
        <w:t xml:space="preserve"> et Jo a accepté de les contacter.</w:t>
      </w:r>
    </w:p>
    <w:p w:rsidR="00D81B85" w:rsidRPr="00017F05" w:rsidRDefault="00D81B85" w:rsidP="00D81B85">
      <w:pPr>
        <w:rPr>
          <w:lang w:val="fr-FR"/>
        </w:rPr>
      </w:pPr>
    </w:p>
    <w:p w:rsidR="001C09CD" w:rsidRPr="001C09CD" w:rsidRDefault="001C09CD" w:rsidP="00D81B85">
      <w:r w:rsidRPr="001C09CD">
        <w:t>Summary</w:t>
      </w:r>
    </w:p>
    <w:p w:rsidR="001C09CD" w:rsidRDefault="001C09CD" w:rsidP="00D81B85">
      <w:r w:rsidRPr="001C09CD">
        <w:t>At this meeting, the following de</w:t>
      </w:r>
      <w:r>
        <w:t>cisions were taken:</w:t>
      </w:r>
    </w:p>
    <w:p w:rsidR="001C09CD" w:rsidRDefault="001C09CD" w:rsidP="001C09CD">
      <w:pPr>
        <w:pStyle w:val="ListParagraph"/>
        <w:numPr>
          <w:ilvl w:val="0"/>
          <w:numId w:val="1"/>
        </w:numPr>
      </w:pPr>
      <w:r>
        <w:t>As a reminder, the funds required to implement the INRH project for a harvest control rule are as follows: Phase 1</w:t>
      </w:r>
      <w:r w:rsidR="00723544">
        <w:t xml:space="preserve"> (sampling)</w:t>
      </w:r>
      <w:r>
        <w:t xml:space="preserve"> – 293,000 MAD; Phase 2</w:t>
      </w:r>
      <w:r w:rsidR="00723544">
        <w:t xml:space="preserve"> (modelling)</w:t>
      </w:r>
      <w:r>
        <w:t xml:space="preserve"> – 231,000 MAD; Phase 3</w:t>
      </w:r>
      <w:r w:rsidR="00106DFA">
        <w:t xml:space="preserve"> (peer review, HCR development, consumables)</w:t>
      </w:r>
      <w:r>
        <w:t xml:space="preserve"> – 122,000 MAD. </w:t>
      </w:r>
    </w:p>
    <w:p w:rsidR="001C09CD" w:rsidRDefault="00017F05" w:rsidP="001C09CD">
      <w:pPr>
        <w:pStyle w:val="ListParagraph"/>
        <w:numPr>
          <w:ilvl w:val="0"/>
          <w:numId w:val="1"/>
        </w:numPr>
      </w:pPr>
      <w:r>
        <w:t>It was agreed that s</w:t>
      </w:r>
      <w:r w:rsidR="001C09CD">
        <w:t>upport from the Fisheries Improvement Fund should not be required for this</w:t>
      </w:r>
      <w:r w:rsidR="00CD7B91">
        <w:t xml:space="preserve"> project.</w:t>
      </w:r>
    </w:p>
    <w:p w:rsidR="00CD7B91" w:rsidRDefault="00CD7B91" w:rsidP="001C09CD">
      <w:pPr>
        <w:pStyle w:val="ListParagraph"/>
        <w:numPr>
          <w:ilvl w:val="0"/>
          <w:numId w:val="1"/>
        </w:numPr>
      </w:pPr>
      <w:r>
        <w:t xml:space="preserve">UNIMER </w:t>
      </w:r>
      <w:r w:rsidR="003D6DBF">
        <w:t>agreed to coordinate contributions from the private sector participants.</w:t>
      </w:r>
    </w:p>
    <w:p w:rsidR="003D6DBF" w:rsidRDefault="003D6DBF" w:rsidP="001C09CD">
      <w:pPr>
        <w:pStyle w:val="ListParagraph"/>
        <w:numPr>
          <w:ilvl w:val="0"/>
          <w:numId w:val="1"/>
        </w:numPr>
      </w:pPr>
      <w:r>
        <w:t>FENIP agreed to contribute one third of the total amount, on the condition of private sector participation.</w:t>
      </w:r>
    </w:p>
    <w:p w:rsidR="003D6DBF" w:rsidRDefault="003D6DBF" w:rsidP="001C09CD">
      <w:pPr>
        <w:pStyle w:val="ListParagraph"/>
        <w:numPr>
          <w:ilvl w:val="0"/>
          <w:numId w:val="1"/>
        </w:numPr>
      </w:pPr>
      <w:r>
        <w:t>Other participants were suggested, and Jo agreed to contact them.</w:t>
      </w:r>
    </w:p>
    <w:p w:rsidR="003D6DBF" w:rsidRPr="001C09CD" w:rsidRDefault="003D6DBF" w:rsidP="003D6DBF"/>
    <w:p w:rsidR="0000561E" w:rsidRPr="001C09CD" w:rsidRDefault="005351D9"/>
    <w:sectPr w:rsidR="0000561E" w:rsidRPr="001C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6A1"/>
    <w:multiLevelType w:val="hybridMultilevel"/>
    <w:tmpl w:val="BF00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53D"/>
    <w:multiLevelType w:val="hybridMultilevel"/>
    <w:tmpl w:val="CCD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85"/>
    <w:rsid w:val="00017F05"/>
    <w:rsid w:val="0004682C"/>
    <w:rsid w:val="00106DFA"/>
    <w:rsid w:val="001C09CD"/>
    <w:rsid w:val="003943E5"/>
    <w:rsid w:val="003D6DBF"/>
    <w:rsid w:val="005351D9"/>
    <w:rsid w:val="00637D43"/>
    <w:rsid w:val="006F2725"/>
    <w:rsid w:val="00723544"/>
    <w:rsid w:val="00A83F60"/>
    <w:rsid w:val="00CD7B91"/>
    <w:rsid w:val="00D14BD5"/>
    <w:rsid w:val="00D81B85"/>
    <w:rsid w:val="00DE27DA"/>
    <w:rsid w:val="00F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12D3-4860-49DB-AEB8-611D695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CD"/>
    <w:pPr>
      <w:ind w:left="720"/>
      <w:contextualSpacing/>
    </w:pPr>
  </w:style>
  <w:style w:type="character" w:customStyle="1" w:styleId="hwtze">
    <w:name w:val="hwtze"/>
    <w:basedOn w:val="DefaultParagraphFont"/>
    <w:rsid w:val="00017F05"/>
  </w:style>
  <w:style w:type="character" w:customStyle="1" w:styleId="rynqvb">
    <w:name w:val="rynqvb"/>
    <w:basedOn w:val="DefaultParagraphFont"/>
    <w:rsid w:val="0001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2024-02-26T12:23:00Z</dcterms:created>
  <dcterms:modified xsi:type="dcterms:W3CDTF">2024-02-26T12:42:00Z</dcterms:modified>
</cp:coreProperties>
</file>