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3A4FB" w14:textId="65B37B4F" w:rsidR="0081538C" w:rsidRDefault="00210A73" w:rsidP="004255C3">
      <w:pPr>
        <w:pStyle w:val="Heading1"/>
        <w:numPr>
          <w:ilvl w:val="0"/>
          <w:numId w:val="0"/>
        </w:numPr>
      </w:pPr>
      <w:r w:rsidRPr="004255C3">
        <w:t>Action 2.</w:t>
      </w:r>
      <w:r w:rsidR="0060589A" w:rsidRPr="004255C3">
        <w:t>3.1 Review relevant national and international legislation to determine where ETP species have a</w:t>
      </w:r>
      <w:r w:rsidR="004255C3" w:rsidRPr="004255C3">
        <w:t xml:space="preserve"> </w:t>
      </w:r>
      <w:r w:rsidR="0060589A" w:rsidRPr="004255C3">
        <w:t>potential overlap with the fishery</w:t>
      </w:r>
    </w:p>
    <w:p w14:paraId="318E756B" w14:textId="413B5D0B" w:rsidR="00107B91" w:rsidRDefault="00107B91" w:rsidP="00107B91"/>
    <w:p w14:paraId="1D6D3A4D" w14:textId="7D7D3D36" w:rsidR="00107B91" w:rsidRPr="00107B91" w:rsidRDefault="00107B91" w:rsidP="00107B91">
      <w:r w:rsidRPr="00107B91">
        <w:rPr>
          <w:rFonts w:ascii="Arial" w:hAnsi="Arial" w:cs="Arial"/>
          <w:i/>
          <w:iCs/>
          <w:color w:val="000000"/>
          <w:sz w:val="21"/>
          <w:szCs w:val="21"/>
        </w:rPr>
        <w:t>A review of relevant national and international legislation was conducted to determine where ETP species have a potential overlap with the fishery, and as well as a review of the monitoring / control / surveillance system in place in the fishery (see tasks for supporting documentation).</w:t>
      </w:r>
    </w:p>
    <w:p w14:paraId="7748957B" w14:textId="66B0005D" w:rsidR="00834605" w:rsidRDefault="00834605" w:rsidP="00834605">
      <w:r>
        <w:rPr>
          <w:noProof/>
        </w:rPr>
        <mc:AlternateContent>
          <mc:Choice Requires="wps">
            <w:drawing>
              <wp:anchor distT="0" distB="0" distL="114300" distR="114300" simplePos="0" relativeHeight="251659264" behindDoc="0" locked="0" layoutInCell="1" allowOverlap="1" wp14:anchorId="27B80E42" wp14:editId="79BD1B58">
                <wp:simplePos x="0" y="0"/>
                <wp:positionH relativeFrom="column">
                  <wp:posOffset>-8965</wp:posOffset>
                </wp:positionH>
                <wp:positionV relativeFrom="paragraph">
                  <wp:posOffset>113665</wp:posOffset>
                </wp:positionV>
                <wp:extent cx="8865609" cy="2662518"/>
                <wp:effectExtent l="0" t="0" r="12065" b="17780"/>
                <wp:wrapNone/>
                <wp:docPr id="1" name="Text Box 1"/>
                <wp:cNvGraphicFramePr/>
                <a:graphic xmlns:a="http://schemas.openxmlformats.org/drawingml/2006/main">
                  <a:graphicData uri="http://schemas.microsoft.com/office/word/2010/wordprocessingShape">
                    <wps:wsp>
                      <wps:cNvSpPr txBox="1"/>
                      <wps:spPr>
                        <a:xfrm>
                          <a:off x="0" y="0"/>
                          <a:ext cx="8865609" cy="2662518"/>
                        </a:xfrm>
                        <a:prstGeom prst="rect">
                          <a:avLst/>
                        </a:prstGeom>
                        <a:solidFill>
                          <a:schemeClr val="accent1">
                            <a:lumMod val="40000"/>
                            <a:lumOff val="60000"/>
                          </a:schemeClr>
                        </a:solidFill>
                        <a:ln w="6350">
                          <a:solidFill>
                            <a:prstClr val="black"/>
                          </a:solidFill>
                        </a:ln>
                      </wps:spPr>
                      <wps:txbx>
                        <w:txbxContent>
                          <w:p w14:paraId="7D8F8D22" w14:textId="3B1E909F" w:rsidR="00DB04B4" w:rsidRDefault="00DB04B4" w:rsidP="00834605">
                            <w:pPr>
                              <w:jc w:val="both"/>
                              <w:rPr>
                                <w:rFonts w:asciiTheme="minorHAnsi" w:hAnsiTheme="minorHAnsi" w:cstheme="minorHAnsi"/>
                                <w:sz w:val="22"/>
                                <w:szCs w:val="22"/>
                                <w:u w:val="single"/>
                                <w:lang w:val="en-US"/>
                              </w:rPr>
                            </w:pPr>
                            <w:r w:rsidRPr="00DB04B4">
                              <w:rPr>
                                <w:rFonts w:asciiTheme="minorHAnsi" w:hAnsiTheme="minorHAnsi" w:cstheme="minorHAnsi"/>
                                <w:sz w:val="22"/>
                                <w:szCs w:val="22"/>
                                <w:u w:val="single"/>
                                <w:lang w:val="en-US"/>
                              </w:rPr>
                              <w:t>Assessment</w:t>
                            </w:r>
                          </w:p>
                          <w:p w14:paraId="1E9EF357" w14:textId="77777777" w:rsidR="00DB04B4" w:rsidRPr="00DB04B4" w:rsidRDefault="00DB04B4" w:rsidP="00834605">
                            <w:pPr>
                              <w:jc w:val="both"/>
                              <w:rPr>
                                <w:rFonts w:asciiTheme="minorHAnsi" w:hAnsiTheme="minorHAnsi" w:cstheme="minorHAnsi"/>
                                <w:sz w:val="22"/>
                                <w:szCs w:val="22"/>
                                <w:u w:val="single"/>
                                <w:lang w:val="en-US"/>
                              </w:rPr>
                            </w:pPr>
                          </w:p>
                          <w:p w14:paraId="7CAE65CB" w14:textId="13E936FE" w:rsidR="00834605" w:rsidRDefault="00834605" w:rsidP="00834605">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International policy drafted by the FAO provides a framework through which regional and national </w:t>
                            </w:r>
                            <w:r w:rsidR="00DB04B4">
                              <w:rPr>
                                <w:rFonts w:asciiTheme="minorHAnsi" w:hAnsiTheme="minorHAnsi" w:cstheme="minorHAnsi"/>
                                <w:sz w:val="22"/>
                                <w:szCs w:val="22"/>
                                <w:lang w:val="en-US"/>
                              </w:rPr>
                              <w:t>institutions</w:t>
                            </w:r>
                            <w:r>
                              <w:rPr>
                                <w:rFonts w:asciiTheme="minorHAnsi" w:hAnsiTheme="minorHAnsi" w:cstheme="minorHAnsi"/>
                                <w:sz w:val="22"/>
                                <w:szCs w:val="22"/>
                                <w:lang w:val="en-US"/>
                              </w:rPr>
                              <w:t xml:space="preserve"> can use to support the sustainable management of ETP species that may interact with </w:t>
                            </w:r>
                            <w:r w:rsidR="00DB04B4">
                              <w:rPr>
                                <w:rFonts w:asciiTheme="minorHAnsi" w:hAnsiTheme="minorHAnsi" w:cstheme="minorHAnsi"/>
                                <w:sz w:val="22"/>
                                <w:szCs w:val="22"/>
                                <w:lang w:val="en-US"/>
                              </w:rPr>
                              <w:t xml:space="preserve">longline </w:t>
                            </w:r>
                            <w:r>
                              <w:rPr>
                                <w:rFonts w:asciiTheme="minorHAnsi" w:hAnsiTheme="minorHAnsi" w:cstheme="minorHAnsi"/>
                                <w:sz w:val="22"/>
                                <w:szCs w:val="22"/>
                                <w:lang w:val="en-US"/>
                              </w:rPr>
                              <w:t>swordfish fisheries in the Eastern Pacific</w:t>
                            </w:r>
                            <w:r w:rsidR="00DB04B4">
                              <w:rPr>
                                <w:rFonts w:asciiTheme="minorHAnsi" w:hAnsiTheme="minorHAnsi" w:cstheme="minorHAnsi"/>
                                <w:sz w:val="22"/>
                                <w:szCs w:val="22"/>
                                <w:lang w:val="en-US"/>
                              </w:rPr>
                              <w:t xml:space="preserve"> Ocean</w:t>
                            </w:r>
                            <w:r>
                              <w:rPr>
                                <w:rFonts w:asciiTheme="minorHAnsi" w:hAnsiTheme="minorHAnsi" w:cstheme="minorHAnsi"/>
                                <w:sz w:val="22"/>
                                <w:szCs w:val="22"/>
                                <w:lang w:val="en-US"/>
                              </w:rPr>
                              <w:t xml:space="preserve">. However, no policy at the international level is enforceable by </w:t>
                            </w:r>
                            <w:r w:rsidR="00DB04B4">
                              <w:rPr>
                                <w:rFonts w:asciiTheme="minorHAnsi" w:hAnsiTheme="minorHAnsi" w:cstheme="minorHAnsi"/>
                                <w:sz w:val="22"/>
                                <w:szCs w:val="22"/>
                                <w:lang w:val="en-US"/>
                              </w:rPr>
                              <w:t>law but</w:t>
                            </w:r>
                            <w:r>
                              <w:rPr>
                                <w:rFonts w:asciiTheme="minorHAnsi" w:hAnsiTheme="minorHAnsi" w:cstheme="minorHAnsi"/>
                                <w:sz w:val="22"/>
                                <w:szCs w:val="22"/>
                                <w:lang w:val="en-US"/>
                              </w:rPr>
                              <w:t xml:space="preserve"> is voluntary.</w:t>
                            </w:r>
                          </w:p>
                          <w:p w14:paraId="7E08C1E8" w14:textId="3103DA71" w:rsidR="00834605" w:rsidRDefault="00834605" w:rsidP="00834605">
                            <w:pPr>
                              <w:jc w:val="both"/>
                              <w:rPr>
                                <w:rFonts w:asciiTheme="minorHAnsi" w:hAnsiTheme="minorHAnsi" w:cstheme="minorHAnsi"/>
                                <w:sz w:val="22"/>
                                <w:szCs w:val="22"/>
                                <w:lang w:val="en-US"/>
                              </w:rPr>
                            </w:pPr>
                          </w:p>
                          <w:p w14:paraId="7BDFEFF2" w14:textId="5AEDA258" w:rsidR="00834605" w:rsidRDefault="00E22027" w:rsidP="00834605">
                            <w:pPr>
                              <w:jc w:val="both"/>
                              <w:rPr>
                                <w:rFonts w:asciiTheme="minorHAnsi" w:hAnsiTheme="minorHAnsi" w:cstheme="minorHAnsi"/>
                                <w:sz w:val="22"/>
                                <w:szCs w:val="22"/>
                                <w:lang w:val="en-US"/>
                              </w:rPr>
                            </w:pPr>
                            <w:r>
                              <w:rPr>
                                <w:rFonts w:asciiTheme="minorHAnsi" w:hAnsiTheme="minorHAnsi" w:cstheme="minorHAnsi"/>
                                <w:sz w:val="22"/>
                                <w:szCs w:val="22"/>
                                <w:lang w:val="en-US"/>
                              </w:rPr>
                              <w:t>A</w:t>
                            </w:r>
                            <w:r w:rsidR="00834605">
                              <w:rPr>
                                <w:rFonts w:asciiTheme="minorHAnsi" w:hAnsiTheme="minorHAnsi" w:cstheme="minorHAnsi"/>
                                <w:sz w:val="22"/>
                                <w:szCs w:val="22"/>
                                <w:lang w:val="en-US"/>
                              </w:rPr>
                              <w:t xml:space="preserve">t the regional level, IATTC have </w:t>
                            </w:r>
                            <w:r>
                              <w:rPr>
                                <w:rFonts w:asciiTheme="minorHAnsi" w:hAnsiTheme="minorHAnsi" w:cstheme="minorHAnsi"/>
                                <w:sz w:val="22"/>
                                <w:szCs w:val="22"/>
                                <w:lang w:val="en-US"/>
                              </w:rPr>
                              <w:t>endorsed</w:t>
                            </w:r>
                            <w:r w:rsidR="00834605">
                              <w:rPr>
                                <w:rFonts w:asciiTheme="minorHAnsi" w:hAnsiTheme="minorHAnsi" w:cstheme="minorHAnsi"/>
                                <w:sz w:val="22"/>
                                <w:szCs w:val="22"/>
                                <w:lang w:val="en-US"/>
                              </w:rPr>
                              <w:t xml:space="preserve"> </w:t>
                            </w:r>
                            <w:r>
                              <w:rPr>
                                <w:rFonts w:asciiTheme="minorHAnsi" w:hAnsiTheme="minorHAnsi" w:cstheme="minorHAnsi"/>
                                <w:sz w:val="22"/>
                                <w:szCs w:val="22"/>
                                <w:lang w:val="en-US"/>
                              </w:rPr>
                              <w:t>five, mandatory</w:t>
                            </w:r>
                            <w:r w:rsidR="0083460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resolutions pertaining to the management </w:t>
                            </w:r>
                            <w:proofErr w:type="gramStart"/>
                            <w:r>
                              <w:rPr>
                                <w:rFonts w:asciiTheme="minorHAnsi" w:hAnsiTheme="minorHAnsi" w:cstheme="minorHAnsi"/>
                                <w:sz w:val="22"/>
                                <w:szCs w:val="22"/>
                                <w:lang w:val="en-US"/>
                              </w:rPr>
                              <w:t xml:space="preserve">of </w:t>
                            </w:r>
                            <w:r w:rsidR="00834605">
                              <w:rPr>
                                <w:rFonts w:asciiTheme="minorHAnsi" w:hAnsiTheme="minorHAnsi" w:cstheme="minorHAnsi"/>
                                <w:sz w:val="22"/>
                                <w:szCs w:val="22"/>
                                <w:lang w:val="en-US"/>
                              </w:rPr>
                              <w:t xml:space="preserve"> </w:t>
                            </w:r>
                            <w:r>
                              <w:rPr>
                                <w:rFonts w:asciiTheme="minorHAnsi" w:hAnsiTheme="minorHAnsi" w:cstheme="minorHAnsi"/>
                                <w:sz w:val="22"/>
                                <w:szCs w:val="22"/>
                                <w:lang w:val="en-US"/>
                              </w:rPr>
                              <w:t>the</w:t>
                            </w:r>
                            <w:proofErr w:type="gramEnd"/>
                            <w:r w:rsidR="00834605">
                              <w:rPr>
                                <w:rFonts w:asciiTheme="minorHAnsi" w:hAnsiTheme="minorHAnsi" w:cstheme="minorHAnsi"/>
                                <w:sz w:val="22"/>
                                <w:szCs w:val="22"/>
                                <w:lang w:val="en-US"/>
                              </w:rPr>
                              <w:t xml:space="preserve"> longline swordfish fisheries, but </w:t>
                            </w:r>
                            <w:r>
                              <w:rPr>
                                <w:rFonts w:asciiTheme="minorHAnsi" w:hAnsiTheme="minorHAnsi" w:cstheme="minorHAnsi"/>
                                <w:sz w:val="22"/>
                                <w:szCs w:val="22"/>
                                <w:lang w:val="en-US"/>
                              </w:rPr>
                              <w:t>there is no resolution or framework delineating enforcement measures or the penalties for the guidance</w:t>
                            </w:r>
                            <w:r w:rsidR="00834605">
                              <w:rPr>
                                <w:rFonts w:asciiTheme="minorHAnsi" w:hAnsiTheme="minorHAnsi" w:cstheme="minorHAnsi"/>
                                <w:sz w:val="22"/>
                                <w:szCs w:val="22"/>
                                <w:lang w:val="en-US"/>
                              </w:rPr>
                              <w:t>. They are endorsed by the</w:t>
                            </w:r>
                            <w:r>
                              <w:rPr>
                                <w:rFonts w:asciiTheme="minorHAnsi" w:hAnsiTheme="minorHAnsi" w:cstheme="minorHAnsi"/>
                                <w:sz w:val="22"/>
                                <w:szCs w:val="22"/>
                                <w:lang w:val="en-US"/>
                              </w:rPr>
                              <w:t xml:space="preserve"> IATTC</w:t>
                            </w:r>
                            <w:r w:rsidR="00834605">
                              <w:rPr>
                                <w:rFonts w:asciiTheme="minorHAnsi" w:hAnsiTheme="minorHAnsi" w:cstheme="minorHAnsi"/>
                                <w:sz w:val="22"/>
                                <w:szCs w:val="22"/>
                                <w:lang w:val="en-US"/>
                              </w:rPr>
                              <w:t xml:space="preserve"> Member States and seek to develop best practices, based on scientific advice and the preservation of the fishery.</w:t>
                            </w:r>
                          </w:p>
                          <w:p w14:paraId="0B872741" w14:textId="75E86108" w:rsidR="00834605" w:rsidRDefault="00834605" w:rsidP="00834605">
                            <w:pPr>
                              <w:jc w:val="both"/>
                              <w:rPr>
                                <w:rFonts w:asciiTheme="minorHAnsi" w:hAnsiTheme="minorHAnsi" w:cstheme="minorHAnsi"/>
                                <w:sz w:val="22"/>
                                <w:szCs w:val="22"/>
                                <w:lang w:val="en-US"/>
                              </w:rPr>
                            </w:pPr>
                          </w:p>
                          <w:p w14:paraId="6EDF6A56" w14:textId="2AF4F7DE" w:rsidR="00834605" w:rsidRDefault="00834605" w:rsidP="00834605">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Concerning the two States, </w:t>
                            </w:r>
                            <w:proofErr w:type="gramStart"/>
                            <w:r>
                              <w:rPr>
                                <w:rFonts w:asciiTheme="minorHAnsi" w:hAnsiTheme="minorHAnsi" w:cstheme="minorHAnsi"/>
                                <w:sz w:val="22"/>
                                <w:szCs w:val="22"/>
                                <w:lang w:val="en-US"/>
                              </w:rPr>
                              <w:t>Panama</w:t>
                            </w:r>
                            <w:proofErr w:type="gramEnd"/>
                            <w:r>
                              <w:rPr>
                                <w:rFonts w:asciiTheme="minorHAnsi" w:hAnsiTheme="minorHAnsi" w:cstheme="minorHAnsi"/>
                                <w:sz w:val="22"/>
                                <w:szCs w:val="22"/>
                                <w:lang w:val="en-US"/>
                              </w:rPr>
                              <w:t xml:space="preserve"> and Vanuatu, both have numerous policies addressing the overlap between ETP and longline swordfish fisheries, including NPOA’s for turtles and sharks</w:t>
                            </w:r>
                            <w:r w:rsidR="00DB04B4">
                              <w:rPr>
                                <w:rFonts w:asciiTheme="minorHAnsi" w:hAnsiTheme="minorHAnsi" w:cstheme="minorHAnsi"/>
                                <w:sz w:val="22"/>
                                <w:szCs w:val="22"/>
                                <w:lang w:val="en-US"/>
                              </w:rPr>
                              <w:t xml:space="preserve"> as mandated by the FAO and in turn </w:t>
                            </w:r>
                            <w:r w:rsidR="00D4721D">
                              <w:rPr>
                                <w:rFonts w:asciiTheme="minorHAnsi" w:hAnsiTheme="minorHAnsi" w:cstheme="minorHAnsi"/>
                                <w:sz w:val="22"/>
                                <w:szCs w:val="22"/>
                                <w:lang w:val="en-US"/>
                              </w:rPr>
                              <w:t>by</w:t>
                            </w:r>
                            <w:r w:rsidR="00DB04B4">
                              <w:rPr>
                                <w:rFonts w:asciiTheme="minorHAnsi" w:hAnsiTheme="minorHAnsi" w:cstheme="minorHAnsi"/>
                                <w:sz w:val="22"/>
                                <w:szCs w:val="22"/>
                                <w:lang w:val="en-US"/>
                              </w:rPr>
                              <w:t xml:space="preserve"> IATTC, yet only Vanuatu has </w:t>
                            </w:r>
                            <w:r w:rsidR="00E22027">
                              <w:rPr>
                                <w:rFonts w:asciiTheme="minorHAnsi" w:hAnsiTheme="minorHAnsi" w:cstheme="minorHAnsi"/>
                                <w:sz w:val="22"/>
                                <w:szCs w:val="22"/>
                                <w:lang w:val="en-US"/>
                              </w:rPr>
                              <w:t xml:space="preserve">a legally </w:t>
                            </w:r>
                            <w:r w:rsidR="00DB04B4">
                              <w:rPr>
                                <w:rFonts w:asciiTheme="minorHAnsi" w:hAnsiTheme="minorHAnsi" w:cstheme="minorHAnsi"/>
                                <w:sz w:val="22"/>
                                <w:szCs w:val="22"/>
                                <w:lang w:val="en-US"/>
                              </w:rPr>
                              <w:t>enforceable regulation.</w:t>
                            </w:r>
                          </w:p>
                          <w:p w14:paraId="2B289DB2" w14:textId="50367760" w:rsidR="00DB04B4" w:rsidRDefault="00DB04B4" w:rsidP="00834605">
                            <w:pPr>
                              <w:jc w:val="both"/>
                              <w:rPr>
                                <w:rFonts w:asciiTheme="minorHAnsi" w:hAnsiTheme="minorHAnsi" w:cstheme="minorHAnsi"/>
                                <w:sz w:val="22"/>
                                <w:szCs w:val="22"/>
                                <w:lang w:val="en-US"/>
                              </w:rPr>
                            </w:pPr>
                          </w:p>
                          <w:p w14:paraId="548E832D" w14:textId="111632C6" w:rsidR="00DB04B4" w:rsidRDefault="00DB04B4" w:rsidP="00834605">
                            <w:pPr>
                              <w:jc w:val="both"/>
                              <w:rPr>
                                <w:rFonts w:asciiTheme="minorHAnsi" w:hAnsiTheme="minorHAnsi" w:cstheme="minorHAnsi"/>
                                <w:sz w:val="22"/>
                                <w:szCs w:val="22"/>
                                <w:lang w:val="en-US"/>
                              </w:rPr>
                            </w:pPr>
                            <w:r>
                              <w:rPr>
                                <w:rFonts w:asciiTheme="minorHAnsi" w:hAnsiTheme="minorHAnsi" w:cstheme="minorHAnsi"/>
                                <w:sz w:val="22"/>
                                <w:szCs w:val="22"/>
                                <w:lang w:val="en-US"/>
                              </w:rPr>
                              <w:t>Therefore, in the strictest use of the term ‘legislation’, there is very little legal material that can effectively enforce sustainable practices in the management of ETP species in swordfish longline fisheries in the Eastern Pacific Ocean.</w:t>
                            </w:r>
                          </w:p>
                          <w:p w14:paraId="48B86FF1" w14:textId="66AB47C4" w:rsidR="00DB04B4" w:rsidRDefault="00DB04B4" w:rsidP="00834605">
                            <w:pPr>
                              <w:jc w:val="both"/>
                              <w:rPr>
                                <w:rFonts w:asciiTheme="minorHAnsi" w:hAnsiTheme="minorHAnsi" w:cstheme="minorHAnsi"/>
                                <w:sz w:val="22"/>
                                <w:szCs w:val="22"/>
                                <w:lang w:val="en-US"/>
                              </w:rPr>
                            </w:pPr>
                          </w:p>
                          <w:p w14:paraId="53ED1487" w14:textId="77777777" w:rsidR="00DB04B4" w:rsidRPr="00834605" w:rsidRDefault="00DB04B4" w:rsidP="00834605">
                            <w:pPr>
                              <w:jc w:val="both"/>
                              <w:rPr>
                                <w:rFonts w:asciiTheme="minorHAnsi" w:hAnsiTheme="minorHAnsi" w:cstheme="minorHAnsi"/>
                                <w:sz w:val="22"/>
                                <w:szCs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B80E42" id="_x0000_t202" coordsize="21600,21600" o:spt="202" path="m,l,21600r21600,l21600,xe">
                <v:stroke joinstyle="miter"/>
                <v:path gradientshapeok="t" o:connecttype="rect"/>
              </v:shapetype>
              <v:shape id="Text Box 1" o:spid="_x0000_s1026" type="#_x0000_t202" style="position:absolute;margin-left:-.7pt;margin-top:8.95pt;width:698.1pt;height:20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" fillcolor="#b4c6e7 [1300]" strokeweight=".5pt">
                <v:textbox>
                  <w:txbxContent>
                    <w:p w14:paraId="7D8F8D22" w14:textId="3B1E909F" w:rsidR="00DB04B4" w:rsidRDefault="00DB04B4" w:rsidP="00834605">
                      <w:pPr>
                        <w:jc w:val="both"/>
                        <w:rPr>
                          <w:rFonts w:asciiTheme="minorHAnsi" w:hAnsiTheme="minorHAnsi" w:cstheme="minorHAnsi"/>
                          <w:sz w:val="22"/>
                          <w:szCs w:val="22"/>
                          <w:u w:val="single"/>
                          <w:lang w:val="en-US"/>
                        </w:rPr>
                      </w:pPr>
                      <w:r w:rsidRPr="00DB04B4">
                        <w:rPr>
                          <w:rFonts w:asciiTheme="minorHAnsi" w:hAnsiTheme="minorHAnsi" w:cstheme="minorHAnsi"/>
                          <w:sz w:val="22"/>
                          <w:szCs w:val="22"/>
                          <w:u w:val="single"/>
                          <w:lang w:val="en-US"/>
                        </w:rPr>
                        <w:t>Assessment</w:t>
                      </w:r>
                    </w:p>
                    <w:p w14:paraId="1E9EF357" w14:textId="77777777" w:rsidR="00DB04B4" w:rsidRPr="00DB04B4" w:rsidRDefault="00DB04B4" w:rsidP="00834605">
                      <w:pPr>
                        <w:jc w:val="both"/>
                        <w:rPr>
                          <w:rFonts w:asciiTheme="minorHAnsi" w:hAnsiTheme="minorHAnsi" w:cstheme="minorHAnsi"/>
                          <w:sz w:val="22"/>
                          <w:szCs w:val="22"/>
                          <w:u w:val="single"/>
                          <w:lang w:val="en-US"/>
                        </w:rPr>
                      </w:pPr>
                    </w:p>
                    <w:p w14:paraId="7CAE65CB" w14:textId="13E936FE" w:rsidR="00834605" w:rsidRDefault="00834605" w:rsidP="00834605">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International policy drafted by the FAO provides a framework through which regional and national </w:t>
                      </w:r>
                      <w:r w:rsidR="00DB04B4">
                        <w:rPr>
                          <w:rFonts w:asciiTheme="minorHAnsi" w:hAnsiTheme="minorHAnsi" w:cstheme="minorHAnsi"/>
                          <w:sz w:val="22"/>
                          <w:szCs w:val="22"/>
                          <w:lang w:val="en-US"/>
                        </w:rPr>
                        <w:t>institutions</w:t>
                      </w:r>
                      <w:r>
                        <w:rPr>
                          <w:rFonts w:asciiTheme="minorHAnsi" w:hAnsiTheme="minorHAnsi" w:cstheme="minorHAnsi"/>
                          <w:sz w:val="22"/>
                          <w:szCs w:val="22"/>
                          <w:lang w:val="en-US"/>
                        </w:rPr>
                        <w:t xml:space="preserve"> can use to support the sustainable management of ETP species that may interact with </w:t>
                      </w:r>
                      <w:r w:rsidR="00DB04B4">
                        <w:rPr>
                          <w:rFonts w:asciiTheme="minorHAnsi" w:hAnsiTheme="minorHAnsi" w:cstheme="minorHAnsi"/>
                          <w:sz w:val="22"/>
                          <w:szCs w:val="22"/>
                          <w:lang w:val="en-US"/>
                        </w:rPr>
                        <w:t xml:space="preserve">longline </w:t>
                      </w:r>
                      <w:r>
                        <w:rPr>
                          <w:rFonts w:asciiTheme="minorHAnsi" w:hAnsiTheme="minorHAnsi" w:cstheme="minorHAnsi"/>
                          <w:sz w:val="22"/>
                          <w:szCs w:val="22"/>
                          <w:lang w:val="en-US"/>
                        </w:rPr>
                        <w:t>swordfish fisheries in the Eastern Pacific</w:t>
                      </w:r>
                      <w:r w:rsidR="00DB04B4">
                        <w:rPr>
                          <w:rFonts w:asciiTheme="minorHAnsi" w:hAnsiTheme="minorHAnsi" w:cstheme="minorHAnsi"/>
                          <w:sz w:val="22"/>
                          <w:szCs w:val="22"/>
                          <w:lang w:val="en-US"/>
                        </w:rPr>
                        <w:t xml:space="preserve"> Ocean</w:t>
                      </w:r>
                      <w:r>
                        <w:rPr>
                          <w:rFonts w:asciiTheme="minorHAnsi" w:hAnsiTheme="minorHAnsi" w:cstheme="minorHAnsi"/>
                          <w:sz w:val="22"/>
                          <w:szCs w:val="22"/>
                          <w:lang w:val="en-US"/>
                        </w:rPr>
                        <w:t xml:space="preserve">. However, no policy at the international level is enforceable by </w:t>
                      </w:r>
                      <w:r w:rsidR="00DB04B4">
                        <w:rPr>
                          <w:rFonts w:asciiTheme="minorHAnsi" w:hAnsiTheme="minorHAnsi" w:cstheme="minorHAnsi"/>
                          <w:sz w:val="22"/>
                          <w:szCs w:val="22"/>
                          <w:lang w:val="en-US"/>
                        </w:rPr>
                        <w:t>law but</w:t>
                      </w:r>
                      <w:r>
                        <w:rPr>
                          <w:rFonts w:asciiTheme="minorHAnsi" w:hAnsiTheme="minorHAnsi" w:cstheme="minorHAnsi"/>
                          <w:sz w:val="22"/>
                          <w:szCs w:val="22"/>
                          <w:lang w:val="en-US"/>
                        </w:rPr>
                        <w:t xml:space="preserve"> is voluntary.</w:t>
                      </w:r>
                    </w:p>
                    <w:p w14:paraId="7E08C1E8" w14:textId="3103DA71" w:rsidR="00834605" w:rsidRDefault="00834605" w:rsidP="00834605">
                      <w:pPr>
                        <w:jc w:val="both"/>
                        <w:rPr>
                          <w:rFonts w:asciiTheme="minorHAnsi" w:hAnsiTheme="minorHAnsi" w:cstheme="minorHAnsi"/>
                          <w:sz w:val="22"/>
                          <w:szCs w:val="22"/>
                          <w:lang w:val="en-US"/>
                        </w:rPr>
                      </w:pPr>
                    </w:p>
                    <w:p w14:paraId="7BDFEFF2" w14:textId="5AEDA258" w:rsidR="00834605" w:rsidRDefault="00E22027" w:rsidP="00834605">
                      <w:pPr>
                        <w:jc w:val="both"/>
                        <w:rPr>
                          <w:rFonts w:asciiTheme="minorHAnsi" w:hAnsiTheme="minorHAnsi" w:cstheme="minorHAnsi"/>
                          <w:sz w:val="22"/>
                          <w:szCs w:val="22"/>
                          <w:lang w:val="en-US"/>
                        </w:rPr>
                      </w:pPr>
                      <w:r>
                        <w:rPr>
                          <w:rFonts w:asciiTheme="minorHAnsi" w:hAnsiTheme="minorHAnsi" w:cstheme="minorHAnsi"/>
                          <w:sz w:val="22"/>
                          <w:szCs w:val="22"/>
                          <w:lang w:val="en-US"/>
                        </w:rPr>
                        <w:t>A</w:t>
                      </w:r>
                      <w:r w:rsidR="00834605">
                        <w:rPr>
                          <w:rFonts w:asciiTheme="minorHAnsi" w:hAnsiTheme="minorHAnsi" w:cstheme="minorHAnsi"/>
                          <w:sz w:val="22"/>
                          <w:szCs w:val="22"/>
                          <w:lang w:val="en-US"/>
                        </w:rPr>
                        <w:t xml:space="preserve">t the regional level, IATTC have </w:t>
                      </w:r>
                      <w:r>
                        <w:rPr>
                          <w:rFonts w:asciiTheme="minorHAnsi" w:hAnsiTheme="minorHAnsi" w:cstheme="minorHAnsi"/>
                          <w:sz w:val="22"/>
                          <w:szCs w:val="22"/>
                          <w:lang w:val="en-US"/>
                        </w:rPr>
                        <w:t>endorsed</w:t>
                      </w:r>
                      <w:r w:rsidR="00834605">
                        <w:rPr>
                          <w:rFonts w:asciiTheme="minorHAnsi" w:hAnsiTheme="minorHAnsi" w:cstheme="minorHAnsi"/>
                          <w:sz w:val="22"/>
                          <w:szCs w:val="22"/>
                          <w:lang w:val="en-US"/>
                        </w:rPr>
                        <w:t xml:space="preserve"> </w:t>
                      </w:r>
                      <w:r>
                        <w:rPr>
                          <w:rFonts w:asciiTheme="minorHAnsi" w:hAnsiTheme="minorHAnsi" w:cstheme="minorHAnsi"/>
                          <w:sz w:val="22"/>
                          <w:szCs w:val="22"/>
                          <w:lang w:val="en-US"/>
                        </w:rPr>
                        <w:t>five, mandatory</w:t>
                      </w:r>
                      <w:r w:rsidR="00834605">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resolutions pertaining to the management of </w:t>
                      </w:r>
                      <w:r w:rsidR="00834605">
                        <w:rPr>
                          <w:rFonts w:asciiTheme="minorHAnsi" w:hAnsiTheme="minorHAnsi" w:cstheme="minorHAnsi"/>
                          <w:sz w:val="22"/>
                          <w:szCs w:val="22"/>
                          <w:lang w:val="en-US"/>
                        </w:rPr>
                        <w:t xml:space="preserve"> </w:t>
                      </w:r>
                      <w:r>
                        <w:rPr>
                          <w:rFonts w:asciiTheme="minorHAnsi" w:hAnsiTheme="minorHAnsi" w:cstheme="minorHAnsi"/>
                          <w:sz w:val="22"/>
                          <w:szCs w:val="22"/>
                          <w:lang w:val="en-US"/>
                        </w:rPr>
                        <w:t>the</w:t>
                      </w:r>
                      <w:r w:rsidR="00834605">
                        <w:rPr>
                          <w:rFonts w:asciiTheme="minorHAnsi" w:hAnsiTheme="minorHAnsi" w:cstheme="minorHAnsi"/>
                          <w:sz w:val="22"/>
                          <w:szCs w:val="22"/>
                          <w:lang w:val="en-US"/>
                        </w:rPr>
                        <w:t xml:space="preserve"> longline swordfish fisheries, but </w:t>
                      </w:r>
                      <w:r>
                        <w:rPr>
                          <w:rFonts w:asciiTheme="minorHAnsi" w:hAnsiTheme="minorHAnsi" w:cstheme="minorHAnsi"/>
                          <w:sz w:val="22"/>
                          <w:szCs w:val="22"/>
                          <w:lang w:val="en-US"/>
                        </w:rPr>
                        <w:t>there is no resolution or framework delineating enforcement measures or the penalties for the guidance</w:t>
                      </w:r>
                      <w:r w:rsidR="00834605">
                        <w:rPr>
                          <w:rFonts w:asciiTheme="minorHAnsi" w:hAnsiTheme="minorHAnsi" w:cstheme="minorHAnsi"/>
                          <w:sz w:val="22"/>
                          <w:szCs w:val="22"/>
                          <w:lang w:val="en-US"/>
                        </w:rPr>
                        <w:t>. They are endorsed by the</w:t>
                      </w:r>
                      <w:r>
                        <w:rPr>
                          <w:rFonts w:asciiTheme="minorHAnsi" w:hAnsiTheme="minorHAnsi" w:cstheme="minorHAnsi"/>
                          <w:sz w:val="22"/>
                          <w:szCs w:val="22"/>
                          <w:lang w:val="en-US"/>
                        </w:rPr>
                        <w:t xml:space="preserve"> IATTC</w:t>
                      </w:r>
                      <w:r w:rsidR="00834605">
                        <w:rPr>
                          <w:rFonts w:asciiTheme="minorHAnsi" w:hAnsiTheme="minorHAnsi" w:cstheme="minorHAnsi"/>
                          <w:sz w:val="22"/>
                          <w:szCs w:val="22"/>
                          <w:lang w:val="en-US"/>
                        </w:rPr>
                        <w:t xml:space="preserve"> Member States and seek to develop best practices, based on scientific advice and the preservation of the fishery.</w:t>
                      </w:r>
                    </w:p>
                    <w:p w14:paraId="0B872741" w14:textId="75E86108" w:rsidR="00834605" w:rsidRDefault="00834605" w:rsidP="00834605">
                      <w:pPr>
                        <w:jc w:val="both"/>
                        <w:rPr>
                          <w:rFonts w:asciiTheme="minorHAnsi" w:hAnsiTheme="minorHAnsi" w:cstheme="minorHAnsi"/>
                          <w:sz w:val="22"/>
                          <w:szCs w:val="22"/>
                          <w:lang w:val="en-US"/>
                        </w:rPr>
                      </w:pPr>
                    </w:p>
                    <w:p w14:paraId="6EDF6A56" w14:textId="2AF4F7DE" w:rsidR="00834605" w:rsidRDefault="00834605" w:rsidP="00834605">
                      <w:pPr>
                        <w:jc w:val="both"/>
                        <w:rPr>
                          <w:rFonts w:asciiTheme="minorHAnsi" w:hAnsiTheme="minorHAnsi" w:cstheme="minorHAnsi"/>
                          <w:sz w:val="22"/>
                          <w:szCs w:val="22"/>
                          <w:lang w:val="en-US"/>
                        </w:rPr>
                      </w:pPr>
                      <w:r>
                        <w:rPr>
                          <w:rFonts w:asciiTheme="minorHAnsi" w:hAnsiTheme="minorHAnsi" w:cstheme="minorHAnsi"/>
                          <w:sz w:val="22"/>
                          <w:szCs w:val="22"/>
                          <w:lang w:val="en-US"/>
                        </w:rPr>
                        <w:t>Concerning the two States, Panama and Vanuatu, both have numerous policies addressing the overlap between ETP and longline swordfish fisheries, including NPOA’s for turtles and sharks</w:t>
                      </w:r>
                      <w:r w:rsidR="00DB04B4">
                        <w:rPr>
                          <w:rFonts w:asciiTheme="minorHAnsi" w:hAnsiTheme="minorHAnsi" w:cstheme="minorHAnsi"/>
                          <w:sz w:val="22"/>
                          <w:szCs w:val="22"/>
                          <w:lang w:val="en-US"/>
                        </w:rPr>
                        <w:t xml:space="preserve"> as mandated by the FAO and in turn </w:t>
                      </w:r>
                      <w:r w:rsidR="00D4721D">
                        <w:rPr>
                          <w:rFonts w:asciiTheme="minorHAnsi" w:hAnsiTheme="minorHAnsi" w:cstheme="minorHAnsi"/>
                          <w:sz w:val="22"/>
                          <w:szCs w:val="22"/>
                          <w:lang w:val="en-US"/>
                        </w:rPr>
                        <w:t>by</w:t>
                      </w:r>
                      <w:r w:rsidR="00DB04B4">
                        <w:rPr>
                          <w:rFonts w:asciiTheme="minorHAnsi" w:hAnsiTheme="minorHAnsi" w:cstheme="minorHAnsi"/>
                          <w:sz w:val="22"/>
                          <w:szCs w:val="22"/>
                          <w:lang w:val="en-US"/>
                        </w:rPr>
                        <w:t xml:space="preserve"> IATTC, yet only Vanuatu has </w:t>
                      </w:r>
                      <w:r w:rsidR="00E22027">
                        <w:rPr>
                          <w:rFonts w:asciiTheme="minorHAnsi" w:hAnsiTheme="minorHAnsi" w:cstheme="minorHAnsi"/>
                          <w:sz w:val="22"/>
                          <w:szCs w:val="22"/>
                          <w:lang w:val="en-US"/>
                        </w:rPr>
                        <w:t xml:space="preserve">a legally </w:t>
                      </w:r>
                      <w:r w:rsidR="00DB04B4">
                        <w:rPr>
                          <w:rFonts w:asciiTheme="minorHAnsi" w:hAnsiTheme="minorHAnsi" w:cstheme="minorHAnsi"/>
                          <w:sz w:val="22"/>
                          <w:szCs w:val="22"/>
                          <w:lang w:val="en-US"/>
                        </w:rPr>
                        <w:t>enforceable regulation.</w:t>
                      </w:r>
                    </w:p>
                    <w:p w14:paraId="2B289DB2" w14:textId="50367760" w:rsidR="00DB04B4" w:rsidRDefault="00DB04B4" w:rsidP="00834605">
                      <w:pPr>
                        <w:jc w:val="both"/>
                        <w:rPr>
                          <w:rFonts w:asciiTheme="minorHAnsi" w:hAnsiTheme="minorHAnsi" w:cstheme="minorHAnsi"/>
                          <w:sz w:val="22"/>
                          <w:szCs w:val="22"/>
                          <w:lang w:val="en-US"/>
                        </w:rPr>
                      </w:pPr>
                    </w:p>
                    <w:p w14:paraId="548E832D" w14:textId="111632C6" w:rsidR="00DB04B4" w:rsidRDefault="00DB04B4" w:rsidP="00834605">
                      <w:pPr>
                        <w:jc w:val="both"/>
                        <w:rPr>
                          <w:rFonts w:asciiTheme="minorHAnsi" w:hAnsiTheme="minorHAnsi" w:cstheme="minorHAnsi"/>
                          <w:sz w:val="22"/>
                          <w:szCs w:val="22"/>
                          <w:lang w:val="en-US"/>
                        </w:rPr>
                      </w:pPr>
                      <w:r>
                        <w:rPr>
                          <w:rFonts w:asciiTheme="minorHAnsi" w:hAnsiTheme="minorHAnsi" w:cstheme="minorHAnsi"/>
                          <w:sz w:val="22"/>
                          <w:szCs w:val="22"/>
                          <w:lang w:val="en-US"/>
                        </w:rPr>
                        <w:t>Therefore, in the strictest use of the term ‘legislation’, there is very little legal material that can effectively enforce sustainable practices in the management of ETP species in swordfish longline fisheries in the Eastern Pacific Ocean.</w:t>
                      </w:r>
                    </w:p>
                    <w:p w14:paraId="48B86FF1" w14:textId="66AB47C4" w:rsidR="00DB04B4" w:rsidRDefault="00DB04B4" w:rsidP="00834605">
                      <w:pPr>
                        <w:jc w:val="both"/>
                        <w:rPr>
                          <w:rFonts w:asciiTheme="minorHAnsi" w:hAnsiTheme="minorHAnsi" w:cstheme="minorHAnsi"/>
                          <w:sz w:val="22"/>
                          <w:szCs w:val="22"/>
                          <w:lang w:val="en-US"/>
                        </w:rPr>
                      </w:pPr>
                    </w:p>
                    <w:p w14:paraId="53ED1487" w14:textId="77777777" w:rsidR="00DB04B4" w:rsidRPr="00834605" w:rsidRDefault="00DB04B4" w:rsidP="00834605">
                      <w:pPr>
                        <w:jc w:val="both"/>
                        <w:rPr>
                          <w:rFonts w:asciiTheme="minorHAnsi" w:hAnsiTheme="minorHAnsi" w:cstheme="minorHAnsi"/>
                          <w:sz w:val="22"/>
                          <w:szCs w:val="22"/>
                          <w:lang w:val="en-US"/>
                        </w:rPr>
                      </w:pPr>
                    </w:p>
                  </w:txbxContent>
                </v:textbox>
              </v:shape>
            </w:pict>
          </mc:Fallback>
        </mc:AlternateContent>
      </w:r>
    </w:p>
    <w:p w14:paraId="07761A07" w14:textId="73783C58" w:rsidR="00834605" w:rsidRPr="00834605" w:rsidRDefault="00834605" w:rsidP="00834605"/>
    <w:p w14:paraId="5DD672AE" w14:textId="090AEE7E" w:rsidR="00470C8D" w:rsidRDefault="00470C8D" w:rsidP="00517425">
      <w:pPr>
        <w:pStyle w:val="NoSpacing"/>
      </w:pPr>
    </w:p>
    <w:p w14:paraId="036C112C" w14:textId="77B2B42C" w:rsidR="00834605" w:rsidRDefault="00834605" w:rsidP="00517425">
      <w:pPr>
        <w:pStyle w:val="NoSpacing"/>
      </w:pPr>
    </w:p>
    <w:p w14:paraId="1DB6E4BD" w14:textId="0C71D7BE" w:rsidR="00834605" w:rsidRDefault="00834605" w:rsidP="00517425">
      <w:pPr>
        <w:pStyle w:val="NoSpacing"/>
      </w:pPr>
    </w:p>
    <w:p w14:paraId="066E4687" w14:textId="4F946CDA" w:rsidR="00834605" w:rsidRDefault="00834605" w:rsidP="00517425">
      <w:pPr>
        <w:pStyle w:val="NoSpacing"/>
      </w:pPr>
    </w:p>
    <w:p w14:paraId="0C20CFCC" w14:textId="61D08E76" w:rsidR="00834605" w:rsidRDefault="00834605" w:rsidP="00517425">
      <w:pPr>
        <w:pStyle w:val="NoSpacing"/>
      </w:pPr>
    </w:p>
    <w:p w14:paraId="18F63E67" w14:textId="39C4C0B9" w:rsidR="00834605" w:rsidRDefault="00834605" w:rsidP="00517425">
      <w:pPr>
        <w:pStyle w:val="NoSpacing"/>
      </w:pPr>
    </w:p>
    <w:p w14:paraId="4C2241BD" w14:textId="5AF990A0" w:rsidR="00834605" w:rsidRDefault="00834605" w:rsidP="00517425">
      <w:pPr>
        <w:pStyle w:val="NoSpacing"/>
      </w:pPr>
    </w:p>
    <w:p w14:paraId="332E23D1" w14:textId="0C20CCAA" w:rsidR="00834605" w:rsidRDefault="00834605" w:rsidP="00517425">
      <w:pPr>
        <w:pStyle w:val="NoSpacing"/>
      </w:pPr>
    </w:p>
    <w:p w14:paraId="61585106" w14:textId="2C2CE590" w:rsidR="00834605" w:rsidRDefault="00834605" w:rsidP="00517425">
      <w:pPr>
        <w:pStyle w:val="NoSpacing"/>
      </w:pPr>
    </w:p>
    <w:p w14:paraId="516F8886" w14:textId="3ED553E6" w:rsidR="00DB04B4" w:rsidRDefault="00DB04B4" w:rsidP="00517425">
      <w:pPr>
        <w:pStyle w:val="NoSpacing"/>
      </w:pPr>
    </w:p>
    <w:p w14:paraId="19006284" w14:textId="49394F37" w:rsidR="00DB04B4" w:rsidRDefault="00DB04B4" w:rsidP="00517425">
      <w:pPr>
        <w:pStyle w:val="NoSpacing"/>
      </w:pPr>
    </w:p>
    <w:p w14:paraId="36A0D875" w14:textId="539CD46C" w:rsidR="00DB04B4" w:rsidRDefault="00DB04B4" w:rsidP="00517425">
      <w:pPr>
        <w:pStyle w:val="NoSpacing"/>
      </w:pPr>
    </w:p>
    <w:p w14:paraId="428E1DDC" w14:textId="52EA0055" w:rsidR="00DB04B4" w:rsidRDefault="00DB04B4" w:rsidP="00517425">
      <w:pPr>
        <w:pStyle w:val="NoSpacing"/>
      </w:pPr>
    </w:p>
    <w:p w14:paraId="7C570DF2" w14:textId="6979F244" w:rsidR="00DB04B4" w:rsidRDefault="00DB04B4" w:rsidP="00517425">
      <w:pPr>
        <w:pStyle w:val="NoSpacing"/>
      </w:pPr>
    </w:p>
    <w:p w14:paraId="13ADDDC8" w14:textId="77777777" w:rsidR="00E22027" w:rsidRDefault="00E22027" w:rsidP="00517425">
      <w:pPr>
        <w:pStyle w:val="NoSpacing"/>
      </w:pPr>
    </w:p>
    <w:tbl>
      <w:tblPr>
        <w:tblStyle w:val="GridTable4-Accent1"/>
        <w:tblW w:w="5000" w:type="pct"/>
        <w:tblLook w:val="04A0" w:firstRow="1" w:lastRow="0" w:firstColumn="1" w:lastColumn="0" w:noHBand="0" w:noVBand="1"/>
      </w:tblPr>
      <w:tblGrid>
        <w:gridCol w:w="2829"/>
        <w:gridCol w:w="1844"/>
        <w:gridCol w:w="9277"/>
      </w:tblGrid>
      <w:tr w:rsidR="00470C8D" w:rsidRPr="001F257D" w14:paraId="4BF557FD" w14:textId="77777777" w:rsidTr="00470C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31A2C1E6" w14:textId="0ADB2F7D" w:rsidR="00470C8D" w:rsidRPr="001F257D" w:rsidRDefault="00470C8D" w:rsidP="00517425">
            <w:pPr>
              <w:pStyle w:val="NoSpacing"/>
              <w:rPr>
                <w:rFonts w:cstheme="minorHAnsi"/>
                <w:szCs w:val="22"/>
              </w:rPr>
            </w:pPr>
            <w:r w:rsidRPr="001F257D">
              <w:rPr>
                <w:rFonts w:cstheme="minorHAnsi"/>
                <w:szCs w:val="22"/>
              </w:rPr>
              <w:t>International legislation for the protection of ETP species</w:t>
            </w:r>
          </w:p>
        </w:tc>
      </w:tr>
      <w:tr w:rsidR="00470C8D" w:rsidRPr="001F257D" w14:paraId="36261DDE" w14:textId="77777777" w:rsidTr="00470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E3D7109" w14:textId="70270464" w:rsidR="00470C8D" w:rsidRPr="001F257D" w:rsidRDefault="00470C8D" w:rsidP="00470C8D">
            <w:pPr>
              <w:pStyle w:val="Heading2"/>
              <w:numPr>
                <w:ilvl w:val="0"/>
                <w:numId w:val="0"/>
              </w:numPr>
              <w:outlineLvl w:val="1"/>
              <w:rPr>
                <w:rFonts w:asciiTheme="minorHAnsi" w:hAnsiTheme="minorHAnsi" w:cstheme="minorHAnsi"/>
                <w:sz w:val="22"/>
                <w:szCs w:val="22"/>
              </w:rPr>
            </w:pPr>
            <w:r w:rsidRPr="001F257D">
              <w:rPr>
                <w:rFonts w:asciiTheme="minorHAnsi" w:hAnsiTheme="minorHAnsi" w:cstheme="minorHAnsi"/>
                <w:sz w:val="22"/>
                <w:szCs w:val="22"/>
              </w:rPr>
              <w:t>Food and Agricultural Organisation</w:t>
            </w:r>
          </w:p>
        </w:tc>
      </w:tr>
      <w:tr w:rsidR="00470C8D" w:rsidRPr="001F257D" w14:paraId="63B31CF4" w14:textId="77777777" w:rsidTr="0006226C">
        <w:tc>
          <w:tcPr>
            <w:cnfStyle w:val="001000000000" w:firstRow="0" w:lastRow="0" w:firstColumn="1" w:lastColumn="0" w:oddVBand="0" w:evenVBand="0" w:oddHBand="0" w:evenHBand="0" w:firstRowFirstColumn="0" w:firstRowLastColumn="0" w:lastRowFirstColumn="0" w:lastRowLastColumn="0"/>
            <w:tcW w:w="1014" w:type="pct"/>
          </w:tcPr>
          <w:p w14:paraId="5CD50FC6" w14:textId="7E9E4507" w:rsidR="00470C8D" w:rsidRPr="001F257D" w:rsidRDefault="00470C8D" w:rsidP="00470C8D">
            <w:pPr>
              <w:pStyle w:val="Heading2"/>
              <w:numPr>
                <w:ilvl w:val="0"/>
                <w:numId w:val="0"/>
              </w:numPr>
              <w:jc w:val="left"/>
              <w:outlineLvl w:val="1"/>
              <w:rPr>
                <w:rFonts w:asciiTheme="minorHAnsi" w:hAnsiTheme="minorHAnsi" w:cstheme="minorHAnsi"/>
                <w:sz w:val="22"/>
                <w:szCs w:val="22"/>
              </w:rPr>
            </w:pPr>
            <w:r w:rsidRPr="001F257D">
              <w:rPr>
                <w:rFonts w:asciiTheme="minorHAnsi" w:hAnsiTheme="minorHAnsi" w:cstheme="minorHAnsi"/>
                <w:sz w:val="22"/>
                <w:szCs w:val="22"/>
              </w:rPr>
              <w:t>Title + Link</w:t>
            </w:r>
          </w:p>
        </w:tc>
        <w:tc>
          <w:tcPr>
            <w:tcW w:w="661" w:type="pct"/>
          </w:tcPr>
          <w:p w14:paraId="74CB0787" w14:textId="4AC8014D" w:rsidR="00470C8D" w:rsidRPr="001F257D" w:rsidRDefault="00470C8D" w:rsidP="00470C8D">
            <w:pPr>
              <w:pStyle w:val="Heading2"/>
              <w:numPr>
                <w:ilvl w:val="0"/>
                <w:numId w:val="0"/>
              </w:numPr>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1F257D">
              <w:rPr>
                <w:rFonts w:asciiTheme="minorHAnsi" w:hAnsiTheme="minorHAnsi" w:cstheme="minorHAnsi"/>
                <w:b/>
                <w:bCs/>
                <w:sz w:val="22"/>
                <w:szCs w:val="22"/>
              </w:rPr>
              <w:t>Status</w:t>
            </w:r>
          </w:p>
        </w:tc>
        <w:tc>
          <w:tcPr>
            <w:tcW w:w="3325" w:type="pct"/>
          </w:tcPr>
          <w:p w14:paraId="72167C80" w14:textId="15BFE600" w:rsidR="00470C8D" w:rsidRPr="001F257D" w:rsidRDefault="00470C8D" w:rsidP="00470C8D">
            <w:pPr>
              <w:pStyle w:val="Heading2"/>
              <w:numPr>
                <w:ilvl w:val="0"/>
                <w:numId w:val="0"/>
              </w:numP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1F257D">
              <w:rPr>
                <w:rFonts w:asciiTheme="minorHAnsi" w:hAnsiTheme="minorHAnsi" w:cstheme="minorHAnsi"/>
                <w:b/>
                <w:bCs/>
                <w:sz w:val="22"/>
                <w:szCs w:val="22"/>
              </w:rPr>
              <w:t>Summary</w:t>
            </w:r>
          </w:p>
        </w:tc>
      </w:tr>
      <w:tr w:rsidR="0057707B" w:rsidRPr="001F257D" w14:paraId="39A36B9C" w14:textId="77777777" w:rsidTr="0006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17A73D77" w14:textId="36E33006" w:rsidR="0057707B" w:rsidRPr="001F257D" w:rsidRDefault="00F173E6" w:rsidP="0057707B">
            <w:pPr>
              <w:pStyle w:val="NoSpacing"/>
              <w:jc w:val="left"/>
              <w:rPr>
                <w:rFonts w:cstheme="minorHAnsi"/>
                <w:b w:val="0"/>
                <w:bCs w:val="0"/>
                <w:szCs w:val="22"/>
              </w:rPr>
            </w:pPr>
            <w:hyperlink r:id="rId7" w:history="1">
              <w:r w:rsidR="0057707B" w:rsidRPr="001F257D">
                <w:rPr>
                  <w:rStyle w:val="Hyperlink"/>
                  <w:rFonts w:cstheme="minorHAnsi"/>
                  <w:b w:val="0"/>
                  <w:bCs w:val="0"/>
                  <w:szCs w:val="22"/>
                  <w:lang w:val="en-HK"/>
                </w:rPr>
                <w:t>I</w:t>
              </w:r>
              <w:r w:rsidR="0057707B" w:rsidRPr="00834605">
                <w:rPr>
                  <w:rStyle w:val="Hyperlink"/>
                  <w:rFonts w:cstheme="minorHAnsi"/>
                  <w:szCs w:val="22"/>
                  <w:lang w:val="en-HK"/>
                </w:rPr>
                <w:t>nternational Plan of Action for the Conservation and Management of Sharks</w:t>
              </w:r>
            </w:hyperlink>
          </w:p>
        </w:tc>
        <w:tc>
          <w:tcPr>
            <w:tcW w:w="661" w:type="pct"/>
            <w:shd w:val="clear" w:color="auto" w:fill="FFFFFF" w:themeFill="background1"/>
          </w:tcPr>
          <w:p w14:paraId="05EDC737" w14:textId="75C2AE70" w:rsidR="0057707B" w:rsidRPr="001F257D" w:rsidRDefault="00644A98" w:rsidP="0057707B">
            <w:pPr>
              <w:pStyle w:val="Heading2"/>
              <w:numPr>
                <w:ilvl w:val="0"/>
                <w:numId w:val="0"/>
              </w:numPr>
              <w:jc w:val="left"/>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Mandatory</w:t>
            </w:r>
          </w:p>
        </w:tc>
        <w:tc>
          <w:tcPr>
            <w:tcW w:w="3325" w:type="pct"/>
            <w:shd w:val="clear" w:color="auto" w:fill="FFFFFF" w:themeFill="background1"/>
          </w:tcPr>
          <w:p w14:paraId="0E003950" w14:textId="7352F037" w:rsidR="0057707B" w:rsidRPr="001F257D" w:rsidRDefault="0057707B" w:rsidP="0057707B">
            <w:pPr>
              <w:pStyle w:val="No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t xml:space="preserve">The objective of the IPOA-SHARKS is to ensure the conservation and management of sharks and their long-term sustainable use. The term “sharks” is taken to include all species of sharks, skates, </w:t>
            </w:r>
            <w:proofErr w:type="gramStart"/>
            <w:r w:rsidRPr="001F257D">
              <w:rPr>
                <w:rFonts w:cstheme="minorHAnsi"/>
                <w:szCs w:val="22"/>
              </w:rPr>
              <w:t>rays</w:t>
            </w:r>
            <w:proofErr w:type="gramEnd"/>
            <w:r w:rsidRPr="001F257D">
              <w:rPr>
                <w:rFonts w:cstheme="minorHAnsi"/>
                <w:szCs w:val="22"/>
              </w:rPr>
              <w:t xml:space="preserve"> and chimaeras (Class Chondrichthyes). The IPOA-SHARKS applies to States in the waters of which sharks </w:t>
            </w:r>
            <w:r w:rsidRPr="001F257D">
              <w:rPr>
                <w:rFonts w:cstheme="minorHAnsi"/>
                <w:szCs w:val="22"/>
              </w:rPr>
              <w:lastRenderedPageBreak/>
              <w:t>are caught by their own or foreign vessels and to States the vessels of which catch sharks on the high seas.</w:t>
            </w:r>
          </w:p>
        </w:tc>
      </w:tr>
      <w:tr w:rsidR="0057707B" w:rsidRPr="001F257D" w14:paraId="3AEDA19A" w14:textId="77777777" w:rsidTr="0006226C">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056FBFFC" w14:textId="77777777" w:rsidR="0057707B" w:rsidRPr="001F257D" w:rsidRDefault="00F173E6" w:rsidP="0057707B">
            <w:pPr>
              <w:pStyle w:val="NoSpacing"/>
              <w:jc w:val="left"/>
              <w:rPr>
                <w:rFonts w:cstheme="minorHAnsi"/>
                <w:szCs w:val="22"/>
              </w:rPr>
            </w:pPr>
            <w:hyperlink r:id="rId8" w:history="1">
              <w:r w:rsidR="0057707B" w:rsidRPr="001F257D">
                <w:rPr>
                  <w:rStyle w:val="Hyperlink"/>
                  <w:rFonts w:cstheme="minorHAnsi"/>
                  <w:szCs w:val="22"/>
                  <w:lang w:val="en-HK"/>
                </w:rPr>
                <w:t>International Plan of Action for reducing incidental catches of seabirds in longline fisheries</w:t>
              </w:r>
            </w:hyperlink>
          </w:p>
          <w:p w14:paraId="519AB513" w14:textId="77777777" w:rsidR="0057707B" w:rsidRPr="001F257D" w:rsidRDefault="0057707B" w:rsidP="0057707B">
            <w:pPr>
              <w:pStyle w:val="NoSpacing"/>
              <w:jc w:val="left"/>
              <w:rPr>
                <w:rFonts w:cstheme="minorHAnsi"/>
                <w:b w:val="0"/>
                <w:bCs w:val="0"/>
                <w:szCs w:val="22"/>
              </w:rPr>
            </w:pPr>
          </w:p>
        </w:tc>
        <w:tc>
          <w:tcPr>
            <w:tcW w:w="661" w:type="pct"/>
            <w:shd w:val="clear" w:color="auto" w:fill="FFFFFF" w:themeFill="background1"/>
          </w:tcPr>
          <w:p w14:paraId="3721735E" w14:textId="600784EB" w:rsidR="0057707B" w:rsidRPr="001F257D" w:rsidRDefault="00644A98" w:rsidP="0057707B">
            <w:pPr>
              <w:pStyle w:val="Heading2"/>
              <w:numPr>
                <w:ilvl w:val="0"/>
                <w:numId w:val="0"/>
              </w:numPr>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Mandatory</w:t>
            </w:r>
          </w:p>
        </w:tc>
        <w:tc>
          <w:tcPr>
            <w:tcW w:w="3325" w:type="pct"/>
            <w:shd w:val="clear" w:color="auto" w:fill="FFFFFF" w:themeFill="background1"/>
          </w:tcPr>
          <w:p w14:paraId="1953B258" w14:textId="6C8C0B5C" w:rsidR="0057707B" w:rsidRPr="001F257D" w:rsidRDefault="0057707B" w:rsidP="0057707B">
            <w:pPr>
              <w:pStyle w:val="No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 xml:space="preserve">Seabirds are being incidentally caught in various commercial longline fisheries in the world, and concerns are arising about the impacts of this incidental catch. Key longline fisheries in which incidental catch of seabirds are known to occur </w:t>
            </w:r>
            <w:proofErr w:type="gramStart"/>
            <w:r w:rsidRPr="001F257D">
              <w:rPr>
                <w:rFonts w:cstheme="minorHAnsi"/>
                <w:szCs w:val="22"/>
              </w:rPr>
              <w:t>are:</w:t>
            </w:r>
            <w:proofErr w:type="gramEnd"/>
            <w:r w:rsidRPr="001F257D">
              <w:rPr>
                <w:rFonts w:cstheme="minorHAnsi"/>
                <w:szCs w:val="22"/>
              </w:rPr>
              <w:t xml:space="preserve"> tuna, swordfish and billfish in some particular parts of oceans. The objective of the IPOA-SEABIRDS is to reduce the incidental catch of seabirds in longline fisheries where this occurs.</w:t>
            </w:r>
          </w:p>
        </w:tc>
      </w:tr>
      <w:tr w:rsidR="00470C8D" w:rsidRPr="001F257D" w14:paraId="3236A569" w14:textId="77777777" w:rsidTr="00470C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4472C4" w:themeFill="accent1"/>
          </w:tcPr>
          <w:p w14:paraId="3DCE6648" w14:textId="0FDD3A49" w:rsidR="00470C8D" w:rsidRPr="001F257D" w:rsidRDefault="00470C8D" w:rsidP="00470C8D">
            <w:pPr>
              <w:pStyle w:val="NoSpacing"/>
              <w:rPr>
                <w:rFonts w:cstheme="minorHAnsi"/>
                <w:color w:val="FFFFFF" w:themeColor="background1"/>
                <w:szCs w:val="22"/>
              </w:rPr>
            </w:pPr>
            <w:r w:rsidRPr="001F257D">
              <w:rPr>
                <w:rFonts w:cstheme="minorHAnsi"/>
                <w:color w:val="FFFFFF" w:themeColor="background1"/>
                <w:szCs w:val="22"/>
              </w:rPr>
              <w:t>Regional legislation for the protection of ETP species</w:t>
            </w:r>
          </w:p>
        </w:tc>
      </w:tr>
      <w:tr w:rsidR="00470C8D" w:rsidRPr="001F257D" w14:paraId="1767430F" w14:textId="77777777" w:rsidTr="00470C8D">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9E2F3" w:themeFill="accent1" w:themeFillTint="33"/>
          </w:tcPr>
          <w:p w14:paraId="034C0BA4" w14:textId="5EFC7A0F" w:rsidR="00470C8D" w:rsidRPr="001F257D" w:rsidRDefault="00470C8D" w:rsidP="00470C8D">
            <w:pPr>
              <w:pStyle w:val="Heading2"/>
              <w:numPr>
                <w:ilvl w:val="0"/>
                <w:numId w:val="0"/>
              </w:numPr>
              <w:outlineLvl w:val="1"/>
              <w:rPr>
                <w:rFonts w:asciiTheme="minorHAnsi" w:hAnsiTheme="minorHAnsi" w:cstheme="minorHAnsi"/>
                <w:sz w:val="22"/>
                <w:szCs w:val="22"/>
              </w:rPr>
            </w:pPr>
            <w:r w:rsidRPr="001F257D">
              <w:rPr>
                <w:rFonts w:asciiTheme="minorHAnsi" w:hAnsiTheme="minorHAnsi" w:cstheme="minorHAnsi"/>
                <w:sz w:val="22"/>
                <w:szCs w:val="22"/>
              </w:rPr>
              <w:t>The Inter-American Tropical Tuna Commission (IATTC)</w:t>
            </w:r>
          </w:p>
        </w:tc>
      </w:tr>
      <w:tr w:rsidR="00470C8D" w:rsidRPr="001F257D" w14:paraId="669C1694" w14:textId="77777777" w:rsidTr="0006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7C7212A5" w14:textId="77777777" w:rsidR="00470C8D" w:rsidRPr="001F257D" w:rsidRDefault="00470C8D" w:rsidP="002D492C">
            <w:pPr>
              <w:pStyle w:val="Heading2"/>
              <w:numPr>
                <w:ilvl w:val="0"/>
                <w:numId w:val="0"/>
              </w:numPr>
              <w:jc w:val="left"/>
              <w:outlineLvl w:val="1"/>
              <w:rPr>
                <w:rFonts w:asciiTheme="minorHAnsi" w:hAnsiTheme="minorHAnsi" w:cstheme="minorHAnsi"/>
                <w:sz w:val="22"/>
                <w:szCs w:val="22"/>
              </w:rPr>
            </w:pPr>
            <w:r w:rsidRPr="001F257D">
              <w:rPr>
                <w:rFonts w:asciiTheme="minorHAnsi" w:hAnsiTheme="minorHAnsi" w:cstheme="minorHAnsi"/>
                <w:sz w:val="22"/>
                <w:szCs w:val="22"/>
              </w:rPr>
              <w:t>Title + Link</w:t>
            </w:r>
          </w:p>
        </w:tc>
        <w:tc>
          <w:tcPr>
            <w:tcW w:w="661" w:type="pct"/>
          </w:tcPr>
          <w:p w14:paraId="3F423263" w14:textId="77777777" w:rsidR="00470C8D" w:rsidRPr="001F257D" w:rsidRDefault="00470C8D" w:rsidP="002D492C">
            <w:pPr>
              <w:pStyle w:val="Heading2"/>
              <w:numPr>
                <w:ilvl w:val="0"/>
                <w:numId w:val="0"/>
              </w:numPr>
              <w:jc w:val="left"/>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1F257D">
              <w:rPr>
                <w:rFonts w:asciiTheme="minorHAnsi" w:hAnsiTheme="minorHAnsi" w:cstheme="minorHAnsi"/>
                <w:b/>
                <w:bCs/>
                <w:sz w:val="22"/>
                <w:szCs w:val="22"/>
              </w:rPr>
              <w:t>Status</w:t>
            </w:r>
          </w:p>
        </w:tc>
        <w:tc>
          <w:tcPr>
            <w:tcW w:w="3325" w:type="pct"/>
          </w:tcPr>
          <w:p w14:paraId="6993CFE9" w14:textId="77777777" w:rsidR="00470C8D" w:rsidRPr="001F257D" w:rsidRDefault="00470C8D" w:rsidP="002D492C">
            <w:pPr>
              <w:pStyle w:val="Heading2"/>
              <w:numPr>
                <w:ilvl w:val="0"/>
                <w:numId w:val="0"/>
              </w:numP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1F257D">
              <w:rPr>
                <w:rFonts w:asciiTheme="minorHAnsi" w:hAnsiTheme="minorHAnsi" w:cstheme="minorHAnsi"/>
                <w:b/>
                <w:bCs/>
                <w:sz w:val="22"/>
                <w:szCs w:val="22"/>
              </w:rPr>
              <w:t>Summary</w:t>
            </w:r>
          </w:p>
        </w:tc>
      </w:tr>
      <w:tr w:rsidR="0057707B" w:rsidRPr="001F257D" w14:paraId="2E8411AB" w14:textId="77777777" w:rsidTr="0006226C">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32796111" w14:textId="30252891" w:rsidR="0057707B" w:rsidRPr="001F257D" w:rsidRDefault="0057707B" w:rsidP="0057707B">
            <w:pPr>
              <w:pStyle w:val="NoSpacing"/>
              <w:rPr>
                <w:rFonts w:cstheme="minorHAnsi"/>
                <w:szCs w:val="22"/>
              </w:rPr>
            </w:pPr>
            <w:r w:rsidRPr="001F257D">
              <w:rPr>
                <w:rFonts w:cstheme="minorHAnsi"/>
                <w:szCs w:val="22"/>
              </w:rPr>
              <w:t>Resolution on Data Provision (</w:t>
            </w:r>
            <w:hyperlink r:id="rId9" w:history="1">
              <w:r w:rsidRPr="001F257D">
                <w:rPr>
                  <w:rStyle w:val="Hyperlink"/>
                  <w:rFonts w:cstheme="minorHAnsi"/>
                  <w:szCs w:val="22"/>
                  <w:lang w:val="en-HK"/>
                </w:rPr>
                <w:t>C-03-05</w:t>
              </w:r>
            </w:hyperlink>
            <w:r w:rsidRPr="001F257D">
              <w:rPr>
                <w:rFonts w:cstheme="minorHAnsi"/>
                <w:szCs w:val="22"/>
              </w:rPr>
              <w:t>)</w:t>
            </w:r>
          </w:p>
        </w:tc>
        <w:tc>
          <w:tcPr>
            <w:tcW w:w="661" w:type="pct"/>
            <w:shd w:val="clear" w:color="auto" w:fill="FFFFFF" w:themeFill="background1"/>
          </w:tcPr>
          <w:p w14:paraId="758D98F9" w14:textId="1120241B" w:rsidR="0057707B" w:rsidRPr="001F257D" w:rsidRDefault="00644A98" w:rsidP="0057707B">
            <w:pPr>
              <w:pStyle w:val="Heading2"/>
              <w:numPr>
                <w:ilvl w:val="0"/>
                <w:numId w:val="0"/>
              </w:numPr>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sz w:val="22"/>
                <w:szCs w:val="22"/>
              </w:rPr>
              <w:t>Mandatory</w:t>
            </w:r>
          </w:p>
        </w:tc>
        <w:tc>
          <w:tcPr>
            <w:tcW w:w="3325" w:type="pct"/>
            <w:shd w:val="clear" w:color="auto" w:fill="FFFFFF" w:themeFill="background1"/>
          </w:tcPr>
          <w:p w14:paraId="54327374" w14:textId="5EDC199F" w:rsidR="0057707B" w:rsidRPr="001F257D" w:rsidRDefault="0057707B" w:rsidP="0057707B">
            <w:pPr>
              <w:pStyle w:val="NoSpacing"/>
              <w:cnfStyle w:val="000000000000" w:firstRow="0" w:lastRow="0" w:firstColumn="0" w:lastColumn="0" w:oddVBand="0" w:evenVBand="0" w:oddHBand="0" w:evenHBand="0" w:firstRowFirstColumn="0" w:firstRowLastColumn="0" w:lastRowFirstColumn="0" w:lastRowLastColumn="0"/>
              <w:rPr>
                <w:rFonts w:cstheme="minorHAnsi"/>
                <w:szCs w:val="22"/>
                <w:lang w:val="en-HK"/>
              </w:rPr>
            </w:pPr>
            <w:r w:rsidRPr="001F257D">
              <w:rPr>
                <w:rFonts w:cstheme="minorHAnsi"/>
                <w:szCs w:val="22"/>
                <w:lang w:val="en-HK"/>
              </w:rPr>
              <w:t>Policy obliges governments to take the necessary steps to ensure that all pertinent catch information is provided to the IATTC on an annual basis, for all of their vessels fishing for species under the purview of the Commission.</w:t>
            </w:r>
          </w:p>
        </w:tc>
      </w:tr>
      <w:tr w:rsidR="0057707B" w:rsidRPr="001F257D" w14:paraId="089E51F7" w14:textId="77777777" w:rsidTr="0006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4E86C55E" w14:textId="77777777" w:rsidR="0057707B" w:rsidRPr="001F257D" w:rsidRDefault="0057707B" w:rsidP="0057707B">
            <w:pPr>
              <w:pStyle w:val="NoSpacing"/>
              <w:rPr>
                <w:rFonts w:cstheme="minorHAnsi"/>
                <w:szCs w:val="22"/>
              </w:rPr>
            </w:pPr>
            <w:r w:rsidRPr="001F257D">
              <w:rPr>
                <w:rFonts w:cstheme="minorHAnsi"/>
                <w:szCs w:val="22"/>
              </w:rPr>
              <w:t>Consolidated Resolution on Bycatch (</w:t>
            </w:r>
            <w:hyperlink r:id="rId10" w:history="1">
              <w:r w:rsidRPr="001F257D">
                <w:rPr>
                  <w:rStyle w:val="Hyperlink"/>
                  <w:rFonts w:cstheme="minorHAnsi"/>
                  <w:color w:val="4472C4" w:themeColor="accent1"/>
                  <w:szCs w:val="22"/>
                </w:rPr>
                <w:t>C-04-05</w:t>
              </w:r>
            </w:hyperlink>
            <w:r w:rsidRPr="001F257D">
              <w:rPr>
                <w:rFonts w:cstheme="minorHAnsi"/>
                <w:szCs w:val="22"/>
              </w:rPr>
              <w:t>)</w:t>
            </w:r>
          </w:p>
          <w:p w14:paraId="72C174E3" w14:textId="77777777" w:rsidR="0057707B" w:rsidRPr="001F257D" w:rsidRDefault="0057707B" w:rsidP="0057707B">
            <w:pPr>
              <w:pStyle w:val="Heading2"/>
              <w:numPr>
                <w:ilvl w:val="0"/>
                <w:numId w:val="0"/>
              </w:numPr>
              <w:jc w:val="left"/>
              <w:outlineLvl w:val="1"/>
              <w:rPr>
                <w:rFonts w:asciiTheme="minorHAnsi" w:hAnsiTheme="minorHAnsi" w:cstheme="minorHAnsi"/>
                <w:b w:val="0"/>
                <w:bCs w:val="0"/>
                <w:sz w:val="22"/>
                <w:szCs w:val="22"/>
              </w:rPr>
            </w:pPr>
          </w:p>
        </w:tc>
        <w:tc>
          <w:tcPr>
            <w:tcW w:w="661" w:type="pct"/>
            <w:shd w:val="clear" w:color="auto" w:fill="FFFFFF" w:themeFill="background1"/>
          </w:tcPr>
          <w:p w14:paraId="02AE0A8D" w14:textId="7537CA9C" w:rsidR="0057707B" w:rsidRPr="001F257D" w:rsidRDefault="00644A98" w:rsidP="0057707B">
            <w:pPr>
              <w:pStyle w:val="Heading2"/>
              <w:numPr>
                <w:ilvl w:val="0"/>
                <w:numId w:val="0"/>
              </w:numPr>
              <w:jc w:val="left"/>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sz w:val="22"/>
                <w:szCs w:val="22"/>
              </w:rPr>
              <w:t>Mandatory</w:t>
            </w:r>
          </w:p>
        </w:tc>
        <w:tc>
          <w:tcPr>
            <w:tcW w:w="3325" w:type="pct"/>
            <w:shd w:val="clear" w:color="auto" w:fill="FFFFFF" w:themeFill="background1"/>
          </w:tcPr>
          <w:p w14:paraId="69F06A6A" w14:textId="6254B25B" w:rsidR="0057707B" w:rsidRPr="001F257D" w:rsidRDefault="0057707B" w:rsidP="0057707B">
            <w:pPr>
              <w:pStyle w:val="ListParagraph"/>
              <w:numPr>
                <w:ilvl w:val="0"/>
                <w:numId w:val="6"/>
              </w:numPr>
              <w:ind w:left="360"/>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t>Encourages fishermen to develop and use techniques and equipment to facilitate the rapid and safe release of ETP species</w:t>
            </w:r>
          </w:p>
          <w:p w14:paraId="7F76D473" w14:textId="405BCEF0" w:rsidR="0057707B" w:rsidRPr="001F257D" w:rsidRDefault="0057707B" w:rsidP="0057707B">
            <w:pPr>
              <w:pStyle w:val="ListParagraph"/>
              <w:numPr>
                <w:ilvl w:val="0"/>
                <w:numId w:val="6"/>
              </w:numPr>
              <w:ind w:left="360"/>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t xml:space="preserve">Urge governments with vessels targeting species covered by the Convention to provide the required bycatch information as soon as possible. </w:t>
            </w:r>
          </w:p>
          <w:p w14:paraId="69D76DDB" w14:textId="6CAF6C55" w:rsidR="0057707B" w:rsidRPr="001F257D" w:rsidRDefault="0057707B" w:rsidP="0057707B">
            <w:pPr>
              <w:pStyle w:val="ListParagraph"/>
              <w:numPr>
                <w:ilvl w:val="0"/>
                <w:numId w:val="6"/>
              </w:numPr>
              <w:ind w:left="360"/>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t>Seeks to educate fishermen through information dissemination activities, including distributing informational materials and organizing seminars on, inter alia, reducing bycatches of sea turtles and safe handling of incidentally caught sea turtles to improve their survivability.</w:t>
            </w:r>
          </w:p>
        </w:tc>
      </w:tr>
      <w:tr w:rsidR="0057707B" w:rsidRPr="001F257D" w14:paraId="1AFEF647" w14:textId="77777777" w:rsidTr="0006226C">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4B0BA402" w14:textId="4175AD57" w:rsidR="0057707B" w:rsidRPr="001F257D" w:rsidRDefault="0057707B" w:rsidP="0057707B">
            <w:pPr>
              <w:pStyle w:val="NoSpacing"/>
              <w:rPr>
                <w:rFonts w:cstheme="minorHAnsi"/>
                <w:szCs w:val="22"/>
              </w:rPr>
            </w:pPr>
            <w:r w:rsidRPr="001F257D">
              <w:rPr>
                <w:rFonts w:cstheme="minorHAnsi"/>
                <w:szCs w:val="22"/>
              </w:rPr>
              <w:t>Resolution on the conservation of sharks caught in association with fisheries in the Eastern Pacific Ocean (</w:t>
            </w:r>
            <w:hyperlink r:id="rId11" w:history="1">
              <w:r w:rsidRPr="001F257D">
                <w:rPr>
                  <w:rStyle w:val="Hyperlink"/>
                  <w:rFonts w:cstheme="minorHAnsi"/>
                  <w:szCs w:val="22"/>
                  <w:lang w:val="en-HK"/>
                </w:rPr>
                <w:t>C-05-03</w:t>
              </w:r>
            </w:hyperlink>
            <w:r w:rsidRPr="001F257D">
              <w:rPr>
                <w:rFonts w:cstheme="minorHAnsi"/>
                <w:szCs w:val="22"/>
              </w:rPr>
              <w:t>)</w:t>
            </w:r>
          </w:p>
        </w:tc>
        <w:tc>
          <w:tcPr>
            <w:tcW w:w="661" w:type="pct"/>
            <w:shd w:val="clear" w:color="auto" w:fill="FFFFFF" w:themeFill="background1"/>
          </w:tcPr>
          <w:p w14:paraId="189FC3C9" w14:textId="4D8EF1F2" w:rsidR="0057707B" w:rsidRPr="001F257D" w:rsidRDefault="00644A98" w:rsidP="0057707B">
            <w:pPr>
              <w:pStyle w:val="Heading2"/>
              <w:numPr>
                <w:ilvl w:val="0"/>
                <w:numId w:val="0"/>
              </w:numPr>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sz w:val="22"/>
                <w:szCs w:val="22"/>
              </w:rPr>
              <w:t>Mandatory</w:t>
            </w:r>
          </w:p>
        </w:tc>
        <w:tc>
          <w:tcPr>
            <w:tcW w:w="3325" w:type="pct"/>
            <w:shd w:val="clear" w:color="auto" w:fill="FFFFFF" w:themeFill="background1"/>
          </w:tcPr>
          <w:p w14:paraId="2640BCF9" w14:textId="77777777" w:rsidR="0057707B" w:rsidRPr="001F257D" w:rsidRDefault="0057707B" w:rsidP="0057707B">
            <w:pPr>
              <w:pStyle w:val="No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Each Party and co-operating non-party, co-operating fishing entity or regional economic integration organization (collectively “CPCs”) should establish and implement a national plan of action for conservation and management of shark stocks, in accordance with the FAO International Plan of Action for the Conservation and Management of Sharks.</w:t>
            </w:r>
          </w:p>
          <w:p w14:paraId="4426AE71" w14:textId="77777777" w:rsidR="0057707B" w:rsidRPr="001F257D" w:rsidRDefault="0057707B" w:rsidP="0057707B">
            <w:pPr>
              <w:pStyle w:val="Heading2"/>
              <w:numPr>
                <w:ilvl w:val="0"/>
                <w:numId w:val="0"/>
              </w:numP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r>
      <w:tr w:rsidR="0057707B" w:rsidRPr="001F257D" w14:paraId="7F7BA3D2" w14:textId="77777777" w:rsidTr="0006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774F6367" w14:textId="424769CA" w:rsidR="0057707B" w:rsidRPr="001F257D" w:rsidRDefault="0057707B" w:rsidP="0057707B">
            <w:pPr>
              <w:pStyle w:val="NoSpacing"/>
              <w:rPr>
                <w:rFonts w:cstheme="minorHAnsi"/>
                <w:szCs w:val="22"/>
              </w:rPr>
            </w:pPr>
            <w:r w:rsidRPr="001F257D">
              <w:rPr>
                <w:rFonts w:cstheme="minorHAnsi"/>
                <w:szCs w:val="22"/>
              </w:rPr>
              <w:t xml:space="preserve">Resolution on the conservation of Oceanic Whitetip sharks caught in association with fisheries in </w:t>
            </w:r>
            <w:r w:rsidRPr="001F257D">
              <w:rPr>
                <w:rFonts w:cstheme="minorHAnsi"/>
                <w:szCs w:val="22"/>
              </w:rPr>
              <w:lastRenderedPageBreak/>
              <w:t>the Antigua Convention area (</w:t>
            </w:r>
            <w:hyperlink r:id="rId12" w:history="1">
              <w:r w:rsidRPr="001F257D">
                <w:rPr>
                  <w:rStyle w:val="Hyperlink"/>
                  <w:rFonts w:cstheme="minorHAnsi"/>
                  <w:szCs w:val="22"/>
                  <w:lang w:val="en-HK"/>
                </w:rPr>
                <w:t>C-11-10</w:t>
              </w:r>
            </w:hyperlink>
            <w:r w:rsidRPr="001F257D">
              <w:rPr>
                <w:rFonts w:cstheme="minorHAnsi"/>
                <w:szCs w:val="22"/>
              </w:rPr>
              <w:t>)</w:t>
            </w:r>
          </w:p>
        </w:tc>
        <w:tc>
          <w:tcPr>
            <w:tcW w:w="661" w:type="pct"/>
            <w:shd w:val="clear" w:color="auto" w:fill="FFFFFF" w:themeFill="background1"/>
          </w:tcPr>
          <w:p w14:paraId="3BA54FD8" w14:textId="0282FF46" w:rsidR="0057707B" w:rsidRPr="001F257D" w:rsidRDefault="00644A98" w:rsidP="0057707B">
            <w:pPr>
              <w:pStyle w:val="Heading2"/>
              <w:numPr>
                <w:ilvl w:val="0"/>
                <w:numId w:val="0"/>
              </w:numPr>
              <w:jc w:val="left"/>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sz w:val="22"/>
                <w:szCs w:val="22"/>
              </w:rPr>
              <w:lastRenderedPageBreak/>
              <w:t>Mandatory</w:t>
            </w:r>
          </w:p>
        </w:tc>
        <w:tc>
          <w:tcPr>
            <w:tcW w:w="3325" w:type="pct"/>
            <w:shd w:val="clear" w:color="auto" w:fill="FFFFFF" w:themeFill="background1"/>
          </w:tcPr>
          <w:p w14:paraId="3F33D38C" w14:textId="77777777" w:rsidR="0057707B" w:rsidRPr="001F257D" w:rsidRDefault="0057707B" w:rsidP="0057707B">
            <w:pPr>
              <w:pStyle w:val="No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t xml:space="preserve">Members and Cooperating </w:t>
            </w:r>
            <w:proofErr w:type="gramStart"/>
            <w:r w:rsidRPr="001F257D">
              <w:rPr>
                <w:rFonts w:cstheme="minorHAnsi"/>
                <w:szCs w:val="22"/>
              </w:rPr>
              <w:t>non-Members</w:t>
            </w:r>
            <w:proofErr w:type="gramEnd"/>
            <w:r w:rsidRPr="001F257D">
              <w:rPr>
                <w:rFonts w:cstheme="minorHAnsi"/>
                <w:szCs w:val="22"/>
              </w:rPr>
              <w:t xml:space="preserve"> (CPCs) shall prohibit retaining onboard, transhipping, landing, storing, selling, or offering for sale any part or whole carcass of oceanic whitetip sharks in the fisheries covered by the Antigua Convention.</w:t>
            </w:r>
          </w:p>
          <w:p w14:paraId="4FF4DAD3" w14:textId="77777777" w:rsidR="0057707B" w:rsidRPr="001F257D" w:rsidRDefault="0057707B" w:rsidP="0057707B">
            <w:pPr>
              <w:pStyle w:val="Heading2"/>
              <w:numPr>
                <w:ilvl w:val="0"/>
                <w:numId w:val="0"/>
              </w:numP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p>
        </w:tc>
      </w:tr>
      <w:tr w:rsidR="0057707B" w:rsidRPr="001F257D" w14:paraId="15AAF050" w14:textId="77777777" w:rsidTr="0006226C">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74FEBB9D" w14:textId="3E809DA3" w:rsidR="0057707B" w:rsidRPr="001F257D" w:rsidRDefault="0057707B" w:rsidP="0057707B">
            <w:pPr>
              <w:pStyle w:val="NoSpacing"/>
              <w:rPr>
                <w:rFonts w:cstheme="minorHAnsi"/>
                <w:szCs w:val="22"/>
              </w:rPr>
            </w:pPr>
            <w:r w:rsidRPr="001F257D">
              <w:rPr>
                <w:rFonts w:cstheme="minorHAnsi"/>
                <w:szCs w:val="22"/>
              </w:rPr>
              <w:t>Resolution to mitigate the impact of seabirds on fishing for species covered by the IATTC (</w:t>
            </w:r>
            <w:hyperlink r:id="rId13" w:history="1">
              <w:r w:rsidRPr="001F257D">
                <w:rPr>
                  <w:rStyle w:val="Hyperlink"/>
                  <w:rFonts w:cstheme="minorHAnsi"/>
                  <w:szCs w:val="22"/>
                  <w:lang w:val="en-HK"/>
                </w:rPr>
                <w:t>C-11-02</w:t>
              </w:r>
            </w:hyperlink>
            <w:r w:rsidRPr="001F257D">
              <w:rPr>
                <w:rFonts w:cstheme="minorHAnsi"/>
                <w:szCs w:val="22"/>
              </w:rPr>
              <w:t>)</w:t>
            </w:r>
          </w:p>
        </w:tc>
        <w:tc>
          <w:tcPr>
            <w:tcW w:w="661" w:type="pct"/>
            <w:shd w:val="clear" w:color="auto" w:fill="FFFFFF" w:themeFill="background1"/>
          </w:tcPr>
          <w:p w14:paraId="6B70612E" w14:textId="515559EC" w:rsidR="0057707B" w:rsidRPr="001F257D" w:rsidRDefault="00644A98" w:rsidP="0057707B">
            <w:pPr>
              <w:pStyle w:val="Heading2"/>
              <w:numPr>
                <w:ilvl w:val="0"/>
                <w:numId w:val="0"/>
              </w:numPr>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sz w:val="22"/>
                <w:szCs w:val="22"/>
              </w:rPr>
              <w:t>Mandatory</w:t>
            </w:r>
          </w:p>
        </w:tc>
        <w:tc>
          <w:tcPr>
            <w:tcW w:w="3325" w:type="pct"/>
            <w:shd w:val="clear" w:color="auto" w:fill="FFFFFF" w:themeFill="background1"/>
          </w:tcPr>
          <w:p w14:paraId="514D1852" w14:textId="77777777" w:rsidR="0057707B" w:rsidRPr="001F257D" w:rsidRDefault="0057707B" w:rsidP="0057707B">
            <w:pPr>
              <w:pStyle w:val="Heading2"/>
              <w:numPr>
                <w:ilvl w:val="0"/>
                <w:numId w:val="0"/>
              </w:numPr>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p>
        </w:tc>
      </w:tr>
      <w:tr w:rsidR="0057707B" w:rsidRPr="001F257D" w14:paraId="16E0D04A" w14:textId="77777777" w:rsidTr="002D4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4472C4" w:themeFill="accent1"/>
          </w:tcPr>
          <w:p w14:paraId="66639F3D" w14:textId="296D3C51" w:rsidR="0057707B" w:rsidRPr="001F257D" w:rsidRDefault="0057707B" w:rsidP="002D492C">
            <w:pPr>
              <w:pStyle w:val="NoSpacing"/>
              <w:rPr>
                <w:rFonts w:cstheme="minorHAnsi"/>
                <w:color w:val="FFFFFF" w:themeColor="background1"/>
                <w:szCs w:val="22"/>
              </w:rPr>
            </w:pPr>
            <w:r w:rsidRPr="001F257D">
              <w:rPr>
                <w:rFonts w:cstheme="minorHAnsi"/>
                <w:color w:val="FFFFFF" w:themeColor="background1"/>
                <w:szCs w:val="22"/>
              </w:rPr>
              <w:t>National legislation for the protection of ETP species</w:t>
            </w:r>
          </w:p>
        </w:tc>
      </w:tr>
      <w:tr w:rsidR="0057707B" w:rsidRPr="001F257D" w14:paraId="19E57792" w14:textId="77777777" w:rsidTr="002D492C">
        <w:tc>
          <w:tcPr>
            <w:cnfStyle w:val="001000000000" w:firstRow="0" w:lastRow="0" w:firstColumn="1" w:lastColumn="0" w:oddVBand="0" w:evenVBand="0" w:oddHBand="0" w:evenHBand="0" w:firstRowFirstColumn="0" w:firstRowLastColumn="0" w:lastRowFirstColumn="0" w:lastRowLastColumn="0"/>
            <w:tcW w:w="5000" w:type="pct"/>
            <w:gridSpan w:val="3"/>
          </w:tcPr>
          <w:p w14:paraId="49A3544A" w14:textId="4BD4AD29" w:rsidR="0057707B" w:rsidRPr="001F257D" w:rsidRDefault="0057707B" w:rsidP="002D492C">
            <w:pPr>
              <w:pStyle w:val="Heading2"/>
              <w:numPr>
                <w:ilvl w:val="0"/>
                <w:numId w:val="0"/>
              </w:numPr>
              <w:outlineLvl w:val="1"/>
              <w:rPr>
                <w:rFonts w:asciiTheme="minorHAnsi" w:hAnsiTheme="minorHAnsi" w:cstheme="minorHAnsi"/>
                <w:sz w:val="22"/>
                <w:szCs w:val="22"/>
              </w:rPr>
            </w:pPr>
            <w:r w:rsidRPr="001F257D">
              <w:rPr>
                <w:rFonts w:asciiTheme="minorHAnsi" w:hAnsiTheme="minorHAnsi" w:cstheme="minorHAnsi"/>
                <w:sz w:val="22"/>
                <w:szCs w:val="22"/>
              </w:rPr>
              <w:t>Panama</w:t>
            </w:r>
          </w:p>
        </w:tc>
      </w:tr>
      <w:tr w:rsidR="001F257D" w:rsidRPr="001F257D" w14:paraId="272B28AA" w14:textId="77777777" w:rsidTr="0006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05EE82A3" w14:textId="6E3596C9" w:rsidR="001F257D" w:rsidRPr="001F257D" w:rsidRDefault="001F257D" w:rsidP="001F257D">
            <w:pPr>
              <w:pStyle w:val="Heading2"/>
              <w:numPr>
                <w:ilvl w:val="0"/>
                <w:numId w:val="0"/>
              </w:numPr>
              <w:outlineLvl w:val="1"/>
              <w:rPr>
                <w:rFonts w:asciiTheme="minorHAnsi" w:hAnsiTheme="minorHAnsi" w:cstheme="minorHAnsi"/>
                <w:b w:val="0"/>
                <w:bCs w:val="0"/>
                <w:sz w:val="22"/>
                <w:szCs w:val="22"/>
              </w:rPr>
            </w:pPr>
            <w:r w:rsidRPr="001F257D">
              <w:rPr>
                <w:rFonts w:asciiTheme="minorHAnsi" w:hAnsiTheme="minorHAnsi" w:cstheme="minorHAnsi"/>
                <w:sz w:val="22"/>
                <w:szCs w:val="22"/>
              </w:rPr>
              <w:t>Title + Link</w:t>
            </w:r>
          </w:p>
        </w:tc>
        <w:tc>
          <w:tcPr>
            <w:tcW w:w="661" w:type="pct"/>
          </w:tcPr>
          <w:p w14:paraId="2A1658AB" w14:textId="18E67FDA" w:rsidR="001F257D" w:rsidRPr="001F257D" w:rsidRDefault="001F257D" w:rsidP="001F257D">
            <w:pPr>
              <w:pStyle w:val="Heading2"/>
              <w:numPr>
                <w:ilvl w:val="0"/>
                <w:numId w:val="0"/>
              </w:numP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1F257D">
              <w:rPr>
                <w:rFonts w:asciiTheme="minorHAnsi" w:hAnsiTheme="minorHAnsi" w:cstheme="minorHAnsi"/>
                <w:b/>
                <w:bCs/>
                <w:sz w:val="22"/>
                <w:szCs w:val="22"/>
              </w:rPr>
              <w:t>Status</w:t>
            </w:r>
          </w:p>
        </w:tc>
        <w:tc>
          <w:tcPr>
            <w:tcW w:w="3325" w:type="pct"/>
          </w:tcPr>
          <w:p w14:paraId="5904C5F5" w14:textId="5DC39826" w:rsidR="001F257D" w:rsidRPr="001F257D" w:rsidRDefault="001F257D" w:rsidP="001F257D">
            <w:pPr>
              <w:pStyle w:val="Heading2"/>
              <w:numPr>
                <w:ilvl w:val="0"/>
                <w:numId w:val="0"/>
              </w:numP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57D">
              <w:rPr>
                <w:rFonts w:asciiTheme="minorHAnsi" w:hAnsiTheme="minorHAnsi" w:cstheme="minorHAnsi"/>
                <w:b/>
                <w:bCs/>
                <w:sz w:val="22"/>
                <w:szCs w:val="22"/>
              </w:rPr>
              <w:t>Summary</w:t>
            </w:r>
          </w:p>
        </w:tc>
      </w:tr>
      <w:tr w:rsidR="001F257D" w:rsidRPr="001F257D" w14:paraId="1E004257" w14:textId="77777777" w:rsidTr="0006226C">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716A89C0" w14:textId="552F8634" w:rsidR="001F257D" w:rsidRPr="001F257D" w:rsidRDefault="00F173E6" w:rsidP="001F257D">
            <w:pPr>
              <w:pStyle w:val="NoSpacing"/>
              <w:rPr>
                <w:rFonts w:cstheme="minorHAnsi"/>
                <w:szCs w:val="22"/>
              </w:rPr>
            </w:pPr>
            <w:hyperlink r:id="rId14" w:history="1">
              <w:r w:rsidR="001F257D" w:rsidRPr="001F257D">
                <w:rPr>
                  <w:rStyle w:val="Hyperlink"/>
                  <w:rFonts w:cstheme="minorHAnsi"/>
                  <w:b w:val="0"/>
                  <w:bCs w:val="0"/>
                  <w:szCs w:val="22"/>
                </w:rPr>
                <w:t>Resolution Nº 13-ARAP</w:t>
              </w:r>
            </w:hyperlink>
            <w:r w:rsidR="001F257D" w:rsidRPr="001F257D">
              <w:rPr>
                <w:rFonts w:cstheme="minorHAnsi"/>
                <w:szCs w:val="22"/>
              </w:rPr>
              <w:t xml:space="preserve"> ─ Plan of Action for the Conservation and Management of Shark Fisheries.</w:t>
            </w:r>
          </w:p>
        </w:tc>
        <w:tc>
          <w:tcPr>
            <w:tcW w:w="661" w:type="pct"/>
            <w:shd w:val="clear" w:color="auto" w:fill="FFFFFF" w:themeFill="background1"/>
          </w:tcPr>
          <w:p w14:paraId="1F338170" w14:textId="6D48C9E0" w:rsidR="001F257D" w:rsidRPr="001F257D" w:rsidRDefault="00644A98" w:rsidP="001F257D">
            <w:pPr>
              <w:pStyle w:val="Heading2"/>
              <w:numPr>
                <w:ilvl w:val="0"/>
                <w:numId w:val="0"/>
              </w:numPr>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Mandatory</w:t>
            </w:r>
          </w:p>
        </w:tc>
        <w:tc>
          <w:tcPr>
            <w:tcW w:w="3325" w:type="pct"/>
            <w:shd w:val="clear" w:color="auto" w:fill="FFFFFF" w:themeFill="background1"/>
          </w:tcPr>
          <w:p w14:paraId="15F974BD" w14:textId="3DAEBB4B" w:rsidR="001F257D" w:rsidRPr="001F257D" w:rsidRDefault="001F257D" w:rsidP="001F257D">
            <w:pPr>
              <w:pStyle w:val="NoSpacing"/>
              <w:cnfStyle w:val="000000000000" w:firstRow="0" w:lastRow="0" w:firstColumn="0" w:lastColumn="0" w:oddVBand="0" w:evenVBand="0" w:oddHBand="0" w:evenHBand="0" w:firstRowFirstColumn="0" w:firstRowLastColumn="0" w:lastRowFirstColumn="0" w:lastRowLastColumn="0"/>
              <w:rPr>
                <w:rFonts w:cstheme="minorHAnsi"/>
                <w:szCs w:val="22"/>
                <w:lang w:val="en-HK"/>
              </w:rPr>
            </w:pPr>
            <w:r w:rsidRPr="001F257D">
              <w:rPr>
                <w:rFonts w:cstheme="minorHAnsi"/>
                <w:szCs w:val="22"/>
                <w:lang w:val="en-HK"/>
              </w:rPr>
              <w:t>The present Resolution adopts the Plan of Action for the Conservation and Management of Shark Fisheries, which responds to the warning call in which elasmobranch populations are currently found both nationally and internationally; a situation that is due to the lack of management that allows for sustainable fishing activity, as well as the recovery of populations that are being exploited without any control. The Action Plan aims to increase the shark resource, through its protection and sustainable use to ensure long-term industrial and artisanal fisheries, these provisions are applicable to all vessels that carry out directed or incidental shark fishing activities in the jurisdictional waters of the Republic of Panama, based on the provisions of Article 1 of Law No. 9 of 2006.</w:t>
            </w:r>
          </w:p>
        </w:tc>
      </w:tr>
      <w:tr w:rsidR="001F257D" w:rsidRPr="001F257D" w14:paraId="49F4521D" w14:textId="77777777" w:rsidTr="0006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73D7AB9A" w14:textId="70D607A3" w:rsidR="001F257D" w:rsidRPr="001F257D" w:rsidRDefault="001F257D" w:rsidP="001F257D">
            <w:pPr>
              <w:pStyle w:val="NoSpacing"/>
              <w:rPr>
                <w:rFonts w:cstheme="minorHAnsi"/>
                <w:szCs w:val="22"/>
              </w:rPr>
            </w:pPr>
            <w:r w:rsidRPr="001F257D">
              <w:rPr>
                <w:rFonts w:cstheme="minorHAnsi"/>
                <w:szCs w:val="22"/>
              </w:rPr>
              <w:t>Resolution Nº 14-ARAP ─ National Action Plan for the Conservation and Management of Shark and Ray Fisheries in Panama, 2017.</w:t>
            </w:r>
          </w:p>
        </w:tc>
        <w:tc>
          <w:tcPr>
            <w:tcW w:w="661" w:type="pct"/>
            <w:shd w:val="clear" w:color="auto" w:fill="FFFFFF" w:themeFill="background1"/>
          </w:tcPr>
          <w:p w14:paraId="33DF36E5" w14:textId="66BF7645" w:rsidR="001F257D" w:rsidRPr="001F257D" w:rsidRDefault="00644A98" w:rsidP="001F257D">
            <w:pPr>
              <w:pStyle w:val="Heading2"/>
              <w:numPr>
                <w:ilvl w:val="0"/>
                <w:numId w:val="0"/>
              </w:numPr>
              <w:jc w:val="left"/>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Mandatory</w:t>
            </w:r>
          </w:p>
        </w:tc>
        <w:tc>
          <w:tcPr>
            <w:tcW w:w="3325" w:type="pct"/>
            <w:shd w:val="clear" w:color="auto" w:fill="FFFFFF" w:themeFill="background1"/>
          </w:tcPr>
          <w:p w14:paraId="2223D903" w14:textId="13922326" w:rsidR="001F257D" w:rsidRPr="001F257D" w:rsidRDefault="001F257D" w:rsidP="001F257D">
            <w:pPr>
              <w:pStyle w:val="No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t>This Resolution adapts the National Plan of Action for the Conservation and Management of Shark and Ray Fisheries in Panama - 2017, with the objective of protecting and guaranteeing the long-term sustainable use of these resources, to be reviewed every four years. It establishes that the provisions contained in the Action Plan are applicable to any vessel that carries out directed or incidental fishing activities on shark resources, or incidental fishing on skates and rays.</w:t>
            </w:r>
          </w:p>
          <w:p w14:paraId="685B2545" w14:textId="77777777" w:rsidR="001F257D" w:rsidRPr="001F257D" w:rsidRDefault="001F257D" w:rsidP="001F257D">
            <w:pPr>
              <w:pStyle w:val="NoSpacing"/>
              <w:cnfStyle w:val="000000100000" w:firstRow="0" w:lastRow="0" w:firstColumn="0" w:lastColumn="0" w:oddVBand="0" w:evenVBand="0" w:oddHBand="1" w:evenHBand="0" w:firstRowFirstColumn="0" w:firstRowLastColumn="0" w:lastRowFirstColumn="0" w:lastRowLastColumn="0"/>
              <w:rPr>
                <w:rFonts w:cstheme="minorHAnsi"/>
                <w:szCs w:val="22"/>
              </w:rPr>
            </w:pPr>
          </w:p>
          <w:p w14:paraId="3BF88C49" w14:textId="77777777" w:rsidR="001F257D" w:rsidRPr="001F257D" w:rsidRDefault="001F257D" w:rsidP="001F257D">
            <w:pPr>
              <w:pStyle w:val="No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t xml:space="preserve">As in the first edition, the National Plan of Action (NPOA) responds to the alarming state of shark populations at the national level, due to a lack of management that allows for responsible fishing activities and the slow recovery of exploited populations, from which skates and rays are no exception. </w:t>
            </w:r>
          </w:p>
          <w:p w14:paraId="037C51C3" w14:textId="77777777" w:rsidR="001F257D" w:rsidRPr="001F257D" w:rsidRDefault="001F257D" w:rsidP="001F257D">
            <w:pPr>
              <w:pStyle w:val="NoSpacing"/>
              <w:cnfStyle w:val="000000100000" w:firstRow="0" w:lastRow="0" w:firstColumn="0" w:lastColumn="0" w:oddVBand="0" w:evenVBand="0" w:oddHBand="1" w:evenHBand="0" w:firstRowFirstColumn="0" w:firstRowLastColumn="0" w:lastRowFirstColumn="0" w:lastRowLastColumn="0"/>
              <w:rPr>
                <w:rFonts w:cstheme="minorHAnsi"/>
                <w:szCs w:val="22"/>
              </w:rPr>
            </w:pPr>
          </w:p>
          <w:p w14:paraId="26D55DD0" w14:textId="77777777" w:rsidR="001F257D" w:rsidRPr="001F257D" w:rsidRDefault="001F257D" w:rsidP="001F257D">
            <w:pPr>
              <w:pStyle w:val="No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t xml:space="preserve">The present update of the NPOA aims to ensure the long-term sustainability of shark and ray populations, through five objectives: </w:t>
            </w:r>
          </w:p>
          <w:p w14:paraId="41D3B6DD" w14:textId="77777777" w:rsidR="001F257D" w:rsidRPr="001F257D" w:rsidRDefault="001F257D" w:rsidP="001F257D">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lastRenderedPageBreak/>
              <w:t xml:space="preserve">To promote and facilitate processes for the development of knowledge, research and monitoring of sharks and rays, their critical </w:t>
            </w:r>
            <w:proofErr w:type="gramStart"/>
            <w:r w:rsidRPr="001F257D">
              <w:rPr>
                <w:rFonts w:cstheme="minorHAnsi"/>
                <w:szCs w:val="22"/>
              </w:rPr>
              <w:t>habitats</w:t>
            </w:r>
            <w:proofErr w:type="gramEnd"/>
            <w:r w:rsidRPr="001F257D">
              <w:rPr>
                <w:rFonts w:cstheme="minorHAnsi"/>
                <w:szCs w:val="22"/>
              </w:rPr>
              <w:t xml:space="preserve"> and their fisheries, with the participation of technical personnel from the State and those present in academic and non-governmental organisations and from the productive sector itself, in order to achieve the conservation and adequate management of this resource.</w:t>
            </w:r>
          </w:p>
          <w:p w14:paraId="4278A52E" w14:textId="77777777" w:rsidR="001F257D" w:rsidRPr="001F257D" w:rsidRDefault="001F257D" w:rsidP="001F257D">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t xml:space="preserve">Strengthen regulatory, planning and management capacity to guarantee the sustainable use and/or conservation of sharks and rays in Panama and their critical </w:t>
            </w:r>
            <w:proofErr w:type="gramStart"/>
            <w:r w:rsidRPr="001F257D">
              <w:rPr>
                <w:rFonts w:cstheme="minorHAnsi"/>
                <w:szCs w:val="22"/>
              </w:rPr>
              <w:t>habitats;</w:t>
            </w:r>
            <w:proofErr w:type="gramEnd"/>
          </w:p>
          <w:p w14:paraId="0C51A9C5" w14:textId="77777777" w:rsidR="001F257D" w:rsidRPr="001F257D" w:rsidRDefault="001F257D" w:rsidP="001F257D">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t xml:space="preserve">Have a control and surveillance programme aimed at guaranteeing compliance with existing rules and regulations in order to reduce </w:t>
            </w:r>
            <w:proofErr w:type="gramStart"/>
            <w:r w:rsidRPr="001F257D">
              <w:rPr>
                <w:rFonts w:cstheme="minorHAnsi"/>
                <w:szCs w:val="22"/>
              </w:rPr>
              <w:t>illegality;</w:t>
            </w:r>
            <w:proofErr w:type="gramEnd"/>
          </w:p>
          <w:p w14:paraId="626F7B66" w14:textId="77777777" w:rsidR="001F257D" w:rsidRPr="001F257D" w:rsidRDefault="001F257D" w:rsidP="001F257D">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t xml:space="preserve">To ensure that information on initiatives for the conservation and sustainable use of sharks and rays reaches the general public, with emphasis on the governmental and fisheries sector, through inter-institutional coordination and support from various sectors of </w:t>
            </w:r>
            <w:proofErr w:type="gramStart"/>
            <w:r w:rsidRPr="001F257D">
              <w:rPr>
                <w:rFonts w:cstheme="minorHAnsi"/>
                <w:szCs w:val="22"/>
              </w:rPr>
              <w:t>society;</w:t>
            </w:r>
            <w:proofErr w:type="gramEnd"/>
          </w:p>
          <w:p w14:paraId="6E96AD60" w14:textId="77777777" w:rsidR="001F257D" w:rsidRPr="001F257D" w:rsidRDefault="001F257D" w:rsidP="001F257D">
            <w:pPr>
              <w:pStyle w:val="NoSpacing"/>
              <w:numPr>
                <w:ilvl w:val="0"/>
                <w:numId w:val="10"/>
              </w:numPr>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t>To achieve the necessary funding and institutional strengthening for the implementation of NPOA Sharks and Rays projects and activities.</w:t>
            </w:r>
          </w:p>
          <w:p w14:paraId="1549C417" w14:textId="5120B398" w:rsidR="001F257D" w:rsidRPr="001F257D" w:rsidRDefault="001F257D" w:rsidP="001F257D">
            <w:pPr>
              <w:pStyle w:val="NoSpacing"/>
              <w:ind w:left="720"/>
              <w:cnfStyle w:val="000000100000" w:firstRow="0" w:lastRow="0" w:firstColumn="0" w:lastColumn="0" w:oddVBand="0" w:evenVBand="0" w:oddHBand="1" w:evenHBand="0" w:firstRowFirstColumn="0" w:firstRowLastColumn="0" w:lastRowFirstColumn="0" w:lastRowLastColumn="0"/>
              <w:rPr>
                <w:rFonts w:cstheme="minorHAnsi"/>
                <w:szCs w:val="22"/>
              </w:rPr>
            </w:pPr>
          </w:p>
        </w:tc>
      </w:tr>
      <w:tr w:rsidR="001F257D" w:rsidRPr="001F257D" w14:paraId="7267D015" w14:textId="77777777" w:rsidTr="0006226C">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3D33B109" w14:textId="2C29C3BB" w:rsidR="001F257D" w:rsidRPr="001F257D" w:rsidRDefault="00F173E6" w:rsidP="001F257D">
            <w:pPr>
              <w:pStyle w:val="NoSpacing"/>
              <w:rPr>
                <w:rFonts w:cstheme="minorHAnsi"/>
                <w:szCs w:val="22"/>
              </w:rPr>
            </w:pPr>
            <w:hyperlink r:id="rId15" w:history="1">
              <w:r w:rsidR="001F257D" w:rsidRPr="001F257D">
                <w:rPr>
                  <w:rStyle w:val="Hyperlink"/>
                  <w:rFonts w:cstheme="minorHAnsi"/>
                  <w:b w:val="0"/>
                  <w:bCs w:val="0"/>
                  <w:szCs w:val="22"/>
                </w:rPr>
                <w:t>Decree No. 6-A</w:t>
              </w:r>
            </w:hyperlink>
            <w:r w:rsidR="001F257D" w:rsidRPr="001F257D">
              <w:rPr>
                <w:rFonts w:cstheme="minorHAnsi"/>
                <w:szCs w:val="22"/>
              </w:rPr>
              <w:t xml:space="preserve"> - Provisions to reduce the risk of injury and mortality of marine mammals associated with fishing.</w:t>
            </w:r>
          </w:p>
        </w:tc>
        <w:tc>
          <w:tcPr>
            <w:tcW w:w="661" w:type="pct"/>
            <w:shd w:val="clear" w:color="auto" w:fill="FFFFFF" w:themeFill="background1"/>
          </w:tcPr>
          <w:p w14:paraId="031B6D75" w14:textId="7510C1BC" w:rsidR="001F257D" w:rsidRPr="001F257D" w:rsidRDefault="00644A98" w:rsidP="001F257D">
            <w:pPr>
              <w:pStyle w:val="Heading2"/>
              <w:numPr>
                <w:ilvl w:val="0"/>
                <w:numId w:val="0"/>
              </w:numPr>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Mandatory</w:t>
            </w:r>
          </w:p>
        </w:tc>
        <w:tc>
          <w:tcPr>
            <w:tcW w:w="3325" w:type="pct"/>
            <w:shd w:val="clear" w:color="auto" w:fill="FFFFFF" w:themeFill="background1"/>
          </w:tcPr>
          <w:p w14:paraId="4E42C40C" w14:textId="7BAFA218" w:rsidR="001F257D" w:rsidRPr="001F257D" w:rsidRDefault="001F257D" w:rsidP="001F257D">
            <w:pPr>
              <w:pStyle w:val="No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This Decree establishes provisions to reduce the risk of injury and mortality of marine mammals associated with fishing, and to this end, the harassment, capture, hunting, injury, retention on board and/or unloading in port and killing of any species of marine mammals in the jurisdictional waters of the Republic of Panama is prohibited during the exercise of fishing activities.</w:t>
            </w:r>
          </w:p>
        </w:tc>
      </w:tr>
      <w:tr w:rsidR="001F257D" w:rsidRPr="001F257D" w14:paraId="04BB45D0" w14:textId="77777777" w:rsidTr="0006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442E3EFF" w14:textId="1F075BC3" w:rsidR="001F257D" w:rsidRPr="001F257D" w:rsidRDefault="00F173E6" w:rsidP="001F257D">
            <w:pPr>
              <w:pStyle w:val="NoSpacing"/>
              <w:rPr>
                <w:rFonts w:cstheme="minorHAnsi"/>
                <w:szCs w:val="22"/>
              </w:rPr>
            </w:pPr>
            <w:hyperlink r:id="rId16" w:history="1">
              <w:r w:rsidR="001F257D" w:rsidRPr="001F257D">
                <w:rPr>
                  <w:rStyle w:val="Hyperlink"/>
                  <w:rFonts w:cstheme="minorHAnsi"/>
                  <w:b w:val="0"/>
                  <w:bCs w:val="0"/>
                  <w:szCs w:val="22"/>
                </w:rPr>
                <w:t>Decree No. 278</w:t>
              </w:r>
            </w:hyperlink>
            <w:r w:rsidR="001F257D" w:rsidRPr="001F257D">
              <w:rPr>
                <w:rFonts w:cstheme="minorHAnsi"/>
                <w:szCs w:val="22"/>
              </w:rPr>
              <w:t xml:space="preserve"> - Amends Decree No. 6-A, on provisions to reduce the risk of injury and mortality of marine mammals associated with fishing. </w:t>
            </w:r>
          </w:p>
        </w:tc>
        <w:tc>
          <w:tcPr>
            <w:tcW w:w="661" w:type="pct"/>
            <w:shd w:val="clear" w:color="auto" w:fill="FFFFFF" w:themeFill="background1"/>
          </w:tcPr>
          <w:p w14:paraId="3D339C8C" w14:textId="5A648626" w:rsidR="001F257D" w:rsidRPr="001F257D" w:rsidRDefault="00644A98" w:rsidP="001F257D">
            <w:pPr>
              <w:pStyle w:val="Heading2"/>
              <w:numPr>
                <w:ilvl w:val="0"/>
                <w:numId w:val="0"/>
              </w:numPr>
              <w:jc w:val="left"/>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Mandatory</w:t>
            </w:r>
          </w:p>
        </w:tc>
        <w:tc>
          <w:tcPr>
            <w:tcW w:w="3325" w:type="pct"/>
            <w:shd w:val="clear" w:color="auto" w:fill="FFFFFF" w:themeFill="background1"/>
          </w:tcPr>
          <w:p w14:paraId="00096D85" w14:textId="2CA86799" w:rsidR="001F257D" w:rsidRPr="001F257D" w:rsidRDefault="001F257D" w:rsidP="001F257D">
            <w:pPr>
              <w:pStyle w:val="No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rPr>
              <w:t>This Decree amends the Decree No. 6-A which makes provisions to reduce the risk of injury and mortality of marine mammals associated with fishing, with respect to the following specific prohibitions: (a) It is prohibited to discard rubbish at sea, such as lines, nets, gear and any other debris during fishing operations or any related activity; (b) It is prohibited to round up, chase, separate, interpose between females and their young, and use firearms, pyrotechnics, or otherwise, to scare away marine mammals during fishing operations.</w:t>
            </w:r>
          </w:p>
        </w:tc>
      </w:tr>
      <w:tr w:rsidR="001F257D" w:rsidRPr="001F257D" w14:paraId="567648EE" w14:textId="77777777" w:rsidTr="0006226C">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7E788254" w14:textId="6AD3DA8C" w:rsidR="001F257D" w:rsidRPr="001F257D" w:rsidRDefault="00F173E6" w:rsidP="001F257D">
            <w:pPr>
              <w:pStyle w:val="NoSpacing"/>
              <w:rPr>
                <w:rFonts w:cstheme="minorHAnsi"/>
                <w:szCs w:val="22"/>
              </w:rPr>
            </w:pPr>
            <w:hyperlink r:id="rId17" w:history="1">
              <w:r w:rsidR="001F257D" w:rsidRPr="001F257D">
                <w:rPr>
                  <w:rStyle w:val="Hyperlink"/>
                  <w:rFonts w:cstheme="minorHAnsi"/>
                  <w:b w:val="0"/>
                  <w:bCs w:val="0"/>
                  <w:szCs w:val="22"/>
                </w:rPr>
                <w:t>Resolution Nº 31</w:t>
              </w:r>
            </w:hyperlink>
            <w:r w:rsidR="001F257D" w:rsidRPr="001F257D">
              <w:rPr>
                <w:rFonts w:cstheme="minorHAnsi"/>
                <w:szCs w:val="22"/>
              </w:rPr>
              <w:t xml:space="preserve"> - National Action Plan for the Conservation of Sea Turtles in the Republic of Panama.</w:t>
            </w:r>
          </w:p>
        </w:tc>
        <w:tc>
          <w:tcPr>
            <w:tcW w:w="661" w:type="pct"/>
            <w:shd w:val="clear" w:color="auto" w:fill="FFFFFF" w:themeFill="background1"/>
          </w:tcPr>
          <w:p w14:paraId="702CCA32" w14:textId="5D8FC765" w:rsidR="001F257D" w:rsidRPr="001F257D" w:rsidRDefault="00644A98" w:rsidP="001F257D">
            <w:pPr>
              <w:pStyle w:val="Heading2"/>
              <w:numPr>
                <w:ilvl w:val="0"/>
                <w:numId w:val="0"/>
              </w:numPr>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Mandatory</w:t>
            </w:r>
          </w:p>
        </w:tc>
        <w:tc>
          <w:tcPr>
            <w:tcW w:w="3325" w:type="pct"/>
            <w:shd w:val="clear" w:color="auto" w:fill="FFFFFF" w:themeFill="background1"/>
          </w:tcPr>
          <w:p w14:paraId="430C236D" w14:textId="39467B9F" w:rsidR="001F257D" w:rsidRPr="001F257D" w:rsidRDefault="001F257D" w:rsidP="001F257D">
            <w:pPr>
              <w:pStyle w:val="No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 xml:space="preserve">This Resolution approves the National Action Plan for the Conservation of Sea Turtles in the Republic of Panama. The purpose of the National Action Plan is to prioritize scientific and technical research actions on sea turtle species and their key habitats, monitoring activities, regional information exchange and sustainable management, as well as the generation of socio-economic income alternatives in coastal and island communities without undermining sea turtle populations. The </w:t>
            </w:r>
            <w:r w:rsidRPr="001F257D">
              <w:rPr>
                <w:rFonts w:cstheme="minorHAnsi"/>
                <w:szCs w:val="22"/>
              </w:rPr>
              <w:lastRenderedPageBreak/>
              <w:t>general objective of the Action Plan is to establish strategic actions to conserve sea turtle populations and their habitats, carrying out institutional and community strengthening activities, developing species awareness programmes, and promoting research and sustainable development.</w:t>
            </w:r>
          </w:p>
          <w:p w14:paraId="600159E7" w14:textId="77777777" w:rsidR="001F257D" w:rsidRPr="001F257D" w:rsidRDefault="001F257D" w:rsidP="001F257D">
            <w:pPr>
              <w:pStyle w:val="NoSpacing"/>
              <w:cnfStyle w:val="000000000000" w:firstRow="0" w:lastRow="0" w:firstColumn="0" w:lastColumn="0" w:oddVBand="0" w:evenVBand="0" w:oddHBand="0" w:evenHBand="0" w:firstRowFirstColumn="0" w:firstRowLastColumn="0" w:lastRowFirstColumn="0" w:lastRowLastColumn="0"/>
              <w:rPr>
                <w:rFonts w:cstheme="minorHAnsi"/>
                <w:szCs w:val="22"/>
              </w:rPr>
            </w:pPr>
          </w:p>
          <w:p w14:paraId="43B7F57F" w14:textId="77777777" w:rsidR="001F257D" w:rsidRPr="001F257D" w:rsidRDefault="001F257D" w:rsidP="001F257D">
            <w:pPr>
              <w:pStyle w:val="No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The National Action Plan will be implemented by the Ministry of the Environment through the Directorates of Coasts and Seas and Protected Areas and Wildlife, as the competent bodies in this area. In addition, other institutions, NGOs, community groups, companies and/or other actors with competence and interest in participating will be involved.</w:t>
            </w:r>
          </w:p>
          <w:p w14:paraId="2C492DE0" w14:textId="77777777" w:rsidR="001F257D" w:rsidRPr="001F257D" w:rsidRDefault="001F257D" w:rsidP="001F257D">
            <w:pPr>
              <w:pStyle w:val="No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The specific objectives and guidelines of the National Action Plan are:</w:t>
            </w:r>
          </w:p>
          <w:p w14:paraId="065E18B9" w14:textId="77777777" w:rsidR="001F257D" w:rsidRPr="001F257D" w:rsidRDefault="001F257D" w:rsidP="001F257D">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 xml:space="preserve">Strengthen the regulatory, financial and technical capacity of public institutions linked to the protection, conservation and research of sea turtles, with the participation of civil </w:t>
            </w:r>
            <w:proofErr w:type="gramStart"/>
            <w:r w:rsidRPr="001F257D">
              <w:rPr>
                <w:rFonts w:cstheme="minorHAnsi"/>
                <w:szCs w:val="22"/>
              </w:rPr>
              <w:t>society;</w:t>
            </w:r>
            <w:proofErr w:type="gramEnd"/>
          </w:p>
          <w:p w14:paraId="36B3D216" w14:textId="77777777" w:rsidR="001F257D" w:rsidRPr="001F257D" w:rsidRDefault="001F257D" w:rsidP="001F257D">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 xml:space="preserve">Develop educational and awareness programmes for the general population on the protection, conservation and importance of sea turtles and their </w:t>
            </w:r>
            <w:proofErr w:type="gramStart"/>
            <w:r w:rsidRPr="001F257D">
              <w:rPr>
                <w:rFonts w:cstheme="minorHAnsi"/>
                <w:szCs w:val="22"/>
              </w:rPr>
              <w:t>habitats;</w:t>
            </w:r>
            <w:proofErr w:type="gramEnd"/>
          </w:p>
          <w:p w14:paraId="7CB7FAFB" w14:textId="77777777" w:rsidR="001F257D" w:rsidRPr="001F257D" w:rsidRDefault="001F257D" w:rsidP="001F257D">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 xml:space="preserve">Encourage and facilitate processes for the development of knowledge, research and monitoring of sea turtles and their </w:t>
            </w:r>
            <w:proofErr w:type="gramStart"/>
            <w:r w:rsidRPr="001F257D">
              <w:rPr>
                <w:rFonts w:cstheme="minorHAnsi"/>
                <w:szCs w:val="22"/>
              </w:rPr>
              <w:t>habitats;</w:t>
            </w:r>
            <w:proofErr w:type="gramEnd"/>
          </w:p>
          <w:p w14:paraId="0351EE5E" w14:textId="39247096" w:rsidR="001F257D" w:rsidRPr="001F257D" w:rsidRDefault="001F257D" w:rsidP="001F257D">
            <w:pPr>
              <w:pStyle w:val="NoSpacing"/>
              <w:numPr>
                <w:ilvl w:val="0"/>
                <w:numId w:val="11"/>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Contribute to the conservation and management of sea turtle populations and their habitats.</w:t>
            </w:r>
          </w:p>
          <w:p w14:paraId="46000707" w14:textId="77777777" w:rsidR="001F257D" w:rsidRPr="001F257D" w:rsidRDefault="001F257D" w:rsidP="001F257D">
            <w:pPr>
              <w:pStyle w:val="NoSpacing"/>
              <w:ind w:left="720"/>
              <w:cnfStyle w:val="000000000000" w:firstRow="0" w:lastRow="0" w:firstColumn="0" w:lastColumn="0" w:oddVBand="0" w:evenVBand="0" w:oddHBand="0" w:evenHBand="0" w:firstRowFirstColumn="0" w:firstRowLastColumn="0" w:lastRowFirstColumn="0" w:lastRowLastColumn="0"/>
              <w:rPr>
                <w:rFonts w:cstheme="minorHAnsi"/>
                <w:szCs w:val="22"/>
              </w:rPr>
            </w:pPr>
          </w:p>
          <w:p w14:paraId="0155DFC5" w14:textId="79324ED5" w:rsidR="001F257D" w:rsidRPr="001F257D" w:rsidRDefault="001F257D" w:rsidP="001F257D">
            <w:pPr>
              <w:pStyle w:val="No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The National Action Plan consists of a diagnostic and a strategic component. The diagnostic component provides an overview of the current situation of sea turtles in Panama, prioritising the most endangered species and highlighting the most critical sites where the State should concentrate its efforts. The strategic component sets out the lines of action to be followed, identifying the relevant actors called upon to lead the processes and the estimated cost of each of the implementations to be promoted and consolidated.</w:t>
            </w:r>
          </w:p>
        </w:tc>
      </w:tr>
      <w:tr w:rsidR="001F257D" w:rsidRPr="001F257D" w14:paraId="7B597ED0" w14:textId="77777777" w:rsidTr="002D49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4472C4" w:themeFill="accent1"/>
          </w:tcPr>
          <w:p w14:paraId="075FA56A" w14:textId="77777777" w:rsidR="001F257D" w:rsidRPr="001F257D" w:rsidRDefault="001F257D" w:rsidP="001F257D">
            <w:pPr>
              <w:pStyle w:val="NoSpacing"/>
              <w:rPr>
                <w:rFonts w:cstheme="minorHAnsi"/>
                <w:color w:val="FFFFFF" w:themeColor="background1"/>
                <w:szCs w:val="22"/>
              </w:rPr>
            </w:pPr>
            <w:r w:rsidRPr="001F257D">
              <w:rPr>
                <w:rFonts w:cstheme="minorHAnsi"/>
                <w:color w:val="FFFFFF" w:themeColor="background1"/>
                <w:szCs w:val="22"/>
              </w:rPr>
              <w:lastRenderedPageBreak/>
              <w:t>National legislation for the protection of ETP species</w:t>
            </w:r>
          </w:p>
        </w:tc>
      </w:tr>
      <w:tr w:rsidR="001F257D" w:rsidRPr="001F257D" w14:paraId="75D07EB9" w14:textId="77777777" w:rsidTr="002D492C">
        <w:tc>
          <w:tcPr>
            <w:cnfStyle w:val="001000000000" w:firstRow="0" w:lastRow="0" w:firstColumn="1" w:lastColumn="0" w:oddVBand="0" w:evenVBand="0" w:oddHBand="0" w:evenHBand="0" w:firstRowFirstColumn="0" w:firstRowLastColumn="0" w:lastRowFirstColumn="0" w:lastRowLastColumn="0"/>
            <w:tcW w:w="5000" w:type="pct"/>
            <w:gridSpan w:val="3"/>
          </w:tcPr>
          <w:p w14:paraId="3362F151" w14:textId="548BF16A" w:rsidR="001F257D" w:rsidRPr="001F257D" w:rsidRDefault="001F257D" w:rsidP="001F257D">
            <w:pPr>
              <w:pStyle w:val="Heading2"/>
              <w:numPr>
                <w:ilvl w:val="0"/>
                <w:numId w:val="0"/>
              </w:numPr>
              <w:outlineLvl w:val="1"/>
              <w:rPr>
                <w:rFonts w:asciiTheme="minorHAnsi" w:hAnsiTheme="minorHAnsi" w:cstheme="minorHAnsi"/>
                <w:sz w:val="22"/>
                <w:szCs w:val="22"/>
              </w:rPr>
            </w:pPr>
            <w:r w:rsidRPr="001F257D">
              <w:rPr>
                <w:rFonts w:asciiTheme="minorHAnsi" w:hAnsiTheme="minorHAnsi" w:cstheme="minorHAnsi"/>
                <w:sz w:val="22"/>
                <w:szCs w:val="22"/>
              </w:rPr>
              <w:t>Vanuatu</w:t>
            </w:r>
          </w:p>
        </w:tc>
      </w:tr>
      <w:tr w:rsidR="001F257D" w:rsidRPr="001F257D" w14:paraId="367F20CA" w14:textId="77777777" w:rsidTr="0006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tcPr>
          <w:p w14:paraId="3BC43C5D" w14:textId="20D07636" w:rsidR="001F257D" w:rsidRPr="001F257D" w:rsidRDefault="001F257D" w:rsidP="001F257D">
            <w:pPr>
              <w:pStyle w:val="Heading2"/>
              <w:numPr>
                <w:ilvl w:val="0"/>
                <w:numId w:val="0"/>
              </w:numPr>
              <w:outlineLvl w:val="1"/>
              <w:rPr>
                <w:rFonts w:asciiTheme="minorHAnsi" w:hAnsiTheme="minorHAnsi" w:cstheme="minorHAnsi"/>
                <w:b w:val="0"/>
                <w:bCs w:val="0"/>
                <w:sz w:val="22"/>
                <w:szCs w:val="22"/>
              </w:rPr>
            </w:pPr>
            <w:r w:rsidRPr="001F257D">
              <w:rPr>
                <w:rFonts w:asciiTheme="minorHAnsi" w:hAnsiTheme="minorHAnsi" w:cstheme="minorHAnsi"/>
                <w:sz w:val="22"/>
                <w:szCs w:val="22"/>
              </w:rPr>
              <w:t>Title + Link</w:t>
            </w:r>
          </w:p>
        </w:tc>
        <w:tc>
          <w:tcPr>
            <w:tcW w:w="661" w:type="pct"/>
          </w:tcPr>
          <w:p w14:paraId="724CA2BC" w14:textId="7853B2E8" w:rsidR="001F257D" w:rsidRPr="001F257D" w:rsidRDefault="001F257D" w:rsidP="001F257D">
            <w:pPr>
              <w:pStyle w:val="Heading2"/>
              <w:numPr>
                <w:ilvl w:val="0"/>
                <w:numId w:val="0"/>
              </w:numP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1F257D">
              <w:rPr>
                <w:rFonts w:asciiTheme="minorHAnsi" w:hAnsiTheme="minorHAnsi" w:cstheme="minorHAnsi"/>
                <w:b/>
                <w:bCs/>
                <w:sz w:val="22"/>
                <w:szCs w:val="22"/>
              </w:rPr>
              <w:t>Status</w:t>
            </w:r>
          </w:p>
        </w:tc>
        <w:tc>
          <w:tcPr>
            <w:tcW w:w="3325" w:type="pct"/>
          </w:tcPr>
          <w:p w14:paraId="20E9701F" w14:textId="3E035E73" w:rsidR="001F257D" w:rsidRPr="001F257D" w:rsidRDefault="001F257D" w:rsidP="001F257D">
            <w:pPr>
              <w:pStyle w:val="Heading2"/>
              <w:numPr>
                <w:ilvl w:val="0"/>
                <w:numId w:val="0"/>
              </w:numPr>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1F257D">
              <w:rPr>
                <w:rFonts w:asciiTheme="minorHAnsi" w:hAnsiTheme="minorHAnsi" w:cstheme="minorHAnsi"/>
                <w:b/>
                <w:bCs/>
                <w:sz w:val="22"/>
                <w:szCs w:val="22"/>
              </w:rPr>
              <w:t>Summary</w:t>
            </w:r>
          </w:p>
        </w:tc>
      </w:tr>
      <w:tr w:rsidR="001F257D" w:rsidRPr="001F257D" w14:paraId="04F4FD8B" w14:textId="77777777" w:rsidTr="0006226C">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5A9A784A" w14:textId="4602AB5F" w:rsidR="001F257D" w:rsidRPr="001F257D" w:rsidRDefault="00F173E6" w:rsidP="001F257D">
            <w:pPr>
              <w:pStyle w:val="NoSpacing"/>
              <w:rPr>
                <w:rFonts w:cstheme="minorHAnsi"/>
                <w:szCs w:val="22"/>
              </w:rPr>
            </w:pPr>
            <w:hyperlink r:id="rId18" w:tgtFrame="_blank" w:history="1">
              <w:r w:rsidR="001F257D" w:rsidRPr="001F257D">
                <w:rPr>
                  <w:rStyle w:val="Hyperlink"/>
                  <w:rFonts w:cstheme="minorHAnsi"/>
                  <w:color w:val="auto"/>
                  <w:szCs w:val="22"/>
                  <w:u w:val="none"/>
                </w:rPr>
                <w:t>Vanuatu National Plan of Action on Sharks 2015 – 2018.</w:t>
              </w:r>
            </w:hyperlink>
          </w:p>
        </w:tc>
        <w:tc>
          <w:tcPr>
            <w:tcW w:w="661" w:type="pct"/>
            <w:shd w:val="clear" w:color="auto" w:fill="FFFFFF" w:themeFill="background1"/>
          </w:tcPr>
          <w:p w14:paraId="73059D19" w14:textId="30BE5B5D" w:rsidR="001F257D" w:rsidRPr="001F257D" w:rsidRDefault="00644A98" w:rsidP="001F257D">
            <w:pPr>
              <w:pStyle w:val="Heading2"/>
              <w:numPr>
                <w:ilvl w:val="0"/>
                <w:numId w:val="0"/>
              </w:numPr>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sz w:val="22"/>
                <w:szCs w:val="22"/>
              </w:rPr>
              <w:t>Mandatory</w:t>
            </w:r>
          </w:p>
        </w:tc>
        <w:tc>
          <w:tcPr>
            <w:tcW w:w="3325" w:type="pct"/>
            <w:shd w:val="clear" w:color="auto" w:fill="FFFFFF" w:themeFill="background1"/>
          </w:tcPr>
          <w:p w14:paraId="3968CFB4" w14:textId="1957E3C6" w:rsidR="001F257D" w:rsidRPr="001F257D" w:rsidRDefault="001F257D" w:rsidP="001F257D">
            <w:pPr>
              <w:pStyle w:val="No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This Plan is a national policy with a cross-sectoral approach. The timeframe of the Plan is 4 years between 2015 and 2018. The purposes of this Plan are (</w:t>
            </w:r>
            <w:proofErr w:type="spellStart"/>
            <w:r w:rsidRPr="001F257D">
              <w:rPr>
                <w:rFonts w:cstheme="minorHAnsi"/>
                <w:szCs w:val="22"/>
              </w:rPr>
              <w:t>i</w:t>
            </w:r>
            <w:proofErr w:type="spellEnd"/>
            <w:r w:rsidRPr="001F257D">
              <w:rPr>
                <w:rFonts w:cstheme="minorHAnsi"/>
                <w:szCs w:val="22"/>
              </w:rPr>
              <w:t xml:space="preserve">) ensure conservation, management, </w:t>
            </w:r>
            <w:proofErr w:type="gramStart"/>
            <w:r w:rsidRPr="001F257D">
              <w:rPr>
                <w:rFonts w:cstheme="minorHAnsi"/>
                <w:szCs w:val="22"/>
              </w:rPr>
              <w:t>development</w:t>
            </w:r>
            <w:proofErr w:type="gramEnd"/>
            <w:r w:rsidRPr="001F257D">
              <w:rPr>
                <w:rFonts w:cstheme="minorHAnsi"/>
                <w:szCs w:val="22"/>
              </w:rPr>
              <w:t xml:space="preserve"> and sustainable use of oceanic sharks in Vanuatu waters, (ii) promote long-term biological sustainability and rational optimum and economic utilization of sharks in Vanuatu’s Tuna </w:t>
            </w:r>
            <w:r w:rsidRPr="001F257D">
              <w:rPr>
                <w:rFonts w:cstheme="minorHAnsi"/>
                <w:szCs w:val="22"/>
              </w:rPr>
              <w:lastRenderedPageBreak/>
              <w:t>longline fishery, and (iii) prevent, avoid or minimize any potential adverse environmental and social impacts, effects or risks of fishing, other human activities and environmental factors on oceanic shark species. This Plan shall apply to all commercial fishing activities in Vanuatu waters, including those within six miles of the shore, and those waters around the islands of Matthew and Hunter, recognizing that the EEZ boundaries are not currently ratified; and all fishing vessels registered to and licensed by Vanuatu wherever they fish. The Plan exempts artisanal fishing vessels that fish particularly for subsistence use.</w:t>
            </w:r>
          </w:p>
        </w:tc>
      </w:tr>
      <w:tr w:rsidR="001F257D" w:rsidRPr="001F257D" w14:paraId="5F87AC82" w14:textId="77777777" w:rsidTr="0006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710908E7" w14:textId="77777777" w:rsidR="001F257D" w:rsidRPr="001F257D" w:rsidRDefault="00F173E6" w:rsidP="001F257D">
            <w:pPr>
              <w:pStyle w:val="NoSpacing"/>
              <w:rPr>
                <w:rFonts w:cstheme="minorHAnsi"/>
                <w:b w:val="0"/>
                <w:bCs w:val="0"/>
                <w:szCs w:val="22"/>
                <w:shd w:val="clear" w:color="auto" w:fill="FFFFFF"/>
              </w:rPr>
            </w:pPr>
            <w:hyperlink r:id="rId19" w:history="1">
              <w:r w:rsidR="001F257D" w:rsidRPr="001F257D">
                <w:rPr>
                  <w:rStyle w:val="Hyperlink"/>
                  <w:rFonts w:cstheme="minorHAnsi"/>
                  <w:b w:val="0"/>
                  <w:bCs w:val="0"/>
                  <w:szCs w:val="22"/>
                  <w:shd w:val="clear" w:color="auto" w:fill="FFFFFF"/>
                </w:rPr>
                <w:t>Fisheries Regulations Order, 2009.</w:t>
              </w:r>
            </w:hyperlink>
          </w:p>
          <w:p w14:paraId="6F330C0B" w14:textId="1461FE3C" w:rsidR="001F257D" w:rsidRPr="001F257D" w:rsidRDefault="001F257D" w:rsidP="001F257D">
            <w:pPr>
              <w:pStyle w:val="NoSpacing"/>
              <w:rPr>
                <w:rFonts w:cstheme="minorHAnsi"/>
                <w:szCs w:val="22"/>
                <w:shd w:val="clear" w:color="auto" w:fill="FFFFFF"/>
              </w:rPr>
            </w:pPr>
          </w:p>
          <w:p w14:paraId="70702EE3" w14:textId="50201C08" w:rsidR="001F257D" w:rsidRPr="001F257D" w:rsidRDefault="00F173E6" w:rsidP="001F257D">
            <w:pPr>
              <w:pStyle w:val="NoSpacing"/>
              <w:jc w:val="left"/>
              <w:rPr>
                <w:rFonts w:cstheme="minorHAnsi"/>
                <w:b w:val="0"/>
                <w:bCs w:val="0"/>
                <w:color w:val="4472C4" w:themeColor="accent1"/>
                <w:szCs w:val="22"/>
                <w:u w:val="single"/>
              </w:rPr>
            </w:pPr>
            <w:hyperlink r:id="rId20" w:tgtFrame="_blank" w:history="1">
              <w:r w:rsidR="001F257D" w:rsidRPr="001F257D">
                <w:rPr>
                  <w:rStyle w:val="Hyperlink"/>
                  <w:rFonts w:cstheme="minorHAnsi"/>
                  <w:b w:val="0"/>
                  <w:bCs w:val="0"/>
                  <w:color w:val="4472C4" w:themeColor="accent1"/>
                  <w:szCs w:val="22"/>
                </w:rPr>
                <w:t>Fisheries Regulations (Amendment) Order 2013</w:t>
              </w:r>
            </w:hyperlink>
          </w:p>
          <w:p w14:paraId="0E62EE22" w14:textId="77777777" w:rsidR="001F257D" w:rsidRPr="001F257D" w:rsidRDefault="001F257D" w:rsidP="001F257D">
            <w:pPr>
              <w:pStyle w:val="NoSpacing"/>
              <w:rPr>
                <w:rFonts w:cstheme="minorHAnsi"/>
                <w:b w:val="0"/>
                <w:bCs w:val="0"/>
                <w:szCs w:val="22"/>
                <w:shd w:val="clear" w:color="auto" w:fill="FFFFFF"/>
              </w:rPr>
            </w:pPr>
          </w:p>
          <w:p w14:paraId="6A638C04" w14:textId="5FE37308" w:rsidR="001F257D" w:rsidRPr="001F257D" w:rsidRDefault="00F173E6" w:rsidP="001F257D">
            <w:pPr>
              <w:pStyle w:val="NoSpacing"/>
              <w:jc w:val="left"/>
              <w:rPr>
                <w:rFonts w:cstheme="minorHAnsi"/>
                <w:b w:val="0"/>
                <w:bCs w:val="0"/>
                <w:szCs w:val="22"/>
                <w:u w:val="single"/>
              </w:rPr>
            </w:pPr>
            <w:hyperlink r:id="rId21" w:history="1">
              <w:r w:rsidR="001F257D" w:rsidRPr="001F257D">
                <w:rPr>
                  <w:rStyle w:val="Hyperlink"/>
                  <w:rFonts w:cstheme="minorHAnsi"/>
                  <w:b w:val="0"/>
                  <w:bCs w:val="0"/>
                  <w:szCs w:val="22"/>
                </w:rPr>
                <w:t>Fisheries Regulations (Amendment) Order 2014</w:t>
              </w:r>
            </w:hyperlink>
          </w:p>
        </w:tc>
        <w:tc>
          <w:tcPr>
            <w:tcW w:w="661" w:type="pct"/>
            <w:shd w:val="clear" w:color="auto" w:fill="FFFFFF" w:themeFill="background1"/>
          </w:tcPr>
          <w:p w14:paraId="07FF6A32" w14:textId="041A5185" w:rsidR="001F257D" w:rsidRPr="00644A98" w:rsidRDefault="00644A98" w:rsidP="001F257D">
            <w:pPr>
              <w:pStyle w:val="Heading2"/>
              <w:numPr>
                <w:ilvl w:val="0"/>
                <w:numId w:val="0"/>
              </w:numPr>
              <w:jc w:val="left"/>
              <w:outlineLvl w:val="1"/>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644A98">
              <w:rPr>
                <w:rFonts w:asciiTheme="minorHAnsi" w:hAnsiTheme="minorHAnsi" w:cstheme="minorHAnsi"/>
                <w:sz w:val="22"/>
                <w:szCs w:val="22"/>
              </w:rPr>
              <w:t xml:space="preserve">Legally </w:t>
            </w:r>
            <w:r w:rsidR="001F257D" w:rsidRPr="00644A98">
              <w:rPr>
                <w:rFonts w:asciiTheme="minorHAnsi" w:hAnsiTheme="minorHAnsi" w:cstheme="minorHAnsi"/>
                <w:sz w:val="22"/>
                <w:szCs w:val="22"/>
              </w:rPr>
              <w:t xml:space="preserve">Enforceable </w:t>
            </w:r>
          </w:p>
        </w:tc>
        <w:tc>
          <w:tcPr>
            <w:tcW w:w="3325" w:type="pct"/>
            <w:shd w:val="clear" w:color="auto" w:fill="FFFFFF" w:themeFill="background1"/>
          </w:tcPr>
          <w:p w14:paraId="1C5B87A9" w14:textId="62E23A14" w:rsidR="001F257D" w:rsidRPr="001F257D" w:rsidRDefault="001F257D" w:rsidP="001F257D">
            <w:pPr>
              <w:pStyle w:val="NoSpacing"/>
              <w:cnfStyle w:val="000000100000" w:firstRow="0" w:lastRow="0" w:firstColumn="0" w:lastColumn="0" w:oddVBand="0" w:evenVBand="0" w:oddHBand="1" w:evenHBand="0" w:firstRowFirstColumn="0" w:firstRowLastColumn="0" w:lastRowFirstColumn="0" w:lastRowLastColumn="0"/>
              <w:rPr>
                <w:rFonts w:cstheme="minorHAnsi"/>
                <w:szCs w:val="22"/>
                <w:shd w:val="clear" w:color="auto" w:fill="FFFFFF"/>
              </w:rPr>
            </w:pPr>
            <w:r w:rsidRPr="001F257D">
              <w:rPr>
                <w:rFonts w:cstheme="minorHAnsi"/>
                <w:szCs w:val="22"/>
                <w:shd w:val="clear" w:color="auto" w:fill="FFFFFF"/>
              </w:rPr>
              <w:t>These Regulations, made under the Fisheries Act, provide for the conservation and regulation of fisheries in Vanuatu waters and the issue of licences and in authorized fishing areas, i.e. the Vanuatu Exclusive Economic Zone and certain areas covered by specified international conventions, e.g. the Convention on the Conservation of Antarctic Marine Living Resource (CCAMLR), the International Convention for the Conservation of Atlantic Tuna (ICCAT) and the Convention on the Conservation and Management of highly migratory fish stocks in the Western and Central Pacific Ocean (WCPFC). The Regulations also provide with respect to aquaculture and fish processing and standards for the export of fish.</w:t>
            </w:r>
          </w:p>
          <w:p w14:paraId="1CE1ADA9" w14:textId="18CFDC47" w:rsidR="001F257D" w:rsidRPr="001F257D" w:rsidRDefault="001F257D" w:rsidP="001F257D">
            <w:pPr>
              <w:pStyle w:val="NoSpacing"/>
              <w:cnfStyle w:val="000000100000" w:firstRow="0" w:lastRow="0" w:firstColumn="0" w:lastColumn="0" w:oddVBand="0" w:evenVBand="0" w:oddHBand="1" w:evenHBand="0" w:firstRowFirstColumn="0" w:firstRowLastColumn="0" w:lastRowFirstColumn="0" w:lastRowLastColumn="0"/>
              <w:rPr>
                <w:rFonts w:cstheme="minorHAnsi"/>
                <w:szCs w:val="22"/>
                <w:shd w:val="clear" w:color="auto" w:fill="FFFFFF"/>
              </w:rPr>
            </w:pPr>
          </w:p>
          <w:p w14:paraId="6C99B37D" w14:textId="3B54222A" w:rsidR="001F257D" w:rsidRPr="001F257D" w:rsidRDefault="001F257D" w:rsidP="001F257D">
            <w:pPr>
              <w:pStyle w:val="NoSpacing"/>
              <w:cnfStyle w:val="000000100000" w:firstRow="0" w:lastRow="0" w:firstColumn="0" w:lastColumn="0" w:oddVBand="0" w:evenVBand="0" w:oddHBand="1" w:evenHBand="0" w:firstRowFirstColumn="0" w:firstRowLastColumn="0" w:lastRowFirstColumn="0" w:lastRowLastColumn="0"/>
              <w:rPr>
                <w:rFonts w:cstheme="minorHAnsi"/>
                <w:szCs w:val="22"/>
              </w:rPr>
            </w:pPr>
            <w:r w:rsidRPr="001F257D">
              <w:rPr>
                <w:rFonts w:cstheme="minorHAnsi"/>
                <w:szCs w:val="22"/>
                <w:shd w:val="clear" w:color="auto" w:fill="FFFFFF"/>
              </w:rPr>
              <w:t xml:space="preserve">The Regulations prescribe the procedures and form for the application for and the granting of a foreign fishing licence, for a locally based foreign fishing licence, for local fishing licences for a test, exploration and research licence and an international authorisation to fish certificate. The operator of the vessel must ensure that the International Authorization to Fish Certificate </w:t>
            </w:r>
            <w:proofErr w:type="gramStart"/>
            <w:r w:rsidRPr="001F257D">
              <w:rPr>
                <w:rFonts w:cstheme="minorHAnsi"/>
                <w:szCs w:val="22"/>
                <w:shd w:val="clear" w:color="auto" w:fill="FFFFFF"/>
              </w:rPr>
              <w:t>is on board at all times</w:t>
            </w:r>
            <w:proofErr w:type="gramEnd"/>
            <w:r w:rsidRPr="001F257D">
              <w:rPr>
                <w:rFonts w:cstheme="minorHAnsi"/>
                <w:szCs w:val="22"/>
                <w:shd w:val="clear" w:color="auto" w:fill="FFFFFF"/>
              </w:rPr>
              <w:t>, while fishing in Vanuatu waters and outside of Vanuatu waters and must be produced at the request of an authorized officer. They also prescribe general licence conditions, which regard, among other things communication and report systems. The operator of a vessels must also ensure that the marine environment is not polluted. Other provisions concern a Vessel Monitoring System and observers. Any flagged vessels that are found to have committed serious violations of responsible Regional Tuna Fisheries Management Organization's Convention measures must cease to operate until all outstanding sanctions have been complied with. A Vanuatu flagged fishing vessel must not be issued with an authorization to fish certificate to fish in an authorized fishing area unless the operator complies with certain equipment requirements.</w:t>
            </w:r>
          </w:p>
        </w:tc>
      </w:tr>
      <w:tr w:rsidR="001F257D" w:rsidRPr="001F257D" w14:paraId="72AF5108" w14:textId="77777777" w:rsidTr="0006226C">
        <w:tc>
          <w:tcPr>
            <w:cnfStyle w:val="001000000000" w:firstRow="0" w:lastRow="0" w:firstColumn="1" w:lastColumn="0" w:oddVBand="0" w:evenVBand="0" w:oddHBand="0" w:evenHBand="0" w:firstRowFirstColumn="0" w:firstRowLastColumn="0" w:lastRowFirstColumn="0" w:lastRowLastColumn="0"/>
            <w:tcW w:w="1014" w:type="pct"/>
            <w:shd w:val="clear" w:color="auto" w:fill="FFFFFF" w:themeFill="background1"/>
          </w:tcPr>
          <w:p w14:paraId="425EA744" w14:textId="4154DBB6" w:rsidR="001F257D" w:rsidRPr="001F257D" w:rsidRDefault="00F173E6" w:rsidP="001F257D">
            <w:pPr>
              <w:pStyle w:val="NoSpacing"/>
              <w:jc w:val="left"/>
              <w:rPr>
                <w:rFonts w:cstheme="minorHAnsi"/>
                <w:b w:val="0"/>
                <w:bCs w:val="0"/>
                <w:color w:val="4472C4" w:themeColor="accent1"/>
                <w:szCs w:val="22"/>
                <w:u w:val="single"/>
              </w:rPr>
            </w:pPr>
            <w:hyperlink r:id="rId22" w:tgtFrame="_blank" w:history="1">
              <w:r w:rsidR="001F257D" w:rsidRPr="001F257D">
                <w:rPr>
                  <w:rStyle w:val="Hyperlink"/>
                  <w:rFonts w:cstheme="minorHAnsi"/>
                  <w:b w:val="0"/>
                  <w:bCs w:val="0"/>
                  <w:color w:val="4472C4" w:themeColor="accent1"/>
                  <w:szCs w:val="22"/>
                </w:rPr>
                <w:t>National Policy for the Management of Vanuatu Tuna Fisheries.</w:t>
              </w:r>
            </w:hyperlink>
            <w:r w:rsidR="001F257D" w:rsidRPr="001F257D">
              <w:rPr>
                <w:rFonts w:cstheme="minorHAnsi"/>
                <w:b w:val="0"/>
                <w:bCs w:val="0"/>
                <w:color w:val="4472C4" w:themeColor="accent1"/>
                <w:szCs w:val="22"/>
                <w:u w:val="single"/>
              </w:rPr>
              <w:t xml:space="preserve"> 2014.</w:t>
            </w:r>
          </w:p>
          <w:p w14:paraId="0C9A8F38" w14:textId="77777777" w:rsidR="001F257D" w:rsidRPr="001F257D" w:rsidRDefault="001F257D" w:rsidP="001F257D">
            <w:pPr>
              <w:pStyle w:val="NoSpacing"/>
              <w:rPr>
                <w:rFonts w:cstheme="minorHAnsi"/>
                <w:szCs w:val="22"/>
                <w:shd w:val="clear" w:color="auto" w:fill="FFFFFF"/>
              </w:rPr>
            </w:pPr>
          </w:p>
        </w:tc>
        <w:tc>
          <w:tcPr>
            <w:tcW w:w="661" w:type="pct"/>
            <w:shd w:val="clear" w:color="auto" w:fill="FFFFFF" w:themeFill="background1"/>
          </w:tcPr>
          <w:p w14:paraId="20751FE0" w14:textId="1FD35563" w:rsidR="001F257D" w:rsidRPr="001F257D" w:rsidRDefault="00644A98" w:rsidP="001F257D">
            <w:pPr>
              <w:pStyle w:val="Heading2"/>
              <w:numPr>
                <w:ilvl w:val="0"/>
                <w:numId w:val="0"/>
              </w:numPr>
              <w:jc w:val="left"/>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Pr>
                <w:rFonts w:asciiTheme="minorHAnsi" w:hAnsiTheme="minorHAnsi" w:cstheme="minorHAnsi"/>
                <w:sz w:val="22"/>
                <w:szCs w:val="22"/>
              </w:rPr>
              <w:t>Mandatory</w:t>
            </w:r>
          </w:p>
        </w:tc>
        <w:tc>
          <w:tcPr>
            <w:tcW w:w="3325" w:type="pct"/>
            <w:shd w:val="clear" w:color="auto" w:fill="FFFFFF" w:themeFill="background1"/>
          </w:tcPr>
          <w:p w14:paraId="1DA217A1" w14:textId="77777777" w:rsidR="001F257D" w:rsidRPr="001F257D" w:rsidRDefault="001F257D" w:rsidP="001F257D">
            <w:pPr>
              <w:pStyle w:val="No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 xml:space="preserve">This Plan shall apply to all highly migratory tuna and tuna-like species, and all other non-target, associated or dependent species taken </w:t>
            </w:r>
            <w:proofErr w:type="gramStart"/>
            <w:r w:rsidRPr="001F257D">
              <w:rPr>
                <w:rFonts w:cstheme="minorHAnsi"/>
                <w:szCs w:val="22"/>
              </w:rPr>
              <w:t>in the course of</w:t>
            </w:r>
            <w:proofErr w:type="gramEnd"/>
            <w:r w:rsidRPr="001F257D">
              <w:rPr>
                <w:rFonts w:cstheme="minorHAnsi"/>
                <w:szCs w:val="22"/>
              </w:rPr>
              <w:t xml:space="preserve"> fishing; fishing activities and methods; product development from tuna and other marine species; related activities; and areas covered for licensing and for management of flagged vessels. The main objectives of this Plan are:</w:t>
            </w:r>
          </w:p>
          <w:p w14:paraId="5A0A4E59" w14:textId="77777777" w:rsidR="001F257D" w:rsidRPr="001F257D" w:rsidRDefault="001F257D" w:rsidP="001F257D">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 xml:space="preserve">sustainable use and management of tuna resources in Vanuatu </w:t>
            </w:r>
            <w:proofErr w:type="gramStart"/>
            <w:r w:rsidRPr="001F257D">
              <w:rPr>
                <w:rFonts w:cstheme="minorHAnsi"/>
                <w:szCs w:val="22"/>
              </w:rPr>
              <w:t>waters;</w:t>
            </w:r>
            <w:proofErr w:type="gramEnd"/>
          </w:p>
          <w:p w14:paraId="4A9C90B2" w14:textId="77777777" w:rsidR="001F257D" w:rsidRPr="001F257D" w:rsidRDefault="001F257D" w:rsidP="001F257D">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 xml:space="preserve">long-term economic and social benefits to the people of Vanuatu through maximized harvest of tuna </w:t>
            </w:r>
            <w:proofErr w:type="gramStart"/>
            <w:r w:rsidRPr="001F257D">
              <w:rPr>
                <w:rFonts w:cstheme="minorHAnsi"/>
                <w:szCs w:val="22"/>
              </w:rPr>
              <w:t>resources;</w:t>
            </w:r>
            <w:proofErr w:type="gramEnd"/>
          </w:p>
          <w:p w14:paraId="7CC42C04" w14:textId="77777777" w:rsidR="001F257D" w:rsidRPr="001F257D" w:rsidRDefault="001F257D" w:rsidP="001F257D">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 xml:space="preserve">contribution to food </w:t>
            </w:r>
            <w:proofErr w:type="gramStart"/>
            <w:r w:rsidRPr="001F257D">
              <w:rPr>
                <w:rFonts w:cstheme="minorHAnsi"/>
                <w:szCs w:val="22"/>
              </w:rPr>
              <w:t>security;</w:t>
            </w:r>
            <w:proofErr w:type="gramEnd"/>
          </w:p>
          <w:p w14:paraId="11664A55" w14:textId="77777777" w:rsidR="001F257D" w:rsidRPr="001F257D" w:rsidRDefault="001F257D" w:rsidP="001F257D">
            <w:pPr>
              <w:pStyle w:val="NoSpacing"/>
              <w:numPr>
                <w:ilvl w:val="0"/>
                <w:numId w:val="12"/>
              </w:numPr>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 xml:space="preserve">compliance with regional and international responsibilities under various tuna related treaties, conventions and agreements of which Vanuatu is a member or cooperating non-member. </w:t>
            </w:r>
          </w:p>
          <w:p w14:paraId="1E37DB3E" w14:textId="77777777" w:rsidR="001F257D" w:rsidRPr="001F257D" w:rsidRDefault="001F257D" w:rsidP="001F257D">
            <w:pPr>
              <w:pStyle w:val="NoSpacing"/>
              <w:cnfStyle w:val="000000000000" w:firstRow="0" w:lastRow="0" w:firstColumn="0" w:lastColumn="0" w:oddVBand="0" w:evenVBand="0" w:oddHBand="0" w:evenHBand="0" w:firstRowFirstColumn="0" w:firstRowLastColumn="0" w:lastRowFirstColumn="0" w:lastRowLastColumn="0"/>
              <w:rPr>
                <w:rFonts w:cstheme="minorHAnsi"/>
                <w:szCs w:val="22"/>
              </w:rPr>
            </w:pPr>
          </w:p>
          <w:p w14:paraId="4854A79F" w14:textId="1C3E5461" w:rsidR="001F257D" w:rsidRPr="001F257D" w:rsidRDefault="001F257D" w:rsidP="001F257D">
            <w:pPr>
              <w:pStyle w:val="NoSpacing"/>
              <w:cnfStyle w:val="000000000000" w:firstRow="0" w:lastRow="0" w:firstColumn="0" w:lastColumn="0" w:oddVBand="0" w:evenVBand="0" w:oddHBand="0" w:evenHBand="0" w:firstRowFirstColumn="0" w:firstRowLastColumn="0" w:lastRowFirstColumn="0" w:lastRowLastColumn="0"/>
              <w:rPr>
                <w:rFonts w:cstheme="minorHAnsi"/>
                <w:szCs w:val="22"/>
              </w:rPr>
            </w:pPr>
            <w:r w:rsidRPr="001F257D">
              <w:rPr>
                <w:rFonts w:cstheme="minorHAnsi"/>
                <w:szCs w:val="22"/>
              </w:rPr>
              <w:t>Benefits arising from tuna fisheries will be distributed equitably among the people of Vanuatu in rural and urban areas. A data and research system will be developed to gather the information necessary to monitor and manage Vanuatu tuna fishing and fisheries. Moreover, a national fisheries information system will be established to provide all necessary tools and procedures for managing all Vanuatu licensed and/or flagged vessels fishing for tuna. The cooperation between all relevant national institutions will be strengthened for the effective management of tuna fisheries, such as an active Fisheries Management Advisory Council which is established pursuant to Part 3 Section 9 of the Fisheries Act of 2014. In order to develop a sustainable local tuna fishing industry, the Government shall take measures, including financial support to fishermen associations; support to rural fisheries markets; implementation of policies and legislation to facilitate fish processing, value-adding and exports in compliance with best practices and quality standards acceptable to potential markets; financial support for domestic tuna fishery development; and construction of small-scale surface longline fishing vessel.</w:t>
            </w:r>
          </w:p>
        </w:tc>
      </w:tr>
    </w:tbl>
    <w:p w14:paraId="51F50554" w14:textId="77777777" w:rsidR="00470C8D" w:rsidRPr="00517425" w:rsidRDefault="00470C8D" w:rsidP="00517425">
      <w:pPr>
        <w:pStyle w:val="NoSpacing"/>
      </w:pPr>
    </w:p>
    <w:p w14:paraId="1DB37F3C" w14:textId="0A24F026" w:rsidR="009F0EFA" w:rsidRDefault="009F0EFA" w:rsidP="009F0EFA"/>
    <w:p w14:paraId="68A257F5" w14:textId="77777777" w:rsidR="00517425" w:rsidRDefault="00517425" w:rsidP="00517425"/>
    <w:p w14:paraId="507D5C2F" w14:textId="74465E8C" w:rsidR="000F671A" w:rsidRDefault="000F671A" w:rsidP="000F671A"/>
    <w:p w14:paraId="37B26E81" w14:textId="53461C76" w:rsidR="000F671A" w:rsidRDefault="000F671A" w:rsidP="000F671A"/>
    <w:p w14:paraId="4A06B00A" w14:textId="77777777" w:rsidR="000F671A" w:rsidRPr="0006226C" w:rsidRDefault="000F671A" w:rsidP="0006226C"/>
    <w:p w14:paraId="6EBF80B1" w14:textId="7A0B8F7D" w:rsidR="007C289C" w:rsidRDefault="007C289C" w:rsidP="0006226C">
      <w:pPr>
        <w:pStyle w:val="Heading3"/>
        <w:numPr>
          <w:ilvl w:val="0"/>
          <w:numId w:val="0"/>
        </w:numPr>
        <w:rPr>
          <w:i w:val="0"/>
        </w:rPr>
      </w:pPr>
    </w:p>
    <w:sectPr w:rsidR="007C289C" w:rsidSect="00470C8D">
      <w:headerReference w:type="default" r:id="rId23"/>
      <w:footerReference w:type="even" r:id="rId24"/>
      <w:footerReference w:type="default" r:id="rId25"/>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DA3FB" w14:textId="77777777" w:rsidR="00F173E6" w:rsidRDefault="00F173E6" w:rsidP="0060589A">
      <w:r>
        <w:separator/>
      </w:r>
    </w:p>
  </w:endnote>
  <w:endnote w:type="continuationSeparator" w:id="0">
    <w:p w14:paraId="15B9C594" w14:textId="77777777" w:rsidR="00F173E6" w:rsidRDefault="00F173E6" w:rsidP="0060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4262167"/>
      <w:docPartObj>
        <w:docPartGallery w:val="Page Numbers (Bottom of Page)"/>
        <w:docPartUnique/>
      </w:docPartObj>
    </w:sdtPr>
    <w:sdtEndPr>
      <w:rPr>
        <w:rStyle w:val="PageNumber"/>
      </w:rPr>
    </w:sdtEndPr>
    <w:sdtContent>
      <w:p w14:paraId="149BF76F" w14:textId="6EAB5E56" w:rsidR="0006226C" w:rsidRDefault="0006226C" w:rsidP="00A476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4E9AF8" w14:textId="77777777" w:rsidR="0006226C" w:rsidRDefault="0006226C" w:rsidP="000622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2387702"/>
      <w:docPartObj>
        <w:docPartGallery w:val="Page Numbers (Bottom of Page)"/>
        <w:docPartUnique/>
      </w:docPartObj>
    </w:sdtPr>
    <w:sdtEndPr>
      <w:rPr>
        <w:rStyle w:val="PageNumber"/>
      </w:rPr>
    </w:sdtEndPr>
    <w:sdtContent>
      <w:p w14:paraId="47599D8C" w14:textId="02C2016A" w:rsidR="0006226C" w:rsidRDefault="0006226C" w:rsidP="00A4761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DAA3FAD" w14:textId="77777777" w:rsidR="0006226C" w:rsidRDefault="0006226C" w:rsidP="000622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8D318" w14:textId="77777777" w:rsidR="00F173E6" w:rsidRDefault="00F173E6" w:rsidP="0060589A">
      <w:r>
        <w:separator/>
      </w:r>
    </w:p>
  </w:footnote>
  <w:footnote w:type="continuationSeparator" w:id="0">
    <w:p w14:paraId="3EC1DE73" w14:textId="77777777" w:rsidR="00F173E6" w:rsidRDefault="00F173E6" w:rsidP="0060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4CB00" w14:textId="1D029224" w:rsidR="0060589A" w:rsidRDefault="0060589A" w:rsidP="0060589A">
    <w:pPr>
      <w:rPr>
        <w:rFonts w:asciiTheme="minorHAnsi" w:hAnsiTheme="minorHAnsi" w:cstheme="minorHAnsi"/>
        <w:sz w:val="22"/>
        <w:szCs w:val="22"/>
      </w:rPr>
    </w:pPr>
    <w:r w:rsidRPr="000F671A">
      <w:rPr>
        <w:rFonts w:asciiTheme="minorHAnsi" w:hAnsiTheme="minorHAnsi" w:cstheme="minorHAnsi"/>
        <w:sz w:val="22"/>
        <w:szCs w:val="22"/>
      </w:rPr>
      <w:t>Swordfish-longline-Panama/Vanuatu in the Eastern Pacific Ocean</w:t>
    </w:r>
  </w:p>
  <w:p w14:paraId="556856D3" w14:textId="77777777" w:rsidR="00107B91" w:rsidRDefault="00107B91" w:rsidP="0060589A">
    <w:pPr>
      <w:rPr>
        <w:rFonts w:asciiTheme="minorHAnsi" w:hAnsiTheme="minorHAnsi" w:cstheme="minorHAnsi"/>
        <w:sz w:val="22"/>
        <w:szCs w:val="22"/>
      </w:rPr>
    </w:pPr>
  </w:p>
  <w:p w14:paraId="06AD39A3" w14:textId="0BFFF696" w:rsidR="00107B91" w:rsidRDefault="00107B91" w:rsidP="0060589A">
    <w:pPr>
      <w:rPr>
        <w:rFonts w:asciiTheme="minorHAnsi" w:hAnsiTheme="minorHAnsi" w:cstheme="minorHAnsi"/>
        <w:sz w:val="22"/>
        <w:szCs w:val="22"/>
      </w:rPr>
    </w:pPr>
    <w:r>
      <w:rPr>
        <w:rFonts w:asciiTheme="minorHAnsi" w:hAnsiTheme="minorHAnsi" w:cstheme="minorHAnsi"/>
        <w:sz w:val="22"/>
        <w:szCs w:val="22"/>
      </w:rPr>
      <w:t xml:space="preserve">Author: Alexander Ford MSc </w:t>
    </w:r>
  </w:p>
  <w:p w14:paraId="2B96A0C0" w14:textId="630E3144" w:rsidR="00107B91" w:rsidRPr="000F671A" w:rsidRDefault="00107B91" w:rsidP="0060589A">
    <w:pPr>
      <w:rPr>
        <w:rFonts w:asciiTheme="minorHAnsi" w:hAnsiTheme="minorHAnsi" w:cstheme="minorHAnsi"/>
        <w:sz w:val="22"/>
        <w:szCs w:val="22"/>
      </w:rPr>
    </w:pPr>
    <w:r>
      <w:rPr>
        <w:rFonts w:asciiTheme="minorHAnsi" w:hAnsiTheme="minorHAnsi" w:cstheme="minorHAnsi"/>
        <w:sz w:val="22"/>
        <w:szCs w:val="22"/>
      </w:rPr>
      <w:t>Date: 12/12/2021</w:t>
    </w:r>
  </w:p>
  <w:p w14:paraId="423900E0" w14:textId="0FAC1F2D" w:rsidR="0060589A" w:rsidRPr="0060589A" w:rsidRDefault="0060589A" w:rsidP="00605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ED8"/>
    <w:multiLevelType w:val="hybridMultilevel"/>
    <w:tmpl w:val="349826B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77871"/>
    <w:multiLevelType w:val="hybridMultilevel"/>
    <w:tmpl w:val="CAAA7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0F25D3"/>
    <w:multiLevelType w:val="hybridMultilevel"/>
    <w:tmpl w:val="92820FA8"/>
    <w:lvl w:ilvl="0" w:tplc="04090003">
      <w:start w:val="1"/>
      <w:numFmt w:val="bullet"/>
      <w:lvlText w:val="o"/>
      <w:lvlJc w:val="left"/>
      <w:pPr>
        <w:ind w:left="0" w:hanging="360"/>
      </w:pPr>
      <w:rPr>
        <w:rFonts w:ascii="Courier New" w:hAnsi="Courier New" w:cs="Courier New"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 w15:restartNumberingAfterBreak="0">
    <w:nsid w:val="247A21A1"/>
    <w:multiLevelType w:val="hybridMultilevel"/>
    <w:tmpl w:val="34E81A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107F23"/>
    <w:multiLevelType w:val="hybridMultilevel"/>
    <w:tmpl w:val="CB5069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10EA9"/>
    <w:multiLevelType w:val="hybridMultilevel"/>
    <w:tmpl w:val="5C9C4EFE"/>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80E75"/>
    <w:multiLevelType w:val="hybridMultilevel"/>
    <w:tmpl w:val="A4B4201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485E25"/>
    <w:multiLevelType w:val="hybridMultilevel"/>
    <w:tmpl w:val="9BC09E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1552B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64E03DC1"/>
    <w:multiLevelType w:val="hybridMultilevel"/>
    <w:tmpl w:val="E9A892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1769CA"/>
    <w:multiLevelType w:val="hybridMultilevel"/>
    <w:tmpl w:val="9EEC6BE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9300BE"/>
    <w:multiLevelType w:val="hybridMultilevel"/>
    <w:tmpl w:val="B88C76E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6"/>
  </w:num>
  <w:num w:numId="5">
    <w:abstractNumId w:val="11"/>
  </w:num>
  <w:num w:numId="6">
    <w:abstractNumId w:val="2"/>
  </w:num>
  <w:num w:numId="7">
    <w:abstractNumId w:val="5"/>
  </w:num>
  <w:num w:numId="8">
    <w:abstractNumId w:val="10"/>
  </w:num>
  <w:num w:numId="9">
    <w:abstractNumId w:val="0"/>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73"/>
    <w:rsid w:val="000308F2"/>
    <w:rsid w:val="0006226C"/>
    <w:rsid w:val="00064D86"/>
    <w:rsid w:val="000B5D75"/>
    <w:rsid w:val="000F671A"/>
    <w:rsid w:val="00107B91"/>
    <w:rsid w:val="001F257D"/>
    <w:rsid w:val="00210A73"/>
    <w:rsid w:val="002420F0"/>
    <w:rsid w:val="002A3ECE"/>
    <w:rsid w:val="00425297"/>
    <w:rsid w:val="004255C3"/>
    <w:rsid w:val="00470C8D"/>
    <w:rsid w:val="00517425"/>
    <w:rsid w:val="00530F87"/>
    <w:rsid w:val="00547183"/>
    <w:rsid w:val="005600AF"/>
    <w:rsid w:val="0057707B"/>
    <w:rsid w:val="005F2E41"/>
    <w:rsid w:val="0060589A"/>
    <w:rsid w:val="00644A98"/>
    <w:rsid w:val="00651CAC"/>
    <w:rsid w:val="006D46EE"/>
    <w:rsid w:val="00745FD0"/>
    <w:rsid w:val="007C289C"/>
    <w:rsid w:val="007C28E5"/>
    <w:rsid w:val="00816518"/>
    <w:rsid w:val="00834605"/>
    <w:rsid w:val="00854717"/>
    <w:rsid w:val="00973ED7"/>
    <w:rsid w:val="009C3B73"/>
    <w:rsid w:val="009F0EFA"/>
    <w:rsid w:val="00A17510"/>
    <w:rsid w:val="00A86E42"/>
    <w:rsid w:val="00B9003F"/>
    <w:rsid w:val="00D3290B"/>
    <w:rsid w:val="00D4721D"/>
    <w:rsid w:val="00D86DCD"/>
    <w:rsid w:val="00DB04B4"/>
    <w:rsid w:val="00E17463"/>
    <w:rsid w:val="00E22027"/>
    <w:rsid w:val="00E87B65"/>
    <w:rsid w:val="00EE22D9"/>
    <w:rsid w:val="00F1136F"/>
    <w:rsid w:val="00F173E6"/>
    <w:rsid w:val="00FE2283"/>
  </w:rsids>
  <m:mathPr>
    <m:mathFont m:val="Cambria Math"/>
    <m:brkBin m:val="before"/>
    <m:brkBinSub m:val="--"/>
    <m:smallFrac m:val="0"/>
    <m:dispDef/>
    <m:lMargin m:val="0"/>
    <m:rMargin m:val="0"/>
    <m:defJc m:val="centerGroup"/>
    <m:wrapIndent m:val="1440"/>
    <m:intLim m:val="subSup"/>
    <m:naryLim m:val="undOvr"/>
  </m:mathPr>
  <w:themeFontLang w:val="en-H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3E72"/>
  <w15:chartTrackingRefBased/>
  <w15:docId w15:val="{D8246ACD-91BE-5C43-BDFA-563B30A7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H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57D"/>
    <w:rPr>
      <w:rFonts w:ascii="Times New Roman" w:hAnsi="Times New Roman" w:cs="Times New Roman"/>
      <w:lang w:eastAsia="en-GB"/>
    </w:rPr>
  </w:style>
  <w:style w:type="paragraph" w:styleId="Heading1">
    <w:name w:val="heading 1"/>
    <w:basedOn w:val="Normal"/>
    <w:next w:val="Normal"/>
    <w:link w:val="Heading1Char"/>
    <w:uiPriority w:val="9"/>
    <w:qFormat/>
    <w:rsid w:val="00210A73"/>
    <w:pPr>
      <w:keepNext/>
      <w:keepLines/>
      <w:numPr>
        <w:numId w:val="3"/>
      </w:numPr>
      <w:spacing w:before="240"/>
      <w:jc w:val="both"/>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17425"/>
    <w:pPr>
      <w:keepNext/>
      <w:keepLines/>
      <w:numPr>
        <w:ilvl w:val="1"/>
        <w:numId w:val="3"/>
      </w:numPr>
      <w:spacing w:before="40"/>
      <w:jc w:val="both"/>
      <w:outlineLvl w:val="1"/>
    </w:pPr>
    <w:rPr>
      <w:rFonts w:asciiTheme="majorHAnsi" w:eastAsiaTheme="majorEastAsia" w:hAnsiTheme="majorHAnsi" w:cstheme="majorBidi"/>
      <w:i/>
      <w:color w:val="4472C4" w:themeColor="accent1"/>
      <w:sz w:val="26"/>
      <w:szCs w:val="26"/>
    </w:rPr>
  </w:style>
  <w:style w:type="paragraph" w:styleId="Heading3">
    <w:name w:val="heading 3"/>
    <w:basedOn w:val="Normal"/>
    <w:next w:val="Normal"/>
    <w:link w:val="Heading3Char"/>
    <w:uiPriority w:val="9"/>
    <w:unhideWhenUsed/>
    <w:qFormat/>
    <w:rsid w:val="00517425"/>
    <w:pPr>
      <w:keepNext/>
      <w:keepLines/>
      <w:numPr>
        <w:ilvl w:val="2"/>
        <w:numId w:val="3"/>
      </w:numPr>
      <w:spacing w:before="40"/>
      <w:jc w:val="both"/>
      <w:outlineLvl w:val="2"/>
    </w:pPr>
    <w:rPr>
      <w:rFonts w:asciiTheme="majorHAnsi" w:eastAsiaTheme="majorEastAsia" w:hAnsiTheme="majorHAnsi" w:cstheme="majorBidi"/>
      <w:i/>
      <w:color w:val="4472C4" w:themeColor="accent1"/>
    </w:rPr>
  </w:style>
  <w:style w:type="paragraph" w:styleId="Heading4">
    <w:name w:val="heading 4"/>
    <w:basedOn w:val="Normal"/>
    <w:next w:val="Normal"/>
    <w:link w:val="Heading4Char"/>
    <w:uiPriority w:val="9"/>
    <w:unhideWhenUsed/>
    <w:qFormat/>
    <w:rsid w:val="00517425"/>
    <w:pPr>
      <w:keepNext/>
      <w:keepLines/>
      <w:numPr>
        <w:ilvl w:val="3"/>
        <w:numId w:val="3"/>
      </w:numPr>
      <w:spacing w:before="40"/>
      <w:jc w:val="both"/>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17425"/>
    <w:pPr>
      <w:keepNext/>
      <w:keepLines/>
      <w:numPr>
        <w:ilvl w:val="4"/>
        <w:numId w:val="3"/>
      </w:numPr>
      <w:spacing w:before="40"/>
      <w:jc w:val="both"/>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17425"/>
    <w:pPr>
      <w:keepNext/>
      <w:keepLines/>
      <w:numPr>
        <w:ilvl w:val="5"/>
        <w:numId w:val="3"/>
      </w:numPr>
      <w:spacing w:before="40"/>
      <w:jc w:val="both"/>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17425"/>
    <w:pPr>
      <w:keepNext/>
      <w:keepLines/>
      <w:numPr>
        <w:ilvl w:val="6"/>
        <w:numId w:val="3"/>
      </w:numPr>
      <w:spacing w:before="40"/>
      <w:jc w:val="both"/>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17425"/>
    <w:pPr>
      <w:keepNext/>
      <w:keepLines/>
      <w:numPr>
        <w:ilvl w:val="7"/>
        <w:numId w:val="3"/>
      </w:numPr>
      <w:spacing w:before="40"/>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7425"/>
    <w:pPr>
      <w:keepNext/>
      <w:keepLines/>
      <w:numPr>
        <w:ilvl w:val="8"/>
        <w:numId w:val="3"/>
      </w:numPr>
      <w:spacing w:before="40"/>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0A73"/>
    <w:rPr>
      <w:rFonts w:asciiTheme="majorHAnsi" w:eastAsiaTheme="majorEastAsia" w:hAnsiTheme="majorHAnsi" w:cstheme="majorBidi"/>
      <w:color w:val="2F5496" w:themeColor="accent1" w:themeShade="BF"/>
      <w:sz w:val="32"/>
      <w:szCs w:val="32"/>
      <w:lang w:val="en-GB" w:eastAsia="en-GB"/>
    </w:rPr>
  </w:style>
  <w:style w:type="paragraph" w:styleId="Header">
    <w:name w:val="header"/>
    <w:basedOn w:val="Normal"/>
    <w:link w:val="HeaderChar"/>
    <w:uiPriority w:val="99"/>
    <w:unhideWhenUsed/>
    <w:rsid w:val="0060589A"/>
    <w:pPr>
      <w:tabs>
        <w:tab w:val="center" w:pos="4513"/>
        <w:tab w:val="right" w:pos="9026"/>
      </w:tabs>
      <w:jc w:val="both"/>
    </w:pPr>
    <w:rPr>
      <w:rFonts w:asciiTheme="minorHAnsi" w:hAnsiTheme="minorHAnsi"/>
      <w:sz w:val="22"/>
      <w:lang w:val="en-GB"/>
    </w:rPr>
  </w:style>
  <w:style w:type="character" w:customStyle="1" w:styleId="HeaderChar">
    <w:name w:val="Header Char"/>
    <w:basedOn w:val="DefaultParagraphFont"/>
    <w:link w:val="Header"/>
    <w:uiPriority w:val="99"/>
    <w:rsid w:val="0060589A"/>
    <w:rPr>
      <w:rFonts w:cs="Times New Roman"/>
      <w:sz w:val="22"/>
      <w:lang w:val="en-GB" w:eastAsia="en-GB"/>
    </w:rPr>
  </w:style>
  <w:style w:type="paragraph" w:styleId="Footer">
    <w:name w:val="footer"/>
    <w:basedOn w:val="Normal"/>
    <w:link w:val="FooterChar"/>
    <w:uiPriority w:val="99"/>
    <w:unhideWhenUsed/>
    <w:rsid w:val="0060589A"/>
    <w:pPr>
      <w:tabs>
        <w:tab w:val="center" w:pos="4513"/>
        <w:tab w:val="right" w:pos="9026"/>
      </w:tabs>
      <w:jc w:val="both"/>
    </w:pPr>
    <w:rPr>
      <w:rFonts w:asciiTheme="minorHAnsi" w:hAnsiTheme="minorHAnsi"/>
      <w:sz w:val="22"/>
      <w:lang w:val="en-GB"/>
    </w:rPr>
  </w:style>
  <w:style w:type="character" w:customStyle="1" w:styleId="FooterChar">
    <w:name w:val="Footer Char"/>
    <w:basedOn w:val="DefaultParagraphFont"/>
    <w:link w:val="Footer"/>
    <w:uiPriority w:val="99"/>
    <w:rsid w:val="0060589A"/>
    <w:rPr>
      <w:rFonts w:cs="Times New Roman"/>
      <w:sz w:val="22"/>
      <w:lang w:val="en-GB" w:eastAsia="en-GB"/>
    </w:rPr>
  </w:style>
  <w:style w:type="character" w:customStyle="1" w:styleId="Heading2Char">
    <w:name w:val="Heading 2 Char"/>
    <w:basedOn w:val="DefaultParagraphFont"/>
    <w:link w:val="Heading2"/>
    <w:uiPriority w:val="9"/>
    <w:rsid w:val="00517425"/>
    <w:rPr>
      <w:rFonts w:asciiTheme="majorHAnsi" w:eastAsiaTheme="majorEastAsia" w:hAnsiTheme="majorHAnsi" w:cstheme="majorBidi"/>
      <w:i/>
      <w:color w:val="4472C4" w:themeColor="accent1"/>
      <w:sz w:val="26"/>
      <w:szCs w:val="26"/>
      <w:lang w:val="en-GB" w:eastAsia="en-GB"/>
    </w:rPr>
  </w:style>
  <w:style w:type="character" w:customStyle="1" w:styleId="Heading3Char">
    <w:name w:val="Heading 3 Char"/>
    <w:basedOn w:val="DefaultParagraphFont"/>
    <w:link w:val="Heading3"/>
    <w:uiPriority w:val="9"/>
    <w:rsid w:val="00517425"/>
    <w:rPr>
      <w:rFonts w:asciiTheme="majorHAnsi" w:eastAsiaTheme="majorEastAsia" w:hAnsiTheme="majorHAnsi" w:cstheme="majorBidi"/>
      <w:i/>
      <w:color w:val="4472C4" w:themeColor="accent1"/>
      <w:lang w:val="en-GB" w:eastAsia="en-GB"/>
    </w:rPr>
  </w:style>
  <w:style w:type="paragraph" w:styleId="ListParagraph">
    <w:name w:val="List Paragraph"/>
    <w:basedOn w:val="Normal"/>
    <w:uiPriority w:val="34"/>
    <w:qFormat/>
    <w:rsid w:val="00517425"/>
    <w:pPr>
      <w:ind w:left="720"/>
      <w:contextualSpacing/>
      <w:jc w:val="both"/>
    </w:pPr>
    <w:rPr>
      <w:rFonts w:asciiTheme="minorHAnsi" w:hAnsiTheme="minorHAnsi"/>
      <w:sz w:val="22"/>
      <w:lang w:val="en-GB"/>
    </w:rPr>
  </w:style>
  <w:style w:type="character" w:customStyle="1" w:styleId="Heading4Char">
    <w:name w:val="Heading 4 Char"/>
    <w:basedOn w:val="DefaultParagraphFont"/>
    <w:link w:val="Heading4"/>
    <w:uiPriority w:val="9"/>
    <w:rsid w:val="00517425"/>
    <w:rPr>
      <w:rFonts w:asciiTheme="majorHAnsi" w:eastAsiaTheme="majorEastAsia" w:hAnsiTheme="majorHAnsi" w:cstheme="majorBidi"/>
      <w:i/>
      <w:iCs/>
      <w:color w:val="2F5496" w:themeColor="accent1" w:themeShade="BF"/>
      <w:sz w:val="22"/>
      <w:lang w:val="en-GB" w:eastAsia="en-GB"/>
    </w:rPr>
  </w:style>
  <w:style w:type="character" w:customStyle="1" w:styleId="Heading5Char">
    <w:name w:val="Heading 5 Char"/>
    <w:basedOn w:val="DefaultParagraphFont"/>
    <w:link w:val="Heading5"/>
    <w:uiPriority w:val="9"/>
    <w:semiHidden/>
    <w:rsid w:val="00517425"/>
    <w:rPr>
      <w:rFonts w:asciiTheme="majorHAnsi" w:eastAsiaTheme="majorEastAsia" w:hAnsiTheme="majorHAnsi" w:cstheme="majorBidi"/>
      <w:color w:val="2F5496" w:themeColor="accent1" w:themeShade="BF"/>
      <w:sz w:val="22"/>
      <w:lang w:val="en-GB" w:eastAsia="en-GB"/>
    </w:rPr>
  </w:style>
  <w:style w:type="character" w:customStyle="1" w:styleId="Heading6Char">
    <w:name w:val="Heading 6 Char"/>
    <w:basedOn w:val="DefaultParagraphFont"/>
    <w:link w:val="Heading6"/>
    <w:uiPriority w:val="9"/>
    <w:semiHidden/>
    <w:rsid w:val="00517425"/>
    <w:rPr>
      <w:rFonts w:asciiTheme="majorHAnsi" w:eastAsiaTheme="majorEastAsia" w:hAnsiTheme="majorHAnsi" w:cstheme="majorBidi"/>
      <w:color w:val="1F3763" w:themeColor="accent1" w:themeShade="7F"/>
      <w:sz w:val="22"/>
      <w:lang w:val="en-GB" w:eastAsia="en-GB"/>
    </w:rPr>
  </w:style>
  <w:style w:type="character" w:customStyle="1" w:styleId="Heading7Char">
    <w:name w:val="Heading 7 Char"/>
    <w:basedOn w:val="DefaultParagraphFont"/>
    <w:link w:val="Heading7"/>
    <w:uiPriority w:val="9"/>
    <w:semiHidden/>
    <w:rsid w:val="00517425"/>
    <w:rPr>
      <w:rFonts w:asciiTheme="majorHAnsi" w:eastAsiaTheme="majorEastAsia" w:hAnsiTheme="majorHAnsi" w:cstheme="majorBidi"/>
      <w:i/>
      <w:iCs/>
      <w:color w:val="1F3763" w:themeColor="accent1" w:themeShade="7F"/>
      <w:sz w:val="22"/>
      <w:lang w:val="en-GB" w:eastAsia="en-GB"/>
    </w:rPr>
  </w:style>
  <w:style w:type="character" w:customStyle="1" w:styleId="Heading8Char">
    <w:name w:val="Heading 8 Char"/>
    <w:basedOn w:val="DefaultParagraphFont"/>
    <w:link w:val="Heading8"/>
    <w:uiPriority w:val="9"/>
    <w:semiHidden/>
    <w:rsid w:val="00517425"/>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517425"/>
    <w:rPr>
      <w:rFonts w:asciiTheme="majorHAnsi" w:eastAsiaTheme="majorEastAsia" w:hAnsiTheme="majorHAnsi" w:cstheme="majorBidi"/>
      <w:i/>
      <w:iCs/>
      <w:color w:val="272727" w:themeColor="text1" w:themeTint="D8"/>
      <w:sz w:val="21"/>
      <w:szCs w:val="21"/>
      <w:lang w:val="en-GB" w:eastAsia="en-GB"/>
    </w:rPr>
  </w:style>
  <w:style w:type="paragraph" w:styleId="NoSpacing">
    <w:name w:val="No Spacing"/>
    <w:uiPriority w:val="1"/>
    <w:qFormat/>
    <w:rsid w:val="00517425"/>
    <w:pPr>
      <w:jc w:val="both"/>
    </w:pPr>
    <w:rPr>
      <w:rFonts w:cs="Times New Roman"/>
      <w:sz w:val="22"/>
      <w:lang w:val="en-GB" w:eastAsia="en-GB"/>
    </w:rPr>
  </w:style>
  <w:style w:type="character" w:styleId="Hyperlink">
    <w:name w:val="Hyperlink"/>
    <w:basedOn w:val="DefaultParagraphFont"/>
    <w:uiPriority w:val="99"/>
    <w:unhideWhenUsed/>
    <w:rsid w:val="00517425"/>
    <w:rPr>
      <w:color w:val="0563C1" w:themeColor="hyperlink"/>
      <w:u w:val="single"/>
    </w:rPr>
  </w:style>
  <w:style w:type="character" w:styleId="UnresolvedMention">
    <w:name w:val="Unresolved Mention"/>
    <w:basedOn w:val="DefaultParagraphFont"/>
    <w:uiPriority w:val="99"/>
    <w:semiHidden/>
    <w:unhideWhenUsed/>
    <w:rsid w:val="00517425"/>
    <w:rPr>
      <w:color w:val="605E5C"/>
      <w:shd w:val="clear" w:color="auto" w:fill="E1DFDD"/>
    </w:rPr>
  </w:style>
  <w:style w:type="character" w:styleId="FollowedHyperlink">
    <w:name w:val="FollowedHyperlink"/>
    <w:basedOn w:val="DefaultParagraphFont"/>
    <w:uiPriority w:val="99"/>
    <w:semiHidden/>
    <w:unhideWhenUsed/>
    <w:rsid w:val="00E87B65"/>
    <w:rPr>
      <w:color w:val="954F72" w:themeColor="followedHyperlink"/>
      <w:u w:val="single"/>
    </w:rPr>
  </w:style>
  <w:style w:type="paragraph" w:styleId="NormalWeb">
    <w:name w:val="Normal (Web)"/>
    <w:basedOn w:val="Normal"/>
    <w:uiPriority w:val="99"/>
    <w:unhideWhenUsed/>
    <w:rsid w:val="00E87B65"/>
    <w:pPr>
      <w:spacing w:before="100" w:beforeAutospacing="1" w:after="100" w:afterAutospacing="1"/>
    </w:pPr>
  </w:style>
  <w:style w:type="table" w:styleId="TableGrid">
    <w:name w:val="Table Grid"/>
    <w:basedOn w:val="TableNormal"/>
    <w:uiPriority w:val="39"/>
    <w:rsid w:val="00470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70C8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062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496800">
      <w:bodyDiv w:val="1"/>
      <w:marLeft w:val="0"/>
      <w:marRight w:val="0"/>
      <w:marTop w:val="0"/>
      <w:marBottom w:val="0"/>
      <w:divBdr>
        <w:top w:val="none" w:sz="0" w:space="0" w:color="auto"/>
        <w:left w:val="none" w:sz="0" w:space="0" w:color="auto"/>
        <w:bottom w:val="none" w:sz="0" w:space="0" w:color="auto"/>
        <w:right w:val="none" w:sz="0" w:space="0" w:color="auto"/>
      </w:divBdr>
    </w:div>
    <w:div w:id="248539557">
      <w:bodyDiv w:val="1"/>
      <w:marLeft w:val="0"/>
      <w:marRight w:val="0"/>
      <w:marTop w:val="0"/>
      <w:marBottom w:val="0"/>
      <w:divBdr>
        <w:top w:val="none" w:sz="0" w:space="0" w:color="auto"/>
        <w:left w:val="none" w:sz="0" w:space="0" w:color="auto"/>
        <w:bottom w:val="none" w:sz="0" w:space="0" w:color="auto"/>
        <w:right w:val="none" w:sz="0" w:space="0" w:color="auto"/>
      </w:divBdr>
    </w:div>
    <w:div w:id="266348119">
      <w:bodyDiv w:val="1"/>
      <w:marLeft w:val="0"/>
      <w:marRight w:val="0"/>
      <w:marTop w:val="0"/>
      <w:marBottom w:val="0"/>
      <w:divBdr>
        <w:top w:val="none" w:sz="0" w:space="0" w:color="auto"/>
        <w:left w:val="none" w:sz="0" w:space="0" w:color="auto"/>
        <w:bottom w:val="none" w:sz="0" w:space="0" w:color="auto"/>
        <w:right w:val="none" w:sz="0" w:space="0" w:color="auto"/>
      </w:divBdr>
    </w:div>
    <w:div w:id="303848642">
      <w:bodyDiv w:val="1"/>
      <w:marLeft w:val="0"/>
      <w:marRight w:val="0"/>
      <w:marTop w:val="0"/>
      <w:marBottom w:val="0"/>
      <w:divBdr>
        <w:top w:val="none" w:sz="0" w:space="0" w:color="auto"/>
        <w:left w:val="none" w:sz="0" w:space="0" w:color="auto"/>
        <w:bottom w:val="none" w:sz="0" w:space="0" w:color="auto"/>
        <w:right w:val="none" w:sz="0" w:space="0" w:color="auto"/>
      </w:divBdr>
    </w:div>
    <w:div w:id="334653618">
      <w:bodyDiv w:val="1"/>
      <w:marLeft w:val="0"/>
      <w:marRight w:val="0"/>
      <w:marTop w:val="0"/>
      <w:marBottom w:val="0"/>
      <w:divBdr>
        <w:top w:val="none" w:sz="0" w:space="0" w:color="auto"/>
        <w:left w:val="none" w:sz="0" w:space="0" w:color="auto"/>
        <w:bottom w:val="none" w:sz="0" w:space="0" w:color="auto"/>
        <w:right w:val="none" w:sz="0" w:space="0" w:color="auto"/>
      </w:divBdr>
    </w:div>
    <w:div w:id="441917925">
      <w:bodyDiv w:val="1"/>
      <w:marLeft w:val="0"/>
      <w:marRight w:val="0"/>
      <w:marTop w:val="0"/>
      <w:marBottom w:val="0"/>
      <w:divBdr>
        <w:top w:val="none" w:sz="0" w:space="0" w:color="auto"/>
        <w:left w:val="none" w:sz="0" w:space="0" w:color="auto"/>
        <w:bottom w:val="none" w:sz="0" w:space="0" w:color="auto"/>
        <w:right w:val="none" w:sz="0" w:space="0" w:color="auto"/>
      </w:divBdr>
    </w:div>
    <w:div w:id="660355022">
      <w:bodyDiv w:val="1"/>
      <w:marLeft w:val="0"/>
      <w:marRight w:val="0"/>
      <w:marTop w:val="0"/>
      <w:marBottom w:val="0"/>
      <w:divBdr>
        <w:top w:val="none" w:sz="0" w:space="0" w:color="auto"/>
        <w:left w:val="none" w:sz="0" w:space="0" w:color="auto"/>
        <w:bottom w:val="none" w:sz="0" w:space="0" w:color="auto"/>
        <w:right w:val="none" w:sz="0" w:space="0" w:color="auto"/>
      </w:divBdr>
    </w:div>
    <w:div w:id="725684050">
      <w:bodyDiv w:val="1"/>
      <w:marLeft w:val="0"/>
      <w:marRight w:val="0"/>
      <w:marTop w:val="0"/>
      <w:marBottom w:val="0"/>
      <w:divBdr>
        <w:top w:val="none" w:sz="0" w:space="0" w:color="auto"/>
        <w:left w:val="none" w:sz="0" w:space="0" w:color="auto"/>
        <w:bottom w:val="none" w:sz="0" w:space="0" w:color="auto"/>
        <w:right w:val="none" w:sz="0" w:space="0" w:color="auto"/>
      </w:divBdr>
    </w:div>
    <w:div w:id="978613317">
      <w:bodyDiv w:val="1"/>
      <w:marLeft w:val="0"/>
      <w:marRight w:val="0"/>
      <w:marTop w:val="0"/>
      <w:marBottom w:val="0"/>
      <w:divBdr>
        <w:top w:val="none" w:sz="0" w:space="0" w:color="auto"/>
        <w:left w:val="none" w:sz="0" w:space="0" w:color="auto"/>
        <w:bottom w:val="none" w:sz="0" w:space="0" w:color="auto"/>
        <w:right w:val="none" w:sz="0" w:space="0" w:color="auto"/>
      </w:divBdr>
    </w:div>
    <w:div w:id="1012491220">
      <w:bodyDiv w:val="1"/>
      <w:marLeft w:val="0"/>
      <w:marRight w:val="0"/>
      <w:marTop w:val="0"/>
      <w:marBottom w:val="0"/>
      <w:divBdr>
        <w:top w:val="none" w:sz="0" w:space="0" w:color="auto"/>
        <w:left w:val="none" w:sz="0" w:space="0" w:color="auto"/>
        <w:bottom w:val="none" w:sz="0" w:space="0" w:color="auto"/>
        <w:right w:val="none" w:sz="0" w:space="0" w:color="auto"/>
      </w:divBdr>
    </w:div>
    <w:div w:id="1050307957">
      <w:bodyDiv w:val="1"/>
      <w:marLeft w:val="0"/>
      <w:marRight w:val="0"/>
      <w:marTop w:val="0"/>
      <w:marBottom w:val="0"/>
      <w:divBdr>
        <w:top w:val="none" w:sz="0" w:space="0" w:color="auto"/>
        <w:left w:val="none" w:sz="0" w:space="0" w:color="auto"/>
        <w:bottom w:val="none" w:sz="0" w:space="0" w:color="auto"/>
        <w:right w:val="none" w:sz="0" w:space="0" w:color="auto"/>
      </w:divBdr>
    </w:div>
    <w:div w:id="1139497397">
      <w:bodyDiv w:val="1"/>
      <w:marLeft w:val="0"/>
      <w:marRight w:val="0"/>
      <w:marTop w:val="0"/>
      <w:marBottom w:val="0"/>
      <w:divBdr>
        <w:top w:val="none" w:sz="0" w:space="0" w:color="auto"/>
        <w:left w:val="none" w:sz="0" w:space="0" w:color="auto"/>
        <w:bottom w:val="none" w:sz="0" w:space="0" w:color="auto"/>
        <w:right w:val="none" w:sz="0" w:space="0" w:color="auto"/>
      </w:divBdr>
      <w:divsChild>
        <w:div w:id="1201895246">
          <w:marLeft w:val="0"/>
          <w:marRight w:val="0"/>
          <w:marTop w:val="0"/>
          <w:marBottom w:val="0"/>
          <w:divBdr>
            <w:top w:val="none" w:sz="0" w:space="0" w:color="auto"/>
            <w:left w:val="none" w:sz="0" w:space="0" w:color="auto"/>
            <w:bottom w:val="none" w:sz="0" w:space="0" w:color="auto"/>
            <w:right w:val="none" w:sz="0" w:space="0" w:color="auto"/>
          </w:divBdr>
          <w:divsChild>
            <w:div w:id="1268347217">
              <w:marLeft w:val="0"/>
              <w:marRight w:val="0"/>
              <w:marTop w:val="0"/>
              <w:marBottom w:val="60"/>
              <w:divBdr>
                <w:top w:val="none" w:sz="0" w:space="0" w:color="auto"/>
                <w:left w:val="none" w:sz="0" w:space="0" w:color="auto"/>
                <w:bottom w:val="none" w:sz="0" w:space="0" w:color="auto"/>
                <w:right w:val="none" w:sz="0" w:space="0" w:color="auto"/>
              </w:divBdr>
            </w:div>
          </w:divsChild>
        </w:div>
        <w:div w:id="2075278886">
          <w:marLeft w:val="0"/>
          <w:marRight w:val="0"/>
          <w:marTop w:val="75"/>
          <w:marBottom w:val="0"/>
          <w:divBdr>
            <w:top w:val="none" w:sz="0" w:space="0" w:color="auto"/>
            <w:left w:val="none" w:sz="0" w:space="0" w:color="auto"/>
            <w:bottom w:val="none" w:sz="0" w:space="0" w:color="auto"/>
            <w:right w:val="none" w:sz="0" w:space="0" w:color="auto"/>
          </w:divBdr>
          <w:divsChild>
            <w:div w:id="44165309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1273979354">
      <w:bodyDiv w:val="1"/>
      <w:marLeft w:val="0"/>
      <w:marRight w:val="0"/>
      <w:marTop w:val="0"/>
      <w:marBottom w:val="0"/>
      <w:divBdr>
        <w:top w:val="none" w:sz="0" w:space="0" w:color="auto"/>
        <w:left w:val="none" w:sz="0" w:space="0" w:color="auto"/>
        <w:bottom w:val="none" w:sz="0" w:space="0" w:color="auto"/>
        <w:right w:val="none" w:sz="0" w:space="0" w:color="auto"/>
      </w:divBdr>
    </w:div>
    <w:div w:id="1314406381">
      <w:bodyDiv w:val="1"/>
      <w:marLeft w:val="0"/>
      <w:marRight w:val="0"/>
      <w:marTop w:val="0"/>
      <w:marBottom w:val="0"/>
      <w:divBdr>
        <w:top w:val="none" w:sz="0" w:space="0" w:color="auto"/>
        <w:left w:val="none" w:sz="0" w:space="0" w:color="auto"/>
        <w:bottom w:val="none" w:sz="0" w:space="0" w:color="auto"/>
        <w:right w:val="none" w:sz="0" w:space="0" w:color="auto"/>
      </w:divBdr>
    </w:div>
    <w:div w:id="1376545317">
      <w:bodyDiv w:val="1"/>
      <w:marLeft w:val="0"/>
      <w:marRight w:val="0"/>
      <w:marTop w:val="0"/>
      <w:marBottom w:val="0"/>
      <w:divBdr>
        <w:top w:val="none" w:sz="0" w:space="0" w:color="auto"/>
        <w:left w:val="none" w:sz="0" w:space="0" w:color="auto"/>
        <w:bottom w:val="none" w:sz="0" w:space="0" w:color="auto"/>
        <w:right w:val="none" w:sz="0" w:space="0" w:color="auto"/>
      </w:divBdr>
    </w:div>
    <w:div w:id="1497378583">
      <w:bodyDiv w:val="1"/>
      <w:marLeft w:val="0"/>
      <w:marRight w:val="0"/>
      <w:marTop w:val="0"/>
      <w:marBottom w:val="0"/>
      <w:divBdr>
        <w:top w:val="none" w:sz="0" w:space="0" w:color="auto"/>
        <w:left w:val="none" w:sz="0" w:space="0" w:color="auto"/>
        <w:bottom w:val="none" w:sz="0" w:space="0" w:color="auto"/>
        <w:right w:val="none" w:sz="0" w:space="0" w:color="auto"/>
      </w:divBdr>
    </w:div>
    <w:div w:id="1522740920">
      <w:bodyDiv w:val="1"/>
      <w:marLeft w:val="0"/>
      <w:marRight w:val="0"/>
      <w:marTop w:val="0"/>
      <w:marBottom w:val="0"/>
      <w:divBdr>
        <w:top w:val="none" w:sz="0" w:space="0" w:color="auto"/>
        <w:left w:val="none" w:sz="0" w:space="0" w:color="auto"/>
        <w:bottom w:val="none" w:sz="0" w:space="0" w:color="auto"/>
        <w:right w:val="none" w:sz="0" w:space="0" w:color="auto"/>
      </w:divBdr>
    </w:div>
    <w:div w:id="1594699949">
      <w:bodyDiv w:val="1"/>
      <w:marLeft w:val="0"/>
      <w:marRight w:val="0"/>
      <w:marTop w:val="0"/>
      <w:marBottom w:val="0"/>
      <w:divBdr>
        <w:top w:val="none" w:sz="0" w:space="0" w:color="auto"/>
        <w:left w:val="none" w:sz="0" w:space="0" w:color="auto"/>
        <w:bottom w:val="none" w:sz="0" w:space="0" w:color="auto"/>
        <w:right w:val="none" w:sz="0" w:space="0" w:color="auto"/>
      </w:divBdr>
    </w:div>
    <w:div w:id="1677463703">
      <w:bodyDiv w:val="1"/>
      <w:marLeft w:val="0"/>
      <w:marRight w:val="0"/>
      <w:marTop w:val="0"/>
      <w:marBottom w:val="0"/>
      <w:divBdr>
        <w:top w:val="none" w:sz="0" w:space="0" w:color="auto"/>
        <w:left w:val="none" w:sz="0" w:space="0" w:color="auto"/>
        <w:bottom w:val="none" w:sz="0" w:space="0" w:color="auto"/>
        <w:right w:val="none" w:sz="0" w:space="0" w:color="auto"/>
      </w:divBdr>
    </w:div>
    <w:div w:id="1767770511">
      <w:bodyDiv w:val="1"/>
      <w:marLeft w:val="0"/>
      <w:marRight w:val="0"/>
      <w:marTop w:val="0"/>
      <w:marBottom w:val="0"/>
      <w:divBdr>
        <w:top w:val="none" w:sz="0" w:space="0" w:color="auto"/>
        <w:left w:val="none" w:sz="0" w:space="0" w:color="auto"/>
        <w:bottom w:val="none" w:sz="0" w:space="0" w:color="auto"/>
        <w:right w:val="none" w:sz="0" w:space="0" w:color="auto"/>
      </w:divBdr>
    </w:div>
    <w:div w:id="1812206094">
      <w:bodyDiv w:val="1"/>
      <w:marLeft w:val="0"/>
      <w:marRight w:val="0"/>
      <w:marTop w:val="0"/>
      <w:marBottom w:val="0"/>
      <w:divBdr>
        <w:top w:val="none" w:sz="0" w:space="0" w:color="auto"/>
        <w:left w:val="none" w:sz="0" w:space="0" w:color="auto"/>
        <w:bottom w:val="none" w:sz="0" w:space="0" w:color="auto"/>
        <w:right w:val="none" w:sz="0" w:space="0" w:color="auto"/>
      </w:divBdr>
    </w:div>
    <w:div w:id="1834292906">
      <w:bodyDiv w:val="1"/>
      <w:marLeft w:val="0"/>
      <w:marRight w:val="0"/>
      <w:marTop w:val="0"/>
      <w:marBottom w:val="0"/>
      <w:divBdr>
        <w:top w:val="none" w:sz="0" w:space="0" w:color="auto"/>
        <w:left w:val="none" w:sz="0" w:space="0" w:color="auto"/>
        <w:bottom w:val="none" w:sz="0" w:space="0" w:color="auto"/>
        <w:right w:val="none" w:sz="0" w:space="0" w:color="auto"/>
      </w:divBdr>
    </w:div>
    <w:div w:id="1835755345">
      <w:bodyDiv w:val="1"/>
      <w:marLeft w:val="0"/>
      <w:marRight w:val="0"/>
      <w:marTop w:val="0"/>
      <w:marBottom w:val="0"/>
      <w:divBdr>
        <w:top w:val="none" w:sz="0" w:space="0" w:color="auto"/>
        <w:left w:val="none" w:sz="0" w:space="0" w:color="auto"/>
        <w:bottom w:val="none" w:sz="0" w:space="0" w:color="auto"/>
        <w:right w:val="none" w:sz="0" w:space="0" w:color="auto"/>
      </w:divBdr>
    </w:div>
    <w:div w:id="1843159109">
      <w:bodyDiv w:val="1"/>
      <w:marLeft w:val="0"/>
      <w:marRight w:val="0"/>
      <w:marTop w:val="0"/>
      <w:marBottom w:val="0"/>
      <w:divBdr>
        <w:top w:val="none" w:sz="0" w:space="0" w:color="auto"/>
        <w:left w:val="none" w:sz="0" w:space="0" w:color="auto"/>
        <w:bottom w:val="none" w:sz="0" w:space="0" w:color="auto"/>
        <w:right w:val="none" w:sz="0" w:space="0" w:color="auto"/>
      </w:divBdr>
    </w:div>
    <w:div w:id="1939678135">
      <w:bodyDiv w:val="1"/>
      <w:marLeft w:val="0"/>
      <w:marRight w:val="0"/>
      <w:marTop w:val="0"/>
      <w:marBottom w:val="0"/>
      <w:divBdr>
        <w:top w:val="none" w:sz="0" w:space="0" w:color="auto"/>
        <w:left w:val="none" w:sz="0" w:space="0" w:color="auto"/>
        <w:bottom w:val="none" w:sz="0" w:space="0" w:color="auto"/>
        <w:right w:val="none" w:sz="0" w:space="0" w:color="auto"/>
      </w:divBdr>
    </w:div>
    <w:div w:id="1993410477">
      <w:bodyDiv w:val="1"/>
      <w:marLeft w:val="0"/>
      <w:marRight w:val="0"/>
      <w:marTop w:val="0"/>
      <w:marBottom w:val="0"/>
      <w:divBdr>
        <w:top w:val="none" w:sz="0" w:space="0" w:color="auto"/>
        <w:left w:val="none" w:sz="0" w:space="0" w:color="auto"/>
        <w:bottom w:val="none" w:sz="0" w:space="0" w:color="auto"/>
        <w:right w:val="none" w:sz="0" w:space="0" w:color="auto"/>
      </w:divBdr>
    </w:div>
    <w:div w:id="203746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o.org/fishery/ipoa-seabirds/about/en" TargetMode="External"/><Relationship Id="rId13" Type="http://schemas.openxmlformats.org/officeDocument/2006/relationships/hyperlink" Target="https://www.iattc.org/PDFFiles/Resolutions/IATTC/_English/C-11-02-Active_Seabirds.pdf" TargetMode="External"/><Relationship Id="rId18" Type="http://schemas.openxmlformats.org/officeDocument/2006/relationships/hyperlink" Target="http://faolex.fao.org/docs/pdf/van182440.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fao.org/faolex/results/details/en/c/LEX-FAOC148868/" TargetMode="External"/><Relationship Id="rId7" Type="http://schemas.openxmlformats.org/officeDocument/2006/relationships/hyperlink" Target="https://www.fao.org/ipoa-sharks/background/about-ipoa-sharks/en/" TargetMode="External"/><Relationship Id="rId12" Type="http://schemas.openxmlformats.org/officeDocument/2006/relationships/hyperlink" Target="https://www.iattc.org/PDFFiles/Resolutions/IATTC/_English/C-11-10-Active_Conservation%20of%20Oceanic%20whitetip%20sharks.pdf" TargetMode="External"/><Relationship Id="rId17" Type="http://schemas.openxmlformats.org/officeDocument/2006/relationships/hyperlink" Target="https://www.fao.org/faolex/results/details/en/c/LEX-FAOC16499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fao.org/faolex/results/details/en/c/LEX-FAOC200486/" TargetMode="External"/><Relationship Id="rId20" Type="http://schemas.openxmlformats.org/officeDocument/2006/relationships/hyperlink" Target="https://www.fao.org/faolex/results/details/en/c/LEX-FAOC1491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attc.org/PDFFiles/Resolutions/IATTC/_English/C-05-03-Active_Sharks.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ao.org/faolex/results/details/en/c/LEX-FAOC199635/" TargetMode="External"/><Relationship Id="rId23" Type="http://schemas.openxmlformats.org/officeDocument/2006/relationships/header" Target="header1.xml"/><Relationship Id="rId10" Type="http://schemas.openxmlformats.org/officeDocument/2006/relationships/hyperlink" Target="https://www.iattc.org/PDFFiles/Resolutions/IATTC/_English/C-04-05-REV-2-Active_Consolidated%20bycatch%20resolution.pdf" TargetMode="External"/><Relationship Id="rId19" Type="http://schemas.openxmlformats.org/officeDocument/2006/relationships/hyperlink" Target="https://www.fao.org/faolex/results/details/en/c/LEX-FAOC127934/" TargetMode="External"/><Relationship Id="rId4" Type="http://schemas.openxmlformats.org/officeDocument/2006/relationships/webSettings" Target="webSettings.xml"/><Relationship Id="rId9" Type="http://schemas.openxmlformats.org/officeDocument/2006/relationships/hyperlink" Target="https://www.iattc.org/PDFFiles/Resolutions/IATTC/_English/C-03-05-Active_Provision%20of%20data.pdf" TargetMode="External"/><Relationship Id="rId14" Type="http://schemas.openxmlformats.org/officeDocument/2006/relationships/hyperlink" Target="https://www.fao.org/faolex/results/details/en/c/LEX-FAOC179399/" TargetMode="External"/><Relationship Id="rId22" Type="http://schemas.openxmlformats.org/officeDocument/2006/relationships/hyperlink" Target="https://www.fao.org/faolex/results/details/en/c/LEX-FAOC190632/"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8</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Ford</dc:creator>
  <cp:keywords/>
  <dc:description/>
  <cp:lastModifiedBy>Alexander Ford</cp:lastModifiedBy>
  <cp:revision>9</cp:revision>
  <dcterms:created xsi:type="dcterms:W3CDTF">2021-11-12T09:50:00Z</dcterms:created>
  <dcterms:modified xsi:type="dcterms:W3CDTF">2022-01-12T08:59:00Z</dcterms:modified>
</cp:coreProperties>
</file>