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4607" w14:textId="7C1F597B" w:rsidR="00FF04DD" w:rsidRDefault="00FF04DD" w:rsidP="00FF04DD">
      <w:pPr>
        <w:pStyle w:val="Title"/>
      </w:pPr>
      <w:r>
        <w:t>Irish Nephrops FIP report on approaches to protecting Prawn Fishing Grounds/Functional Units</w:t>
      </w:r>
    </w:p>
    <w:p w14:paraId="59B8CED3" w14:textId="57B78E87" w:rsidR="00FF04DD" w:rsidRDefault="00FF04DD"/>
    <w:p w14:paraId="2E34A9EC" w14:textId="7D49FFE0" w:rsidR="00FF04DD" w:rsidRDefault="00FF04DD" w:rsidP="00FF04DD">
      <w:pPr>
        <w:pStyle w:val="Heading1"/>
      </w:pPr>
      <w:r>
        <w:t>Introduction</w:t>
      </w:r>
    </w:p>
    <w:p w14:paraId="5CF8EE52" w14:textId="07816F74" w:rsidR="00547B0B" w:rsidRDefault="62F0853E" w:rsidP="42632917">
      <w:pPr>
        <w:pStyle w:val="paragraph"/>
        <w:spacing w:before="0" w:beforeAutospacing="0" w:after="0" w:afterAutospacing="0"/>
        <w:textAlignment w:val="baseline"/>
      </w:pPr>
      <w:r w:rsidRPr="42632917">
        <w:rPr>
          <w:rFonts w:ascii="Calibri" w:eastAsia="Calibri" w:hAnsi="Calibri" w:cs="Calibri"/>
          <w:color w:val="000000" w:themeColor="text1"/>
        </w:rPr>
        <w:t>The Irish Nephrop</w:t>
      </w:r>
      <w:r w:rsidR="2E283350" w:rsidRPr="42632917">
        <w:rPr>
          <w:rFonts w:ascii="Calibri" w:eastAsia="Calibri" w:hAnsi="Calibri" w:cs="Calibri"/>
          <w:color w:val="000000" w:themeColor="text1"/>
        </w:rPr>
        <w:t>s</w:t>
      </w:r>
      <w:r w:rsidRPr="42632917">
        <w:rPr>
          <w:rFonts w:ascii="Calibri" w:eastAsia="Calibri" w:hAnsi="Calibri" w:cs="Calibri"/>
          <w:color w:val="000000" w:themeColor="text1"/>
        </w:rPr>
        <w:t xml:space="preserve"> FIP was registered as a Basic FIP on Fishery Progress in September 2020 and currently has a B rating. </w:t>
      </w:r>
      <w:r w:rsidRPr="42632917">
        <w:rPr>
          <w:rFonts w:ascii="Calibri" w:eastAsia="Calibri" w:hAnsi="Calibri" w:cs="Calibri"/>
          <w:color w:val="000000" w:themeColor="text1"/>
          <w:lang w:val="en-GB"/>
        </w:rPr>
        <w:t xml:space="preserve">An MSC pre-assessment </w:t>
      </w:r>
      <w:r w:rsidRPr="42632917">
        <w:rPr>
          <w:rFonts w:ascii="Calibri" w:eastAsia="Calibri" w:hAnsi="Calibri" w:cs="Calibri"/>
          <w:color w:val="000000" w:themeColor="text1"/>
        </w:rPr>
        <w:t>was conducted for the Nephrops fishery in August 2018</w:t>
      </w:r>
      <w:r w:rsidR="2170FF9A" w:rsidRPr="42632917">
        <w:rPr>
          <w:rFonts w:ascii="Calibri" w:eastAsia="Calibri" w:hAnsi="Calibri" w:cs="Calibri"/>
          <w:color w:val="000000" w:themeColor="text1"/>
        </w:rPr>
        <w:t xml:space="preserve">. </w:t>
      </w:r>
      <w:r w:rsidRPr="42632917">
        <w:rPr>
          <w:rFonts w:ascii="Calibri" w:eastAsia="Calibri" w:hAnsi="Calibri" w:cs="Calibri"/>
          <w:color w:val="000000" w:themeColor="text1"/>
        </w:rPr>
        <w:t xml:space="preserve"> </w:t>
      </w:r>
      <w:r w:rsidR="2170FF9A" w:rsidRPr="42632917">
        <w:rPr>
          <w:rFonts w:ascii="Calibri" w:eastAsia="Calibri" w:hAnsi="Calibri" w:cs="Calibri"/>
          <w:color w:val="000000" w:themeColor="text1"/>
        </w:rPr>
        <w:t>The</w:t>
      </w:r>
      <w:r w:rsidRPr="42632917">
        <w:rPr>
          <w:rFonts w:ascii="Calibri" w:eastAsia="Calibri" w:hAnsi="Calibri" w:cs="Calibri"/>
          <w:color w:val="000000" w:themeColor="text1"/>
        </w:rPr>
        <w:t xml:space="preserve"> main findings of </w:t>
      </w:r>
      <w:r w:rsidR="20571BA6" w:rsidRPr="42632917">
        <w:rPr>
          <w:rFonts w:ascii="Calibri" w:eastAsia="Calibri" w:hAnsi="Calibri" w:cs="Calibri"/>
          <w:color w:val="000000" w:themeColor="text1"/>
        </w:rPr>
        <w:t xml:space="preserve">this pre-assessment </w:t>
      </w:r>
      <w:r w:rsidR="0E4D2CFD" w:rsidRPr="42632917">
        <w:rPr>
          <w:rFonts w:ascii="Calibri" w:eastAsia="Calibri" w:hAnsi="Calibri" w:cs="Calibri"/>
          <w:color w:val="000000" w:themeColor="text1"/>
        </w:rPr>
        <w:t>showed</w:t>
      </w:r>
      <w:r w:rsidR="20571BA6" w:rsidRPr="42632917">
        <w:rPr>
          <w:rFonts w:ascii="Calibri" w:eastAsia="Calibri" w:hAnsi="Calibri" w:cs="Calibri"/>
          <w:color w:val="000000" w:themeColor="text1"/>
        </w:rPr>
        <w:t xml:space="preserve"> </w:t>
      </w:r>
      <w:r w:rsidRPr="42632917">
        <w:rPr>
          <w:rFonts w:ascii="Calibri" w:eastAsia="Calibri" w:hAnsi="Calibri" w:cs="Calibri"/>
          <w:color w:val="000000" w:themeColor="text1"/>
        </w:rPr>
        <w:t>variations in levels of fishing effort relative to Maximum Sustainable Yield (MSY) across the fishery</w:t>
      </w:r>
      <w:r w:rsidR="367E6F99" w:rsidRPr="42632917">
        <w:rPr>
          <w:rFonts w:ascii="Calibri" w:eastAsia="Calibri" w:hAnsi="Calibri" w:cs="Calibri"/>
          <w:color w:val="000000" w:themeColor="text1"/>
        </w:rPr>
        <w:t>,</w:t>
      </w:r>
      <w:r w:rsidR="6C1D376E" w:rsidRPr="42632917">
        <w:rPr>
          <w:rFonts w:ascii="Calibri" w:eastAsia="Calibri" w:hAnsi="Calibri" w:cs="Calibri"/>
          <w:color w:val="000000" w:themeColor="text1"/>
        </w:rPr>
        <w:t xml:space="preserve"> </w:t>
      </w:r>
      <w:r w:rsidRPr="42632917">
        <w:rPr>
          <w:rFonts w:ascii="Calibri" w:eastAsia="Calibri" w:hAnsi="Calibri" w:cs="Calibri"/>
          <w:color w:val="000000" w:themeColor="text1"/>
        </w:rPr>
        <w:t xml:space="preserve">and a mismatch between management and scientific assessment units. </w:t>
      </w:r>
      <w:r w:rsidRPr="42632917">
        <w:rPr>
          <w:rFonts w:ascii="Calibri" w:eastAsia="Calibri" w:hAnsi="Calibri" w:cs="Calibri"/>
          <w:color w:val="000000" w:themeColor="text1"/>
          <w:lang w:val="en-GB"/>
        </w:rPr>
        <w:t>A workplan based on the pre-assessment report findings was developed and the FIP is scheduled to run until 2025.</w:t>
      </w:r>
    </w:p>
    <w:p w14:paraId="468589DA" w14:textId="0E8D32D2" w:rsidR="00547B0B" w:rsidRDefault="00547B0B" w:rsidP="00FF04DD">
      <w:pPr>
        <w:pStyle w:val="paragraph"/>
        <w:spacing w:before="0" w:beforeAutospacing="0" w:after="0" w:afterAutospacing="0"/>
        <w:textAlignment w:val="baseline"/>
        <w:rPr>
          <w:rStyle w:val="normaltextrun"/>
          <w:rFonts w:ascii="Calibri" w:hAnsi="Calibri" w:cs="Calibri"/>
        </w:rPr>
      </w:pPr>
    </w:p>
    <w:p w14:paraId="22E4D928" w14:textId="66B8F891" w:rsidR="34B7EFC1" w:rsidRDefault="38770C4A" w:rsidP="42632917">
      <w:pPr>
        <w:spacing w:after="0" w:line="257" w:lineRule="auto"/>
        <w:rPr>
          <w:rFonts w:eastAsiaTheme="minorEastAsia"/>
          <w:sz w:val="28"/>
          <w:szCs w:val="28"/>
        </w:rPr>
      </w:pPr>
      <w:r w:rsidRPr="42632917">
        <w:rPr>
          <w:rFonts w:eastAsiaTheme="minorEastAsia"/>
          <w:sz w:val="24"/>
          <w:szCs w:val="24"/>
        </w:rPr>
        <w:t xml:space="preserve">The workplan based on </w:t>
      </w:r>
      <w:r w:rsidR="6B0D2CC6" w:rsidRPr="42632917">
        <w:rPr>
          <w:rFonts w:eastAsiaTheme="minorEastAsia"/>
          <w:sz w:val="24"/>
          <w:szCs w:val="24"/>
        </w:rPr>
        <w:t>the</w:t>
      </w:r>
      <w:r w:rsidRPr="42632917">
        <w:rPr>
          <w:rFonts w:eastAsiaTheme="minorEastAsia"/>
          <w:sz w:val="24"/>
          <w:szCs w:val="24"/>
        </w:rPr>
        <w:t xml:space="preserve"> pre-assessment </w:t>
      </w:r>
      <w:r w:rsidR="3A48FDEE" w:rsidRPr="42632917">
        <w:rPr>
          <w:rFonts w:eastAsiaTheme="minorEastAsia"/>
          <w:sz w:val="24"/>
          <w:szCs w:val="24"/>
        </w:rPr>
        <w:t>covers</w:t>
      </w:r>
      <w:r w:rsidRPr="42632917">
        <w:rPr>
          <w:rFonts w:eastAsiaTheme="minorEastAsia"/>
          <w:sz w:val="24"/>
          <w:szCs w:val="24"/>
        </w:rPr>
        <w:t xml:space="preserve"> seven Functional Units (FU) in the ICES subarea VII region. The workplan is aimed at tackling any outstanding issues raised as part of the pre-assessment and is due to be reviewed in 2023. </w:t>
      </w:r>
    </w:p>
    <w:p w14:paraId="422281C8" w14:textId="06CA9D09" w:rsidR="5BD2357A" w:rsidRDefault="5BD2357A" w:rsidP="34B7EFC1">
      <w:pPr>
        <w:spacing w:line="257" w:lineRule="auto"/>
        <w:rPr>
          <w:rFonts w:ascii="Calibri" w:eastAsia="Calibri" w:hAnsi="Calibri" w:cs="Calibri"/>
          <w:sz w:val="24"/>
          <w:szCs w:val="24"/>
          <w:u w:val="single"/>
        </w:rPr>
      </w:pPr>
      <w:r w:rsidRPr="34B7EFC1">
        <w:rPr>
          <w:rFonts w:ascii="Calibri" w:eastAsia="Calibri" w:hAnsi="Calibri" w:cs="Calibri"/>
          <w:sz w:val="24"/>
          <w:szCs w:val="24"/>
          <w:u w:val="single"/>
        </w:rPr>
        <w:t>Strengths and weaknesses of Irish Nephrops Fishery: From Pre-assessment</w:t>
      </w:r>
      <w:r w:rsidRPr="34B7EFC1">
        <w:rPr>
          <w:rFonts w:ascii="Calibri" w:eastAsia="Calibri" w:hAnsi="Calibri" w:cs="Calibri"/>
          <w:sz w:val="24"/>
          <w:szCs w:val="24"/>
        </w:rPr>
        <w:t xml:space="preserve"> </w:t>
      </w:r>
    </w:p>
    <w:tbl>
      <w:tblPr>
        <w:tblStyle w:val="TableGrid"/>
        <w:tblW w:w="0" w:type="auto"/>
        <w:tblLayout w:type="fixed"/>
        <w:tblLook w:val="04A0" w:firstRow="1" w:lastRow="0" w:firstColumn="1" w:lastColumn="0" w:noHBand="0" w:noVBand="1"/>
      </w:tblPr>
      <w:tblGrid>
        <w:gridCol w:w="4508"/>
        <w:gridCol w:w="4508"/>
      </w:tblGrid>
      <w:tr w:rsidR="34B7EFC1" w14:paraId="6F5B041C"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491E54DF" w14:textId="7FB6FA91" w:rsidR="34B7EFC1" w:rsidRDefault="34B7EFC1" w:rsidP="34B7EFC1">
            <w:pPr>
              <w:jc w:val="center"/>
            </w:pPr>
            <w:r w:rsidRPr="34B7EFC1">
              <w:rPr>
                <w:rFonts w:ascii="Calibri" w:eastAsia="Calibri" w:hAnsi="Calibri" w:cs="Calibri"/>
                <w:b/>
                <w:bCs/>
                <w:sz w:val="24"/>
                <w:szCs w:val="24"/>
              </w:rPr>
              <w:t>Strengths</w:t>
            </w:r>
          </w:p>
        </w:tc>
        <w:tc>
          <w:tcPr>
            <w:tcW w:w="4508" w:type="dxa"/>
            <w:tcBorders>
              <w:top w:val="single" w:sz="8" w:space="0" w:color="auto"/>
              <w:left w:val="single" w:sz="8" w:space="0" w:color="auto"/>
              <w:bottom w:val="single" w:sz="8" w:space="0" w:color="auto"/>
              <w:right w:val="single" w:sz="8" w:space="0" w:color="auto"/>
            </w:tcBorders>
          </w:tcPr>
          <w:p w14:paraId="4E96F41A" w14:textId="4C4EA26D" w:rsidR="34B7EFC1" w:rsidRDefault="34B7EFC1" w:rsidP="34B7EFC1">
            <w:pPr>
              <w:jc w:val="center"/>
            </w:pPr>
            <w:r w:rsidRPr="34B7EFC1">
              <w:rPr>
                <w:rFonts w:ascii="Calibri" w:eastAsia="Calibri" w:hAnsi="Calibri" w:cs="Calibri"/>
                <w:b/>
                <w:bCs/>
                <w:sz w:val="24"/>
                <w:szCs w:val="24"/>
              </w:rPr>
              <w:t>Weaknesses</w:t>
            </w:r>
          </w:p>
        </w:tc>
      </w:tr>
      <w:tr w:rsidR="34B7EFC1" w14:paraId="5705DD54"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71E190FC" w14:textId="22638C37" w:rsidR="34B7EFC1" w:rsidRDefault="34B7EFC1">
            <w:r w:rsidRPr="34B7EFC1">
              <w:rPr>
                <w:rFonts w:ascii="Calibri" w:eastAsia="Calibri" w:hAnsi="Calibri" w:cs="Calibri"/>
                <w:sz w:val="24"/>
                <w:szCs w:val="24"/>
              </w:rPr>
              <w:t>Functional Unit (FUs) 15 is fluctuating around a level consistent with MSY.</w:t>
            </w:r>
          </w:p>
        </w:tc>
        <w:tc>
          <w:tcPr>
            <w:tcW w:w="4508" w:type="dxa"/>
            <w:tcBorders>
              <w:top w:val="single" w:sz="8" w:space="0" w:color="auto"/>
              <w:left w:val="single" w:sz="8" w:space="0" w:color="auto"/>
              <w:bottom w:val="single" w:sz="8" w:space="0" w:color="auto"/>
              <w:right w:val="single" w:sz="8" w:space="0" w:color="auto"/>
            </w:tcBorders>
          </w:tcPr>
          <w:p w14:paraId="0122C7C9" w14:textId="4BA8BCBB" w:rsidR="34B7EFC1" w:rsidRDefault="34B7EFC1">
            <w:r w:rsidRPr="34B7EFC1">
              <w:rPr>
                <w:rFonts w:ascii="Calibri" w:eastAsia="Calibri" w:hAnsi="Calibri" w:cs="Calibri"/>
                <w:sz w:val="24"/>
                <w:szCs w:val="24"/>
              </w:rPr>
              <w:t>Assessing UoA/UoCs comprising FUs 15, 20-21 and 22 is problematic as they are only partially within Irish waters.</w:t>
            </w:r>
          </w:p>
        </w:tc>
      </w:tr>
      <w:tr w:rsidR="34B7EFC1" w14:paraId="22918C36"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68009245" w14:textId="73AB09DD" w:rsidR="34B7EFC1" w:rsidRDefault="34B7EFC1">
            <w:r w:rsidRPr="34B7EFC1">
              <w:rPr>
                <w:rFonts w:ascii="Calibri" w:eastAsia="Calibri" w:hAnsi="Calibri" w:cs="Calibri"/>
                <w:sz w:val="24"/>
                <w:szCs w:val="24"/>
              </w:rPr>
              <w:t>A harvest strategy exists for the FUs as a whole which has been set in line with scientific advice since 2012</w:t>
            </w:r>
          </w:p>
        </w:tc>
        <w:tc>
          <w:tcPr>
            <w:tcW w:w="4508" w:type="dxa"/>
            <w:tcBorders>
              <w:top w:val="single" w:sz="8" w:space="0" w:color="auto"/>
              <w:left w:val="single" w:sz="8" w:space="0" w:color="auto"/>
              <w:bottom w:val="single" w:sz="8" w:space="0" w:color="auto"/>
              <w:right w:val="single" w:sz="8" w:space="0" w:color="auto"/>
            </w:tcBorders>
          </w:tcPr>
          <w:p w14:paraId="44DAC808" w14:textId="6EB69E54" w:rsidR="34B7EFC1" w:rsidRDefault="34B7EFC1">
            <w:r w:rsidRPr="34B7EFC1">
              <w:rPr>
                <w:rFonts w:ascii="Calibri" w:eastAsia="Calibri" w:hAnsi="Calibri" w:cs="Calibri"/>
                <w:sz w:val="24"/>
                <w:szCs w:val="24"/>
              </w:rPr>
              <w:t>In FUs 17, 19 and 22 fishing mortality hasn’t been fluctuating around a level consistent with FMSY for long enough to score ≥80 at PI 1.1.1.</w:t>
            </w:r>
          </w:p>
        </w:tc>
      </w:tr>
      <w:tr w:rsidR="34B7EFC1" w14:paraId="0D5890F2"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792E25C9" w14:textId="2E64F0C2" w:rsidR="34B7EFC1" w:rsidRDefault="34B7EFC1">
            <w:r w:rsidRPr="34B7EFC1">
              <w:rPr>
                <w:rFonts w:ascii="Calibri" w:eastAsia="Calibri" w:hAnsi="Calibri" w:cs="Calibri"/>
                <w:sz w:val="24"/>
                <w:szCs w:val="24"/>
              </w:rPr>
              <w:t>Relevant information is collected to support the harvest strategy.</w:t>
            </w:r>
          </w:p>
        </w:tc>
        <w:tc>
          <w:tcPr>
            <w:tcW w:w="4508" w:type="dxa"/>
            <w:tcBorders>
              <w:top w:val="single" w:sz="8" w:space="0" w:color="auto"/>
              <w:left w:val="single" w:sz="8" w:space="0" w:color="auto"/>
              <w:bottom w:val="single" w:sz="8" w:space="0" w:color="auto"/>
              <w:right w:val="single" w:sz="8" w:space="0" w:color="auto"/>
            </w:tcBorders>
          </w:tcPr>
          <w:p w14:paraId="7D357629" w14:textId="5BDB762D" w:rsidR="34B7EFC1" w:rsidRDefault="34B7EFC1">
            <w:r w:rsidRPr="34B7EFC1">
              <w:rPr>
                <w:rFonts w:ascii="Calibri" w:eastAsia="Calibri" w:hAnsi="Calibri" w:cs="Calibri"/>
                <w:sz w:val="24"/>
                <w:szCs w:val="24"/>
              </w:rPr>
              <w:t>FUs 16, 18/Areas outside FUs and 20-21 do not have sufficient reference points to be able to assess stock status. However, preliminary RBF assessment suggest these stocks would score ≥80 at PI 1.1.1</w:t>
            </w:r>
          </w:p>
        </w:tc>
      </w:tr>
      <w:tr w:rsidR="34B7EFC1" w14:paraId="414CE3DD"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10CB4270" w14:textId="183349AF" w:rsidR="34B7EFC1" w:rsidRDefault="34B7EFC1">
            <w:r w:rsidRPr="34B7EFC1">
              <w:rPr>
                <w:rFonts w:ascii="Calibri" w:eastAsia="Calibri" w:hAnsi="Calibri" w:cs="Calibri"/>
                <w:sz w:val="24"/>
                <w:szCs w:val="24"/>
              </w:rPr>
              <w:t>The fishery is likely to present a low risk to ETP species and so meet national and international requirements for protection of ETP species</w:t>
            </w:r>
          </w:p>
        </w:tc>
        <w:tc>
          <w:tcPr>
            <w:tcW w:w="4508" w:type="dxa"/>
            <w:tcBorders>
              <w:top w:val="single" w:sz="8" w:space="0" w:color="auto"/>
              <w:left w:val="single" w:sz="8" w:space="0" w:color="auto"/>
              <w:bottom w:val="single" w:sz="8" w:space="0" w:color="auto"/>
              <w:right w:val="single" w:sz="8" w:space="0" w:color="auto"/>
            </w:tcBorders>
          </w:tcPr>
          <w:p w14:paraId="37CB07EF" w14:textId="71B9EDB2" w:rsidR="34B7EFC1" w:rsidRDefault="34B7EFC1">
            <w:r w:rsidRPr="34B7EFC1">
              <w:rPr>
                <w:rFonts w:ascii="Calibri" w:eastAsia="Calibri" w:hAnsi="Calibri" w:cs="Calibri"/>
                <w:sz w:val="24"/>
                <w:szCs w:val="24"/>
              </w:rPr>
              <w:t>The availability of information is not consistent across the FUs. The time series is short for FUs 16, 19 and 20-21 and absent for FU18/Areas outside FUs.</w:t>
            </w:r>
          </w:p>
        </w:tc>
      </w:tr>
      <w:tr w:rsidR="34B7EFC1" w14:paraId="61D1175B"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52238DC9" w14:textId="7B35BE5A" w:rsidR="34B7EFC1" w:rsidRDefault="34B7EFC1">
            <w:r w:rsidRPr="34B7EFC1">
              <w:rPr>
                <w:rFonts w:ascii="Calibri" w:eastAsia="Calibri" w:hAnsi="Calibri" w:cs="Calibri"/>
                <w:sz w:val="24"/>
                <w:szCs w:val="24"/>
              </w:rPr>
              <w:t>The footprint of most UoAs does not overlap with VMEs.</w:t>
            </w:r>
          </w:p>
        </w:tc>
        <w:tc>
          <w:tcPr>
            <w:tcW w:w="4508" w:type="dxa"/>
            <w:tcBorders>
              <w:top w:val="single" w:sz="8" w:space="0" w:color="auto"/>
              <w:left w:val="single" w:sz="8" w:space="0" w:color="auto"/>
              <w:bottom w:val="single" w:sz="8" w:space="0" w:color="auto"/>
              <w:right w:val="single" w:sz="8" w:space="0" w:color="auto"/>
            </w:tcBorders>
          </w:tcPr>
          <w:p w14:paraId="7D9FF818" w14:textId="3BCA6E79" w:rsidR="34B7EFC1" w:rsidRDefault="34B7EFC1">
            <w:r w:rsidRPr="34B7EFC1">
              <w:rPr>
                <w:rFonts w:ascii="Calibri" w:eastAsia="Calibri" w:hAnsi="Calibri" w:cs="Calibri"/>
                <w:sz w:val="24"/>
                <w:szCs w:val="24"/>
              </w:rPr>
              <w:t>In relation to the harvest strategy and control rules, the TAC is set at the level of the subarea rather than the individual stocks (FUs) which risks unsustainable fishing of particular stocks</w:t>
            </w:r>
          </w:p>
        </w:tc>
      </w:tr>
      <w:tr w:rsidR="34B7EFC1" w14:paraId="7416F8A9"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17C81E70" w14:textId="57675B51" w:rsidR="34B7EFC1" w:rsidRDefault="34B7EFC1">
            <w:r w:rsidRPr="34B7EFC1">
              <w:rPr>
                <w:rFonts w:ascii="Calibri" w:eastAsia="Calibri" w:hAnsi="Calibri" w:cs="Calibri"/>
                <w:sz w:val="24"/>
                <w:szCs w:val="24"/>
              </w:rPr>
              <w:t>There is robust governance and policy, consultation and decision</w:t>
            </w:r>
            <w:r w:rsidR="0C02DECF" w:rsidRPr="0F0FD797">
              <w:rPr>
                <w:rFonts w:ascii="Calibri" w:eastAsia="Calibri" w:hAnsi="Calibri" w:cs="Calibri"/>
                <w:sz w:val="24"/>
                <w:szCs w:val="24"/>
              </w:rPr>
              <w:t>-</w:t>
            </w:r>
            <w:r w:rsidRPr="34B7EFC1">
              <w:rPr>
                <w:rFonts w:ascii="Calibri" w:eastAsia="Calibri" w:hAnsi="Calibri" w:cs="Calibri"/>
                <w:sz w:val="24"/>
                <w:szCs w:val="24"/>
              </w:rPr>
              <w:t>making processes.</w:t>
            </w:r>
          </w:p>
        </w:tc>
        <w:tc>
          <w:tcPr>
            <w:tcW w:w="4508" w:type="dxa"/>
            <w:tcBorders>
              <w:top w:val="single" w:sz="8" w:space="0" w:color="auto"/>
              <w:left w:val="single" w:sz="8" w:space="0" w:color="auto"/>
              <w:bottom w:val="single" w:sz="8" w:space="0" w:color="auto"/>
              <w:right w:val="single" w:sz="8" w:space="0" w:color="auto"/>
            </w:tcBorders>
          </w:tcPr>
          <w:p w14:paraId="047FEA54" w14:textId="0C71AE78" w:rsidR="34B7EFC1" w:rsidRDefault="34B7EFC1">
            <w:r w:rsidRPr="34B7EFC1">
              <w:rPr>
                <w:rFonts w:ascii="Calibri" w:eastAsia="Calibri" w:hAnsi="Calibri" w:cs="Calibri"/>
                <w:sz w:val="24"/>
                <w:szCs w:val="24"/>
              </w:rPr>
              <w:t>One of the main primary species in the Irish Sea Nephrops fishery, whiting, is below its PRI and discards remain high despite measures to reduce bycatch. One of the main primary species in the Celtic Sea area, cod is below its PRI and fishing mortality is above FMSY</w:t>
            </w:r>
          </w:p>
        </w:tc>
      </w:tr>
      <w:tr w:rsidR="34B7EFC1" w14:paraId="1E2BE718"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3AD02F6B" w14:textId="1077DDC7" w:rsidR="34B7EFC1" w:rsidRDefault="34B7EFC1">
            <w:r w:rsidRPr="34B7EFC1">
              <w:rPr>
                <w:rFonts w:ascii="Calibri" w:eastAsia="Calibri" w:hAnsi="Calibri" w:cs="Calibri"/>
                <w:sz w:val="24"/>
                <w:szCs w:val="24"/>
              </w:rPr>
              <w:t>Clear, long</w:t>
            </w:r>
            <w:r w:rsidR="7BF7831D" w:rsidRPr="099C4591">
              <w:rPr>
                <w:rFonts w:ascii="Calibri" w:eastAsia="Calibri" w:hAnsi="Calibri" w:cs="Calibri"/>
                <w:sz w:val="24"/>
                <w:szCs w:val="24"/>
              </w:rPr>
              <w:t>-</w:t>
            </w:r>
            <w:r w:rsidRPr="34B7EFC1">
              <w:rPr>
                <w:rFonts w:ascii="Calibri" w:eastAsia="Calibri" w:hAnsi="Calibri" w:cs="Calibri"/>
                <w:sz w:val="24"/>
                <w:szCs w:val="24"/>
              </w:rPr>
              <w:t>term objectives are explicit within the management system</w:t>
            </w:r>
          </w:p>
        </w:tc>
        <w:tc>
          <w:tcPr>
            <w:tcW w:w="4508" w:type="dxa"/>
            <w:tcBorders>
              <w:top w:val="single" w:sz="8" w:space="0" w:color="auto"/>
              <w:left w:val="single" w:sz="8" w:space="0" w:color="auto"/>
              <w:bottom w:val="single" w:sz="8" w:space="0" w:color="auto"/>
              <w:right w:val="single" w:sz="8" w:space="0" w:color="auto"/>
            </w:tcBorders>
          </w:tcPr>
          <w:p w14:paraId="13301577" w14:textId="1D4A9DBC" w:rsidR="34B7EFC1" w:rsidRDefault="34B7EFC1">
            <w:r w:rsidRPr="34B7EFC1">
              <w:rPr>
                <w:rFonts w:ascii="Calibri" w:eastAsia="Calibri" w:hAnsi="Calibri" w:cs="Calibri"/>
                <w:sz w:val="24"/>
                <w:szCs w:val="24"/>
              </w:rPr>
              <w:t>It is not possible to determine whether the main secondary species, Rajidae, are above biologically based limits. RBF is likely to be required to enable assessment of stock status. Preliminary RBF assessment suggests Rajidae would pass.</w:t>
            </w:r>
          </w:p>
        </w:tc>
      </w:tr>
      <w:tr w:rsidR="34B7EFC1" w14:paraId="03CBC1D4"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7CCA1707" w14:textId="3D7E47F2" w:rsidR="34B7EFC1" w:rsidRDefault="34B7EFC1">
            <w:r w:rsidRPr="34B7EFC1">
              <w:rPr>
                <w:rFonts w:ascii="Calibri" w:eastAsia="Calibri" w:hAnsi="Calibri" w:cs="Calibri"/>
                <w:sz w:val="24"/>
                <w:szCs w:val="24"/>
              </w:rPr>
              <w:t>Evidence exists that fishers comply with the management system including providing information on the fisheries performance</w:t>
            </w:r>
          </w:p>
        </w:tc>
        <w:tc>
          <w:tcPr>
            <w:tcW w:w="4508" w:type="dxa"/>
            <w:tcBorders>
              <w:top w:val="single" w:sz="8" w:space="0" w:color="auto"/>
              <w:left w:val="single" w:sz="8" w:space="0" w:color="auto"/>
              <w:bottom w:val="single" w:sz="8" w:space="0" w:color="auto"/>
              <w:right w:val="single" w:sz="8" w:space="0" w:color="auto"/>
            </w:tcBorders>
          </w:tcPr>
          <w:p w14:paraId="4F39ADB7" w14:textId="35916FEB" w:rsidR="34B7EFC1" w:rsidRDefault="34B7EFC1">
            <w:r w:rsidRPr="34B7EFC1">
              <w:rPr>
                <w:rFonts w:ascii="Calibri" w:eastAsia="Calibri" w:hAnsi="Calibri" w:cs="Calibri"/>
                <w:sz w:val="24"/>
                <w:szCs w:val="24"/>
              </w:rPr>
              <w:t>It is not possible to determine that the UoAs do not cause serious or irreversible harm to commonly encountered habitats.</w:t>
            </w:r>
          </w:p>
        </w:tc>
      </w:tr>
      <w:tr w:rsidR="34B7EFC1" w14:paraId="37179456" w14:textId="77777777" w:rsidTr="34B7EFC1">
        <w:trPr>
          <w:trHeight w:val="300"/>
        </w:trPr>
        <w:tc>
          <w:tcPr>
            <w:tcW w:w="4508" w:type="dxa"/>
            <w:tcBorders>
              <w:top w:val="single" w:sz="8" w:space="0" w:color="auto"/>
              <w:left w:val="single" w:sz="8" w:space="0" w:color="auto"/>
              <w:bottom w:val="single" w:sz="8" w:space="0" w:color="auto"/>
              <w:right w:val="single" w:sz="8" w:space="0" w:color="auto"/>
            </w:tcBorders>
          </w:tcPr>
          <w:p w14:paraId="1734D464" w14:textId="48384B96" w:rsidR="34B7EFC1" w:rsidRDefault="34B7EFC1">
            <w:r w:rsidRPr="34B7EFC1">
              <w:rPr>
                <w:rFonts w:ascii="Calibri" w:eastAsia="Calibri" w:hAnsi="Calibri" w:cs="Calibri"/>
                <w:sz w:val="24"/>
                <w:szCs w:val="24"/>
              </w:rPr>
              <w:t>There is a system for evaluating the performance of the fishery.</w:t>
            </w:r>
          </w:p>
        </w:tc>
        <w:tc>
          <w:tcPr>
            <w:tcW w:w="4508" w:type="dxa"/>
            <w:tcBorders>
              <w:top w:val="single" w:sz="8" w:space="0" w:color="auto"/>
              <w:left w:val="single" w:sz="8" w:space="0" w:color="auto"/>
              <w:bottom w:val="single" w:sz="8" w:space="0" w:color="auto"/>
              <w:right w:val="single" w:sz="8" w:space="0" w:color="auto"/>
            </w:tcBorders>
          </w:tcPr>
          <w:p w14:paraId="1A1E9E08" w14:textId="790044C7" w:rsidR="34B7EFC1" w:rsidRDefault="34B7EFC1">
            <w:r w:rsidRPr="34B7EFC1">
              <w:rPr>
                <w:rFonts w:ascii="Calibri" w:eastAsia="Calibri" w:hAnsi="Calibri" w:cs="Calibri"/>
                <w:sz w:val="24"/>
                <w:szCs w:val="24"/>
              </w:rPr>
              <w:t>In FU16 there have been issues reported of misreporting occurring over a number of years and high-grading</w:t>
            </w:r>
          </w:p>
        </w:tc>
      </w:tr>
    </w:tbl>
    <w:p w14:paraId="693226EC" w14:textId="06CA9D09" w:rsidR="34B7EFC1" w:rsidRDefault="34B7EFC1" w:rsidP="34B7EFC1">
      <w:pPr>
        <w:pStyle w:val="paragraph"/>
        <w:spacing w:before="0" w:beforeAutospacing="0" w:after="0" w:afterAutospacing="0"/>
        <w:rPr>
          <w:rStyle w:val="normaltextrun"/>
          <w:rFonts w:ascii="Calibri" w:hAnsi="Calibri" w:cs="Calibri"/>
        </w:rPr>
      </w:pPr>
    </w:p>
    <w:p w14:paraId="63D7D84B" w14:textId="030EBAFA" w:rsidR="00182332" w:rsidRDefault="353E3F57" w:rsidP="42632917">
      <w:pPr>
        <w:pStyle w:val="paragraph"/>
        <w:spacing w:before="0" w:beforeAutospacing="0" w:after="0" w:afterAutospacing="0"/>
        <w:textAlignment w:val="baseline"/>
        <w:rPr>
          <w:rStyle w:val="normaltextrun"/>
          <w:rFonts w:ascii="Calibri" w:hAnsi="Calibri" w:cs="Calibri"/>
        </w:rPr>
      </w:pPr>
      <w:r w:rsidRPr="42632917">
        <w:rPr>
          <w:rStyle w:val="normaltextrun"/>
          <w:rFonts w:ascii="Calibri" w:hAnsi="Calibri" w:cs="Calibri"/>
        </w:rPr>
        <w:t>Main findings</w:t>
      </w:r>
      <w:r w:rsidR="28D397EE" w:rsidRPr="42632917">
        <w:rPr>
          <w:rStyle w:val="normaltextrun"/>
          <w:rFonts w:ascii="Calibri" w:hAnsi="Calibri" w:cs="Calibri"/>
        </w:rPr>
        <w:t xml:space="preserve"> of pre-assessment report</w:t>
      </w:r>
      <w:r w:rsidR="2DE641A2" w:rsidRPr="42632917">
        <w:rPr>
          <w:rStyle w:val="normaltextrun"/>
          <w:rFonts w:ascii="Calibri" w:hAnsi="Calibri" w:cs="Calibri"/>
        </w:rPr>
        <w:t>:</w:t>
      </w:r>
    </w:p>
    <w:p w14:paraId="6F2D9C7B" w14:textId="3DFAA509" w:rsidR="4913AE1B" w:rsidRDefault="4913AE1B" w:rsidP="1AA6861A">
      <w:pPr>
        <w:pStyle w:val="paragraph"/>
        <w:spacing w:before="0" w:beforeAutospacing="0" w:after="0" w:afterAutospacing="0"/>
        <w:textAlignment w:val="baseline"/>
        <w:rPr>
          <w:rStyle w:val="normaltextrun"/>
          <w:rFonts w:ascii="Calibri" w:hAnsi="Calibri" w:cs="Calibri"/>
        </w:rPr>
      </w:pPr>
    </w:p>
    <w:p w14:paraId="3C6D9EE2" w14:textId="44F18164" w:rsidR="6AA5FE27" w:rsidRDefault="6AA5FE27" w:rsidP="1AA6861A">
      <w:pPr>
        <w:spacing w:after="0" w:line="257" w:lineRule="auto"/>
        <w:textAlignment w:val="baseline"/>
      </w:pPr>
      <w:r w:rsidRPr="4913AE1B">
        <w:rPr>
          <w:rFonts w:ascii="Calibri" w:eastAsia="Calibri" w:hAnsi="Calibri" w:cs="Calibri"/>
          <w:sz w:val="24"/>
          <w:szCs w:val="24"/>
        </w:rPr>
        <w:t>Breakdown per MSC principle.</w:t>
      </w:r>
    </w:p>
    <w:p w14:paraId="36DC3B9D" w14:textId="687FA4BD" w:rsidR="6AA5FE27" w:rsidRDefault="6AA5FE27" w:rsidP="1AA6861A">
      <w:pPr>
        <w:spacing w:after="0" w:line="257" w:lineRule="auto"/>
        <w:textAlignment w:val="baseline"/>
      </w:pPr>
      <w:r w:rsidRPr="4913AE1B">
        <w:rPr>
          <w:rFonts w:ascii="Calibri" w:eastAsia="Calibri" w:hAnsi="Calibri" w:cs="Calibri"/>
          <w:sz w:val="24"/>
          <w:szCs w:val="24"/>
        </w:rPr>
        <w:t xml:space="preserve">Under Principle 1, only one of the seven Functional Units (FU 15) assessed would likely score ≥80 for PI 1.1.1, Stock Status, while the remaining six would likely score 60-79, pass with conditions. For FUs 17,19 and 22 stocks status not in line with Bmsy was the rationale for the 60-79 score while for FUs 16, 18/ Areas outside FUs, and 22 the scoring rationale was due to lack of Bmsy reference points for the stock. It was noted that if the fishery went for full assessment the Risk Based Framework would need to be used to score FUs 16, 18/ Areas outside FUs, and 22. </w:t>
      </w:r>
    </w:p>
    <w:p w14:paraId="47CB1464" w14:textId="231EA460" w:rsidR="6AA5FE27" w:rsidRDefault="6AA5FE27" w:rsidP="1AA6861A">
      <w:pPr>
        <w:spacing w:after="0" w:line="257" w:lineRule="auto"/>
        <w:textAlignment w:val="baseline"/>
      </w:pPr>
      <w:r w:rsidRPr="4913AE1B">
        <w:rPr>
          <w:rFonts w:ascii="Calibri" w:eastAsia="Calibri" w:hAnsi="Calibri" w:cs="Calibri"/>
          <w:sz w:val="24"/>
          <w:szCs w:val="24"/>
        </w:rPr>
        <w:t xml:space="preserve">While a harvest strategy exists for the fishery, the TAC is set at the subarea level not per FU. To support the harvest strategy, data on stock abundance and harvest rates are collected which is used to identify FU-specific reference points but the availability of this information is not consistent across FUs. Short time series of data for FUs16, 19 and 20-21 or absent for FU18/Areas outside FUs was also a rationale for the score of 60-79. A key issue affecting the scoring of Management Strategy and Harvest Control Rule (HCR) PIs for all FUs, is that the TAC, is not set at the appropriate spatial resolution. The pre-assessment recommendation was that management strategy, including HCR and TACs, should be implemented at FU level to ensure sustainable exploitation of the stocks. This recommendation is also put forward annually by ICES advice on fishing opportunities for Irish Nephrops.   </w:t>
      </w:r>
    </w:p>
    <w:p w14:paraId="5E56EF55" w14:textId="3F2D0CB2" w:rsidR="6AA5FE27" w:rsidRDefault="6AA5FE27" w:rsidP="1AA6861A">
      <w:pPr>
        <w:spacing w:after="0" w:line="257" w:lineRule="auto"/>
        <w:textAlignment w:val="baseline"/>
      </w:pPr>
      <w:r w:rsidRPr="4913AE1B">
        <w:rPr>
          <w:rFonts w:ascii="Calibri" w:eastAsia="Calibri" w:hAnsi="Calibri" w:cs="Calibri"/>
          <w:sz w:val="24"/>
          <w:szCs w:val="24"/>
        </w:rPr>
        <w:t xml:space="preserve">Under Principle 2, primary and secondary species were identified for each FU. For FU 15 and 19, the poor status of whiting in the Irish Sea which is mostly caught as bycatch in the Nephrops fishery is a major issue. Whiting is below the PRI and the stock size is extremely low. Discards remain high despite technical measures introduced to reduce fin fish catch. As a result, for FU 15 and 19 the primary species outcome and management PIs score less than 60. In the Celtic Sea region, for FUs 16, 17, 18/Areas outside FUs, 19, 20-21 and 22 cod by-batch is a major issue. Cod is below the PRI in this area and fishing mortality, although decreasing, is above Fmsy. It was noted that a stock recovery plan is in place to rebuild the stock. However, mortality is difficult to control due to mixed fisheries interactions. Due to these issues the FUs around the Celtic Sea region are likely to score 60-79, pass with conditions, for the primary species outcome and management PIs. </w:t>
      </w:r>
    </w:p>
    <w:p w14:paraId="7B0D60EF" w14:textId="0D056C05" w:rsidR="6AA5FE27" w:rsidRDefault="6AA5FE27" w:rsidP="1AA6861A">
      <w:pPr>
        <w:spacing w:after="0" w:line="257" w:lineRule="auto"/>
        <w:textAlignment w:val="baseline"/>
      </w:pPr>
      <w:r w:rsidRPr="4913AE1B">
        <w:rPr>
          <w:rFonts w:ascii="Calibri" w:eastAsia="Calibri" w:hAnsi="Calibri" w:cs="Calibri"/>
          <w:sz w:val="24"/>
          <w:szCs w:val="24"/>
        </w:rPr>
        <w:t xml:space="preserve">The main secondary species of concern effecting all FUs is </w:t>
      </w:r>
      <w:r w:rsidRPr="4913AE1B">
        <w:rPr>
          <w:rFonts w:ascii="Calibri" w:eastAsia="Calibri" w:hAnsi="Calibri" w:cs="Calibri"/>
          <w:i/>
          <w:iCs/>
          <w:sz w:val="24"/>
          <w:szCs w:val="24"/>
        </w:rPr>
        <w:t>Rajidae</w:t>
      </w:r>
      <w:r w:rsidRPr="4913AE1B">
        <w:rPr>
          <w:rFonts w:ascii="Calibri" w:eastAsia="Calibri" w:hAnsi="Calibri" w:cs="Calibri"/>
          <w:sz w:val="24"/>
          <w:szCs w:val="24"/>
        </w:rPr>
        <w:t xml:space="preserve"> species. As the status of </w:t>
      </w:r>
      <w:r w:rsidRPr="4913AE1B">
        <w:rPr>
          <w:rFonts w:ascii="Calibri" w:eastAsia="Calibri" w:hAnsi="Calibri" w:cs="Calibri"/>
          <w:i/>
          <w:iCs/>
          <w:sz w:val="24"/>
          <w:szCs w:val="24"/>
        </w:rPr>
        <w:t>Rajidae</w:t>
      </w:r>
      <w:r w:rsidRPr="4913AE1B">
        <w:rPr>
          <w:rFonts w:ascii="Calibri" w:eastAsia="Calibri" w:hAnsi="Calibri" w:cs="Calibri"/>
          <w:sz w:val="24"/>
          <w:szCs w:val="24"/>
        </w:rPr>
        <w:t xml:space="preserve"> is unknown and there are no reference points defined for this species a preliminary RBF assessment was conducted which determined the species was at low risk under so the UoA/UoCs are likely to score 80 in this PI. </w:t>
      </w:r>
    </w:p>
    <w:p w14:paraId="36A64DFD" w14:textId="423D960F" w:rsidR="6AA5FE27" w:rsidRDefault="6AA5FE27" w:rsidP="1AA6861A">
      <w:pPr>
        <w:spacing w:after="0" w:line="257" w:lineRule="auto"/>
        <w:textAlignment w:val="baseline"/>
      </w:pPr>
      <w:r w:rsidRPr="4913AE1B">
        <w:rPr>
          <w:rFonts w:ascii="Calibri" w:eastAsia="Calibri" w:hAnsi="Calibri" w:cs="Calibri"/>
          <w:sz w:val="24"/>
          <w:szCs w:val="24"/>
        </w:rPr>
        <w:t xml:space="preserve">For ETP species PI scoring, it was noted that demersal trawling presents low risk to ETP species, although some bycatch is recorded. However due to the shortcomings in current monitoring and reporting the UoA/UoCs are likely to score 60-79, pass with condition, for the ETP information PI. It was noted that bycatch data used for the scoring of the ETP information PI was only available at the ICES region level and not per FU which may have impacted the scoring.    </w:t>
      </w:r>
    </w:p>
    <w:p w14:paraId="65964765" w14:textId="7FA9752E" w:rsidR="6AA5FE27" w:rsidRDefault="6AA5FE27" w:rsidP="1AA6861A">
      <w:pPr>
        <w:spacing w:after="0" w:line="257" w:lineRule="auto"/>
        <w:textAlignment w:val="baseline"/>
      </w:pPr>
      <w:r w:rsidRPr="4913AE1B">
        <w:rPr>
          <w:rFonts w:ascii="Calibri" w:eastAsia="Calibri" w:hAnsi="Calibri" w:cs="Calibri"/>
          <w:sz w:val="24"/>
          <w:szCs w:val="24"/>
        </w:rPr>
        <w:t>Due to the evidence of long-term adverse effects from Nephrops trawling on benthos in mud habitats and the condition in relation to the serious or irreversible harm threshold used in the Habitats Outcome PI. It was determined that all UoA/UoCs are unlikely to score 60 or above in the Habitats outcome and management PIs. As all UoA/UoCs obtained a likely score of less than 60 in at least two PIs (Habitats outcome and management) they fail to pass Principle 2.</w:t>
      </w:r>
    </w:p>
    <w:p w14:paraId="3FD05040" w14:textId="22654521" w:rsidR="6AA5FE27" w:rsidRDefault="6AA5FE27" w:rsidP="1AA6861A">
      <w:pPr>
        <w:spacing w:after="0" w:line="257" w:lineRule="auto"/>
        <w:textAlignment w:val="baseline"/>
      </w:pPr>
      <w:r w:rsidRPr="4913AE1B">
        <w:rPr>
          <w:rFonts w:ascii="Calibri" w:eastAsia="Calibri" w:hAnsi="Calibri" w:cs="Calibri"/>
          <w:sz w:val="24"/>
          <w:szCs w:val="24"/>
        </w:rPr>
        <w:t xml:space="preserve">Principle 3 highlighted the disconnect between scientific advice and current approaches to management of the fishery. As seen in Principle 1, scientific advice is available at the FU level while management is applied at the subarea rather than the FU level. This risks unsustainable levels of fishing in certain FUs. The existence of a management policy was noted and is stated to have clear long-term objectives under CFP but the short- and long-term objectives of the UoA/UoCs are not in line with achieving outcomes under MSC Principles 1 and 2. Other scoring issues under Principle 1 come from insufficient data on stock status and fishing levels inconsistent with Fmsy within the FUs. Under principle 2 concerns surrounding stock status and bycatch levels of both Whiting and Cod as a primary species of the UoA/UoCs under this pre-assessment resulted in scoring of 60-79, pass with conditions. The difficulty in controlling fishing mortality in the mixed stock fishery also contributed to the scoring rationale. The pre-assessment highlighted that there is a strategy in place within the fishery to recover and rebuild stocks of primary species but at current stock levels it is too early to determine the effectiveness of the recovery strategy. One of the main issues under principle 2 PIs is under habitats and known effects of Nephrops trawling on mud habitats, the pre-assessment noted concern with how this may </w:t>
      </w:r>
      <w:r w:rsidRPr="354D6959">
        <w:rPr>
          <w:rFonts w:ascii="Calibri" w:eastAsia="Calibri" w:hAnsi="Calibri" w:cs="Calibri"/>
          <w:sz w:val="24"/>
          <w:szCs w:val="24"/>
        </w:rPr>
        <w:t>affect</w:t>
      </w:r>
      <w:r w:rsidRPr="4913AE1B">
        <w:rPr>
          <w:rFonts w:ascii="Calibri" w:eastAsia="Calibri" w:hAnsi="Calibri" w:cs="Calibri"/>
          <w:sz w:val="24"/>
          <w:szCs w:val="24"/>
        </w:rPr>
        <w:t xml:space="preserve"> VME habitats. It was suggested that if undertaking a full assessment that the fishery would fail under Principle 2. </w:t>
      </w:r>
    </w:p>
    <w:p w14:paraId="3FC164FC" w14:textId="1537CB2C" w:rsidR="6AA5FE27" w:rsidRDefault="6AA5FE27" w:rsidP="1AA6861A">
      <w:pPr>
        <w:spacing w:after="0" w:line="257" w:lineRule="auto"/>
        <w:textAlignment w:val="baseline"/>
      </w:pPr>
      <w:r w:rsidRPr="4913AE1B">
        <w:rPr>
          <w:rFonts w:ascii="Calibri" w:eastAsia="Calibri" w:hAnsi="Calibri" w:cs="Calibri"/>
          <w:sz w:val="24"/>
          <w:szCs w:val="24"/>
        </w:rPr>
        <w:t xml:space="preserve">While the pre-assessment described evidence of decision-making processes to achieve fishery specific objectives there was not enough evidence that these result in definitive management strategies. However, there was sufficient mechanisms to evaluate the fishery management system. Monitoring control and surveillance systems are evident throughout the UoA/UoCs but there </w:t>
      </w:r>
      <w:r w:rsidRPr="67FD2433">
        <w:rPr>
          <w:rFonts w:ascii="Calibri" w:eastAsia="Calibri" w:hAnsi="Calibri" w:cs="Calibri"/>
          <w:sz w:val="24"/>
          <w:szCs w:val="24"/>
        </w:rPr>
        <w:t>are</w:t>
      </w:r>
      <w:r w:rsidRPr="4913AE1B">
        <w:rPr>
          <w:rFonts w:ascii="Calibri" w:eastAsia="Calibri" w:hAnsi="Calibri" w:cs="Calibri"/>
          <w:sz w:val="24"/>
          <w:szCs w:val="24"/>
        </w:rPr>
        <w:t xml:space="preserve"> concerns over misreporting within FU 16 over a number of years. It was determined that the overall fishery would score 60-79 under principle 3, pass with conditions. </w:t>
      </w:r>
    </w:p>
    <w:p w14:paraId="567A0140" w14:textId="19049848" w:rsidR="6AA5FE27" w:rsidRDefault="2DE641A2" w:rsidP="1AA6861A">
      <w:pPr>
        <w:spacing w:after="0" w:line="257" w:lineRule="auto"/>
        <w:textAlignment w:val="baseline"/>
      </w:pPr>
      <w:r w:rsidRPr="42632917">
        <w:rPr>
          <w:rFonts w:ascii="Calibri" w:eastAsia="Calibri" w:hAnsi="Calibri" w:cs="Calibri"/>
          <w:sz w:val="24"/>
          <w:szCs w:val="24"/>
        </w:rPr>
        <w:t xml:space="preserve">The final recommendation of the pre-assessment was that there were a </w:t>
      </w:r>
      <w:r w:rsidR="51DBDA53" w:rsidRPr="42632917">
        <w:rPr>
          <w:rFonts w:ascii="Calibri" w:eastAsia="Calibri" w:hAnsi="Calibri" w:cs="Calibri"/>
          <w:sz w:val="24"/>
          <w:szCs w:val="24"/>
        </w:rPr>
        <w:t>few issues</w:t>
      </w:r>
      <w:r w:rsidRPr="42632917">
        <w:rPr>
          <w:rFonts w:ascii="Calibri" w:eastAsia="Calibri" w:hAnsi="Calibri" w:cs="Calibri"/>
          <w:sz w:val="24"/>
          <w:szCs w:val="24"/>
        </w:rPr>
        <w:t xml:space="preserve"> which need to be </w:t>
      </w:r>
      <w:r w:rsidR="23A26110" w:rsidRPr="42632917">
        <w:rPr>
          <w:rFonts w:ascii="Calibri" w:eastAsia="Calibri" w:hAnsi="Calibri" w:cs="Calibri"/>
          <w:sz w:val="24"/>
          <w:szCs w:val="24"/>
        </w:rPr>
        <w:t>addressed</w:t>
      </w:r>
      <w:r w:rsidRPr="42632917">
        <w:rPr>
          <w:rFonts w:ascii="Calibri" w:eastAsia="Calibri" w:hAnsi="Calibri" w:cs="Calibri"/>
          <w:sz w:val="24"/>
          <w:szCs w:val="24"/>
        </w:rPr>
        <w:t xml:space="preserve"> within the Nephrops trawl fishery and that at </w:t>
      </w:r>
      <w:r w:rsidR="5A9F1CE9" w:rsidRPr="42632917">
        <w:rPr>
          <w:rFonts w:ascii="Calibri" w:eastAsia="Calibri" w:hAnsi="Calibri" w:cs="Calibri"/>
          <w:sz w:val="24"/>
          <w:szCs w:val="24"/>
        </w:rPr>
        <w:t xml:space="preserve">the </w:t>
      </w:r>
      <w:r w:rsidRPr="42632917">
        <w:rPr>
          <w:rFonts w:ascii="Calibri" w:eastAsia="Calibri" w:hAnsi="Calibri" w:cs="Calibri"/>
          <w:sz w:val="24"/>
          <w:szCs w:val="24"/>
        </w:rPr>
        <w:t xml:space="preserve">current </w:t>
      </w:r>
      <w:r w:rsidR="75464D4D" w:rsidRPr="42632917">
        <w:rPr>
          <w:rFonts w:ascii="Calibri" w:eastAsia="Calibri" w:hAnsi="Calibri" w:cs="Calibri"/>
          <w:sz w:val="24"/>
          <w:szCs w:val="24"/>
        </w:rPr>
        <w:t>stage of</w:t>
      </w:r>
      <w:r w:rsidRPr="42632917">
        <w:rPr>
          <w:rFonts w:ascii="Calibri" w:eastAsia="Calibri" w:hAnsi="Calibri" w:cs="Calibri"/>
          <w:sz w:val="24"/>
          <w:szCs w:val="24"/>
        </w:rPr>
        <w:t xml:space="preserve"> the fishery </w:t>
      </w:r>
      <w:r w:rsidR="5824882C" w:rsidRPr="42632917">
        <w:rPr>
          <w:rFonts w:ascii="Calibri" w:eastAsia="Calibri" w:hAnsi="Calibri" w:cs="Calibri"/>
          <w:sz w:val="24"/>
          <w:szCs w:val="24"/>
        </w:rPr>
        <w:t>these obs</w:t>
      </w:r>
      <w:r w:rsidR="5B0A7EE2" w:rsidRPr="42632917">
        <w:rPr>
          <w:rFonts w:ascii="Calibri" w:eastAsia="Calibri" w:hAnsi="Calibri" w:cs="Calibri"/>
          <w:sz w:val="24"/>
          <w:szCs w:val="24"/>
        </w:rPr>
        <w:t xml:space="preserve">tacles </w:t>
      </w:r>
      <w:r w:rsidR="1B67A3EA" w:rsidRPr="42632917">
        <w:rPr>
          <w:rFonts w:ascii="Calibri" w:eastAsia="Calibri" w:hAnsi="Calibri" w:cs="Calibri"/>
          <w:sz w:val="24"/>
          <w:szCs w:val="24"/>
        </w:rPr>
        <w:t>need to be addressed prior to</w:t>
      </w:r>
      <w:r w:rsidR="5B0A7EE2" w:rsidRPr="42632917">
        <w:rPr>
          <w:rFonts w:ascii="Calibri" w:eastAsia="Calibri" w:hAnsi="Calibri" w:cs="Calibri"/>
          <w:sz w:val="24"/>
          <w:szCs w:val="24"/>
        </w:rPr>
        <w:t xml:space="preserve"> considering moving forward </w:t>
      </w:r>
      <w:r w:rsidR="16E3C5E9" w:rsidRPr="42632917">
        <w:rPr>
          <w:rFonts w:ascii="Calibri" w:eastAsia="Calibri" w:hAnsi="Calibri" w:cs="Calibri"/>
          <w:sz w:val="24"/>
          <w:szCs w:val="24"/>
        </w:rPr>
        <w:t>with</w:t>
      </w:r>
      <w:r w:rsidRPr="42632917">
        <w:rPr>
          <w:rFonts w:ascii="Calibri" w:eastAsia="Calibri" w:hAnsi="Calibri" w:cs="Calibri"/>
          <w:sz w:val="24"/>
          <w:szCs w:val="24"/>
        </w:rPr>
        <w:t xml:space="preserve"> full MSC assessment.  </w:t>
      </w:r>
    </w:p>
    <w:p w14:paraId="7BB2C819" w14:textId="5BC0FF44" w:rsidR="42632917" w:rsidRDefault="42632917" w:rsidP="42632917">
      <w:pPr>
        <w:spacing w:after="0" w:line="257" w:lineRule="auto"/>
        <w:rPr>
          <w:rFonts w:ascii="Calibri" w:eastAsia="Calibri" w:hAnsi="Calibri" w:cs="Calibri"/>
          <w:sz w:val="24"/>
          <w:szCs w:val="24"/>
        </w:rPr>
      </w:pPr>
    </w:p>
    <w:p w14:paraId="5A2ECE1E" w14:textId="3D846EC6" w:rsidR="499D6A7D" w:rsidRDefault="499D6A7D" w:rsidP="42632917">
      <w:pPr>
        <w:spacing w:line="257" w:lineRule="auto"/>
        <w:rPr>
          <w:rFonts w:eastAsiaTheme="minorEastAsia"/>
          <w:sz w:val="28"/>
          <w:szCs w:val="28"/>
        </w:rPr>
      </w:pPr>
      <w:r w:rsidRPr="42632917">
        <w:rPr>
          <w:rFonts w:eastAsiaTheme="minorEastAsia"/>
          <w:sz w:val="28"/>
          <w:szCs w:val="28"/>
        </w:rPr>
        <w:t>The workplan based on the pre-assessment has the following principles:</w:t>
      </w:r>
    </w:p>
    <w:p w14:paraId="0C63672E" w14:textId="057AE214" w:rsidR="00DD7E64" w:rsidRDefault="00DD7E64" w:rsidP="42632917">
      <w:pPr>
        <w:spacing w:line="257" w:lineRule="auto"/>
        <w:rPr>
          <w:rFonts w:eastAsiaTheme="minorEastAsia"/>
          <w:sz w:val="28"/>
          <w:szCs w:val="28"/>
        </w:rPr>
      </w:pPr>
      <w:r w:rsidRPr="42632917">
        <w:rPr>
          <w:rFonts w:eastAsiaTheme="minorEastAsia"/>
          <w:sz w:val="28"/>
          <w:szCs w:val="28"/>
        </w:rPr>
        <w:t xml:space="preserve">Principle 1- Stock management  </w:t>
      </w:r>
    </w:p>
    <w:p w14:paraId="36041862" w14:textId="11A09329" w:rsidR="00DD7E64" w:rsidRDefault="00DD7E64" w:rsidP="42632917">
      <w:pPr>
        <w:rPr>
          <w:rFonts w:eastAsiaTheme="minorEastAsia"/>
          <w:b/>
          <w:bCs/>
          <w:sz w:val="24"/>
          <w:szCs w:val="24"/>
        </w:rPr>
      </w:pPr>
      <w:r w:rsidRPr="42632917">
        <w:rPr>
          <w:rFonts w:eastAsiaTheme="minorEastAsia"/>
          <w:b/>
          <w:bCs/>
          <w:sz w:val="24"/>
          <w:szCs w:val="24"/>
        </w:rPr>
        <w:t xml:space="preserve">P1 objectives:  </w:t>
      </w:r>
    </w:p>
    <w:p w14:paraId="627DB97E" w14:textId="24EAE282" w:rsidR="00DD7E64" w:rsidRDefault="00DD7E64" w:rsidP="42632917">
      <w:pPr>
        <w:pStyle w:val="ListParagraph"/>
        <w:numPr>
          <w:ilvl w:val="0"/>
          <w:numId w:val="2"/>
        </w:numPr>
        <w:rPr>
          <w:rFonts w:eastAsiaTheme="minorEastAsia"/>
          <w:sz w:val="24"/>
          <w:szCs w:val="24"/>
          <w:lang w:val="en-GB"/>
        </w:rPr>
      </w:pPr>
      <w:r w:rsidRPr="42632917">
        <w:rPr>
          <w:rFonts w:eastAsiaTheme="minorEastAsia"/>
          <w:sz w:val="24"/>
          <w:szCs w:val="24"/>
          <w:lang w:val="en-GB"/>
        </w:rPr>
        <w:t xml:space="preserve">To improve the scientific data available on all Irish prawn stocks through improved observer coverage and industry data collection. </w:t>
      </w:r>
    </w:p>
    <w:p w14:paraId="7F104BBD" w14:textId="7D179FA9" w:rsidR="00DD7E64" w:rsidRDefault="00DD7E64" w:rsidP="42632917">
      <w:pPr>
        <w:pStyle w:val="ListParagraph"/>
        <w:numPr>
          <w:ilvl w:val="0"/>
          <w:numId w:val="2"/>
        </w:numPr>
        <w:rPr>
          <w:rFonts w:eastAsiaTheme="minorEastAsia"/>
          <w:sz w:val="24"/>
          <w:szCs w:val="24"/>
        </w:rPr>
      </w:pPr>
      <w:r w:rsidRPr="42632917">
        <w:rPr>
          <w:rFonts w:eastAsiaTheme="minorEastAsia"/>
          <w:sz w:val="24"/>
          <w:szCs w:val="24"/>
        </w:rPr>
        <w:t xml:space="preserve">To use that information to inform a management approach which protects stocks within individual functional units. </w:t>
      </w:r>
    </w:p>
    <w:p w14:paraId="7F16E4E3" w14:textId="3C0D210B" w:rsidR="00DD7E64" w:rsidRDefault="00DD7E64" w:rsidP="42632917">
      <w:pPr>
        <w:spacing w:line="257" w:lineRule="auto"/>
        <w:rPr>
          <w:rFonts w:eastAsiaTheme="minorEastAsia"/>
          <w:sz w:val="24"/>
          <w:szCs w:val="24"/>
        </w:rPr>
      </w:pPr>
      <w:r w:rsidRPr="42632917">
        <w:rPr>
          <w:rFonts w:eastAsiaTheme="minorEastAsia"/>
          <w:sz w:val="24"/>
          <w:szCs w:val="24"/>
        </w:rPr>
        <w:t xml:space="preserve"> </w:t>
      </w:r>
    </w:p>
    <w:p w14:paraId="379D3C31" w14:textId="3DAEFD36" w:rsidR="00DD7E64" w:rsidRDefault="00DD7E64" w:rsidP="42632917">
      <w:pPr>
        <w:spacing w:line="257" w:lineRule="auto"/>
        <w:rPr>
          <w:rFonts w:eastAsiaTheme="minorEastAsia"/>
          <w:sz w:val="28"/>
          <w:szCs w:val="28"/>
        </w:rPr>
      </w:pPr>
      <w:r w:rsidRPr="42632917">
        <w:rPr>
          <w:rFonts w:eastAsiaTheme="minorEastAsia"/>
          <w:sz w:val="28"/>
          <w:szCs w:val="28"/>
        </w:rPr>
        <w:t>Principle 2: Minimising Environmental Impact</w:t>
      </w:r>
    </w:p>
    <w:p w14:paraId="5248EF38" w14:textId="478827DC" w:rsidR="00DD7E64" w:rsidRDefault="00DD7E64" w:rsidP="42632917">
      <w:pPr>
        <w:rPr>
          <w:rFonts w:eastAsiaTheme="minorEastAsia"/>
          <w:color w:val="000000" w:themeColor="text1"/>
          <w:sz w:val="24"/>
          <w:szCs w:val="24"/>
        </w:rPr>
      </w:pPr>
      <w:r w:rsidRPr="42632917">
        <w:rPr>
          <w:rFonts w:eastAsiaTheme="minorEastAsia"/>
          <w:b/>
          <w:bCs/>
          <w:color w:val="000000" w:themeColor="text1"/>
          <w:sz w:val="24"/>
          <w:szCs w:val="24"/>
          <w:lang w:val="en-GB"/>
        </w:rPr>
        <w:t>P2 objective</w:t>
      </w:r>
      <w:r w:rsidRPr="42632917">
        <w:rPr>
          <w:rFonts w:eastAsiaTheme="minorEastAsia"/>
          <w:b/>
          <w:bCs/>
          <w:sz w:val="24"/>
          <w:szCs w:val="24"/>
        </w:rPr>
        <w:t xml:space="preserve">s: </w:t>
      </w:r>
      <w:r w:rsidRPr="42632917">
        <w:rPr>
          <w:rFonts w:eastAsiaTheme="minorEastAsia"/>
          <w:color w:val="000000" w:themeColor="text1"/>
          <w:sz w:val="24"/>
          <w:szCs w:val="24"/>
        </w:rPr>
        <w:t xml:space="preserve"> </w:t>
      </w:r>
    </w:p>
    <w:p w14:paraId="26C2FF84" w14:textId="0901C699" w:rsidR="00DD7E64" w:rsidRDefault="00DD7E64" w:rsidP="42632917">
      <w:pPr>
        <w:pStyle w:val="ListParagraph"/>
        <w:numPr>
          <w:ilvl w:val="0"/>
          <w:numId w:val="1"/>
        </w:numPr>
        <w:rPr>
          <w:rFonts w:eastAsiaTheme="minorEastAsia"/>
          <w:color w:val="000000" w:themeColor="text1"/>
          <w:sz w:val="24"/>
          <w:szCs w:val="24"/>
        </w:rPr>
      </w:pPr>
      <w:r w:rsidRPr="42632917">
        <w:rPr>
          <w:rFonts w:eastAsiaTheme="minorEastAsia"/>
          <w:color w:val="000000" w:themeColor="text1"/>
          <w:sz w:val="24"/>
          <w:szCs w:val="24"/>
          <w:lang w:val="en-GB"/>
        </w:rPr>
        <w:t xml:space="preserve">To </w:t>
      </w:r>
      <w:r w:rsidRPr="42632917">
        <w:rPr>
          <w:rFonts w:eastAsiaTheme="minorEastAsia"/>
          <w:color w:val="000000" w:themeColor="text1"/>
          <w:sz w:val="24"/>
          <w:szCs w:val="24"/>
          <w:lang w:val="en-US"/>
        </w:rPr>
        <w:t xml:space="preserve">improve knowledge and develop a strategy to reduce bycatches of Irish Sea Whiting and Celtic Sea Cod in the prawn fishery. </w:t>
      </w:r>
      <w:r w:rsidRPr="42632917">
        <w:rPr>
          <w:rFonts w:eastAsiaTheme="minorEastAsia"/>
          <w:color w:val="000000" w:themeColor="text1"/>
          <w:sz w:val="24"/>
          <w:szCs w:val="24"/>
        </w:rPr>
        <w:t xml:space="preserve"> </w:t>
      </w:r>
    </w:p>
    <w:p w14:paraId="6804960D" w14:textId="4B4F30D5" w:rsidR="00DD7E64" w:rsidRDefault="00DD7E64" w:rsidP="42632917">
      <w:pPr>
        <w:pStyle w:val="ListParagraph"/>
        <w:numPr>
          <w:ilvl w:val="0"/>
          <w:numId w:val="1"/>
        </w:numPr>
        <w:rPr>
          <w:rFonts w:eastAsiaTheme="minorEastAsia"/>
          <w:color w:val="000000" w:themeColor="text1"/>
          <w:sz w:val="24"/>
          <w:szCs w:val="24"/>
        </w:rPr>
      </w:pPr>
      <w:r w:rsidRPr="42632917">
        <w:rPr>
          <w:rFonts w:eastAsiaTheme="minorEastAsia"/>
          <w:color w:val="000000" w:themeColor="text1"/>
          <w:sz w:val="24"/>
          <w:szCs w:val="24"/>
          <w:lang w:val="en-US"/>
        </w:rPr>
        <w:t>Work with the UK Nephrops FIP on the Irish Sea fishery which is common to both FIPs.</w:t>
      </w:r>
      <w:r w:rsidRPr="42632917">
        <w:rPr>
          <w:rFonts w:eastAsiaTheme="minorEastAsia"/>
          <w:color w:val="000000" w:themeColor="text1"/>
          <w:sz w:val="24"/>
          <w:szCs w:val="24"/>
        </w:rPr>
        <w:t xml:space="preserve"> </w:t>
      </w:r>
    </w:p>
    <w:p w14:paraId="249CDBA1" w14:textId="20381F6C" w:rsidR="00DD7E64" w:rsidRDefault="00DD7E64" w:rsidP="42632917">
      <w:pPr>
        <w:pStyle w:val="ListParagraph"/>
        <w:numPr>
          <w:ilvl w:val="0"/>
          <w:numId w:val="1"/>
        </w:numPr>
        <w:rPr>
          <w:rFonts w:eastAsiaTheme="minorEastAsia"/>
          <w:color w:val="000000" w:themeColor="text1"/>
          <w:sz w:val="24"/>
          <w:szCs w:val="24"/>
        </w:rPr>
      </w:pPr>
      <w:r w:rsidRPr="42632917">
        <w:rPr>
          <w:rFonts w:eastAsiaTheme="minorEastAsia"/>
          <w:color w:val="000000" w:themeColor="text1"/>
          <w:sz w:val="24"/>
          <w:szCs w:val="24"/>
          <w:lang w:val="en-US"/>
        </w:rPr>
        <w:t>A further objective is to minimize the presence of plastic and other litter in the marine environment.</w:t>
      </w:r>
      <w:r w:rsidRPr="42632917">
        <w:rPr>
          <w:rFonts w:eastAsiaTheme="minorEastAsia"/>
          <w:color w:val="000000" w:themeColor="text1"/>
          <w:sz w:val="24"/>
          <w:szCs w:val="24"/>
        </w:rPr>
        <w:t xml:space="preserve"> </w:t>
      </w:r>
    </w:p>
    <w:p w14:paraId="79F297E9" w14:textId="19C9268A" w:rsidR="00DD7E64" w:rsidRDefault="00DD7E64" w:rsidP="42632917">
      <w:pPr>
        <w:spacing w:line="257" w:lineRule="auto"/>
        <w:rPr>
          <w:rFonts w:eastAsiaTheme="minorEastAsia"/>
          <w:sz w:val="24"/>
          <w:szCs w:val="24"/>
        </w:rPr>
      </w:pPr>
      <w:r w:rsidRPr="42632917">
        <w:rPr>
          <w:rFonts w:eastAsiaTheme="minorEastAsia"/>
          <w:sz w:val="24"/>
          <w:szCs w:val="24"/>
        </w:rPr>
        <w:t xml:space="preserve"> </w:t>
      </w:r>
    </w:p>
    <w:p w14:paraId="2776AAE8" w14:textId="3BA118F3" w:rsidR="00DD7E64" w:rsidRDefault="00DD7E64" w:rsidP="42632917">
      <w:pPr>
        <w:spacing w:line="257" w:lineRule="auto"/>
        <w:rPr>
          <w:rFonts w:eastAsiaTheme="minorEastAsia"/>
          <w:sz w:val="28"/>
          <w:szCs w:val="28"/>
        </w:rPr>
      </w:pPr>
      <w:r w:rsidRPr="42632917">
        <w:rPr>
          <w:rFonts w:eastAsiaTheme="minorEastAsia"/>
          <w:sz w:val="28"/>
          <w:szCs w:val="28"/>
        </w:rPr>
        <w:t>Principle 3: Management System</w:t>
      </w:r>
    </w:p>
    <w:p w14:paraId="01B7DBED" w14:textId="169D6E3D" w:rsidR="00DD7E64" w:rsidRDefault="00DD7E64" w:rsidP="42632917">
      <w:pPr>
        <w:rPr>
          <w:rFonts w:eastAsiaTheme="minorEastAsia"/>
          <w:sz w:val="24"/>
          <w:szCs w:val="24"/>
        </w:rPr>
      </w:pPr>
      <w:r w:rsidRPr="42632917">
        <w:rPr>
          <w:rFonts w:eastAsiaTheme="minorEastAsia"/>
          <w:b/>
          <w:bCs/>
          <w:sz w:val="24"/>
          <w:szCs w:val="24"/>
          <w:lang w:val="en-GB"/>
        </w:rPr>
        <w:t>P3 objective:</w:t>
      </w:r>
      <w:r w:rsidRPr="42632917">
        <w:rPr>
          <w:rFonts w:eastAsiaTheme="minorEastAsia"/>
          <w:sz w:val="24"/>
          <w:szCs w:val="24"/>
          <w:lang w:val="en-GB"/>
        </w:rPr>
        <w:t xml:space="preserve"> </w:t>
      </w:r>
    </w:p>
    <w:p w14:paraId="733773FF" w14:textId="6BB3F012" w:rsidR="00DD7E64" w:rsidRDefault="00DD7E64" w:rsidP="42632917">
      <w:pPr>
        <w:pStyle w:val="ListParagraph"/>
        <w:numPr>
          <w:ilvl w:val="0"/>
          <w:numId w:val="1"/>
        </w:numPr>
        <w:rPr>
          <w:rFonts w:eastAsiaTheme="minorEastAsia"/>
          <w:sz w:val="24"/>
          <w:szCs w:val="24"/>
        </w:rPr>
      </w:pPr>
      <w:r w:rsidRPr="42632917">
        <w:rPr>
          <w:rFonts w:eastAsiaTheme="minorEastAsia"/>
          <w:color w:val="000000" w:themeColor="text1"/>
          <w:sz w:val="24"/>
          <w:szCs w:val="24"/>
          <w:lang w:val="en-US"/>
        </w:rPr>
        <w:t>The object</w:t>
      </w:r>
      <w:r w:rsidRPr="42632917">
        <w:rPr>
          <w:rFonts w:eastAsiaTheme="minorEastAsia"/>
          <w:sz w:val="24"/>
          <w:szCs w:val="24"/>
          <w:lang w:val="en-US"/>
        </w:rPr>
        <w:t xml:space="preserve">ive of the FIP regarding Principle 3 is to investigate </w:t>
      </w:r>
      <w:r w:rsidRPr="42632917">
        <w:rPr>
          <w:rFonts w:eastAsiaTheme="minorEastAsia"/>
          <w:sz w:val="24"/>
          <w:szCs w:val="24"/>
          <w:lang w:val="en-GB"/>
        </w:rPr>
        <w:t>and encourage the implementation of the best potential management systems which could protect functional units within an area VII-based approach.</w:t>
      </w:r>
      <w:r w:rsidRPr="42632917">
        <w:rPr>
          <w:rFonts w:eastAsiaTheme="minorEastAsia"/>
          <w:sz w:val="24"/>
          <w:szCs w:val="24"/>
        </w:rPr>
        <w:t xml:space="preserve"> </w:t>
      </w:r>
    </w:p>
    <w:p w14:paraId="3D55CD39" w14:textId="1D084A64" w:rsidR="42632917" w:rsidRDefault="42632917" w:rsidP="42632917">
      <w:pPr>
        <w:spacing w:after="0" w:line="257" w:lineRule="auto"/>
        <w:rPr>
          <w:rFonts w:ascii="Calibri" w:eastAsia="Calibri" w:hAnsi="Calibri" w:cs="Calibri"/>
          <w:sz w:val="24"/>
          <w:szCs w:val="24"/>
        </w:rPr>
      </w:pPr>
    </w:p>
    <w:p w14:paraId="72F300AD" w14:textId="66B0C1E7" w:rsidR="00EE19E0" w:rsidRDefault="00EE19E0" w:rsidP="42632917">
      <w:pPr>
        <w:pStyle w:val="paragraph"/>
        <w:spacing w:before="0" w:beforeAutospacing="0" w:after="0" w:afterAutospacing="0"/>
        <w:textAlignment w:val="baseline"/>
        <w:rPr>
          <w:rStyle w:val="normaltextrun"/>
          <w:rFonts w:ascii="Calibri" w:hAnsi="Calibri" w:cs="Calibri"/>
          <w:b/>
          <w:bCs/>
        </w:rPr>
      </w:pPr>
    </w:p>
    <w:p w14:paraId="7749CEF8" w14:textId="3932F523" w:rsidR="00FF04DD" w:rsidRDefault="71C509B5" w:rsidP="42632917">
      <w:pPr>
        <w:pStyle w:val="paragraph"/>
        <w:spacing w:before="0" w:beforeAutospacing="0" w:after="0" w:afterAutospacing="0"/>
        <w:textAlignment w:val="baseline"/>
        <w:rPr>
          <w:rFonts w:asciiTheme="minorHAnsi" w:eastAsiaTheme="minorEastAsia" w:hAnsiTheme="minorHAnsi" w:cstheme="minorBidi"/>
          <w:b/>
          <w:bCs/>
        </w:rPr>
      </w:pPr>
      <w:r w:rsidRPr="42632917">
        <w:rPr>
          <w:rStyle w:val="normaltextrun"/>
          <w:rFonts w:asciiTheme="minorHAnsi" w:eastAsiaTheme="minorEastAsia" w:hAnsiTheme="minorHAnsi" w:cstheme="minorBidi"/>
          <w:b/>
          <w:bCs/>
        </w:rPr>
        <w:t>Why focus on Functional Units?</w:t>
      </w:r>
      <w:r w:rsidRPr="42632917">
        <w:rPr>
          <w:rStyle w:val="eop"/>
          <w:rFonts w:asciiTheme="minorHAnsi" w:eastAsiaTheme="minorEastAsia" w:hAnsiTheme="minorHAnsi" w:cstheme="minorBidi"/>
          <w:b/>
          <w:bCs/>
        </w:rPr>
        <w:t> </w:t>
      </w:r>
    </w:p>
    <w:p w14:paraId="502A3BB2" w14:textId="77777777" w:rsidR="00D94A18" w:rsidRDefault="71C509B5" w:rsidP="42632917">
      <w:pPr>
        <w:rPr>
          <w:rFonts w:eastAsiaTheme="minorEastAsia"/>
          <w:sz w:val="24"/>
          <w:szCs w:val="24"/>
        </w:rPr>
      </w:pPr>
      <w:r w:rsidRPr="42632917">
        <w:rPr>
          <w:rFonts w:eastAsiaTheme="minorEastAsia"/>
          <w:sz w:val="24"/>
          <w:szCs w:val="24"/>
        </w:rPr>
        <w:t xml:space="preserve">The rationale behind a functional unit-based approach for Irish Nephrops comes from high level recommendations including ICES advice and the North Western Waters Multi Annual Plan (EU Regulation 2019/472). ICES advice for Nephrops fishing opportunities states to ensure that the stock in Functional Unit X is exploited sustainably, management should be implemented at the Functional Unit level. ICES recognises the North Western Waters Multi Annual Plan (NWWMAP) for subarea 7 and considers this management plan to be precautionary when implemented at the Functional Unit level. </w:t>
      </w:r>
    </w:p>
    <w:p w14:paraId="17D7EAF5" w14:textId="77777777" w:rsidR="00816DAE" w:rsidRDefault="71C509B5" w:rsidP="42632917">
      <w:pPr>
        <w:rPr>
          <w:rFonts w:eastAsiaTheme="minorEastAsia"/>
          <w:sz w:val="24"/>
          <w:szCs w:val="24"/>
        </w:rPr>
      </w:pPr>
      <w:r w:rsidRPr="42632917">
        <w:rPr>
          <w:rFonts w:eastAsiaTheme="minorEastAsia"/>
          <w:sz w:val="24"/>
          <w:szCs w:val="24"/>
        </w:rPr>
        <w:t xml:space="preserve">In the NWWMAP under Article 8: Safeguards, the plan details when science indicates abundance is below MSY Btrigger that remedial measures shall be adopted to address abundance issues. These remedial measures may include suspending the target fishery for the FU and other FU based measures to ensure the rapid return of the FU stocks to levels above those capable of producing MSY. </w:t>
      </w:r>
    </w:p>
    <w:p w14:paraId="09EC0747" w14:textId="77777777" w:rsidR="00816DAE" w:rsidRDefault="71C509B5" w:rsidP="42632917">
      <w:pPr>
        <w:rPr>
          <w:rFonts w:eastAsiaTheme="minorEastAsia"/>
          <w:sz w:val="24"/>
          <w:szCs w:val="24"/>
        </w:rPr>
      </w:pPr>
      <w:r w:rsidRPr="42632917">
        <w:rPr>
          <w:rFonts w:eastAsiaTheme="minorEastAsia"/>
          <w:sz w:val="24"/>
          <w:szCs w:val="24"/>
        </w:rPr>
        <w:t xml:space="preserve">From a FIP perspective the Nephrop pre-assessment noted that an area-based management approach risks displacement of unused catch from one FU to other FUs resulting in unsustainable landing levels in particular areas. It was recommended that under harvest strategy, the Nephrops fishery would not achieve the required SG80 score under the MSC standard due to the fact that management within the fishery is not at the appropriate spatial resolution. </w:t>
      </w:r>
    </w:p>
    <w:p w14:paraId="6595EC83" w14:textId="739DADA4" w:rsidR="00FF04DD" w:rsidRDefault="71C509B5" w:rsidP="42632917">
      <w:pPr>
        <w:rPr>
          <w:rFonts w:eastAsiaTheme="minorEastAsia"/>
          <w:sz w:val="24"/>
          <w:szCs w:val="24"/>
        </w:rPr>
      </w:pPr>
      <w:r w:rsidRPr="42632917">
        <w:rPr>
          <w:rFonts w:eastAsiaTheme="minorEastAsia"/>
          <w:sz w:val="24"/>
          <w:szCs w:val="24"/>
        </w:rPr>
        <w:t>In an effort to address this, the FIP workplan set the following objective: “In collaboration with industry, scientists, and managers, the FIP will conduct an assessment of potential approaches to protecting functional units within an area VII-based approach”.   </w:t>
      </w:r>
      <w:r w:rsidR="1DE8C34F" w:rsidRPr="42632917">
        <w:rPr>
          <w:rFonts w:eastAsiaTheme="minorEastAsia"/>
          <w:sz w:val="24"/>
          <w:szCs w:val="24"/>
        </w:rPr>
        <w:t xml:space="preserve">This report is intended to form the first step on the road </w:t>
      </w:r>
      <w:r w:rsidR="150FC684" w:rsidRPr="42632917">
        <w:rPr>
          <w:rFonts w:eastAsiaTheme="minorEastAsia"/>
          <w:sz w:val="24"/>
          <w:szCs w:val="24"/>
        </w:rPr>
        <w:t xml:space="preserve">to developing a FIP approach to the protection of Nephrops stocks within functional units </w:t>
      </w:r>
      <w:r w:rsidR="2A3E1C14" w:rsidRPr="42632917">
        <w:rPr>
          <w:rFonts w:eastAsiaTheme="minorEastAsia"/>
          <w:sz w:val="24"/>
          <w:szCs w:val="24"/>
        </w:rPr>
        <w:t>without changing the overarching Area 7 based management approach.</w:t>
      </w:r>
    </w:p>
    <w:p w14:paraId="0E5CB50A" w14:textId="77777777" w:rsidR="00B257F2" w:rsidRDefault="00B257F2" w:rsidP="00FF04DD">
      <w:pPr>
        <w:pStyle w:val="paragraph"/>
        <w:spacing w:before="0" w:beforeAutospacing="0" w:after="0" w:afterAutospacing="0"/>
        <w:textAlignment w:val="baseline"/>
        <w:rPr>
          <w:rStyle w:val="eop"/>
          <w:rFonts w:ascii="Calibri" w:hAnsi="Calibri" w:cs="Calibri"/>
        </w:rPr>
      </w:pPr>
    </w:p>
    <w:p w14:paraId="0CE51E5E" w14:textId="32923AA3" w:rsidR="00C36D69" w:rsidRDefault="00B257F2" w:rsidP="3B7B3F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Map of Irish FUs</w:t>
      </w:r>
    </w:p>
    <w:p w14:paraId="79353AA2" w14:textId="67004FD6" w:rsidR="00C36D69" w:rsidRDefault="5866EDFD" w:rsidP="4C038ACF">
      <w:pPr>
        <w:spacing w:after="0" w:line="257" w:lineRule="auto"/>
        <w:textAlignment w:val="baseline"/>
        <w:rPr>
          <w:rFonts w:ascii="Calibri" w:eastAsia="Calibri" w:hAnsi="Calibri" w:cs="Calibri"/>
        </w:rPr>
      </w:pPr>
      <w:r>
        <w:rPr>
          <w:noProof/>
        </w:rPr>
        <w:drawing>
          <wp:inline distT="0" distB="0" distL="0" distR="0" wp14:anchorId="01088568" wp14:editId="06C31827">
            <wp:extent cx="6303986" cy="4399657"/>
            <wp:effectExtent l="0" t="0" r="0" b="0"/>
            <wp:docPr id="1047794070" name="Picture 10477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03986" cy="4399657"/>
                    </a:xfrm>
                    <a:prstGeom prst="rect">
                      <a:avLst/>
                    </a:prstGeom>
                  </pic:spPr>
                </pic:pic>
              </a:graphicData>
            </a:graphic>
          </wp:inline>
        </w:drawing>
      </w:r>
      <w:r w:rsidRPr="4C038ACF">
        <w:rPr>
          <w:rFonts w:ascii="Calibri" w:eastAsia="Calibri" w:hAnsi="Calibri" w:cs="Calibri"/>
        </w:rPr>
        <w:t xml:space="preserve">Map from BIM Fisheries Management Chart 2022. </w:t>
      </w:r>
    </w:p>
    <w:p w14:paraId="1CF2D37A" w14:textId="2DDFC141" w:rsidR="00C36D69" w:rsidRDefault="009F5008" w:rsidP="4C038ACF">
      <w:pPr>
        <w:spacing w:after="0" w:line="257" w:lineRule="auto"/>
        <w:textAlignment w:val="baseline"/>
        <w:rPr>
          <w:rFonts w:ascii="Calibri" w:eastAsia="Calibri" w:hAnsi="Calibri" w:cs="Calibri"/>
        </w:rPr>
      </w:pPr>
      <w:hyperlink r:id="rId9">
        <w:r w:rsidR="5866EDFD" w:rsidRPr="4C038ACF">
          <w:rPr>
            <w:rStyle w:val="Hyperlink"/>
            <w:rFonts w:ascii="Calibri" w:eastAsia="Calibri" w:hAnsi="Calibri" w:cs="Calibri"/>
          </w:rPr>
          <w:t>https://bim.ie/wp-content/uploads/2021/02/BIM-Fish-Man-2022_08032022.pdf</w:t>
        </w:r>
      </w:hyperlink>
    </w:p>
    <w:p w14:paraId="2500B9EB" w14:textId="00FC919C" w:rsidR="00C36D69" w:rsidRDefault="00C36D69" w:rsidP="00FF04DD">
      <w:pPr>
        <w:pStyle w:val="paragraph"/>
        <w:spacing w:before="0" w:beforeAutospacing="0" w:after="0" w:afterAutospacing="0"/>
        <w:textAlignment w:val="baseline"/>
        <w:rPr>
          <w:rStyle w:val="eop"/>
          <w:rFonts w:ascii="Calibri" w:hAnsi="Calibri" w:cs="Calibri"/>
          <w:sz w:val="22"/>
          <w:szCs w:val="22"/>
        </w:rPr>
      </w:pPr>
    </w:p>
    <w:p w14:paraId="484C7D08" w14:textId="77777777" w:rsidR="00557C48" w:rsidRDefault="0035418D" w:rsidP="00FF04DD">
      <w:pPr>
        <w:pStyle w:val="paragraph"/>
        <w:spacing w:before="0" w:beforeAutospacing="0" w:after="0" w:afterAutospacing="0"/>
        <w:textAlignment w:val="baseline"/>
        <w:rPr>
          <w:rStyle w:val="eop"/>
          <w:rFonts w:ascii="Calibri" w:hAnsi="Calibri" w:cs="Calibri"/>
          <w:sz w:val="22"/>
          <w:szCs w:val="22"/>
        </w:rPr>
        <w:sectPr w:rsidR="00557C48">
          <w:pgSz w:w="11906" w:h="16838"/>
          <w:pgMar w:top="1440" w:right="1440" w:bottom="1440" w:left="1440" w:header="708" w:footer="708" w:gutter="0"/>
          <w:cols w:space="708"/>
          <w:docGrid w:linePitch="360"/>
        </w:sectPr>
      </w:pPr>
      <w:r>
        <w:rPr>
          <w:rStyle w:val="eop"/>
          <w:rFonts w:ascii="Calibri" w:hAnsi="Calibri" w:cs="Calibri"/>
          <w:sz w:val="22"/>
          <w:szCs w:val="22"/>
        </w:rPr>
        <w:t xml:space="preserve">Table of Irish FUs </w:t>
      </w:r>
      <w:r w:rsidR="000908A8">
        <w:rPr>
          <w:rStyle w:val="eop"/>
          <w:rFonts w:ascii="Calibri" w:hAnsi="Calibri" w:cs="Calibri"/>
          <w:sz w:val="22"/>
          <w:szCs w:val="22"/>
        </w:rPr>
        <w:t>as per UK report</w:t>
      </w:r>
      <w:r w:rsidR="00FF04DD">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005"/>
        <w:gridCol w:w="870"/>
        <w:gridCol w:w="1140"/>
        <w:gridCol w:w="675"/>
        <w:gridCol w:w="945"/>
        <w:gridCol w:w="675"/>
        <w:gridCol w:w="855"/>
        <w:gridCol w:w="870"/>
        <w:gridCol w:w="1140"/>
        <w:gridCol w:w="1860"/>
        <w:gridCol w:w="975"/>
        <w:gridCol w:w="1335"/>
      </w:tblGrid>
      <w:tr w:rsidR="006E6683" w:rsidRPr="006E6683" w14:paraId="044A9B58" w14:textId="77777777" w:rsidTr="006E6683">
        <w:trPr>
          <w:trHeight w:val="300"/>
        </w:trPr>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69F3C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 </w:t>
            </w:r>
          </w:p>
          <w:p w14:paraId="28B8F47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Functional Unit</w:t>
            </w:r>
            <w:r w:rsidRPr="006E6683">
              <w:rPr>
                <w:rFonts w:ascii="Calibri" w:eastAsia="Times New Roman" w:hAnsi="Calibri" w:cs="Calibri"/>
                <w:sz w:val="20"/>
                <w:szCs w:val="20"/>
                <w:lang w:eastAsia="en-IE"/>
              </w:rPr>
              <w:t> </w:t>
            </w:r>
          </w:p>
        </w:tc>
        <w:tc>
          <w:tcPr>
            <w:tcW w:w="10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86C89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 </w:t>
            </w:r>
          </w:p>
          <w:p w14:paraId="7FCA9A3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ICES Division</w:t>
            </w:r>
            <w:r w:rsidRPr="006E6683">
              <w:rPr>
                <w:rFonts w:ascii="Calibri" w:eastAsia="Times New Roman" w:hAnsi="Calibri" w:cs="Calibri"/>
                <w:sz w:val="20"/>
                <w:szCs w:val="20"/>
                <w:lang w:eastAsia="en-IE"/>
              </w:rPr>
              <w:t> </w:t>
            </w:r>
          </w:p>
        </w:tc>
        <w:tc>
          <w:tcPr>
            <w:tcW w:w="2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8AAA10"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Stock Status</w:t>
            </w:r>
            <w:r w:rsidRPr="006E6683">
              <w:rPr>
                <w:rFonts w:ascii="Calibri" w:eastAsia="Times New Roman" w:hAnsi="Calibri" w:cs="Calibri"/>
                <w:sz w:val="20"/>
                <w:szCs w:val="20"/>
                <w:lang w:eastAsia="en-IE"/>
              </w:rPr>
              <w:t> </w:t>
            </w:r>
          </w:p>
        </w:tc>
        <w:tc>
          <w:tcPr>
            <w:tcW w:w="22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AAF450"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Are reference points defined</w:t>
            </w:r>
            <w:r w:rsidRPr="006E6683">
              <w:rPr>
                <w:rFonts w:ascii="Calibri" w:eastAsia="Times New Roman" w:hAnsi="Calibri" w:cs="Calibri"/>
                <w:sz w:val="20"/>
                <w:szCs w:val="20"/>
                <w:lang w:eastAsia="en-IE"/>
              </w:rPr>
              <w: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6B8C5C"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Survey</w:t>
            </w:r>
            <w:r w:rsidRPr="006E6683">
              <w:rPr>
                <w:rFonts w:ascii="Calibri" w:eastAsia="Times New Roman" w:hAnsi="Calibri" w:cs="Calibri"/>
                <w:sz w:val="20"/>
                <w:szCs w:val="20"/>
                <w:lang w:eastAsia="en-IE"/>
              </w:rPr>
              <w:t> </w:t>
            </w:r>
          </w:p>
        </w:tc>
        <w:tc>
          <w:tcPr>
            <w:tcW w:w="39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F48375"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MSC Pre-assessment PI score</w:t>
            </w:r>
            <w:r w:rsidRPr="006E6683">
              <w:rPr>
                <w:rFonts w:ascii="Calibri" w:eastAsia="Times New Roman" w:hAnsi="Calibri" w:cs="Calibri"/>
                <w:sz w:val="20"/>
                <w:szCs w:val="20"/>
                <w:lang w:eastAsia="en-IE"/>
              </w:rPr>
              <w:t> </w:t>
            </w:r>
          </w:p>
        </w:tc>
        <w:tc>
          <w:tcPr>
            <w:tcW w:w="13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63F7C4"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 </w:t>
            </w:r>
          </w:p>
          <w:p w14:paraId="2225195C" w14:textId="77777777" w:rsidR="006E6683" w:rsidRPr="006E6683" w:rsidRDefault="006E6683" w:rsidP="006E6683">
            <w:pPr>
              <w:spacing w:after="0" w:line="240" w:lineRule="auto"/>
              <w:jc w:val="center"/>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Irish Landings per FU 2021 (tonnes)</w:t>
            </w:r>
            <w:r w:rsidRPr="006E6683">
              <w:rPr>
                <w:rFonts w:ascii="Calibri" w:eastAsia="Times New Roman" w:hAnsi="Calibri" w:cs="Calibri"/>
                <w:sz w:val="20"/>
                <w:szCs w:val="20"/>
                <w:lang w:eastAsia="en-IE"/>
              </w:rPr>
              <w:t> </w:t>
            </w:r>
          </w:p>
        </w:tc>
      </w:tr>
      <w:tr w:rsidR="006E6683" w:rsidRPr="006E6683" w14:paraId="35F7C7D7" w14:textId="77777777" w:rsidTr="006E668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3625EF" w14:textId="77777777" w:rsidR="006E6683" w:rsidRPr="006E6683" w:rsidRDefault="006E6683" w:rsidP="006E6683">
            <w:pPr>
              <w:spacing w:after="0" w:line="240" w:lineRule="auto"/>
              <w:rPr>
                <w:rFonts w:ascii="Segoe UI" w:eastAsia="Times New Roman" w:hAnsi="Segoe UI" w:cs="Segoe UI"/>
                <w:sz w:val="18"/>
                <w:szCs w:val="18"/>
                <w:lang w:eastAsia="en-I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5A06AE" w14:textId="77777777" w:rsidR="006E6683" w:rsidRPr="006E6683" w:rsidRDefault="006E6683" w:rsidP="006E6683">
            <w:pPr>
              <w:spacing w:after="0" w:line="240" w:lineRule="auto"/>
              <w:rPr>
                <w:rFonts w:ascii="Segoe UI" w:eastAsia="Times New Roman" w:hAnsi="Segoe UI" w:cs="Segoe UI"/>
                <w:sz w:val="18"/>
                <w:szCs w:val="18"/>
                <w:lang w:eastAsia="en-IE"/>
              </w:rPr>
            </w:pP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5BF3EA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F2021 &lt; FMSY</w:t>
            </w:r>
            <w:r w:rsidRPr="006E6683">
              <w:rPr>
                <w:rFonts w:ascii="Calibri" w:eastAsia="Times New Roman" w:hAnsi="Calibri" w:cs="Calibri"/>
                <w:sz w:val="20"/>
                <w:szCs w:val="20"/>
                <w:lang w:eastAsia="en-IE"/>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4D2F5F7"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SSB2022 &gt; Btrigger</w:t>
            </w:r>
            <w:r w:rsidRPr="006E6683">
              <w:rPr>
                <w:rFonts w:ascii="Calibri" w:eastAsia="Times New Roman" w:hAnsi="Calibri" w:cs="Calibri"/>
                <w:sz w:val="20"/>
                <w:szCs w:val="20"/>
                <w:lang w:eastAsia="en-IE"/>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C32DD2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Blim</w:t>
            </w:r>
            <w:r w:rsidRPr="006E6683">
              <w:rPr>
                <w:rFonts w:ascii="Calibri" w:eastAsia="Times New Roman" w:hAnsi="Calibri" w:cs="Calibr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65ABB2B"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MSY Btrigger</w:t>
            </w:r>
            <w:r w:rsidRPr="006E6683">
              <w:rPr>
                <w:rFonts w:ascii="Calibri" w:eastAsia="Times New Roman" w:hAnsi="Calibri" w:cs="Calibr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71CB3B9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F MSY</w:t>
            </w:r>
            <w:r w:rsidRPr="006E6683">
              <w:rPr>
                <w:rFonts w:ascii="Calibri" w:eastAsia="Times New Roman" w:hAnsi="Calibri" w:cs="Calibr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CB9B09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UWTV</w:t>
            </w:r>
            <w:r w:rsidRPr="006E6683">
              <w:rPr>
                <w:rFonts w:ascii="Calibri" w:eastAsia="Times New Roman" w:hAnsi="Calibri" w:cs="Calibr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AB8C5F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Last survey</w:t>
            </w:r>
            <w:r w:rsidRPr="006E6683">
              <w:rPr>
                <w:rFonts w:ascii="Calibri" w:eastAsia="Times New Roman" w:hAnsi="Calibri" w:cs="Calibri"/>
                <w:sz w:val="20"/>
                <w:szCs w:val="20"/>
                <w:lang w:eastAsia="en-IE"/>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D8F22D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1.1.1</w:t>
            </w:r>
            <w:r w:rsidRPr="006E6683">
              <w:rPr>
                <w:rFonts w:ascii="Calibri" w:eastAsia="Times New Roman" w:hAnsi="Calibri" w:cs="Calibri"/>
                <w:sz w:val="20"/>
                <w:szCs w:val="20"/>
                <w:lang w:eastAsia="en-IE"/>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7378B7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Reason</w:t>
            </w:r>
            <w:r w:rsidRPr="006E6683">
              <w:rPr>
                <w:rFonts w:ascii="Calibri" w:eastAsia="Times New Roman" w:hAnsi="Calibri" w:cs="Calibri"/>
                <w:sz w:val="20"/>
                <w:szCs w:val="20"/>
                <w:lang w:eastAsia="en-IE"/>
              </w:rPr>
              <w:t>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8EDF80B"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b/>
                <w:bCs/>
                <w:sz w:val="20"/>
                <w:szCs w:val="20"/>
                <w:lang w:eastAsia="en-IE"/>
              </w:rPr>
              <w:t>ICES Advice</w:t>
            </w:r>
            <w:r w:rsidRPr="006E6683">
              <w:rPr>
                <w:rFonts w:ascii="Calibri" w:eastAsia="Times New Roman" w:hAnsi="Calibri" w:cs="Calibri"/>
                <w:sz w:val="20"/>
                <w:szCs w:val="20"/>
                <w:lang w:eastAsia="en-I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51B775" w14:textId="77777777" w:rsidR="006E6683" w:rsidRPr="006E6683" w:rsidRDefault="006E6683" w:rsidP="006E6683">
            <w:pPr>
              <w:spacing w:after="0" w:line="240" w:lineRule="auto"/>
              <w:rPr>
                <w:rFonts w:ascii="Segoe UI" w:eastAsia="Times New Roman" w:hAnsi="Segoe UI" w:cs="Segoe UI"/>
                <w:sz w:val="18"/>
                <w:szCs w:val="18"/>
                <w:lang w:eastAsia="en-IE"/>
              </w:rPr>
            </w:pPr>
          </w:p>
        </w:tc>
      </w:tr>
      <w:tr w:rsidR="006E6683" w:rsidRPr="006E6683" w14:paraId="05E97D34"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BA4FC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15- Irish Sea West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F92985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7a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5EB644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272B87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61B30F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32C3C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728E9FA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48EF5F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B7F2F7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2022 </w:t>
            </w:r>
          </w:p>
        </w:tc>
        <w:tc>
          <w:tcPr>
            <w:tcW w:w="1140" w:type="dxa"/>
            <w:tcBorders>
              <w:top w:val="single" w:sz="6" w:space="0" w:color="auto"/>
              <w:left w:val="single" w:sz="6" w:space="0" w:color="auto"/>
              <w:bottom w:val="single" w:sz="6" w:space="0" w:color="auto"/>
              <w:right w:val="single" w:sz="6" w:space="0" w:color="auto"/>
            </w:tcBorders>
            <w:shd w:val="clear" w:color="auto" w:fill="C5E0B3"/>
            <w:hideMark/>
          </w:tcPr>
          <w:p w14:paraId="394DCD0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80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8BFD16B"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Stock abundance above MSY Btrigger. High degree of certainty that stock is above PRI.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1D1FF70"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041586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1512 </w:t>
            </w:r>
          </w:p>
        </w:tc>
      </w:tr>
      <w:tr w:rsidR="006E6683" w:rsidRPr="006E6683" w14:paraId="054D4BEA"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974EB2F"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16- Porcupine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56F6C3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7b, 7c, 7j ,7k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E97B41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CE52AC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Not defined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EA6EC4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4C2836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1538081F"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19C50D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4D6688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2022 </w:t>
            </w:r>
          </w:p>
        </w:tc>
        <w:tc>
          <w:tcPr>
            <w:tcW w:w="1140" w:type="dxa"/>
            <w:tcBorders>
              <w:top w:val="single" w:sz="6" w:space="0" w:color="auto"/>
              <w:left w:val="single" w:sz="6" w:space="0" w:color="auto"/>
              <w:bottom w:val="single" w:sz="6" w:space="0" w:color="auto"/>
              <w:right w:val="single" w:sz="6" w:space="0" w:color="auto"/>
            </w:tcBorders>
            <w:shd w:val="clear" w:color="auto" w:fill="F7CAAC"/>
            <w:hideMark/>
          </w:tcPr>
          <w:p w14:paraId="3074D8C3"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60-79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0DAC82E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Not enough stock data to determine PRI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E26145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5E6E0D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1611 </w:t>
            </w:r>
          </w:p>
        </w:tc>
      </w:tr>
      <w:tr w:rsidR="006E6683" w:rsidRPr="006E6683" w14:paraId="2453FE32"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660A6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17-Aran, Galway Bay, and Slyne Head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2A8F1D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7b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651E32C"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E850B23"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No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1093D1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A799377"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051B1C9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C24A26C"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477F3B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2021 </w:t>
            </w:r>
          </w:p>
        </w:tc>
        <w:tc>
          <w:tcPr>
            <w:tcW w:w="1140" w:type="dxa"/>
            <w:tcBorders>
              <w:top w:val="single" w:sz="6" w:space="0" w:color="auto"/>
              <w:left w:val="single" w:sz="6" w:space="0" w:color="auto"/>
              <w:bottom w:val="single" w:sz="6" w:space="0" w:color="auto"/>
              <w:right w:val="single" w:sz="6" w:space="0" w:color="auto"/>
            </w:tcBorders>
            <w:shd w:val="clear" w:color="auto" w:fill="F7CAAC"/>
            <w:hideMark/>
          </w:tcPr>
          <w:p w14:paraId="28CD44F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60-79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5DA9163"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Stock close to MSY Btrigger and not consistent with Fmsy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D0879E1"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9386A5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490 </w:t>
            </w:r>
          </w:p>
        </w:tc>
      </w:tr>
      <w:tr w:rsidR="006E6683" w:rsidRPr="006E6683" w14:paraId="373E047F"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54B8A4C"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19- Ireland SW and SE Coast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E05600B"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7a, 7g, 7j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2F428F6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784B47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No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90B323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D920F5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57627E20"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88D7A7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69F6C0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2022 </w:t>
            </w:r>
          </w:p>
        </w:tc>
        <w:tc>
          <w:tcPr>
            <w:tcW w:w="1140" w:type="dxa"/>
            <w:tcBorders>
              <w:top w:val="single" w:sz="6" w:space="0" w:color="auto"/>
              <w:left w:val="single" w:sz="6" w:space="0" w:color="auto"/>
              <w:bottom w:val="single" w:sz="6" w:space="0" w:color="auto"/>
              <w:right w:val="single" w:sz="6" w:space="0" w:color="auto"/>
            </w:tcBorders>
            <w:shd w:val="clear" w:color="auto" w:fill="F7CAAC"/>
            <w:hideMark/>
          </w:tcPr>
          <w:p w14:paraId="0D00829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60-79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79EB53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Time series data too short to determine if stock is consistent with MSY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E9B016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B92BBD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413 </w:t>
            </w:r>
          </w:p>
        </w:tc>
      </w:tr>
      <w:tr w:rsidR="006E6683" w:rsidRPr="006E6683" w14:paraId="7D7194F4"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13F5599"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20-21- Labadie, Jones, and Cockburn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5C3CA23"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7g, 7h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32E8EB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C25A87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BBCE0F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0ED6E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1C57CCE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5C004C"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78449A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2022 </w:t>
            </w:r>
          </w:p>
        </w:tc>
        <w:tc>
          <w:tcPr>
            <w:tcW w:w="1140" w:type="dxa"/>
            <w:tcBorders>
              <w:top w:val="single" w:sz="6" w:space="0" w:color="auto"/>
              <w:left w:val="single" w:sz="6" w:space="0" w:color="auto"/>
              <w:bottom w:val="single" w:sz="6" w:space="0" w:color="auto"/>
              <w:right w:val="single" w:sz="6" w:space="0" w:color="auto"/>
            </w:tcBorders>
            <w:shd w:val="clear" w:color="auto" w:fill="F7CAAC"/>
            <w:hideMark/>
          </w:tcPr>
          <w:p w14:paraId="690AC18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60-79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5CAEDF16"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Stock data time series too short to determine PRI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BB12BA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6E5802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610 </w:t>
            </w:r>
          </w:p>
        </w:tc>
      </w:tr>
      <w:tr w:rsidR="006E6683" w:rsidRPr="006E6683" w14:paraId="264A4E81" w14:textId="77777777" w:rsidTr="006E66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6C577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22- Celtic Sea- the Smalls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C644FC4"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7g, 7f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F54DC6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Yes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5976EB3"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No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D7E8D5D"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B01F570"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35319C8F"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Segoe UI Emoji" w:eastAsia="Times New Roman" w:hAnsi="Segoe UI Emoji" w:cs="Segoe UI"/>
                <w:sz w:val="20"/>
                <w:szCs w:val="20"/>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B4FEFBE"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Annual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4AD250A"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2022 </w:t>
            </w:r>
          </w:p>
        </w:tc>
        <w:tc>
          <w:tcPr>
            <w:tcW w:w="1140" w:type="dxa"/>
            <w:tcBorders>
              <w:top w:val="single" w:sz="6" w:space="0" w:color="auto"/>
              <w:left w:val="single" w:sz="6" w:space="0" w:color="auto"/>
              <w:bottom w:val="single" w:sz="6" w:space="0" w:color="auto"/>
              <w:right w:val="single" w:sz="6" w:space="0" w:color="auto"/>
            </w:tcBorders>
            <w:shd w:val="clear" w:color="auto" w:fill="F7CAAC"/>
            <w:hideMark/>
          </w:tcPr>
          <w:p w14:paraId="1172C262"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SG 60-79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A97E398"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While stock is above MSY Btrigger, stock not consistent with Fmsy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0032EB0"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2017 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522E225" w14:textId="77777777" w:rsidR="006E6683" w:rsidRPr="006E6683" w:rsidRDefault="006E6683" w:rsidP="006E6683">
            <w:pPr>
              <w:spacing w:after="0" w:line="240" w:lineRule="auto"/>
              <w:textAlignment w:val="baseline"/>
              <w:rPr>
                <w:rFonts w:ascii="Segoe UI" w:eastAsia="Times New Roman" w:hAnsi="Segoe UI" w:cs="Segoe UI"/>
                <w:sz w:val="18"/>
                <w:szCs w:val="18"/>
                <w:lang w:eastAsia="en-IE"/>
              </w:rPr>
            </w:pPr>
            <w:r w:rsidRPr="006E6683">
              <w:rPr>
                <w:rFonts w:ascii="Calibri" w:eastAsia="Times New Roman" w:hAnsi="Calibri" w:cs="Calibri"/>
                <w:sz w:val="20"/>
                <w:szCs w:val="20"/>
                <w:lang w:eastAsia="en-IE"/>
              </w:rPr>
              <w:t>1537 </w:t>
            </w:r>
          </w:p>
        </w:tc>
      </w:tr>
    </w:tbl>
    <w:p w14:paraId="439F5780" w14:textId="61BE92FD" w:rsidR="00FF04DD" w:rsidRDefault="00FF04DD" w:rsidP="00FF04DD">
      <w:pPr>
        <w:pStyle w:val="paragraph"/>
        <w:spacing w:before="0" w:beforeAutospacing="0" w:after="0" w:afterAutospacing="0"/>
        <w:textAlignment w:val="baseline"/>
        <w:rPr>
          <w:rFonts w:ascii="Segoe UI" w:hAnsi="Segoe UI" w:cs="Segoe UI"/>
          <w:sz w:val="18"/>
          <w:szCs w:val="18"/>
        </w:rPr>
      </w:pPr>
    </w:p>
    <w:p w14:paraId="7D451D70" w14:textId="77777777" w:rsidR="005B4441" w:rsidRDefault="005B4441" w:rsidP="00FF04DD"/>
    <w:p w14:paraId="396589FA" w14:textId="77777777" w:rsidR="00557C48" w:rsidRDefault="00557C48" w:rsidP="00340F96">
      <w:pPr>
        <w:pStyle w:val="Heading1"/>
        <w:sectPr w:rsidR="00557C48" w:rsidSect="00557C48">
          <w:pgSz w:w="16838" w:h="11906" w:orient="landscape"/>
          <w:pgMar w:top="1440" w:right="1440" w:bottom="1440" w:left="1440" w:header="708" w:footer="708" w:gutter="0"/>
          <w:cols w:space="708"/>
          <w:docGrid w:linePitch="360"/>
        </w:sectPr>
      </w:pPr>
    </w:p>
    <w:p w14:paraId="199F27CD" w14:textId="26F507C6" w:rsidR="00340F96" w:rsidRDefault="6AC23FE3" w:rsidP="42632917">
      <w:pPr>
        <w:pStyle w:val="Heading1"/>
      </w:pPr>
      <w:r w:rsidRPr="42632917">
        <w:t>Consultation</w:t>
      </w:r>
    </w:p>
    <w:p w14:paraId="37EAC98D" w14:textId="6F156F3B" w:rsidR="42632917" w:rsidRDefault="42632917" w:rsidP="42632917"/>
    <w:p w14:paraId="1AEA3960" w14:textId="1C56EF29" w:rsidR="00FF04DD" w:rsidRDefault="05FAF409" w:rsidP="42632917">
      <w:pPr>
        <w:rPr>
          <w:rFonts w:eastAsiaTheme="minorEastAsia"/>
          <w:sz w:val="24"/>
          <w:szCs w:val="24"/>
        </w:rPr>
      </w:pPr>
      <w:r w:rsidRPr="42632917">
        <w:rPr>
          <w:rFonts w:eastAsiaTheme="minorEastAsia"/>
          <w:sz w:val="24"/>
          <w:szCs w:val="24"/>
        </w:rPr>
        <w:t>In</w:t>
      </w:r>
      <w:r w:rsidR="7962ED48" w:rsidRPr="42632917">
        <w:rPr>
          <w:rFonts w:eastAsiaTheme="minorEastAsia"/>
          <w:sz w:val="24"/>
          <w:szCs w:val="24"/>
        </w:rPr>
        <w:t xml:space="preserve">terviews were conducted with a range of fishers including skippers of </w:t>
      </w:r>
      <w:r w:rsidR="3C9971EE" w:rsidRPr="42632917">
        <w:rPr>
          <w:rFonts w:eastAsiaTheme="minorEastAsia"/>
          <w:sz w:val="24"/>
          <w:szCs w:val="24"/>
        </w:rPr>
        <w:t>large-scale</w:t>
      </w:r>
      <w:r w:rsidR="1C3E8B9E" w:rsidRPr="42632917">
        <w:rPr>
          <w:rFonts w:eastAsiaTheme="minorEastAsia"/>
          <w:sz w:val="24"/>
          <w:szCs w:val="24"/>
        </w:rPr>
        <w:t xml:space="preserve"> freezer trawlers and smaller inshore Nephrops trawlers, fishermen’s co-op managers and </w:t>
      </w:r>
      <w:r w:rsidR="435BE4C4" w:rsidRPr="42632917">
        <w:rPr>
          <w:rFonts w:eastAsiaTheme="minorEastAsia"/>
          <w:sz w:val="24"/>
          <w:szCs w:val="24"/>
        </w:rPr>
        <w:t xml:space="preserve">representatives of fishermen’s organistions. Interviews were open ended with respondents being asked </w:t>
      </w:r>
      <w:r w:rsidR="1262C15F" w:rsidRPr="42632917">
        <w:rPr>
          <w:rFonts w:eastAsiaTheme="minorEastAsia"/>
          <w:sz w:val="24"/>
          <w:szCs w:val="24"/>
        </w:rPr>
        <w:t xml:space="preserve">open questions designed to elicit their own views </w:t>
      </w:r>
      <w:r w:rsidR="2BA1074B" w:rsidRPr="42632917">
        <w:rPr>
          <w:rFonts w:eastAsiaTheme="minorEastAsia"/>
          <w:sz w:val="24"/>
          <w:szCs w:val="24"/>
        </w:rPr>
        <w:t xml:space="preserve">in order to avoid the problem of priming respondents to give </w:t>
      </w:r>
      <w:r w:rsidR="3C9971EE" w:rsidRPr="42632917">
        <w:rPr>
          <w:rFonts w:eastAsiaTheme="minorEastAsia"/>
          <w:sz w:val="24"/>
          <w:szCs w:val="24"/>
        </w:rPr>
        <w:t>particular answers due to questions being overly specific or prescriptive.</w:t>
      </w:r>
    </w:p>
    <w:p w14:paraId="5BCDBC82" w14:textId="0763812D" w:rsidR="00692F70" w:rsidRDefault="0C68AB79" w:rsidP="42632917">
      <w:pPr>
        <w:rPr>
          <w:rFonts w:eastAsiaTheme="minorEastAsia"/>
          <w:sz w:val="24"/>
          <w:szCs w:val="24"/>
        </w:rPr>
      </w:pPr>
      <w:r w:rsidRPr="42632917">
        <w:rPr>
          <w:rFonts w:eastAsiaTheme="minorEastAsia"/>
          <w:sz w:val="24"/>
          <w:szCs w:val="24"/>
        </w:rPr>
        <w:t xml:space="preserve">The topic of functional units itself can be a </w:t>
      </w:r>
      <w:r w:rsidR="44DF85CA" w:rsidRPr="42632917">
        <w:rPr>
          <w:rFonts w:eastAsiaTheme="minorEastAsia"/>
          <w:sz w:val="24"/>
          <w:szCs w:val="24"/>
        </w:rPr>
        <w:t xml:space="preserve">divisive one within management of Irish Nephrops fisheries and </w:t>
      </w:r>
      <w:r w:rsidR="41616C2F" w:rsidRPr="42632917">
        <w:rPr>
          <w:rFonts w:eastAsiaTheme="minorEastAsia"/>
          <w:sz w:val="24"/>
          <w:szCs w:val="24"/>
        </w:rPr>
        <w:t xml:space="preserve">in order to avoid defensive </w:t>
      </w:r>
      <w:r w:rsidR="4FEEE0D5" w:rsidRPr="42632917">
        <w:rPr>
          <w:rFonts w:eastAsiaTheme="minorEastAsia"/>
          <w:sz w:val="24"/>
          <w:szCs w:val="24"/>
        </w:rPr>
        <w:t xml:space="preserve">responses </w:t>
      </w:r>
      <w:r w:rsidR="44DF85CA" w:rsidRPr="42632917">
        <w:rPr>
          <w:rFonts w:eastAsiaTheme="minorEastAsia"/>
          <w:sz w:val="24"/>
          <w:szCs w:val="24"/>
        </w:rPr>
        <w:t xml:space="preserve">the term prawn fishing ground was </w:t>
      </w:r>
      <w:r w:rsidR="4FEEE0D5" w:rsidRPr="42632917">
        <w:rPr>
          <w:rFonts w:eastAsiaTheme="minorEastAsia"/>
          <w:sz w:val="24"/>
          <w:szCs w:val="24"/>
        </w:rPr>
        <w:t xml:space="preserve">mainly </w:t>
      </w:r>
      <w:r w:rsidR="44DF85CA" w:rsidRPr="42632917">
        <w:rPr>
          <w:rFonts w:eastAsiaTheme="minorEastAsia"/>
          <w:sz w:val="24"/>
          <w:szCs w:val="24"/>
        </w:rPr>
        <w:t xml:space="preserve">used </w:t>
      </w:r>
      <w:r w:rsidR="41616C2F" w:rsidRPr="42632917">
        <w:rPr>
          <w:rFonts w:eastAsiaTheme="minorEastAsia"/>
          <w:sz w:val="24"/>
          <w:szCs w:val="24"/>
        </w:rPr>
        <w:t>in</w:t>
      </w:r>
      <w:r w:rsidR="4FEEE0D5" w:rsidRPr="42632917">
        <w:rPr>
          <w:rFonts w:eastAsiaTheme="minorEastAsia"/>
          <w:sz w:val="24"/>
          <w:szCs w:val="24"/>
        </w:rPr>
        <w:t xml:space="preserve">stead. The questions asked generally </w:t>
      </w:r>
      <w:r w:rsidR="48008BAB" w:rsidRPr="42632917">
        <w:rPr>
          <w:rFonts w:eastAsiaTheme="minorEastAsia"/>
          <w:sz w:val="24"/>
          <w:szCs w:val="24"/>
        </w:rPr>
        <w:t>followed th</w:t>
      </w:r>
      <w:r w:rsidR="7135FC56" w:rsidRPr="42632917">
        <w:rPr>
          <w:rFonts w:eastAsiaTheme="minorEastAsia"/>
          <w:sz w:val="24"/>
          <w:szCs w:val="24"/>
        </w:rPr>
        <w:t xml:space="preserve">ose listed below although other topics </w:t>
      </w:r>
      <w:r w:rsidR="6553D66A" w:rsidRPr="42632917">
        <w:rPr>
          <w:rFonts w:eastAsiaTheme="minorEastAsia"/>
          <w:sz w:val="24"/>
          <w:szCs w:val="24"/>
        </w:rPr>
        <w:t>also came up in some interviews.</w:t>
      </w:r>
    </w:p>
    <w:p w14:paraId="1AF4760A" w14:textId="4C62B5C3" w:rsidR="00D82C93" w:rsidRPr="00CF3583" w:rsidRDefault="5B6DB68B" w:rsidP="42632917">
      <w:pPr>
        <w:pStyle w:val="Heading1"/>
      </w:pPr>
      <w:r>
        <w:t>Sustainability Issues Identified</w:t>
      </w:r>
    </w:p>
    <w:p w14:paraId="0BB95E36" w14:textId="72A17A16" w:rsidR="00D82C93" w:rsidRPr="00CF3583" w:rsidRDefault="77D589A8" w:rsidP="42632917">
      <w:pPr>
        <w:rPr>
          <w:rFonts w:eastAsiaTheme="minorEastAsia"/>
          <w:sz w:val="24"/>
          <w:szCs w:val="24"/>
        </w:rPr>
      </w:pPr>
      <w:r w:rsidRPr="42632917">
        <w:rPr>
          <w:rFonts w:eastAsiaTheme="minorEastAsia"/>
          <w:sz w:val="24"/>
          <w:szCs w:val="24"/>
        </w:rPr>
        <w:t xml:space="preserve">There were a number of sustainability issues identified by the survey respondents. While most of these issues cover the fishery as a whole, some are related to specific fishing grounds.  Several respondents spoke of wanting to implement sustainability measures but saw lack of uptake </w:t>
      </w:r>
      <w:r w:rsidR="7B5186A9" w:rsidRPr="42632917">
        <w:rPr>
          <w:rFonts w:eastAsiaTheme="minorEastAsia"/>
          <w:sz w:val="24"/>
          <w:szCs w:val="24"/>
        </w:rPr>
        <w:t xml:space="preserve">across the fleet </w:t>
      </w:r>
      <w:r w:rsidRPr="42632917">
        <w:rPr>
          <w:rFonts w:eastAsiaTheme="minorEastAsia"/>
          <w:sz w:val="24"/>
          <w:szCs w:val="24"/>
        </w:rPr>
        <w:t xml:space="preserve">as an issue. There was also the issue of sustainability versus economic gain with some responders expressing the wish to be more sustainable but when others in the fleet adopt a measure which increases </w:t>
      </w:r>
      <w:r w:rsidR="5EED9264" w:rsidRPr="42632917">
        <w:rPr>
          <w:rFonts w:eastAsiaTheme="minorEastAsia"/>
          <w:sz w:val="24"/>
          <w:szCs w:val="24"/>
        </w:rPr>
        <w:t xml:space="preserve">bulk </w:t>
      </w:r>
      <w:r w:rsidRPr="42632917">
        <w:rPr>
          <w:rFonts w:eastAsiaTheme="minorEastAsia"/>
          <w:sz w:val="24"/>
          <w:szCs w:val="24"/>
        </w:rPr>
        <w:t xml:space="preserve">prawn catches it </w:t>
      </w:r>
      <w:r w:rsidR="623F9CEF" w:rsidRPr="42632917">
        <w:rPr>
          <w:rFonts w:eastAsiaTheme="minorEastAsia"/>
          <w:sz w:val="24"/>
          <w:szCs w:val="24"/>
        </w:rPr>
        <w:t>can be</w:t>
      </w:r>
      <w:r w:rsidRPr="42632917">
        <w:rPr>
          <w:rFonts w:eastAsiaTheme="minorEastAsia"/>
          <w:sz w:val="24"/>
          <w:szCs w:val="24"/>
        </w:rPr>
        <w:t xml:space="preserve"> difficult not to follow suit. </w:t>
      </w:r>
      <w:r w:rsidR="74991788" w:rsidRPr="42632917">
        <w:rPr>
          <w:rFonts w:eastAsiaTheme="minorEastAsia"/>
          <w:sz w:val="24"/>
          <w:szCs w:val="24"/>
        </w:rPr>
        <w:t>Some of the issues centred around a lack of uniform regulation across different countries or the need for enhanced scientific advice.</w:t>
      </w:r>
    </w:p>
    <w:p w14:paraId="70F986FE" w14:textId="69F1A54F" w:rsidR="00D82C93" w:rsidRPr="00CF3583" w:rsidRDefault="77D589A8" w:rsidP="42632917">
      <w:pPr>
        <w:rPr>
          <w:rFonts w:eastAsiaTheme="minorEastAsia"/>
          <w:sz w:val="24"/>
          <w:szCs w:val="24"/>
        </w:rPr>
      </w:pPr>
      <w:r w:rsidRPr="42632917">
        <w:rPr>
          <w:rFonts w:eastAsiaTheme="minorEastAsia"/>
          <w:sz w:val="24"/>
          <w:szCs w:val="24"/>
        </w:rPr>
        <w:t xml:space="preserve">An overall issue raised across this survey was the need to improve real time science. Those surveyed saw the need to resolve issues between the catching sector and scientists and the ability to manage stocks in real time to protect female </w:t>
      </w:r>
      <w:r w:rsidR="03F4D545" w:rsidRPr="42632917">
        <w:rPr>
          <w:rFonts w:eastAsiaTheme="minorEastAsia"/>
          <w:sz w:val="24"/>
          <w:szCs w:val="24"/>
        </w:rPr>
        <w:t xml:space="preserve">and juvenile </w:t>
      </w:r>
      <w:r w:rsidRPr="42632917">
        <w:rPr>
          <w:rFonts w:eastAsiaTheme="minorEastAsia"/>
          <w:sz w:val="24"/>
          <w:szCs w:val="24"/>
        </w:rPr>
        <w:t>Nephrops</w:t>
      </w:r>
      <w:r w:rsidR="2FD3960D" w:rsidRPr="42632917">
        <w:rPr>
          <w:rFonts w:eastAsiaTheme="minorEastAsia"/>
          <w:sz w:val="24"/>
          <w:szCs w:val="24"/>
        </w:rPr>
        <w:t xml:space="preserve"> from excessive fishing pressure</w:t>
      </w:r>
      <w:r w:rsidRPr="42632917">
        <w:rPr>
          <w:rFonts w:eastAsiaTheme="minorEastAsia"/>
          <w:sz w:val="24"/>
          <w:szCs w:val="24"/>
        </w:rPr>
        <w:t>.  Connected to this issue w</w:t>
      </w:r>
      <w:r w:rsidR="67F6045A" w:rsidRPr="42632917">
        <w:rPr>
          <w:rFonts w:eastAsiaTheme="minorEastAsia"/>
          <w:sz w:val="24"/>
          <w:szCs w:val="24"/>
        </w:rPr>
        <w:t>ere</w:t>
      </w:r>
      <w:r w:rsidRPr="42632917">
        <w:rPr>
          <w:rFonts w:eastAsiaTheme="minorEastAsia"/>
          <w:sz w:val="24"/>
          <w:szCs w:val="24"/>
        </w:rPr>
        <w:t xml:space="preserve"> questions around the extent of UWTV surveys. Many of those surveyed queried </w:t>
      </w:r>
      <w:r w:rsidR="1439E87E" w:rsidRPr="42632917">
        <w:rPr>
          <w:rFonts w:eastAsiaTheme="minorEastAsia"/>
          <w:sz w:val="24"/>
          <w:szCs w:val="24"/>
        </w:rPr>
        <w:t>whether</w:t>
      </w:r>
      <w:r w:rsidRPr="42632917">
        <w:rPr>
          <w:rFonts w:eastAsiaTheme="minorEastAsia"/>
          <w:sz w:val="24"/>
          <w:szCs w:val="24"/>
        </w:rPr>
        <w:t xml:space="preserve"> UWTV surveys cover the full extent of the fishing grounds and the accuracy of these surveys in picking up all burrows when females are inactive. </w:t>
      </w:r>
    </w:p>
    <w:p w14:paraId="454C7C00" w14:textId="0ADC75CE" w:rsidR="00D82C93" w:rsidRPr="00CF3583" w:rsidRDefault="0A18F5ED" w:rsidP="42632917">
      <w:pPr>
        <w:rPr>
          <w:rFonts w:eastAsiaTheme="minorEastAsia"/>
          <w:sz w:val="24"/>
          <w:szCs w:val="24"/>
        </w:rPr>
      </w:pPr>
      <w:r w:rsidRPr="42632917">
        <w:rPr>
          <w:rFonts w:eastAsiaTheme="minorEastAsia"/>
          <w:sz w:val="24"/>
          <w:szCs w:val="24"/>
        </w:rPr>
        <w:t>Concerns about</w:t>
      </w:r>
      <w:r w:rsidR="77D589A8" w:rsidRPr="42632917">
        <w:rPr>
          <w:rFonts w:eastAsiaTheme="minorEastAsia"/>
          <w:sz w:val="24"/>
          <w:szCs w:val="24"/>
        </w:rPr>
        <w:t xml:space="preserve"> </w:t>
      </w:r>
      <w:r w:rsidR="20C5AEF7" w:rsidRPr="42632917">
        <w:rPr>
          <w:rFonts w:eastAsiaTheme="minorEastAsia"/>
          <w:sz w:val="24"/>
          <w:szCs w:val="24"/>
        </w:rPr>
        <w:t>mesh sizes and quad</w:t>
      </w:r>
      <w:r w:rsidR="77D589A8" w:rsidRPr="42632917">
        <w:rPr>
          <w:rFonts w:eastAsiaTheme="minorEastAsia"/>
          <w:sz w:val="24"/>
          <w:szCs w:val="24"/>
        </w:rPr>
        <w:t xml:space="preserve"> rig</w:t>
      </w:r>
      <w:r w:rsidR="74771617" w:rsidRPr="42632917">
        <w:rPr>
          <w:rFonts w:eastAsiaTheme="minorEastAsia"/>
          <w:sz w:val="24"/>
          <w:szCs w:val="24"/>
        </w:rPr>
        <w:t>s</w:t>
      </w:r>
      <w:r w:rsidR="77D589A8" w:rsidRPr="42632917">
        <w:rPr>
          <w:rFonts w:eastAsiaTheme="minorEastAsia"/>
          <w:sz w:val="24"/>
          <w:szCs w:val="24"/>
        </w:rPr>
        <w:t xml:space="preserve"> putting pressure on small prawns w</w:t>
      </w:r>
      <w:r w:rsidR="1CA1F1BB" w:rsidRPr="42632917">
        <w:rPr>
          <w:rFonts w:eastAsiaTheme="minorEastAsia"/>
          <w:sz w:val="24"/>
          <w:szCs w:val="24"/>
        </w:rPr>
        <w:t>ere</w:t>
      </w:r>
      <w:r w:rsidR="77D589A8" w:rsidRPr="42632917">
        <w:rPr>
          <w:rFonts w:eastAsiaTheme="minorEastAsia"/>
          <w:sz w:val="24"/>
          <w:szCs w:val="24"/>
        </w:rPr>
        <w:t xml:space="preserve"> brought up </w:t>
      </w:r>
      <w:r w:rsidR="63B0FF03" w:rsidRPr="42632917">
        <w:rPr>
          <w:rFonts w:eastAsiaTheme="minorEastAsia"/>
          <w:sz w:val="24"/>
          <w:szCs w:val="24"/>
        </w:rPr>
        <w:t>by</w:t>
      </w:r>
      <w:r w:rsidR="77D589A8" w:rsidRPr="42632917">
        <w:rPr>
          <w:rFonts w:eastAsiaTheme="minorEastAsia"/>
          <w:sz w:val="24"/>
          <w:szCs w:val="24"/>
        </w:rPr>
        <w:t xml:space="preserve"> some </w:t>
      </w:r>
      <w:r w:rsidR="1BDD12A0" w:rsidRPr="42632917">
        <w:rPr>
          <w:rFonts w:eastAsiaTheme="minorEastAsia"/>
          <w:sz w:val="24"/>
          <w:szCs w:val="24"/>
        </w:rPr>
        <w:t xml:space="preserve">respondents. The view that quad rigs resulted in more closed </w:t>
      </w:r>
      <w:r w:rsidR="77D589A8" w:rsidRPr="42632917">
        <w:rPr>
          <w:rFonts w:eastAsiaTheme="minorEastAsia"/>
          <w:sz w:val="24"/>
          <w:szCs w:val="24"/>
        </w:rPr>
        <w:t>meshes resulting in higher catches of small prawns</w:t>
      </w:r>
      <w:r w:rsidR="4AA7AB2B" w:rsidRPr="42632917">
        <w:rPr>
          <w:rFonts w:eastAsiaTheme="minorEastAsia"/>
          <w:sz w:val="24"/>
          <w:szCs w:val="24"/>
        </w:rPr>
        <w:t xml:space="preserve"> was expressed</w:t>
      </w:r>
      <w:r w:rsidR="77D589A8" w:rsidRPr="42632917">
        <w:rPr>
          <w:rFonts w:eastAsiaTheme="minorEastAsia"/>
          <w:sz w:val="24"/>
          <w:szCs w:val="24"/>
        </w:rPr>
        <w:t xml:space="preserve">. </w:t>
      </w:r>
      <w:r w:rsidR="4865E170" w:rsidRPr="42632917">
        <w:rPr>
          <w:rFonts w:eastAsiaTheme="minorEastAsia"/>
          <w:sz w:val="24"/>
          <w:szCs w:val="24"/>
        </w:rPr>
        <w:t>These respondents also felt that</w:t>
      </w:r>
      <w:r w:rsidR="77D589A8" w:rsidRPr="42632917">
        <w:rPr>
          <w:rFonts w:eastAsiaTheme="minorEastAsia"/>
          <w:sz w:val="24"/>
          <w:szCs w:val="24"/>
        </w:rPr>
        <w:t xml:space="preserve"> 80mm mesh size was too small resulting in too much fishing pressure in some fishing grounds on smaller prawns. </w:t>
      </w:r>
    </w:p>
    <w:p w14:paraId="14D4D033" w14:textId="620044FD" w:rsidR="00D82C93" w:rsidRPr="00CF3583" w:rsidRDefault="77D589A8" w:rsidP="42632917">
      <w:pPr>
        <w:rPr>
          <w:rFonts w:eastAsiaTheme="minorEastAsia"/>
          <w:sz w:val="24"/>
          <w:szCs w:val="24"/>
        </w:rPr>
      </w:pPr>
      <w:r w:rsidRPr="42632917">
        <w:rPr>
          <w:rFonts w:eastAsiaTheme="minorEastAsia"/>
          <w:sz w:val="24"/>
          <w:szCs w:val="24"/>
        </w:rPr>
        <w:t>Area specific issues were raised with major emphasis placed on the need to protect FU 16,</w:t>
      </w:r>
      <w:r w:rsidR="7E502B51" w:rsidRPr="42632917">
        <w:rPr>
          <w:rFonts w:eastAsiaTheme="minorEastAsia"/>
          <w:sz w:val="24"/>
          <w:szCs w:val="24"/>
        </w:rPr>
        <w:t xml:space="preserve"> the</w:t>
      </w:r>
      <w:r w:rsidRPr="42632917">
        <w:rPr>
          <w:rFonts w:eastAsiaTheme="minorEastAsia"/>
          <w:sz w:val="24"/>
          <w:szCs w:val="24"/>
        </w:rPr>
        <w:t xml:space="preserve"> Porcupine Bank, due to its economic importance and the perception that prawns there grow more slowly. </w:t>
      </w:r>
    </w:p>
    <w:p w14:paraId="107C070F" w14:textId="2CF1A20E" w:rsidR="00D82C93" w:rsidRPr="00CF3583" w:rsidRDefault="0BA63881" w:rsidP="42632917">
      <w:pPr>
        <w:rPr>
          <w:rFonts w:eastAsiaTheme="minorEastAsia"/>
          <w:sz w:val="24"/>
          <w:szCs w:val="24"/>
        </w:rPr>
      </w:pPr>
      <w:r w:rsidRPr="42632917">
        <w:rPr>
          <w:rFonts w:eastAsiaTheme="minorEastAsia"/>
          <w:sz w:val="24"/>
          <w:szCs w:val="24"/>
        </w:rPr>
        <w:t>From an inshore perspective i</w:t>
      </w:r>
      <w:r w:rsidR="77D589A8" w:rsidRPr="42632917">
        <w:rPr>
          <w:rFonts w:eastAsiaTheme="minorEastAsia"/>
          <w:sz w:val="24"/>
          <w:szCs w:val="24"/>
        </w:rPr>
        <w:t xml:space="preserve">ssues with variations of stock levels on inshore fishing grounds was highlighted, the drivers of this are thought to be irregularities in weather and water temperature. </w:t>
      </w:r>
    </w:p>
    <w:p w14:paraId="68BADF1F" w14:textId="1AC43032" w:rsidR="00D82C93" w:rsidRPr="00CF3583" w:rsidRDefault="50F01A93" w:rsidP="42632917">
      <w:pPr>
        <w:rPr>
          <w:rFonts w:eastAsiaTheme="minorEastAsia"/>
          <w:sz w:val="24"/>
          <w:szCs w:val="24"/>
        </w:rPr>
      </w:pPr>
      <w:r w:rsidRPr="42632917">
        <w:rPr>
          <w:rFonts w:eastAsiaTheme="minorEastAsia"/>
          <w:sz w:val="24"/>
          <w:szCs w:val="24"/>
        </w:rPr>
        <w:t>A</w:t>
      </w:r>
      <w:r w:rsidR="77D589A8" w:rsidRPr="42632917">
        <w:rPr>
          <w:rFonts w:eastAsiaTheme="minorEastAsia"/>
          <w:sz w:val="24"/>
          <w:szCs w:val="24"/>
        </w:rPr>
        <w:t xml:space="preserve"> lack of opportunit</w:t>
      </w:r>
      <w:r w:rsidR="43281673" w:rsidRPr="42632917">
        <w:rPr>
          <w:rFonts w:eastAsiaTheme="minorEastAsia"/>
          <w:sz w:val="24"/>
          <w:szCs w:val="24"/>
        </w:rPr>
        <w:t>ies</w:t>
      </w:r>
      <w:r w:rsidR="77D589A8" w:rsidRPr="42632917">
        <w:rPr>
          <w:rFonts w:eastAsiaTheme="minorEastAsia"/>
          <w:sz w:val="24"/>
          <w:szCs w:val="24"/>
        </w:rPr>
        <w:t xml:space="preserve"> in </w:t>
      </w:r>
      <w:r w:rsidR="03852BA3" w:rsidRPr="42632917">
        <w:rPr>
          <w:rFonts w:eastAsiaTheme="minorEastAsia"/>
          <w:sz w:val="24"/>
          <w:szCs w:val="24"/>
        </w:rPr>
        <w:t>w</w:t>
      </w:r>
      <w:r w:rsidR="77D589A8" w:rsidRPr="42632917">
        <w:rPr>
          <w:rFonts w:eastAsiaTheme="minorEastAsia"/>
          <w:sz w:val="24"/>
          <w:szCs w:val="24"/>
        </w:rPr>
        <w:t xml:space="preserve">hitefish fisheries </w:t>
      </w:r>
      <w:r w:rsidR="45C21579" w:rsidRPr="42632917">
        <w:rPr>
          <w:rFonts w:eastAsiaTheme="minorEastAsia"/>
          <w:sz w:val="24"/>
          <w:szCs w:val="24"/>
        </w:rPr>
        <w:t>resulting in increased participation</w:t>
      </w:r>
      <w:r w:rsidR="77D589A8" w:rsidRPr="42632917">
        <w:rPr>
          <w:rFonts w:eastAsiaTheme="minorEastAsia"/>
          <w:sz w:val="24"/>
          <w:szCs w:val="24"/>
        </w:rPr>
        <w:t xml:space="preserve"> in prawn fishing </w:t>
      </w:r>
      <w:r w:rsidR="73141B92" w:rsidRPr="42632917">
        <w:rPr>
          <w:rFonts w:eastAsiaTheme="minorEastAsia"/>
          <w:sz w:val="24"/>
          <w:szCs w:val="24"/>
        </w:rPr>
        <w:t>was raised as an additional relevant factor in sustainability of Irish prawn fisheries</w:t>
      </w:r>
      <w:r w:rsidR="77D589A8" w:rsidRPr="42632917">
        <w:rPr>
          <w:rFonts w:eastAsiaTheme="minorEastAsia"/>
          <w:sz w:val="24"/>
          <w:szCs w:val="24"/>
        </w:rPr>
        <w:t xml:space="preserve">. </w:t>
      </w:r>
    </w:p>
    <w:p w14:paraId="597116F1" w14:textId="6B6389AB" w:rsidR="00FF04DD" w:rsidRDefault="71C509B5" w:rsidP="00FF04DD">
      <w:pPr>
        <w:pStyle w:val="Heading1"/>
      </w:pPr>
      <w:r>
        <w:t>Solutions Proposed</w:t>
      </w:r>
    </w:p>
    <w:p w14:paraId="0DFD0908" w14:textId="184B7BD7" w:rsidR="29F11D52" w:rsidRDefault="29F11D52" w:rsidP="42632917">
      <w:pPr>
        <w:rPr>
          <w:rFonts w:ascii="Calibri" w:eastAsia="Calibri" w:hAnsi="Calibri" w:cs="Calibri"/>
        </w:rPr>
      </w:pPr>
      <w:r w:rsidRPr="42632917">
        <w:rPr>
          <w:rFonts w:eastAsiaTheme="minorEastAsia"/>
          <w:sz w:val="24"/>
          <w:szCs w:val="24"/>
        </w:rPr>
        <w:t>Under the area of proposed solutions to the issues raised</w:t>
      </w:r>
      <w:r w:rsidR="259365C2" w:rsidRPr="42632917">
        <w:rPr>
          <w:rFonts w:eastAsiaTheme="minorEastAsia"/>
          <w:sz w:val="24"/>
          <w:szCs w:val="24"/>
        </w:rPr>
        <w:t>,</w:t>
      </w:r>
      <w:r w:rsidRPr="42632917">
        <w:rPr>
          <w:rFonts w:eastAsiaTheme="minorEastAsia"/>
          <w:sz w:val="24"/>
          <w:szCs w:val="24"/>
        </w:rPr>
        <w:t xml:space="preserve"> none </w:t>
      </w:r>
      <w:r w:rsidR="25FD2439" w:rsidRPr="42632917">
        <w:rPr>
          <w:rFonts w:eastAsiaTheme="minorEastAsia"/>
          <w:sz w:val="24"/>
          <w:szCs w:val="24"/>
        </w:rPr>
        <w:t xml:space="preserve">of the respondents </w:t>
      </w:r>
      <w:r w:rsidRPr="42632917">
        <w:rPr>
          <w:rFonts w:eastAsiaTheme="minorEastAsia"/>
          <w:sz w:val="24"/>
          <w:szCs w:val="24"/>
        </w:rPr>
        <w:t>supported FU specific management or quotas but there was generally support for the implementation of some focused measures,</w:t>
      </w:r>
      <w:r w:rsidR="22922487" w:rsidRPr="42632917">
        <w:rPr>
          <w:rFonts w:eastAsiaTheme="minorEastAsia"/>
          <w:sz w:val="24"/>
          <w:szCs w:val="24"/>
        </w:rPr>
        <w:t xml:space="preserve"> such as technical conservation measures</w:t>
      </w:r>
      <w:r w:rsidRPr="42632917">
        <w:rPr>
          <w:rFonts w:eastAsiaTheme="minorEastAsia"/>
          <w:sz w:val="24"/>
          <w:szCs w:val="24"/>
        </w:rPr>
        <w:t xml:space="preserve"> </w:t>
      </w:r>
      <w:r w:rsidR="4052CABE" w:rsidRPr="42632917">
        <w:rPr>
          <w:rFonts w:eastAsiaTheme="minorEastAsia"/>
          <w:sz w:val="24"/>
          <w:szCs w:val="24"/>
        </w:rPr>
        <w:t>(</w:t>
      </w:r>
      <w:r w:rsidRPr="42632917">
        <w:rPr>
          <w:rFonts w:eastAsiaTheme="minorEastAsia"/>
          <w:sz w:val="24"/>
          <w:szCs w:val="24"/>
        </w:rPr>
        <w:t>TCMs</w:t>
      </w:r>
      <w:r w:rsidR="0ABFA6BB" w:rsidRPr="42632917">
        <w:rPr>
          <w:rFonts w:eastAsiaTheme="minorEastAsia"/>
          <w:sz w:val="24"/>
          <w:szCs w:val="24"/>
        </w:rPr>
        <w:t>)</w:t>
      </w:r>
      <w:r w:rsidRPr="42632917">
        <w:rPr>
          <w:rFonts w:eastAsiaTheme="minorEastAsia"/>
          <w:sz w:val="24"/>
          <w:szCs w:val="24"/>
        </w:rPr>
        <w:t xml:space="preserve">, that would protect stocks in specific fishing grounds, </w:t>
      </w:r>
      <w:r w:rsidR="182068A6" w:rsidRPr="42632917">
        <w:rPr>
          <w:rFonts w:eastAsiaTheme="minorEastAsia"/>
          <w:sz w:val="24"/>
          <w:szCs w:val="24"/>
        </w:rPr>
        <w:t>particularly</w:t>
      </w:r>
      <w:r w:rsidRPr="42632917">
        <w:rPr>
          <w:rFonts w:eastAsiaTheme="minorEastAsia"/>
          <w:sz w:val="24"/>
          <w:szCs w:val="24"/>
        </w:rPr>
        <w:t xml:space="preserve"> FU</w:t>
      </w:r>
      <w:r w:rsidR="4A57DCCF" w:rsidRPr="42632917">
        <w:rPr>
          <w:rFonts w:eastAsiaTheme="minorEastAsia"/>
          <w:sz w:val="24"/>
          <w:szCs w:val="24"/>
        </w:rPr>
        <w:t xml:space="preserve"> </w:t>
      </w:r>
      <w:r w:rsidRPr="42632917">
        <w:rPr>
          <w:rFonts w:eastAsiaTheme="minorEastAsia"/>
          <w:sz w:val="24"/>
          <w:szCs w:val="24"/>
        </w:rPr>
        <w:t xml:space="preserve">16. </w:t>
      </w:r>
    </w:p>
    <w:p w14:paraId="69BC2E2F" w14:textId="4F6AA444" w:rsidR="29F11D52" w:rsidRDefault="29F11D52" w:rsidP="42632917">
      <w:pPr>
        <w:rPr>
          <w:rFonts w:ascii="Calibri" w:eastAsia="Calibri" w:hAnsi="Calibri" w:cs="Calibri"/>
        </w:rPr>
      </w:pPr>
      <w:r w:rsidRPr="42632917">
        <w:rPr>
          <w:rFonts w:eastAsiaTheme="minorEastAsia"/>
          <w:sz w:val="24"/>
          <w:szCs w:val="24"/>
        </w:rPr>
        <w:t>Some technical conservation measures mentioned were a change in mesh size across fishing grounds, including inshore. Some surveyed supported a</w:t>
      </w:r>
      <w:r w:rsidR="2B0F973C" w:rsidRPr="42632917">
        <w:rPr>
          <w:rFonts w:eastAsiaTheme="minorEastAsia"/>
          <w:sz w:val="24"/>
          <w:szCs w:val="24"/>
        </w:rPr>
        <w:t xml:space="preserve"> change to</w:t>
      </w:r>
      <w:r w:rsidRPr="42632917">
        <w:rPr>
          <w:rFonts w:eastAsiaTheme="minorEastAsia"/>
          <w:sz w:val="24"/>
          <w:szCs w:val="24"/>
        </w:rPr>
        <w:t xml:space="preserve"> 90mm mesh size while</w:t>
      </w:r>
      <w:r w:rsidR="59E93CB1" w:rsidRPr="42632917">
        <w:rPr>
          <w:rFonts w:eastAsiaTheme="minorEastAsia"/>
          <w:sz w:val="24"/>
          <w:szCs w:val="24"/>
        </w:rPr>
        <w:t xml:space="preserve"> a move to</w:t>
      </w:r>
      <w:r w:rsidRPr="42632917">
        <w:rPr>
          <w:rFonts w:eastAsiaTheme="minorEastAsia"/>
          <w:sz w:val="24"/>
          <w:szCs w:val="24"/>
        </w:rPr>
        <w:t xml:space="preserve"> 100mm mesh size was also </w:t>
      </w:r>
      <w:r w:rsidR="23EBA832" w:rsidRPr="42632917">
        <w:rPr>
          <w:rFonts w:eastAsiaTheme="minorEastAsia"/>
          <w:sz w:val="24"/>
          <w:szCs w:val="24"/>
        </w:rPr>
        <w:t>proposed</w:t>
      </w:r>
      <w:r w:rsidRPr="42632917">
        <w:rPr>
          <w:rFonts w:eastAsiaTheme="minorEastAsia"/>
          <w:sz w:val="24"/>
          <w:szCs w:val="24"/>
        </w:rPr>
        <w:t xml:space="preserve"> with the suggestion that </w:t>
      </w:r>
      <w:r w:rsidR="502F8C55" w:rsidRPr="42632917">
        <w:rPr>
          <w:rFonts w:eastAsiaTheme="minorEastAsia"/>
          <w:sz w:val="24"/>
          <w:szCs w:val="24"/>
        </w:rPr>
        <w:t xml:space="preserve">those who fish </w:t>
      </w:r>
      <w:r w:rsidRPr="42632917">
        <w:rPr>
          <w:rFonts w:eastAsiaTheme="minorEastAsia"/>
          <w:sz w:val="24"/>
          <w:szCs w:val="24"/>
        </w:rPr>
        <w:t xml:space="preserve">at this mesh size be subsidised in areas with small prawns until catch size increases. </w:t>
      </w:r>
    </w:p>
    <w:p w14:paraId="4482F557" w14:textId="7C89B30F" w:rsidR="1C46C9C6" w:rsidRDefault="1C46C9C6" w:rsidP="42632917">
      <w:pPr>
        <w:rPr>
          <w:rFonts w:ascii="Calibri" w:eastAsia="Calibri" w:hAnsi="Calibri" w:cs="Calibri"/>
        </w:rPr>
      </w:pPr>
      <w:r w:rsidRPr="42632917">
        <w:rPr>
          <w:rFonts w:eastAsiaTheme="minorEastAsia"/>
          <w:sz w:val="24"/>
          <w:szCs w:val="24"/>
        </w:rPr>
        <w:t xml:space="preserve">Temporal and spatial </w:t>
      </w:r>
      <w:r w:rsidR="630E4FCE" w:rsidRPr="42632917">
        <w:rPr>
          <w:rFonts w:eastAsiaTheme="minorEastAsia"/>
          <w:sz w:val="24"/>
          <w:szCs w:val="24"/>
        </w:rPr>
        <w:t>c</w:t>
      </w:r>
      <w:r w:rsidR="29F11D52" w:rsidRPr="42632917">
        <w:rPr>
          <w:rFonts w:eastAsiaTheme="minorEastAsia"/>
          <w:sz w:val="24"/>
          <w:szCs w:val="24"/>
        </w:rPr>
        <w:t xml:space="preserve">losures </w:t>
      </w:r>
      <w:r w:rsidR="4B0F1BD5" w:rsidRPr="42632917">
        <w:rPr>
          <w:rFonts w:eastAsiaTheme="minorEastAsia"/>
          <w:sz w:val="24"/>
          <w:szCs w:val="24"/>
        </w:rPr>
        <w:t xml:space="preserve">in order to protect female prawns </w:t>
      </w:r>
      <w:r w:rsidR="29F11D52" w:rsidRPr="42632917">
        <w:rPr>
          <w:rFonts w:eastAsiaTheme="minorEastAsia"/>
          <w:sz w:val="24"/>
          <w:szCs w:val="24"/>
        </w:rPr>
        <w:t xml:space="preserve">were proposed </w:t>
      </w:r>
      <w:r w:rsidR="22915808" w:rsidRPr="42632917">
        <w:rPr>
          <w:rFonts w:eastAsiaTheme="minorEastAsia"/>
          <w:sz w:val="24"/>
          <w:szCs w:val="24"/>
        </w:rPr>
        <w:t xml:space="preserve">particularly in relation to the Porcupine </w:t>
      </w:r>
      <w:r w:rsidR="29F11D52" w:rsidRPr="42632917">
        <w:rPr>
          <w:rFonts w:eastAsiaTheme="minorEastAsia"/>
          <w:sz w:val="24"/>
          <w:szCs w:val="24"/>
        </w:rPr>
        <w:t xml:space="preserve">with the </w:t>
      </w:r>
      <w:r w:rsidR="027A8E0B" w:rsidRPr="42632917">
        <w:rPr>
          <w:rFonts w:eastAsiaTheme="minorEastAsia"/>
          <w:sz w:val="24"/>
          <w:szCs w:val="24"/>
        </w:rPr>
        <w:t xml:space="preserve">additional </w:t>
      </w:r>
      <w:r w:rsidR="7166F667" w:rsidRPr="42632917">
        <w:rPr>
          <w:rFonts w:eastAsiaTheme="minorEastAsia"/>
          <w:sz w:val="24"/>
          <w:szCs w:val="24"/>
        </w:rPr>
        <w:t>possibility</w:t>
      </w:r>
      <w:r w:rsidR="29F11D52" w:rsidRPr="42632917">
        <w:rPr>
          <w:rFonts w:eastAsiaTheme="minorEastAsia"/>
          <w:sz w:val="24"/>
          <w:szCs w:val="24"/>
        </w:rPr>
        <w:t xml:space="preserve"> of rotational closures across </w:t>
      </w:r>
      <w:r w:rsidR="7D4018F6" w:rsidRPr="42632917">
        <w:rPr>
          <w:rFonts w:eastAsiaTheme="minorEastAsia"/>
          <w:sz w:val="24"/>
          <w:szCs w:val="24"/>
        </w:rPr>
        <w:t>other</w:t>
      </w:r>
      <w:r w:rsidR="29F11D52" w:rsidRPr="42632917">
        <w:rPr>
          <w:rFonts w:eastAsiaTheme="minorEastAsia"/>
          <w:sz w:val="24"/>
          <w:szCs w:val="24"/>
        </w:rPr>
        <w:t xml:space="preserve"> fishing grounds w</w:t>
      </w:r>
      <w:r w:rsidR="66EB9537" w:rsidRPr="42632917">
        <w:rPr>
          <w:rFonts w:eastAsiaTheme="minorEastAsia"/>
          <w:sz w:val="24"/>
          <w:szCs w:val="24"/>
        </w:rPr>
        <w:t>h</w:t>
      </w:r>
      <w:r w:rsidR="29F11D52" w:rsidRPr="42632917">
        <w:rPr>
          <w:rFonts w:eastAsiaTheme="minorEastAsia"/>
          <w:sz w:val="24"/>
          <w:szCs w:val="24"/>
        </w:rPr>
        <w:t>ere necessary</w:t>
      </w:r>
      <w:r w:rsidR="6749321D" w:rsidRPr="42632917">
        <w:rPr>
          <w:rFonts w:eastAsiaTheme="minorEastAsia"/>
          <w:sz w:val="24"/>
          <w:szCs w:val="24"/>
        </w:rPr>
        <w:t xml:space="preserve"> to protect females</w:t>
      </w:r>
      <w:r w:rsidR="29F11D52" w:rsidRPr="42632917">
        <w:rPr>
          <w:rFonts w:eastAsiaTheme="minorEastAsia"/>
          <w:sz w:val="24"/>
          <w:szCs w:val="24"/>
        </w:rPr>
        <w:t>. Most recommendations on closures were aimed at FU 16</w:t>
      </w:r>
      <w:r w:rsidR="5F678D05" w:rsidRPr="42632917">
        <w:rPr>
          <w:rFonts w:eastAsiaTheme="minorEastAsia"/>
          <w:sz w:val="24"/>
          <w:szCs w:val="24"/>
        </w:rPr>
        <w:t>, Porcupine Bank</w:t>
      </w:r>
      <w:r w:rsidR="29F11D52" w:rsidRPr="42632917">
        <w:rPr>
          <w:rFonts w:eastAsiaTheme="minorEastAsia"/>
          <w:sz w:val="24"/>
          <w:szCs w:val="24"/>
        </w:rPr>
        <w:t xml:space="preserve">. </w:t>
      </w:r>
      <w:r w:rsidR="13CF9F26" w:rsidRPr="42632917">
        <w:rPr>
          <w:rFonts w:eastAsiaTheme="minorEastAsia"/>
          <w:sz w:val="24"/>
          <w:szCs w:val="24"/>
        </w:rPr>
        <w:t>Those</w:t>
      </w:r>
      <w:r w:rsidR="29F11D52" w:rsidRPr="42632917">
        <w:rPr>
          <w:rFonts w:eastAsiaTheme="minorEastAsia"/>
          <w:sz w:val="24"/>
          <w:szCs w:val="24"/>
        </w:rPr>
        <w:t xml:space="preserve"> surveyed </w:t>
      </w:r>
      <w:r w:rsidR="248C10EB" w:rsidRPr="42632917">
        <w:rPr>
          <w:rFonts w:eastAsiaTheme="minorEastAsia"/>
          <w:sz w:val="24"/>
          <w:szCs w:val="24"/>
        </w:rPr>
        <w:t xml:space="preserve">agreed </w:t>
      </w:r>
      <w:r w:rsidR="29F11D52" w:rsidRPr="42632917">
        <w:rPr>
          <w:rFonts w:eastAsiaTheme="minorEastAsia"/>
          <w:sz w:val="24"/>
          <w:szCs w:val="24"/>
        </w:rPr>
        <w:t>it</w:t>
      </w:r>
      <w:r w:rsidR="0012FB93" w:rsidRPr="42632917">
        <w:rPr>
          <w:rFonts w:eastAsiaTheme="minorEastAsia"/>
          <w:sz w:val="24"/>
          <w:szCs w:val="24"/>
        </w:rPr>
        <w:t xml:space="preserve"> was</w:t>
      </w:r>
      <w:r w:rsidR="29F11D52" w:rsidRPr="42632917">
        <w:rPr>
          <w:rFonts w:eastAsiaTheme="minorEastAsia"/>
          <w:sz w:val="24"/>
          <w:szCs w:val="24"/>
        </w:rPr>
        <w:t xml:space="preserve"> best to work with scientists from May onward to a</w:t>
      </w:r>
      <w:r w:rsidR="761E48C6" w:rsidRPr="42632917">
        <w:rPr>
          <w:rFonts w:eastAsiaTheme="minorEastAsia"/>
          <w:sz w:val="24"/>
          <w:szCs w:val="24"/>
        </w:rPr>
        <w:t>ss</w:t>
      </w:r>
      <w:r w:rsidR="29F11D52" w:rsidRPr="42632917">
        <w:rPr>
          <w:rFonts w:eastAsiaTheme="minorEastAsia"/>
          <w:sz w:val="24"/>
          <w:szCs w:val="24"/>
        </w:rPr>
        <w:t xml:space="preserve">ess proportions of females in catches for FU 16. Once female numbers reach a threshold figure </w:t>
      </w:r>
      <w:r w:rsidR="2CCE8130" w:rsidRPr="42632917">
        <w:rPr>
          <w:rFonts w:eastAsiaTheme="minorEastAsia"/>
          <w:sz w:val="24"/>
          <w:szCs w:val="24"/>
        </w:rPr>
        <w:t xml:space="preserve">in catches it was proposed that </w:t>
      </w:r>
      <w:r w:rsidR="29F11D52" w:rsidRPr="42632917">
        <w:rPr>
          <w:rFonts w:eastAsiaTheme="minorEastAsia"/>
          <w:sz w:val="24"/>
          <w:szCs w:val="24"/>
        </w:rPr>
        <w:t xml:space="preserve">the FU should be closed to all vessels until </w:t>
      </w:r>
      <w:r w:rsidR="6BA1D829" w:rsidRPr="42632917">
        <w:rPr>
          <w:rFonts w:eastAsiaTheme="minorEastAsia"/>
          <w:sz w:val="24"/>
          <w:szCs w:val="24"/>
        </w:rPr>
        <w:t xml:space="preserve">scientists assessed that </w:t>
      </w:r>
      <w:r w:rsidR="29F11D52" w:rsidRPr="42632917">
        <w:rPr>
          <w:rFonts w:eastAsiaTheme="minorEastAsia"/>
          <w:sz w:val="24"/>
          <w:szCs w:val="24"/>
        </w:rPr>
        <w:t>female proportion</w:t>
      </w:r>
      <w:r w:rsidR="68A4D4A2" w:rsidRPr="42632917">
        <w:rPr>
          <w:rFonts w:eastAsiaTheme="minorEastAsia"/>
          <w:sz w:val="24"/>
          <w:szCs w:val="24"/>
        </w:rPr>
        <w:t>s in the catch were</w:t>
      </w:r>
      <w:r w:rsidR="29F11D52" w:rsidRPr="42632917">
        <w:rPr>
          <w:rFonts w:eastAsiaTheme="minorEastAsia"/>
          <w:sz w:val="24"/>
          <w:szCs w:val="24"/>
        </w:rPr>
        <w:t xml:space="preserve"> low again. </w:t>
      </w:r>
    </w:p>
    <w:p w14:paraId="2891763C" w14:textId="101D03F4" w:rsidR="29F11D52" w:rsidRDefault="29F11D52" w:rsidP="42632917">
      <w:pPr>
        <w:rPr>
          <w:rFonts w:ascii="Calibri" w:eastAsia="Calibri" w:hAnsi="Calibri" w:cs="Calibri"/>
        </w:rPr>
      </w:pPr>
      <w:r w:rsidRPr="42632917">
        <w:rPr>
          <w:rFonts w:eastAsiaTheme="minorEastAsia"/>
          <w:sz w:val="24"/>
          <w:szCs w:val="24"/>
        </w:rPr>
        <w:t>To further reduce pressure on functional units an introduction of a booking system was proposed for FU 16 whereby vessels would receive a quota for FU 16 and not any of the other FUs which would potentially leave th</w:t>
      </w:r>
      <w:r w:rsidR="306E0C4A" w:rsidRPr="42632917">
        <w:rPr>
          <w:rFonts w:eastAsiaTheme="minorEastAsia"/>
          <w:sz w:val="24"/>
          <w:szCs w:val="24"/>
        </w:rPr>
        <w:t>e other prawn fishing grounds</w:t>
      </w:r>
      <w:r w:rsidRPr="42632917">
        <w:rPr>
          <w:rFonts w:eastAsiaTheme="minorEastAsia"/>
          <w:sz w:val="24"/>
          <w:szCs w:val="24"/>
        </w:rPr>
        <w:t xml:space="preserve"> free for smaller vessels. </w:t>
      </w:r>
    </w:p>
    <w:p w14:paraId="273C358E" w14:textId="716EF6C5" w:rsidR="29F11D52" w:rsidRDefault="29F11D52" w:rsidP="42632917">
      <w:pPr>
        <w:rPr>
          <w:rFonts w:ascii="Calibri" w:eastAsia="Calibri" w:hAnsi="Calibri" w:cs="Calibri"/>
        </w:rPr>
      </w:pPr>
      <w:r w:rsidRPr="42632917">
        <w:rPr>
          <w:rFonts w:eastAsiaTheme="minorEastAsia"/>
          <w:sz w:val="24"/>
          <w:szCs w:val="24"/>
        </w:rPr>
        <w:t xml:space="preserve">Overall, those surveyed saw protecting female </w:t>
      </w:r>
      <w:r w:rsidR="11DFF116" w:rsidRPr="42632917">
        <w:rPr>
          <w:rFonts w:eastAsiaTheme="minorEastAsia"/>
          <w:sz w:val="24"/>
          <w:szCs w:val="24"/>
        </w:rPr>
        <w:t xml:space="preserve">and/or juvenile nephrops </w:t>
      </w:r>
      <w:r w:rsidRPr="42632917">
        <w:rPr>
          <w:rFonts w:eastAsiaTheme="minorEastAsia"/>
          <w:sz w:val="24"/>
          <w:szCs w:val="24"/>
        </w:rPr>
        <w:t>as the most effective solution</w:t>
      </w:r>
      <w:r w:rsidR="1DB5E55E" w:rsidRPr="42632917">
        <w:rPr>
          <w:rFonts w:eastAsiaTheme="minorEastAsia"/>
          <w:sz w:val="24"/>
          <w:szCs w:val="24"/>
        </w:rPr>
        <w:t>s</w:t>
      </w:r>
      <w:r w:rsidRPr="42632917">
        <w:rPr>
          <w:rFonts w:eastAsiaTheme="minorEastAsia"/>
          <w:sz w:val="24"/>
          <w:szCs w:val="24"/>
        </w:rPr>
        <w:t xml:space="preserve"> to FU sustainability issues. </w:t>
      </w:r>
      <w:r w:rsidRPr="42632917">
        <w:rPr>
          <w:rFonts w:ascii="Times New Roman" w:eastAsia="Times New Roman" w:hAnsi="Times New Roman" w:cs="Times New Roman"/>
          <w:sz w:val="24"/>
          <w:szCs w:val="24"/>
        </w:rPr>
        <w:t xml:space="preserve">   </w:t>
      </w:r>
      <w:r w:rsidRPr="42632917">
        <w:rPr>
          <w:rFonts w:ascii="Calibri" w:eastAsia="Calibri" w:hAnsi="Calibri" w:cs="Calibri"/>
        </w:rPr>
        <w:t xml:space="preserve"> </w:t>
      </w:r>
    </w:p>
    <w:p w14:paraId="64A5549D" w14:textId="1F932BCD" w:rsidR="00FF04DD" w:rsidRDefault="71C509B5" w:rsidP="00FF04DD">
      <w:pPr>
        <w:pStyle w:val="Heading1"/>
      </w:pPr>
      <w:r>
        <w:t>Discussion</w:t>
      </w:r>
    </w:p>
    <w:p w14:paraId="474C8D13" w14:textId="6E0ADF9A" w:rsidR="00476724" w:rsidRPr="00476724" w:rsidRDefault="4C84F668" w:rsidP="42632917">
      <w:pPr>
        <w:rPr>
          <w:rFonts w:eastAsiaTheme="minorEastAsia"/>
          <w:sz w:val="24"/>
          <w:szCs w:val="24"/>
        </w:rPr>
      </w:pPr>
      <w:r w:rsidRPr="42632917">
        <w:rPr>
          <w:rFonts w:eastAsiaTheme="minorEastAsia"/>
          <w:sz w:val="24"/>
          <w:szCs w:val="24"/>
        </w:rPr>
        <w:t>In general, those surveyed agreed that sustainability measures are needed to ensure the future of the Nephrops fishery. There are already some area specific measures in place to protect stocks, such as in FU</w:t>
      </w:r>
      <w:r w:rsidR="67C62D0E" w:rsidRPr="42632917">
        <w:rPr>
          <w:rFonts w:eastAsiaTheme="minorEastAsia"/>
          <w:sz w:val="24"/>
          <w:szCs w:val="24"/>
        </w:rPr>
        <w:t xml:space="preserve"> </w:t>
      </w:r>
      <w:r w:rsidRPr="42632917">
        <w:rPr>
          <w:rFonts w:eastAsiaTheme="minorEastAsia"/>
          <w:sz w:val="24"/>
          <w:szCs w:val="24"/>
        </w:rPr>
        <w:t xml:space="preserve">16 </w:t>
      </w:r>
      <w:r w:rsidR="65D7C936" w:rsidRPr="42632917">
        <w:rPr>
          <w:rFonts w:eastAsiaTheme="minorEastAsia"/>
          <w:sz w:val="24"/>
          <w:szCs w:val="24"/>
        </w:rPr>
        <w:t>with</w:t>
      </w:r>
      <w:r w:rsidRPr="42632917">
        <w:rPr>
          <w:rFonts w:eastAsiaTheme="minorEastAsia"/>
          <w:sz w:val="24"/>
          <w:szCs w:val="24"/>
        </w:rPr>
        <w:t xml:space="preserve"> the “of which” quota</w:t>
      </w:r>
      <w:r w:rsidR="345DADB3" w:rsidRPr="42632917">
        <w:rPr>
          <w:rFonts w:eastAsiaTheme="minorEastAsia"/>
          <w:sz w:val="24"/>
          <w:szCs w:val="24"/>
        </w:rPr>
        <w:t xml:space="preserve"> and under </w:t>
      </w:r>
      <w:r w:rsidR="12A03593" w:rsidRPr="42632917">
        <w:rPr>
          <w:rFonts w:eastAsiaTheme="minorEastAsia"/>
          <w:sz w:val="24"/>
          <w:szCs w:val="24"/>
        </w:rPr>
        <w:t>Regulation</w:t>
      </w:r>
      <w:r w:rsidR="345DADB3" w:rsidRPr="42632917">
        <w:rPr>
          <w:rFonts w:eastAsiaTheme="minorEastAsia"/>
          <w:sz w:val="24"/>
          <w:szCs w:val="24"/>
        </w:rPr>
        <w:t xml:space="preserve"> (EU) </w:t>
      </w:r>
      <w:r w:rsidR="782B78F5" w:rsidRPr="42632917">
        <w:rPr>
          <w:rFonts w:eastAsiaTheme="minorEastAsia"/>
          <w:sz w:val="24"/>
          <w:szCs w:val="24"/>
        </w:rPr>
        <w:t>2020</w:t>
      </w:r>
      <w:r w:rsidR="345DADB3" w:rsidRPr="42632917">
        <w:rPr>
          <w:rFonts w:eastAsiaTheme="minorEastAsia"/>
          <w:sz w:val="24"/>
          <w:szCs w:val="24"/>
        </w:rPr>
        <w:t>/20</w:t>
      </w:r>
      <w:r w:rsidR="35963F5A" w:rsidRPr="42632917">
        <w:rPr>
          <w:rFonts w:eastAsiaTheme="minorEastAsia"/>
          <w:sz w:val="24"/>
          <w:szCs w:val="24"/>
        </w:rPr>
        <w:t>15</w:t>
      </w:r>
      <w:r w:rsidRPr="42632917">
        <w:rPr>
          <w:rFonts w:eastAsiaTheme="minorEastAsia"/>
          <w:sz w:val="24"/>
          <w:szCs w:val="24"/>
        </w:rPr>
        <w:t xml:space="preserve"> </w:t>
      </w:r>
      <w:r w:rsidR="2AB90390" w:rsidRPr="42632917">
        <w:rPr>
          <w:rFonts w:eastAsiaTheme="minorEastAsia"/>
          <w:sz w:val="24"/>
          <w:szCs w:val="24"/>
        </w:rPr>
        <w:t xml:space="preserve">where </w:t>
      </w:r>
      <w:r w:rsidR="1DB47907" w:rsidRPr="42632917">
        <w:rPr>
          <w:rFonts w:eastAsiaTheme="minorEastAsia"/>
          <w:sz w:val="24"/>
          <w:szCs w:val="24"/>
        </w:rPr>
        <w:t>mesh size must be</w:t>
      </w:r>
      <w:r w:rsidR="38E95952" w:rsidRPr="42632917">
        <w:rPr>
          <w:rFonts w:eastAsiaTheme="minorEastAsia"/>
          <w:sz w:val="24"/>
          <w:szCs w:val="24"/>
        </w:rPr>
        <w:t xml:space="preserve"> </w:t>
      </w:r>
      <w:r w:rsidRPr="42632917">
        <w:rPr>
          <w:rFonts w:eastAsiaTheme="minorEastAsia"/>
          <w:sz w:val="24"/>
          <w:szCs w:val="24"/>
        </w:rPr>
        <w:t xml:space="preserve">100mm </w:t>
      </w:r>
      <w:r w:rsidR="05DECCF4" w:rsidRPr="42632917">
        <w:rPr>
          <w:rFonts w:eastAsiaTheme="minorEastAsia"/>
          <w:sz w:val="24"/>
          <w:szCs w:val="24"/>
        </w:rPr>
        <w:t>in areas</w:t>
      </w:r>
      <w:r w:rsidRPr="42632917">
        <w:rPr>
          <w:rFonts w:eastAsiaTheme="minorEastAsia"/>
          <w:sz w:val="24"/>
          <w:szCs w:val="24"/>
        </w:rPr>
        <w:t xml:space="preserve"> south of 51 degrees</w:t>
      </w:r>
      <w:r w:rsidR="75810781" w:rsidRPr="42632917">
        <w:rPr>
          <w:rFonts w:eastAsiaTheme="minorEastAsia"/>
          <w:sz w:val="24"/>
          <w:szCs w:val="24"/>
        </w:rPr>
        <w:t>.</w:t>
      </w:r>
      <w:r w:rsidRPr="42632917">
        <w:rPr>
          <w:rFonts w:eastAsiaTheme="minorEastAsia"/>
          <w:sz w:val="24"/>
          <w:szCs w:val="24"/>
        </w:rPr>
        <w:t xml:space="preserve"> </w:t>
      </w:r>
    </w:p>
    <w:p w14:paraId="3576C05B" w14:textId="3784F064" w:rsidR="00476724" w:rsidRPr="00476724" w:rsidRDefault="4C84F668" w:rsidP="42632917">
      <w:pPr>
        <w:rPr>
          <w:rFonts w:eastAsiaTheme="minorEastAsia"/>
          <w:sz w:val="24"/>
          <w:szCs w:val="24"/>
        </w:rPr>
      </w:pPr>
      <w:r w:rsidRPr="42632917">
        <w:rPr>
          <w:rFonts w:eastAsiaTheme="minorEastAsia"/>
          <w:sz w:val="24"/>
          <w:szCs w:val="24"/>
        </w:rPr>
        <w:t xml:space="preserve">A positive </w:t>
      </w:r>
      <w:r w:rsidR="6A524FE4" w:rsidRPr="42632917">
        <w:rPr>
          <w:rFonts w:eastAsiaTheme="minorEastAsia"/>
          <w:sz w:val="24"/>
          <w:szCs w:val="24"/>
        </w:rPr>
        <w:t>outcome</w:t>
      </w:r>
      <w:r w:rsidRPr="42632917">
        <w:rPr>
          <w:rFonts w:eastAsiaTheme="minorEastAsia"/>
          <w:sz w:val="24"/>
          <w:szCs w:val="24"/>
        </w:rPr>
        <w:t xml:space="preserve"> from this survey </w:t>
      </w:r>
      <w:r w:rsidR="59F33817" w:rsidRPr="42632917">
        <w:rPr>
          <w:rFonts w:eastAsiaTheme="minorEastAsia"/>
          <w:sz w:val="24"/>
          <w:szCs w:val="24"/>
        </w:rPr>
        <w:t>come from the</w:t>
      </w:r>
      <w:r w:rsidRPr="42632917">
        <w:rPr>
          <w:rFonts w:eastAsiaTheme="minorEastAsia"/>
          <w:sz w:val="24"/>
          <w:szCs w:val="24"/>
        </w:rPr>
        <w:t xml:space="preserve"> emphasis</w:t>
      </w:r>
      <w:r w:rsidR="727A78A7" w:rsidRPr="42632917">
        <w:rPr>
          <w:rFonts w:eastAsiaTheme="minorEastAsia"/>
          <w:sz w:val="24"/>
          <w:szCs w:val="24"/>
        </w:rPr>
        <w:t xml:space="preserve"> placed</w:t>
      </w:r>
      <w:r w:rsidRPr="42632917">
        <w:rPr>
          <w:rFonts w:eastAsiaTheme="minorEastAsia"/>
          <w:sz w:val="24"/>
          <w:szCs w:val="24"/>
        </w:rPr>
        <w:t xml:space="preserve"> on fishing for </w:t>
      </w:r>
      <w:r w:rsidR="527CA3D1" w:rsidRPr="42632917">
        <w:rPr>
          <w:rFonts w:eastAsiaTheme="minorEastAsia"/>
          <w:sz w:val="24"/>
          <w:szCs w:val="24"/>
        </w:rPr>
        <w:t xml:space="preserve">economic </w:t>
      </w:r>
      <w:r w:rsidRPr="42632917">
        <w:rPr>
          <w:rFonts w:eastAsiaTheme="minorEastAsia"/>
          <w:sz w:val="24"/>
          <w:szCs w:val="24"/>
        </w:rPr>
        <w:t>value rather than bulk</w:t>
      </w:r>
      <w:r w:rsidR="33FA4CC6" w:rsidRPr="42632917">
        <w:rPr>
          <w:rFonts w:eastAsiaTheme="minorEastAsia"/>
          <w:sz w:val="24"/>
          <w:szCs w:val="24"/>
        </w:rPr>
        <w:t xml:space="preserve"> catches</w:t>
      </w:r>
      <w:r w:rsidRPr="42632917">
        <w:rPr>
          <w:rFonts w:eastAsiaTheme="minorEastAsia"/>
          <w:sz w:val="24"/>
          <w:szCs w:val="24"/>
        </w:rPr>
        <w:t>. Regardless of the different measure</w:t>
      </w:r>
      <w:r w:rsidR="5BA6007A" w:rsidRPr="42632917">
        <w:rPr>
          <w:rFonts w:eastAsiaTheme="minorEastAsia"/>
          <w:sz w:val="24"/>
          <w:szCs w:val="24"/>
        </w:rPr>
        <w:t>s</w:t>
      </w:r>
      <w:r w:rsidRPr="42632917">
        <w:rPr>
          <w:rFonts w:eastAsiaTheme="minorEastAsia"/>
          <w:sz w:val="24"/>
          <w:szCs w:val="24"/>
        </w:rPr>
        <w:t xml:space="preserve"> proposed, the industry seems to be in general agreement </w:t>
      </w:r>
      <w:r w:rsidR="3B08D258" w:rsidRPr="42632917">
        <w:rPr>
          <w:rFonts w:eastAsiaTheme="minorEastAsia"/>
          <w:sz w:val="24"/>
          <w:szCs w:val="24"/>
        </w:rPr>
        <w:t>o</w:t>
      </w:r>
      <w:r w:rsidRPr="42632917">
        <w:rPr>
          <w:rFonts w:eastAsiaTheme="minorEastAsia"/>
          <w:sz w:val="24"/>
          <w:szCs w:val="24"/>
        </w:rPr>
        <w:t>n the need for quality, sustainab</w:t>
      </w:r>
      <w:r w:rsidR="7DDA1DD0" w:rsidRPr="42632917">
        <w:rPr>
          <w:rFonts w:eastAsiaTheme="minorEastAsia"/>
          <w:sz w:val="24"/>
          <w:szCs w:val="24"/>
        </w:rPr>
        <w:t>ly</w:t>
      </w:r>
      <w:r w:rsidRPr="42632917">
        <w:rPr>
          <w:rFonts w:eastAsiaTheme="minorEastAsia"/>
          <w:sz w:val="24"/>
          <w:szCs w:val="24"/>
        </w:rPr>
        <w:t xml:space="preserve"> caught prawns rather than landing high numbers </w:t>
      </w:r>
      <w:r w:rsidR="02CFEB26" w:rsidRPr="42632917">
        <w:rPr>
          <w:rFonts w:eastAsiaTheme="minorEastAsia"/>
          <w:sz w:val="24"/>
          <w:szCs w:val="24"/>
        </w:rPr>
        <w:t>of small prawns</w:t>
      </w:r>
      <w:r w:rsidRPr="42632917">
        <w:rPr>
          <w:rFonts w:eastAsiaTheme="minorEastAsia"/>
          <w:sz w:val="24"/>
          <w:szCs w:val="24"/>
        </w:rPr>
        <w:t>. Values based on indicative data from one fisher</w:t>
      </w:r>
      <w:r w:rsidR="3BB1D0F3" w:rsidRPr="42632917">
        <w:rPr>
          <w:rFonts w:eastAsiaTheme="minorEastAsia"/>
          <w:sz w:val="24"/>
          <w:szCs w:val="24"/>
        </w:rPr>
        <w:t xml:space="preserve"> below show the extreme variation in the value of individual prawns as they increase in size</w:t>
      </w:r>
      <w:r w:rsidRPr="42632917">
        <w:rPr>
          <w:rFonts w:eastAsiaTheme="minorEastAsia"/>
          <w:sz w:val="24"/>
          <w:szCs w:val="24"/>
        </w:rPr>
        <w:t xml:space="preserve">: </w:t>
      </w:r>
    </w:p>
    <w:tbl>
      <w:tblPr>
        <w:tblW w:w="0" w:type="auto"/>
        <w:tblLayout w:type="fixed"/>
        <w:tblLook w:val="04A0" w:firstRow="1" w:lastRow="0" w:firstColumn="1" w:lastColumn="0" w:noHBand="0" w:noVBand="1"/>
      </w:tblPr>
      <w:tblGrid>
        <w:gridCol w:w="3000"/>
        <w:gridCol w:w="3000"/>
      </w:tblGrid>
      <w:tr w:rsidR="42632917" w14:paraId="405881F8"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6510B" w14:textId="099D6014" w:rsidR="42632917" w:rsidRDefault="42632917" w:rsidP="42632917">
            <w:pPr>
              <w:rPr>
                <w:rFonts w:eastAsiaTheme="minorEastAsia"/>
                <w:sz w:val="24"/>
                <w:szCs w:val="24"/>
              </w:rPr>
            </w:pPr>
            <w:r w:rsidRPr="42632917">
              <w:rPr>
                <w:rFonts w:eastAsiaTheme="minorEastAsia"/>
                <w:sz w:val="24"/>
                <w:szCs w:val="24"/>
              </w:rPr>
              <w:t xml:space="preserve">Grade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513713" w14:textId="04E1A10B" w:rsidR="42632917" w:rsidRDefault="42632917" w:rsidP="42632917">
            <w:pPr>
              <w:rPr>
                <w:rFonts w:eastAsiaTheme="minorEastAsia"/>
                <w:sz w:val="24"/>
                <w:szCs w:val="24"/>
              </w:rPr>
            </w:pPr>
            <w:r w:rsidRPr="42632917">
              <w:rPr>
                <w:rFonts w:eastAsiaTheme="minorEastAsia"/>
                <w:sz w:val="24"/>
                <w:szCs w:val="24"/>
              </w:rPr>
              <w:t xml:space="preserve">Value individual prawn € </w:t>
            </w:r>
          </w:p>
        </w:tc>
      </w:tr>
      <w:tr w:rsidR="42632917" w14:paraId="5DE4BBDE"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CE566" w14:textId="603098A9" w:rsidR="42632917" w:rsidRDefault="42632917" w:rsidP="42632917">
            <w:pPr>
              <w:rPr>
                <w:rFonts w:eastAsiaTheme="minorEastAsia"/>
                <w:sz w:val="24"/>
                <w:szCs w:val="24"/>
              </w:rPr>
            </w:pPr>
            <w:r w:rsidRPr="42632917">
              <w:rPr>
                <w:rFonts w:eastAsiaTheme="minorEastAsia"/>
                <w:sz w:val="24"/>
                <w:szCs w:val="24"/>
              </w:rPr>
              <w:t xml:space="preserve">5-10/kg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16BEE" w14:textId="2FB2D529" w:rsidR="42632917" w:rsidRDefault="42632917" w:rsidP="42632917">
            <w:pPr>
              <w:rPr>
                <w:rFonts w:eastAsiaTheme="minorEastAsia"/>
                <w:sz w:val="24"/>
                <w:szCs w:val="24"/>
              </w:rPr>
            </w:pPr>
            <w:r w:rsidRPr="42632917">
              <w:rPr>
                <w:rFonts w:eastAsiaTheme="minorEastAsia"/>
                <w:sz w:val="24"/>
                <w:szCs w:val="24"/>
              </w:rPr>
              <w:t xml:space="preserve">€3.70 </w:t>
            </w:r>
          </w:p>
        </w:tc>
      </w:tr>
      <w:tr w:rsidR="42632917" w14:paraId="4D1326A1"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E24F9" w14:textId="17E96045" w:rsidR="42632917" w:rsidRDefault="42632917" w:rsidP="42632917">
            <w:pPr>
              <w:rPr>
                <w:rFonts w:eastAsiaTheme="minorEastAsia"/>
                <w:sz w:val="24"/>
                <w:szCs w:val="24"/>
              </w:rPr>
            </w:pPr>
            <w:r w:rsidRPr="42632917">
              <w:rPr>
                <w:rFonts w:eastAsiaTheme="minorEastAsia"/>
                <w:sz w:val="24"/>
                <w:szCs w:val="24"/>
              </w:rPr>
              <w:t xml:space="preserve">10-15/kg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27666" w14:textId="0289230D" w:rsidR="42632917" w:rsidRDefault="42632917" w:rsidP="42632917">
            <w:pPr>
              <w:rPr>
                <w:rFonts w:eastAsiaTheme="minorEastAsia"/>
                <w:sz w:val="24"/>
                <w:szCs w:val="24"/>
              </w:rPr>
            </w:pPr>
            <w:r w:rsidRPr="42632917">
              <w:rPr>
                <w:rFonts w:eastAsiaTheme="minorEastAsia"/>
                <w:sz w:val="24"/>
                <w:szCs w:val="24"/>
              </w:rPr>
              <w:t xml:space="preserve">€1.70 </w:t>
            </w:r>
          </w:p>
        </w:tc>
      </w:tr>
      <w:tr w:rsidR="42632917" w14:paraId="7EC5AFDC"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A9527" w14:textId="533415E8" w:rsidR="42632917" w:rsidRDefault="42632917" w:rsidP="42632917">
            <w:pPr>
              <w:rPr>
                <w:rFonts w:eastAsiaTheme="minorEastAsia"/>
                <w:sz w:val="24"/>
                <w:szCs w:val="24"/>
              </w:rPr>
            </w:pPr>
            <w:r w:rsidRPr="42632917">
              <w:rPr>
                <w:rFonts w:eastAsiaTheme="minorEastAsia"/>
                <w:sz w:val="24"/>
                <w:szCs w:val="24"/>
              </w:rPr>
              <w:t xml:space="preserve">15-20/kg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888345" w14:textId="289C0AAD" w:rsidR="42632917" w:rsidRDefault="42632917" w:rsidP="42632917">
            <w:pPr>
              <w:rPr>
                <w:rFonts w:eastAsiaTheme="minorEastAsia"/>
                <w:sz w:val="24"/>
                <w:szCs w:val="24"/>
              </w:rPr>
            </w:pPr>
            <w:r w:rsidRPr="42632917">
              <w:rPr>
                <w:rFonts w:eastAsiaTheme="minorEastAsia"/>
                <w:sz w:val="24"/>
                <w:szCs w:val="24"/>
              </w:rPr>
              <w:t xml:space="preserve">€0.97 </w:t>
            </w:r>
          </w:p>
        </w:tc>
      </w:tr>
      <w:tr w:rsidR="42632917" w14:paraId="4D77E270"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326C1" w14:textId="09E29995" w:rsidR="42632917" w:rsidRDefault="42632917" w:rsidP="42632917">
            <w:pPr>
              <w:rPr>
                <w:rFonts w:eastAsiaTheme="minorEastAsia"/>
                <w:sz w:val="24"/>
                <w:szCs w:val="24"/>
              </w:rPr>
            </w:pPr>
            <w:r w:rsidRPr="42632917">
              <w:rPr>
                <w:rFonts w:eastAsiaTheme="minorEastAsia"/>
                <w:sz w:val="24"/>
                <w:szCs w:val="24"/>
              </w:rPr>
              <w:t xml:space="preserve">20-30/kg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BF326" w14:textId="435D8511" w:rsidR="42632917" w:rsidRDefault="42632917" w:rsidP="42632917">
            <w:pPr>
              <w:rPr>
                <w:rFonts w:eastAsiaTheme="minorEastAsia"/>
                <w:sz w:val="24"/>
                <w:szCs w:val="24"/>
              </w:rPr>
            </w:pPr>
            <w:r w:rsidRPr="42632917">
              <w:rPr>
                <w:rFonts w:eastAsiaTheme="minorEastAsia"/>
                <w:sz w:val="24"/>
                <w:szCs w:val="24"/>
              </w:rPr>
              <w:t xml:space="preserve">€0.5 </w:t>
            </w:r>
          </w:p>
        </w:tc>
      </w:tr>
      <w:tr w:rsidR="42632917" w14:paraId="7F591AC2"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7288C" w14:textId="42DDA769" w:rsidR="42632917" w:rsidRDefault="42632917" w:rsidP="42632917">
            <w:pPr>
              <w:rPr>
                <w:rFonts w:eastAsiaTheme="minorEastAsia"/>
                <w:sz w:val="24"/>
                <w:szCs w:val="24"/>
              </w:rPr>
            </w:pPr>
            <w:r w:rsidRPr="42632917">
              <w:rPr>
                <w:rFonts w:eastAsiaTheme="minorEastAsia"/>
                <w:sz w:val="24"/>
                <w:szCs w:val="24"/>
              </w:rPr>
              <w:t xml:space="preserve">30-40/kg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EA957" w14:textId="3C685A8E" w:rsidR="42632917" w:rsidRDefault="42632917" w:rsidP="42632917">
            <w:pPr>
              <w:rPr>
                <w:rFonts w:eastAsiaTheme="minorEastAsia"/>
                <w:sz w:val="24"/>
                <w:szCs w:val="24"/>
              </w:rPr>
            </w:pPr>
            <w:r w:rsidRPr="42632917">
              <w:rPr>
                <w:rFonts w:eastAsiaTheme="minorEastAsia"/>
                <w:sz w:val="24"/>
                <w:szCs w:val="24"/>
              </w:rPr>
              <w:t xml:space="preserve">€0.21 </w:t>
            </w:r>
          </w:p>
        </w:tc>
      </w:tr>
      <w:tr w:rsidR="42632917" w14:paraId="18078F55" w14:textId="77777777" w:rsidTr="42632917">
        <w:trPr>
          <w:trHeight w:val="300"/>
        </w:trPr>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B4AF8" w14:textId="77E05822" w:rsidR="42632917" w:rsidRDefault="42632917" w:rsidP="42632917">
            <w:pPr>
              <w:rPr>
                <w:rFonts w:eastAsiaTheme="minorEastAsia"/>
                <w:sz w:val="24"/>
                <w:szCs w:val="24"/>
              </w:rPr>
            </w:pPr>
            <w:r w:rsidRPr="42632917">
              <w:rPr>
                <w:rFonts w:eastAsiaTheme="minorEastAsia"/>
                <w:sz w:val="24"/>
                <w:szCs w:val="24"/>
              </w:rPr>
              <w:t xml:space="preserve">40-50/kg </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6AA52" w14:textId="0E7E3A7A" w:rsidR="42632917" w:rsidRDefault="42632917" w:rsidP="42632917">
            <w:pPr>
              <w:rPr>
                <w:rFonts w:eastAsiaTheme="minorEastAsia"/>
                <w:sz w:val="24"/>
                <w:szCs w:val="24"/>
              </w:rPr>
            </w:pPr>
            <w:r w:rsidRPr="42632917">
              <w:rPr>
                <w:rFonts w:eastAsiaTheme="minorEastAsia"/>
                <w:sz w:val="24"/>
                <w:szCs w:val="24"/>
              </w:rPr>
              <w:t>€0.11</w:t>
            </w:r>
          </w:p>
        </w:tc>
      </w:tr>
    </w:tbl>
    <w:p w14:paraId="1AE48711" w14:textId="148854DC" w:rsidR="00476724" w:rsidRPr="00476724" w:rsidRDefault="00476724" w:rsidP="42632917"/>
    <w:p w14:paraId="6C041CC7" w14:textId="72C4DDF6" w:rsidR="00FF04DD" w:rsidRPr="00FF04DD" w:rsidRDefault="71C509B5" w:rsidP="00FF04DD">
      <w:pPr>
        <w:pStyle w:val="Heading1"/>
      </w:pPr>
      <w:r>
        <w:t>Conclusion</w:t>
      </w:r>
    </w:p>
    <w:p w14:paraId="5B4DCF24" w14:textId="56903050" w:rsidR="47C0EBBF" w:rsidRDefault="47C0EBBF" w:rsidP="42632917">
      <w:pPr>
        <w:rPr>
          <w:sz w:val="24"/>
          <w:szCs w:val="24"/>
        </w:rPr>
      </w:pPr>
      <w:r w:rsidRPr="42632917">
        <w:rPr>
          <w:sz w:val="24"/>
          <w:szCs w:val="24"/>
        </w:rPr>
        <w:t>Overall impressions from this consultation show that there is support for proactive technical measures to protect specific prawn stocks but that improved c</w:t>
      </w:r>
      <w:r w:rsidR="02863DBB" w:rsidRPr="42632917">
        <w:rPr>
          <w:sz w:val="24"/>
          <w:szCs w:val="24"/>
        </w:rPr>
        <w:t>o</w:t>
      </w:r>
      <w:r w:rsidR="0926BB4A" w:rsidRPr="42632917">
        <w:rPr>
          <w:sz w:val="24"/>
          <w:szCs w:val="24"/>
        </w:rPr>
        <w:t>-operation</w:t>
      </w:r>
      <w:r w:rsidR="02863DBB" w:rsidRPr="42632917">
        <w:rPr>
          <w:sz w:val="24"/>
          <w:szCs w:val="24"/>
        </w:rPr>
        <w:t xml:space="preserve"> </w:t>
      </w:r>
      <w:r w:rsidR="6EA4D4FF" w:rsidRPr="42632917">
        <w:rPr>
          <w:sz w:val="24"/>
          <w:szCs w:val="24"/>
        </w:rPr>
        <w:t>both within</w:t>
      </w:r>
      <w:r w:rsidR="02863DBB" w:rsidRPr="42632917">
        <w:rPr>
          <w:sz w:val="24"/>
          <w:szCs w:val="24"/>
        </w:rPr>
        <w:t xml:space="preserve"> the industry </w:t>
      </w:r>
      <w:r w:rsidR="04358911" w:rsidRPr="42632917">
        <w:rPr>
          <w:sz w:val="24"/>
          <w:szCs w:val="24"/>
        </w:rPr>
        <w:t xml:space="preserve">and between industry and science </w:t>
      </w:r>
      <w:r w:rsidR="4B58F064" w:rsidRPr="42632917">
        <w:rPr>
          <w:sz w:val="24"/>
          <w:szCs w:val="24"/>
        </w:rPr>
        <w:t>is required</w:t>
      </w:r>
      <w:r w:rsidR="2E9BB767" w:rsidRPr="42632917">
        <w:rPr>
          <w:sz w:val="24"/>
          <w:szCs w:val="24"/>
        </w:rPr>
        <w:t>.</w:t>
      </w:r>
      <w:r w:rsidR="725BFB94" w:rsidRPr="42632917">
        <w:rPr>
          <w:sz w:val="24"/>
          <w:szCs w:val="24"/>
        </w:rPr>
        <w:t xml:space="preserve"> </w:t>
      </w:r>
    </w:p>
    <w:p w14:paraId="1A2AFA1E" w14:textId="61C749E2" w:rsidR="0C369EDF" w:rsidRDefault="0C369EDF" w:rsidP="42632917">
      <w:pPr>
        <w:rPr>
          <w:rFonts w:eastAsiaTheme="minorEastAsia"/>
          <w:sz w:val="24"/>
          <w:szCs w:val="24"/>
        </w:rPr>
      </w:pPr>
      <w:r w:rsidRPr="42632917">
        <w:rPr>
          <w:sz w:val="24"/>
          <w:szCs w:val="24"/>
        </w:rPr>
        <w:t xml:space="preserve">Once specific measures are developed, </w:t>
      </w:r>
      <w:r w:rsidR="33013109" w:rsidRPr="42632917">
        <w:rPr>
          <w:sz w:val="24"/>
          <w:szCs w:val="24"/>
        </w:rPr>
        <w:t>an improved</w:t>
      </w:r>
      <w:r w:rsidR="6DBCDDB5" w:rsidRPr="42632917">
        <w:rPr>
          <w:sz w:val="24"/>
          <w:szCs w:val="24"/>
        </w:rPr>
        <w:t xml:space="preserve"> w</w:t>
      </w:r>
      <w:r w:rsidR="05ECE76E" w:rsidRPr="42632917">
        <w:rPr>
          <w:sz w:val="24"/>
          <w:szCs w:val="24"/>
        </w:rPr>
        <w:t>ork</w:t>
      </w:r>
      <w:r w:rsidR="35991135" w:rsidRPr="42632917">
        <w:rPr>
          <w:sz w:val="24"/>
          <w:szCs w:val="24"/>
        </w:rPr>
        <w:t>ing relationship</w:t>
      </w:r>
      <w:r w:rsidR="05ECE76E" w:rsidRPr="42632917">
        <w:rPr>
          <w:sz w:val="24"/>
          <w:szCs w:val="24"/>
        </w:rPr>
        <w:t xml:space="preserve"> with scientists to assess</w:t>
      </w:r>
      <w:r w:rsidR="44B251E4" w:rsidRPr="42632917">
        <w:rPr>
          <w:sz w:val="24"/>
          <w:szCs w:val="24"/>
        </w:rPr>
        <w:t xml:space="preserve"> the</w:t>
      </w:r>
      <w:r w:rsidR="05ECE76E" w:rsidRPr="42632917">
        <w:rPr>
          <w:sz w:val="24"/>
          <w:szCs w:val="24"/>
        </w:rPr>
        <w:t xml:space="preserve"> proposed measures</w:t>
      </w:r>
      <w:r w:rsidR="70BAA1E3" w:rsidRPr="42632917">
        <w:rPr>
          <w:sz w:val="24"/>
          <w:szCs w:val="24"/>
        </w:rPr>
        <w:t xml:space="preserve"> will be required</w:t>
      </w:r>
      <w:r w:rsidR="2C7DF97E" w:rsidRPr="42632917">
        <w:rPr>
          <w:sz w:val="24"/>
          <w:szCs w:val="24"/>
        </w:rPr>
        <w:t>.</w:t>
      </w:r>
      <w:r w:rsidR="776EB8D6" w:rsidRPr="42632917">
        <w:rPr>
          <w:sz w:val="24"/>
          <w:szCs w:val="24"/>
        </w:rPr>
        <w:t xml:space="preserve"> The Irish prawn FIP has been working closely with the Marine Institute and provides a useful forum for enhancement of this relationship.</w:t>
      </w:r>
      <w:r w:rsidR="2C7DF97E" w:rsidRPr="42632917">
        <w:rPr>
          <w:sz w:val="24"/>
          <w:szCs w:val="24"/>
        </w:rPr>
        <w:t xml:space="preserve"> Using scientific information to determine</w:t>
      </w:r>
      <w:r w:rsidR="0E5C412E" w:rsidRPr="42632917">
        <w:rPr>
          <w:sz w:val="24"/>
          <w:szCs w:val="24"/>
        </w:rPr>
        <w:t xml:space="preserve"> how effective</w:t>
      </w:r>
      <w:r w:rsidR="48BE86CE" w:rsidRPr="42632917">
        <w:rPr>
          <w:sz w:val="24"/>
          <w:szCs w:val="24"/>
        </w:rPr>
        <w:t xml:space="preserve"> these measures</w:t>
      </w:r>
      <w:r w:rsidR="0E5C412E" w:rsidRPr="42632917">
        <w:rPr>
          <w:sz w:val="24"/>
          <w:szCs w:val="24"/>
        </w:rPr>
        <w:t xml:space="preserve"> would be in ensuring stock</w:t>
      </w:r>
      <w:r w:rsidR="49EB68C5" w:rsidRPr="42632917">
        <w:rPr>
          <w:sz w:val="24"/>
          <w:szCs w:val="24"/>
        </w:rPr>
        <w:t>s are</w:t>
      </w:r>
      <w:r w:rsidR="0E5C412E" w:rsidRPr="42632917">
        <w:rPr>
          <w:sz w:val="24"/>
          <w:szCs w:val="24"/>
        </w:rPr>
        <w:t xml:space="preserve"> above MSY B trigger</w:t>
      </w:r>
      <w:r w:rsidR="24A41DC9" w:rsidRPr="42632917">
        <w:rPr>
          <w:sz w:val="24"/>
          <w:szCs w:val="24"/>
        </w:rPr>
        <w:t xml:space="preserve"> is vital from a regulatory </w:t>
      </w:r>
      <w:r w:rsidR="37E743F6" w:rsidRPr="42632917">
        <w:rPr>
          <w:sz w:val="24"/>
          <w:szCs w:val="24"/>
        </w:rPr>
        <w:t>perspective</w:t>
      </w:r>
      <w:r w:rsidR="0E5C412E" w:rsidRPr="42632917">
        <w:rPr>
          <w:sz w:val="24"/>
          <w:szCs w:val="24"/>
        </w:rPr>
        <w:t xml:space="preserve"> as required under the NWWMAP</w:t>
      </w:r>
      <w:r w:rsidR="14EB193E" w:rsidRPr="42632917">
        <w:rPr>
          <w:sz w:val="24"/>
          <w:szCs w:val="24"/>
        </w:rPr>
        <w:t>.</w:t>
      </w:r>
      <w:r w:rsidR="136D1F31" w:rsidRPr="42632917">
        <w:rPr>
          <w:sz w:val="24"/>
          <w:szCs w:val="24"/>
        </w:rPr>
        <w:t xml:space="preserve"> </w:t>
      </w:r>
      <w:r w:rsidR="09AB999A" w:rsidRPr="42632917">
        <w:rPr>
          <w:rFonts w:eastAsiaTheme="minorEastAsia"/>
          <w:sz w:val="24"/>
          <w:szCs w:val="24"/>
        </w:rPr>
        <w:t>Further research is required to determine if the proposed solutions, such as the protection of Nephrops females will actually result improvements in stock levels.</w:t>
      </w:r>
    </w:p>
    <w:p w14:paraId="43B96BE5" w14:textId="1CB54D03" w:rsidR="136D1F31" w:rsidRDefault="136D1F31" w:rsidP="42632917">
      <w:pPr>
        <w:rPr>
          <w:sz w:val="24"/>
          <w:szCs w:val="24"/>
        </w:rPr>
      </w:pPr>
      <w:r w:rsidRPr="42632917">
        <w:rPr>
          <w:sz w:val="24"/>
          <w:szCs w:val="24"/>
        </w:rPr>
        <w:t>Communicating with industry players to a</w:t>
      </w:r>
      <w:r w:rsidR="05ECE76E" w:rsidRPr="42632917">
        <w:rPr>
          <w:sz w:val="24"/>
          <w:szCs w:val="24"/>
        </w:rPr>
        <w:t xml:space="preserve">ssess </w:t>
      </w:r>
      <w:r w:rsidR="51E2D944" w:rsidRPr="42632917">
        <w:rPr>
          <w:sz w:val="24"/>
          <w:szCs w:val="24"/>
        </w:rPr>
        <w:t xml:space="preserve">the </w:t>
      </w:r>
      <w:r w:rsidR="05ECE76E" w:rsidRPr="42632917">
        <w:rPr>
          <w:sz w:val="24"/>
          <w:szCs w:val="24"/>
        </w:rPr>
        <w:t xml:space="preserve">economic </w:t>
      </w:r>
      <w:r w:rsidR="72A1926F" w:rsidRPr="42632917">
        <w:rPr>
          <w:sz w:val="24"/>
          <w:szCs w:val="24"/>
        </w:rPr>
        <w:t xml:space="preserve">impacts </w:t>
      </w:r>
      <w:r w:rsidR="3EDE233C" w:rsidRPr="42632917">
        <w:rPr>
          <w:sz w:val="24"/>
          <w:szCs w:val="24"/>
        </w:rPr>
        <w:t>of proposed measures</w:t>
      </w:r>
      <w:r w:rsidR="12E8ED0F" w:rsidRPr="42632917">
        <w:rPr>
          <w:sz w:val="24"/>
          <w:szCs w:val="24"/>
        </w:rPr>
        <w:t xml:space="preserve"> </w:t>
      </w:r>
      <w:r w:rsidR="6D49AFB5" w:rsidRPr="42632917">
        <w:rPr>
          <w:sz w:val="24"/>
          <w:szCs w:val="24"/>
        </w:rPr>
        <w:t xml:space="preserve">is important </w:t>
      </w:r>
      <w:r w:rsidR="12E8ED0F" w:rsidRPr="42632917">
        <w:rPr>
          <w:sz w:val="24"/>
          <w:szCs w:val="24"/>
        </w:rPr>
        <w:t xml:space="preserve">to ensure </w:t>
      </w:r>
      <w:r w:rsidR="3F208F50" w:rsidRPr="42632917">
        <w:rPr>
          <w:sz w:val="24"/>
          <w:szCs w:val="24"/>
        </w:rPr>
        <w:t xml:space="preserve">greater </w:t>
      </w:r>
      <w:r w:rsidR="28933B24" w:rsidRPr="42632917">
        <w:rPr>
          <w:sz w:val="24"/>
          <w:szCs w:val="24"/>
        </w:rPr>
        <w:t>cooperation</w:t>
      </w:r>
      <w:r w:rsidR="3F208F50" w:rsidRPr="42632917">
        <w:rPr>
          <w:sz w:val="24"/>
          <w:szCs w:val="24"/>
        </w:rPr>
        <w:t>. It is crucial to ensure</w:t>
      </w:r>
      <w:r w:rsidR="4CE4E770" w:rsidRPr="42632917">
        <w:rPr>
          <w:sz w:val="24"/>
          <w:szCs w:val="24"/>
        </w:rPr>
        <w:t xml:space="preserve"> measures</w:t>
      </w:r>
      <w:r w:rsidR="12E8ED0F" w:rsidRPr="42632917">
        <w:rPr>
          <w:sz w:val="24"/>
          <w:szCs w:val="24"/>
        </w:rPr>
        <w:t xml:space="preserve"> </w:t>
      </w:r>
      <w:r w:rsidR="148789DC" w:rsidRPr="42632917">
        <w:rPr>
          <w:sz w:val="24"/>
          <w:szCs w:val="24"/>
        </w:rPr>
        <w:t xml:space="preserve">introduced </w:t>
      </w:r>
      <w:r w:rsidR="12E8ED0F" w:rsidRPr="42632917">
        <w:rPr>
          <w:sz w:val="24"/>
          <w:szCs w:val="24"/>
        </w:rPr>
        <w:t>are viable for the industry</w:t>
      </w:r>
      <w:r w:rsidR="2ACA8BC0" w:rsidRPr="42632917">
        <w:rPr>
          <w:sz w:val="24"/>
          <w:szCs w:val="24"/>
        </w:rPr>
        <w:t xml:space="preserve"> in the long term </w:t>
      </w:r>
      <w:r w:rsidR="47A962EF" w:rsidRPr="42632917">
        <w:rPr>
          <w:sz w:val="24"/>
          <w:szCs w:val="24"/>
        </w:rPr>
        <w:t xml:space="preserve">in order to establish a positive outlook on </w:t>
      </w:r>
      <w:r w:rsidR="05FCC57B" w:rsidRPr="42632917">
        <w:rPr>
          <w:sz w:val="24"/>
          <w:szCs w:val="24"/>
        </w:rPr>
        <w:t>implementation.</w:t>
      </w:r>
      <w:r w:rsidR="65874F2A" w:rsidRPr="42632917">
        <w:rPr>
          <w:sz w:val="24"/>
          <w:szCs w:val="24"/>
        </w:rPr>
        <w:t xml:space="preserve"> </w:t>
      </w:r>
      <w:r w:rsidR="1565574B" w:rsidRPr="42632917">
        <w:rPr>
          <w:sz w:val="24"/>
          <w:szCs w:val="24"/>
        </w:rPr>
        <w:t xml:space="preserve">Inherent in </w:t>
      </w:r>
      <w:r w:rsidR="65874F2A" w:rsidRPr="42632917">
        <w:rPr>
          <w:sz w:val="24"/>
          <w:szCs w:val="24"/>
        </w:rPr>
        <w:t>this is t</w:t>
      </w:r>
      <w:r w:rsidR="1C72CD70" w:rsidRPr="42632917">
        <w:rPr>
          <w:sz w:val="24"/>
          <w:szCs w:val="24"/>
        </w:rPr>
        <w:t>he</w:t>
      </w:r>
      <w:r w:rsidR="65874F2A" w:rsidRPr="42632917">
        <w:rPr>
          <w:sz w:val="24"/>
          <w:szCs w:val="24"/>
        </w:rPr>
        <w:t xml:space="preserve"> </w:t>
      </w:r>
      <w:r w:rsidR="0A465E9D" w:rsidRPr="42632917">
        <w:rPr>
          <w:sz w:val="24"/>
          <w:szCs w:val="24"/>
        </w:rPr>
        <w:t>consider</w:t>
      </w:r>
      <w:r w:rsidR="5A98CDA0" w:rsidRPr="42632917">
        <w:rPr>
          <w:sz w:val="24"/>
          <w:szCs w:val="24"/>
        </w:rPr>
        <w:t>ation of</w:t>
      </w:r>
      <w:r w:rsidR="65874F2A" w:rsidRPr="42632917">
        <w:rPr>
          <w:sz w:val="24"/>
          <w:szCs w:val="24"/>
        </w:rPr>
        <w:t xml:space="preserve"> the </w:t>
      </w:r>
      <w:r w:rsidR="0D3BDBAF" w:rsidRPr="42632917">
        <w:rPr>
          <w:sz w:val="24"/>
          <w:szCs w:val="24"/>
        </w:rPr>
        <w:t>specific</w:t>
      </w:r>
      <w:r w:rsidR="65874F2A" w:rsidRPr="42632917">
        <w:rPr>
          <w:sz w:val="24"/>
          <w:szCs w:val="24"/>
        </w:rPr>
        <w:t xml:space="preserve"> n</w:t>
      </w:r>
      <w:r w:rsidR="11A48416" w:rsidRPr="42632917">
        <w:rPr>
          <w:sz w:val="24"/>
          <w:szCs w:val="24"/>
        </w:rPr>
        <w:t xml:space="preserve">ature </w:t>
      </w:r>
      <w:r w:rsidR="65874F2A" w:rsidRPr="42632917">
        <w:rPr>
          <w:sz w:val="24"/>
          <w:szCs w:val="24"/>
        </w:rPr>
        <w:t xml:space="preserve">of different fishing grounds and </w:t>
      </w:r>
      <w:r w:rsidR="4A2F4405" w:rsidRPr="42632917">
        <w:rPr>
          <w:sz w:val="24"/>
          <w:szCs w:val="24"/>
        </w:rPr>
        <w:t xml:space="preserve">needs of different </w:t>
      </w:r>
      <w:r w:rsidR="65874F2A" w:rsidRPr="42632917">
        <w:rPr>
          <w:sz w:val="24"/>
          <w:szCs w:val="24"/>
        </w:rPr>
        <w:t>fleet sectors</w:t>
      </w:r>
      <w:r w:rsidR="09DF1C68" w:rsidRPr="42632917">
        <w:rPr>
          <w:sz w:val="24"/>
          <w:szCs w:val="24"/>
        </w:rPr>
        <w:t xml:space="preserve">. </w:t>
      </w:r>
      <w:r w:rsidR="56CB26D5" w:rsidRPr="42632917">
        <w:rPr>
          <w:sz w:val="24"/>
          <w:szCs w:val="24"/>
        </w:rPr>
        <w:t>W</w:t>
      </w:r>
      <w:r w:rsidR="09DF1C68" w:rsidRPr="42632917">
        <w:rPr>
          <w:sz w:val="24"/>
          <w:szCs w:val="24"/>
        </w:rPr>
        <w:t>hat is viable or applicable to large freezer vessels may cause issues for smaller inshore vessels and tail</w:t>
      </w:r>
      <w:r w:rsidR="09659F02" w:rsidRPr="42632917">
        <w:rPr>
          <w:sz w:val="24"/>
          <w:szCs w:val="24"/>
        </w:rPr>
        <w:t xml:space="preserve">oring the approach to </w:t>
      </w:r>
      <w:r w:rsidR="5A205FA7" w:rsidRPr="42632917">
        <w:rPr>
          <w:sz w:val="24"/>
          <w:szCs w:val="24"/>
        </w:rPr>
        <w:t>account for these different contexts is necessary</w:t>
      </w:r>
      <w:r w:rsidR="09659F02" w:rsidRPr="42632917">
        <w:rPr>
          <w:sz w:val="24"/>
          <w:szCs w:val="24"/>
        </w:rPr>
        <w:t xml:space="preserve">. </w:t>
      </w:r>
    </w:p>
    <w:p w14:paraId="4C589C41" w14:textId="7B93FC26" w:rsidR="5CAF3F61" w:rsidRDefault="5CAF3F61" w:rsidP="42632917">
      <w:pPr>
        <w:rPr>
          <w:sz w:val="24"/>
          <w:szCs w:val="24"/>
        </w:rPr>
      </w:pPr>
      <w:r w:rsidRPr="42632917">
        <w:rPr>
          <w:sz w:val="24"/>
          <w:szCs w:val="24"/>
        </w:rPr>
        <w:t>There is a pressing n</w:t>
      </w:r>
      <w:r w:rsidR="1DB765D8" w:rsidRPr="42632917">
        <w:rPr>
          <w:sz w:val="24"/>
          <w:szCs w:val="24"/>
        </w:rPr>
        <w:t xml:space="preserve">eed </w:t>
      </w:r>
      <w:r w:rsidR="535AB260" w:rsidRPr="42632917">
        <w:rPr>
          <w:sz w:val="24"/>
          <w:szCs w:val="24"/>
        </w:rPr>
        <w:t xml:space="preserve">for </w:t>
      </w:r>
      <w:r w:rsidR="1DB765D8" w:rsidRPr="42632917">
        <w:rPr>
          <w:sz w:val="24"/>
          <w:szCs w:val="24"/>
        </w:rPr>
        <w:t>further discussion o</w:t>
      </w:r>
      <w:r w:rsidR="6F12B560" w:rsidRPr="42632917">
        <w:rPr>
          <w:sz w:val="24"/>
          <w:szCs w:val="24"/>
        </w:rPr>
        <w:t>n</w:t>
      </w:r>
      <w:r w:rsidR="1DB765D8" w:rsidRPr="42632917">
        <w:rPr>
          <w:sz w:val="24"/>
          <w:szCs w:val="24"/>
        </w:rPr>
        <w:t xml:space="preserve"> </w:t>
      </w:r>
      <w:r w:rsidR="726FFD66" w:rsidRPr="42632917">
        <w:rPr>
          <w:sz w:val="24"/>
          <w:szCs w:val="24"/>
        </w:rPr>
        <w:t xml:space="preserve">measures to protect prawn </w:t>
      </w:r>
      <w:r w:rsidR="1FD65958" w:rsidRPr="42632917">
        <w:rPr>
          <w:sz w:val="24"/>
          <w:szCs w:val="24"/>
        </w:rPr>
        <w:t>fishing grounds/ Functional Units</w:t>
      </w:r>
      <w:r w:rsidR="205E5F1C" w:rsidRPr="42632917">
        <w:rPr>
          <w:sz w:val="24"/>
          <w:szCs w:val="24"/>
        </w:rPr>
        <w:t xml:space="preserve">. These discussions can take place </w:t>
      </w:r>
      <w:r w:rsidR="726FFD66" w:rsidRPr="42632917">
        <w:rPr>
          <w:sz w:val="24"/>
          <w:szCs w:val="24"/>
        </w:rPr>
        <w:t>through the FIP</w:t>
      </w:r>
      <w:r w:rsidR="26FF2B71" w:rsidRPr="42632917">
        <w:rPr>
          <w:sz w:val="24"/>
          <w:szCs w:val="24"/>
        </w:rPr>
        <w:t xml:space="preserve"> at regular meetings but for wider </w:t>
      </w:r>
      <w:r w:rsidR="5A37489F" w:rsidRPr="42632917">
        <w:rPr>
          <w:sz w:val="24"/>
          <w:szCs w:val="24"/>
        </w:rPr>
        <w:t xml:space="preserve">community </w:t>
      </w:r>
      <w:r w:rsidR="26FF2B71" w:rsidRPr="42632917">
        <w:rPr>
          <w:sz w:val="24"/>
          <w:szCs w:val="24"/>
        </w:rPr>
        <w:t>outreach, using other forums such as the IFSRP</w:t>
      </w:r>
      <w:r w:rsidR="39173FBB" w:rsidRPr="42632917">
        <w:rPr>
          <w:sz w:val="24"/>
          <w:szCs w:val="24"/>
        </w:rPr>
        <w:t xml:space="preserve"> would allow for greater industry communication</w:t>
      </w:r>
      <w:r w:rsidR="735C22DC" w:rsidRPr="42632917">
        <w:rPr>
          <w:sz w:val="24"/>
          <w:szCs w:val="24"/>
        </w:rPr>
        <w:t>.</w:t>
      </w:r>
      <w:r w:rsidR="476A1B7A" w:rsidRPr="42632917">
        <w:rPr>
          <w:sz w:val="24"/>
          <w:szCs w:val="24"/>
        </w:rPr>
        <w:t xml:space="preserve"> </w:t>
      </w:r>
      <w:r w:rsidR="2266DAB1" w:rsidRPr="42632917">
        <w:rPr>
          <w:sz w:val="24"/>
          <w:szCs w:val="24"/>
        </w:rPr>
        <w:t>The next step in this process is to d</w:t>
      </w:r>
      <w:r w:rsidR="060C7641" w:rsidRPr="42632917">
        <w:rPr>
          <w:sz w:val="24"/>
          <w:szCs w:val="24"/>
        </w:rPr>
        <w:t xml:space="preserve">iscuss </w:t>
      </w:r>
      <w:r w:rsidR="743591D2" w:rsidRPr="42632917">
        <w:rPr>
          <w:sz w:val="24"/>
          <w:szCs w:val="24"/>
        </w:rPr>
        <w:t xml:space="preserve">proposals with </w:t>
      </w:r>
      <w:r w:rsidR="1B0A2368" w:rsidRPr="42632917">
        <w:rPr>
          <w:sz w:val="24"/>
          <w:szCs w:val="24"/>
        </w:rPr>
        <w:t xml:space="preserve">industry and scientists at </w:t>
      </w:r>
      <w:r w:rsidR="532054CD" w:rsidRPr="42632917">
        <w:rPr>
          <w:sz w:val="24"/>
          <w:szCs w:val="24"/>
        </w:rPr>
        <w:t xml:space="preserve">an </w:t>
      </w:r>
      <w:r w:rsidR="1B0A2368" w:rsidRPr="42632917">
        <w:rPr>
          <w:sz w:val="24"/>
          <w:szCs w:val="24"/>
        </w:rPr>
        <w:t xml:space="preserve">upcoming </w:t>
      </w:r>
      <w:r w:rsidR="49CCAF97" w:rsidRPr="42632917">
        <w:rPr>
          <w:sz w:val="24"/>
          <w:szCs w:val="24"/>
        </w:rPr>
        <w:t xml:space="preserve">IFSRP </w:t>
      </w:r>
      <w:r w:rsidR="38B4E768" w:rsidRPr="42632917">
        <w:rPr>
          <w:sz w:val="24"/>
          <w:szCs w:val="24"/>
        </w:rPr>
        <w:t>workshop on</w:t>
      </w:r>
      <w:r w:rsidR="38A08D5D" w:rsidRPr="42632917">
        <w:rPr>
          <w:sz w:val="24"/>
          <w:szCs w:val="24"/>
        </w:rPr>
        <w:t xml:space="preserve"> 24</w:t>
      </w:r>
      <w:r w:rsidR="38A08D5D" w:rsidRPr="42632917">
        <w:rPr>
          <w:sz w:val="24"/>
          <w:szCs w:val="24"/>
          <w:vertAlign w:val="superscript"/>
        </w:rPr>
        <w:t>th</w:t>
      </w:r>
      <w:r w:rsidR="38A08D5D" w:rsidRPr="42632917">
        <w:rPr>
          <w:sz w:val="24"/>
          <w:szCs w:val="24"/>
        </w:rPr>
        <w:t xml:space="preserve"> January</w:t>
      </w:r>
      <w:r w:rsidR="2730409F" w:rsidRPr="42632917">
        <w:rPr>
          <w:sz w:val="24"/>
          <w:szCs w:val="24"/>
        </w:rPr>
        <w:t xml:space="preserve"> 2023</w:t>
      </w:r>
      <w:r w:rsidR="38A08D5D" w:rsidRPr="42632917">
        <w:rPr>
          <w:sz w:val="24"/>
          <w:szCs w:val="24"/>
        </w:rPr>
        <w:t>.</w:t>
      </w:r>
    </w:p>
    <w:p w14:paraId="4B9D696A" w14:textId="2D844955" w:rsidR="0EF0DF39" w:rsidRDefault="0EF0DF39" w:rsidP="0EF0DF39"/>
    <w:p w14:paraId="42D3E5FA" w14:textId="7AE7E58A" w:rsidR="0EF0DF39" w:rsidRDefault="0EF0DF39" w:rsidP="0EF0DF39"/>
    <w:p w14:paraId="14EB0F03" w14:textId="6EA00F1C" w:rsidR="0EF0DF39" w:rsidRDefault="0EF0DF39" w:rsidP="0EF0DF39"/>
    <w:p w14:paraId="42FBA5CB" w14:textId="507DCEDF" w:rsidR="0EF0DF39" w:rsidRDefault="0EF0DF39" w:rsidP="0EF0DF39"/>
    <w:p w14:paraId="3BA086E4" w14:textId="4CB8FBFE" w:rsidR="0EF0DF39" w:rsidRDefault="0EF0DF39" w:rsidP="0EF0DF39"/>
    <w:p w14:paraId="7CA1E322" w14:textId="13A67137" w:rsidR="00FF04DD" w:rsidRPr="00FF04DD" w:rsidRDefault="00FF04DD" w:rsidP="00FF04DD"/>
    <w:sectPr w:rsidR="00FF04DD" w:rsidRPr="00FF0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A05"/>
    <w:multiLevelType w:val="hybridMultilevel"/>
    <w:tmpl w:val="FFFFFFFF"/>
    <w:lvl w:ilvl="0" w:tplc="1E8E902E">
      <w:start w:val="1"/>
      <w:numFmt w:val="bullet"/>
      <w:lvlText w:val="·"/>
      <w:lvlJc w:val="left"/>
      <w:pPr>
        <w:ind w:left="720" w:hanging="360"/>
      </w:pPr>
      <w:rPr>
        <w:rFonts w:ascii="Symbol" w:hAnsi="Symbol" w:hint="default"/>
      </w:rPr>
    </w:lvl>
    <w:lvl w:ilvl="1" w:tplc="DA18529C">
      <w:start w:val="1"/>
      <w:numFmt w:val="bullet"/>
      <w:lvlText w:val="o"/>
      <w:lvlJc w:val="left"/>
      <w:pPr>
        <w:ind w:left="1440" w:hanging="360"/>
      </w:pPr>
      <w:rPr>
        <w:rFonts w:ascii="Courier New" w:hAnsi="Courier New" w:hint="default"/>
      </w:rPr>
    </w:lvl>
    <w:lvl w:ilvl="2" w:tplc="9FBA258A">
      <w:start w:val="1"/>
      <w:numFmt w:val="bullet"/>
      <w:lvlText w:val=""/>
      <w:lvlJc w:val="left"/>
      <w:pPr>
        <w:ind w:left="2160" w:hanging="360"/>
      </w:pPr>
      <w:rPr>
        <w:rFonts w:ascii="Wingdings" w:hAnsi="Wingdings" w:hint="default"/>
      </w:rPr>
    </w:lvl>
    <w:lvl w:ilvl="3" w:tplc="807460F0">
      <w:start w:val="1"/>
      <w:numFmt w:val="bullet"/>
      <w:lvlText w:val=""/>
      <w:lvlJc w:val="left"/>
      <w:pPr>
        <w:ind w:left="2880" w:hanging="360"/>
      </w:pPr>
      <w:rPr>
        <w:rFonts w:ascii="Symbol" w:hAnsi="Symbol" w:hint="default"/>
      </w:rPr>
    </w:lvl>
    <w:lvl w:ilvl="4" w:tplc="6ED2FD2C">
      <w:start w:val="1"/>
      <w:numFmt w:val="bullet"/>
      <w:lvlText w:val="o"/>
      <w:lvlJc w:val="left"/>
      <w:pPr>
        <w:ind w:left="3600" w:hanging="360"/>
      </w:pPr>
      <w:rPr>
        <w:rFonts w:ascii="Courier New" w:hAnsi="Courier New" w:hint="default"/>
      </w:rPr>
    </w:lvl>
    <w:lvl w:ilvl="5" w:tplc="2D3CBC66">
      <w:start w:val="1"/>
      <w:numFmt w:val="bullet"/>
      <w:lvlText w:val=""/>
      <w:lvlJc w:val="left"/>
      <w:pPr>
        <w:ind w:left="4320" w:hanging="360"/>
      </w:pPr>
      <w:rPr>
        <w:rFonts w:ascii="Wingdings" w:hAnsi="Wingdings" w:hint="default"/>
      </w:rPr>
    </w:lvl>
    <w:lvl w:ilvl="6" w:tplc="303846E2">
      <w:start w:val="1"/>
      <w:numFmt w:val="bullet"/>
      <w:lvlText w:val=""/>
      <w:lvlJc w:val="left"/>
      <w:pPr>
        <w:ind w:left="5040" w:hanging="360"/>
      </w:pPr>
      <w:rPr>
        <w:rFonts w:ascii="Symbol" w:hAnsi="Symbol" w:hint="default"/>
      </w:rPr>
    </w:lvl>
    <w:lvl w:ilvl="7" w:tplc="C7767D12">
      <w:start w:val="1"/>
      <w:numFmt w:val="bullet"/>
      <w:lvlText w:val="o"/>
      <w:lvlJc w:val="left"/>
      <w:pPr>
        <w:ind w:left="5760" w:hanging="360"/>
      </w:pPr>
      <w:rPr>
        <w:rFonts w:ascii="Courier New" w:hAnsi="Courier New" w:hint="default"/>
      </w:rPr>
    </w:lvl>
    <w:lvl w:ilvl="8" w:tplc="8F624246">
      <w:start w:val="1"/>
      <w:numFmt w:val="bullet"/>
      <w:lvlText w:val=""/>
      <w:lvlJc w:val="left"/>
      <w:pPr>
        <w:ind w:left="6480" w:hanging="360"/>
      </w:pPr>
      <w:rPr>
        <w:rFonts w:ascii="Wingdings" w:hAnsi="Wingdings" w:hint="default"/>
      </w:rPr>
    </w:lvl>
  </w:abstractNum>
  <w:abstractNum w:abstractNumId="1" w15:restartNumberingAfterBreak="0">
    <w:nsid w:val="35BE7730"/>
    <w:multiLevelType w:val="hybridMultilevel"/>
    <w:tmpl w:val="FFFFFFFF"/>
    <w:lvl w:ilvl="0" w:tplc="711262F0">
      <w:start w:val="1"/>
      <w:numFmt w:val="bullet"/>
      <w:lvlText w:val="·"/>
      <w:lvlJc w:val="left"/>
      <w:pPr>
        <w:ind w:left="720" w:hanging="360"/>
      </w:pPr>
      <w:rPr>
        <w:rFonts w:ascii="Symbol" w:hAnsi="Symbol" w:hint="default"/>
      </w:rPr>
    </w:lvl>
    <w:lvl w:ilvl="1" w:tplc="0CDA6D20">
      <w:start w:val="1"/>
      <w:numFmt w:val="bullet"/>
      <w:lvlText w:val="o"/>
      <w:lvlJc w:val="left"/>
      <w:pPr>
        <w:ind w:left="1440" w:hanging="360"/>
      </w:pPr>
      <w:rPr>
        <w:rFonts w:ascii="Courier New" w:hAnsi="Courier New" w:hint="default"/>
      </w:rPr>
    </w:lvl>
    <w:lvl w:ilvl="2" w:tplc="F2EA8464">
      <w:start w:val="1"/>
      <w:numFmt w:val="bullet"/>
      <w:lvlText w:val=""/>
      <w:lvlJc w:val="left"/>
      <w:pPr>
        <w:ind w:left="2160" w:hanging="360"/>
      </w:pPr>
      <w:rPr>
        <w:rFonts w:ascii="Wingdings" w:hAnsi="Wingdings" w:hint="default"/>
      </w:rPr>
    </w:lvl>
    <w:lvl w:ilvl="3" w:tplc="8C66A4BC">
      <w:start w:val="1"/>
      <w:numFmt w:val="bullet"/>
      <w:lvlText w:val=""/>
      <w:lvlJc w:val="left"/>
      <w:pPr>
        <w:ind w:left="2880" w:hanging="360"/>
      </w:pPr>
      <w:rPr>
        <w:rFonts w:ascii="Symbol" w:hAnsi="Symbol" w:hint="default"/>
      </w:rPr>
    </w:lvl>
    <w:lvl w:ilvl="4" w:tplc="6AC2ECD0">
      <w:start w:val="1"/>
      <w:numFmt w:val="bullet"/>
      <w:lvlText w:val="o"/>
      <w:lvlJc w:val="left"/>
      <w:pPr>
        <w:ind w:left="3600" w:hanging="360"/>
      </w:pPr>
      <w:rPr>
        <w:rFonts w:ascii="Courier New" w:hAnsi="Courier New" w:hint="default"/>
      </w:rPr>
    </w:lvl>
    <w:lvl w:ilvl="5" w:tplc="AD0044F4">
      <w:start w:val="1"/>
      <w:numFmt w:val="bullet"/>
      <w:lvlText w:val=""/>
      <w:lvlJc w:val="left"/>
      <w:pPr>
        <w:ind w:left="4320" w:hanging="360"/>
      </w:pPr>
      <w:rPr>
        <w:rFonts w:ascii="Wingdings" w:hAnsi="Wingdings" w:hint="default"/>
      </w:rPr>
    </w:lvl>
    <w:lvl w:ilvl="6" w:tplc="92F41FF2">
      <w:start w:val="1"/>
      <w:numFmt w:val="bullet"/>
      <w:lvlText w:val=""/>
      <w:lvlJc w:val="left"/>
      <w:pPr>
        <w:ind w:left="5040" w:hanging="360"/>
      </w:pPr>
      <w:rPr>
        <w:rFonts w:ascii="Symbol" w:hAnsi="Symbol" w:hint="default"/>
      </w:rPr>
    </w:lvl>
    <w:lvl w:ilvl="7" w:tplc="FDF64A0E">
      <w:start w:val="1"/>
      <w:numFmt w:val="bullet"/>
      <w:lvlText w:val="o"/>
      <w:lvlJc w:val="left"/>
      <w:pPr>
        <w:ind w:left="5760" w:hanging="360"/>
      </w:pPr>
      <w:rPr>
        <w:rFonts w:ascii="Courier New" w:hAnsi="Courier New" w:hint="default"/>
      </w:rPr>
    </w:lvl>
    <w:lvl w:ilvl="8" w:tplc="47B2FA44">
      <w:start w:val="1"/>
      <w:numFmt w:val="bullet"/>
      <w:lvlText w:val=""/>
      <w:lvlJc w:val="left"/>
      <w:pPr>
        <w:ind w:left="6480" w:hanging="360"/>
      </w:pPr>
      <w:rPr>
        <w:rFonts w:ascii="Wingdings" w:hAnsi="Wingdings" w:hint="default"/>
      </w:rPr>
    </w:lvl>
  </w:abstractNum>
  <w:num w:numId="1" w16cid:durableId="764425034">
    <w:abstractNumId w:val="0"/>
  </w:num>
  <w:num w:numId="2" w16cid:durableId="178442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DD"/>
    <w:rsid w:val="000018E7"/>
    <w:rsid w:val="00002FF5"/>
    <w:rsid w:val="00007CBA"/>
    <w:rsid w:val="00011926"/>
    <w:rsid w:val="00017350"/>
    <w:rsid w:val="0002105B"/>
    <w:rsid w:val="000266DB"/>
    <w:rsid w:val="00026732"/>
    <w:rsid w:val="00050616"/>
    <w:rsid w:val="0005065A"/>
    <w:rsid w:val="00060A23"/>
    <w:rsid w:val="00077F17"/>
    <w:rsid w:val="000843C9"/>
    <w:rsid w:val="000906D9"/>
    <w:rsid w:val="000908A8"/>
    <w:rsid w:val="00091BF1"/>
    <w:rsid w:val="000A638A"/>
    <w:rsid w:val="000B1E15"/>
    <w:rsid w:val="000B246A"/>
    <w:rsid w:val="000C19BD"/>
    <w:rsid w:val="000D703A"/>
    <w:rsid w:val="000E756E"/>
    <w:rsid w:val="000F5068"/>
    <w:rsid w:val="000F5185"/>
    <w:rsid w:val="00100BBC"/>
    <w:rsid w:val="00100C27"/>
    <w:rsid w:val="00108D75"/>
    <w:rsid w:val="001103B8"/>
    <w:rsid w:val="00113F50"/>
    <w:rsid w:val="001143BE"/>
    <w:rsid w:val="001168D6"/>
    <w:rsid w:val="0012FB93"/>
    <w:rsid w:val="00136E6C"/>
    <w:rsid w:val="00145D1F"/>
    <w:rsid w:val="0015055B"/>
    <w:rsid w:val="00150AD3"/>
    <w:rsid w:val="00151373"/>
    <w:rsid w:val="0015183D"/>
    <w:rsid w:val="0016089C"/>
    <w:rsid w:val="001623B4"/>
    <w:rsid w:val="0016726F"/>
    <w:rsid w:val="001771C2"/>
    <w:rsid w:val="00181F08"/>
    <w:rsid w:val="001821DA"/>
    <w:rsid w:val="00182332"/>
    <w:rsid w:val="00183F42"/>
    <w:rsid w:val="00192276"/>
    <w:rsid w:val="00194241"/>
    <w:rsid w:val="001A528C"/>
    <w:rsid w:val="001A692E"/>
    <w:rsid w:val="001A6A78"/>
    <w:rsid w:val="001B48B1"/>
    <w:rsid w:val="001B7800"/>
    <w:rsid w:val="001C119D"/>
    <w:rsid w:val="001C140A"/>
    <w:rsid w:val="001C2A66"/>
    <w:rsid w:val="001C31EE"/>
    <w:rsid w:val="001C5F5D"/>
    <w:rsid w:val="001C68B3"/>
    <w:rsid w:val="001D2766"/>
    <w:rsid w:val="001D2969"/>
    <w:rsid w:val="001D5C81"/>
    <w:rsid w:val="001E12A0"/>
    <w:rsid w:val="001E4297"/>
    <w:rsid w:val="001F3B47"/>
    <w:rsid w:val="0020431B"/>
    <w:rsid w:val="00204A22"/>
    <w:rsid w:val="00205FAB"/>
    <w:rsid w:val="00206671"/>
    <w:rsid w:val="00214EEB"/>
    <w:rsid w:val="00231F4D"/>
    <w:rsid w:val="00250278"/>
    <w:rsid w:val="00253A40"/>
    <w:rsid w:val="00254FFD"/>
    <w:rsid w:val="00256FBA"/>
    <w:rsid w:val="00267888"/>
    <w:rsid w:val="00271FF0"/>
    <w:rsid w:val="00272702"/>
    <w:rsid w:val="00274A81"/>
    <w:rsid w:val="0027524D"/>
    <w:rsid w:val="0027616B"/>
    <w:rsid w:val="00277325"/>
    <w:rsid w:val="002802ED"/>
    <w:rsid w:val="00286CA3"/>
    <w:rsid w:val="002A3BBF"/>
    <w:rsid w:val="002A4936"/>
    <w:rsid w:val="002A5818"/>
    <w:rsid w:val="002A752D"/>
    <w:rsid w:val="002B5BA9"/>
    <w:rsid w:val="002C150F"/>
    <w:rsid w:val="002D4AA4"/>
    <w:rsid w:val="002E61FD"/>
    <w:rsid w:val="002F55B8"/>
    <w:rsid w:val="0030622A"/>
    <w:rsid w:val="00315382"/>
    <w:rsid w:val="0031627F"/>
    <w:rsid w:val="0032740F"/>
    <w:rsid w:val="003350CD"/>
    <w:rsid w:val="00340AB0"/>
    <w:rsid w:val="00340F96"/>
    <w:rsid w:val="00353171"/>
    <w:rsid w:val="0035418D"/>
    <w:rsid w:val="0035655E"/>
    <w:rsid w:val="00360D75"/>
    <w:rsid w:val="00361C24"/>
    <w:rsid w:val="003625D4"/>
    <w:rsid w:val="00365A42"/>
    <w:rsid w:val="003667B7"/>
    <w:rsid w:val="00374EBA"/>
    <w:rsid w:val="00383ED4"/>
    <w:rsid w:val="003B4DED"/>
    <w:rsid w:val="003C1524"/>
    <w:rsid w:val="003C1D62"/>
    <w:rsid w:val="003C2B8C"/>
    <w:rsid w:val="003D4428"/>
    <w:rsid w:val="003E4EE8"/>
    <w:rsid w:val="003E5D05"/>
    <w:rsid w:val="003E7BCF"/>
    <w:rsid w:val="003F0ABF"/>
    <w:rsid w:val="003F6103"/>
    <w:rsid w:val="00402DA7"/>
    <w:rsid w:val="004106C5"/>
    <w:rsid w:val="00412814"/>
    <w:rsid w:val="00430147"/>
    <w:rsid w:val="00433F3D"/>
    <w:rsid w:val="00434D34"/>
    <w:rsid w:val="00441A3E"/>
    <w:rsid w:val="00445765"/>
    <w:rsid w:val="0045364D"/>
    <w:rsid w:val="004564A3"/>
    <w:rsid w:val="00466F7A"/>
    <w:rsid w:val="00470ED9"/>
    <w:rsid w:val="00476724"/>
    <w:rsid w:val="00480033"/>
    <w:rsid w:val="004818A3"/>
    <w:rsid w:val="00483564"/>
    <w:rsid w:val="0048468E"/>
    <w:rsid w:val="00485401"/>
    <w:rsid w:val="004857EA"/>
    <w:rsid w:val="00492C99"/>
    <w:rsid w:val="004A536B"/>
    <w:rsid w:val="004D0E45"/>
    <w:rsid w:val="004D13D4"/>
    <w:rsid w:val="004D21C8"/>
    <w:rsid w:val="004D55A2"/>
    <w:rsid w:val="004E59DE"/>
    <w:rsid w:val="004E68A2"/>
    <w:rsid w:val="004F0E6B"/>
    <w:rsid w:val="004F4E0E"/>
    <w:rsid w:val="00504A63"/>
    <w:rsid w:val="005120C8"/>
    <w:rsid w:val="00513610"/>
    <w:rsid w:val="005155A5"/>
    <w:rsid w:val="0052231A"/>
    <w:rsid w:val="00526A8F"/>
    <w:rsid w:val="00527420"/>
    <w:rsid w:val="00532838"/>
    <w:rsid w:val="005353BD"/>
    <w:rsid w:val="00535B7F"/>
    <w:rsid w:val="005415A4"/>
    <w:rsid w:val="005437A9"/>
    <w:rsid w:val="005443B6"/>
    <w:rsid w:val="00547B0B"/>
    <w:rsid w:val="00557C48"/>
    <w:rsid w:val="00563D26"/>
    <w:rsid w:val="00564557"/>
    <w:rsid w:val="005B044F"/>
    <w:rsid w:val="005B4441"/>
    <w:rsid w:val="005C1443"/>
    <w:rsid w:val="005C50C5"/>
    <w:rsid w:val="005D0A5B"/>
    <w:rsid w:val="005E1B85"/>
    <w:rsid w:val="005E24A1"/>
    <w:rsid w:val="005F3D35"/>
    <w:rsid w:val="005F4684"/>
    <w:rsid w:val="005F4AD2"/>
    <w:rsid w:val="005F5F8A"/>
    <w:rsid w:val="00620B45"/>
    <w:rsid w:val="00621BCF"/>
    <w:rsid w:val="006238DD"/>
    <w:rsid w:val="00626331"/>
    <w:rsid w:val="006424C4"/>
    <w:rsid w:val="00645A03"/>
    <w:rsid w:val="00645E76"/>
    <w:rsid w:val="00647445"/>
    <w:rsid w:val="006573FB"/>
    <w:rsid w:val="006632D4"/>
    <w:rsid w:val="00665992"/>
    <w:rsid w:val="006731B8"/>
    <w:rsid w:val="0067505D"/>
    <w:rsid w:val="00685DF3"/>
    <w:rsid w:val="00687678"/>
    <w:rsid w:val="0068EB53"/>
    <w:rsid w:val="00692F70"/>
    <w:rsid w:val="0069645F"/>
    <w:rsid w:val="006A14A7"/>
    <w:rsid w:val="006C1D97"/>
    <w:rsid w:val="006C28C1"/>
    <w:rsid w:val="006C5CB5"/>
    <w:rsid w:val="006C6F56"/>
    <w:rsid w:val="006D004C"/>
    <w:rsid w:val="006D5084"/>
    <w:rsid w:val="006D6E7B"/>
    <w:rsid w:val="006E2C85"/>
    <w:rsid w:val="006E46A5"/>
    <w:rsid w:val="006E6096"/>
    <w:rsid w:val="006E6683"/>
    <w:rsid w:val="006F1770"/>
    <w:rsid w:val="00701A83"/>
    <w:rsid w:val="00704846"/>
    <w:rsid w:val="00704A36"/>
    <w:rsid w:val="007052A3"/>
    <w:rsid w:val="0071644A"/>
    <w:rsid w:val="00720C1F"/>
    <w:rsid w:val="00721495"/>
    <w:rsid w:val="007245E5"/>
    <w:rsid w:val="00732EB3"/>
    <w:rsid w:val="00734B39"/>
    <w:rsid w:val="00764580"/>
    <w:rsid w:val="007652A4"/>
    <w:rsid w:val="00770A4A"/>
    <w:rsid w:val="007918C3"/>
    <w:rsid w:val="00797379"/>
    <w:rsid w:val="007A3E35"/>
    <w:rsid w:val="007B0EE2"/>
    <w:rsid w:val="007B42D6"/>
    <w:rsid w:val="007C3213"/>
    <w:rsid w:val="007C4CE1"/>
    <w:rsid w:val="007C5F22"/>
    <w:rsid w:val="007D5517"/>
    <w:rsid w:val="007D5DDE"/>
    <w:rsid w:val="007E002A"/>
    <w:rsid w:val="007E2438"/>
    <w:rsid w:val="007E4B11"/>
    <w:rsid w:val="007F2C6B"/>
    <w:rsid w:val="007F2E71"/>
    <w:rsid w:val="007F2F57"/>
    <w:rsid w:val="00800317"/>
    <w:rsid w:val="00816DAE"/>
    <w:rsid w:val="008210E1"/>
    <w:rsid w:val="00827D59"/>
    <w:rsid w:val="0083397B"/>
    <w:rsid w:val="00835E65"/>
    <w:rsid w:val="0084441A"/>
    <w:rsid w:val="0084550A"/>
    <w:rsid w:val="008513CD"/>
    <w:rsid w:val="00857C8D"/>
    <w:rsid w:val="0086662B"/>
    <w:rsid w:val="00872829"/>
    <w:rsid w:val="00874AFE"/>
    <w:rsid w:val="00874E9D"/>
    <w:rsid w:val="00875CBF"/>
    <w:rsid w:val="00892EBB"/>
    <w:rsid w:val="00897213"/>
    <w:rsid w:val="008B48E1"/>
    <w:rsid w:val="008B58D9"/>
    <w:rsid w:val="008B5905"/>
    <w:rsid w:val="008C0B15"/>
    <w:rsid w:val="008C7DBE"/>
    <w:rsid w:val="008C7EAA"/>
    <w:rsid w:val="008D0AE6"/>
    <w:rsid w:val="008E2E20"/>
    <w:rsid w:val="008E3DA1"/>
    <w:rsid w:val="008E58DD"/>
    <w:rsid w:val="008E65E4"/>
    <w:rsid w:val="008F3A12"/>
    <w:rsid w:val="00912D9F"/>
    <w:rsid w:val="00915FF2"/>
    <w:rsid w:val="00917D97"/>
    <w:rsid w:val="0092229E"/>
    <w:rsid w:val="009223E0"/>
    <w:rsid w:val="0092312F"/>
    <w:rsid w:val="009233CF"/>
    <w:rsid w:val="00923E42"/>
    <w:rsid w:val="00925525"/>
    <w:rsid w:val="00926682"/>
    <w:rsid w:val="00930357"/>
    <w:rsid w:val="00930CF1"/>
    <w:rsid w:val="00931747"/>
    <w:rsid w:val="009360EB"/>
    <w:rsid w:val="00951253"/>
    <w:rsid w:val="00952011"/>
    <w:rsid w:val="00955A98"/>
    <w:rsid w:val="00962FBD"/>
    <w:rsid w:val="009765D2"/>
    <w:rsid w:val="009927A5"/>
    <w:rsid w:val="00992EB2"/>
    <w:rsid w:val="00997ABA"/>
    <w:rsid w:val="009A7049"/>
    <w:rsid w:val="009C0274"/>
    <w:rsid w:val="009C0E1F"/>
    <w:rsid w:val="009C0FCD"/>
    <w:rsid w:val="009C12C0"/>
    <w:rsid w:val="009C3C93"/>
    <w:rsid w:val="009C5BCB"/>
    <w:rsid w:val="009E2D06"/>
    <w:rsid w:val="009F5008"/>
    <w:rsid w:val="00A01320"/>
    <w:rsid w:val="00A03D7E"/>
    <w:rsid w:val="00A043AF"/>
    <w:rsid w:val="00A06646"/>
    <w:rsid w:val="00A20DAF"/>
    <w:rsid w:val="00A35532"/>
    <w:rsid w:val="00A4381E"/>
    <w:rsid w:val="00A468A3"/>
    <w:rsid w:val="00A54508"/>
    <w:rsid w:val="00A573B2"/>
    <w:rsid w:val="00A75DAE"/>
    <w:rsid w:val="00A779EF"/>
    <w:rsid w:val="00A91E8D"/>
    <w:rsid w:val="00A94A5D"/>
    <w:rsid w:val="00A97199"/>
    <w:rsid w:val="00AB1761"/>
    <w:rsid w:val="00AB7DFF"/>
    <w:rsid w:val="00AE1929"/>
    <w:rsid w:val="00AE4869"/>
    <w:rsid w:val="00AF0BB4"/>
    <w:rsid w:val="00AF290F"/>
    <w:rsid w:val="00AF2AE3"/>
    <w:rsid w:val="00AF654F"/>
    <w:rsid w:val="00AF6E12"/>
    <w:rsid w:val="00B0520E"/>
    <w:rsid w:val="00B06067"/>
    <w:rsid w:val="00B074F9"/>
    <w:rsid w:val="00B152E8"/>
    <w:rsid w:val="00B1545E"/>
    <w:rsid w:val="00B170C7"/>
    <w:rsid w:val="00B20B9B"/>
    <w:rsid w:val="00B257F2"/>
    <w:rsid w:val="00B2789F"/>
    <w:rsid w:val="00B33640"/>
    <w:rsid w:val="00B40663"/>
    <w:rsid w:val="00B4527D"/>
    <w:rsid w:val="00B47519"/>
    <w:rsid w:val="00B52CF2"/>
    <w:rsid w:val="00B57579"/>
    <w:rsid w:val="00B579DC"/>
    <w:rsid w:val="00B65882"/>
    <w:rsid w:val="00B66086"/>
    <w:rsid w:val="00B66771"/>
    <w:rsid w:val="00B67C1A"/>
    <w:rsid w:val="00B739B4"/>
    <w:rsid w:val="00B759CF"/>
    <w:rsid w:val="00B8275E"/>
    <w:rsid w:val="00B9674C"/>
    <w:rsid w:val="00BA0B04"/>
    <w:rsid w:val="00BA2576"/>
    <w:rsid w:val="00BD2414"/>
    <w:rsid w:val="00BD2534"/>
    <w:rsid w:val="00BE5A01"/>
    <w:rsid w:val="00BF02E1"/>
    <w:rsid w:val="00C01791"/>
    <w:rsid w:val="00C14FAC"/>
    <w:rsid w:val="00C17CFA"/>
    <w:rsid w:val="00C20F3D"/>
    <w:rsid w:val="00C31DC5"/>
    <w:rsid w:val="00C36D69"/>
    <w:rsid w:val="00C57872"/>
    <w:rsid w:val="00C6144D"/>
    <w:rsid w:val="00C67440"/>
    <w:rsid w:val="00C70B19"/>
    <w:rsid w:val="00C72DFD"/>
    <w:rsid w:val="00C76D4E"/>
    <w:rsid w:val="00C822F6"/>
    <w:rsid w:val="00C93002"/>
    <w:rsid w:val="00CA3A7A"/>
    <w:rsid w:val="00CA546E"/>
    <w:rsid w:val="00CA578C"/>
    <w:rsid w:val="00CB6E68"/>
    <w:rsid w:val="00CB778E"/>
    <w:rsid w:val="00CC1354"/>
    <w:rsid w:val="00CC674D"/>
    <w:rsid w:val="00CD54F4"/>
    <w:rsid w:val="00CE040A"/>
    <w:rsid w:val="00CE1084"/>
    <w:rsid w:val="00CE1902"/>
    <w:rsid w:val="00CE6B1C"/>
    <w:rsid w:val="00CE7E92"/>
    <w:rsid w:val="00CF3583"/>
    <w:rsid w:val="00D02E19"/>
    <w:rsid w:val="00D07AD4"/>
    <w:rsid w:val="00D108B1"/>
    <w:rsid w:val="00D13875"/>
    <w:rsid w:val="00D2515B"/>
    <w:rsid w:val="00D45344"/>
    <w:rsid w:val="00D521C4"/>
    <w:rsid w:val="00D607CF"/>
    <w:rsid w:val="00D7342F"/>
    <w:rsid w:val="00D74836"/>
    <w:rsid w:val="00D82C93"/>
    <w:rsid w:val="00D94A18"/>
    <w:rsid w:val="00D959C1"/>
    <w:rsid w:val="00DA16EE"/>
    <w:rsid w:val="00DA3B4D"/>
    <w:rsid w:val="00DB3941"/>
    <w:rsid w:val="00DC10D9"/>
    <w:rsid w:val="00DC3173"/>
    <w:rsid w:val="00DC57C0"/>
    <w:rsid w:val="00DC6315"/>
    <w:rsid w:val="00DD369F"/>
    <w:rsid w:val="00DD7E64"/>
    <w:rsid w:val="00DE05A6"/>
    <w:rsid w:val="00DE182A"/>
    <w:rsid w:val="00DE7795"/>
    <w:rsid w:val="00DF0940"/>
    <w:rsid w:val="00DF307B"/>
    <w:rsid w:val="00DF5717"/>
    <w:rsid w:val="00E01CB6"/>
    <w:rsid w:val="00E032DA"/>
    <w:rsid w:val="00E055C4"/>
    <w:rsid w:val="00E146A0"/>
    <w:rsid w:val="00E17D54"/>
    <w:rsid w:val="00E25AD2"/>
    <w:rsid w:val="00E276A2"/>
    <w:rsid w:val="00E40125"/>
    <w:rsid w:val="00E51B74"/>
    <w:rsid w:val="00E63501"/>
    <w:rsid w:val="00E64D6B"/>
    <w:rsid w:val="00E6695A"/>
    <w:rsid w:val="00E837B0"/>
    <w:rsid w:val="00E84520"/>
    <w:rsid w:val="00E85E77"/>
    <w:rsid w:val="00E95A49"/>
    <w:rsid w:val="00EB13A5"/>
    <w:rsid w:val="00EB1E9C"/>
    <w:rsid w:val="00EC11BB"/>
    <w:rsid w:val="00EC27C5"/>
    <w:rsid w:val="00EC6241"/>
    <w:rsid w:val="00ED56CF"/>
    <w:rsid w:val="00EE0EA1"/>
    <w:rsid w:val="00EE19E0"/>
    <w:rsid w:val="00EE4229"/>
    <w:rsid w:val="00EF0EC7"/>
    <w:rsid w:val="00EF5FFE"/>
    <w:rsid w:val="00F0092C"/>
    <w:rsid w:val="00F02105"/>
    <w:rsid w:val="00F05B6C"/>
    <w:rsid w:val="00F06C62"/>
    <w:rsid w:val="00F1482A"/>
    <w:rsid w:val="00F1582F"/>
    <w:rsid w:val="00F23596"/>
    <w:rsid w:val="00F261F5"/>
    <w:rsid w:val="00F349B7"/>
    <w:rsid w:val="00F447B5"/>
    <w:rsid w:val="00F53A74"/>
    <w:rsid w:val="00F569C7"/>
    <w:rsid w:val="00F64200"/>
    <w:rsid w:val="00F7174A"/>
    <w:rsid w:val="00F73AB6"/>
    <w:rsid w:val="00F75149"/>
    <w:rsid w:val="00F82FA3"/>
    <w:rsid w:val="00F83FED"/>
    <w:rsid w:val="00F90C7F"/>
    <w:rsid w:val="00FC0E3C"/>
    <w:rsid w:val="00FC70C2"/>
    <w:rsid w:val="00FD2BF6"/>
    <w:rsid w:val="00FD76F3"/>
    <w:rsid w:val="00FE5A0E"/>
    <w:rsid w:val="00FE5DEF"/>
    <w:rsid w:val="00FF04DD"/>
    <w:rsid w:val="00FF1EF6"/>
    <w:rsid w:val="025AEB3B"/>
    <w:rsid w:val="027A8E0B"/>
    <w:rsid w:val="02863DBB"/>
    <w:rsid w:val="02CFEB26"/>
    <w:rsid w:val="03852BA3"/>
    <w:rsid w:val="03F4D545"/>
    <w:rsid w:val="04358911"/>
    <w:rsid w:val="053B0DD4"/>
    <w:rsid w:val="05D8273B"/>
    <w:rsid w:val="05DECCF4"/>
    <w:rsid w:val="05ECE76E"/>
    <w:rsid w:val="05FAF409"/>
    <w:rsid w:val="05FCC57B"/>
    <w:rsid w:val="060C7641"/>
    <w:rsid w:val="065EE353"/>
    <w:rsid w:val="0665D3BF"/>
    <w:rsid w:val="06CA4BFF"/>
    <w:rsid w:val="06F0EB8E"/>
    <w:rsid w:val="0809C37C"/>
    <w:rsid w:val="081BB8FD"/>
    <w:rsid w:val="0844FBE5"/>
    <w:rsid w:val="0868D311"/>
    <w:rsid w:val="0896E550"/>
    <w:rsid w:val="091F8783"/>
    <w:rsid w:val="0926BB4A"/>
    <w:rsid w:val="09659F02"/>
    <w:rsid w:val="099C4591"/>
    <w:rsid w:val="09AB999A"/>
    <w:rsid w:val="09C89628"/>
    <w:rsid w:val="09DF1C68"/>
    <w:rsid w:val="0A18F5ED"/>
    <w:rsid w:val="0A465E9D"/>
    <w:rsid w:val="0A88B276"/>
    <w:rsid w:val="0ABFA6BB"/>
    <w:rsid w:val="0AF95E67"/>
    <w:rsid w:val="0BA63881"/>
    <w:rsid w:val="0C02DECF"/>
    <w:rsid w:val="0C369EDF"/>
    <w:rsid w:val="0C48CA80"/>
    <w:rsid w:val="0C68AB79"/>
    <w:rsid w:val="0C8B1633"/>
    <w:rsid w:val="0D3BDBAF"/>
    <w:rsid w:val="0D5A5FA7"/>
    <w:rsid w:val="0D687350"/>
    <w:rsid w:val="0D986255"/>
    <w:rsid w:val="0DEC22C5"/>
    <w:rsid w:val="0E4D2CFD"/>
    <w:rsid w:val="0E5C412E"/>
    <w:rsid w:val="0EB5DC93"/>
    <w:rsid w:val="0EC94279"/>
    <w:rsid w:val="0EF0DF39"/>
    <w:rsid w:val="0F0FD797"/>
    <w:rsid w:val="0F9992A4"/>
    <w:rsid w:val="102A70EE"/>
    <w:rsid w:val="11A48416"/>
    <w:rsid w:val="11DB4564"/>
    <w:rsid w:val="11DFF116"/>
    <w:rsid w:val="1207A8E8"/>
    <w:rsid w:val="1247EC6D"/>
    <w:rsid w:val="1262C15F"/>
    <w:rsid w:val="12A03593"/>
    <w:rsid w:val="12E03896"/>
    <w:rsid w:val="12E8ED0F"/>
    <w:rsid w:val="130F4B2C"/>
    <w:rsid w:val="1313A539"/>
    <w:rsid w:val="1330A385"/>
    <w:rsid w:val="136D1F31"/>
    <w:rsid w:val="13CF9F26"/>
    <w:rsid w:val="13D40621"/>
    <w:rsid w:val="1439E87E"/>
    <w:rsid w:val="148789DC"/>
    <w:rsid w:val="14EB193E"/>
    <w:rsid w:val="14EDFD68"/>
    <w:rsid w:val="150FC684"/>
    <w:rsid w:val="1510D35D"/>
    <w:rsid w:val="1565574B"/>
    <w:rsid w:val="15F581FB"/>
    <w:rsid w:val="161C12D0"/>
    <w:rsid w:val="167FE247"/>
    <w:rsid w:val="16BDBB74"/>
    <w:rsid w:val="16E3C5E9"/>
    <w:rsid w:val="172A23A4"/>
    <w:rsid w:val="177A36BD"/>
    <w:rsid w:val="182068A6"/>
    <w:rsid w:val="1841D10F"/>
    <w:rsid w:val="18F39170"/>
    <w:rsid w:val="197F02D1"/>
    <w:rsid w:val="1A038D71"/>
    <w:rsid w:val="1A11ED9D"/>
    <w:rsid w:val="1A28D6C8"/>
    <w:rsid w:val="1A472929"/>
    <w:rsid w:val="1AA6861A"/>
    <w:rsid w:val="1B0A2368"/>
    <w:rsid w:val="1B67A3EA"/>
    <w:rsid w:val="1BC8DA69"/>
    <w:rsid w:val="1BD2A28C"/>
    <w:rsid w:val="1BDD12A0"/>
    <w:rsid w:val="1C119A96"/>
    <w:rsid w:val="1C3E8B9E"/>
    <w:rsid w:val="1C46C9C6"/>
    <w:rsid w:val="1C6F97D8"/>
    <w:rsid w:val="1C72CD70"/>
    <w:rsid w:val="1CA1F1BB"/>
    <w:rsid w:val="1CB146DF"/>
    <w:rsid w:val="1D60778A"/>
    <w:rsid w:val="1DAF62F2"/>
    <w:rsid w:val="1DB47907"/>
    <w:rsid w:val="1DB5E55E"/>
    <w:rsid w:val="1DB765D8"/>
    <w:rsid w:val="1DE8C34F"/>
    <w:rsid w:val="1DFEB9BF"/>
    <w:rsid w:val="1E37EF52"/>
    <w:rsid w:val="1EE6F8BF"/>
    <w:rsid w:val="1F2AE8F7"/>
    <w:rsid w:val="1F6EEE5F"/>
    <w:rsid w:val="1FD65958"/>
    <w:rsid w:val="1FE409FE"/>
    <w:rsid w:val="1FFE2D7F"/>
    <w:rsid w:val="204C67DF"/>
    <w:rsid w:val="20571BA6"/>
    <w:rsid w:val="205E5F1C"/>
    <w:rsid w:val="20780D99"/>
    <w:rsid w:val="20C5AEF7"/>
    <w:rsid w:val="2117561D"/>
    <w:rsid w:val="2170FF9A"/>
    <w:rsid w:val="2208FDF4"/>
    <w:rsid w:val="2266DAB1"/>
    <w:rsid w:val="22915808"/>
    <w:rsid w:val="22922487"/>
    <w:rsid w:val="238816F9"/>
    <w:rsid w:val="23A26110"/>
    <w:rsid w:val="23EBA832"/>
    <w:rsid w:val="24313BF6"/>
    <w:rsid w:val="248C10EB"/>
    <w:rsid w:val="24A41DC9"/>
    <w:rsid w:val="24EFC9C5"/>
    <w:rsid w:val="259365C2"/>
    <w:rsid w:val="25A3508E"/>
    <w:rsid w:val="25FD2439"/>
    <w:rsid w:val="264A2474"/>
    <w:rsid w:val="26FF2B71"/>
    <w:rsid w:val="27288BB5"/>
    <w:rsid w:val="2730409F"/>
    <w:rsid w:val="27446851"/>
    <w:rsid w:val="27DE2249"/>
    <w:rsid w:val="282E17C9"/>
    <w:rsid w:val="284A9FA3"/>
    <w:rsid w:val="285F712A"/>
    <w:rsid w:val="28836968"/>
    <w:rsid w:val="28933B24"/>
    <w:rsid w:val="28C3473A"/>
    <w:rsid w:val="28D397EE"/>
    <w:rsid w:val="29F11D52"/>
    <w:rsid w:val="29F60E07"/>
    <w:rsid w:val="2A13AB32"/>
    <w:rsid w:val="2A296DFD"/>
    <w:rsid w:val="2A3E1C14"/>
    <w:rsid w:val="2A4C7A8F"/>
    <w:rsid w:val="2A6A9FB4"/>
    <w:rsid w:val="2AB81240"/>
    <w:rsid w:val="2AB90390"/>
    <w:rsid w:val="2ACA8BC0"/>
    <w:rsid w:val="2ACF8EC0"/>
    <w:rsid w:val="2AF927AB"/>
    <w:rsid w:val="2B0F973C"/>
    <w:rsid w:val="2B4B67FA"/>
    <w:rsid w:val="2B4FE0F6"/>
    <w:rsid w:val="2B5768DA"/>
    <w:rsid w:val="2B75FEAF"/>
    <w:rsid w:val="2B8A05F5"/>
    <w:rsid w:val="2BA1074B"/>
    <w:rsid w:val="2BB59605"/>
    <w:rsid w:val="2BB99DC5"/>
    <w:rsid w:val="2BFA58B4"/>
    <w:rsid w:val="2C5F43B6"/>
    <w:rsid w:val="2C7DF97E"/>
    <w:rsid w:val="2C8BA5E0"/>
    <w:rsid w:val="2CCD5EF6"/>
    <w:rsid w:val="2CCE8130"/>
    <w:rsid w:val="2D82511D"/>
    <w:rsid w:val="2DE641A2"/>
    <w:rsid w:val="2E0CE3A1"/>
    <w:rsid w:val="2E283350"/>
    <w:rsid w:val="2E94783F"/>
    <w:rsid w:val="2E9BB767"/>
    <w:rsid w:val="2FD3960D"/>
    <w:rsid w:val="306E0C4A"/>
    <w:rsid w:val="30B1EC5D"/>
    <w:rsid w:val="3124FA01"/>
    <w:rsid w:val="314056B0"/>
    <w:rsid w:val="31B3546B"/>
    <w:rsid w:val="31C46B63"/>
    <w:rsid w:val="324CE989"/>
    <w:rsid w:val="32604F6F"/>
    <w:rsid w:val="326A0138"/>
    <w:rsid w:val="326EEA9D"/>
    <w:rsid w:val="32762865"/>
    <w:rsid w:val="33013109"/>
    <w:rsid w:val="335D5FB3"/>
    <w:rsid w:val="338EFB54"/>
    <w:rsid w:val="33FA4CC6"/>
    <w:rsid w:val="345DADB3"/>
    <w:rsid w:val="3473F89B"/>
    <w:rsid w:val="3478CC33"/>
    <w:rsid w:val="34B7EFC1"/>
    <w:rsid w:val="353E3F57"/>
    <w:rsid w:val="354D6959"/>
    <w:rsid w:val="355C1F55"/>
    <w:rsid w:val="35963F5A"/>
    <w:rsid w:val="35991135"/>
    <w:rsid w:val="367E6F99"/>
    <w:rsid w:val="36C6A1BE"/>
    <w:rsid w:val="3708CC1E"/>
    <w:rsid w:val="374592E1"/>
    <w:rsid w:val="37A66F67"/>
    <w:rsid w:val="37E743F6"/>
    <w:rsid w:val="38209849"/>
    <w:rsid w:val="38770C4A"/>
    <w:rsid w:val="38A08D5D"/>
    <w:rsid w:val="38B4E768"/>
    <w:rsid w:val="38E95952"/>
    <w:rsid w:val="390A4483"/>
    <w:rsid w:val="39173FBB"/>
    <w:rsid w:val="399C5549"/>
    <w:rsid w:val="39D028AC"/>
    <w:rsid w:val="3A199044"/>
    <w:rsid w:val="3A48FDEE"/>
    <w:rsid w:val="3AFEE024"/>
    <w:rsid w:val="3B08D258"/>
    <w:rsid w:val="3B35CA23"/>
    <w:rsid w:val="3B3F9DE7"/>
    <w:rsid w:val="3B7B3FC3"/>
    <w:rsid w:val="3BB1D0F3"/>
    <w:rsid w:val="3BC7BE96"/>
    <w:rsid w:val="3BDB3AEA"/>
    <w:rsid w:val="3BE15675"/>
    <w:rsid w:val="3C4967AF"/>
    <w:rsid w:val="3C9971EE"/>
    <w:rsid w:val="3CA53221"/>
    <w:rsid w:val="3CAB708A"/>
    <w:rsid w:val="3D7AECCF"/>
    <w:rsid w:val="3E7EBBA9"/>
    <w:rsid w:val="3EBBE7D7"/>
    <w:rsid w:val="3EDE233C"/>
    <w:rsid w:val="3F208F50"/>
    <w:rsid w:val="404F5AD9"/>
    <w:rsid w:val="4052CABE"/>
    <w:rsid w:val="4087644A"/>
    <w:rsid w:val="40CB3806"/>
    <w:rsid w:val="41616C2F"/>
    <w:rsid w:val="41FBF987"/>
    <w:rsid w:val="4222459A"/>
    <w:rsid w:val="42632917"/>
    <w:rsid w:val="42AC8BF3"/>
    <w:rsid w:val="42CC4AF0"/>
    <w:rsid w:val="4305FB55"/>
    <w:rsid w:val="430D076E"/>
    <w:rsid w:val="43216179"/>
    <w:rsid w:val="4321E605"/>
    <w:rsid w:val="43281673"/>
    <w:rsid w:val="435BE4C4"/>
    <w:rsid w:val="436F9D99"/>
    <w:rsid w:val="4421B809"/>
    <w:rsid w:val="44B251E4"/>
    <w:rsid w:val="44DF85CA"/>
    <w:rsid w:val="45223877"/>
    <w:rsid w:val="455525E6"/>
    <w:rsid w:val="45AC0BCA"/>
    <w:rsid w:val="45C21579"/>
    <w:rsid w:val="460F8C08"/>
    <w:rsid w:val="4632363B"/>
    <w:rsid w:val="467C9326"/>
    <w:rsid w:val="476A1B7A"/>
    <w:rsid w:val="478351FD"/>
    <w:rsid w:val="479B8641"/>
    <w:rsid w:val="47A962EF"/>
    <w:rsid w:val="47C0EBBF"/>
    <w:rsid w:val="48008BAB"/>
    <w:rsid w:val="48121B63"/>
    <w:rsid w:val="483B86D8"/>
    <w:rsid w:val="4865E170"/>
    <w:rsid w:val="48BD9F76"/>
    <w:rsid w:val="48BE86CE"/>
    <w:rsid w:val="4913AE1B"/>
    <w:rsid w:val="496C8605"/>
    <w:rsid w:val="499D6A7D"/>
    <w:rsid w:val="49CCAF97"/>
    <w:rsid w:val="49EB68C5"/>
    <w:rsid w:val="49FF10F5"/>
    <w:rsid w:val="4A2F4405"/>
    <w:rsid w:val="4A57DCCF"/>
    <w:rsid w:val="4AA7AB2B"/>
    <w:rsid w:val="4ACA0287"/>
    <w:rsid w:val="4B0F1BD5"/>
    <w:rsid w:val="4B39AA06"/>
    <w:rsid w:val="4B58F064"/>
    <w:rsid w:val="4BAFFF2D"/>
    <w:rsid w:val="4BCE518E"/>
    <w:rsid w:val="4C038ACF"/>
    <w:rsid w:val="4C422261"/>
    <w:rsid w:val="4C84F668"/>
    <w:rsid w:val="4C973638"/>
    <w:rsid w:val="4CE4E770"/>
    <w:rsid w:val="4DB8F2CC"/>
    <w:rsid w:val="4E1B4AD8"/>
    <w:rsid w:val="4EBDA3DE"/>
    <w:rsid w:val="4F6F480B"/>
    <w:rsid w:val="4FEEE0D5"/>
    <w:rsid w:val="502F8C55"/>
    <w:rsid w:val="508FCACA"/>
    <w:rsid w:val="50F01A93"/>
    <w:rsid w:val="51082E3B"/>
    <w:rsid w:val="5175AA05"/>
    <w:rsid w:val="51DBDA53"/>
    <w:rsid w:val="51E2D944"/>
    <w:rsid w:val="5263A028"/>
    <w:rsid w:val="527CA3D1"/>
    <w:rsid w:val="5315BA98"/>
    <w:rsid w:val="532054CD"/>
    <w:rsid w:val="535AB260"/>
    <w:rsid w:val="5420DD03"/>
    <w:rsid w:val="556B3F4B"/>
    <w:rsid w:val="56CB26D5"/>
    <w:rsid w:val="57989433"/>
    <w:rsid w:val="57CD1999"/>
    <w:rsid w:val="57D04682"/>
    <w:rsid w:val="5824882C"/>
    <w:rsid w:val="5866EDFD"/>
    <w:rsid w:val="58894C9E"/>
    <w:rsid w:val="589C95DE"/>
    <w:rsid w:val="59934D2E"/>
    <w:rsid w:val="59B7F883"/>
    <w:rsid w:val="59E93CB1"/>
    <w:rsid w:val="59F33817"/>
    <w:rsid w:val="5A205FA7"/>
    <w:rsid w:val="5A37489F"/>
    <w:rsid w:val="5A98CDA0"/>
    <w:rsid w:val="5A9F1CE9"/>
    <w:rsid w:val="5AA1710B"/>
    <w:rsid w:val="5AE7C505"/>
    <w:rsid w:val="5AF20893"/>
    <w:rsid w:val="5B0A7EE2"/>
    <w:rsid w:val="5B6DB68B"/>
    <w:rsid w:val="5BA6007A"/>
    <w:rsid w:val="5BD2357A"/>
    <w:rsid w:val="5C4A43C6"/>
    <w:rsid w:val="5C72B859"/>
    <w:rsid w:val="5CAF3F61"/>
    <w:rsid w:val="5CB6C3FF"/>
    <w:rsid w:val="5D223EB3"/>
    <w:rsid w:val="5E9A6E93"/>
    <w:rsid w:val="5EDF783A"/>
    <w:rsid w:val="5EED9264"/>
    <w:rsid w:val="5F30FFA4"/>
    <w:rsid w:val="5F383D6C"/>
    <w:rsid w:val="5F46B5BC"/>
    <w:rsid w:val="5F678D05"/>
    <w:rsid w:val="623F9CEF"/>
    <w:rsid w:val="6276CE9A"/>
    <w:rsid w:val="628B82B2"/>
    <w:rsid w:val="62F0853E"/>
    <w:rsid w:val="63057D75"/>
    <w:rsid w:val="630E4FCE"/>
    <w:rsid w:val="63458398"/>
    <w:rsid w:val="639ADD38"/>
    <w:rsid w:val="63B0FF03"/>
    <w:rsid w:val="6553D66A"/>
    <w:rsid w:val="65874F2A"/>
    <w:rsid w:val="65D7C936"/>
    <w:rsid w:val="66493BC5"/>
    <w:rsid w:val="667A12D7"/>
    <w:rsid w:val="667C0AAE"/>
    <w:rsid w:val="66E9E032"/>
    <w:rsid w:val="66EB9537"/>
    <w:rsid w:val="6749321D"/>
    <w:rsid w:val="6786B56B"/>
    <w:rsid w:val="67C62D0E"/>
    <w:rsid w:val="67D71CB7"/>
    <w:rsid w:val="67F1510C"/>
    <w:rsid w:val="67F6045A"/>
    <w:rsid w:val="67FD2433"/>
    <w:rsid w:val="68A4D4A2"/>
    <w:rsid w:val="697DAA89"/>
    <w:rsid w:val="69D37A1D"/>
    <w:rsid w:val="69E1F26D"/>
    <w:rsid w:val="6A524FE4"/>
    <w:rsid w:val="6AA5FE27"/>
    <w:rsid w:val="6AC23FE3"/>
    <w:rsid w:val="6AD045C9"/>
    <w:rsid w:val="6B0D2CC6"/>
    <w:rsid w:val="6BA1D829"/>
    <w:rsid w:val="6BD1FC56"/>
    <w:rsid w:val="6C1D376E"/>
    <w:rsid w:val="6C5A4B0A"/>
    <w:rsid w:val="6CCFADC3"/>
    <w:rsid w:val="6D49AFB5"/>
    <w:rsid w:val="6DA0BA26"/>
    <w:rsid w:val="6DBCDDB5"/>
    <w:rsid w:val="6DF27FDB"/>
    <w:rsid w:val="6EA4D4FF"/>
    <w:rsid w:val="6F12B560"/>
    <w:rsid w:val="6F7563CA"/>
    <w:rsid w:val="6F8AC498"/>
    <w:rsid w:val="70301AA9"/>
    <w:rsid w:val="706A50BB"/>
    <w:rsid w:val="70BAA1E3"/>
    <w:rsid w:val="70C1DEE7"/>
    <w:rsid w:val="7135FC56"/>
    <w:rsid w:val="715D32C7"/>
    <w:rsid w:val="7166F667"/>
    <w:rsid w:val="71C509B5"/>
    <w:rsid w:val="72322E12"/>
    <w:rsid w:val="7240A662"/>
    <w:rsid w:val="725BFB94"/>
    <w:rsid w:val="725DC9D3"/>
    <w:rsid w:val="726FFD66"/>
    <w:rsid w:val="727A78A7"/>
    <w:rsid w:val="72A1926F"/>
    <w:rsid w:val="73141B92"/>
    <w:rsid w:val="73466D7A"/>
    <w:rsid w:val="735C22DC"/>
    <w:rsid w:val="73E85D30"/>
    <w:rsid w:val="7404A355"/>
    <w:rsid w:val="743591D2"/>
    <w:rsid w:val="74771617"/>
    <w:rsid w:val="74991788"/>
    <w:rsid w:val="75464D4D"/>
    <w:rsid w:val="75810781"/>
    <w:rsid w:val="758F6BB0"/>
    <w:rsid w:val="761E48C6"/>
    <w:rsid w:val="76C1CC7D"/>
    <w:rsid w:val="77687C99"/>
    <w:rsid w:val="776EB8D6"/>
    <w:rsid w:val="77D4455B"/>
    <w:rsid w:val="77D589A8"/>
    <w:rsid w:val="782B78F5"/>
    <w:rsid w:val="7896EB38"/>
    <w:rsid w:val="78BF848E"/>
    <w:rsid w:val="7962ED48"/>
    <w:rsid w:val="7A077116"/>
    <w:rsid w:val="7A713DE3"/>
    <w:rsid w:val="7ADF2647"/>
    <w:rsid w:val="7B46511B"/>
    <w:rsid w:val="7B5186A9"/>
    <w:rsid w:val="7B523755"/>
    <w:rsid w:val="7BA0E7B4"/>
    <w:rsid w:val="7BEEABE5"/>
    <w:rsid w:val="7BF7831D"/>
    <w:rsid w:val="7CCA280F"/>
    <w:rsid w:val="7D4018F6"/>
    <w:rsid w:val="7DDA1DD0"/>
    <w:rsid w:val="7E502B51"/>
    <w:rsid w:val="7F2121A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4030"/>
  <w15:chartTrackingRefBased/>
  <w15:docId w15:val="{CBFE18B5-37BC-49FF-818A-569A511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04D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FF04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F04DD"/>
  </w:style>
  <w:style w:type="character" w:customStyle="1" w:styleId="eop">
    <w:name w:val="eop"/>
    <w:basedOn w:val="DefaultParagraphFont"/>
    <w:rsid w:val="00FF04DD"/>
  </w:style>
  <w:style w:type="table" w:styleId="TableGrid">
    <w:name w:val="Table Grid"/>
    <w:basedOn w:val="TableNormal"/>
    <w:uiPriority w:val="59"/>
    <w:rsid w:val="004E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3D26"/>
    <w:rPr>
      <w:color w:val="0563C1" w:themeColor="hyperlink"/>
      <w:u w:val="single"/>
    </w:rPr>
  </w:style>
  <w:style w:type="paragraph" w:styleId="ListParagraph">
    <w:name w:val="List Paragraph"/>
    <w:basedOn w:val="Normal"/>
    <w:uiPriority w:val="34"/>
    <w:qFormat/>
    <w:rsid w:val="00E2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357">
      <w:bodyDiv w:val="1"/>
      <w:marLeft w:val="0"/>
      <w:marRight w:val="0"/>
      <w:marTop w:val="0"/>
      <w:marBottom w:val="0"/>
      <w:divBdr>
        <w:top w:val="none" w:sz="0" w:space="0" w:color="auto"/>
        <w:left w:val="none" w:sz="0" w:space="0" w:color="auto"/>
        <w:bottom w:val="none" w:sz="0" w:space="0" w:color="auto"/>
        <w:right w:val="none" w:sz="0" w:space="0" w:color="auto"/>
      </w:divBdr>
      <w:divsChild>
        <w:div w:id="373769659">
          <w:marLeft w:val="0"/>
          <w:marRight w:val="0"/>
          <w:marTop w:val="0"/>
          <w:marBottom w:val="0"/>
          <w:divBdr>
            <w:top w:val="none" w:sz="0" w:space="0" w:color="auto"/>
            <w:left w:val="none" w:sz="0" w:space="0" w:color="auto"/>
            <w:bottom w:val="none" w:sz="0" w:space="0" w:color="auto"/>
            <w:right w:val="none" w:sz="0" w:space="0" w:color="auto"/>
          </w:divBdr>
        </w:div>
        <w:div w:id="1056857340">
          <w:marLeft w:val="0"/>
          <w:marRight w:val="0"/>
          <w:marTop w:val="0"/>
          <w:marBottom w:val="0"/>
          <w:divBdr>
            <w:top w:val="none" w:sz="0" w:space="0" w:color="auto"/>
            <w:left w:val="none" w:sz="0" w:space="0" w:color="auto"/>
            <w:bottom w:val="none" w:sz="0" w:space="0" w:color="auto"/>
            <w:right w:val="none" w:sz="0" w:space="0" w:color="auto"/>
          </w:divBdr>
        </w:div>
        <w:div w:id="1546983863">
          <w:marLeft w:val="0"/>
          <w:marRight w:val="0"/>
          <w:marTop w:val="0"/>
          <w:marBottom w:val="0"/>
          <w:divBdr>
            <w:top w:val="none" w:sz="0" w:space="0" w:color="auto"/>
            <w:left w:val="none" w:sz="0" w:space="0" w:color="auto"/>
            <w:bottom w:val="none" w:sz="0" w:space="0" w:color="auto"/>
            <w:right w:val="none" w:sz="0" w:space="0" w:color="auto"/>
          </w:divBdr>
        </w:div>
      </w:divsChild>
    </w:div>
    <w:div w:id="1807621278">
      <w:bodyDiv w:val="1"/>
      <w:marLeft w:val="0"/>
      <w:marRight w:val="0"/>
      <w:marTop w:val="0"/>
      <w:marBottom w:val="0"/>
      <w:divBdr>
        <w:top w:val="none" w:sz="0" w:space="0" w:color="auto"/>
        <w:left w:val="none" w:sz="0" w:space="0" w:color="auto"/>
        <w:bottom w:val="none" w:sz="0" w:space="0" w:color="auto"/>
        <w:right w:val="none" w:sz="0" w:space="0" w:color="auto"/>
      </w:divBdr>
      <w:divsChild>
        <w:div w:id="18819123">
          <w:marLeft w:val="0"/>
          <w:marRight w:val="0"/>
          <w:marTop w:val="0"/>
          <w:marBottom w:val="0"/>
          <w:divBdr>
            <w:top w:val="none" w:sz="0" w:space="0" w:color="auto"/>
            <w:left w:val="none" w:sz="0" w:space="0" w:color="auto"/>
            <w:bottom w:val="none" w:sz="0" w:space="0" w:color="auto"/>
            <w:right w:val="none" w:sz="0" w:space="0" w:color="auto"/>
          </w:divBdr>
          <w:divsChild>
            <w:div w:id="23290073">
              <w:marLeft w:val="0"/>
              <w:marRight w:val="0"/>
              <w:marTop w:val="0"/>
              <w:marBottom w:val="0"/>
              <w:divBdr>
                <w:top w:val="none" w:sz="0" w:space="0" w:color="auto"/>
                <w:left w:val="none" w:sz="0" w:space="0" w:color="auto"/>
                <w:bottom w:val="none" w:sz="0" w:space="0" w:color="auto"/>
                <w:right w:val="none" w:sz="0" w:space="0" w:color="auto"/>
              </w:divBdr>
            </w:div>
          </w:divsChild>
        </w:div>
        <w:div w:id="62532116">
          <w:marLeft w:val="0"/>
          <w:marRight w:val="0"/>
          <w:marTop w:val="0"/>
          <w:marBottom w:val="0"/>
          <w:divBdr>
            <w:top w:val="none" w:sz="0" w:space="0" w:color="auto"/>
            <w:left w:val="none" w:sz="0" w:space="0" w:color="auto"/>
            <w:bottom w:val="none" w:sz="0" w:space="0" w:color="auto"/>
            <w:right w:val="none" w:sz="0" w:space="0" w:color="auto"/>
          </w:divBdr>
          <w:divsChild>
            <w:div w:id="1702589742">
              <w:marLeft w:val="0"/>
              <w:marRight w:val="0"/>
              <w:marTop w:val="0"/>
              <w:marBottom w:val="0"/>
              <w:divBdr>
                <w:top w:val="none" w:sz="0" w:space="0" w:color="auto"/>
                <w:left w:val="none" w:sz="0" w:space="0" w:color="auto"/>
                <w:bottom w:val="none" w:sz="0" w:space="0" w:color="auto"/>
                <w:right w:val="none" w:sz="0" w:space="0" w:color="auto"/>
              </w:divBdr>
            </w:div>
          </w:divsChild>
        </w:div>
        <w:div w:id="70200067">
          <w:marLeft w:val="0"/>
          <w:marRight w:val="0"/>
          <w:marTop w:val="0"/>
          <w:marBottom w:val="0"/>
          <w:divBdr>
            <w:top w:val="none" w:sz="0" w:space="0" w:color="auto"/>
            <w:left w:val="none" w:sz="0" w:space="0" w:color="auto"/>
            <w:bottom w:val="none" w:sz="0" w:space="0" w:color="auto"/>
            <w:right w:val="none" w:sz="0" w:space="0" w:color="auto"/>
          </w:divBdr>
          <w:divsChild>
            <w:div w:id="1296327864">
              <w:marLeft w:val="0"/>
              <w:marRight w:val="0"/>
              <w:marTop w:val="0"/>
              <w:marBottom w:val="0"/>
              <w:divBdr>
                <w:top w:val="none" w:sz="0" w:space="0" w:color="auto"/>
                <w:left w:val="none" w:sz="0" w:space="0" w:color="auto"/>
                <w:bottom w:val="none" w:sz="0" w:space="0" w:color="auto"/>
                <w:right w:val="none" w:sz="0" w:space="0" w:color="auto"/>
              </w:divBdr>
            </w:div>
          </w:divsChild>
        </w:div>
        <w:div w:id="74517436">
          <w:marLeft w:val="0"/>
          <w:marRight w:val="0"/>
          <w:marTop w:val="0"/>
          <w:marBottom w:val="0"/>
          <w:divBdr>
            <w:top w:val="none" w:sz="0" w:space="0" w:color="auto"/>
            <w:left w:val="none" w:sz="0" w:space="0" w:color="auto"/>
            <w:bottom w:val="none" w:sz="0" w:space="0" w:color="auto"/>
            <w:right w:val="none" w:sz="0" w:space="0" w:color="auto"/>
          </w:divBdr>
          <w:divsChild>
            <w:div w:id="1516458714">
              <w:marLeft w:val="0"/>
              <w:marRight w:val="0"/>
              <w:marTop w:val="0"/>
              <w:marBottom w:val="0"/>
              <w:divBdr>
                <w:top w:val="none" w:sz="0" w:space="0" w:color="auto"/>
                <w:left w:val="none" w:sz="0" w:space="0" w:color="auto"/>
                <w:bottom w:val="none" w:sz="0" w:space="0" w:color="auto"/>
                <w:right w:val="none" w:sz="0" w:space="0" w:color="auto"/>
              </w:divBdr>
            </w:div>
          </w:divsChild>
        </w:div>
        <w:div w:id="81488750">
          <w:marLeft w:val="0"/>
          <w:marRight w:val="0"/>
          <w:marTop w:val="0"/>
          <w:marBottom w:val="0"/>
          <w:divBdr>
            <w:top w:val="none" w:sz="0" w:space="0" w:color="auto"/>
            <w:left w:val="none" w:sz="0" w:space="0" w:color="auto"/>
            <w:bottom w:val="none" w:sz="0" w:space="0" w:color="auto"/>
            <w:right w:val="none" w:sz="0" w:space="0" w:color="auto"/>
          </w:divBdr>
          <w:divsChild>
            <w:div w:id="732778732">
              <w:marLeft w:val="0"/>
              <w:marRight w:val="0"/>
              <w:marTop w:val="0"/>
              <w:marBottom w:val="0"/>
              <w:divBdr>
                <w:top w:val="none" w:sz="0" w:space="0" w:color="auto"/>
                <w:left w:val="none" w:sz="0" w:space="0" w:color="auto"/>
                <w:bottom w:val="none" w:sz="0" w:space="0" w:color="auto"/>
                <w:right w:val="none" w:sz="0" w:space="0" w:color="auto"/>
              </w:divBdr>
            </w:div>
          </w:divsChild>
        </w:div>
        <w:div w:id="97608511">
          <w:marLeft w:val="0"/>
          <w:marRight w:val="0"/>
          <w:marTop w:val="0"/>
          <w:marBottom w:val="0"/>
          <w:divBdr>
            <w:top w:val="none" w:sz="0" w:space="0" w:color="auto"/>
            <w:left w:val="none" w:sz="0" w:space="0" w:color="auto"/>
            <w:bottom w:val="none" w:sz="0" w:space="0" w:color="auto"/>
            <w:right w:val="none" w:sz="0" w:space="0" w:color="auto"/>
          </w:divBdr>
          <w:divsChild>
            <w:div w:id="1004429586">
              <w:marLeft w:val="0"/>
              <w:marRight w:val="0"/>
              <w:marTop w:val="0"/>
              <w:marBottom w:val="0"/>
              <w:divBdr>
                <w:top w:val="none" w:sz="0" w:space="0" w:color="auto"/>
                <w:left w:val="none" w:sz="0" w:space="0" w:color="auto"/>
                <w:bottom w:val="none" w:sz="0" w:space="0" w:color="auto"/>
                <w:right w:val="none" w:sz="0" w:space="0" w:color="auto"/>
              </w:divBdr>
            </w:div>
          </w:divsChild>
        </w:div>
        <w:div w:id="125902315">
          <w:marLeft w:val="0"/>
          <w:marRight w:val="0"/>
          <w:marTop w:val="0"/>
          <w:marBottom w:val="0"/>
          <w:divBdr>
            <w:top w:val="none" w:sz="0" w:space="0" w:color="auto"/>
            <w:left w:val="none" w:sz="0" w:space="0" w:color="auto"/>
            <w:bottom w:val="none" w:sz="0" w:space="0" w:color="auto"/>
            <w:right w:val="none" w:sz="0" w:space="0" w:color="auto"/>
          </w:divBdr>
          <w:divsChild>
            <w:div w:id="1254976670">
              <w:marLeft w:val="0"/>
              <w:marRight w:val="0"/>
              <w:marTop w:val="0"/>
              <w:marBottom w:val="0"/>
              <w:divBdr>
                <w:top w:val="none" w:sz="0" w:space="0" w:color="auto"/>
                <w:left w:val="none" w:sz="0" w:space="0" w:color="auto"/>
                <w:bottom w:val="none" w:sz="0" w:space="0" w:color="auto"/>
                <w:right w:val="none" w:sz="0" w:space="0" w:color="auto"/>
              </w:divBdr>
            </w:div>
          </w:divsChild>
        </w:div>
        <w:div w:id="185795807">
          <w:marLeft w:val="0"/>
          <w:marRight w:val="0"/>
          <w:marTop w:val="0"/>
          <w:marBottom w:val="0"/>
          <w:divBdr>
            <w:top w:val="none" w:sz="0" w:space="0" w:color="auto"/>
            <w:left w:val="none" w:sz="0" w:space="0" w:color="auto"/>
            <w:bottom w:val="none" w:sz="0" w:space="0" w:color="auto"/>
            <w:right w:val="none" w:sz="0" w:space="0" w:color="auto"/>
          </w:divBdr>
          <w:divsChild>
            <w:div w:id="1884827448">
              <w:marLeft w:val="0"/>
              <w:marRight w:val="0"/>
              <w:marTop w:val="0"/>
              <w:marBottom w:val="0"/>
              <w:divBdr>
                <w:top w:val="none" w:sz="0" w:space="0" w:color="auto"/>
                <w:left w:val="none" w:sz="0" w:space="0" w:color="auto"/>
                <w:bottom w:val="none" w:sz="0" w:space="0" w:color="auto"/>
                <w:right w:val="none" w:sz="0" w:space="0" w:color="auto"/>
              </w:divBdr>
            </w:div>
          </w:divsChild>
        </w:div>
        <w:div w:id="204803998">
          <w:marLeft w:val="0"/>
          <w:marRight w:val="0"/>
          <w:marTop w:val="0"/>
          <w:marBottom w:val="0"/>
          <w:divBdr>
            <w:top w:val="none" w:sz="0" w:space="0" w:color="auto"/>
            <w:left w:val="none" w:sz="0" w:space="0" w:color="auto"/>
            <w:bottom w:val="none" w:sz="0" w:space="0" w:color="auto"/>
            <w:right w:val="none" w:sz="0" w:space="0" w:color="auto"/>
          </w:divBdr>
          <w:divsChild>
            <w:div w:id="478690215">
              <w:marLeft w:val="0"/>
              <w:marRight w:val="0"/>
              <w:marTop w:val="0"/>
              <w:marBottom w:val="0"/>
              <w:divBdr>
                <w:top w:val="none" w:sz="0" w:space="0" w:color="auto"/>
                <w:left w:val="none" w:sz="0" w:space="0" w:color="auto"/>
                <w:bottom w:val="none" w:sz="0" w:space="0" w:color="auto"/>
                <w:right w:val="none" w:sz="0" w:space="0" w:color="auto"/>
              </w:divBdr>
            </w:div>
          </w:divsChild>
        </w:div>
        <w:div w:id="234631919">
          <w:marLeft w:val="0"/>
          <w:marRight w:val="0"/>
          <w:marTop w:val="0"/>
          <w:marBottom w:val="0"/>
          <w:divBdr>
            <w:top w:val="none" w:sz="0" w:space="0" w:color="auto"/>
            <w:left w:val="none" w:sz="0" w:space="0" w:color="auto"/>
            <w:bottom w:val="none" w:sz="0" w:space="0" w:color="auto"/>
            <w:right w:val="none" w:sz="0" w:space="0" w:color="auto"/>
          </w:divBdr>
          <w:divsChild>
            <w:div w:id="972060250">
              <w:marLeft w:val="0"/>
              <w:marRight w:val="0"/>
              <w:marTop w:val="0"/>
              <w:marBottom w:val="0"/>
              <w:divBdr>
                <w:top w:val="none" w:sz="0" w:space="0" w:color="auto"/>
                <w:left w:val="none" w:sz="0" w:space="0" w:color="auto"/>
                <w:bottom w:val="none" w:sz="0" w:space="0" w:color="auto"/>
                <w:right w:val="none" w:sz="0" w:space="0" w:color="auto"/>
              </w:divBdr>
            </w:div>
          </w:divsChild>
        </w:div>
        <w:div w:id="249311954">
          <w:marLeft w:val="0"/>
          <w:marRight w:val="0"/>
          <w:marTop w:val="0"/>
          <w:marBottom w:val="0"/>
          <w:divBdr>
            <w:top w:val="none" w:sz="0" w:space="0" w:color="auto"/>
            <w:left w:val="none" w:sz="0" w:space="0" w:color="auto"/>
            <w:bottom w:val="none" w:sz="0" w:space="0" w:color="auto"/>
            <w:right w:val="none" w:sz="0" w:space="0" w:color="auto"/>
          </w:divBdr>
          <w:divsChild>
            <w:div w:id="1491752009">
              <w:marLeft w:val="0"/>
              <w:marRight w:val="0"/>
              <w:marTop w:val="0"/>
              <w:marBottom w:val="0"/>
              <w:divBdr>
                <w:top w:val="none" w:sz="0" w:space="0" w:color="auto"/>
                <w:left w:val="none" w:sz="0" w:space="0" w:color="auto"/>
                <w:bottom w:val="none" w:sz="0" w:space="0" w:color="auto"/>
                <w:right w:val="none" w:sz="0" w:space="0" w:color="auto"/>
              </w:divBdr>
            </w:div>
          </w:divsChild>
        </w:div>
        <w:div w:id="251204380">
          <w:marLeft w:val="0"/>
          <w:marRight w:val="0"/>
          <w:marTop w:val="0"/>
          <w:marBottom w:val="0"/>
          <w:divBdr>
            <w:top w:val="none" w:sz="0" w:space="0" w:color="auto"/>
            <w:left w:val="none" w:sz="0" w:space="0" w:color="auto"/>
            <w:bottom w:val="none" w:sz="0" w:space="0" w:color="auto"/>
            <w:right w:val="none" w:sz="0" w:space="0" w:color="auto"/>
          </w:divBdr>
          <w:divsChild>
            <w:div w:id="1888254504">
              <w:marLeft w:val="0"/>
              <w:marRight w:val="0"/>
              <w:marTop w:val="0"/>
              <w:marBottom w:val="0"/>
              <w:divBdr>
                <w:top w:val="none" w:sz="0" w:space="0" w:color="auto"/>
                <w:left w:val="none" w:sz="0" w:space="0" w:color="auto"/>
                <w:bottom w:val="none" w:sz="0" w:space="0" w:color="auto"/>
                <w:right w:val="none" w:sz="0" w:space="0" w:color="auto"/>
              </w:divBdr>
            </w:div>
          </w:divsChild>
        </w:div>
        <w:div w:id="260258289">
          <w:marLeft w:val="0"/>
          <w:marRight w:val="0"/>
          <w:marTop w:val="0"/>
          <w:marBottom w:val="0"/>
          <w:divBdr>
            <w:top w:val="none" w:sz="0" w:space="0" w:color="auto"/>
            <w:left w:val="none" w:sz="0" w:space="0" w:color="auto"/>
            <w:bottom w:val="none" w:sz="0" w:space="0" w:color="auto"/>
            <w:right w:val="none" w:sz="0" w:space="0" w:color="auto"/>
          </w:divBdr>
          <w:divsChild>
            <w:div w:id="613483505">
              <w:marLeft w:val="0"/>
              <w:marRight w:val="0"/>
              <w:marTop w:val="0"/>
              <w:marBottom w:val="0"/>
              <w:divBdr>
                <w:top w:val="none" w:sz="0" w:space="0" w:color="auto"/>
                <w:left w:val="none" w:sz="0" w:space="0" w:color="auto"/>
                <w:bottom w:val="none" w:sz="0" w:space="0" w:color="auto"/>
                <w:right w:val="none" w:sz="0" w:space="0" w:color="auto"/>
              </w:divBdr>
            </w:div>
            <w:div w:id="1217469299">
              <w:marLeft w:val="0"/>
              <w:marRight w:val="0"/>
              <w:marTop w:val="0"/>
              <w:marBottom w:val="0"/>
              <w:divBdr>
                <w:top w:val="none" w:sz="0" w:space="0" w:color="auto"/>
                <w:left w:val="none" w:sz="0" w:space="0" w:color="auto"/>
                <w:bottom w:val="none" w:sz="0" w:space="0" w:color="auto"/>
                <w:right w:val="none" w:sz="0" w:space="0" w:color="auto"/>
              </w:divBdr>
            </w:div>
          </w:divsChild>
        </w:div>
        <w:div w:id="327365743">
          <w:marLeft w:val="0"/>
          <w:marRight w:val="0"/>
          <w:marTop w:val="0"/>
          <w:marBottom w:val="0"/>
          <w:divBdr>
            <w:top w:val="none" w:sz="0" w:space="0" w:color="auto"/>
            <w:left w:val="none" w:sz="0" w:space="0" w:color="auto"/>
            <w:bottom w:val="none" w:sz="0" w:space="0" w:color="auto"/>
            <w:right w:val="none" w:sz="0" w:space="0" w:color="auto"/>
          </w:divBdr>
          <w:divsChild>
            <w:div w:id="1107504959">
              <w:marLeft w:val="0"/>
              <w:marRight w:val="0"/>
              <w:marTop w:val="0"/>
              <w:marBottom w:val="0"/>
              <w:divBdr>
                <w:top w:val="none" w:sz="0" w:space="0" w:color="auto"/>
                <w:left w:val="none" w:sz="0" w:space="0" w:color="auto"/>
                <w:bottom w:val="none" w:sz="0" w:space="0" w:color="auto"/>
                <w:right w:val="none" w:sz="0" w:space="0" w:color="auto"/>
              </w:divBdr>
            </w:div>
          </w:divsChild>
        </w:div>
        <w:div w:id="338124290">
          <w:marLeft w:val="0"/>
          <w:marRight w:val="0"/>
          <w:marTop w:val="0"/>
          <w:marBottom w:val="0"/>
          <w:divBdr>
            <w:top w:val="none" w:sz="0" w:space="0" w:color="auto"/>
            <w:left w:val="none" w:sz="0" w:space="0" w:color="auto"/>
            <w:bottom w:val="none" w:sz="0" w:space="0" w:color="auto"/>
            <w:right w:val="none" w:sz="0" w:space="0" w:color="auto"/>
          </w:divBdr>
          <w:divsChild>
            <w:div w:id="1728724813">
              <w:marLeft w:val="0"/>
              <w:marRight w:val="0"/>
              <w:marTop w:val="0"/>
              <w:marBottom w:val="0"/>
              <w:divBdr>
                <w:top w:val="none" w:sz="0" w:space="0" w:color="auto"/>
                <w:left w:val="none" w:sz="0" w:space="0" w:color="auto"/>
                <w:bottom w:val="none" w:sz="0" w:space="0" w:color="auto"/>
                <w:right w:val="none" w:sz="0" w:space="0" w:color="auto"/>
              </w:divBdr>
            </w:div>
          </w:divsChild>
        </w:div>
        <w:div w:id="340396986">
          <w:marLeft w:val="0"/>
          <w:marRight w:val="0"/>
          <w:marTop w:val="0"/>
          <w:marBottom w:val="0"/>
          <w:divBdr>
            <w:top w:val="none" w:sz="0" w:space="0" w:color="auto"/>
            <w:left w:val="none" w:sz="0" w:space="0" w:color="auto"/>
            <w:bottom w:val="none" w:sz="0" w:space="0" w:color="auto"/>
            <w:right w:val="none" w:sz="0" w:space="0" w:color="auto"/>
          </w:divBdr>
          <w:divsChild>
            <w:div w:id="1926067289">
              <w:marLeft w:val="0"/>
              <w:marRight w:val="0"/>
              <w:marTop w:val="0"/>
              <w:marBottom w:val="0"/>
              <w:divBdr>
                <w:top w:val="none" w:sz="0" w:space="0" w:color="auto"/>
                <w:left w:val="none" w:sz="0" w:space="0" w:color="auto"/>
                <w:bottom w:val="none" w:sz="0" w:space="0" w:color="auto"/>
                <w:right w:val="none" w:sz="0" w:space="0" w:color="auto"/>
              </w:divBdr>
            </w:div>
          </w:divsChild>
        </w:div>
        <w:div w:id="344940673">
          <w:marLeft w:val="0"/>
          <w:marRight w:val="0"/>
          <w:marTop w:val="0"/>
          <w:marBottom w:val="0"/>
          <w:divBdr>
            <w:top w:val="none" w:sz="0" w:space="0" w:color="auto"/>
            <w:left w:val="none" w:sz="0" w:space="0" w:color="auto"/>
            <w:bottom w:val="none" w:sz="0" w:space="0" w:color="auto"/>
            <w:right w:val="none" w:sz="0" w:space="0" w:color="auto"/>
          </w:divBdr>
          <w:divsChild>
            <w:div w:id="832454941">
              <w:marLeft w:val="0"/>
              <w:marRight w:val="0"/>
              <w:marTop w:val="0"/>
              <w:marBottom w:val="0"/>
              <w:divBdr>
                <w:top w:val="none" w:sz="0" w:space="0" w:color="auto"/>
                <w:left w:val="none" w:sz="0" w:space="0" w:color="auto"/>
                <w:bottom w:val="none" w:sz="0" w:space="0" w:color="auto"/>
                <w:right w:val="none" w:sz="0" w:space="0" w:color="auto"/>
              </w:divBdr>
            </w:div>
          </w:divsChild>
        </w:div>
        <w:div w:id="351883071">
          <w:marLeft w:val="0"/>
          <w:marRight w:val="0"/>
          <w:marTop w:val="0"/>
          <w:marBottom w:val="0"/>
          <w:divBdr>
            <w:top w:val="none" w:sz="0" w:space="0" w:color="auto"/>
            <w:left w:val="none" w:sz="0" w:space="0" w:color="auto"/>
            <w:bottom w:val="none" w:sz="0" w:space="0" w:color="auto"/>
            <w:right w:val="none" w:sz="0" w:space="0" w:color="auto"/>
          </w:divBdr>
          <w:divsChild>
            <w:div w:id="1898660442">
              <w:marLeft w:val="0"/>
              <w:marRight w:val="0"/>
              <w:marTop w:val="0"/>
              <w:marBottom w:val="0"/>
              <w:divBdr>
                <w:top w:val="none" w:sz="0" w:space="0" w:color="auto"/>
                <w:left w:val="none" w:sz="0" w:space="0" w:color="auto"/>
                <w:bottom w:val="none" w:sz="0" w:space="0" w:color="auto"/>
                <w:right w:val="none" w:sz="0" w:space="0" w:color="auto"/>
              </w:divBdr>
            </w:div>
          </w:divsChild>
        </w:div>
        <w:div w:id="353655991">
          <w:marLeft w:val="0"/>
          <w:marRight w:val="0"/>
          <w:marTop w:val="0"/>
          <w:marBottom w:val="0"/>
          <w:divBdr>
            <w:top w:val="none" w:sz="0" w:space="0" w:color="auto"/>
            <w:left w:val="none" w:sz="0" w:space="0" w:color="auto"/>
            <w:bottom w:val="none" w:sz="0" w:space="0" w:color="auto"/>
            <w:right w:val="none" w:sz="0" w:space="0" w:color="auto"/>
          </w:divBdr>
          <w:divsChild>
            <w:div w:id="2107312306">
              <w:marLeft w:val="0"/>
              <w:marRight w:val="0"/>
              <w:marTop w:val="0"/>
              <w:marBottom w:val="0"/>
              <w:divBdr>
                <w:top w:val="none" w:sz="0" w:space="0" w:color="auto"/>
                <w:left w:val="none" w:sz="0" w:space="0" w:color="auto"/>
                <w:bottom w:val="none" w:sz="0" w:space="0" w:color="auto"/>
                <w:right w:val="none" w:sz="0" w:space="0" w:color="auto"/>
              </w:divBdr>
            </w:div>
          </w:divsChild>
        </w:div>
        <w:div w:id="375665566">
          <w:marLeft w:val="0"/>
          <w:marRight w:val="0"/>
          <w:marTop w:val="0"/>
          <w:marBottom w:val="0"/>
          <w:divBdr>
            <w:top w:val="none" w:sz="0" w:space="0" w:color="auto"/>
            <w:left w:val="none" w:sz="0" w:space="0" w:color="auto"/>
            <w:bottom w:val="none" w:sz="0" w:space="0" w:color="auto"/>
            <w:right w:val="none" w:sz="0" w:space="0" w:color="auto"/>
          </w:divBdr>
          <w:divsChild>
            <w:div w:id="576523959">
              <w:marLeft w:val="0"/>
              <w:marRight w:val="0"/>
              <w:marTop w:val="0"/>
              <w:marBottom w:val="0"/>
              <w:divBdr>
                <w:top w:val="none" w:sz="0" w:space="0" w:color="auto"/>
                <w:left w:val="none" w:sz="0" w:space="0" w:color="auto"/>
                <w:bottom w:val="none" w:sz="0" w:space="0" w:color="auto"/>
                <w:right w:val="none" w:sz="0" w:space="0" w:color="auto"/>
              </w:divBdr>
            </w:div>
          </w:divsChild>
        </w:div>
        <w:div w:id="382414524">
          <w:marLeft w:val="0"/>
          <w:marRight w:val="0"/>
          <w:marTop w:val="0"/>
          <w:marBottom w:val="0"/>
          <w:divBdr>
            <w:top w:val="none" w:sz="0" w:space="0" w:color="auto"/>
            <w:left w:val="none" w:sz="0" w:space="0" w:color="auto"/>
            <w:bottom w:val="none" w:sz="0" w:space="0" w:color="auto"/>
            <w:right w:val="none" w:sz="0" w:space="0" w:color="auto"/>
          </w:divBdr>
          <w:divsChild>
            <w:div w:id="262035239">
              <w:marLeft w:val="0"/>
              <w:marRight w:val="0"/>
              <w:marTop w:val="0"/>
              <w:marBottom w:val="0"/>
              <w:divBdr>
                <w:top w:val="none" w:sz="0" w:space="0" w:color="auto"/>
                <w:left w:val="none" w:sz="0" w:space="0" w:color="auto"/>
                <w:bottom w:val="none" w:sz="0" w:space="0" w:color="auto"/>
                <w:right w:val="none" w:sz="0" w:space="0" w:color="auto"/>
              </w:divBdr>
            </w:div>
          </w:divsChild>
        </w:div>
        <w:div w:id="388967753">
          <w:marLeft w:val="0"/>
          <w:marRight w:val="0"/>
          <w:marTop w:val="0"/>
          <w:marBottom w:val="0"/>
          <w:divBdr>
            <w:top w:val="none" w:sz="0" w:space="0" w:color="auto"/>
            <w:left w:val="none" w:sz="0" w:space="0" w:color="auto"/>
            <w:bottom w:val="none" w:sz="0" w:space="0" w:color="auto"/>
            <w:right w:val="none" w:sz="0" w:space="0" w:color="auto"/>
          </w:divBdr>
          <w:divsChild>
            <w:div w:id="615986173">
              <w:marLeft w:val="0"/>
              <w:marRight w:val="0"/>
              <w:marTop w:val="0"/>
              <w:marBottom w:val="0"/>
              <w:divBdr>
                <w:top w:val="none" w:sz="0" w:space="0" w:color="auto"/>
                <w:left w:val="none" w:sz="0" w:space="0" w:color="auto"/>
                <w:bottom w:val="none" w:sz="0" w:space="0" w:color="auto"/>
                <w:right w:val="none" w:sz="0" w:space="0" w:color="auto"/>
              </w:divBdr>
            </w:div>
          </w:divsChild>
        </w:div>
        <w:div w:id="409691977">
          <w:marLeft w:val="0"/>
          <w:marRight w:val="0"/>
          <w:marTop w:val="0"/>
          <w:marBottom w:val="0"/>
          <w:divBdr>
            <w:top w:val="none" w:sz="0" w:space="0" w:color="auto"/>
            <w:left w:val="none" w:sz="0" w:space="0" w:color="auto"/>
            <w:bottom w:val="none" w:sz="0" w:space="0" w:color="auto"/>
            <w:right w:val="none" w:sz="0" w:space="0" w:color="auto"/>
          </w:divBdr>
          <w:divsChild>
            <w:div w:id="1688093675">
              <w:marLeft w:val="0"/>
              <w:marRight w:val="0"/>
              <w:marTop w:val="0"/>
              <w:marBottom w:val="0"/>
              <w:divBdr>
                <w:top w:val="none" w:sz="0" w:space="0" w:color="auto"/>
                <w:left w:val="none" w:sz="0" w:space="0" w:color="auto"/>
                <w:bottom w:val="none" w:sz="0" w:space="0" w:color="auto"/>
                <w:right w:val="none" w:sz="0" w:space="0" w:color="auto"/>
              </w:divBdr>
            </w:div>
          </w:divsChild>
        </w:div>
        <w:div w:id="432481211">
          <w:marLeft w:val="0"/>
          <w:marRight w:val="0"/>
          <w:marTop w:val="0"/>
          <w:marBottom w:val="0"/>
          <w:divBdr>
            <w:top w:val="none" w:sz="0" w:space="0" w:color="auto"/>
            <w:left w:val="none" w:sz="0" w:space="0" w:color="auto"/>
            <w:bottom w:val="none" w:sz="0" w:space="0" w:color="auto"/>
            <w:right w:val="none" w:sz="0" w:space="0" w:color="auto"/>
          </w:divBdr>
          <w:divsChild>
            <w:div w:id="1103846317">
              <w:marLeft w:val="0"/>
              <w:marRight w:val="0"/>
              <w:marTop w:val="0"/>
              <w:marBottom w:val="0"/>
              <w:divBdr>
                <w:top w:val="none" w:sz="0" w:space="0" w:color="auto"/>
                <w:left w:val="none" w:sz="0" w:space="0" w:color="auto"/>
                <w:bottom w:val="none" w:sz="0" w:space="0" w:color="auto"/>
                <w:right w:val="none" w:sz="0" w:space="0" w:color="auto"/>
              </w:divBdr>
            </w:div>
          </w:divsChild>
        </w:div>
        <w:div w:id="451172557">
          <w:marLeft w:val="0"/>
          <w:marRight w:val="0"/>
          <w:marTop w:val="0"/>
          <w:marBottom w:val="0"/>
          <w:divBdr>
            <w:top w:val="none" w:sz="0" w:space="0" w:color="auto"/>
            <w:left w:val="none" w:sz="0" w:space="0" w:color="auto"/>
            <w:bottom w:val="none" w:sz="0" w:space="0" w:color="auto"/>
            <w:right w:val="none" w:sz="0" w:space="0" w:color="auto"/>
          </w:divBdr>
          <w:divsChild>
            <w:div w:id="2053723319">
              <w:marLeft w:val="0"/>
              <w:marRight w:val="0"/>
              <w:marTop w:val="0"/>
              <w:marBottom w:val="0"/>
              <w:divBdr>
                <w:top w:val="none" w:sz="0" w:space="0" w:color="auto"/>
                <w:left w:val="none" w:sz="0" w:space="0" w:color="auto"/>
                <w:bottom w:val="none" w:sz="0" w:space="0" w:color="auto"/>
                <w:right w:val="none" w:sz="0" w:space="0" w:color="auto"/>
              </w:divBdr>
            </w:div>
          </w:divsChild>
        </w:div>
        <w:div w:id="457532999">
          <w:marLeft w:val="0"/>
          <w:marRight w:val="0"/>
          <w:marTop w:val="0"/>
          <w:marBottom w:val="0"/>
          <w:divBdr>
            <w:top w:val="none" w:sz="0" w:space="0" w:color="auto"/>
            <w:left w:val="none" w:sz="0" w:space="0" w:color="auto"/>
            <w:bottom w:val="none" w:sz="0" w:space="0" w:color="auto"/>
            <w:right w:val="none" w:sz="0" w:space="0" w:color="auto"/>
          </w:divBdr>
          <w:divsChild>
            <w:div w:id="2114587159">
              <w:marLeft w:val="0"/>
              <w:marRight w:val="0"/>
              <w:marTop w:val="0"/>
              <w:marBottom w:val="0"/>
              <w:divBdr>
                <w:top w:val="none" w:sz="0" w:space="0" w:color="auto"/>
                <w:left w:val="none" w:sz="0" w:space="0" w:color="auto"/>
                <w:bottom w:val="none" w:sz="0" w:space="0" w:color="auto"/>
                <w:right w:val="none" w:sz="0" w:space="0" w:color="auto"/>
              </w:divBdr>
            </w:div>
          </w:divsChild>
        </w:div>
        <w:div w:id="493880712">
          <w:marLeft w:val="0"/>
          <w:marRight w:val="0"/>
          <w:marTop w:val="0"/>
          <w:marBottom w:val="0"/>
          <w:divBdr>
            <w:top w:val="none" w:sz="0" w:space="0" w:color="auto"/>
            <w:left w:val="none" w:sz="0" w:space="0" w:color="auto"/>
            <w:bottom w:val="none" w:sz="0" w:space="0" w:color="auto"/>
            <w:right w:val="none" w:sz="0" w:space="0" w:color="auto"/>
          </w:divBdr>
          <w:divsChild>
            <w:div w:id="2021396455">
              <w:marLeft w:val="0"/>
              <w:marRight w:val="0"/>
              <w:marTop w:val="0"/>
              <w:marBottom w:val="0"/>
              <w:divBdr>
                <w:top w:val="none" w:sz="0" w:space="0" w:color="auto"/>
                <w:left w:val="none" w:sz="0" w:space="0" w:color="auto"/>
                <w:bottom w:val="none" w:sz="0" w:space="0" w:color="auto"/>
                <w:right w:val="none" w:sz="0" w:space="0" w:color="auto"/>
              </w:divBdr>
            </w:div>
          </w:divsChild>
        </w:div>
        <w:div w:id="534004038">
          <w:marLeft w:val="0"/>
          <w:marRight w:val="0"/>
          <w:marTop w:val="0"/>
          <w:marBottom w:val="0"/>
          <w:divBdr>
            <w:top w:val="none" w:sz="0" w:space="0" w:color="auto"/>
            <w:left w:val="none" w:sz="0" w:space="0" w:color="auto"/>
            <w:bottom w:val="none" w:sz="0" w:space="0" w:color="auto"/>
            <w:right w:val="none" w:sz="0" w:space="0" w:color="auto"/>
          </w:divBdr>
          <w:divsChild>
            <w:div w:id="1041396318">
              <w:marLeft w:val="0"/>
              <w:marRight w:val="0"/>
              <w:marTop w:val="0"/>
              <w:marBottom w:val="0"/>
              <w:divBdr>
                <w:top w:val="none" w:sz="0" w:space="0" w:color="auto"/>
                <w:left w:val="none" w:sz="0" w:space="0" w:color="auto"/>
                <w:bottom w:val="none" w:sz="0" w:space="0" w:color="auto"/>
                <w:right w:val="none" w:sz="0" w:space="0" w:color="auto"/>
              </w:divBdr>
            </w:div>
          </w:divsChild>
        </w:div>
        <w:div w:id="543181249">
          <w:marLeft w:val="0"/>
          <w:marRight w:val="0"/>
          <w:marTop w:val="0"/>
          <w:marBottom w:val="0"/>
          <w:divBdr>
            <w:top w:val="none" w:sz="0" w:space="0" w:color="auto"/>
            <w:left w:val="none" w:sz="0" w:space="0" w:color="auto"/>
            <w:bottom w:val="none" w:sz="0" w:space="0" w:color="auto"/>
            <w:right w:val="none" w:sz="0" w:space="0" w:color="auto"/>
          </w:divBdr>
          <w:divsChild>
            <w:div w:id="945431548">
              <w:marLeft w:val="0"/>
              <w:marRight w:val="0"/>
              <w:marTop w:val="0"/>
              <w:marBottom w:val="0"/>
              <w:divBdr>
                <w:top w:val="none" w:sz="0" w:space="0" w:color="auto"/>
                <w:left w:val="none" w:sz="0" w:space="0" w:color="auto"/>
                <w:bottom w:val="none" w:sz="0" w:space="0" w:color="auto"/>
                <w:right w:val="none" w:sz="0" w:space="0" w:color="auto"/>
              </w:divBdr>
            </w:div>
          </w:divsChild>
        </w:div>
        <w:div w:id="557864605">
          <w:marLeft w:val="0"/>
          <w:marRight w:val="0"/>
          <w:marTop w:val="0"/>
          <w:marBottom w:val="0"/>
          <w:divBdr>
            <w:top w:val="none" w:sz="0" w:space="0" w:color="auto"/>
            <w:left w:val="none" w:sz="0" w:space="0" w:color="auto"/>
            <w:bottom w:val="none" w:sz="0" w:space="0" w:color="auto"/>
            <w:right w:val="none" w:sz="0" w:space="0" w:color="auto"/>
          </w:divBdr>
          <w:divsChild>
            <w:div w:id="1441140271">
              <w:marLeft w:val="0"/>
              <w:marRight w:val="0"/>
              <w:marTop w:val="0"/>
              <w:marBottom w:val="0"/>
              <w:divBdr>
                <w:top w:val="none" w:sz="0" w:space="0" w:color="auto"/>
                <w:left w:val="none" w:sz="0" w:space="0" w:color="auto"/>
                <w:bottom w:val="none" w:sz="0" w:space="0" w:color="auto"/>
                <w:right w:val="none" w:sz="0" w:space="0" w:color="auto"/>
              </w:divBdr>
            </w:div>
          </w:divsChild>
        </w:div>
        <w:div w:id="579142112">
          <w:marLeft w:val="0"/>
          <w:marRight w:val="0"/>
          <w:marTop w:val="0"/>
          <w:marBottom w:val="0"/>
          <w:divBdr>
            <w:top w:val="none" w:sz="0" w:space="0" w:color="auto"/>
            <w:left w:val="none" w:sz="0" w:space="0" w:color="auto"/>
            <w:bottom w:val="none" w:sz="0" w:space="0" w:color="auto"/>
            <w:right w:val="none" w:sz="0" w:space="0" w:color="auto"/>
          </w:divBdr>
          <w:divsChild>
            <w:div w:id="1237473384">
              <w:marLeft w:val="0"/>
              <w:marRight w:val="0"/>
              <w:marTop w:val="0"/>
              <w:marBottom w:val="0"/>
              <w:divBdr>
                <w:top w:val="none" w:sz="0" w:space="0" w:color="auto"/>
                <w:left w:val="none" w:sz="0" w:space="0" w:color="auto"/>
                <w:bottom w:val="none" w:sz="0" w:space="0" w:color="auto"/>
                <w:right w:val="none" w:sz="0" w:space="0" w:color="auto"/>
              </w:divBdr>
            </w:div>
          </w:divsChild>
        </w:div>
        <w:div w:id="593053188">
          <w:marLeft w:val="0"/>
          <w:marRight w:val="0"/>
          <w:marTop w:val="0"/>
          <w:marBottom w:val="0"/>
          <w:divBdr>
            <w:top w:val="none" w:sz="0" w:space="0" w:color="auto"/>
            <w:left w:val="none" w:sz="0" w:space="0" w:color="auto"/>
            <w:bottom w:val="none" w:sz="0" w:space="0" w:color="auto"/>
            <w:right w:val="none" w:sz="0" w:space="0" w:color="auto"/>
          </w:divBdr>
          <w:divsChild>
            <w:div w:id="409931371">
              <w:marLeft w:val="0"/>
              <w:marRight w:val="0"/>
              <w:marTop w:val="0"/>
              <w:marBottom w:val="0"/>
              <w:divBdr>
                <w:top w:val="none" w:sz="0" w:space="0" w:color="auto"/>
                <w:left w:val="none" w:sz="0" w:space="0" w:color="auto"/>
                <w:bottom w:val="none" w:sz="0" w:space="0" w:color="auto"/>
                <w:right w:val="none" w:sz="0" w:space="0" w:color="auto"/>
              </w:divBdr>
            </w:div>
          </w:divsChild>
        </w:div>
        <w:div w:id="615792885">
          <w:marLeft w:val="0"/>
          <w:marRight w:val="0"/>
          <w:marTop w:val="0"/>
          <w:marBottom w:val="0"/>
          <w:divBdr>
            <w:top w:val="none" w:sz="0" w:space="0" w:color="auto"/>
            <w:left w:val="none" w:sz="0" w:space="0" w:color="auto"/>
            <w:bottom w:val="none" w:sz="0" w:space="0" w:color="auto"/>
            <w:right w:val="none" w:sz="0" w:space="0" w:color="auto"/>
          </w:divBdr>
          <w:divsChild>
            <w:div w:id="702021784">
              <w:marLeft w:val="0"/>
              <w:marRight w:val="0"/>
              <w:marTop w:val="0"/>
              <w:marBottom w:val="0"/>
              <w:divBdr>
                <w:top w:val="none" w:sz="0" w:space="0" w:color="auto"/>
                <w:left w:val="none" w:sz="0" w:space="0" w:color="auto"/>
                <w:bottom w:val="none" w:sz="0" w:space="0" w:color="auto"/>
                <w:right w:val="none" w:sz="0" w:space="0" w:color="auto"/>
              </w:divBdr>
            </w:div>
            <w:div w:id="1414081720">
              <w:marLeft w:val="0"/>
              <w:marRight w:val="0"/>
              <w:marTop w:val="0"/>
              <w:marBottom w:val="0"/>
              <w:divBdr>
                <w:top w:val="none" w:sz="0" w:space="0" w:color="auto"/>
                <w:left w:val="none" w:sz="0" w:space="0" w:color="auto"/>
                <w:bottom w:val="none" w:sz="0" w:space="0" w:color="auto"/>
                <w:right w:val="none" w:sz="0" w:space="0" w:color="auto"/>
              </w:divBdr>
            </w:div>
          </w:divsChild>
        </w:div>
        <w:div w:id="619341982">
          <w:marLeft w:val="0"/>
          <w:marRight w:val="0"/>
          <w:marTop w:val="0"/>
          <w:marBottom w:val="0"/>
          <w:divBdr>
            <w:top w:val="none" w:sz="0" w:space="0" w:color="auto"/>
            <w:left w:val="none" w:sz="0" w:space="0" w:color="auto"/>
            <w:bottom w:val="none" w:sz="0" w:space="0" w:color="auto"/>
            <w:right w:val="none" w:sz="0" w:space="0" w:color="auto"/>
          </w:divBdr>
          <w:divsChild>
            <w:div w:id="1853759598">
              <w:marLeft w:val="0"/>
              <w:marRight w:val="0"/>
              <w:marTop w:val="0"/>
              <w:marBottom w:val="0"/>
              <w:divBdr>
                <w:top w:val="none" w:sz="0" w:space="0" w:color="auto"/>
                <w:left w:val="none" w:sz="0" w:space="0" w:color="auto"/>
                <w:bottom w:val="none" w:sz="0" w:space="0" w:color="auto"/>
                <w:right w:val="none" w:sz="0" w:space="0" w:color="auto"/>
              </w:divBdr>
            </w:div>
          </w:divsChild>
        </w:div>
        <w:div w:id="640158373">
          <w:marLeft w:val="0"/>
          <w:marRight w:val="0"/>
          <w:marTop w:val="0"/>
          <w:marBottom w:val="0"/>
          <w:divBdr>
            <w:top w:val="none" w:sz="0" w:space="0" w:color="auto"/>
            <w:left w:val="none" w:sz="0" w:space="0" w:color="auto"/>
            <w:bottom w:val="none" w:sz="0" w:space="0" w:color="auto"/>
            <w:right w:val="none" w:sz="0" w:space="0" w:color="auto"/>
          </w:divBdr>
          <w:divsChild>
            <w:div w:id="1830290740">
              <w:marLeft w:val="0"/>
              <w:marRight w:val="0"/>
              <w:marTop w:val="0"/>
              <w:marBottom w:val="0"/>
              <w:divBdr>
                <w:top w:val="none" w:sz="0" w:space="0" w:color="auto"/>
                <w:left w:val="none" w:sz="0" w:space="0" w:color="auto"/>
                <w:bottom w:val="none" w:sz="0" w:space="0" w:color="auto"/>
                <w:right w:val="none" w:sz="0" w:space="0" w:color="auto"/>
              </w:divBdr>
            </w:div>
          </w:divsChild>
        </w:div>
        <w:div w:id="641038388">
          <w:marLeft w:val="0"/>
          <w:marRight w:val="0"/>
          <w:marTop w:val="0"/>
          <w:marBottom w:val="0"/>
          <w:divBdr>
            <w:top w:val="none" w:sz="0" w:space="0" w:color="auto"/>
            <w:left w:val="none" w:sz="0" w:space="0" w:color="auto"/>
            <w:bottom w:val="none" w:sz="0" w:space="0" w:color="auto"/>
            <w:right w:val="none" w:sz="0" w:space="0" w:color="auto"/>
          </w:divBdr>
          <w:divsChild>
            <w:div w:id="239095000">
              <w:marLeft w:val="0"/>
              <w:marRight w:val="0"/>
              <w:marTop w:val="0"/>
              <w:marBottom w:val="0"/>
              <w:divBdr>
                <w:top w:val="none" w:sz="0" w:space="0" w:color="auto"/>
                <w:left w:val="none" w:sz="0" w:space="0" w:color="auto"/>
                <w:bottom w:val="none" w:sz="0" w:space="0" w:color="auto"/>
                <w:right w:val="none" w:sz="0" w:space="0" w:color="auto"/>
              </w:divBdr>
            </w:div>
          </w:divsChild>
        </w:div>
        <w:div w:id="648245015">
          <w:marLeft w:val="0"/>
          <w:marRight w:val="0"/>
          <w:marTop w:val="0"/>
          <w:marBottom w:val="0"/>
          <w:divBdr>
            <w:top w:val="none" w:sz="0" w:space="0" w:color="auto"/>
            <w:left w:val="none" w:sz="0" w:space="0" w:color="auto"/>
            <w:bottom w:val="none" w:sz="0" w:space="0" w:color="auto"/>
            <w:right w:val="none" w:sz="0" w:space="0" w:color="auto"/>
          </w:divBdr>
          <w:divsChild>
            <w:div w:id="703797768">
              <w:marLeft w:val="0"/>
              <w:marRight w:val="0"/>
              <w:marTop w:val="0"/>
              <w:marBottom w:val="0"/>
              <w:divBdr>
                <w:top w:val="none" w:sz="0" w:space="0" w:color="auto"/>
                <w:left w:val="none" w:sz="0" w:space="0" w:color="auto"/>
                <w:bottom w:val="none" w:sz="0" w:space="0" w:color="auto"/>
                <w:right w:val="none" w:sz="0" w:space="0" w:color="auto"/>
              </w:divBdr>
            </w:div>
          </w:divsChild>
        </w:div>
        <w:div w:id="671108718">
          <w:marLeft w:val="0"/>
          <w:marRight w:val="0"/>
          <w:marTop w:val="0"/>
          <w:marBottom w:val="0"/>
          <w:divBdr>
            <w:top w:val="none" w:sz="0" w:space="0" w:color="auto"/>
            <w:left w:val="none" w:sz="0" w:space="0" w:color="auto"/>
            <w:bottom w:val="none" w:sz="0" w:space="0" w:color="auto"/>
            <w:right w:val="none" w:sz="0" w:space="0" w:color="auto"/>
          </w:divBdr>
          <w:divsChild>
            <w:div w:id="195584978">
              <w:marLeft w:val="0"/>
              <w:marRight w:val="0"/>
              <w:marTop w:val="0"/>
              <w:marBottom w:val="0"/>
              <w:divBdr>
                <w:top w:val="none" w:sz="0" w:space="0" w:color="auto"/>
                <w:left w:val="none" w:sz="0" w:space="0" w:color="auto"/>
                <w:bottom w:val="none" w:sz="0" w:space="0" w:color="auto"/>
                <w:right w:val="none" w:sz="0" w:space="0" w:color="auto"/>
              </w:divBdr>
            </w:div>
          </w:divsChild>
        </w:div>
        <w:div w:id="685599961">
          <w:marLeft w:val="0"/>
          <w:marRight w:val="0"/>
          <w:marTop w:val="0"/>
          <w:marBottom w:val="0"/>
          <w:divBdr>
            <w:top w:val="none" w:sz="0" w:space="0" w:color="auto"/>
            <w:left w:val="none" w:sz="0" w:space="0" w:color="auto"/>
            <w:bottom w:val="none" w:sz="0" w:space="0" w:color="auto"/>
            <w:right w:val="none" w:sz="0" w:space="0" w:color="auto"/>
          </w:divBdr>
          <w:divsChild>
            <w:div w:id="118956395">
              <w:marLeft w:val="0"/>
              <w:marRight w:val="0"/>
              <w:marTop w:val="0"/>
              <w:marBottom w:val="0"/>
              <w:divBdr>
                <w:top w:val="none" w:sz="0" w:space="0" w:color="auto"/>
                <w:left w:val="none" w:sz="0" w:space="0" w:color="auto"/>
                <w:bottom w:val="none" w:sz="0" w:space="0" w:color="auto"/>
                <w:right w:val="none" w:sz="0" w:space="0" w:color="auto"/>
              </w:divBdr>
            </w:div>
          </w:divsChild>
        </w:div>
        <w:div w:id="686249594">
          <w:marLeft w:val="0"/>
          <w:marRight w:val="0"/>
          <w:marTop w:val="0"/>
          <w:marBottom w:val="0"/>
          <w:divBdr>
            <w:top w:val="none" w:sz="0" w:space="0" w:color="auto"/>
            <w:left w:val="none" w:sz="0" w:space="0" w:color="auto"/>
            <w:bottom w:val="none" w:sz="0" w:space="0" w:color="auto"/>
            <w:right w:val="none" w:sz="0" w:space="0" w:color="auto"/>
          </w:divBdr>
          <w:divsChild>
            <w:div w:id="339356132">
              <w:marLeft w:val="0"/>
              <w:marRight w:val="0"/>
              <w:marTop w:val="0"/>
              <w:marBottom w:val="0"/>
              <w:divBdr>
                <w:top w:val="none" w:sz="0" w:space="0" w:color="auto"/>
                <w:left w:val="none" w:sz="0" w:space="0" w:color="auto"/>
                <w:bottom w:val="none" w:sz="0" w:space="0" w:color="auto"/>
                <w:right w:val="none" w:sz="0" w:space="0" w:color="auto"/>
              </w:divBdr>
            </w:div>
          </w:divsChild>
        </w:div>
        <w:div w:id="718239035">
          <w:marLeft w:val="0"/>
          <w:marRight w:val="0"/>
          <w:marTop w:val="0"/>
          <w:marBottom w:val="0"/>
          <w:divBdr>
            <w:top w:val="none" w:sz="0" w:space="0" w:color="auto"/>
            <w:left w:val="none" w:sz="0" w:space="0" w:color="auto"/>
            <w:bottom w:val="none" w:sz="0" w:space="0" w:color="auto"/>
            <w:right w:val="none" w:sz="0" w:space="0" w:color="auto"/>
          </w:divBdr>
          <w:divsChild>
            <w:div w:id="1439595259">
              <w:marLeft w:val="0"/>
              <w:marRight w:val="0"/>
              <w:marTop w:val="0"/>
              <w:marBottom w:val="0"/>
              <w:divBdr>
                <w:top w:val="none" w:sz="0" w:space="0" w:color="auto"/>
                <w:left w:val="none" w:sz="0" w:space="0" w:color="auto"/>
                <w:bottom w:val="none" w:sz="0" w:space="0" w:color="auto"/>
                <w:right w:val="none" w:sz="0" w:space="0" w:color="auto"/>
              </w:divBdr>
            </w:div>
          </w:divsChild>
        </w:div>
        <w:div w:id="724645240">
          <w:marLeft w:val="0"/>
          <w:marRight w:val="0"/>
          <w:marTop w:val="0"/>
          <w:marBottom w:val="0"/>
          <w:divBdr>
            <w:top w:val="none" w:sz="0" w:space="0" w:color="auto"/>
            <w:left w:val="none" w:sz="0" w:space="0" w:color="auto"/>
            <w:bottom w:val="none" w:sz="0" w:space="0" w:color="auto"/>
            <w:right w:val="none" w:sz="0" w:space="0" w:color="auto"/>
          </w:divBdr>
          <w:divsChild>
            <w:div w:id="329137294">
              <w:marLeft w:val="0"/>
              <w:marRight w:val="0"/>
              <w:marTop w:val="0"/>
              <w:marBottom w:val="0"/>
              <w:divBdr>
                <w:top w:val="none" w:sz="0" w:space="0" w:color="auto"/>
                <w:left w:val="none" w:sz="0" w:space="0" w:color="auto"/>
                <w:bottom w:val="none" w:sz="0" w:space="0" w:color="auto"/>
                <w:right w:val="none" w:sz="0" w:space="0" w:color="auto"/>
              </w:divBdr>
            </w:div>
          </w:divsChild>
        </w:div>
        <w:div w:id="782308484">
          <w:marLeft w:val="0"/>
          <w:marRight w:val="0"/>
          <w:marTop w:val="0"/>
          <w:marBottom w:val="0"/>
          <w:divBdr>
            <w:top w:val="none" w:sz="0" w:space="0" w:color="auto"/>
            <w:left w:val="none" w:sz="0" w:space="0" w:color="auto"/>
            <w:bottom w:val="none" w:sz="0" w:space="0" w:color="auto"/>
            <w:right w:val="none" w:sz="0" w:space="0" w:color="auto"/>
          </w:divBdr>
          <w:divsChild>
            <w:div w:id="820577919">
              <w:marLeft w:val="0"/>
              <w:marRight w:val="0"/>
              <w:marTop w:val="0"/>
              <w:marBottom w:val="0"/>
              <w:divBdr>
                <w:top w:val="none" w:sz="0" w:space="0" w:color="auto"/>
                <w:left w:val="none" w:sz="0" w:space="0" w:color="auto"/>
                <w:bottom w:val="none" w:sz="0" w:space="0" w:color="auto"/>
                <w:right w:val="none" w:sz="0" w:space="0" w:color="auto"/>
              </w:divBdr>
            </w:div>
          </w:divsChild>
        </w:div>
        <w:div w:id="814493083">
          <w:marLeft w:val="0"/>
          <w:marRight w:val="0"/>
          <w:marTop w:val="0"/>
          <w:marBottom w:val="0"/>
          <w:divBdr>
            <w:top w:val="none" w:sz="0" w:space="0" w:color="auto"/>
            <w:left w:val="none" w:sz="0" w:space="0" w:color="auto"/>
            <w:bottom w:val="none" w:sz="0" w:space="0" w:color="auto"/>
            <w:right w:val="none" w:sz="0" w:space="0" w:color="auto"/>
          </w:divBdr>
          <w:divsChild>
            <w:div w:id="1594779079">
              <w:marLeft w:val="0"/>
              <w:marRight w:val="0"/>
              <w:marTop w:val="0"/>
              <w:marBottom w:val="0"/>
              <w:divBdr>
                <w:top w:val="none" w:sz="0" w:space="0" w:color="auto"/>
                <w:left w:val="none" w:sz="0" w:space="0" w:color="auto"/>
                <w:bottom w:val="none" w:sz="0" w:space="0" w:color="auto"/>
                <w:right w:val="none" w:sz="0" w:space="0" w:color="auto"/>
              </w:divBdr>
            </w:div>
          </w:divsChild>
        </w:div>
        <w:div w:id="815296157">
          <w:marLeft w:val="0"/>
          <w:marRight w:val="0"/>
          <w:marTop w:val="0"/>
          <w:marBottom w:val="0"/>
          <w:divBdr>
            <w:top w:val="none" w:sz="0" w:space="0" w:color="auto"/>
            <w:left w:val="none" w:sz="0" w:space="0" w:color="auto"/>
            <w:bottom w:val="none" w:sz="0" w:space="0" w:color="auto"/>
            <w:right w:val="none" w:sz="0" w:space="0" w:color="auto"/>
          </w:divBdr>
          <w:divsChild>
            <w:div w:id="1947998621">
              <w:marLeft w:val="0"/>
              <w:marRight w:val="0"/>
              <w:marTop w:val="0"/>
              <w:marBottom w:val="0"/>
              <w:divBdr>
                <w:top w:val="none" w:sz="0" w:space="0" w:color="auto"/>
                <w:left w:val="none" w:sz="0" w:space="0" w:color="auto"/>
                <w:bottom w:val="none" w:sz="0" w:space="0" w:color="auto"/>
                <w:right w:val="none" w:sz="0" w:space="0" w:color="auto"/>
              </w:divBdr>
            </w:div>
          </w:divsChild>
        </w:div>
        <w:div w:id="819924062">
          <w:marLeft w:val="0"/>
          <w:marRight w:val="0"/>
          <w:marTop w:val="0"/>
          <w:marBottom w:val="0"/>
          <w:divBdr>
            <w:top w:val="none" w:sz="0" w:space="0" w:color="auto"/>
            <w:left w:val="none" w:sz="0" w:space="0" w:color="auto"/>
            <w:bottom w:val="none" w:sz="0" w:space="0" w:color="auto"/>
            <w:right w:val="none" w:sz="0" w:space="0" w:color="auto"/>
          </w:divBdr>
          <w:divsChild>
            <w:div w:id="1988044487">
              <w:marLeft w:val="0"/>
              <w:marRight w:val="0"/>
              <w:marTop w:val="0"/>
              <w:marBottom w:val="0"/>
              <w:divBdr>
                <w:top w:val="none" w:sz="0" w:space="0" w:color="auto"/>
                <w:left w:val="none" w:sz="0" w:space="0" w:color="auto"/>
                <w:bottom w:val="none" w:sz="0" w:space="0" w:color="auto"/>
                <w:right w:val="none" w:sz="0" w:space="0" w:color="auto"/>
              </w:divBdr>
            </w:div>
          </w:divsChild>
        </w:div>
        <w:div w:id="850408700">
          <w:marLeft w:val="0"/>
          <w:marRight w:val="0"/>
          <w:marTop w:val="0"/>
          <w:marBottom w:val="0"/>
          <w:divBdr>
            <w:top w:val="none" w:sz="0" w:space="0" w:color="auto"/>
            <w:left w:val="none" w:sz="0" w:space="0" w:color="auto"/>
            <w:bottom w:val="none" w:sz="0" w:space="0" w:color="auto"/>
            <w:right w:val="none" w:sz="0" w:space="0" w:color="auto"/>
          </w:divBdr>
          <w:divsChild>
            <w:div w:id="2051302148">
              <w:marLeft w:val="0"/>
              <w:marRight w:val="0"/>
              <w:marTop w:val="0"/>
              <w:marBottom w:val="0"/>
              <w:divBdr>
                <w:top w:val="none" w:sz="0" w:space="0" w:color="auto"/>
                <w:left w:val="none" w:sz="0" w:space="0" w:color="auto"/>
                <w:bottom w:val="none" w:sz="0" w:space="0" w:color="auto"/>
                <w:right w:val="none" w:sz="0" w:space="0" w:color="auto"/>
              </w:divBdr>
            </w:div>
          </w:divsChild>
        </w:div>
        <w:div w:id="884365949">
          <w:marLeft w:val="0"/>
          <w:marRight w:val="0"/>
          <w:marTop w:val="0"/>
          <w:marBottom w:val="0"/>
          <w:divBdr>
            <w:top w:val="none" w:sz="0" w:space="0" w:color="auto"/>
            <w:left w:val="none" w:sz="0" w:space="0" w:color="auto"/>
            <w:bottom w:val="none" w:sz="0" w:space="0" w:color="auto"/>
            <w:right w:val="none" w:sz="0" w:space="0" w:color="auto"/>
          </w:divBdr>
          <w:divsChild>
            <w:div w:id="1665668973">
              <w:marLeft w:val="0"/>
              <w:marRight w:val="0"/>
              <w:marTop w:val="0"/>
              <w:marBottom w:val="0"/>
              <w:divBdr>
                <w:top w:val="none" w:sz="0" w:space="0" w:color="auto"/>
                <w:left w:val="none" w:sz="0" w:space="0" w:color="auto"/>
                <w:bottom w:val="none" w:sz="0" w:space="0" w:color="auto"/>
                <w:right w:val="none" w:sz="0" w:space="0" w:color="auto"/>
              </w:divBdr>
            </w:div>
          </w:divsChild>
        </w:div>
        <w:div w:id="970089576">
          <w:marLeft w:val="0"/>
          <w:marRight w:val="0"/>
          <w:marTop w:val="0"/>
          <w:marBottom w:val="0"/>
          <w:divBdr>
            <w:top w:val="none" w:sz="0" w:space="0" w:color="auto"/>
            <w:left w:val="none" w:sz="0" w:space="0" w:color="auto"/>
            <w:bottom w:val="none" w:sz="0" w:space="0" w:color="auto"/>
            <w:right w:val="none" w:sz="0" w:space="0" w:color="auto"/>
          </w:divBdr>
          <w:divsChild>
            <w:div w:id="750616186">
              <w:marLeft w:val="0"/>
              <w:marRight w:val="0"/>
              <w:marTop w:val="0"/>
              <w:marBottom w:val="0"/>
              <w:divBdr>
                <w:top w:val="none" w:sz="0" w:space="0" w:color="auto"/>
                <w:left w:val="none" w:sz="0" w:space="0" w:color="auto"/>
                <w:bottom w:val="none" w:sz="0" w:space="0" w:color="auto"/>
                <w:right w:val="none" w:sz="0" w:space="0" w:color="auto"/>
              </w:divBdr>
            </w:div>
          </w:divsChild>
        </w:div>
        <w:div w:id="991057082">
          <w:marLeft w:val="0"/>
          <w:marRight w:val="0"/>
          <w:marTop w:val="0"/>
          <w:marBottom w:val="0"/>
          <w:divBdr>
            <w:top w:val="none" w:sz="0" w:space="0" w:color="auto"/>
            <w:left w:val="none" w:sz="0" w:space="0" w:color="auto"/>
            <w:bottom w:val="none" w:sz="0" w:space="0" w:color="auto"/>
            <w:right w:val="none" w:sz="0" w:space="0" w:color="auto"/>
          </w:divBdr>
          <w:divsChild>
            <w:div w:id="1933270064">
              <w:marLeft w:val="0"/>
              <w:marRight w:val="0"/>
              <w:marTop w:val="0"/>
              <w:marBottom w:val="0"/>
              <w:divBdr>
                <w:top w:val="none" w:sz="0" w:space="0" w:color="auto"/>
                <w:left w:val="none" w:sz="0" w:space="0" w:color="auto"/>
                <w:bottom w:val="none" w:sz="0" w:space="0" w:color="auto"/>
                <w:right w:val="none" w:sz="0" w:space="0" w:color="auto"/>
              </w:divBdr>
            </w:div>
          </w:divsChild>
        </w:div>
        <w:div w:id="1009021241">
          <w:marLeft w:val="0"/>
          <w:marRight w:val="0"/>
          <w:marTop w:val="0"/>
          <w:marBottom w:val="0"/>
          <w:divBdr>
            <w:top w:val="none" w:sz="0" w:space="0" w:color="auto"/>
            <w:left w:val="none" w:sz="0" w:space="0" w:color="auto"/>
            <w:bottom w:val="none" w:sz="0" w:space="0" w:color="auto"/>
            <w:right w:val="none" w:sz="0" w:space="0" w:color="auto"/>
          </w:divBdr>
          <w:divsChild>
            <w:div w:id="439763604">
              <w:marLeft w:val="0"/>
              <w:marRight w:val="0"/>
              <w:marTop w:val="0"/>
              <w:marBottom w:val="0"/>
              <w:divBdr>
                <w:top w:val="none" w:sz="0" w:space="0" w:color="auto"/>
                <w:left w:val="none" w:sz="0" w:space="0" w:color="auto"/>
                <w:bottom w:val="none" w:sz="0" w:space="0" w:color="auto"/>
                <w:right w:val="none" w:sz="0" w:space="0" w:color="auto"/>
              </w:divBdr>
            </w:div>
          </w:divsChild>
        </w:div>
        <w:div w:id="1014038659">
          <w:marLeft w:val="0"/>
          <w:marRight w:val="0"/>
          <w:marTop w:val="0"/>
          <w:marBottom w:val="0"/>
          <w:divBdr>
            <w:top w:val="none" w:sz="0" w:space="0" w:color="auto"/>
            <w:left w:val="none" w:sz="0" w:space="0" w:color="auto"/>
            <w:bottom w:val="none" w:sz="0" w:space="0" w:color="auto"/>
            <w:right w:val="none" w:sz="0" w:space="0" w:color="auto"/>
          </w:divBdr>
          <w:divsChild>
            <w:div w:id="1106391108">
              <w:marLeft w:val="0"/>
              <w:marRight w:val="0"/>
              <w:marTop w:val="0"/>
              <w:marBottom w:val="0"/>
              <w:divBdr>
                <w:top w:val="none" w:sz="0" w:space="0" w:color="auto"/>
                <w:left w:val="none" w:sz="0" w:space="0" w:color="auto"/>
                <w:bottom w:val="none" w:sz="0" w:space="0" w:color="auto"/>
                <w:right w:val="none" w:sz="0" w:space="0" w:color="auto"/>
              </w:divBdr>
            </w:div>
          </w:divsChild>
        </w:div>
        <w:div w:id="1036003719">
          <w:marLeft w:val="0"/>
          <w:marRight w:val="0"/>
          <w:marTop w:val="0"/>
          <w:marBottom w:val="0"/>
          <w:divBdr>
            <w:top w:val="none" w:sz="0" w:space="0" w:color="auto"/>
            <w:left w:val="none" w:sz="0" w:space="0" w:color="auto"/>
            <w:bottom w:val="none" w:sz="0" w:space="0" w:color="auto"/>
            <w:right w:val="none" w:sz="0" w:space="0" w:color="auto"/>
          </w:divBdr>
          <w:divsChild>
            <w:div w:id="534850575">
              <w:marLeft w:val="0"/>
              <w:marRight w:val="0"/>
              <w:marTop w:val="0"/>
              <w:marBottom w:val="0"/>
              <w:divBdr>
                <w:top w:val="none" w:sz="0" w:space="0" w:color="auto"/>
                <w:left w:val="none" w:sz="0" w:space="0" w:color="auto"/>
                <w:bottom w:val="none" w:sz="0" w:space="0" w:color="auto"/>
                <w:right w:val="none" w:sz="0" w:space="0" w:color="auto"/>
              </w:divBdr>
            </w:div>
          </w:divsChild>
        </w:div>
        <w:div w:id="1050688096">
          <w:marLeft w:val="0"/>
          <w:marRight w:val="0"/>
          <w:marTop w:val="0"/>
          <w:marBottom w:val="0"/>
          <w:divBdr>
            <w:top w:val="none" w:sz="0" w:space="0" w:color="auto"/>
            <w:left w:val="none" w:sz="0" w:space="0" w:color="auto"/>
            <w:bottom w:val="none" w:sz="0" w:space="0" w:color="auto"/>
            <w:right w:val="none" w:sz="0" w:space="0" w:color="auto"/>
          </w:divBdr>
          <w:divsChild>
            <w:div w:id="138885199">
              <w:marLeft w:val="0"/>
              <w:marRight w:val="0"/>
              <w:marTop w:val="0"/>
              <w:marBottom w:val="0"/>
              <w:divBdr>
                <w:top w:val="none" w:sz="0" w:space="0" w:color="auto"/>
                <w:left w:val="none" w:sz="0" w:space="0" w:color="auto"/>
                <w:bottom w:val="none" w:sz="0" w:space="0" w:color="auto"/>
                <w:right w:val="none" w:sz="0" w:space="0" w:color="auto"/>
              </w:divBdr>
            </w:div>
          </w:divsChild>
        </w:div>
        <w:div w:id="1076197848">
          <w:marLeft w:val="0"/>
          <w:marRight w:val="0"/>
          <w:marTop w:val="0"/>
          <w:marBottom w:val="0"/>
          <w:divBdr>
            <w:top w:val="none" w:sz="0" w:space="0" w:color="auto"/>
            <w:left w:val="none" w:sz="0" w:space="0" w:color="auto"/>
            <w:bottom w:val="none" w:sz="0" w:space="0" w:color="auto"/>
            <w:right w:val="none" w:sz="0" w:space="0" w:color="auto"/>
          </w:divBdr>
          <w:divsChild>
            <w:div w:id="1184053454">
              <w:marLeft w:val="0"/>
              <w:marRight w:val="0"/>
              <w:marTop w:val="0"/>
              <w:marBottom w:val="0"/>
              <w:divBdr>
                <w:top w:val="none" w:sz="0" w:space="0" w:color="auto"/>
                <w:left w:val="none" w:sz="0" w:space="0" w:color="auto"/>
                <w:bottom w:val="none" w:sz="0" w:space="0" w:color="auto"/>
                <w:right w:val="none" w:sz="0" w:space="0" w:color="auto"/>
              </w:divBdr>
            </w:div>
          </w:divsChild>
        </w:div>
        <w:div w:id="1081416846">
          <w:marLeft w:val="0"/>
          <w:marRight w:val="0"/>
          <w:marTop w:val="0"/>
          <w:marBottom w:val="0"/>
          <w:divBdr>
            <w:top w:val="none" w:sz="0" w:space="0" w:color="auto"/>
            <w:left w:val="none" w:sz="0" w:space="0" w:color="auto"/>
            <w:bottom w:val="none" w:sz="0" w:space="0" w:color="auto"/>
            <w:right w:val="none" w:sz="0" w:space="0" w:color="auto"/>
          </w:divBdr>
          <w:divsChild>
            <w:div w:id="200824209">
              <w:marLeft w:val="0"/>
              <w:marRight w:val="0"/>
              <w:marTop w:val="0"/>
              <w:marBottom w:val="0"/>
              <w:divBdr>
                <w:top w:val="none" w:sz="0" w:space="0" w:color="auto"/>
                <w:left w:val="none" w:sz="0" w:space="0" w:color="auto"/>
                <w:bottom w:val="none" w:sz="0" w:space="0" w:color="auto"/>
                <w:right w:val="none" w:sz="0" w:space="0" w:color="auto"/>
              </w:divBdr>
            </w:div>
          </w:divsChild>
        </w:div>
        <w:div w:id="1087384991">
          <w:marLeft w:val="0"/>
          <w:marRight w:val="0"/>
          <w:marTop w:val="0"/>
          <w:marBottom w:val="0"/>
          <w:divBdr>
            <w:top w:val="none" w:sz="0" w:space="0" w:color="auto"/>
            <w:left w:val="none" w:sz="0" w:space="0" w:color="auto"/>
            <w:bottom w:val="none" w:sz="0" w:space="0" w:color="auto"/>
            <w:right w:val="none" w:sz="0" w:space="0" w:color="auto"/>
          </w:divBdr>
          <w:divsChild>
            <w:div w:id="127405435">
              <w:marLeft w:val="0"/>
              <w:marRight w:val="0"/>
              <w:marTop w:val="0"/>
              <w:marBottom w:val="0"/>
              <w:divBdr>
                <w:top w:val="none" w:sz="0" w:space="0" w:color="auto"/>
                <w:left w:val="none" w:sz="0" w:space="0" w:color="auto"/>
                <w:bottom w:val="none" w:sz="0" w:space="0" w:color="auto"/>
                <w:right w:val="none" w:sz="0" w:space="0" w:color="auto"/>
              </w:divBdr>
            </w:div>
          </w:divsChild>
        </w:div>
        <w:div w:id="1103379740">
          <w:marLeft w:val="0"/>
          <w:marRight w:val="0"/>
          <w:marTop w:val="0"/>
          <w:marBottom w:val="0"/>
          <w:divBdr>
            <w:top w:val="none" w:sz="0" w:space="0" w:color="auto"/>
            <w:left w:val="none" w:sz="0" w:space="0" w:color="auto"/>
            <w:bottom w:val="none" w:sz="0" w:space="0" w:color="auto"/>
            <w:right w:val="none" w:sz="0" w:space="0" w:color="auto"/>
          </w:divBdr>
          <w:divsChild>
            <w:div w:id="809135787">
              <w:marLeft w:val="0"/>
              <w:marRight w:val="0"/>
              <w:marTop w:val="0"/>
              <w:marBottom w:val="0"/>
              <w:divBdr>
                <w:top w:val="none" w:sz="0" w:space="0" w:color="auto"/>
                <w:left w:val="none" w:sz="0" w:space="0" w:color="auto"/>
                <w:bottom w:val="none" w:sz="0" w:space="0" w:color="auto"/>
                <w:right w:val="none" w:sz="0" w:space="0" w:color="auto"/>
              </w:divBdr>
            </w:div>
          </w:divsChild>
        </w:div>
        <w:div w:id="1114978384">
          <w:marLeft w:val="0"/>
          <w:marRight w:val="0"/>
          <w:marTop w:val="0"/>
          <w:marBottom w:val="0"/>
          <w:divBdr>
            <w:top w:val="none" w:sz="0" w:space="0" w:color="auto"/>
            <w:left w:val="none" w:sz="0" w:space="0" w:color="auto"/>
            <w:bottom w:val="none" w:sz="0" w:space="0" w:color="auto"/>
            <w:right w:val="none" w:sz="0" w:space="0" w:color="auto"/>
          </w:divBdr>
          <w:divsChild>
            <w:div w:id="625281296">
              <w:marLeft w:val="0"/>
              <w:marRight w:val="0"/>
              <w:marTop w:val="0"/>
              <w:marBottom w:val="0"/>
              <w:divBdr>
                <w:top w:val="none" w:sz="0" w:space="0" w:color="auto"/>
                <w:left w:val="none" w:sz="0" w:space="0" w:color="auto"/>
                <w:bottom w:val="none" w:sz="0" w:space="0" w:color="auto"/>
                <w:right w:val="none" w:sz="0" w:space="0" w:color="auto"/>
              </w:divBdr>
            </w:div>
          </w:divsChild>
        </w:div>
        <w:div w:id="1132866471">
          <w:marLeft w:val="0"/>
          <w:marRight w:val="0"/>
          <w:marTop w:val="0"/>
          <w:marBottom w:val="0"/>
          <w:divBdr>
            <w:top w:val="none" w:sz="0" w:space="0" w:color="auto"/>
            <w:left w:val="none" w:sz="0" w:space="0" w:color="auto"/>
            <w:bottom w:val="none" w:sz="0" w:space="0" w:color="auto"/>
            <w:right w:val="none" w:sz="0" w:space="0" w:color="auto"/>
          </w:divBdr>
          <w:divsChild>
            <w:div w:id="1089733887">
              <w:marLeft w:val="0"/>
              <w:marRight w:val="0"/>
              <w:marTop w:val="0"/>
              <w:marBottom w:val="0"/>
              <w:divBdr>
                <w:top w:val="none" w:sz="0" w:space="0" w:color="auto"/>
                <w:left w:val="none" w:sz="0" w:space="0" w:color="auto"/>
                <w:bottom w:val="none" w:sz="0" w:space="0" w:color="auto"/>
                <w:right w:val="none" w:sz="0" w:space="0" w:color="auto"/>
              </w:divBdr>
            </w:div>
          </w:divsChild>
        </w:div>
        <w:div w:id="1148940663">
          <w:marLeft w:val="0"/>
          <w:marRight w:val="0"/>
          <w:marTop w:val="0"/>
          <w:marBottom w:val="0"/>
          <w:divBdr>
            <w:top w:val="none" w:sz="0" w:space="0" w:color="auto"/>
            <w:left w:val="none" w:sz="0" w:space="0" w:color="auto"/>
            <w:bottom w:val="none" w:sz="0" w:space="0" w:color="auto"/>
            <w:right w:val="none" w:sz="0" w:space="0" w:color="auto"/>
          </w:divBdr>
          <w:divsChild>
            <w:div w:id="1950814097">
              <w:marLeft w:val="0"/>
              <w:marRight w:val="0"/>
              <w:marTop w:val="0"/>
              <w:marBottom w:val="0"/>
              <w:divBdr>
                <w:top w:val="none" w:sz="0" w:space="0" w:color="auto"/>
                <w:left w:val="none" w:sz="0" w:space="0" w:color="auto"/>
                <w:bottom w:val="none" w:sz="0" w:space="0" w:color="auto"/>
                <w:right w:val="none" w:sz="0" w:space="0" w:color="auto"/>
              </w:divBdr>
            </w:div>
          </w:divsChild>
        </w:div>
        <w:div w:id="1186286823">
          <w:marLeft w:val="0"/>
          <w:marRight w:val="0"/>
          <w:marTop w:val="0"/>
          <w:marBottom w:val="0"/>
          <w:divBdr>
            <w:top w:val="none" w:sz="0" w:space="0" w:color="auto"/>
            <w:left w:val="none" w:sz="0" w:space="0" w:color="auto"/>
            <w:bottom w:val="none" w:sz="0" w:space="0" w:color="auto"/>
            <w:right w:val="none" w:sz="0" w:space="0" w:color="auto"/>
          </w:divBdr>
          <w:divsChild>
            <w:div w:id="1895123354">
              <w:marLeft w:val="0"/>
              <w:marRight w:val="0"/>
              <w:marTop w:val="0"/>
              <w:marBottom w:val="0"/>
              <w:divBdr>
                <w:top w:val="none" w:sz="0" w:space="0" w:color="auto"/>
                <w:left w:val="none" w:sz="0" w:space="0" w:color="auto"/>
                <w:bottom w:val="none" w:sz="0" w:space="0" w:color="auto"/>
                <w:right w:val="none" w:sz="0" w:space="0" w:color="auto"/>
              </w:divBdr>
            </w:div>
          </w:divsChild>
        </w:div>
        <w:div w:id="1241870875">
          <w:marLeft w:val="0"/>
          <w:marRight w:val="0"/>
          <w:marTop w:val="0"/>
          <w:marBottom w:val="0"/>
          <w:divBdr>
            <w:top w:val="none" w:sz="0" w:space="0" w:color="auto"/>
            <w:left w:val="none" w:sz="0" w:space="0" w:color="auto"/>
            <w:bottom w:val="none" w:sz="0" w:space="0" w:color="auto"/>
            <w:right w:val="none" w:sz="0" w:space="0" w:color="auto"/>
          </w:divBdr>
          <w:divsChild>
            <w:div w:id="126052334">
              <w:marLeft w:val="0"/>
              <w:marRight w:val="0"/>
              <w:marTop w:val="0"/>
              <w:marBottom w:val="0"/>
              <w:divBdr>
                <w:top w:val="none" w:sz="0" w:space="0" w:color="auto"/>
                <w:left w:val="none" w:sz="0" w:space="0" w:color="auto"/>
                <w:bottom w:val="none" w:sz="0" w:space="0" w:color="auto"/>
                <w:right w:val="none" w:sz="0" w:space="0" w:color="auto"/>
              </w:divBdr>
            </w:div>
          </w:divsChild>
        </w:div>
        <w:div w:id="1246649370">
          <w:marLeft w:val="0"/>
          <w:marRight w:val="0"/>
          <w:marTop w:val="0"/>
          <w:marBottom w:val="0"/>
          <w:divBdr>
            <w:top w:val="none" w:sz="0" w:space="0" w:color="auto"/>
            <w:left w:val="none" w:sz="0" w:space="0" w:color="auto"/>
            <w:bottom w:val="none" w:sz="0" w:space="0" w:color="auto"/>
            <w:right w:val="none" w:sz="0" w:space="0" w:color="auto"/>
          </w:divBdr>
          <w:divsChild>
            <w:div w:id="342825177">
              <w:marLeft w:val="0"/>
              <w:marRight w:val="0"/>
              <w:marTop w:val="0"/>
              <w:marBottom w:val="0"/>
              <w:divBdr>
                <w:top w:val="none" w:sz="0" w:space="0" w:color="auto"/>
                <w:left w:val="none" w:sz="0" w:space="0" w:color="auto"/>
                <w:bottom w:val="none" w:sz="0" w:space="0" w:color="auto"/>
                <w:right w:val="none" w:sz="0" w:space="0" w:color="auto"/>
              </w:divBdr>
            </w:div>
          </w:divsChild>
        </w:div>
        <w:div w:id="1258443935">
          <w:marLeft w:val="0"/>
          <w:marRight w:val="0"/>
          <w:marTop w:val="0"/>
          <w:marBottom w:val="0"/>
          <w:divBdr>
            <w:top w:val="none" w:sz="0" w:space="0" w:color="auto"/>
            <w:left w:val="none" w:sz="0" w:space="0" w:color="auto"/>
            <w:bottom w:val="none" w:sz="0" w:space="0" w:color="auto"/>
            <w:right w:val="none" w:sz="0" w:space="0" w:color="auto"/>
          </w:divBdr>
          <w:divsChild>
            <w:div w:id="749810947">
              <w:marLeft w:val="0"/>
              <w:marRight w:val="0"/>
              <w:marTop w:val="0"/>
              <w:marBottom w:val="0"/>
              <w:divBdr>
                <w:top w:val="none" w:sz="0" w:space="0" w:color="auto"/>
                <w:left w:val="none" w:sz="0" w:space="0" w:color="auto"/>
                <w:bottom w:val="none" w:sz="0" w:space="0" w:color="auto"/>
                <w:right w:val="none" w:sz="0" w:space="0" w:color="auto"/>
              </w:divBdr>
            </w:div>
          </w:divsChild>
        </w:div>
        <w:div w:id="1291324064">
          <w:marLeft w:val="0"/>
          <w:marRight w:val="0"/>
          <w:marTop w:val="0"/>
          <w:marBottom w:val="0"/>
          <w:divBdr>
            <w:top w:val="none" w:sz="0" w:space="0" w:color="auto"/>
            <w:left w:val="none" w:sz="0" w:space="0" w:color="auto"/>
            <w:bottom w:val="none" w:sz="0" w:space="0" w:color="auto"/>
            <w:right w:val="none" w:sz="0" w:space="0" w:color="auto"/>
          </w:divBdr>
          <w:divsChild>
            <w:div w:id="522323440">
              <w:marLeft w:val="0"/>
              <w:marRight w:val="0"/>
              <w:marTop w:val="0"/>
              <w:marBottom w:val="0"/>
              <w:divBdr>
                <w:top w:val="none" w:sz="0" w:space="0" w:color="auto"/>
                <w:left w:val="none" w:sz="0" w:space="0" w:color="auto"/>
                <w:bottom w:val="none" w:sz="0" w:space="0" w:color="auto"/>
                <w:right w:val="none" w:sz="0" w:space="0" w:color="auto"/>
              </w:divBdr>
            </w:div>
          </w:divsChild>
        </w:div>
        <w:div w:id="1308126667">
          <w:marLeft w:val="0"/>
          <w:marRight w:val="0"/>
          <w:marTop w:val="0"/>
          <w:marBottom w:val="0"/>
          <w:divBdr>
            <w:top w:val="none" w:sz="0" w:space="0" w:color="auto"/>
            <w:left w:val="none" w:sz="0" w:space="0" w:color="auto"/>
            <w:bottom w:val="none" w:sz="0" w:space="0" w:color="auto"/>
            <w:right w:val="none" w:sz="0" w:space="0" w:color="auto"/>
          </w:divBdr>
          <w:divsChild>
            <w:div w:id="513963268">
              <w:marLeft w:val="0"/>
              <w:marRight w:val="0"/>
              <w:marTop w:val="0"/>
              <w:marBottom w:val="0"/>
              <w:divBdr>
                <w:top w:val="none" w:sz="0" w:space="0" w:color="auto"/>
                <w:left w:val="none" w:sz="0" w:space="0" w:color="auto"/>
                <w:bottom w:val="none" w:sz="0" w:space="0" w:color="auto"/>
                <w:right w:val="none" w:sz="0" w:space="0" w:color="auto"/>
              </w:divBdr>
            </w:div>
          </w:divsChild>
        </w:div>
        <w:div w:id="1410881055">
          <w:marLeft w:val="0"/>
          <w:marRight w:val="0"/>
          <w:marTop w:val="0"/>
          <w:marBottom w:val="0"/>
          <w:divBdr>
            <w:top w:val="none" w:sz="0" w:space="0" w:color="auto"/>
            <w:left w:val="none" w:sz="0" w:space="0" w:color="auto"/>
            <w:bottom w:val="none" w:sz="0" w:space="0" w:color="auto"/>
            <w:right w:val="none" w:sz="0" w:space="0" w:color="auto"/>
          </w:divBdr>
          <w:divsChild>
            <w:div w:id="1636137845">
              <w:marLeft w:val="0"/>
              <w:marRight w:val="0"/>
              <w:marTop w:val="0"/>
              <w:marBottom w:val="0"/>
              <w:divBdr>
                <w:top w:val="none" w:sz="0" w:space="0" w:color="auto"/>
                <w:left w:val="none" w:sz="0" w:space="0" w:color="auto"/>
                <w:bottom w:val="none" w:sz="0" w:space="0" w:color="auto"/>
                <w:right w:val="none" w:sz="0" w:space="0" w:color="auto"/>
              </w:divBdr>
            </w:div>
          </w:divsChild>
        </w:div>
        <w:div w:id="1441947976">
          <w:marLeft w:val="0"/>
          <w:marRight w:val="0"/>
          <w:marTop w:val="0"/>
          <w:marBottom w:val="0"/>
          <w:divBdr>
            <w:top w:val="none" w:sz="0" w:space="0" w:color="auto"/>
            <w:left w:val="none" w:sz="0" w:space="0" w:color="auto"/>
            <w:bottom w:val="none" w:sz="0" w:space="0" w:color="auto"/>
            <w:right w:val="none" w:sz="0" w:space="0" w:color="auto"/>
          </w:divBdr>
          <w:divsChild>
            <w:div w:id="688414515">
              <w:marLeft w:val="0"/>
              <w:marRight w:val="0"/>
              <w:marTop w:val="0"/>
              <w:marBottom w:val="0"/>
              <w:divBdr>
                <w:top w:val="none" w:sz="0" w:space="0" w:color="auto"/>
                <w:left w:val="none" w:sz="0" w:space="0" w:color="auto"/>
                <w:bottom w:val="none" w:sz="0" w:space="0" w:color="auto"/>
                <w:right w:val="none" w:sz="0" w:space="0" w:color="auto"/>
              </w:divBdr>
            </w:div>
          </w:divsChild>
        </w:div>
        <w:div w:id="1464422126">
          <w:marLeft w:val="0"/>
          <w:marRight w:val="0"/>
          <w:marTop w:val="0"/>
          <w:marBottom w:val="0"/>
          <w:divBdr>
            <w:top w:val="none" w:sz="0" w:space="0" w:color="auto"/>
            <w:left w:val="none" w:sz="0" w:space="0" w:color="auto"/>
            <w:bottom w:val="none" w:sz="0" w:space="0" w:color="auto"/>
            <w:right w:val="none" w:sz="0" w:space="0" w:color="auto"/>
          </w:divBdr>
          <w:divsChild>
            <w:div w:id="816261999">
              <w:marLeft w:val="0"/>
              <w:marRight w:val="0"/>
              <w:marTop w:val="0"/>
              <w:marBottom w:val="0"/>
              <w:divBdr>
                <w:top w:val="none" w:sz="0" w:space="0" w:color="auto"/>
                <w:left w:val="none" w:sz="0" w:space="0" w:color="auto"/>
                <w:bottom w:val="none" w:sz="0" w:space="0" w:color="auto"/>
                <w:right w:val="none" w:sz="0" w:space="0" w:color="auto"/>
              </w:divBdr>
            </w:div>
          </w:divsChild>
        </w:div>
        <w:div w:id="1470321742">
          <w:marLeft w:val="0"/>
          <w:marRight w:val="0"/>
          <w:marTop w:val="0"/>
          <w:marBottom w:val="0"/>
          <w:divBdr>
            <w:top w:val="none" w:sz="0" w:space="0" w:color="auto"/>
            <w:left w:val="none" w:sz="0" w:space="0" w:color="auto"/>
            <w:bottom w:val="none" w:sz="0" w:space="0" w:color="auto"/>
            <w:right w:val="none" w:sz="0" w:space="0" w:color="auto"/>
          </w:divBdr>
          <w:divsChild>
            <w:div w:id="391343597">
              <w:marLeft w:val="0"/>
              <w:marRight w:val="0"/>
              <w:marTop w:val="0"/>
              <w:marBottom w:val="0"/>
              <w:divBdr>
                <w:top w:val="none" w:sz="0" w:space="0" w:color="auto"/>
                <w:left w:val="none" w:sz="0" w:space="0" w:color="auto"/>
                <w:bottom w:val="none" w:sz="0" w:space="0" w:color="auto"/>
                <w:right w:val="none" w:sz="0" w:space="0" w:color="auto"/>
              </w:divBdr>
            </w:div>
          </w:divsChild>
        </w:div>
        <w:div w:id="1488864127">
          <w:marLeft w:val="0"/>
          <w:marRight w:val="0"/>
          <w:marTop w:val="0"/>
          <w:marBottom w:val="0"/>
          <w:divBdr>
            <w:top w:val="none" w:sz="0" w:space="0" w:color="auto"/>
            <w:left w:val="none" w:sz="0" w:space="0" w:color="auto"/>
            <w:bottom w:val="none" w:sz="0" w:space="0" w:color="auto"/>
            <w:right w:val="none" w:sz="0" w:space="0" w:color="auto"/>
          </w:divBdr>
          <w:divsChild>
            <w:div w:id="1944418211">
              <w:marLeft w:val="0"/>
              <w:marRight w:val="0"/>
              <w:marTop w:val="0"/>
              <w:marBottom w:val="0"/>
              <w:divBdr>
                <w:top w:val="none" w:sz="0" w:space="0" w:color="auto"/>
                <w:left w:val="none" w:sz="0" w:space="0" w:color="auto"/>
                <w:bottom w:val="none" w:sz="0" w:space="0" w:color="auto"/>
                <w:right w:val="none" w:sz="0" w:space="0" w:color="auto"/>
              </w:divBdr>
            </w:div>
          </w:divsChild>
        </w:div>
        <w:div w:id="1493179707">
          <w:marLeft w:val="0"/>
          <w:marRight w:val="0"/>
          <w:marTop w:val="0"/>
          <w:marBottom w:val="0"/>
          <w:divBdr>
            <w:top w:val="none" w:sz="0" w:space="0" w:color="auto"/>
            <w:left w:val="none" w:sz="0" w:space="0" w:color="auto"/>
            <w:bottom w:val="none" w:sz="0" w:space="0" w:color="auto"/>
            <w:right w:val="none" w:sz="0" w:space="0" w:color="auto"/>
          </w:divBdr>
          <w:divsChild>
            <w:div w:id="343212505">
              <w:marLeft w:val="0"/>
              <w:marRight w:val="0"/>
              <w:marTop w:val="0"/>
              <w:marBottom w:val="0"/>
              <w:divBdr>
                <w:top w:val="none" w:sz="0" w:space="0" w:color="auto"/>
                <w:left w:val="none" w:sz="0" w:space="0" w:color="auto"/>
                <w:bottom w:val="none" w:sz="0" w:space="0" w:color="auto"/>
                <w:right w:val="none" w:sz="0" w:space="0" w:color="auto"/>
              </w:divBdr>
            </w:div>
          </w:divsChild>
        </w:div>
        <w:div w:id="1525821513">
          <w:marLeft w:val="0"/>
          <w:marRight w:val="0"/>
          <w:marTop w:val="0"/>
          <w:marBottom w:val="0"/>
          <w:divBdr>
            <w:top w:val="none" w:sz="0" w:space="0" w:color="auto"/>
            <w:left w:val="none" w:sz="0" w:space="0" w:color="auto"/>
            <w:bottom w:val="none" w:sz="0" w:space="0" w:color="auto"/>
            <w:right w:val="none" w:sz="0" w:space="0" w:color="auto"/>
          </w:divBdr>
          <w:divsChild>
            <w:div w:id="1112167546">
              <w:marLeft w:val="0"/>
              <w:marRight w:val="0"/>
              <w:marTop w:val="0"/>
              <w:marBottom w:val="0"/>
              <w:divBdr>
                <w:top w:val="none" w:sz="0" w:space="0" w:color="auto"/>
                <w:left w:val="none" w:sz="0" w:space="0" w:color="auto"/>
                <w:bottom w:val="none" w:sz="0" w:space="0" w:color="auto"/>
                <w:right w:val="none" w:sz="0" w:space="0" w:color="auto"/>
              </w:divBdr>
            </w:div>
          </w:divsChild>
        </w:div>
        <w:div w:id="1617712107">
          <w:marLeft w:val="0"/>
          <w:marRight w:val="0"/>
          <w:marTop w:val="0"/>
          <w:marBottom w:val="0"/>
          <w:divBdr>
            <w:top w:val="none" w:sz="0" w:space="0" w:color="auto"/>
            <w:left w:val="none" w:sz="0" w:space="0" w:color="auto"/>
            <w:bottom w:val="none" w:sz="0" w:space="0" w:color="auto"/>
            <w:right w:val="none" w:sz="0" w:space="0" w:color="auto"/>
          </w:divBdr>
          <w:divsChild>
            <w:div w:id="1707951084">
              <w:marLeft w:val="0"/>
              <w:marRight w:val="0"/>
              <w:marTop w:val="0"/>
              <w:marBottom w:val="0"/>
              <w:divBdr>
                <w:top w:val="none" w:sz="0" w:space="0" w:color="auto"/>
                <w:left w:val="none" w:sz="0" w:space="0" w:color="auto"/>
                <w:bottom w:val="none" w:sz="0" w:space="0" w:color="auto"/>
                <w:right w:val="none" w:sz="0" w:space="0" w:color="auto"/>
              </w:divBdr>
            </w:div>
          </w:divsChild>
        </w:div>
        <w:div w:id="1677220384">
          <w:marLeft w:val="0"/>
          <w:marRight w:val="0"/>
          <w:marTop w:val="0"/>
          <w:marBottom w:val="0"/>
          <w:divBdr>
            <w:top w:val="none" w:sz="0" w:space="0" w:color="auto"/>
            <w:left w:val="none" w:sz="0" w:space="0" w:color="auto"/>
            <w:bottom w:val="none" w:sz="0" w:space="0" w:color="auto"/>
            <w:right w:val="none" w:sz="0" w:space="0" w:color="auto"/>
          </w:divBdr>
          <w:divsChild>
            <w:div w:id="813645848">
              <w:marLeft w:val="0"/>
              <w:marRight w:val="0"/>
              <w:marTop w:val="0"/>
              <w:marBottom w:val="0"/>
              <w:divBdr>
                <w:top w:val="none" w:sz="0" w:space="0" w:color="auto"/>
                <w:left w:val="none" w:sz="0" w:space="0" w:color="auto"/>
                <w:bottom w:val="none" w:sz="0" w:space="0" w:color="auto"/>
                <w:right w:val="none" w:sz="0" w:space="0" w:color="auto"/>
              </w:divBdr>
            </w:div>
          </w:divsChild>
        </w:div>
        <w:div w:id="1697925449">
          <w:marLeft w:val="0"/>
          <w:marRight w:val="0"/>
          <w:marTop w:val="0"/>
          <w:marBottom w:val="0"/>
          <w:divBdr>
            <w:top w:val="none" w:sz="0" w:space="0" w:color="auto"/>
            <w:left w:val="none" w:sz="0" w:space="0" w:color="auto"/>
            <w:bottom w:val="none" w:sz="0" w:space="0" w:color="auto"/>
            <w:right w:val="none" w:sz="0" w:space="0" w:color="auto"/>
          </w:divBdr>
          <w:divsChild>
            <w:div w:id="513417558">
              <w:marLeft w:val="0"/>
              <w:marRight w:val="0"/>
              <w:marTop w:val="0"/>
              <w:marBottom w:val="0"/>
              <w:divBdr>
                <w:top w:val="none" w:sz="0" w:space="0" w:color="auto"/>
                <w:left w:val="none" w:sz="0" w:space="0" w:color="auto"/>
                <w:bottom w:val="none" w:sz="0" w:space="0" w:color="auto"/>
                <w:right w:val="none" w:sz="0" w:space="0" w:color="auto"/>
              </w:divBdr>
            </w:div>
          </w:divsChild>
        </w:div>
        <w:div w:id="1709068445">
          <w:marLeft w:val="0"/>
          <w:marRight w:val="0"/>
          <w:marTop w:val="0"/>
          <w:marBottom w:val="0"/>
          <w:divBdr>
            <w:top w:val="none" w:sz="0" w:space="0" w:color="auto"/>
            <w:left w:val="none" w:sz="0" w:space="0" w:color="auto"/>
            <w:bottom w:val="none" w:sz="0" w:space="0" w:color="auto"/>
            <w:right w:val="none" w:sz="0" w:space="0" w:color="auto"/>
          </w:divBdr>
          <w:divsChild>
            <w:div w:id="939141369">
              <w:marLeft w:val="0"/>
              <w:marRight w:val="0"/>
              <w:marTop w:val="0"/>
              <w:marBottom w:val="0"/>
              <w:divBdr>
                <w:top w:val="none" w:sz="0" w:space="0" w:color="auto"/>
                <w:left w:val="none" w:sz="0" w:space="0" w:color="auto"/>
                <w:bottom w:val="none" w:sz="0" w:space="0" w:color="auto"/>
                <w:right w:val="none" w:sz="0" w:space="0" w:color="auto"/>
              </w:divBdr>
            </w:div>
          </w:divsChild>
        </w:div>
        <w:div w:id="1741052539">
          <w:marLeft w:val="0"/>
          <w:marRight w:val="0"/>
          <w:marTop w:val="0"/>
          <w:marBottom w:val="0"/>
          <w:divBdr>
            <w:top w:val="none" w:sz="0" w:space="0" w:color="auto"/>
            <w:left w:val="none" w:sz="0" w:space="0" w:color="auto"/>
            <w:bottom w:val="none" w:sz="0" w:space="0" w:color="auto"/>
            <w:right w:val="none" w:sz="0" w:space="0" w:color="auto"/>
          </w:divBdr>
          <w:divsChild>
            <w:div w:id="1413743525">
              <w:marLeft w:val="0"/>
              <w:marRight w:val="0"/>
              <w:marTop w:val="0"/>
              <w:marBottom w:val="0"/>
              <w:divBdr>
                <w:top w:val="none" w:sz="0" w:space="0" w:color="auto"/>
                <w:left w:val="none" w:sz="0" w:space="0" w:color="auto"/>
                <w:bottom w:val="none" w:sz="0" w:space="0" w:color="auto"/>
                <w:right w:val="none" w:sz="0" w:space="0" w:color="auto"/>
              </w:divBdr>
            </w:div>
          </w:divsChild>
        </w:div>
        <w:div w:id="1796756575">
          <w:marLeft w:val="0"/>
          <w:marRight w:val="0"/>
          <w:marTop w:val="0"/>
          <w:marBottom w:val="0"/>
          <w:divBdr>
            <w:top w:val="none" w:sz="0" w:space="0" w:color="auto"/>
            <w:left w:val="none" w:sz="0" w:space="0" w:color="auto"/>
            <w:bottom w:val="none" w:sz="0" w:space="0" w:color="auto"/>
            <w:right w:val="none" w:sz="0" w:space="0" w:color="auto"/>
          </w:divBdr>
          <w:divsChild>
            <w:div w:id="1888028258">
              <w:marLeft w:val="0"/>
              <w:marRight w:val="0"/>
              <w:marTop w:val="0"/>
              <w:marBottom w:val="0"/>
              <w:divBdr>
                <w:top w:val="none" w:sz="0" w:space="0" w:color="auto"/>
                <w:left w:val="none" w:sz="0" w:space="0" w:color="auto"/>
                <w:bottom w:val="none" w:sz="0" w:space="0" w:color="auto"/>
                <w:right w:val="none" w:sz="0" w:space="0" w:color="auto"/>
              </w:divBdr>
            </w:div>
          </w:divsChild>
        </w:div>
        <w:div w:id="1800495894">
          <w:marLeft w:val="0"/>
          <w:marRight w:val="0"/>
          <w:marTop w:val="0"/>
          <w:marBottom w:val="0"/>
          <w:divBdr>
            <w:top w:val="none" w:sz="0" w:space="0" w:color="auto"/>
            <w:left w:val="none" w:sz="0" w:space="0" w:color="auto"/>
            <w:bottom w:val="none" w:sz="0" w:space="0" w:color="auto"/>
            <w:right w:val="none" w:sz="0" w:space="0" w:color="auto"/>
          </w:divBdr>
          <w:divsChild>
            <w:div w:id="2049068093">
              <w:marLeft w:val="0"/>
              <w:marRight w:val="0"/>
              <w:marTop w:val="0"/>
              <w:marBottom w:val="0"/>
              <w:divBdr>
                <w:top w:val="none" w:sz="0" w:space="0" w:color="auto"/>
                <w:left w:val="none" w:sz="0" w:space="0" w:color="auto"/>
                <w:bottom w:val="none" w:sz="0" w:space="0" w:color="auto"/>
                <w:right w:val="none" w:sz="0" w:space="0" w:color="auto"/>
              </w:divBdr>
            </w:div>
          </w:divsChild>
        </w:div>
        <w:div w:id="1812404296">
          <w:marLeft w:val="0"/>
          <w:marRight w:val="0"/>
          <w:marTop w:val="0"/>
          <w:marBottom w:val="0"/>
          <w:divBdr>
            <w:top w:val="none" w:sz="0" w:space="0" w:color="auto"/>
            <w:left w:val="none" w:sz="0" w:space="0" w:color="auto"/>
            <w:bottom w:val="none" w:sz="0" w:space="0" w:color="auto"/>
            <w:right w:val="none" w:sz="0" w:space="0" w:color="auto"/>
          </w:divBdr>
          <w:divsChild>
            <w:div w:id="1822499451">
              <w:marLeft w:val="0"/>
              <w:marRight w:val="0"/>
              <w:marTop w:val="0"/>
              <w:marBottom w:val="0"/>
              <w:divBdr>
                <w:top w:val="none" w:sz="0" w:space="0" w:color="auto"/>
                <w:left w:val="none" w:sz="0" w:space="0" w:color="auto"/>
                <w:bottom w:val="none" w:sz="0" w:space="0" w:color="auto"/>
                <w:right w:val="none" w:sz="0" w:space="0" w:color="auto"/>
              </w:divBdr>
            </w:div>
          </w:divsChild>
        </w:div>
        <w:div w:id="1829590839">
          <w:marLeft w:val="0"/>
          <w:marRight w:val="0"/>
          <w:marTop w:val="0"/>
          <w:marBottom w:val="0"/>
          <w:divBdr>
            <w:top w:val="none" w:sz="0" w:space="0" w:color="auto"/>
            <w:left w:val="none" w:sz="0" w:space="0" w:color="auto"/>
            <w:bottom w:val="none" w:sz="0" w:space="0" w:color="auto"/>
            <w:right w:val="none" w:sz="0" w:space="0" w:color="auto"/>
          </w:divBdr>
          <w:divsChild>
            <w:div w:id="5863342">
              <w:marLeft w:val="0"/>
              <w:marRight w:val="0"/>
              <w:marTop w:val="0"/>
              <w:marBottom w:val="0"/>
              <w:divBdr>
                <w:top w:val="none" w:sz="0" w:space="0" w:color="auto"/>
                <w:left w:val="none" w:sz="0" w:space="0" w:color="auto"/>
                <w:bottom w:val="none" w:sz="0" w:space="0" w:color="auto"/>
                <w:right w:val="none" w:sz="0" w:space="0" w:color="auto"/>
              </w:divBdr>
            </w:div>
          </w:divsChild>
        </w:div>
        <w:div w:id="1837921670">
          <w:marLeft w:val="0"/>
          <w:marRight w:val="0"/>
          <w:marTop w:val="0"/>
          <w:marBottom w:val="0"/>
          <w:divBdr>
            <w:top w:val="none" w:sz="0" w:space="0" w:color="auto"/>
            <w:left w:val="none" w:sz="0" w:space="0" w:color="auto"/>
            <w:bottom w:val="none" w:sz="0" w:space="0" w:color="auto"/>
            <w:right w:val="none" w:sz="0" w:space="0" w:color="auto"/>
          </w:divBdr>
          <w:divsChild>
            <w:div w:id="34307010">
              <w:marLeft w:val="0"/>
              <w:marRight w:val="0"/>
              <w:marTop w:val="0"/>
              <w:marBottom w:val="0"/>
              <w:divBdr>
                <w:top w:val="none" w:sz="0" w:space="0" w:color="auto"/>
                <w:left w:val="none" w:sz="0" w:space="0" w:color="auto"/>
                <w:bottom w:val="none" w:sz="0" w:space="0" w:color="auto"/>
                <w:right w:val="none" w:sz="0" w:space="0" w:color="auto"/>
              </w:divBdr>
            </w:div>
          </w:divsChild>
        </w:div>
        <w:div w:id="1848326740">
          <w:marLeft w:val="0"/>
          <w:marRight w:val="0"/>
          <w:marTop w:val="0"/>
          <w:marBottom w:val="0"/>
          <w:divBdr>
            <w:top w:val="none" w:sz="0" w:space="0" w:color="auto"/>
            <w:left w:val="none" w:sz="0" w:space="0" w:color="auto"/>
            <w:bottom w:val="none" w:sz="0" w:space="0" w:color="auto"/>
            <w:right w:val="none" w:sz="0" w:space="0" w:color="auto"/>
          </w:divBdr>
          <w:divsChild>
            <w:div w:id="1212769019">
              <w:marLeft w:val="0"/>
              <w:marRight w:val="0"/>
              <w:marTop w:val="0"/>
              <w:marBottom w:val="0"/>
              <w:divBdr>
                <w:top w:val="none" w:sz="0" w:space="0" w:color="auto"/>
                <w:left w:val="none" w:sz="0" w:space="0" w:color="auto"/>
                <w:bottom w:val="none" w:sz="0" w:space="0" w:color="auto"/>
                <w:right w:val="none" w:sz="0" w:space="0" w:color="auto"/>
              </w:divBdr>
            </w:div>
          </w:divsChild>
        </w:div>
        <w:div w:id="1891067991">
          <w:marLeft w:val="0"/>
          <w:marRight w:val="0"/>
          <w:marTop w:val="0"/>
          <w:marBottom w:val="0"/>
          <w:divBdr>
            <w:top w:val="none" w:sz="0" w:space="0" w:color="auto"/>
            <w:left w:val="none" w:sz="0" w:space="0" w:color="auto"/>
            <w:bottom w:val="none" w:sz="0" w:space="0" w:color="auto"/>
            <w:right w:val="none" w:sz="0" w:space="0" w:color="auto"/>
          </w:divBdr>
          <w:divsChild>
            <w:div w:id="1594122773">
              <w:marLeft w:val="0"/>
              <w:marRight w:val="0"/>
              <w:marTop w:val="0"/>
              <w:marBottom w:val="0"/>
              <w:divBdr>
                <w:top w:val="none" w:sz="0" w:space="0" w:color="auto"/>
                <w:left w:val="none" w:sz="0" w:space="0" w:color="auto"/>
                <w:bottom w:val="none" w:sz="0" w:space="0" w:color="auto"/>
                <w:right w:val="none" w:sz="0" w:space="0" w:color="auto"/>
              </w:divBdr>
            </w:div>
          </w:divsChild>
        </w:div>
        <w:div w:id="1903826332">
          <w:marLeft w:val="0"/>
          <w:marRight w:val="0"/>
          <w:marTop w:val="0"/>
          <w:marBottom w:val="0"/>
          <w:divBdr>
            <w:top w:val="none" w:sz="0" w:space="0" w:color="auto"/>
            <w:left w:val="none" w:sz="0" w:space="0" w:color="auto"/>
            <w:bottom w:val="none" w:sz="0" w:space="0" w:color="auto"/>
            <w:right w:val="none" w:sz="0" w:space="0" w:color="auto"/>
          </w:divBdr>
          <w:divsChild>
            <w:div w:id="349912318">
              <w:marLeft w:val="0"/>
              <w:marRight w:val="0"/>
              <w:marTop w:val="0"/>
              <w:marBottom w:val="0"/>
              <w:divBdr>
                <w:top w:val="none" w:sz="0" w:space="0" w:color="auto"/>
                <w:left w:val="none" w:sz="0" w:space="0" w:color="auto"/>
                <w:bottom w:val="none" w:sz="0" w:space="0" w:color="auto"/>
                <w:right w:val="none" w:sz="0" w:space="0" w:color="auto"/>
              </w:divBdr>
            </w:div>
          </w:divsChild>
        </w:div>
        <w:div w:id="1914074479">
          <w:marLeft w:val="0"/>
          <w:marRight w:val="0"/>
          <w:marTop w:val="0"/>
          <w:marBottom w:val="0"/>
          <w:divBdr>
            <w:top w:val="none" w:sz="0" w:space="0" w:color="auto"/>
            <w:left w:val="none" w:sz="0" w:space="0" w:color="auto"/>
            <w:bottom w:val="none" w:sz="0" w:space="0" w:color="auto"/>
            <w:right w:val="none" w:sz="0" w:space="0" w:color="auto"/>
          </w:divBdr>
          <w:divsChild>
            <w:div w:id="402997098">
              <w:marLeft w:val="0"/>
              <w:marRight w:val="0"/>
              <w:marTop w:val="0"/>
              <w:marBottom w:val="0"/>
              <w:divBdr>
                <w:top w:val="none" w:sz="0" w:space="0" w:color="auto"/>
                <w:left w:val="none" w:sz="0" w:space="0" w:color="auto"/>
                <w:bottom w:val="none" w:sz="0" w:space="0" w:color="auto"/>
                <w:right w:val="none" w:sz="0" w:space="0" w:color="auto"/>
              </w:divBdr>
            </w:div>
          </w:divsChild>
        </w:div>
        <w:div w:id="1952396493">
          <w:marLeft w:val="0"/>
          <w:marRight w:val="0"/>
          <w:marTop w:val="0"/>
          <w:marBottom w:val="0"/>
          <w:divBdr>
            <w:top w:val="none" w:sz="0" w:space="0" w:color="auto"/>
            <w:left w:val="none" w:sz="0" w:space="0" w:color="auto"/>
            <w:bottom w:val="none" w:sz="0" w:space="0" w:color="auto"/>
            <w:right w:val="none" w:sz="0" w:space="0" w:color="auto"/>
          </w:divBdr>
          <w:divsChild>
            <w:div w:id="1946229014">
              <w:marLeft w:val="0"/>
              <w:marRight w:val="0"/>
              <w:marTop w:val="0"/>
              <w:marBottom w:val="0"/>
              <w:divBdr>
                <w:top w:val="none" w:sz="0" w:space="0" w:color="auto"/>
                <w:left w:val="none" w:sz="0" w:space="0" w:color="auto"/>
                <w:bottom w:val="none" w:sz="0" w:space="0" w:color="auto"/>
                <w:right w:val="none" w:sz="0" w:space="0" w:color="auto"/>
              </w:divBdr>
            </w:div>
          </w:divsChild>
        </w:div>
        <w:div w:id="1957708547">
          <w:marLeft w:val="0"/>
          <w:marRight w:val="0"/>
          <w:marTop w:val="0"/>
          <w:marBottom w:val="0"/>
          <w:divBdr>
            <w:top w:val="none" w:sz="0" w:space="0" w:color="auto"/>
            <w:left w:val="none" w:sz="0" w:space="0" w:color="auto"/>
            <w:bottom w:val="none" w:sz="0" w:space="0" w:color="auto"/>
            <w:right w:val="none" w:sz="0" w:space="0" w:color="auto"/>
          </w:divBdr>
          <w:divsChild>
            <w:div w:id="1235360596">
              <w:marLeft w:val="0"/>
              <w:marRight w:val="0"/>
              <w:marTop w:val="0"/>
              <w:marBottom w:val="0"/>
              <w:divBdr>
                <w:top w:val="none" w:sz="0" w:space="0" w:color="auto"/>
                <w:left w:val="none" w:sz="0" w:space="0" w:color="auto"/>
                <w:bottom w:val="none" w:sz="0" w:space="0" w:color="auto"/>
                <w:right w:val="none" w:sz="0" w:space="0" w:color="auto"/>
              </w:divBdr>
            </w:div>
          </w:divsChild>
        </w:div>
        <w:div w:id="1996298635">
          <w:marLeft w:val="0"/>
          <w:marRight w:val="0"/>
          <w:marTop w:val="0"/>
          <w:marBottom w:val="0"/>
          <w:divBdr>
            <w:top w:val="none" w:sz="0" w:space="0" w:color="auto"/>
            <w:left w:val="none" w:sz="0" w:space="0" w:color="auto"/>
            <w:bottom w:val="none" w:sz="0" w:space="0" w:color="auto"/>
            <w:right w:val="none" w:sz="0" w:space="0" w:color="auto"/>
          </w:divBdr>
          <w:divsChild>
            <w:div w:id="162942397">
              <w:marLeft w:val="0"/>
              <w:marRight w:val="0"/>
              <w:marTop w:val="0"/>
              <w:marBottom w:val="0"/>
              <w:divBdr>
                <w:top w:val="none" w:sz="0" w:space="0" w:color="auto"/>
                <w:left w:val="none" w:sz="0" w:space="0" w:color="auto"/>
                <w:bottom w:val="none" w:sz="0" w:space="0" w:color="auto"/>
                <w:right w:val="none" w:sz="0" w:space="0" w:color="auto"/>
              </w:divBdr>
            </w:div>
          </w:divsChild>
        </w:div>
        <w:div w:id="2021470101">
          <w:marLeft w:val="0"/>
          <w:marRight w:val="0"/>
          <w:marTop w:val="0"/>
          <w:marBottom w:val="0"/>
          <w:divBdr>
            <w:top w:val="none" w:sz="0" w:space="0" w:color="auto"/>
            <w:left w:val="none" w:sz="0" w:space="0" w:color="auto"/>
            <w:bottom w:val="none" w:sz="0" w:space="0" w:color="auto"/>
            <w:right w:val="none" w:sz="0" w:space="0" w:color="auto"/>
          </w:divBdr>
          <w:divsChild>
            <w:div w:id="416632183">
              <w:marLeft w:val="0"/>
              <w:marRight w:val="0"/>
              <w:marTop w:val="0"/>
              <w:marBottom w:val="0"/>
              <w:divBdr>
                <w:top w:val="none" w:sz="0" w:space="0" w:color="auto"/>
                <w:left w:val="none" w:sz="0" w:space="0" w:color="auto"/>
                <w:bottom w:val="none" w:sz="0" w:space="0" w:color="auto"/>
                <w:right w:val="none" w:sz="0" w:space="0" w:color="auto"/>
              </w:divBdr>
            </w:div>
          </w:divsChild>
        </w:div>
        <w:div w:id="2031714007">
          <w:marLeft w:val="0"/>
          <w:marRight w:val="0"/>
          <w:marTop w:val="0"/>
          <w:marBottom w:val="0"/>
          <w:divBdr>
            <w:top w:val="none" w:sz="0" w:space="0" w:color="auto"/>
            <w:left w:val="none" w:sz="0" w:space="0" w:color="auto"/>
            <w:bottom w:val="none" w:sz="0" w:space="0" w:color="auto"/>
            <w:right w:val="none" w:sz="0" w:space="0" w:color="auto"/>
          </w:divBdr>
          <w:divsChild>
            <w:div w:id="136725458">
              <w:marLeft w:val="0"/>
              <w:marRight w:val="0"/>
              <w:marTop w:val="0"/>
              <w:marBottom w:val="0"/>
              <w:divBdr>
                <w:top w:val="none" w:sz="0" w:space="0" w:color="auto"/>
                <w:left w:val="none" w:sz="0" w:space="0" w:color="auto"/>
                <w:bottom w:val="none" w:sz="0" w:space="0" w:color="auto"/>
                <w:right w:val="none" w:sz="0" w:space="0" w:color="auto"/>
              </w:divBdr>
            </w:div>
            <w:div w:id="1985892050">
              <w:marLeft w:val="0"/>
              <w:marRight w:val="0"/>
              <w:marTop w:val="0"/>
              <w:marBottom w:val="0"/>
              <w:divBdr>
                <w:top w:val="none" w:sz="0" w:space="0" w:color="auto"/>
                <w:left w:val="none" w:sz="0" w:space="0" w:color="auto"/>
                <w:bottom w:val="none" w:sz="0" w:space="0" w:color="auto"/>
                <w:right w:val="none" w:sz="0" w:space="0" w:color="auto"/>
              </w:divBdr>
            </w:div>
          </w:divsChild>
        </w:div>
        <w:div w:id="2069373728">
          <w:marLeft w:val="0"/>
          <w:marRight w:val="0"/>
          <w:marTop w:val="0"/>
          <w:marBottom w:val="0"/>
          <w:divBdr>
            <w:top w:val="none" w:sz="0" w:space="0" w:color="auto"/>
            <w:left w:val="none" w:sz="0" w:space="0" w:color="auto"/>
            <w:bottom w:val="none" w:sz="0" w:space="0" w:color="auto"/>
            <w:right w:val="none" w:sz="0" w:space="0" w:color="auto"/>
          </w:divBdr>
          <w:divsChild>
            <w:div w:id="1385838579">
              <w:marLeft w:val="0"/>
              <w:marRight w:val="0"/>
              <w:marTop w:val="0"/>
              <w:marBottom w:val="0"/>
              <w:divBdr>
                <w:top w:val="none" w:sz="0" w:space="0" w:color="auto"/>
                <w:left w:val="none" w:sz="0" w:space="0" w:color="auto"/>
                <w:bottom w:val="none" w:sz="0" w:space="0" w:color="auto"/>
                <w:right w:val="none" w:sz="0" w:space="0" w:color="auto"/>
              </w:divBdr>
            </w:div>
          </w:divsChild>
        </w:div>
        <w:div w:id="2136217616">
          <w:marLeft w:val="0"/>
          <w:marRight w:val="0"/>
          <w:marTop w:val="0"/>
          <w:marBottom w:val="0"/>
          <w:divBdr>
            <w:top w:val="none" w:sz="0" w:space="0" w:color="auto"/>
            <w:left w:val="none" w:sz="0" w:space="0" w:color="auto"/>
            <w:bottom w:val="none" w:sz="0" w:space="0" w:color="auto"/>
            <w:right w:val="none" w:sz="0" w:space="0" w:color="auto"/>
          </w:divBdr>
          <w:divsChild>
            <w:div w:id="9027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m.ie/wp-content/uploads/2021/02/BIM-Fish-Man-2022_0803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0341c845-2f0e-43e2-b1f1-a61858510b4f" xsi:nil="true"/>
    <lcf76f155ced4ddcb4097134ff3c332f xmlns="0341c845-2f0e-43e2-b1f1-a61858510b4f">
      <Terms xmlns="http://schemas.microsoft.com/office/infopath/2007/PartnerControls"/>
    </lcf76f155ced4ddcb4097134ff3c332f>
    <TaxCatchAll xmlns="d2781c54-0807-47e4-ab14-c3a9bf8ba3b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C47C113799A4F94B8640F705DD704" ma:contentTypeVersion="21" ma:contentTypeDescription="Create a new document." ma:contentTypeScope="" ma:versionID="667deeaa9761ffb65c9d6bc7a6a52436">
  <xsd:schema xmlns:xsd="http://www.w3.org/2001/XMLSchema" xmlns:xs="http://www.w3.org/2001/XMLSchema" xmlns:p="http://schemas.microsoft.com/office/2006/metadata/properties" xmlns:ns2="d2781c54-0807-47e4-ab14-c3a9bf8ba3bf" xmlns:ns3="0341c845-2f0e-43e2-b1f1-a61858510b4f" targetNamespace="http://schemas.microsoft.com/office/2006/metadata/properties" ma:root="true" ma:fieldsID="94df793566c2dd4df75befcd8923264f" ns2:_="" ns3:_="">
    <xsd:import namespace="d2781c54-0807-47e4-ab14-c3a9bf8ba3bf"/>
    <xsd:import namespace="0341c845-2f0e-43e2-b1f1-a61858510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Description0"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1c54-0807-47e4-ab14-c3a9bf8ba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16f2db-622f-45e0-acf4-f9651126db5f}" ma:internalName="TaxCatchAll" ma:showField="CatchAllData" ma:web="d2781c54-0807-47e4-ab14-c3a9bf8ba3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1c845-2f0e-43e2-b1f1-a61858510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scription="sdds"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7b8099-7aba-42d8-a332-e98c63fc4b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76470-2C82-4ABC-93AE-03D9FBAD65CA}">
  <ds:schemaRefs>
    <ds:schemaRef ds:uri="http://schemas.microsoft.com/sharepoint/v3/contenttype/forms"/>
  </ds:schemaRefs>
</ds:datastoreItem>
</file>

<file path=customXml/itemProps2.xml><?xml version="1.0" encoding="utf-8"?>
<ds:datastoreItem xmlns:ds="http://schemas.openxmlformats.org/officeDocument/2006/customXml" ds:itemID="{26A76D29-771C-4806-9490-3F7D6DDFCA51}">
  <ds:schemaRefs>
    <ds:schemaRef ds:uri="http://schemas.microsoft.com/office/2006/metadata/properties"/>
    <ds:schemaRef ds:uri="http://schemas.microsoft.com/office/infopath/2007/PartnerControls"/>
    <ds:schemaRef ds:uri="0341c845-2f0e-43e2-b1f1-a61858510b4f"/>
    <ds:schemaRef ds:uri="d2781c54-0807-47e4-ab14-c3a9bf8ba3bf"/>
  </ds:schemaRefs>
</ds:datastoreItem>
</file>

<file path=customXml/itemProps3.xml><?xml version="1.0" encoding="utf-8"?>
<ds:datastoreItem xmlns:ds="http://schemas.openxmlformats.org/officeDocument/2006/customXml" ds:itemID="{DCF30CAE-CF58-4DA6-8569-30A8B150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1c54-0807-47e4-ab14-c3a9bf8ba3bf"/>
    <ds:schemaRef ds:uri="0341c845-2f0e-43e2-b1f1-a6185851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18272</Characters>
  <Application>Microsoft Office Word</Application>
  <DocSecurity>4</DocSecurity>
  <Lines>152</Lines>
  <Paragraphs>42</Paragraphs>
  <ScaleCrop>false</ScaleCrop>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Fitzpatrick</dc:creator>
  <cp:keywords/>
  <dc:description/>
  <cp:lastModifiedBy>Mike Fitzpatrick</cp:lastModifiedBy>
  <cp:revision>307</cp:revision>
  <dcterms:created xsi:type="dcterms:W3CDTF">2023-01-12T00:49:00Z</dcterms:created>
  <dcterms:modified xsi:type="dcterms:W3CDTF">2023-01-16T17:01:00Z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0x0101006FAC47C113799A4F94B8640F705DD704</vt:lpwstr>
  </property>
  <property fmtid="{D5CDD505-2E9C-101B-9397-08002B2CF9AE}" pid="3" name="MediaServiceImageTags">
    <vt:lpwstr/>
  </property>
</Properties>
</file>