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A2AC" w14:textId="5F16FCC5" w:rsidR="00F30C90" w:rsidRPr="000337EB" w:rsidRDefault="00F30C90" w:rsidP="00DF7FB1">
      <w:pPr>
        <w:pStyle w:val="Title"/>
        <w:jc w:val="center"/>
        <w:rPr>
          <w:rFonts w:asciiTheme="minorHAnsi" w:eastAsia="Times New Roman" w:hAnsiTheme="minorHAnsi" w:cstheme="minorHAnsi"/>
        </w:rPr>
      </w:pPr>
      <w:r w:rsidRPr="000337EB">
        <w:rPr>
          <w:rFonts w:asciiTheme="minorHAnsi" w:eastAsia="Times New Roman" w:hAnsiTheme="minorHAnsi" w:cstheme="minorHAnsi"/>
        </w:rPr>
        <w:t>Three-Year Audit Template</w:t>
      </w:r>
    </w:p>
    <w:p w14:paraId="06F36340" w14:textId="0B09DD5C" w:rsidR="00F30C90" w:rsidRPr="000337EB" w:rsidRDefault="00F30C90" w:rsidP="00DF7FB1">
      <w:pPr>
        <w:rPr>
          <w:rFonts w:asciiTheme="minorHAnsi" w:hAnsiTheme="minorHAnsi" w:cstheme="minorHAnsi"/>
          <w:color w:val="000000"/>
          <w:szCs w:val="48"/>
        </w:rPr>
      </w:pPr>
    </w:p>
    <w:p w14:paraId="42333BA8" w14:textId="49A845CB" w:rsidR="00F30C90" w:rsidRPr="000337EB" w:rsidRDefault="00F30C90" w:rsidP="00DF7FB1">
      <w:pPr>
        <w:pStyle w:val="Heading2"/>
        <w:spacing w:before="0"/>
        <w:rPr>
          <w:rFonts w:asciiTheme="minorHAnsi" w:eastAsia="Times New Roman" w:hAnsiTheme="minorHAnsi" w:cstheme="minorHAnsi"/>
          <w:sz w:val="32"/>
          <w:lang w:val="en"/>
        </w:rPr>
      </w:pPr>
      <w:r w:rsidRPr="000337EB">
        <w:rPr>
          <w:rFonts w:asciiTheme="minorHAnsi" w:eastAsia="Times New Roman" w:hAnsiTheme="minorHAnsi" w:cstheme="minorHAnsi"/>
          <w:sz w:val="32"/>
          <w:lang w:val="en"/>
        </w:rPr>
        <w:t>Introduction to the tool</w:t>
      </w:r>
    </w:p>
    <w:p w14:paraId="428478B8" w14:textId="58D9CEA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 xml:space="preserve">The three-year audit template was developed by </w:t>
      </w:r>
      <w:proofErr w:type="spellStart"/>
      <w:r w:rsidRPr="000337EB">
        <w:rPr>
          <w:rFonts w:asciiTheme="minorHAnsi" w:hAnsiTheme="minorHAnsi" w:cstheme="minorHAnsi"/>
          <w:color w:val="000000"/>
          <w:szCs w:val="48"/>
          <w:lang w:val="en"/>
        </w:rPr>
        <w:t>FishChoice</w:t>
      </w:r>
      <w:proofErr w:type="spellEnd"/>
      <w:r w:rsidRPr="000337EB">
        <w:rPr>
          <w:rFonts w:asciiTheme="minorHAnsi" w:hAnsiTheme="minorHAnsi" w:cstheme="minorHAnsi"/>
          <w:color w:val="000000"/>
          <w:szCs w:val="48"/>
          <w:lang w:val="en"/>
        </w:rPr>
        <w:t xml:space="preserve"> and is based</w:t>
      </w:r>
      <w:r w:rsidR="00DE0859" w:rsidRPr="000337EB">
        <w:rPr>
          <w:rFonts w:asciiTheme="minorHAnsi" w:hAnsiTheme="minorHAnsi" w:cstheme="minorHAnsi"/>
          <w:color w:val="000000"/>
          <w:szCs w:val="48"/>
          <w:lang w:val="en"/>
        </w:rPr>
        <w:t xml:space="preserve"> on</w:t>
      </w:r>
      <w:r w:rsidRPr="000337EB">
        <w:rPr>
          <w:rFonts w:asciiTheme="minorHAnsi" w:hAnsiTheme="minorHAnsi" w:cstheme="minorHAnsi"/>
          <w:color w:val="000000"/>
          <w:szCs w:val="48"/>
          <w:lang w:val="en"/>
        </w:rPr>
        <w:t xml:space="preserve"> </w:t>
      </w:r>
      <w:r w:rsidR="00DE0859" w:rsidRPr="000337EB">
        <w:rPr>
          <w:rFonts w:asciiTheme="minorHAnsi" w:hAnsiTheme="minorHAnsi" w:cstheme="minorHAnsi"/>
          <w:color w:val="000000"/>
          <w:szCs w:val="48"/>
          <w:lang w:val="en"/>
        </w:rPr>
        <w:t xml:space="preserve">the </w:t>
      </w:r>
      <w:proofErr w:type="spellStart"/>
      <w:r w:rsidR="00DE0859" w:rsidRPr="000337EB">
        <w:rPr>
          <w:rFonts w:asciiTheme="minorHAnsi" w:hAnsiTheme="minorHAnsi" w:cstheme="minorHAnsi"/>
          <w:color w:val="000000"/>
          <w:szCs w:val="48"/>
          <w:lang w:val="en"/>
        </w:rPr>
        <w:t>FisheryProgress</w:t>
      </w:r>
      <w:proofErr w:type="spellEnd"/>
      <w:r w:rsidR="00DE0859" w:rsidRPr="000337EB">
        <w:rPr>
          <w:rFonts w:asciiTheme="minorHAnsi" w:hAnsiTheme="minorHAnsi" w:cstheme="minorHAnsi"/>
          <w:color w:val="000000"/>
          <w:szCs w:val="48"/>
          <w:lang w:val="en"/>
        </w:rPr>
        <w:t xml:space="preserve"> </w:t>
      </w:r>
      <w:r w:rsidRPr="000337EB">
        <w:rPr>
          <w:rFonts w:asciiTheme="minorHAnsi" w:hAnsiTheme="minorHAnsi" w:cstheme="minorHAnsi"/>
          <w:color w:val="000000"/>
          <w:szCs w:val="48"/>
          <w:lang w:val="en"/>
        </w:rPr>
        <w:t xml:space="preserve">FIP Review Guidelines and feedback from the </w:t>
      </w:r>
      <w:proofErr w:type="spellStart"/>
      <w:r w:rsidRPr="000337EB">
        <w:rPr>
          <w:rFonts w:asciiTheme="minorHAnsi" w:hAnsiTheme="minorHAnsi" w:cstheme="minorHAnsi"/>
          <w:color w:val="000000"/>
          <w:szCs w:val="48"/>
          <w:lang w:val="en"/>
        </w:rPr>
        <w:t>FisheryProgress</w:t>
      </w:r>
      <w:proofErr w:type="spellEnd"/>
      <w:r w:rsidRPr="000337EB">
        <w:rPr>
          <w:rFonts w:asciiTheme="minorHAnsi" w:hAnsiTheme="minorHAnsi" w:cstheme="minorHAnsi"/>
          <w:color w:val="000000"/>
          <w:szCs w:val="48"/>
          <w:lang w:val="en"/>
        </w:rPr>
        <w:t xml:space="preserve"> Technical Oversight Committee. Th</w:t>
      </w:r>
      <w:r w:rsidR="00DE0859" w:rsidRPr="000337EB">
        <w:rPr>
          <w:rFonts w:asciiTheme="minorHAnsi" w:hAnsiTheme="minorHAnsi" w:cstheme="minorHAnsi"/>
          <w:color w:val="000000"/>
          <w:szCs w:val="48"/>
          <w:lang w:val="en"/>
        </w:rPr>
        <w:t>e</w:t>
      </w:r>
      <w:r w:rsidRPr="000337EB">
        <w:rPr>
          <w:rFonts w:asciiTheme="minorHAnsi" w:hAnsiTheme="minorHAnsi" w:cstheme="minorHAnsi"/>
          <w:color w:val="000000"/>
          <w:szCs w:val="48"/>
          <w:lang w:val="en"/>
        </w:rPr>
        <w:t xml:space="preserve"> audit</w:t>
      </w:r>
      <w:r w:rsidR="00DE0859" w:rsidRPr="000337EB">
        <w:rPr>
          <w:rFonts w:asciiTheme="minorHAnsi" w:hAnsiTheme="minorHAnsi" w:cstheme="minorHAnsi"/>
          <w:color w:val="000000"/>
          <w:szCs w:val="48"/>
          <w:lang w:val="en"/>
        </w:rPr>
        <w:t xml:space="preserve"> template</w:t>
      </w:r>
      <w:r w:rsidRPr="000337EB">
        <w:rPr>
          <w:rFonts w:asciiTheme="minorHAnsi" w:hAnsiTheme="minorHAnsi" w:cstheme="minorHAnsi"/>
          <w:color w:val="000000"/>
          <w:szCs w:val="48"/>
          <w:lang w:val="en"/>
        </w:rPr>
        <w:t xml:space="preserve"> is designed to present key information about the current performance of the fishery and </w:t>
      </w:r>
      <w:r w:rsidR="001E358C" w:rsidRPr="000337EB">
        <w:rPr>
          <w:rFonts w:asciiTheme="minorHAnsi" w:hAnsiTheme="minorHAnsi" w:cstheme="minorHAnsi"/>
          <w:color w:val="000000"/>
          <w:szCs w:val="48"/>
          <w:lang w:val="en"/>
        </w:rPr>
        <w:t xml:space="preserve">to verify </w:t>
      </w:r>
      <w:r w:rsidR="00BA61E3" w:rsidRPr="000337EB">
        <w:rPr>
          <w:rFonts w:asciiTheme="minorHAnsi" w:hAnsiTheme="minorHAnsi" w:cstheme="minorHAnsi"/>
          <w:color w:val="000000"/>
          <w:szCs w:val="48"/>
          <w:lang w:val="en"/>
        </w:rPr>
        <w:t>reported progress</w:t>
      </w:r>
      <w:r w:rsidRPr="000337EB">
        <w:rPr>
          <w:rFonts w:asciiTheme="minorHAnsi" w:hAnsiTheme="minorHAnsi" w:cstheme="minorHAnsi"/>
          <w:color w:val="000000"/>
          <w:szCs w:val="48"/>
          <w:lang w:val="en"/>
        </w:rPr>
        <w:t xml:space="preserve"> on </w:t>
      </w:r>
      <w:hyperlink r:id="rId12" w:history="1">
        <w:r w:rsidR="00BA61E3" w:rsidRPr="000337EB">
          <w:rPr>
            <w:rStyle w:val="Hyperlink"/>
            <w:rFonts w:asciiTheme="minorHAnsi" w:hAnsiTheme="minorHAnsi" w:cstheme="minorHAnsi"/>
            <w:szCs w:val="48"/>
            <w:lang w:val="en"/>
          </w:rPr>
          <w:t>www.FisheryProgress.org</w:t>
        </w:r>
      </w:hyperlink>
      <w:r w:rsidRPr="000337EB">
        <w:rPr>
          <w:rFonts w:asciiTheme="minorHAnsi" w:hAnsiTheme="minorHAnsi" w:cstheme="minorHAnsi"/>
          <w:color w:val="000000"/>
          <w:szCs w:val="48"/>
          <w:lang w:val="en"/>
        </w:rPr>
        <w:t>.</w:t>
      </w:r>
      <w:r w:rsidR="00C450F9" w:rsidRPr="000337EB">
        <w:rPr>
          <w:rFonts w:asciiTheme="minorHAnsi" w:hAnsiTheme="minorHAnsi" w:cstheme="minorHAnsi"/>
          <w:color w:val="000000"/>
          <w:szCs w:val="48"/>
          <w:lang w:val="en"/>
        </w:rPr>
        <w:t xml:space="preserve"> </w:t>
      </w:r>
      <w:proofErr w:type="spellStart"/>
      <w:r w:rsidR="00C450F9" w:rsidRPr="000337EB">
        <w:rPr>
          <w:rFonts w:asciiTheme="minorHAnsi" w:hAnsiTheme="minorHAnsi" w:cstheme="minorHAnsi"/>
          <w:b/>
          <w:color w:val="000000"/>
          <w:szCs w:val="48"/>
          <w:u w:val="single"/>
          <w:lang w:val="en"/>
        </w:rPr>
        <w:t>FisheryProgress</w:t>
      </w:r>
      <w:proofErr w:type="spellEnd"/>
      <w:r w:rsidR="00C450F9" w:rsidRPr="000337EB">
        <w:rPr>
          <w:rFonts w:asciiTheme="minorHAnsi" w:hAnsiTheme="minorHAnsi" w:cstheme="minorHAnsi"/>
          <w:b/>
          <w:color w:val="000000"/>
          <w:szCs w:val="48"/>
          <w:u w:val="single"/>
          <w:lang w:val="en"/>
        </w:rPr>
        <w:t xml:space="preserve"> requires the use of three-year audit template</w:t>
      </w:r>
      <w:r w:rsidR="00E40947">
        <w:rPr>
          <w:rFonts w:asciiTheme="minorHAnsi" w:hAnsiTheme="minorHAnsi" w:cstheme="minorHAnsi"/>
          <w:b/>
          <w:color w:val="000000"/>
          <w:szCs w:val="48"/>
          <w:u w:val="single"/>
          <w:lang w:val="en"/>
        </w:rPr>
        <w:t xml:space="preserve"> and information must be in English.</w:t>
      </w:r>
    </w:p>
    <w:p w14:paraId="6F17F8C4" w14:textId="77777777" w:rsidR="00F30C90" w:rsidRPr="000337EB" w:rsidRDefault="00F30C90" w:rsidP="00DF7FB1">
      <w:pPr>
        <w:rPr>
          <w:rFonts w:asciiTheme="minorHAnsi" w:hAnsiTheme="minorHAnsi" w:cstheme="minorHAnsi"/>
          <w:color w:val="000000"/>
          <w:szCs w:val="48"/>
          <w:lang w:val="en"/>
        </w:rPr>
      </w:pPr>
    </w:p>
    <w:p w14:paraId="05AF73D0" w14:textId="7777777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Text in italics provides additional guidance about information that should be included in each section. Text in red provide examples for possible responses.</w:t>
      </w:r>
    </w:p>
    <w:p w14:paraId="36FAA8BD" w14:textId="7B43B212" w:rsidR="00F30C90" w:rsidRPr="000337EB" w:rsidRDefault="00F30C90" w:rsidP="00DF7FB1">
      <w:pPr>
        <w:rPr>
          <w:rFonts w:asciiTheme="minorHAnsi" w:hAnsiTheme="minorHAnsi" w:cstheme="minorHAnsi"/>
          <w:color w:val="000000"/>
          <w:szCs w:val="48"/>
        </w:rPr>
      </w:pPr>
    </w:p>
    <w:p w14:paraId="49281AA6" w14:textId="24F76DAA"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t xml:space="preserve">Basic </w:t>
      </w:r>
      <w:r w:rsidR="00571122" w:rsidRPr="000337EB">
        <w:rPr>
          <w:rFonts w:asciiTheme="minorHAnsi" w:hAnsiTheme="minorHAnsi" w:cstheme="minorHAnsi"/>
          <w:sz w:val="32"/>
        </w:rPr>
        <w:t>FIP</w:t>
      </w:r>
      <w:r w:rsidRPr="000337EB">
        <w:rPr>
          <w:rFonts w:asciiTheme="minorHAnsi" w:hAnsiTheme="minorHAnsi" w:cstheme="minorHAnsi"/>
          <w:sz w:val="32"/>
        </w:rPr>
        <w:t xml:space="preserve"> information</w:t>
      </w:r>
    </w:p>
    <w:p w14:paraId="229330CB" w14:textId="273B1F15"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Fill in the following table. The management authority is the regulatory authority with fishing management responsibilities; there may be multiple authorities where joint jurisdictional responsibilities occur.</w:t>
      </w:r>
    </w:p>
    <w:p w14:paraId="03C39119" w14:textId="27168655" w:rsidR="00F30C90" w:rsidRPr="000337EB" w:rsidRDefault="00F30C90" w:rsidP="00DF7FB1">
      <w:pPr>
        <w:widowControl w:val="0"/>
        <w:rPr>
          <w:rFonts w:asciiTheme="minorHAnsi" w:hAnsiTheme="minorHAnsi" w:cstheme="minorHAnsi"/>
        </w:rPr>
      </w:pPr>
    </w:p>
    <w:tbl>
      <w:tblPr>
        <w:tblStyle w:val="GridTable1Light-Accent11"/>
        <w:tblW w:w="5000" w:type="pct"/>
        <w:tblLook w:val="0600" w:firstRow="0" w:lastRow="0" w:firstColumn="0" w:lastColumn="0" w:noHBand="1" w:noVBand="1"/>
      </w:tblPr>
      <w:tblGrid>
        <w:gridCol w:w="5302"/>
        <w:gridCol w:w="7828"/>
      </w:tblGrid>
      <w:tr w:rsidR="00F30C90" w:rsidRPr="000337EB" w14:paraId="3B5264C9" w14:textId="77777777" w:rsidTr="00DF7FB1">
        <w:tc>
          <w:tcPr>
            <w:tcW w:w="2019" w:type="pct"/>
          </w:tcPr>
          <w:p w14:paraId="00A22C26"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Target species scientific name and common name</w:t>
            </w:r>
          </w:p>
        </w:tc>
        <w:tc>
          <w:tcPr>
            <w:tcW w:w="2981" w:type="pct"/>
          </w:tcPr>
          <w:p w14:paraId="68846CE4" w14:textId="2ECF8D53" w:rsidR="00BE008A" w:rsidRPr="000337EB" w:rsidRDefault="00243C5B" w:rsidP="00DF7FB1">
            <w:pPr>
              <w:widowControl w:val="0"/>
              <w:rPr>
                <w:rFonts w:asciiTheme="minorHAnsi" w:hAnsiTheme="minorHAnsi" w:cstheme="minorHAnsi"/>
              </w:rPr>
            </w:pPr>
            <w:proofErr w:type="spellStart"/>
            <w:r w:rsidRPr="007E7775">
              <w:rPr>
                <w:rFonts w:asciiTheme="minorHAnsi" w:hAnsiTheme="minorHAnsi" w:cstheme="minorHAnsi"/>
                <w:i/>
              </w:rPr>
              <w:t>Microstomus</w:t>
            </w:r>
            <w:proofErr w:type="spellEnd"/>
            <w:r w:rsidRPr="007E7775">
              <w:rPr>
                <w:rFonts w:asciiTheme="minorHAnsi" w:hAnsiTheme="minorHAnsi" w:cstheme="minorHAnsi"/>
                <w:i/>
              </w:rPr>
              <w:t xml:space="preserve"> </w:t>
            </w:r>
            <w:proofErr w:type="spellStart"/>
            <w:r w:rsidRPr="007E7775">
              <w:rPr>
                <w:rFonts w:asciiTheme="minorHAnsi" w:hAnsiTheme="minorHAnsi" w:cstheme="minorHAnsi"/>
                <w:i/>
              </w:rPr>
              <w:t>kitt</w:t>
            </w:r>
            <w:proofErr w:type="spellEnd"/>
            <w:r w:rsidRPr="007E7775">
              <w:rPr>
                <w:rFonts w:asciiTheme="minorHAnsi" w:hAnsiTheme="minorHAnsi" w:cstheme="minorHAnsi"/>
              </w:rPr>
              <w:t xml:space="preserve"> and </w:t>
            </w:r>
            <w:r w:rsidR="00E522D3" w:rsidRPr="007E7775">
              <w:rPr>
                <w:rFonts w:asciiTheme="minorHAnsi" w:hAnsiTheme="minorHAnsi" w:cstheme="minorHAnsi"/>
                <w:i/>
              </w:rPr>
              <w:t xml:space="preserve">Pleuronectes </w:t>
            </w:r>
            <w:proofErr w:type="spellStart"/>
            <w:r w:rsidR="00E522D3" w:rsidRPr="007E7775">
              <w:rPr>
                <w:rFonts w:asciiTheme="minorHAnsi" w:hAnsiTheme="minorHAnsi" w:cstheme="minorHAnsi"/>
                <w:i/>
              </w:rPr>
              <w:t>platessus</w:t>
            </w:r>
            <w:proofErr w:type="spellEnd"/>
            <w:r w:rsidR="00E522D3" w:rsidRPr="007E7775">
              <w:rPr>
                <w:rFonts w:asciiTheme="minorHAnsi" w:hAnsiTheme="minorHAnsi" w:cstheme="minorHAnsi"/>
              </w:rPr>
              <w:t xml:space="preserve"> </w:t>
            </w:r>
            <w:r w:rsidRPr="007E7775">
              <w:rPr>
                <w:rFonts w:asciiTheme="minorHAnsi" w:hAnsiTheme="minorHAnsi" w:cstheme="minorHAnsi"/>
              </w:rPr>
              <w:t>(</w:t>
            </w:r>
            <w:r w:rsidR="00D646EE" w:rsidRPr="007E7775">
              <w:rPr>
                <w:rFonts w:asciiTheme="minorHAnsi" w:hAnsiTheme="minorHAnsi" w:cstheme="minorHAnsi"/>
              </w:rPr>
              <w:t>North Sea Lemon Sole and Plaice</w:t>
            </w:r>
            <w:r w:rsidRPr="007E7775">
              <w:rPr>
                <w:rFonts w:asciiTheme="minorHAnsi" w:hAnsiTheme="minorHAnsi" w:cstheme="minorHAnsi"/>
              </w:rPr>
              <w:t>)</w:t>
            </w:r>
          </w:p>
        </w:tc>
      </w:tr>
      <w:tr w:rsidR="00F30C90" w:rsidRPr="000337EB" w14:paraId="300361F2" w14:textId="77777777" w:rsidTr="00DF7FB1">
        <w:tc>
          <w:tcPr>
            <w:tcW w:w="2019" w:type="pct"/>
          </w:tcPr>
          <w:p w14:paraId="62F13EEC"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Fishery location</w:t>
            </w:r>
          </w:p>
        </w:tc>
        <w:tc>
          <w:tcPr>
            <w:tcW w:w="2981" w:type="pct"/>
          </w:tcPr>
          <w:p w14:paraId="5C07BDA6" w14:textId="1B87F448" w:rsidR="00BE008A" w:rsidRPr="000337EB" w:rsidRDefault="00384029" w:rsidP="00384029">
            <w:pPr>
              <w:widowControl w:val="0"/>
              <w:rPr>
                <w:rFonts w:asciiTheme="minorHAnsi" w:hAnsiTheme="minorHAnsi" w:cstheme="minorHAnsi"/>
              </w:rPr>
            </w:pPr>
            <w:r w:rsidRPr="00384029">
              <w:rPr>
                <w:rFonts w:asciiTheme="minorHAnsi" w:hAnsiTheme="minorHAnsi" w:cstheme="minorHAnsi"/>
              </w:rPr>
              <w:t>ICES Subarea 4 (North Sea) 7d (Eastern Channel) and Subdivision 3.a.20 (Skagerrak).</w:t>
            </w:r>
          </w:p>
        </w:tc>
      </w:tr>
      <w:tr w:rsidR="00F30C90" w:rsidRPr="000337EB" w14:paraId="2A6D1015" w14:textId="77777777" w:rsidTr="00DF7FB1">
        <w:tc>
          <w:tcPr>
            <w:tcW w:w="2019" w:type="pct"/>
          </w:tcPr>
          <w:p w14:paraId="0CD1563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Gear type(s)</w:t>
            </w:r>
          </w:p>
        </w:tc>
        <w:tc>
          <w:tcPr>
            <w:tcW w:w="2981" w:type="pct"/>
          </w:tcPr>
          <w:p w14:paraId="55E417AC" w14:textId="1BF085E3" w:rsidR="00BE008A" w:rsidRPr="000337EB" w:rsidRDefault="00953733" w:rsidP="00DF7FB1">
            <w:pPr>
              <w:widowControl w:val="0"/>
              <w:rPr>
                <w:rFonts w:asciiTheme="minorHAnsi" w:hAnsiTheme="minorHAnsi" w:cstheme="minorHAnsi"/>
              </w:rPr>
            </w:pPr>
            <w:r w:rsidRPr="00953733">
              <w:rPr>
                <w:rFonts w:asciiTheme="minorHAnsi" w:hAnsiTheme="minorHAnsi" w:cstheme="minorHAnsi"/>
              </w:rPr>
              <w:t>Bottom Trawl</w:t>
            </w:r>
            <w:r>
              <w:rPr>
                <w:rFonts w:asciiTheme="minorHAnsi" w:hAnsiTheme="minorHAnsi" w:cstheme="minorHAnsi"/>
              </w:rPr>
              <w:t xml:space="preserve">, </w:t>
            </w:r>
            <w:r w:rsidRPr="00953733">
              <w:rPr>
                <w:rFonts w:asciiTheme="minorHAnsi" w:hAnsiTheme="minorHAnsi" w:cstheme="minorHAnsi"/>
              </w:rPr>
              <w:t>Otter Trawl</w:t>
            </w:r>
            <w:r>
              <w:rPr>
                <w:rFonts w:asciiTheme="minorHAnsi" w:hAnsiTheme="minorHAnsi" w:cstheme="minorHAnsi"/>
              </w:rPr>
              <w:t xml:space="preserve">, </w:t>
            </w:r>
            <w:r w:rsidRPr="00953733">
              <w:rPr>
                <w:rFonts w:asciiTheme="minorHAnsi" w:hAnsiTheme="minorHAnsi" w:cstheme="minorHAnsi"/>
              </w:rPr>
              <w:t>Seine</w:t>
            </w:r>
          </w:p>
        </w:tc>
      </w:tr>
      <w:tr w:rsidR="00F30C90" w:rsidRPr="000337EB" w14:paraId="69A2C463" w14:textId="77777777" w:rsidTr="00DF7FB1">
        <w:tc>
          <w:tcPr>
            <w:tcW w:w="2019" w:type="pct"/>
          </w:tcPr>
          <w:p w14:paraId="350EAD0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Catch quantity (weight)</w:t>
            </w:r>
          </w:p>
        </w:tc>
        <w:tc>
          <w:tcPr>
            <w:tcW w:w="2981" w:type="pct"/>
          </w:tcPr>
          <w:p w14:paraId="0F0FBBC2" w14:textId="0BBBEB7C" w:rsidR="00BE008A" w:rsidRPr="000337EB" w:rsidRDefault="001352FD" w:rsidP="00DF7FB1">
            <w:pPr>
              <w:widowControl w:val="0"/>
              <w:rPr>
                <w:rFonts w:asciiTheme="minorHAnsi" w:hAnsiTheme="minorHAnsi" w:cstheme="minorHAnsi"/>
              </w:rPr>
            </w:pPr>
            <w:r>
              <w:rPr>
                <w:rFonts w:asciiTheme="minorHAnsi" w:hAnsiTheme="minorHAnsi" w:cstheme="minorHAnsi"/>
              </w:rPr>
              <w:t xml:space="preserve">Approximately 1820 </w:t>
            </w:r>
            <w:proofErr w:type="spellStart"/>
            <w:r>
              <w:rPr>
                <w:rFonts w:asciiTheme="minorHAnsi" w:hAnsiTheme="minorHAnsi" w:cstheme="minorHAnsi"/>
              </w:rPr>
              <w:t>tonnes</w:t>
            </w:r>
            <w:proofErr w:type="spellEnd"/>
          </w:p>
        </w:tc>
      </w:tr>
      <w:tr w:rsidR="00F30C90" w:rsidRPr="000337EB" w14:paraId="403DEE23" w14:textId="77777777" w:rsidTr="00DF7FB1">
        <w:tc>
          <w:tcPr>
            <w:tcW w:w="2019" w:type="pct"/>
          </w:tcPr>
          <w:p w14:paraId="2454EBAC" w14:textId="63BA2726"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Vessel type</w:t>
            </w:r>
            <w:r w:rsidR="00571122" w:rsidRPr="000337EB">
              <w:rPr>
                <w:rFonts w:asciiTheme="minorHAnsi" w:hAnsiTheme="minorHAnsi" w:cstheme="minorHAnsi"/>
              </w:rPr>
              <w:t>(s)</w:t>
            </w:r>
            <w:r w:rsidRPr="000337EB">
              <w:rPr>
                <w:rFonts w:asciiTheme="minorHAnsi" w:hAnsiTheme="minorHAnsi" w:cstheme="minorHAnsi"/>
              </w:rPr>
              <w:t xml:space="preserve"> and size</w:t>
            </w:r>
            <w:r w:rsidR="00571122" w:rsidRPr="000337EB">
              <w:rPr>
                <w:rFonts w:asciiTheme="minorHAnsi" w:hAnsiTheme="minorHAnsi" w:cstheme="minorHAnsi"/>
              </w:rPr>
              <w:t>(s)</w:t>
            </w:r>
          </w:p>
        </w:tc>
        <w:tc>
          <w:tcPr>
            <w:tcW w:w="2981" w:type="pct"/>
          </w:tcPr>
          <w:p w14:paraId="68E1F9ED" w14:textId="50F83160" w:rsidR="00BE008A" w:rsidRPr="000337EB" w:rsidRDefault="00242563" w:rsidP="00DF7FB1">
            <w:pPr>
              <w:widowControl w:val="0"/>
              <w:rPr>
                <w:rFonts w:asciiTheme="minorHAnsi" w:hAnsiTheme="minorHAnsi" w:cstheme="minorHAnsi"/>
              </w:rPr>
            </w:pPr>
            <w:r>
              <w:rPr>
                <w:rFonts w:asciiTheme="minorHAnsi" w:hAnsiTheme="minorHAnsi" w:cstheme="minorHAnsi"/>
              </w:rPr>
              <w:t>Mixed demersal</w:t>
            </w:r>
            <w:r w:rsidR="00CD7749">
              <w:rPr>
                <w:rFonts w:asciiTheme="minorHAnsi" w:hAnsiTheme="minorHAnsi" w:cstheme="minorHAnsi"/>
              </w:rPr>
              <w:t xml:space="preserve"> fleet using s</w:t>
            </w:r>
            <w:r w:rsidR="00CD7749" w:rsidRPr="00CD7749">
              <w:rPr>
                <w:rFonts w:asciiTheme="minorHAnsi" w:hAnsiTheme="minorHAnsi" w:cstheme="minorHAnsi"/>
              </w:rPr>
              <w:t>eine</w:t>
            </w:r>
            <w:r w:rsidR="00CD7749">
              <w:rPr>
                <w:rFonts w:asciiTheme="minorHAnsi" w:hAnsiTheme="minorHAnsi" w:cstheme="minorHAnsi"/>
              </w:rPr>
              <w:t xml:space="preserve"> netting and d</w:t>
            </w:r>
            <w:r w:rsidR="00CD7749" w:rsidRPr="00CD7749">
              <w:rPr>
                <w:rFonts w:asciiTheme="minorHAnsi" w:hAnsiTheme="minorHAnsi" w:cstheme="minorHAnsi"/>
              </w:rPr>
              <w:t>emersal trawl</w:t>
            </w:r>
            <w:r w:rsidR="00CD7749">
              <w:rPr>
                <w:rFonts w:asciiTheme="minorHAnsi" w:hAnsiTheme="minorHAnsi" w:cstheme="minorHAnsi"/>
              </w:rPr>
              <w:t xml:space="preserve"> gears</w:t>
            </w:r>
            <w:r w:rsidR="00FB5DBE">
              <w:rPr>
                <w:rFonts w:asciiTheme="minorHAnsi" w:hAnsiTheme="minorHAnsi" w:cstheme="minorHAnsi"/>
              </w:rPr>
              <w:t xml:space="preserve">. </w:t>
            </w:r>
            <w:proofErr w:type="gramStart"/>
            <w:r w:rsidR="00FB5DBE">
              <w:rPr>
                <w:rFonts w:asciiTheme="minorHAnsi" w:hAnsiTheme="minorHAnsi" w:cstheme="minorHAnsi"/>
              </w:rPr>
              <w:t>Typically</w:t>
            </w:r>
            <w:proofErr w:type="gramEnd"/>
            <w:r w:rsidR="00484F15">
              <w:rPr>
                <w:rFonts w:asciiTheme="minorHAnsi" w:hAnsiTheme="minorHAnsi" w:cstheme="minorHAnsi"/>
              </w:rPr>
              <w:t xml:space="preserve"> vessels are</w:t>
            </w:r>
            <w:r w:rsidR="00FB5DBE">
              <w:rPr>
                <w:rFonts w:asciiTheme="minorHAnsi" w:hAnsiTheme="minorHAnsi" w:cstheme="minorHAnsi"/>
              </w:rPr>
              <w:t xml:space="preserve"> 12m+</w:t>
            </w:r>
            <w:r w:rsidR="002A6DEE">
              <w:rPr>
                <w:rFonts w:asciiTheme="minorHAnsi" w:hAnsiTheme="minorHAnsi" w:cstheme="minorHAnsi"/>
              </w:rPr>
              <w:t xml:space="preserve"> (range of 9m – 48m)</w:t>
            </w:r>
          </w:p>
        </w:tc>
      </w:tr>
      <w:tr w:rsidR="00F30C90" w:rsidRPr="000337EB" w14:paraId="2D3393E5" w14:textId="77777777" w:rsidTr="00484F15">
        <w:tc>
          <w:tcPr>
            <w:tcW w:w="2019" w:type="pct"/>
          </w:tcPr>
          <w:p w14:paraId="22E583EB" w14:textId="22243B6D"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Number of vessels</w:t>
            </w:r>
          </w:p>
        </w:tc>
        <w:tc>
          <w:tcPr>
            <w:tcW w:w="2981" w:type="pct"/>
            <w:shd w:val="clear" w:color="auto" w:fill="auto"/>
          </w:tcPr>
          <w:p w14:paraId="7F131B6D" w14:textId="77777777" w:rsidR="00F30C90" w:rsidRPr="000337EB" w:rsidRDefault="00F30C90" w:rsidP="00DF7FB1">
            <w:pPr>
              <w:widowControl w:val="0"/>
              <w:rPr>
                <w:rFonts w:asciiTheme="minorHAnsi" w:hAnsiTheme="minorHAnsi" w:cstheme="minorHAnsi"/>
              </w:rPr>
            </w:pPr>
          </w:p>
          <w:p w14:paraId="5A02819F" w14:textId="06661E15" w:rsidR="00BE008A" w:rsidRPr="000337EB" w:rsidRDefault="009466AC" w:rsidP="00DF7FB1">
            <w:pPr>
              <w:widowControl w:val="0"/>
              <w:rPr>
                <w:rFonts w:asciiTheme="minorHAnsi" w:hAnsiTheme="minorHAnsi" w:cstheme="minorHAnsi"/>
              </w:rPr>
            </w:pPr>
            <w:r>
              <w:rPr>
                <w:rFonts w:asciiTheme="minorHAnsi" w:hAnsiTheme="minorHAnsi" w:cstheme="minorHAnsi"/>
              </w:rPr>
              <w:t>Approximately 240</w:t>
            </w:r>
            <w:r w:rsidR="00404EC4">
              <w:rPr>
                <w:rFonts w:asciiTheme="minorHAnsi" w:hAnsiTheme="minorHAnsi" w:cstheme="minorHAnsi"/>
              </w:rPr>
              <w:t xml:space="preserve"> vessels</w:t>
            </w:r>
          </w:p>
        </w:tc>
      </w:tr>
      <w:tr w:rsidR="00F30C90" w:rsidRPr="000337EB" w14:paraId="0A5C19C1" w14:textId="77777777" w:rsidTr="00DF7FB1">
        <w:tc>
          <w:tcPr>
            <w:tcW w:w="2019" w:type="pct"/>
          </w:tcPr>
          <w:p w14:paraId="2EBD7795" w14:textId="47AC891E"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Management authority</w:t>
            </w:r>
          </w:p>
        </w:tc>
        <w:tc>
          <w:tcPr>
            <w:tcW w:w="2981" w:type="pct"/>
          </w:tcPr>
          <w:p w14:paraId="35A15C3B" w14:textId="1DB78276" w:rsidR="00F30C90" w:rsidRPr="000337EB" w:rsidRDefault="006D61E4" w:rsidP="00DF7FB1">
            <w:pPr>
              <w:widowControl w:val="0"/>
              <w:rPr>
                <w:rFonts w:asciiTheme="minorHAnsi" w:hAnsiTheme="minorHAnsi" w:cstheme="minorHAnsi"/>
              </w:rPr>
            </w:pPr>
            <w:r>
              <w:rPr>
                <w:rFonts w:asciiTheme="minorHAnsi" w:hAnsiTheme="minorHAnsi" w:cstheme="minorHAnsi"/>
              </w:rPr>
              <w:t>EU and UK</w:t>
            </w:r>
            <w:r w:rsidR="00D74F1B" w:rsidRPr="00D74F1B">
              <w:rPr>
                <w:rFonts w:asciiTheme="minorHAnsi" w:hAnsiTheme="minorHAnsi" w:cstheme="minorHAnsi"/>
              </w:rPr>
              <w:t xml:space="preserve"> government bodies: </w:t>
            </w:r>
            <w:r>
              <w:rPr>
                <w:rFonts w:asciiTheme="minorHAnsi" w:hAnsiTheme="minorHAnsi" w:cstheme="minorHAnsi"/>
              </w:rPr>
              <w:t xml:space="preserve">EU Commission, </w:t>
            </w:r>
            <w:r w:rsidR="00D74F1B" w:rsidRPr="00D74F1B">
              <w:rPr>
                <w:rFonts w:asciiTheme="minorHAnsi" w:hAnsiTheme="minorHAnsi" w:cstheme="minorHAnsi"/>
              </w:rPr>
              <w:t xml:space="preserve">Cefas, MMO, </w:t>
            </w:r>
            <w:r>
              <w:rPr>
                <w:rFonts w:asciiTheme="minorHAnsi" w:hAnsiTheme="minorHAnsi" w:cstheme="minorHAnsi"/>
              </w:rPr>
              <w:t xml:space="preserve">Marine Scotland, </w:t>
            </w:r>
            <w:r w:rsidR="00D74F1B" w:rsidRPr="00D74F1B">
              <w:rPr>
                <w:rFonts w:asciiTheme="minorHAnsi" w:hAnsiTheme="minorHAnsi" w:cstheme="minorHAnsi"/>
              </w:rPr>
              <w:t>Defra</w:t>
            </w:r>
            <w:r>
              <w:rPr>
                <w:rFonts w:asciiTheme="minorHAnsi" w:hAnsiTheme="minorHAnsi" w:cstheme="minorHAnsi"/>
              </w:rPr>
              <w:t>, DGMARE</w:t>
            </w:r>
            <w:r w:rsidR="00D74F1B" w:rsidRPr="00D74F1B">
              <w:rPr>
                <w:rFonts w:asciiTheme="minorHAnsi" w:hAnsiTheme="minorHAnsi" w:cstheme="minorHAnsi"/>
              </w:rPr>
              <w:t xml:space="preserve">  </w:t>
            </w:r>
          </w:p>
        </w:tc>
      </w:tr>
    </w:tbl>
    <w:p w14:paraId="4E87C470" w14:textId="3AA1243B" w:rsidR="00F30C90" w:rsidRPr="000337EB" w:rsidRDefault="00F30C90" w:rsidP="00DF7FB1">
      <w:pPr>
        <w:pStyle w:val="Heading2"/>
        <w:rPr>
          <w:rFonts w:asciiTheme="minorHAnsi" w:eastAsia="Times New Roman" w:hAnsiTheme="minorHAnsi" w:cstheme="minorHAnsi"/>
          <w:sz w:val="32"/>
        </w:rPr>
      </w:pPr>
      <w:r w:rsidRPr="000337EB">
        <w:rPr>
          <w:rFonts w:asciiTheme="minorHAnsi" w:eastAsia="Times New Roman" w:hAnsiTheme="minorHAnsi" w:cstheme="minorHAnsi"/>
          <w:sz w:val="32"/>
        </w:rPr>
        <w:lastRenderedPageBreak/>
        <w:t>Stakeholder consultation &amp; meetings</w:t>
      </w:r>
    </w:p>
    <w:p w14:paraId="4987D494" w14:textId="2411ECF7"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 xml:space="preserve">Fill in the following table and </w:t>
      </w:r>
      <w:r w:rsidR="00DE0859" w:rsidRPr="000337EB">
        <w:rPr>
          <w:rFonts w:asciiTheme="minorHAnsi" w:hAnsiTheme="minorHAnsi" w:cstheme="minorHAnsi"/>
          <w:i/>
        </w:rPr>
        <w:t xml:space="preserve">include </w:t>
      </w:r>
      <w:r w:rsidRPr="000337EB">
        <w:rPr>
          <w:rFonts w:asciiTheme="minorHAnsi" w:hAnsiTheme="minorHAnsi" w:cstheme="minorHAnsi"/>
          <w:i/>
        </w:rPr>
        <w:t xml:space="preserve">a high-level summary of the </w:t>
      </w:r>
      <w:r w:rsidR="00DE0859" w:rsidRPr="000337EB">
        <w:rPr>
          <w:rFonts w:asciiTheme="minorHAnsi" w:hAnsiTheme="minorHAnsi" w:cstheme="minorHAnsi"/>
          <w:i/>
        </w:rPr>
        <w:t xml:space="preserve">subjects </w:t>
      </w:r>
      <w:r w:rsidRPr="000337EB">
        <w:rPr>
          <w:rFonts w:asciiTheme="minorHAnsi" w:hAnsiTheme="minorHAnsi" w:cstheme="minorHAnsi"/>
          <w:i/>
        </w:rPr>
        <w:t>that were discussed. Additional rows may need to be added or modified depending on number of participants and meetings completed.</w:t>
      </w:r>
    </w:p>
    <w:tbl>
      <w:tblPr>
        <w:tblW w:w="13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5"/>
        <w:gridCol w:w="2247"/>
        <w:gridCol w:w="8398"/>
      </w:tblGrid>
      <w:tr w:rsidR="00430928" w:rsidRPr="001F3617" w14:paraId="4E3B59ED" w14:textId="77777777" w:rsidTr="0009384A">
        <w:tc>
          <w:tcPr>
            <w:tcW w:w="2470" w:type="dxa"/>
            <w:tcBorders>
              <w:top w:val="single" w:sz="6" w:space="0" w:color="4472C4"/>
              <w:left w:val="single" w:sz="6" w:space="0" w:color="4472C4"/>
              <w:bottom w:val="single" w:sz="6" w:space="0" w:color="4472C4"/>
              <w:right w:val="nil"/>
            </w:tcBorders>
            <w:shd w:val="clear" w:color="auto" w:fill="4472C4"/>
            <w:hideMark/>
          </w:tcPr>
          <w:p w14:paraId="0719D2C5" w14:textId="77777777" w:rsidR="001F3617" w:rsidRPr="001F3617" w:rsidRDefault="001F3617" w:rsidP="001F3617">
            <w:pPr>
              <w:textAlignment w:val="baseline"/>
              <w:rPr>
                <w:rFonts w:ascii="Segoe UI" w:hAnsi="Segoe UI" w:cs="Segoe UI"/>
                <w:b/>
                <w:bCs/>
                <w:color w:val="FFFFFF"/>
                <w:sz w:val="18"/>
                <w:szCs w:val="18"/>
                <w:lang w:val="en-GB" w:eastAsia="en-GB"/>
              </w:rPr>
            </w:pPr>
            <w:r w:rsidRPr="001F3617">
              <w:rPr>
                <w:rFonts w:ascii="Calibri" w:hAnsi="Calibri" w:cs="Calibri"/>
                <w:b/>
                <w:bCs/>
                <w:color w:val="FFFFFF"/>
                <w:lang w:eastAsia="en-GB"/>
              </w:rPr>
              <w:t>Name</w:t>
            </w:r>
            <w:r w:rsidRPr="001F3617">
              <w:rPr>
                <w:rFonts w:ascii="Calibri" w:hAnsi="Calibri" w:cs="Calibri"/>
                <w:b/>
                <w:bCs/>
                <w:color w:val="FFFFFF"/>
                <w:lang w:val="en-GB" w:eastAsia="en-GB"/>
              </w:rPr>
              <w:t> </w:t>
            </w:r>
          </w:p>
        </w:tc>
        <w:tc>
          <w:tcPr>
            <w:tcW w:w="2251" w:type="dxa"/>
            <w:tcBorders>
              <w:top w:val="single" w:sz="6" w:space="0" w:color="4472C4"/>
              <w:left w:val="nil"/>
              <w:bottom w:val="single" w:sz="6" w:space="0" w:color="4472C4"/>
              <w:right w:val="nil"/>
            </w:tcBorders>
            <w:shd w:val="clear" w:color="auto" w:fill="4472C4"/>
            <w:hideMark/>
          </w:tcPr>
          <w:p w14:paraId="04B79494" w14:textId="77777777" w:rsidR="001F3617" w:rsidRPr="001F3617" w:rsidRDefault="001F3617" w:rsidP="001F3617">
            <w:pPr>
              <w:textAlignment w:val="baseline"/>
              <w:rPr>
                <w:rFonts w:ascii="Segoe UI" w:hAnsi="Segoe UI" w:cs="Segoe UI"/>
                <w:b/>
                <w:bCs/>
                <w:color w:val="FFFFFF"/>
                <w:sz w:val="18"/>
                <w:szCs w:val="18"/>
                <w:lang w:val="en-GB" w:eastAsia="en-GB"/>
              </w:rPr>
            </w:pPr>
            <w:r w:rsidRPr="001F3617">
              <w:rPr>
                <w:rFonts w:ascii="Calibri" w:hAnsi="Calibri" w:cs="Calibri"/>
                <w:b/>
                <w:bCs/>
                <w:color w:val="FFFFFF"/>
                <w:lang w:eastAsia="en-GB"/>
              </w:rPr>
              <w:t>Affiliation</w:t>
            </w:r>
            <w:r w:rsidRPr="001F3617">
              <w:rPr>
                <w:rFonts w:ascii="Calibri" w:hAnsi="Calibri" w:cs="Calibri"/>
                <w:b/>
                <w:bCs/>
                <w:color w:val="FFFFFF"/>
                <w:lang w:val="en-GB" w:eastAsia="en-GB"/>
              </w:rPr>
              <w:t> </w:t>
            </w:r>
          </w:p>
        </w:tc>
        <w:tc>
          <w:tcPr>
            <w:tcW w:w="8389" w:type="dxa"/>
            <w:tcBorders>
              <w:top w:val="single" w:sz="6" w:space="0" w:color="4472C4"/>
              <w:left w:val="nil"/>
              <w:bottom w:val="single" w:sz="6" w:space="0" w:color="4472C4"/>
              <w:right w:val="single" w:sz="6" w:space="0" w:color="4472C4"/>
            </w:tcBorders>
            <w:shd w:val="clear" w:color="auto" w:fill="4472C4"/>
            <w:hideMark/>
          </w:tcPr>
          <w:p w14:paraId="11CBB069" w14:textId="77777777" w:rsidR="001F3617" w:rsidRPr="001F3617" w:rsidRDefault="001F3617" w:rsidP="001F3617">
            <w:pPr>
              <w:textAlignment w:val="baseline"/>
              <w:rPr>
                <w:rFonts w:ascii="Segoe UI" w:hAnsi="Segoe UI" w:cs="Segoe UI"/>
                <w:b/>
                <w:bCs/>
                <w:color w:val="FFFFFF"/>
                <w:sz w:val="18"/>
                <w:szCs w:val="18"/>
                <w:lang w:val="en-GB" w:eastAsia="en-GB"/>
              </w:rPr>
            </w:pPr>
            <w:r w:rsidRPr="001F3617">
              <w:rPr>
                <w:rFonts w:ascii="Calibri" w:hAnsi="Calibri" w:cs="Calibri"/>
                <w:b/>
                <w:bCs/>
                <w:color w:val="FFFFFF"/>
                <w:lang w:eastAsia="en-GB"/>
              </w:rPr>
              <w:t>Date and Subjects Discussed</w:t>
            </w:r>
            <w:r w:rsidRPr="001F3617">
              <w:rPr>
                <w:rFonts w:ascii="Calibri" w:hAnsi="Calibri" w:cs="Calibri"/>
                <w:b/>
                <w:bCs/>
                <w:color w:val="FFFFFF"/>
                <w:lang w:val="en-GB" w:eastAsia="en-GB"/>
              </w:rPr>
              <w:t> </w:t>
            </w:r>
          </w:p>
        </w:tc>
      </w:tr>
      <w:tr w:rsidR="009E7206" w:rsidRPr="001F3617" w14:paraId="706A8260"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5F5B243" w14:textId="15F981C0"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Lisa Readdy</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4DC49406" w14:textId="593F12B3"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Cefas</w:t>
            </w:r>
          </w:p>
        </w:tc>
        <w:tc>
          <w:tcPr>
            <w:tcW w:w="8389" w:type="dxa"/>
            <w:vMerge w:val="restart"/>
            <w:tcBorders>
              <w:top w:val="single" w:sz="6" w:space="0" w:color="8EAADB"/>
              <w:left w:val="single" w:sz="6" w:space="0" w:color="8EAADB"/>
              <w:right w:val="single" w:sz="6" w:space="0" w:color="8EAADB"/>
            </w:tcBorders>
            <w:shd w:val="clear" w:color="auto" w:fill="auto"/>
            <w:vAlign w:val="center"/>
            <w:hideMark/>
          </w:tcPr>
          <w:p w14:paraId="4B8DAB20" w14:textId="77777777" w:rsidR="009E7206" w:rsidRPr="005C49E3" w:rsidRDefault="009E7206" w:rsidP="009E7206">
            <w:pPr>
              <w:jc w:val="center"/>
              <w:rPr>
                <w:rFonts w:asciiTheme="minorHAnsi" w:hAnsiTheme="minorHAnsi" w:cstheme="minorHAnsi"/>
                <w:sz w:val="22"/>
                <w:szCs w:val="22"/>
                <w:u w:val="single"/>
              </w:rPr>
            </w:pPr>
            <w:r w:rsidRPr="005C49E3">
              <w:rPr>
                <w:rFonts w:asciiTheme="minorHAnsi" w:hAnsiTheme="minorHAnsi" w:cstheme="minorHAnsi"/>
                <w:sz w:val="22"/>
                <w:szCs w:val="22"/>
                <w:u w:val="single"/>
              </w:rPr>
              <w:t>9</w:t>
            </w:r>
            <w:r w:rsidRPr="005C49E3">
              <w:rPr>
                <w:rFonts w:asciiTheme="minorHAnsi" w:hAnsiTheme="minorHAnsi" w:cstheme="minorHAnsi"/>
                <w:sz w:val="22"/>
                <w:szCs w:val="22"/>
                <w:u w:val="single"/>
                <w:vertAlign w:val="superscript"/>
              </w:rPr>
              <w:t>th</w:t>
            </w:r>
            <w:r w:rsidRPr="005C49E3">
              <w:rPr>
                <w:rFonts w:asciiTheme="minorHAnsi" w:hAnsiTheme="minorHAnsi" w:cstheme="minorHAnsi"/>
                <w:sz w:val="22"/>
                <w:szCs w:val="22"/>
                <w:u w:val="single"/>
              </w:rPr>
              <w:t xml:space="preserve"> August 2019</w:t>
            </w:r>
          </w:p>
          <w:p w14:paraId="14EABC60" w14:textId="77777777" w:rsidR="009E7206" w:rsidRPr="005C49E3" w:rsidRDefault="009E7206" w:rsidP="009E7206">
            <w:pPr>
              <w:pStyle w:val="ListParagraph"/>
              <w:numPr>
                <w:ilvl w:val="0"/>
                <w:numId w:val="18"/>
              </w:numPr>
              <w:rPr>
                <w:rFonts w:cstheme="minorHAnsi"/>
                <w:sz w:val="22"/>
                <w:szCs w:val="22"/>
              </w:rPr>
            </w:pPr>
            <w:r w:rsidRPr="005C49E3">
              <w:rPr>
                <w:rFonts w:cstheme="minorHAnsi"/>
                <w:sz w:val="22"/>
                <w:szCs w:val="22"/>
              </w:rPr>
              <w:t>Fishery Management Plan introduction</w:t>
            </w:r>
          </w:p>
          <w:p w14:paraId="0C4968DF" w14:textId="77777777" w:rsidR="009E7206" w:rsidRPr="005C49E3" w:rsidRDefault="009E7206" w:rsidP="009E7206">
            <w:pPr>
              <w:pStyle w:val="ListParagraph"/>
              <w:numPr>
                <w:ilvl w:val="0"/>
                <w:numId w:val="18"/>
              </w:numPr>
              <w:rPr>
                <w:rFonts w:cstheme="minorHAnsi"/>
                <w:sz w:val="22"/>
                <w:szCs w:val="22"/>
              </w:rPr>
            </w:pPr>
            <w:r w:rsidRPr="005C49E3">
              <w:rPr>
                <w:rFonts w:cstheme="minorHAnsi"/>
                <w:sz w:val="22"/>
                <w:szCs w:val="22"/>
              </w:rPr>
              <w:t>P1 and 2 action review</w:t>
            </w:r>
          </w:p>
          <w:p w14:paraId="7748FD1D" w14:textId="77777777" w:rsidR="009E7206" w:rsidRPr="005C49E3" w:rsidRDefault="009E7206" w:rsidP="009E7206">
            <w:pPr>
              <w:pStyle w:val="ListParagraph"/>
              <w:numPr>
                <w:ilvl w:val="0"/>
                <w:numId w:val="18"/>
              </w:numPr>
              <w:rPr>
                <w:rFonts w:cstheme="minorHAnsi"/>
                <w:sz w:val="22"/>
                <w:szCs w:val="22"/>
                <w:u w:val="single"/>
              </w:rPr>
            </w:pPr>
            <w:r w:rsidRPr="005C49E3">
              <w:rPr>
                <w:rFonts w:cstheme="minorHAnsi"/>
                <w:sz w:val="22"/>
                <w:szCs w:val="22"/>
              </w:rPr>
              <w:t>Introduction to Osprey Fish fleet</w:t>
            </w:r>
          </w:p>
          <w:p w14:paraId="46233407" w14:textId="77777777" w:rsidR="009E7206" w:rsidRPr="005C49E3" w:rsidRDefault="009E7206" w:rsidP="009E7206">
            <w:pPr>
              <w:pStyle w:val="ListParagraph"/>
              <w:rPr>
                <w:rFonts w:cstheme="minorHAnsi"/>
                <w:sz w:val="22"/>
                <w:szCs w:val="22"/>
                <w:u w:val="single"/>
              </w:rPr>
            </w:pPr>
          </w:p>
          <w:p w14:paraId="4F8FB8FF" w14:textId="77777777" w:rsidR="009E7206" w:rsidRPr="005C49E3" w:rsidRDefault="009E7206" w:rsidP="009E7206">
            <w:pPr>
              <w:pStyle w:val="ListParagraph"/>
              <w:rPr>
                <w:rFonts w:cstheme="minorHAnsi"/>
                <w:sz w:val="22"/>
                <w:szCs w:val="22"/>
                <w:u w:val="single"/>
              </w:rPr>
            </w:pPr>
          </w:p>
          <w:p w14:paraId="57B90147" w14:textId="77777777" w:rsidR="009E7206" w:rsidRPr="005C49E3" w:rsidRDefault="009E7206" w:rsidP="009E7206">
            <w:pPr>
              <w:jc w:val="center"/>
              <w:textAlignment w:val="baseline"/>
              <w:rPr>
                <w:rFonts w:asciiTheme="minorHAnsi" w:hAnsiTheme="minorHAnsi" w:cstheme="minorHAnsi"/>
                <w:sz w:val="22"/>
                <w:szCs w:val="22"/>
                <w:u w:val="single"/>
              </w:rPr>
            </w:pPr>
            <w:r w:rsidRPr="005C49E3">
              <w:rPr>
                <w:rFonts w:asciiTheme="minorHAnsi" w:hAnsiTheme="minorHAnsi" w:cstheme="minorHAnsi"/>
                <w:sz w:val="22"/>
                <w:szCs w:val="22"/>
                <w:u w:val="single"/>
              </w:rPr>
              <w:t>25</w:t>
            </w:r>
            <w:r w:rsidRPr="005C49E3">
              <w:rPr>
                <w:rFonts w:asciiTheme="minorHAnsi" w:hAnsiTheme="minorHAnsi" w:cstheme="minorHAnsi"/>
                <w:sz w:val="22"/>
                <w:szCs w:val="22"/>
                <w:u w:val="single"/>
                <w:vertAlign w:val="superscript"/>
              </w:rPr>
              <w:t>th</w:t>
            </w:r>
            <w:r w:rsidRPr="005C49E3">
              <w:rPr>
                <w:rFonts w:asciiTheme="minorHAnsi" w:hAnsiTheme="minorHAnsi" w:cstheme="minorHAnsi"/>
                <w:sz w:val="22"/>
                <w:szCs w:val="22"/>
                <w:u w:val="single"/>
              </w:rPr>
              <w:t xml:space="preserve"> April 2019</w:t>
            </w:r>
          </w:p>
          <w:p w14:paraId="6F72D72F" w14:textId="77777777" w:rsidR="009E7206" w:rsidRPr="005C49E3" w:rsidRDefault="009E7206" w:rsidP="009E7206">
            <w:pPr>
              <w:pStyle w:val="ListParagraph"/>
              <w:numPr>
                <w:ilvl w:val="0"/>
                <w:numId w:val="20"/>
              </w:numPr>
              <w:textAlignment w:val="baseline"/>
              <w:rPr>
                <w:rFonts w:cstheme="minorHAnsi"/>
                <w:sz w:val="22"/>
                <w:szCs w:val="22"/>
              </w:rPr>
            </w:pPr>
            <w:r w:rsidRPr="005C49E3">
              <w:rPr>
                <w:rFonts w:cstheme="minorHAnsi"/>
                <w:sz w:val="22"/>
                <w:szCs w:val="22"/>
              </w:rPr>
              <w:t>Update on the Annual Review process</w:t>
            </w:r>
          </w:p>
          <w:p w14:paraId="23B61079" w14:textId="77777777" w:rsidR="009E7206" w:rsidRPr="005C49E3" w:rsidRDefault="009E7206" w:rsidP="009E7206">
            <w:pPr>
              <w:pStyle w:val="ListParagraph"/>
              <w:numPr>
                <w:ilvl w:val="0"/>
                <w:numId w:val="20"/>
              </w:numPr>
              <w:textAlignment w:val="baseline"/>
              <w:rPr>
                <w:rFonts w:cstheme="minorHAnsi"/>
                <w:sz w:val="22"/>
                <w:szCs w:val="22"/>
              </w:rPr>
            </w:pPr>
            <w:r w:rsidRPr="005C49E3">
              <w:rPr>
                <w:rFonts w:cstheme="minorHAnsi"/>
                <w:sz w:val="22"/>
                <w:szCs w:val="22"/>
              </w:rPr>
              <w:t>P1, 2 and 3 action review and update on Alternative Measures review</w:t>
            </w:r>
          </w:p>
          <w:p w14:paraId="58BC37BF" w14:textId="62F06A1E" w:rsidR="009E7206" w:rsidRPr="005C49E3" w:rsidRDefault="009E7206" w:rsidP="00B60F40">
            <w:pPr>
              <w:pStyle w:val="ListParagraph"/>
              <w:numPr>
                <w:ilvl w:val="0"/>
                <w:numId w:val="20"/>
              </w:numPr>
              <w:textAlignment w:val="baseline"/>
              <w:rPr>
                <w:rFonts w:cstheme="minorHAnsi"/>
                <w:sz w:val="22"/>
                <w:szCs w:val="22"/>
              </w:rPr>
            </w:pPr>
            <w:r w:rsidRPr="005C49E3">
              <w:rPr>
                <w:rFonts w:cstheme="minorHAnsi"/>
                <w:sz w:val="22"/>
                <w:szCs w:val="22"/>
              </w:rPr>
              <w:t>Conclusion that LS is unlikely to be a choke species</w:t>
            </w:r>
          </w:p>
          <w:p w14:paraId="127B62C6" w14:textId="77777777" w:rsidR="00B60F40" w:rsidRPr="005C49E3" w:rsidRDefault="00B60F40" w:rsidP="00B60F40">
            <w:pPr>
              <w:pStyle w:val="ListParagraph"/>
              <w:numPr>
                <w:ilvl w:val="0"/>
                <w:numId w:val="20"/>
              </w:numPr>
              <w:rPr>
                <w:rFonts w:cstheme="minorHAnsi"/>
                <w:sz w:val="22"/>
                <w:szCs w:val="22"/>
              </w:rPr>
            </w:pPr>
            <w:r w:rsidRPr="005C49E3">
              <w:rPr>
                <w:rFonts w:cstheme="minorHAnsi"/>
                <w:sz w:val="22"/>
                <w:szCs w:val="22"/>
              </w:rPr>
              <w:t>Osprey update and proposal to support FIP logistically</w:t>
            </w:r>
          </w:p>
          <w:p w14:paraId="467A171C" w14:textId="77777777" w:rsidR="00B60F40" w:rsidRPr="005C49E3" w:rsidRDefault="00B60F40" w:rsidP="00B60F40">
            <w:pPr>
              <w:pStyle w:val="ListParagraph"/>
              <w:textAlignment w:val="baseline"/>
              <w:rPr>
                <w:rFonts w:cstheme="minorHAnsi"/>
                <w:sz w:val="22"/>
                <w:szCs w:val="22"/>
              </w:rPr>
            </w:pPr>
          </w:p>
          <w:p w14:paraId="40D96E55" w14:textId="1E87EFCC" w:rsidR="009E7206" w:rsidRPr="005C49E3" w:rsidRDefault="009E7206" w:rsidP="009E7206">
            <w:pPr>
              <w:pStyle w:val="ListParagraph"/>
              <w:rPr>
                <w:rFonts w:cstheme="minorHAnsi"/>
                <w:sz w:val="22"/>
                <w:szCs w:val="22"/>
              </w:rPr>
            </w:pPr>
          </w:p>
        </w:tc>
      </w:tr>
      <w:tr w:rsidR="009E7206" w:rsidRPr="001F3617" w14:paraId="663B1FFE"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4118925D" w14:textId="7138C2EA"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Aisla Jones</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66B3CC6E" w14:textId="28966B78"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Co-op</w:t>
            </w:r>
          </w:p>
        </w:tc>
        <w:tc>
          <w:tcPr>
            <w:tcW w:w="0" w:type="auto"/>
            <w:vMerge/>
            <w:tcBorders>
              <w:left w:val="single" w:sz="6" w:space="0" w:color="8EAADB"/>
              <w:right w:val="single" w:sz="6" w:space="0" w:color="8EAADB"/>
            </w:tcBorders>
            <w:shd w:val="clear" w:color="auto" w:fill="auto"/>
            <w:vAlign w:val="center"/>
            <w:hideMark/>
          </w:tcPr>
          <w:p w14:paraId="1AB67F37"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19ACA40C"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5474A43" w14:textId="479508AE"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Iain Glasgow</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AF8B0E7" w14:textId="71690F9C"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Defra</w:t>
            </w:r>
          </w:p>
        </w:tc>
        <w:tc>
          <w:tcPr>
            <w:tcW w:w="0" w:type="auto"/>
            <w:vMerge/>
            <w:tcBorders>
              <w:left w:val="single" w:sz="6" w:space="0" w:color="8EAADB"/>
              <w:right w:val="single" w:sz="6" w:space="0" w:color="8EAADB"/>
            </w:tcBorders>
            <w:shd w:val="clear" w:color="auto" w:fill="auto"/>
            <w:vAlign w:val="center"/>
            <w:hideMark/>
          </w:tcPr>
          <w:p w14:paraId="51A7491C"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020496E0"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F1E10EB" w14:textId="272FCCFD"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 xml:space="preserve">Anton </w:t>
            </w:r>
            <w:proofErr w:type="spellStart"/>
            <w:r>
              <w:rPr>
                <w:rFonts w:ascii="Calibri" w:hAnsi="Calibri" w:cs="Calibri"/>
                <w:color w:val="000000"/>
                <w:sz w:val="22"/>
                <w:szCs w:val="22"/>
              </w:rPr>
              <w:t>Diestschel</w:t>
            </w:r>
            <w:proofErr w:type="spellEnd"/>
            <w:r>
              <w:rPr>
                <w:rFonts w:ascii="Calibri" w:hAnsi="Calibri" w:cs="Calibri"/>
                <w:color w:val="000000"/>
                <w:sz w:val="22"/>
                <w:szCs w:val="22"/>
              </w:rPr>
              <w:t>-Buehler</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F7BAF76" w14:textId="435CEC36"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flatfish</w:t>
            </w:r>
          </w:p>
        </w:tc>
        <w:tc>
          <w:tcPr>
            <w:tcW w:w="0" w:type="auto"/>
            <w:vMerge/>
            <w:tcBorders>
              <w:left w:val="single" w:sz="6" w:space="0" w:color="8EAADB"/>
              <w:right w:val="single" w:sz="6" w:space="0" w:color="8EAADB"/>
            </w:tcBorders>
            <w:shd w:val="clear" w:color="auto" w:fill="auto"/>
            <w:vAlign w:val="center"/>
            <w:hideMark/>
          </w:tcPr>
          <w:p w14:paraId="1706FC2A"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24959C3F"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51CCB06" w14:textId="21B0DC28"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Richard Stansfield</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3CA548C6" w14:textId="6688CAFA"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Flatfish</w:t>
            </w:r>
          </w:p>
        </w:tc>
        <w:tc>
          <w:tcPr>
            <w:tcW w:w="0" w:type="auto"/>
            <w:vMerge/>
            <w:tcBorders>
              <w:left w:val="single" w:sz="6" w:space="0" w:color="8EAADB"/>
              <w:right w:val="single" w:sz="6" w:space="0" w:color="8EAADB"/>
            </w:tcBorders>
            <w:shd w:val="clear" w:color="auto" w:fill="auto"/>
            <w:vAlign w:val="center"/>
            <w:hideMark/>
          </w:tcPr>
          <w:p w14:paraId="2BE5A91E"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7933330E"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A97E725" w14:textId="2A84FBAB"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Nigel Edwards</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08B2A24" w14:textId="189A00D0" w:rsidR="009E7206" w:rsidRPr="001F3617" w:rsidRDefault="00EA0C4C"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Hilton Seafoods</w:t>
            </w:r>
          </w:p>
        </w:tc>
        <w:tc>
          <w:tcPr>
            <w:tcW w:w="0" w:type="auto"/>
            <w:vMerge/>
            <w:tcBorders>
              <w:left w:val="single" w:sz="6" w:space="0" w:color="8EAADB"/>
              <w:right w:val="single" w:sz="6" w:space="0" w:color="8EAADB"/>
            </w:tcBorders>
            <w:shd w:val="clear" w:color="auto" w:fill="auto"/>
            <w:vAlign w:val="center"/>
            <w:hideMark/>
          </w:tcPr>
          <w:p w14:paraId="05DC8DA9"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0614BA8D"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3C3A95CD" w14:textId="3F71AB6E"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Will Davies</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2E919ABD" w14:textId="406E2B5E" w:rsidR="009E7206" w:rsidRPr="001F3617" w:rsidRDefault="00EA0C4C"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Hilton Seafoods</w:t>
            </w:r>
          </w:p>
        </w:tc>
        <w:tc>
          <w:tcPr>
            <w:tcW w:w="0" w:type="auto"/>
            <w:vMerge/>
            <w:tcBorders>
              <w:left w:val="single" w:sz="6" w:space="0" w:color="8EAADB"/>
              <w:right w:val="single" w:sz="6" w:space="0" w:color="8EAADB"/>
            </w:tcBorders>
            <w:shd w:val="clear" w:color="auto" w:fill="auto"/>
            <w:vAlign w:val="center"/>
            <w:hideMark/>
          </w:tcPr>
          <w:p w14:paraId="22EA0028" w14:textId="77777777" w:rsidR="009E7206" w:rsidRPr="005C49E3" w:rsidRDefault="009E7206" w:rsidP="009E7206">
            <w:pPr>
              <w:rPr>
                <w:rFonts w:asciiTheme="minorHAnsi" w:hAnsiTheme="minorHAnsi" w:cstheme="minorHAnsi"/>
                <w:sz w:val="22"/>
                <w:szCs w:val="22"/>
                <w:lang w:val="en-GB" w:eastAsia="en-GB"/>
              </w:rPr>
            </w:pPr>
          </w:p>
        </w:tc>
      </w:tr>
      <w:tr w:rsidR="00EA0C4C" w:rsidRPr="001F3617" w14:paraId="0B97C962"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F665C4F" w14:textId="5F3D710E" w:rsidR="00EA0C4C" w:rsidRDefault="00EA0C4C" w:rsidP="009E7206">
            <w:pPr>
              <w:textAlignment w:val="baseline"/>
              <w:rPr>
                <w:rFonts w:ascii="Calibri" w:hAnsi="Calibri" w:cs="Calibri"/>
                <w:color w:val="000000"/>
                <w:sz w:val="22"/>
                <w:szCs w:val="22"/>
              </w:rPr>
            </w:pPr>
            <w:r>
              <w:rPr>
                <w:rFonts w:ascii="Calibri" w:hAnsi="Calibri" w:cs="Calibri"/>
                <w:color w:val="000000"/>
                <w:sz w:val="22"/>
                <w:szCs w:val="22"/>
              </w:rPr>
              <w:t>Mike Kendrick</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74F02620" w14:textId="5B830946" w:rsidR="00EA0C4C" w:rsidRDefault="00EA0C4C" w:rsidP="009E7206">
            <w:pPr>
              <w:textAlignment w:val="baseline"/>
              <w:rPr>
                <w:rFonts w:ascii="Calibri" w:hAnsi="Calibri" w:cs="Calibri"/>
                <w:color w:val="000000"/>
                <w:sz w:val="22"/>
                <w:szCs w:val="22"/>
              </w:rPr>
            </w:pPr>
            <w:r>
              <w:rPr>
                <w:rFonts w:ascii="Calibri" w:hAnsi="Calibri" w:cs="Calibri"/>
                <w:color w:val="000000"/>
                <w:sz w:val="22"/>
                <w:szCs w:val="22"/>
              </w:rPr>
              <w:t>Hilton Seafoods</w:t>
            </w:r>
          </w:p>
        </w:tc>
        <w:tc>
          <w:tcPr>
            <w:tcW w:w="0" w:type="auto"/>
            <w:vMerge/>
            <w:tcBorders>
              <w:left w:val="single" w:sz="6" w:space="0" w:color="8EAADB"/>
              <w:right w:val="single" w:sz="6" w:space="0" w:color="8EAADB"/>
            </w:tcBorders>
            <w:shd w:val="clear" w:color="auto" w:fill="auto"/>
            <w:vAlign w:val="center"/>
          </w:tcPr>
          <w:p w14:paraId="3BF39B40" w14:textId="77777777" w:rsidR="00EA0C4C" w:rsidRPr="005C49E3" w:rsidRDefault="00EA0C4C" w:rsidP="009E7206">
            <w:pPr>
              <w:rPr>
                <w:rFonts w:asciiTheme="minorHAnsi" w:hAnsiTheme="minorHAnsi" w:cstheme="minorHAnsi"/>
                <w:sz w:val="22"/>
                <w:szCs w:val="22"/>
                <w:lang w:val="en-GB" w:eastAsia="en-GB"/>
              </w:rPr>
            </w:pPr>
          </w:p>
        </w:tc>
      </w:tr>
      <w:tr w:rsidR="009E7206" w:rsidRPr="001F3617" w14:paraId="4FB85865"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644579A7" w14:textId="39BDE6C2"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Hannah Macintyre</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858F1FB" w14:textId="52E1E284"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M&amp;S</w:t>
            </w:r>
          </w:p>
        </w:tc>
        <w:tc>
          <w:tcPr>
            <w:tcW w:w="0" w:type="auto"/>
            <w:vMerge/>
            <w:tcBorders>
              <w:left w:val="single" w:sz="6" w:space="0" w:color="8EAADB"/>
              <w:right w:val="single" w:sz="6" w:space="0" w:color="8EAADB"/>
            </w:tcBorders>
            <w:shd w:val="clear" w:color="auto" w:fill="auto"/>
            <w:vAlign w:val="center"/>
            <w:hideMark/>
          </w:tcPr>
          <w:p w14:paraId="6747FCC1"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31539C95"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6E240430" w14:textId="41C17C32"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Hubert Gieschen</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76C19C0C" w14:textId="748145D3"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MMO</w:t>
            </w:r>
          </w:p>
        </w:tc>
        <w:tc>
          <w:tcPr>
            <w:tcW w:w="0" w:type="auto"/>
            <w:vMerge/>
            <w:tcBorders>
              <w:left w:val="single" w:sz="6" w:space="0" w:color="8EAADB"/>
              <w:right w:val="single" w:sz="6" w:space="0" w:color="8EAADB"/>
            </w:tcBorders>
            <w:shd w:val="clear" w:color="auto" w:fill="auto"/>
            <w:vAlign w:val="center"/>
            <w:hideMark/>
          </w:tcPr>
          <w:p w14:paraId="7C8C66E0"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217E8BB6"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6FAAC7AF" w14:textId="7D50016D"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Simon Dixon</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5BB7053" w14:textId="7F983B54"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MMO</w:t>
            </w:r>
          </w:p>
        </w:tc>
        <w:tc>
          <w:tcPr>
            <w:tcW w:w="0" w:type="auto"/>
            <w:vMerge/>
            <w:tcBorders>
              <w:left w:val="single" w:sz="6" w:space="0" w:color="8EAADB"/>
              <w:right w:val="single" w:sz="6" w:space="0" w:color="8EAADB"/>
            </w:tcBorders>
            <w:shd w:val="clear" w:color="auto" w:fill="auto"/>
            <w:vAlign w:val="center"/>
            <w:hideMark/>
          </w:tcPr>
          <w:p w14:paraId="02D0DB6D"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348447C3"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EC297EB" w14:textId="5423FFB4"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Joseph Prosho</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A4AD1D6" w14:textId="48CF8B4D"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Morrisons</w:t>
            </w:r>
          </w:p>
        </w:tc>
        <w:tc>
          <w:tcPr>
            <w:tcW w:w="0" w:type="auto"/>
            <w:vMerge/>
            <w:tcBorders>
              <w:left w:val="single" w:sz="6" w:space="0" w:color="8EAADB"/>
              <w:right w:val="single" w:sz="6" w:space="0" w:color="8EAADB"/>
            </w:tcBorders>
            <w:shd w:val="clear" w:color="auto" w:fill="auto"/>
            <w:vAlign w:val="center"/>
            <w:hideMark/>
          </w:tcPr>
          <w:p w14:paraId="0360D2D1"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6095C326"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1C1C148" w14:textId="2AAEFE59"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Rob Whiteley</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120BEE7" w14:textId="0D09EE84"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Natural England</w:t>
            </w:r>
          </w:p>
        </w:tc>
        <w:tc>
          <w:tcPr>
            <w:tcW w:w="0" w:type="auto"/>
            <w:vMerge/>
            <w:tcBorders>
              <w:left w:val="single" w:sz="6" w:space="0" w:color="8EAADB"/>
              <w:right w:val="single" w:sz="6" w:space="0" w:color="8EAADB"/>
            </w:tcBorders>
            <w:shd w:val="clear" w:color="auto" w:fill="auto"/>
            <w:vAlign w:val="center"/>
            <w:hideMark/>
          </w:tcPr>
          <w:p w14:paraId="30484BEE"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770DECB1"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6C6C72E7" w14:textId="69D94FB6"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Adam Townley</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780E98D" w14:textId="6C2DD1B2"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NESI</w:t>
            </w:r>
          </w:p>
        </w:tc>
        <w:tc>
          <w:tcPr>
            <w:tcW w:w="0" w:type="auto"/>
            <w:vMerge/>
            <w:tcBorders>
              <w:left w:val="single" w:sz="6" w:space="0" w:color="8EAADB"/>
              <w:right w:val="single" w:sz="6" w:space="0" w:color="8EAADB"/>
            </w:tcBorders>
            <w:shd w:val="clear" w:color="auto" w:fill="auto"/>
            <w:vAlign w:val="center"/>
            <w:hideMark/>
          </w:tcPr>
          <w:p w14:paraId="478C93C6"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47BE50EC"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6C3E335D" w14:textId="0C12A618"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Ally Dingwall</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29457ABC" w14:textId="75C4D2F6"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Sainsburys</w:t>
            </w:r>
          </w:p>
        </w:tc>
        <w:tc>
          <w:tcPr>
            <w:tcW w:w="0" w:type="auto"/>
            <w:vMerge/>
            <w:tcBorders>
              <w:left w:val="single" w:sz="6" w:space="0" w:color="8EAADB"/>
              <w:right w:val="single" w:sz="6" w:space="0" w:color="8EAADB"/>
            </w:tcBorders>
            <w:shd w:val="clear" w:color="auto" w:fill="auto"/>
            <w:vAlign w:val="center"/>
            <w:hideMark/>
          </w:tcPr>
          <w:p w14:paraId="69825330"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6433C152"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6B334A91" w14:textId="558755E5"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Bill Lart</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29C09EE7" w14:textId="78057B88" w:rsidR="009E7206" w:rsidRPr="001F3617" w:rsidRDefault="009E7206" w:rsidP="009E7206">
            <w:pPr>
              <w:textAlignment w:val="baseline"/>
              <w:rPr>
                <w:rFonts w:asciiTheme="minorHAnsi" w:hAnsiTheme="minorHAnsi" w:cstheme="minorHAnsi"/>
                <w:sz w:val="18"/>
                <w:szCs w:val="18"/>
                <w:lang w:val="en-GB" w:eastAsia="en-GB"/>
              </w:rPr>
            </w:pPr>
            <w:proofErr w:type="spellStart"/>
            <w:r>
              <w:rPr>
                <w:rFonts w:ascii="Calibri" w:hAnsi="Calibri" w:cs="Calibri"/>
                <w:color w:val="000000"/>
                <w:sz w:val="22"/>
                <w:szCs w:val="22"/>
              </w:rPr>
              <w:t>Seafish</w:t>
            </w:r>
            <w:proofErr w:type="spellEnd"/>
          </w:p>
        </w:tc>
        <w:tc>
          <w:tcPr>
            <w:tcW w:w="0" w:type="auto"/>
            <w:vMerge w:val="restart"/>
            <w:tcBorders>
              <w:left w:val="single" w:sz="6" w:space="0" w:color="8EAADB"/>
              <w:right w:val="single" w:sz="6" w:space="0" w:color="8EAADB"/>
            </w:tcBorders>
            <w:shd w:val="clear" w:color="auto" w:fill="auto"/>
            <w:vAlign w:val="center"/>
            <w:hideMark/>
          </w:tcPr>
          <w:p w14:paraId="4B834C49" w14:textId="77777777" w:rsidR="00B60F40" w:rsidRPr="005C49E3" w:rsidRDefault="00B60F40" w:rsidP="005C49E3">
            <w:pPr>
              <w:jc w:val="center"/>
              <w:rPr>
                <w:rFonts w:asciiTheme="minorHAnsi" w:hAnsiTheme="minorHAnsi" w:cstheme="minorHAnsi"/>
                <w:sz w:val="22"/>
                <w:szCs w:val="22"/>
                <w:u w:val="single"/>
              </w:rPr>
            </w:pPr>
            <w:r w:rsidRPr="005C49E3">
              <w:rPr>
                <w:rFonts w:asciiTheme="minorHAnsi" w:hAnsiTheme="minorHAnsi" w:cstheme="minorHAnsi"/>
                <w:sz w:val="22"/>
                <w:szCs w:val="22"/>
                <w:u w:val="single"/>
              </w:rPr>
              <w:t>5th February 2020</w:t>
            </w:r>
          </w:p>
          <w:p w14:paraId="446D31DC" w14:textId="77777777" w:rsidR="008B670D" w:rsidRPr="005C49E3" w:rsidRDefault="00B60F40" w:rsidP="005C49E3">
            <w:pPr>
              <w:pStyle w:val="ListParagraph"/>
              <w:numPr>
                <w:ilvl w:val="0"/>
                <w:numId w:val="25"/>
              </w:numPr>
              <w:rPr>
                <w:rFonts w:cstheme="minorHAnsi"/>
                <w:sz w:val="22"/>
                <w:szCs w:val="22"/>
              </w:rPr>
            </w:pPr>
            <w:r w:rsidRPr="005C49E3">
              <w:rPr>
                <w:rFonts w:cstheme="minorHAnsi"/>
                <w:sz w:val="22"/>
                <w:szCs w:val="22"/>
              </w:rPr>
              <w:t>Discussion of an appropriate Unit of Assessment</w:t>
            </w:r>
          </w:p>
          <w:p w14:paraId="68694388" w14:textId="5CB26F85" w:rsidR="00B60F40" w:rsidRPr="005C49E3" w:rsidRDefault="00B60F40" w:rsidP="005C49E3">
            <w:pPr>
              <w:pStyle w:val="ListParagraph"/>
              <w:numPr>
                <w:ilvl w:val="0"/>
                <w:numId w:val="25"/>
              </w:numPr>
              <w:rPr>
                <w:rFonts w:cstheme="minorHAnsi"/>
                <w:sz w:val="22"/>
                <w:szCs w:val="22"/>
              </w:rPr>
            </w:pPr>
            <w:r w:rsidRPr="005C49E3">
              <w:rPr>
                <w:rFonts w:cstheme="minorHAnsi"/>
                <w:sz w:val="22"/>
                <w:szCs w:val="22"/>
              </w:rPr>
              <w:t>P1, 2 and 3 action review</w:t>
            </w:r>
          </w:p>
          <w:p w14:paraId="2950A069" w14:textId="2CBABC27" w:rsidR="00B60F40" w:rsidRPr="005C49E3" w:rsidRDefault="00B60F40" w:rsidP="005C49E3">
            <w:pPr>
              <w:pStyle w:val="ListParagraph"/>
              <w:numPr>
                <w:ilvl w:val="0"/>
                <w:numId w:val="25"/>
              </w:numPr>
              <w:rPr>
                <w:rFonts w:cstheme="minorHAnsi"/>
                <w:sz w:val="22"/>
                <w:szCs w:val="22"/>
              </w:rPr>
            </w:pPr>
            <w:r w:rsidRPr="005C49E3">
              <w:rPr>
                <w:rFonts w:cstheme="minorHAnsi"/>
                <w:sz w:val="22"/>
                <w:szCs w:val="22"/>
              </w:rPr>
              <w:t>Plaice update; closure of condition by Osprey</w:t>
            </w:r>
          </w:p>
          <w:p w14:paraId="1526941E" w14:textId="74B37B28" w:rsidR="00B60F40" w:rsidRPr="005C49E3" w:rsidRDefault="00B60F40" w:rsidP="005C49E3">
            <w:pPr>
              <w:pStyle w:val="ListParagraph"/>
              <w:numPr>
                <w:ilvl w:val="0"/>
                <w:numId w:val="25"/>
              </w:numPr>
              <w:rPr>
                <w:rFonts w:cstheme="minorHAnsi"/>
                <w:sz w:val="22"/>
                <w:szCs w:val="22"/>
              </w:rPr>
            </w:pPr>
            <w:r w:rsidRPr="005C49E3">
              <w:rPr>
                <w:rFonts w:cstheme="minorHAnsi"/>
                <w:sz w:val="22"/>
                <w:szCs w:val="22"/>
              </w:rPr>
              <w:t>Terms of reference circulation held due to issue raised by Round 2 member</w:t>
            </w:r>
          </w:p>
          <w:p w14:paraId="040D10AE" w14:textId="29E29E07" w:rsidR="00B60F40" w:rsidRPr="005C49E3" w:rsidRDefault="00B60F40" w:rsidP="005C49E3">
            <w:pPr>
              <w:pStyle w:val="ListParagraph"/>
              <w:numPr>
                <w:ilvl w:val="0"/>
                <w:numId w:val="25"/>
              </w:numPr>
              <w:rPr>
                <w:rFonts w:cstheme="minorHAnsi"/>
                <w:sz w:val="22"/>
                <w:szCs w:val="22"/>
              </w:rPr>
            </w:pPr>
            <w:r w:rsidRPr="005C49E3">
              <w:rPr>
                <w:rFonts w:cstheme="minorHAnsi"/>
                <w:sz w:val="22"/>
                <w:szCs w:val="22"/>
              </w:rPr>
              <w:t>Final Project UK logo presented</w:t>
            </w:r>
          </w:p>
          <w:p w14:paraId="04458528" w14:textId="77777777" w:rsidR="00B60F40" w:rsidRPr="005C49E3" w:rsidRDefault="00B60F40" w:rsidP="00B60F40">
            <w:pPr>
              <w:rPr>
                <w:rFonts w:asciiTheme="minorHAnsi" w:hAnsiTheme="minorHAnsi" w:cstheme="minorHAnsi"/>
                <w:sz w:val="22"/>
                <w:szCs w:val="22"/>
              </w:rPr>
            </w:pPr>
          </w:p>
          <w:p w14:paraId="7A120DDE" w14:textId="77777777" w:rsidR="00B60F40" w:rsidRPr="005C49E3" w:rsidRDefault="00B60F40" w:rsidP="005C49E3">
            <w:pPr>
              <w:jc w:val="center"/>
              <w:rPr>
                <w:rFonts w:asciiTheme="minorHAnsi" w:hAnsiTheme="minorHAnsi" w:cstheme="minorHAnsi"/>
                <w:sz w:val="22"/>
                <w:szCs w:val="22"/>
                <w:u w:val="single"/>
              </w:rPr>
            </w:pPr>
            <w:r w:rsidRPr="005C49E3">
              <w:rPr>
                <w:rFonts w:asciiTheme="minorHAnsi" w:hAnsiTheme="minorHAnsi" w:cstheme="minorHAnsi"/>
                <w:sz w:val="22"/>
                <w:szCs w:val="22"/>
                <w:u w:val="single"/>
              </w:rPr>
              <w:t>13th July 2020</w:t>
            </w:r>
          </w:p>
          <w:p w14:paraId="21AB02A6" w14:textId="12B4FF37" w:rsidR="00B60F40" w:rsidRPr="005C49E3" w:rsidRDefault="00B60F40" w:rsidP="005C49E3">
            <w:pPr>
              <w:pStyle w:val="ListParagraph"/>
              <w:numPr>
                <w:ilvl w:val="0"/>
                <w:numId w:val="26"/>
              </w:numPr>
              <w:rPr>
                <w:rFonts w:cstheme="minorHAnsi"/>
                <w:sz w:val="22"/>
                <w:szCs w:val="22"/>
              </w:rPr>
            </w:pPr>
            <w:r w:rsidRPr="005C49E3">
              <w:rPr>
                <w:rFonts w:cstheme="minorHAnsi"/>
                <w:sz w:val="22"/>
                <w:szCs w:val="22"/>
              </w:rPr>
              <w:t>Joint Demersal Fishery habitat requirements and discussion</w:t>
            </w:r>
          </w:p>
          <w:p w14:paraId="38915DAA" w14:textId="22547658" w:rsidR="00B60F40" w:rsidRPr="005C49E3" w:rsidRDefault="00B60F40" w:rsidP="005C49E3">
            <w:pPr>
              <w:pStyle w:val="ListParagraph"/>
              <w:numPr>
                <w:ilvl w:val="0"/>
                <w:numId w:val="26"/>
              </w:numPr>
              <w:rPr>
                <w:rFonts w:cstheme="minorHAnsi"/>
                <w:sz w:val="22"/>
                <w:szCs w:val="22"/>
              </w:rPr>
            </w:pPr>
            <w:r w:rsidRPr="005C49E3">
              <w:rPr>
                <w:rFonts w:cstheme="minorHAnsi"/>
                <w:sz w:val="22"/>
                <w:szCs w:val="22"/>
              </w:rPr>
              <w:t>Use of VMEs in protected areas to provide a reference for unimpacted areas</w:t>
            </w:r>
          </w:p>
          <w:p w14:paraId="3BC327E9" w14:textId="77777777" w:rsidR="00B60F40" w:rsidRPr="005C49E3" w:rsidRDefault="00B60F40" w:rsidP="00B60F40">
            <w:pPr>
              <w:rPr>
                <w:rFonts w:asciiTheme="minorHAnsi" w:hAnsiTheme="minorHAnsi" w:cstheme="minorHAnsi"/>
                <w:sz w:val="22"/>
                <w:szCs w:val="22"/>
              </w:rPr>
            </w:pPr>
          </w:p>
          <w:p w14:paraId="48DEF7BA" w14:textId="77777777" w:rsidR="00B60F40" w:rsidRPr="005C49E3" w:rsidRDefault="00B60F40" w:rsidP="005C49E3">
            <w:pPr>
              <w:jc w:val="center"/>
              <w:rPr>
                <w:rFonts w:asciiTheme="minorHAnsi" w:hAnsiTheme="minorHAnsi" w:cstheme="minorHAnsi"/>
                <w:sz w:val="22"/>
                <w:szCs w:val="22"/>
                <w:u w:val="single"/>
              </w:rPr>
            </w:pPr>
            <w:r w:rsidRPr="005C49E3">
              <w:rPr>
                <w:rFonts w:asciiTheme="minorHAnsi" w:hAnsiTheme="minorHAnsi" w:cstheme="minorHAnsi"/>
                <w:sz w:val="22"/>
                <w:szCs w:val="22"/>
                <w:u w:val="single"/>
              </w:rPr>
              <w:t>17th July 2020</w:t>
            </w:r>
          </w:p>
          <w:p w14:paraId="2CD26B7F" w14:textId="29D60857" w:rsidR="00B60F40" w:rsidRPr="005C49E3" w:rsidRDefault="00B60F40" w:rsidP="005C49E3">
            <w:pPr>
              <w:pStyle w:val="ListParagraph"/>
              <w:numPr>
                <w:ilvl w:val="0"/>
                <w:numId w:val="27"/>
              </w:numPr>
              <w:rPr>
                <w:rFonts w:cstheme="minorHAnsi"/>
                <w:sz w:val="22"/>
                <w:szCs w:val="22"/>
              </w:rPr>
            </w:pPr>
            <w:r w:rsidRPr="005C49E3">
              <w:rPr>
                <w:rFonts w:cstheme="minorHAnsi"/>
                <w:sz w:val="22"/>
                <w:szCs w:val="22"/>
              </w:rPr>
              <w:t>Lemon sole harvest control rules and discussion</w:t>
            </w:r>
          </w:p>
          <w:p w14:paraId="1F72A135" w14:textId="1C7CD082" w:rsidR="00B60F40" w:rsidRPr="005C49E3" w:rsidRDefault="00B60F40" w:rsidP="005C49E3">
            <w:pPr>
              <w:pStyle w:val="ListParagraph"/>
              <w:numPr>
                <w:ilvl w:val="0"/>
                <w:numId w:val="27"/>
              </w:numPr>
              <w:rPr>
                <w:rFonts w:cstheme="minorHAnsi"/>
                <w:sz w:val="22"/>
                <w:szCs w:val="22"/>
              </w:rPr>
            </w:pPr>
            <w:r w:rsidRPr="005C49E3">
              <w:rPr>
                <w:rFonts w:cstheme="minorHAnsi"/>
                <w:sz w:val="22"/>
                <w:szCs w:val="22"/>
              </w:rPr>
              <w:t>ETP list update and discussion</w:t>
            </w:r>
          </w:p>
          <w:p w14:paraId="2BB22585" w14:textId="77777777" w:rsidR="001C5D70" w:rsidRPr="005C49E3" w:rsidRDefault="001C5D70" w:rsidP="00B60F40">
            <w:pPr>
              <w:rPr>
                <w:rFonts w:asciiTheme="minorHAnsi" w:hAnsiTheme="minorHAnsi" w:cstheme="minorHAnsi"/>
                <w:sz w:val="22"/>
                <w:szCs w:val="22"/>
              </w:rPr>
            </w:pPr>
          </w:p>
          <w:p w14:paraId="3EAB5571" w14:textId="1FFCDA4F" w:rsidR="001C5D70" w:rsidRPr="005C49E3" w:rsidRDefault="001C5D70" w:rsidP="005C49E3">
            <w:pPr>
              <w:jc w:val="center"/>
              <w:rPr>
                <w:rFonts w:asciiTheme="minorHAnsi" w:hAnsiTheme="minorHAnsi" w:cstheme="minorHAnsi"/>
                <w:sz w:val="22"/>
                <w:szCs w:val="22"/>
                <w:u w:val="single"/>
              </w:rPr>
            </w:pPr>
            <w:r w:rsidRPr="005C49E3">
              <w:rPr>
                <w:rFonts w:asciiTheme="minorHAnsi" w:hAnsiTheme="minorHAnsi" w:cstheme="minorHAnsi"/>
                <w:sz w:val="22"/>
                <w:szCs w:val="22"/>
                <w:u w:val="single"/>
              </w:rPr>
              <w:t>20</w:t>
            </w:r>
            <w:r w:rsidRPr="005C49E3">
              <w:rPr>
                <w:rFonts w:asciiTheme="minorHAnsi" w:hAnsiTheme="minorHAnsi" w:cstheme="minorHAnsi"/>
                <w:sz w:val="22"/>
                <w:szCs w:val="22"/>
                <w:u w:val="single"/>
                <w:vertAlign w:val="superscript"/>
              </w:rPr>
              <w:t>th</w:t>
            </w:r>
            <w:r w:rsidRPr="005C49E3">
              <w:rPr>
                <w:rFonts w:asciiTheme="minorHAnsi" w:hAnsiTheme="minorHAnsi" w:cstheme="minorHAnsi"/>
                <w:sz w:val="22"/>
                <w:szCs w:val="22"/>
                <w:u w:val="single"/>
              </w:rPr>
              <w:t xml:space="preserve"> January</w:t>
            </w:r>
          </w:p>
          <w:p w14:paraId="6BA40C9E" w14:textId="2F011B0A" w:rsidR="005C49E3" w:rsidRPr="005C49E3" w:rsidRDefault="005C49E3" w:rsidP="005C49E3">
            <w:pPr>
              <w:pStyle w:val="ListParagraph"/>
              <w:numPr>
                <w:ilvl w:val="0"/>
                <w:numId w:val="28"/>
              </w:numPr>
              <w:rPr>
                <w:rFonts w:cstheme="minorHAnsi"/>
                <w:sz w:val="22"/>
                <w:szCs w:val="22"/>
              </w:rPr>
            </w:pPr>
            <w:r w:rsidRPr="005C49E3">
              <w:rPr>
                <w:rFonts w:cstheme="minorHAnsi"/>
                <w:sz w:val="22"/>
                <w:szCs w:val="22"/>
              </w:rPr>
              <w:t xml:space="preserve">Review of Principle 3 actions </w:t>
            </w:r>
          </w:p>
          <w:p w14:paraId="79CF7390" w14:textId="2A00615E" w:rsidR="001C5D70" w:rsidRPr="005C49E3" w:rsidRDefault="005C49E3" w:rsidP="005C49E3">
            <w:pPr>
              <w:pStyle w:val="ListParagraph"/>
              <w:numPr>
                <w:ilvl w:val="0"/>
                <w:numId w:val="28"/>
              </w:numPr>
              <w:rPr>
                <w:rFonts w:cstheme="minorHAnsi"/>
                <w:sz w:val="22"/>
                <w:szCs w:val="22"/>
              </w:rPr>
            </w:pPr>
            <w:r w:rsidRPr="005C49E3">
              <w:rPr>
                <w:rFonts w:cstheme="minorHAnsi"/>
                <w:sz w:val="22"/>
                <w:szCs w:val="22"/>
              </w:rPr>
              <w:t>Certification process</w:t>
            </w:r>
          </w:p>
          <w:p w14:paraId="1F6800C8" w14:textId="44C56A62" w:rsidR="005C49E3" w:rsidRPr="005C49E3" w:rsidRDefault="005C49E3" w:rsidP="005C49E3">
            <w:pPr>
              <w:pStyle w:val="ListParagraph"/>
              <w:numPr>
                <w:ilvl w:val="0"/>
                <w:numId w:val="28"/>
              </w:numPr>
              <w:rPr>
                <w:rFonts w:cstheme="minorHAnsi"/>
                <w:sz w:val="22"/>
                <w:szCs w:val="22"/>
              </w:rPr>
            </w:pPr>
            <w:r w:rsidRPr="005C49E3">
              <w:rPr>
                <w:rFonts w:cstheme="minorHAnsi"/>
                <w:sz w:val="22"/>
                <w:szCs w:val="22"/>
              </w:rPr>
              <w:t xml:space="preserve">Brexit impact </w:t>
            </w:r>
          </w:p>
          <w:p w14:paraId="5E4984A3" w14:textId="6CA250BD" w:rsidR="005C49E3" w:rsidRPr="005C49E3" w:rsidRDefault="005C49E3" w:rsidP="005C49E3">
            <w:pPr>
              <w:pStyle w:val="ListParagraph"/>
              <w:numPr>
                <w:ilvl w:val="0"/>
                <w:numId w:val="28"/>
              </w:numPr>
              <w:rPr>
                <w:rFonts w:cstheme="minorHAnsi"/>
                <w:sz w:val="22"/>
                <w:szCs w:val="22"/>
              </w:rPr>
            </w:pPr>
            <w:r w:rsidRPr="005C49E3">
              <w:rPr>
                <w:rFonts w:cstheme="minorHAnsi"/>
                <w:sz w:val="22"/>
                <w:szCs w:val="22"/>
              </w:rPr>
              <w:t xml:space="preserve">FMP update </w:t>
            </w:r>
          </w:p>
          <w:p w14:paraId="62384C4E" w14:textId="77777777" w:rsidR="008B670D" w:rsidRPr="005C49E3" w:rsidRDefault="008B670D" w:rsidP="00B60F40">
            <w:pPr>
              <w:rPr>
                <w:rFonts w:asciiTheme="minorHAnsi" w:hAnsiTheme="minorHAnsi" w:cstheme="minorHAnsi"/>
                <w:sz w:val="22"/>
                <w:szCs w:val="22"/>
              </w:rPr>
            </w:pPr>
          </w:p>
          <w:p w14:paraId="394C7E46" w14:textId="77777777" w:rsidR="00CB52E5" w:rsidRPr="005C49E3" w:rsidRDefault="00CB52E5" w:rsidP="00CB52E5">
            <w:pPr>
              <w:jc w:val="center"/>
              <w:rPr>
                <w:rFonts w:asciiTheme="minorHAnsi" w:hAnsiTheme="minorHAnsi" w:cstheme="minorHAnsi"/>
                <w:sz w:val="22"/>
                <w:szCs w:val="22"/>
                <w:u w:val="single"/>
              </w:rPr>
            </w:pPr>
            <w:r w:rsidRPr="005C49E3">
              <w:rPr>
                <w:rFonts w:asciiTheme="minorHAnsi" w:hAnsiTheme="minorHAnsi" w:cstheme="minorHAnsi"/>
                <w:sz w:val="22"/>
                <w:szCs w:val="22"/>
                <w:u w:val="single"/>
              </w:rPr>
              <w:t>3rd February 2021</w:t>
            </w:r>
          </w:p>
          <w:p w14:paraId="469527D5" w14:textId="53CAA3DB" w:rsidR="00CB52E5" w:rsidRPr="005C49E3" w:rsidRDefault="005C49E3" w:rsidP="00CB52E5">
            <w:pPr>
              <w:pStyle w:val="ListParagraph"/>
              <w:numPr>
                <w:ilvl w:val="0"/>
                <w:numId w:val="24"/>
              </w:numPr>
              <w:rPr>
                <w:rFonts w:cstheme="minorHAnsi"/>
                <w:sz w:val="22"/>
                <w:szCs w:val="22"/>
              </w:rPr>
            </w:pPr>
            <w:r w:rsidRPr="005C49E3">
              <w:rPr>
                <w:rFonts w:cstheme="minorHAnsi"/>
                <w:sz w:val="22"/>
                <w:szCs w:val="22"/>
              </w:rPr>
              <w:t xml:space="preserve">Principles </w:t>
            </w:r>
            <w:r w:rsidR="00CB52E5" w:rsidRPr="005C49E3">
              <w:rPr>
                <w:rFonts w:cstheme="minorHAnsi"/>
                <w:sz w:val="22"/>
                <w:szCs w:val="22"/>
              </w:rPr>
              <w:t>1 and 2 action review</w:t>
            </w:r>
          </w:p>
          <w:p w14:paraId="6325FF80" w14:textId="7816F664" w:rsidR="00CB52E5" w:rsidRPr="005C49E3" w:rsidRDefault="00CB52E5" w:rsidP="00CB52E5">
            <w:pPr>
              <w:pStyle w:val="ListParagraph"/>
              <w:numPr>
                <w:ilvl w:val="0"/>
                <w:numId w:val="24"/>
              </w:numPr>
              <w:rPr>
                <w:rFonts w:cstheme="minorHAnsi"/>
                <w:sz w:val="22"/>
                <w:szCs w:val="22"/>
              </w:rPr>
            </w:pPr>
            <w:r w:rsidRPr="005C49E3">
              <w:rPr>
                <w:rFonts w:cstheme="minorHAnsi"/>
                <w:sz w:val="22"/>
                <w:szCs w:val="22"/>
              </w:rPr>
              <w:t>An alternative fishing reference point is required as a recent benchmark is unavailable</w:t>
            </w:r>
          </w:p>
          <w:p w14:paraId="43C7CBA2" w14:textId="60BB235C" w:rsidR="00CB52E5" w:rsidRPr="005C49E3" w:rsidRDefault="00CB52E5" w:rsidP="00CB52E5">
            <w:pPr>
              <w:pStyle w:val="ListParagraph"/>
              <w:numPr>
                <w:ilvl w:val="0"/>
                <w:numId w:val="24"/>
              </w:numPr>
              <w:rPr>
                <w:rFonts w:cstheme="minorHAnsi"/>
                <w:sz w:val="22"/>
                <w:szCs w:val="22"/>
              </w:rPr>
            </w:pPr>
            <w:r w:rsidRPr="005C49E3">
              <w:rPr>
                <w:rFonts w:cstheme="minorHAnsi"/>
                <w:sz w:val="22"/>
                <w:szCs w:val="22"/>
              </w:rPr>
              <w:t>Alternative HS as required as a single species TAC is unlikely</w:t>
            </w:r>
          </w:p>
          <w:p w14:paraId="62DBE289" w14:textId="22EC14CC" w:rsidR="00CB52E5" w:rsidRPr="005C49E3" w:rsidRDefault="00CB52E5" w:rsidP="00CB52E5">
            <w:pPr>
              <w:pStyle w:val="ListParagraph"/>
              <w:numPr>
                <w:ilvl w:val="0"/>
                <w:numId w:val="24"/>
              </w:numPr>
              <w:rPr>
                <w:rFonts w:cstheme="minorHAnsi"/>
                <w:sz w:val="22"/>
                <w:szCs w:val="22"/>
              </w:rPr>
            </w:pPr>
            <w:r w:rsidRPr="005C49E3">
              <w:rPr>
                <w:rFonts w:cstheme="minorHAnsi"/>
                <w:sz w:val="22"/>
                <w:szCs w:val="22"/>
              </w:rPr>
              <w:t>Discussion on overlap with Nephrops grounds</w:t>
            </w:r>
          </w:p>
          <w:p w14:paraId="288E960F" w14:textId="08756E74" w:rsidR="00CB52E5" w:rsidRPr="005C49E3" w:rsidRDefault="00CB52E5" w:rsidP="00CB52E5">
            <w:pPr>
              <w:pStyle w:val="ListParagraph"/>
              <w:numPr>
                <w:ilvl w:val="0"/>
                <w:numId w:val="24"/>
              </w:numPr>
              <w:rPr>
                <w:rFonts w:cstheme="minorHAnsi"/>
                <w:sz w:val="22"/>
                <w:szCs w:val="22"/>
              </w:rPr>
            </w:pPr>
            <w:r w:rsidRPr="005C49E3">
              <w:rPr>
                <w:rFonts w:cstheme="minorHAnsi"/>
                <w:sz w:val="22"/>
                <w:szCs w:val="22"/>
              </w:rPr>
              <w:t>ETP list review</w:t>
            </w:r>
          </w:p>
          <w:p w14:paraId="7BCBE6DE" w14:textId="530FAFC9" w:rsidR="008B670D" w:rsidRPr="005C49E3" w:rsidRDefault="00CB52E5" w:rsidP="00CB52E5">
            <w:pPr>
              <w:pStyle w:val="ListParagraph"/>
              <w:numPr>
                <w:ilvl w:val="0"/>
                <w:numId w:val="24"/>
              </w:numPr>
              <w:rPr>
                <w:rFonts w:cstheme="minorHAnsi"/>
                <w:sz w:val="22"/>
                <w:szCs w:val="22"/>
              </w:rPr>
            </w:pPr>
            <w:r w:rsidRPr="005C49E3">
              <w:rPr>
                <w:rFonts w:cstheme="minorHAnsi"/>
                <w:sz w:val="22"/>
                <w:szCs w:val="22"/>
              </w:rPr>
              <w:t>Review of Scottish MPA management</w:t>
            </w:r>
          </w:p>
          <w:p w14:paraId="5D9CD211" w14:textId="77777777" w:rsidR="009E7206" w:rsidRPr="005C49E3" w:rsidRDefault="009E7206" w:rsidP="009E7206">
            <w:pPr>
              <w:rPr>
                <w:rFonts w:asciiTheme="minorHAnsi" w:hAnsiTheme="minorHAnsi" w:cstheme="minorHAnsi"/>
                <w:sz w:val="22"/>
                <w:szCs w:val="22"/>
                <w:lang w:val="en-GB" w:eastAsia="en-GB"/>
              </w:rPr>
            </w:pPr>
          </w:p>
        </w:tc>
      </w:tr>
      <w:tr w:rsidR="009E7206" w:rsidRPr="001F3617" w14:paraId="17FAF434"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308C5D41" w14:textId="769EEFA9"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Jennifer Mouat</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3E240C3" w14:textId="72EC29E9"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SWFPA</w:t>
            </w:r>
          </w:p>
        </w:tc>
        <w:tc>
          <w:tcPr>
            <w:tcW w:w="0" w:type="auto"/>
            <w:vMerge/>
            <w:tcBorders>
              <w:left w:val="single" w:sz="6" w:space="0" w:color="8EAADB"/>
              <w:right w:val="single" w:sz="6" w:space="0" w:color="8EAADB"/>
            </w:tcBorders>
            <w:shd w:val="clear" w:color="auto" w:fill="auto"/>
            <w:vAlign w:val="center"/>
            <w:hideMark/>
          </w:tcPr>
          <w:p w14:paraId="69DB2A84"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3847323D"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1773819" w14:textId="41DACDFF"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Kenny Coull</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25AFDC51" w14:textId="3F869DA5"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SWFPA</w:t>
            </w:r>
          </w:p>
        </w:tc>
        <w:tc>
          <w:tcPr>
            <w:tcW w:w="0" w:type="auto"/>
            <w:vMerge/>
            <w:tcBorders>
              <w:left w:val="single" w:sz="6" w:space="0" w:color="8EAADB"/>
              <w:right w:val="single" w:sz="6" w:space="0" w:color="8EAADB"/>
            </w:tcBorders>
            <w:shd w:val="clear" w:color="auto" w:fill="auto"/>
            <w:vAlign w:val="center"/>
            <w:hideMark/>
          </w:tcPr>
          <w:p w14:paraId="66A3E2F8"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5112E4D1"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E5F2873" w14:textId="6E1011EE" w:rsidR="009E7206" w:rsidRPr="001F3617" w:rsidRDefault="009E7206" w:rsidP="009E7206">
            <w:pPr>
              <w:textAlignment w:val="baseline"/>
              <w:rPr>
                <w:rFonts w:asciiTheme="minorHAnsi" w:hAnsiTheme="minorHAnsi" w:cstheme="minorHAnsi"/>
                <w:b/>
                <w:bCs/>
                <w:sz w:val="18"/>
                <w:szCs w:val="18"/>
                <w:lang w:val="en-GB" w:eastAsia="en-GB"/>
              </w:rPr>
            </w:pPr>
            <w:r>
              <w:rPr>
                <w:rFonts w:ascii="Calibri" w:hAnsi="Calibri" w:cs="Calibri"/>
                <w:color w:val="000000"/>
                <w:sz w:val="22"/>
                <w:szCs w:val="22"/>
              </w:rPr>
              <w:t>Mike Park</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439F98E5" w14:textId="265ADEA2" w:rsidR="009E7206" w:rsidRPr="001F3617" w:rsidRDefault="009E7206" w:rsidP="009E7206">
            <w:pPr>
              <w:textAlignment w:val="baseline"/>
              <w:rPr>
                <w:rFonts w:asciiTheme="minorHAnsi" w:hAnsiTheme="minorHAnsi" w:cstheme="minorHAnsi"/>
                <w:sz w:val="18"/>
                <w:szCs w:val="18"/>
                <w:lang w:val="en-GB" w:eastAsia="en-GB"/>
              </w:rPr>
            </w:pPr>
            <w:r>
              <w:rPr>
                <w:rFonts w:ascii="Calibri" w:hAnsi="Calibri" w:cs="Calibri"/>
                <w:color w:val="000000"/>
                <w:sz w:val="22"/>
                <w:szCs w:val="22"/>
              </w:rPr>
              <w:t>SWFPA</w:t>
            </w:r>
          </w:p>
        </w:tc>
        <w:tc>
          <w:tcPr>
            <w:tcW w:w="0" w:type="auto"/>
            <w:vMerge/>
            <w:tcBorders>
              <w:left w:val="single" w:sz="6" w:space="0" w:color="8EAADB"/>
              <w:right w:val="single" w:sz="6" w:space="0" w:color="8EAADB"/>
            </w:tcBorders>
            <w:shd w:val="clear" w:color="auto" w:fill="auto"/>
            <w:vAlign w:val="center"/>
            <w:hideMark/>
          </w:tcPr>
          <w:p w14:paraId="5CB97037"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4B876AB5"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B5C6C7D" w14:textId="4E7193AE"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Helena Delgado-Nordmann</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3BADBD1" w14:textId="5F3C2F90"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Tesco</w:t>
            </w:r>
          </w:p>
        </w:tc>
        <w:tc>
          <w:tcPr>
            <w:tcW w:w="0" w:type="auto"/>
            <w:vMerge/>
            <w:tcBorders>
              <w:left w:val="single" w:sz="6" w:space="0" w:color="8EAADB"/>
              <w:right w:val="single" w:sz="6" w:space="0" w:color="8EAADB"/>
            </w:tcBorders>
            <w:shd w:val="clear" w:color="auto" w:fill="auto"/>
            <w:vAlign w:val="center"/>
          </w:tcPr>
          <w:p w14:paraId="328FA3B0"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077A8742"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B06B7E0" w14:textId="5AF8EE86"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Melissa Pritchard</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2BC8F7E6" w14:textId="25231F7C"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Waitrose</w:t>
            </w:r>
          </w:p>
        </w:tc>
        <w:tc>
          <w:tcPr>
            <w:tcW w:w="0" w:type="auto"/>
            <w:vMerge/>
            <w:tcBorders>
              <w:left w:val="single" w:sz="6" w:space="0" w:color="8EAADB"/>
              <w:right w:val="single" w:sz="6" w:space="0" w:color="8EAADB"/>
            </w:tcBorders>
            <w:shd w:val="clear" w:color="auto" w:fill="auto"/>
            <w:vAlign w:val="center"/>
          </w:tcPr>
          <w:p w14:paraId="57DAFF21"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13326F13"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2A3A288" w14:textId="53CC4C85"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 xml:space="preserve">Andy Boulton </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A9EEDAF" w14:textId="2945CC26"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Waitrose</w:t>
            </w:r>
          </w:p>
        </w:tc>
        <w:tc>
          <w:tcPr>
            <w:tcW w:w="0" w:type="auto"/>
            <w:vMerge/>
            <w:tcBorders>
              <w:left w:val="single" w:sz="6" w:space="0" w:color="8EAADB"/>
              <w:right w:val="single" w:sz="6" w:space="0" w:color="8EAADB"/>
            </w:tcBorders>
            <w:shd w:val="clear" w:color="auto" w:fill="auto"/>
            <w:vAlign w:val="center"/>
          </w:tcPr>
          <w:p w14:paraId="1E1127D9"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1C704021"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0DBEB12" w14:textId="54F8B618"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Clarus Chu</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FD5C9BC" w14:textId="03E86A61"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WWF</w:t>
            </w:r>
          </w:p>
        </w:tc>
        <w:tc>
          <w:tcPr>
            <w:tcW w:w="0" w:type="auto"/>
            <w:vMerge/>
            <w:tcBorders>
              <w:left w:val="single" w:sz="6" w:space="0" w:color="8EAADB"/>
              <w:right w:val="single" w:sz="6" w:space="0" w:color="8EAADB"/>
            </w:tcBorders>
            <w:shd w:val="clear" w:color="auto" w:fill="auto"/>
            <w:vAlign w:val="center"/>
          </w:tcPr>
          <w:p w14:paraId="27A913FB"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0CF5CF5F"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958F175" w14:textId="3CFD00CA"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Abigayil Blandon</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433C337" w14:textId="0D1E1273"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WWF</w:t>
            </w:r>
          </w:p>
        </w:tc>
        <w:tc>
          <w:tcPr>
            <w:tcW w:w="0" w:type="auto"/>
            <w:vMerge/>
            <w:tcBorders>
              <w:left w:val="single" w:sz="6" w:space="0" w:color="8EAADB"/>
              <w:right w:val="single" w:sz="6" w:space="0" w:color="8EAADB"/>
            </w:tcBorders>
            <w:shd w:val="clear" w:color="auto" w:fill="auto"/>
            <w:vAlign w:val="center"/>
          </w:tcPr>
          <w:p w14:paraId="50D4C0D0"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1156CCDE"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4D2120E4" w14:textId="55C0B3FD"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Hayley Swanlund</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AF79935" w14:textId="2D9ADB6B"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WWF</w:t>
            </w:r>
          </w:p>
        </w:tc>
        <w:tc>
          <w:tcPr>
            <w:tcW w:w="0" w:type="auto"/>
            <w:vMerge/>
            <w:tcBorders>
              <w:left w:val="single" w:sz="6" w:space="0" w:color="8EAADB"/>
              <w:right w:val="single" w:sz="6" w:space="0" w:color="8EAADB"/>
            </w:tcBorders>
            <w:shd w:val="clear" w:color="auto" w:fill="auto"/>
            <w:vAlign w:val="center"/>
          </w:tcPr>
          <w:p w14:paraId="57BD3994"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353D3550"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49FE1BEB" w14:textId="45D8E064"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Cameron Moffat</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3481D3D9" w14:textId="2C8A4B0D"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Youngs</w:t>
            </w:r>
          </w:p>
        </w:tc>
        <w:tc>
          <w:tcPr>
            <w:tcW w:w="0" w:type="auto"/>
            <w:vMerge/>
            <w:tcBorders>
              <w:left w:val="single" w:sz="6" w:space="0" w:color="8EAADB"/>
              <w:right w:val="single" w:sz="6" w:space="0" w:color="8EAADB"/>
            </w:tcBorders>
            <w:shd w:val="clear" w:color="auto" w:fill="auto"/>
            <w:vAlign w:val="center"/>
          </w:tcPr>
          <w:p w14:paraId="73A8FEA0"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025BF40A"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08331B34" w14:textId="25EFC551"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Mike Mitchell</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2BA744E7" w14:textId="7085A2B8"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Youngs</w:t>
            </w:r>
          </w:p>
        </w:tc>
        <w:tc>
          <w:tcPr>
            <w:tcW w:w="0" w:type="auto"/>
            <w:vMerge/>
            <w:tcBorders>
              <w:left w:val="single" w:sz="6" w:space="0" w:color="8EAADB"/>
              <w:right w:val="single" w:sz="6" w:space="0" w:color="8EAADB"/>
            </w:tcBorders>
            <w:shd w:val="clear" w:color="auto" w:fill="auto"/>
            <w:vAlign w:val="center"/>
          </w:tcPr>
          <w:p w14:paraId="4B0B0F6F"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27259D45"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bottom"/>
          </w:tcPr>
          <w:p w14:paraId="1CADC787" w14:textId="5BC2D286"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Scott Johnson</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51CC39BF" w14:textId="6818BBBD"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Youngs</w:t>
            </w:r>
          </w:p>
        </w:tc>
        <w:tc>
          <w:tcPr>
            <w:tcW w:w="0" w:type="auto"/>
            <w:vMerge/>
            <w:tcBorders>
              <w:left w:val="single" w:sz="6" w:space="0" w:color="8EAADB"/>
              <w:right w:val="single" w:sz="6" w:space="0" w:color="8EAADB"/>
            </w:tcBorders>
            <w:shd w:val="clear" w:color="auto" w:fill="auto"/>
            <w:vAlign w:val="center"/>
          </w:tcPr>
          <w:p w14:paraId="22D02B9B" w14:textId="77777777" w:rsidR="009E7206" w:rsidRPr="00430928" w:rsidRDefault="009E7206" w:rsidP="009E7206">
            <w:pPr>
              <w:rPr>
                <w:rFonts w:asciiTheme="minorHAnsi" w:hAnsiTheme="minorHAnsi" w:cstheme="minorHAnsi"/>
                <w:sz w:val="22"/>
                <w:szCs w:val="22"/>
                <w:lang w:val="en-GB" w:eastAsia="en-GB"/>
              </w:rPr>
            </w:pPr>
          </w:p>
        </w:tc>
      </w:tr>
      <w:tr w:rsidR="009E7206" w:rsidRPr="001F3617" w14:paraId="3FDD50AD" w14:textId="77777777" w:rsidTr="0009384A">
        <w:tc>
          <w:tcPr>
            <w:tcW w:w="2470" w:type="dxa"/>
            <w:tcBorders>
              <w:top w:val="single" w:sz="6" w:space="0" w:color="8EAADB"/>
              <w:left w:val="single" w:sz="6" w:space="0" w:color="8EAADB"/>
              <w:bottom w:val="single" w:sz="6" w:space="0" w:color="8EAADB"/>
              <w:right w:val="single" w:sz="6" w:space="0" w:color="8EAADB"/>
            </w:tcBorders>
            <w:shd w:val="clear" w:color="auto" w:fill="auto"/>
            <w:vAlign w:val="center"/>
          </w:tcPr>
          <w:p w14:paraId="3920EAC5" w14:textId="17E71F79"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sz w:val="22"/>
                <w:szCs w:val="22"/>
              </w:rPr>
              <w:t>Leendert Hakvoort</w:t>
            </w:r>
          </w:p>
        </w:tc>
        <w:tc>
          <w:tcPr>
            <w:tcW w:w="2251" w:type="dxa"/>
            <w:tcBorders>
              <w:top w:val="single" w:sz="6" w:space="0" w:color="8EAADB"/>
              <w:left w:val="single" w:sz="6" w:space="0" w:color="8EAADB"/>
              <w:bottom w:val="single" w:sz="6" w:space="0" w:color="8EAADB"/>
              <w:right w:val="single" w:sz="6" w:space="0" w:color="8EAADB"/>
            </w:tcBorders>
            <w:shd w:val="clear" w:color="auto" w:fill="auto"/>
            <w:vAlign w:val="bottom"/>
          </w:tcPr>
          <w:p w14:paraId="3EDB677A" w14:textId="18AF2852" w:rsidR="009E7206" w:rsidRPr="00035181" w:rsidRDefault="009E7206" w:rsidP="009E7206">
            <w:pPr>
              <w:textAlignment w:val="baseline"/>
              <w:rPr>
                <w:rFonts w:asciiTheme="minorHAnsi" w:hAnsiTheme="minorHAnsi" w:cstheme="minorHAnsi"/>
                <w:color w:val="000000"/>
                <w:sz w:val="22"/>
                <w:szCs w:val="22"/>
              </w:rPr>
            </w:pPr>
            <w:r>
              <w:rPr>
                <w:rFonts w:ascii="Calibri" w:hAnsi="Calibri" w:cs="Calibri"/>
                <w:color w:val="000000"/>
                <w:sz w:val="22"/>
                <w:szCs w:val="22"/>
              </w:rPr>
              <w:t>Lowestoft PO</w:t>
            </w:r>
          </w:p>
        </w:tc>
        <w:tc>
          <w:tcPr>
            <w:tcW w:w="0" w:type="auto"/>
            <w:vMerge/>
            <w:tcBorders>
              <w:left w:val="single" w:sz="6" w:space="0" w:color="8EAADB"/>
              <w:bottom w:val="single" w:sz="6" w:space="0" w:color="8EAADB"/>
              <w:right w:val="single" w:sz="6" w:space="0" w:color="8EAADB"/>
            </w:tcBorders>
            <w:shd w:val="clear" w:color="auto" w:fill="auto"/>
            <w:vAlign w:val="center"/>
          </w:tcPr>
          <w:p w14:paraId="021D79FB" w14:textId="77777777" w:rsidR="009E7206" w:rsidRPr="00430928" w:rsidRDefault="009E7206" w:rsidP="009E7206">
            <w:pPr>
              <w:rPr>
                <w:rFonts w:asciiTheme="minorHAnsi" w:hAnsiTheme="minorHAnsi" w:cstheme="minorHAnsi"/>
                <w:sz w:val="22"/>
                <w:szCs w:val="22"/>
                <w:lang w:val="en-GB" w:eastAsia="en-GB"/>
              </w:rPr>
            </w:pPr>
          </w:p>
        </w:tc>
      </w:tr>
    </w:tbl>
    <w:p w14:paraId="5EBC765A" w14:textId="58D90FA6" w:rsidR="008F37D1" w:rsidRDefault="008F37D1" w:rsidP="00DF7FB1">
      <w:pPr>
        <w:widowControl w:val="0"/>
        <w:rPr>
          <w:rFonts w:asciiTheme="minorHAnsi" w:hAnsiTheme="minorHAnsi" w:cstheme="minorHAnsi"/>
          <w:i/>
        </w:rPr>
      </w:pPr>
    </w:p>
    <w:p w14:paraId="1A3A4101" w14:textId="77777777" w:rsidR="001F3617" w:rsidRPr="000337EB" w:rsidRDefault="001F3617" w:rsidP="00DF7FB1">
      <w:pPr>
        <w:widowControl w:val="0"/>
        <w:rPr>
          <w:rFonts w:asciiTheme="minorHAnsi" w:hAnsiTheme="minorHAnsi" w:cstheme="minorHAnsi"/>
          <w:i/>
        </w:rPr>
      </w:pPr>
    </w:p>
    <w:p w14:paraId="7AF30E13" w14:textId="77777777" w:rsidR="00F30C90" w:rsidRPr="000337EB" w:rsidRDefault="00F30C90" w:rsidP="00DF7FB1">
      <w:pPr>
        <w:rPr>
          <w:rFonts w:asciiTheme="minorHAnsi" w:hAnsiTheme="minorHAnsi" w:cstheme="minorHAnsi"/>
          <w:sz w:val="15"/>
        </w:rPr>
      </w:pPr>
    </w:p>
    <w:p w14:paraId="472E4A03" w14:textId="29720971" w:rsidR="00BE008A" w:rsidRPr="000337EB" w:rsidRDefault="00BE008A" w:rsidP="00DF7FB1">
      <w:pPr>
        <w:rPr>
          <w:rFonts w:asciiTheme="minorHAnsi" w:hAnsiTheme="minorHAnsi" w:cstheme="minorHAnsi"/>
        </w:rPr>
      </w:pPr>
    </w:p>
    <w:p w14:paraId="16E1099F"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55DA1CF2" w14:textId="74B7E1DB"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Summary of MSC </w:t>
      </w:r>
      <w:r w:rsidR="009650C6">
        <w:rPr>
          <w:rFonts w:asciiTheme="minorHAnsi" w:hAnsiTheme="minorHAnsi" w:cstheme="minorHAnsi"/>
          <w:sz w:val="32"/>
        </w:rPr>
        <w:t>performance indicator</w:t>
      </w:r>
      <w:r w:rsidRPr="000337EB">
        <w:rPr>
          <w:rFonts w:asciiTheme="minorHAnsi" w:hAnsiTheme="minorHAnsi" w:cstheme="minorHAnsi"/>
          <w:sz w:val="32"/>
        </w:rPr>
        <w:t xml:space="preserve"> scor</w:t>
      </w:r>
      <w:r w:rsidR="009650C6">
        <w:rPr>
          <w:rFonts w:asciiTheme="minorHAnsi" w:hAnsiTheme="minorHAnsi" w:cstheme="minorHAnsi"/>
          <w:sz w:val="32"/>
        </w:rPr>
        <w:t>es</w:t>
      </w:r>
    </w:p>
    <w:p w14:paraId="2B95512C" w14:textId="6E49CC77" w:rsidR="00F30C90" w:rsidRPr="000337EB" w:rsidRDefault="00F30C90" w:rsidP="00DF7FB1">
      <w:pPr>
        <w:rPr>
          <w:rFonts w:asciiTheme="minorHAnsi" w:hAnsiTheme="minorHAnsi" w:cstheme="minorHAnsi"/>
          <w:i/>
          <w:iCs/>
        </w:rPr>
      </w:pPr>
      <w:r w:rsidRPr="000337EB">
        <w:rPr>
          <w:rFonts w:asciiTheme="minorHAnsi" w:hAnsiTheme="minorHAnsi" w:cstheme="minorHAnsi"/>
          <w:i/>
          <w:iCs/>
          <w:lang w:val="en"/>
        </w:rPr>
        <w:t xml:space="preserve">Fill in the likely scoring category (&lt;60, 60-79, </w:t>
      </w:r>
      <w:r w:rsidR="002C207B" w:rsidRPr="000337EB">
        <w:rPr>
          <w:rFonts w:asciiTheme="minorHAnsi" w:hAnsiTheme="minorHAnsi" w:cstheme="minorHAnsi"/>
          <w:i/>
          <w:iCs/>
          <w:lang w:val="en"/>
        </w:rPr>
        <w:t>≥</w:t>
      </w:r>
      <w:r w:rsidRPr="000337EB">
        <w:rPr>
          <w:rFonts w:asciiTheme="minorHAnsi" w:hAnsiTheme="minorHAnsi" w:cstheme="minorHAnsi"/>
          <w:i/>
          <w:iCs/>
          <w:lang w:val="en"/>
        </w:rPr>
        <w:t xml:space="preserve">80) for each performance indicator (PI) and provide a rationale for the score by referring to the </w:t>
      </w:r>
      <w:r w:rsidR="00DE0859" w:rsidRPr="000337EB">
        <w:rPr>
          <w:rFonts w:asciiTheme="minorHAnsi" w:hAnsiTheme="minorHAnsi" w:cstheme="minorHAnsi"/>
          <w:i/>
          <w:iCs/>
        </w:rPr>
        <w:t xml:space="preserve">text </w:t>
      </w:r>
      <w:r w:rsidRPr="000337EB">
        <w:rPr>
          <w:rFonts w:asciiTheme="minorHAnsi" w:hAnsiTheme="minorHAnsi" w:cstheme="minorHAnsi"/>
          <w:i/>
          <w:iCs/>
        </w:rPr>
        <w:t>used in v2.0 of the MSC Standard’s scoring guideposts for the related Performance Indicator.</w:t>
      </w:r>
    </w:p>
    <w:p w14:paraId="1A57D5FC" w14:textId="77777777" w:rsidR="00F30C90" w:rsidRPr="000337EB" w:rsidRDefault="00F30C90" w:rsidP="00DF7FB1">
      <w:pPr>
        <w:rPr>
          <w:rFonts w:asciiTheme="minorHAnsi" w:hAnsiTheme="minorHAnsi" w:cstheme="minorHAnsi"/>
          <w:iCs/>
        </w:rPr>
      </w:pPr>
    </w:p>
    <w:tbl>
      <w:tblPr>
        <w:tblStyle w:val="GridTable4-Accent11"/>
        <w:tblW w:w="5000" w:type="pct"/>
        <w:tblLook w:val="04A0" w:firstRow="1" w:lastRow="0" w:firstColumn="1" w:lastColumn="0" w:noHBand="0" w:noVBand="1"/>
      </w:tblPr>
      <w:tblGrid>
        <w:gridCol w:w="1166"/>
        <w:gridCol w:w="1767"/>
        <w:gridCol w:w="914"/>
        <w:gridCol w:w="2875"/>
        <w:gridCol w:w="977"/>
        <w:gridCol w:w="5431"/>
      </w:tblGrid>
      <w:tr w:rsidR="00DF7FB1" w:rsidRPr="000337EB" w14:paraId="2C0E7C8F" w14:textId="77777777" w:rsidTr="00A049D4">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44" w:type="pct"/>
          </w:tcPr>
          <w:p w14:paraId="36B8E596"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lang w:val="en-GB"/>
              </w:rPr>
              <w:t>Principle</w:t>
            </w:r>
          </w:p>
        </w:tc>
        <w:tc>
          <w:tcPr>
            <w:tcW w:w="673" w:type="pct"/>
          </w:tcPr>
          <w:p w14:paraId="6E4C787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Component</w:t>
            </w:r>
          </w:p>
        </w:tc>
        <w:tc>
          <w:tcPr>
            <w:tcW w:w="1443" w:type="pct"/>
            <w:gridSpan w:val="2"/>
          </w:tcPr>
          <w:p w14:paraId="06B575CC"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Performance Indicator</w:t>
            </w:r>
          </w:p>
        </w:tc>
        <w:tc>
          <w:tcPr>
            <w:tcW w:w="372" w:type="pct"/>
          </w:tcPr>
          <w:p w14:paraId="7A74D89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Current Score</w:t>
            </w:r>
          </w:p>
        </w:tc>
        <w:tc>
          <w:tcPr>
            <w:tcW w:w="2068" w:type="pct"/>
          </w:tcPr>
          <w:p w14:paraId="6FA51B20" w14:textId="77777777" w:rsidR="00F30C90" w:rsidRPr="00077BAF"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en-GB"/>
              </w:rPr>
            </w:pPr>
            <w:r w:rsidRPr="00077BAF">
              <w:rPr>
                <w:rFonts w:asciiTheme="minorHAnsi" w:hAnsiTheme="minorHAnsi" w:cstheme="minorHAnsi"/>
                <w:sz w:val="22"/>
                <w:szCs w:val="22"/>
                <w:lang w:val="en-GB"/>
              </w:rPr>
              <w:t>Rationale and Justification</w:t>
            </w:r>
          </w:p>
        </w:tc>
      </w:tr>
      <w:tr w:rsidR="00DF7FB1" w:rsidRPr="000337EB" w14:paraId="5D422804" w14:textId="77777777" w:rsidTr="00A049D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44" w:type="pct"/>
            <w:vMerge w:val="restart"/>
            <w:shd w:val="clear" w:color="auto" w:fill="auto"/>
            <w:vAlign w:val="center"/>
          </w:tcPr>
          <w:p w14:paraId="42CD3D03" w14:textId="77777777" w:rsidR="00F30C90" w:rsidRPr="00404EC4" w:rsidRDefault="00F30C90" w:rsidP="00DF7FB1">
            <w:pPr>
              <w:jc w:val="center"/>
              <w:rPr>
                <w:rFonts w:asciiTheme="minorHAnsi" w:hAnsiTheme="minorHAnsi" w:cstheme="minorHAnsi"/>
                <w:b w:val="0"/>
                <w:sz w:val="20"/>
                <w:szCs w:val="20"/>
                <w:lang w:val="en-GB"/>
              </w:rPr>
            </w:pPr>
            <w:r w:rsidRPr="00404EC4">
              <w:rPr>
                <w:rFonts w:asciiTheme="minorHAnsi" w:hAnsiTheme="minorHAnsi" w:cstheme="minorHAnsi"/>
                <w:b w:val="0"/>
                <w:sz w:val="20"/>
                <w:szCs w:val="20"/>
                <w:lang w:val="en-GB"/>
              </w:rPr>
              <w:t>1</w:t>
            </w:r>
          </w:p>
        </w:tc>
        <w:tc>
          <w:tcPr>
            <w:tcW w:w="673" w:type="pct"/>
            <w:vMerge w:val="restart"/>
            <w:shd w:val="clear" w:color="auto" w:fill="auto"/>
            <w:vAlign w:val="center"/>
          </w:tcPr>
          <w:p w14:paraId="56AA655E" w14:textId="77777777" w:rsidR="00F30C90" w:rsidRPr="00404EC4"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Outcome</w:t>
            </w:r>
          </w:p>
        </w:tc>
        <w:tc>
          <w:tcPr>
            <w:tcW w:w="348" w:type="pct"/>
            <w:shd w:val="clear" w:color="auto" w:fill="auto"/>
            <w:vAlign w:val="center"/>
          </w:tcPr>
          <w:p w14:paraId="61FFB9B6" w14:textId="77777777" w:rsidR="00F30C90" w:rsidRPr="00404EC4"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1.1.1</w:t>
            </w:r>
          </w:p>
        </w:tc>
        <w:tc>
          <w:tcPr>
            <w:tcW w:w="1095" w:type="pct"/>
            <w:shd w:val="clear" w:color="auto" w:fill="auto"/>
            <w:vAlign w:val="center"/>
          </w:tcPr>
          <w:p w14:paraId="2A8470E8" w14:textId="77777777" w:rsidR="00F30C90" w:rsidRPr="00404EC4"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Stock status</w:t>
            </w:r>
          </w:p>
        </w:tc>
        <w:tc>
          <w:tcPr>
            <w:tcW w:w="372" w:type="pct"/>
            <w:shd w:val="clear" w:color="auto" w:fill="auto"/>
          </w:tcPr>
          <w:p w14:paraId="35EC3C70" w14:textId="0DEA9FF6" w:rsidR="00F30C90" w:rsidRPr="00404EC4"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3D87094D" w14:textId="77777777" w:rsidR="0030538B" w:rsidRPr="00404EC4" w:rsidRDefault="007029E6" w:rsidP="003053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A P1 review was conducted due to the 2019 ICES assessment and ICES WKLIFE proposals for revised assessment approaches. </w:t>
            </w:r>
            <w:r w:rsidR="00F91DB1" w:rsidRPr="00404EC4">
              <w:rPr>
                <w:rFonts w:asciiTheme="minorHAnsi" w:hAnsiTheme="minorHAnsi" w:cstheme="minorHAnsi"/>
                <w:sz w:val="20"/>
                <w:szCs w:val="20"/>
              </w:rPr>
              <w:t xml:space="preserve"> This report resulted in score changes </w:t>
            </w:r>
            <w:r w:rsidR="006F48D9" w:rsidRPr="00404EC4">
              <w:rPr>
                <w:rFonts w:asciiTheme="minorHAnsi" w:hAnsiTheme="minorHAnsi" w:cstheme="minorHAnsi"/>
                <w:sz w:val="20"/>
                <w:szCs w:val="20"/>
              </w:rPr>
              <w:t xml:space="preserve">to PI 1.1.1. as it indicated </w:t>
            </w:r>
            <w:r w:rsidR="0030538B" w:rsidRPr="00404EC4">
              <w:rPr>
                <w:rFonts w:asciiTheme="minorHAnsi" w:hAnsiTheme="minorHAnsi" w:cstheme="minorHAnsi"/>
                <w:sz w:val="20"/>
                <w:szCs w:val="20"/>
              </w:rPr>
              <w:t>F can be used as a proxy where biomass reference points are not available.</w:t>
            </w:r>
          </w:p>
          <w:p w14:paraId="5DCD4A22" w14:textId="1A0BAC53" w:rsidR="009372F0" w:rsidRPr="00404EC4" w:rsidRDefault="0030538B" w:rsidP="009372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The Length-Based Indicator (LBI) analysis suggests that fishing mortality is below proxies of the MSY reference points (ICES, 2019). This hits SG80</w:t>
            </w:r>
            <w:r w:rsidR="009372F0" w:rsidRPr="00404EC4">
              <w:rPr>
                <w:rFonts w:asciiTheme="minorHAnsi" w:hAnsiTheme="minorHAnsi" w:cstheme="minorHAnsi"/>
                <w:sz w:val="20"/>
                <w:szCs w:val="20"/>
              </w:rPr>
              <w:t xml:space="preserve"> as Standard guidance states</w:t>
            </w:r>
            <w:r w:rsidR="001C25D9" w:rsidRPr="00404EC4">
              <w:rPr>
                <w:rFonts w:asciiTheme="minorHAnsi" w:hAnsiTheme="minorHAnsi" w:cstheme="minorHAnsi"/>
                <w:sz w:val="20"/>
                <w:szCs w:val="20"/>
              </w:rPr>
              <w:t>: ‘</w:t>
            </w:r>
            <w:r w:rsidR="009372F0" w:rsidRPr="00404EC4">
              <w:rPr>
                <w:rFonts w:asciiTheme="minorHAnsi" w:hAnsiTheme="minorHAnsi" w:cstheme="minorHAnsi"/>
                <w:sz w:val="20"/>
                <w:szCs w:val="20"/>
              </w:rPr>
              <w:t xml:space="preserve">At least an 80 score is justified (B highly likely above the PRI and at or fluctuating around </w:t>
            </w:r>
            <w:proofErr w:type="gramStart"/>
            <w:r w:rsidR="009372F0" w:rsidRPr="00404EC4">
              <w:rPr>
                <w:rFonts w:asciiTheme="minorHAnsi" w:hAnsiTheme="minorHAnsi" w:cstheme="minorHAnsi"/>
                <w:sz w:val="20"/>
                <w:szCs w:val="20"/>
              </w:rPr>
              <w:t>BMSY )</w:t>
            </w:r>
            <w:proofErr w:type="gramEnd"/>
            <w:r w:rsidR="009372F0" w:rsidRPr="00404EC4">
              <w:rPr>
                <w:rFonts w:asciiTheme="minorHAnsi" w:hAnsiTheme="minorHAnsi" w:cstheme="minorHAnsi"/>
                <w:sz w:val="20"/>
                <w:szCs w:val="20"/>
              </w:rPr>
              <w:t xml:space="preserve"> if F is likely to have been at or below F MSY for at least two generation times (or for at least four years, if greater).</w:t>
            </w:r>
            <w:r w:rsidR="001C25D9" w:rsidRPr="00404EC4">
              <w:rPr>
                <w:rFonts w:asciiTheme="minorHAnsi" w:hAnsiTheme="minorHAnsi" w:cstheme="minorHAnsi"/>
                <w:sz w:val="20"/>
                <w:szCs w:val="20"/>
              </w:rPr>
              <w:t>’</w:t>
            </w:r>
          </w:p>
          <w:p w14:paraId="42D76B74" w14:textId="15B79416" w:rsidR="0001085B" w:rsidRPr="00404EC4" w:rsidRDefault="009372F0" w:rsidP="00EB0B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404EC4">
              <w:rPr>
                <w:rFonts w:asciiTheme="minorHAnsi" w:hAnsiTheme="minorHAnsi" w:cstheme="minorHAnsi"/>
                <w:sz w:val="20"/>
                <w:szCs w:val="20"/>
              </w:rPr>
              <w:t>Fishbase</w:t>
            </w:r>
            <w:proofErr w:type="spellEnd"/>
            <w:r w:rsidRPr="00404EC4">
              <w:rPr>
                <w:rFonts w:asciiTheme="minorHAnsi" w:hAnsiTheme="minorHAnsi" w:cstheme="minorHAnsi"/>
                <w:sz w:val="20"/>
                <w:szCs w:val="20"/>
              </w:rPr>
              <w:t xml:space="preserve"> gives age at maturity for lemon sole in North Sea as 4 years.</w:t>
            </w:r>
            <w:r w:rsidR="001C25D9" w:rsidRPr="00404EC4">
              <w:rPr>
                <w:rFonts w:asciiTheme="minorHAnsi" w:hAnsiTheme="minorHAnsi" w:cstheme="minorHAnsi"/>
                <w:sz w:val="20"/>
                <w:szCs w:val="20"/>
              </w:rPr>
              <w:t xml:space="preserve"> Latest ICES figures </w:t>
            </w:r>
            <w:proofErr w:type="gramStart"/>
            <w:r w:rsidRPr="00404EC4">
              <w:rPr>
                <w:rFonts w:asciiTheme="minorHAnsi" w:hAnsiTheme="minorHAnsi" w:cstheme="minorHAnsi"/>
                <w:sz w:val="20"/>
                <w:szCs w:val="20"/>
              </w:rPr>
              <w:t>shows</w:t>
            </w:r>
            <w:proofErr w:type="gramEnd"/>
            <w:r w:rsidRPr="00404EC4">
              <w:rPr>
                <w:rFonts w:asciiTheme="minorHAnsi" w:hAnsiTheme="minorHAnsi" w:cstheme="minorHAnsi"/>
                <w:sz w:val="20"/>
                <w:szCs w:val="20"/>
              </w:rPr>
              <w:t xml:space="preserve"> the LBI index ratio to have been above 1 (and therefore below the FMSY proxy) since at least 2002. Therefore, it is considered that 1.1.1 continues to score &gt;80.</w:t>
            </w:r>
          </w:p>
        </w:tc>
      </w:tr>
      <w:tr w:rsidR="00B935E9" w:rsidRPr="000337EB" w14:paraId="1BD7619E" w14:textId="77777777" w:rsidTr="00A049D4">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4E060A5A" w14:textId="77777777" w:rsidR="00B935E9" w:rsidRPr="00404EC4" w:rsidRDefault="00B935E9" w:rsidP="00B935E9">
            <w:pPr>
              <w:jc w:val="center"/>
              <w:rPr>
                <w:rFonts w:asciiTheme="minorHAnsi" w:hAnsiTheme="minorHAnsi" w:cstheme="minorHAnsi"/>
                <w:b w:val="0"/>
                <w:sz w:val="20"/>
                <w:szCs w:val="20"/>
                <w:lang w:val="en-GB"/>
              </w:rPr>
            </w:pPr>
          </w:p>
        </w:tc>
        <w:tc>
          <w:tcPr>
            <w:tcW w:w="673" w:type="pct"/>
            <w:vMerge/>
            <w:shd w:val="clear" w:color="auto" w:fill="auto"/>
            <w:vAlign w:val="center"/>
          </w:tcPr>
          <w:p w14:paraId="58C803EC" w14:textId="77777777"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0C4B5DCA" w14:textId="77777777"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1.1.2</w:t>
            </w:r>
          </w:p>
        </w:tc>
        <w:tc>
          <w:tcPr>
            <w:tcW w:w="1095" w:type="pct"/>
            <w:shd w:val="clear" w:color="auto" w:fill="auto"/>
            <w:vAlign w:val="center"/>
          </w:tcPr>
          <w:p w14:paraId="4259B4D2" w14:textId="77777777" w:rsidR="00B935E9" w:rsidRPr="00404EC4" w:rsidRDefault="00B935E9" w:rsidP="00B935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Stock rebuilding</w:t>
            </w:r>
          </w:p>
        </w:tc>
        <w:tc>
          <w:tcPr>
            <w:tcW w:w="372" w:type="pct"/>
            <w:shd w:val="clear" w:color="auto" w:fill="auto"/>
          </w:tcPr>
          <w:p w14:paraId="067ABD1A" w14:textId="5A61C9EF"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N/A</w:t>
            </w:r>
          </w:p>
        </w:tc>
        <w:tc>
          <w:tcPr>
            <w:tcW w:w="2068" w:type="pct"/>
            <w:shd w:val="clear" w:color="auto" w:fill="auto"/>
            <w:vAlign w:val="center"/>
          </w:tcPr>
          <w:p w14:paraId="2DB535A2" w14:textId="392608FF" w:rsidR="00B935E9" w:rsidRPr="00404EC4" w:rsidRDefault="00B935E9" w:rsidP="00B935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935E9" w:rsidRPr="000337EB" w14:paraId="5CBDF6C8" w14:textId="77777777" w:rsidTr="00A0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0C8B51A" w14:textId="77777777" w:rsidR="00B935E9" w:rsidRPr="00404EC4" w:rsidRDefault="00B935E9" w:rsidP="00B935E9">
            <w:pPr>
              <w:jc w:val="center"/>
              <w:rPr>
                <w:rFonts w:asciiTheme="minorHAnsi" w:hAnsiTheme="minorHAnsi" w:cstheme="minorHAnsi"/>
                <w:b w:val="0"/>
                <w:sz w:val="20"/>
                <w:szCs w:val="20"/>
                <w:lang w:val="en-GB"/>
              </w:rPr>
            </w:pPr>
          </w:p>
        </w:tc>
        <w:tc>
          <w:tcPr>
            <w:tcW w:w="673" w:type="pct"/>
            <w:vMerge w:val="restart"/>
            <w:shd w:val="clear" w:color="auto" w:fill="auto"/>
            <w:vAlign w:val="center"/>
          </w:tcPr>
          <w:p w14:paraId="1ED883F5" w14:textId="77777777" w:rsidR="00B935E9" w:rsidRPr="00404EC4" w:rsidRDefault="00B935E9"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Management</w:t>
            </w:r>
          </w:p>
        </w:tc>
        <w:tc>
          <w:tcPr>
            <w:tcW w:w="348" w:type="pct"/>
            <w:shd w:val="clear" w:color="auto" w:fill="auto"/>
            <w:vAlign w:val="center"/>
          </w:tcPr>
          <w:p w14:paraId="734B1BDA" w14:textId="77777777" w:rsidR="00B935E9" w:rsidRPr="00404EC4" w:rsidRDefault="00B935E9"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1.2.1</w:t>
            </w:r>
          </w:p>
        </w:tc>
        <w:tc>
          <w:tcPr>
            <w:tcW w:w="1095" w:type="pct"/>
            <w:shd w:val="clear" w:color="auto" w:fill="auto"/>
            <w:vAlign w:val="center"/>
          </w:tcPr>
          <w:p w14:paraId="23786FD6" w14:textId="77777777" w:rsidR="00B935E9" w:rsidRPr="00404EC4" w:rsidRDefault="00B935E9" w:rsidP="00B935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Harvest Strategy</w:t>
            </w:r>
          </w:p>
        </w:tc>
        <w:tc>
          <w:tcPr>
            <w:tcW w:w="372" w:type="pct"/>
            <w:shd w:val="clear" w:color="auto" w:fill="auto"/>
          </w:tcPr>
          <w:p w14:paraId="5E671F1C" w14:textId="382D06AB" w:rsidR="00B935E9" w:rsidRPr="00404EC4" w:rsidRDefault="003372EC"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4E0986A7" w14:textId="5FEF4781" w:rsidR="00190919" w:rsidRPr="00404EC4" w:rsidRDefault="00F81DA8" w:rsidP="00F81D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In 2019 ICES provided advice to the European Commission that the removal of TAC for lemon sole would not risk the sustainability of the stock. However, no stated intent to do so by European Commission. </w:t>
            </w:r>
            <w:r w:rsidR="00190919" w:rsidRPr="00404EC4">
              <w:rPr>
                <w:rFonts w:asciiTheme="minorHAnsi" w:hAnsiTheme="minorHAnsi" w:cstheme="minorHAnsi"/>
                <w:sz w:val="20"/>
                <w:szCs w:val="20"/>
              </w:rPr>
              <w:t>Brexit gives the UK more flexibility from 2021 to adopt its own measures, including single species TACs. With the downturn in cod status</w:t>
            </w:r>
            <w:r w:rsidR="00386D4B" w:rsidRPr="00404EC4">
              <w:rPr>
                <w:rFonts w:asciiTheme="minorHAnsi" w:hAnsiTheme="minorHAnsi" w:cstheme="minorHAnsi"/>
                <w:sz w:val="20"/>
                <w:szCs w:val="20"/>
              </w:rPr>
              <w:t xml:space="preserve"> in the North Sea</w:t>
            </w:r>
            <w:r w:rsidR="00190919" w:rsidRPr="00404EC4">
              <w:rPr>
                <w:rFonts w:asciiTheme="minorHAnsi" w:hAnsiTheme="minorHAnsi" w:cstheme="minorHAnsi"/>
                <w:sz w:val="20"/>
                <w:szCs w:val="20"/>
              </w:rPr>
              <w:t xml:space="preserve">, lemon sole is less of a priority for action </w:t>
            </w:r>
            <w:r w:rsidR="00386D4B" w:rsidRPr="00404EC4">
              <w:rPr>
                <w:rFonts w:asciiTheme="minorHAnsi" w:hAnsiTheme="minorHAnsi" w:cstheme="minorHAnsi"/>
                <w:sz w:val="20"/>
                <w:szCs w:val="20"/>
              </w:rPr>
              <w:t xml:space="preserve">from </w:t>
            </w:r>
            <w:proofErr w:type="gramStart"/>
            <w:r w:rsidR="00386D4B" w:rsidRPr="00404EC4">
              <w:rPr>
                <w:rFonts w:asciiTheme="minorHAnsi" w:hAnsiTheme="minorHAnsi" w:cstheme="minorHAnsi"/>
                <w:sz w:val="20"/>
                <w:szCs w:val="20"/>
              </w:rPr>
              <w:t>Government</w:t>
            </w:r>
            <w:proofErr w:type="gramEnd"/>
            <w:r w:rsidR="00386D4B" w:rsidRPr="00404EC4">
              <w:rPr>
                <w:rFonts w:asciiTheme="minorHAnsi" w:hAnsiTheme="minorHAnsi" w:cstheme="minorHAnsi"/>
                <w:sz w:val="20"/>
                <w:szCs w:val="20"/>
              </w:rPr>
              <w:t xml:space="preserve"> </w:t>
            </w:r>
            <w:r w:rsidR="00190919" w:rsidRPr="00404EC4">
              <w:rPr>
                <w:rFonts w:asciiTheme="minorHAnsi" w:hAnsiTheme="minorHAnsi" w:cstheme="minorHAnsi"/>
                <w:sz w:val="20"/>
                <w:szCs w:val="20"/>
              </w:rPr>
              <w:t>so change is unlikely.</w:t>
            </w:r>
          </w:p>
          <w:p w14:paraId="3521621E" w14:textId="72621832" w:rsidR="00B935E9" w:rsidRPr="00404EC4" w:rsidRDefault="006E4E3C" w:rsidP="00F81DA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With change to a single species TAC unlikely in the next two years, alternative approaches are required to ensure SG80 is met. It is proposed </w:t>
            </w:r>
            <w:proofErr w:type="gramStart"/>
            <w:r w:rsidRPr="00404EC4">
              <w:rPr>
                <w:rFonts w:asciiTheme="minorHAnsi" w:hAnsiTheme="minorHAnsi" w:cstheme="minorHAnsi"/>
                <w:sz w:val="20"/>
                <w:szCs w:val="20"/>
              </w:rPr>
              <w:t>these focus</w:t>
            </w:r>
            <w:proofErr w:type="gramEnd"/>
            <w:r w:rsidRPr="00404EC4">
              <w:rPr>
                <w:rFonts w:asciiTheme="minorHAnsi" w:hAnsiTheme="minorHAnsi" w:cstheme="minorHAnsi"/>
                <w:sz w:val="20"/>
                <w:szCs w:val="20"/>
              </w:rPr>
              <w:t xml:space="preserve"> on additional measures in line with the North Sea MAP for bycatch species.</w:t>
            </w:r>
          </w:p>
        </w:tc>
      </w:tr>
      <w:tr w:rsidR="00B935E9" w:rsidRPr="000337EB" w14:paraId="16290B55" w14:textId="77777777" w:rsidTr="00A049D4">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7EB14758" w14:textId="77777777" w:rsidR="00B935E9" w:rsidRPr="00404EC4" w:rsidRDefault="00B935E9" w:rsidP="00B935E9">
            <w:pPr>
              <w:jc w:val="center"/>
              <w:rPr>
                <w:rFonts w:asciiTheme="minorHAnsi" w:hAnsiTheme="minorHAnsi" w:cstheme="minorHAnsi"/>
                <w:b w:val="0"/>
                <w:sz w:val="20"/>
                <w:szCs w:val="20"/>
                <w:lang w:val="en-GB"/>
              </w:rPr>
            </w:pPr>
          </w:p>
        </w:tc>
        <w:tc>
          <w:tcPr>
            <w:tcW w:w="673" w:type="pct"/>
            <w:vMerge/>
            <w:shd w:val="clear" w:color="auto" w:fill="auto"/>
          </w:tcPr>
          <w:p w14:paraId="720B025D" w14:textId="77777777"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2B668C51" w14:textId="77777777"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1.2.2</w:t>
            </w:r>
          </w:p>
        </w:tc>
        <w:tc>
          <w:tcPr>
            <w:tcW w:w="1095" w:type="pct"/>
            <w:shd w:val="clear" w:color="auto" w:fill="auto"/>
            <w:vAlign w:val="center"/>
          </w:tcPr>
          <w:p w14:paraId="1821D3DF" w14:textId="77777777" w:rsidR="00B935E9" w:rsidRPr="00404EC4" w:rsidRDefault="00B935E9" w:rsidP="00B935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Harvest control rules and tools</w:t>
            </w:r>
          </w:p>
        </w:tc>
        <w:tc>
          <w:tcPr>
            <w:tcW w:w="372" w:type="pct"/>
            <w:shd w:val="clear" w:color="auto" w:fill="auto"/>
          </w:tcPr>
          <w:p w14:paraId="64C9E0AF" w14:textId="6617F2E9" w:rsidR="00B935E9" w:rsidRPr="00404EC4" w:rsidRDefault="00486CAF"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2FBD8F23" w14:textId="569BB143" w:rsidR="00B935E9" w:rsidRPr="00404EC4" w:rsidRDefault="00DB2DA8" w:rsidP="000E6A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color w:val="000000"/>
                <w:sz w:val="20"/>
                <w:szCs w:val="20"/>
                <w:lang w:eastAsia="en-GB"/>
              </w:rPr>
              <w:t xml:space="preserve">HCRs need to be well-defined to ensure exploitation rates reduce as limit ref points are approached. </w:t>
            </w:r>
            <w:r w:rsidR="000E6AE0">
              <w:rPr>
                <w:rFonts w:asciiTheme="minorHAnsi" w:hAnsiTheme="minorHAnsi" w:cstheme="minorHAnsi"/>
                <w:color w:val="000000"/>
                <w:sz w:val="20"/>
                <w:szCs w:val="20"/>
                <w:lang w:eastAsia="en-GB"/>
              </w:rPr>
              <w:t>HCRs have be</w:t>
            </w:r>
            <w:r w:rsidR="00375627">
              <w:rPr>
                <w:rFonts w:asciiTheme="minorHAnsi" w:hAnsiTheme="minorHAnsi" w:cstheme="minorHAnsi"/>
                <w:color w:val="000000"/>
                <w:sz w:val="20"/>
                <w:szCs w:val="20"/>
                <w:lang w:eastAsia="en-GB"/>
              </w:rPr>
              <w:t>e</w:t>
            </w:r>
            <w:r w:rsidR="000E6AE0">
              <w:rPr>
                <w:rFonts w:asciiTheme="minorHAnsi" w:hAnsiTheme="minorHAnsi" w:cstheme="minorHAnsi"/>
                <w:color w:val="000000"/>
                <w:sz w:val="20"/>
                <w:szCs w:val="20"/>
                <w:lang w:eastAsia="en-GB"/>
              </w:rPr>
              <w:t>n discussed within the FIP but there remains a need to formalize these and put in the FMP.</w:t>
            </w:r>
          </w:p>
        </w:tc>
      </w:tr>
      <w:tr w:rsidR="00B935E9" w:rsidRPr="000337EB" w14:paraId="79AFEB48" w14:textId="77777777" w:rsidTr="00A0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FA478A5" w14:textId="77777777" w:rsidR="00B935E9" w:rsidRPr="00404EC4" w:rsidRDefault="00B935E9" w:rsidP="00B935E9">
            <w:pPr>
              <w:jc w:val="center"/>
              <w:rPr>
                <w:rFonts w:asciiTheme="minorHAnsi" w:hAnsiTheme="minorHAnsi" w:cstheme="minorHAnsi"/>
                <w:b w:val="0"/>
                <w:sz w:val="20"/>
                <w:szCs w:val="20"/>
                <w:lang w:val="en-GB"/>
              </w:rPr>
            </w:pPr>
          </w:p>
        </w:tc>
        <w:tc>
          <w:tcPr>
            <w:tcW w:w="673" w:type="pct"/>
            <w:vMerge/>
            <w:shd w:val="clear" w:color="auto" w:fill="auto"/>
          </w:tcPr>
          <w:p w14:paraId="23B537B2" w14:textId="77777777" w:rsidR="00B935E9" w:rsidRPr="00404EC4" w:rsidRDefault="00B935E9"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7A2674C3" w14:textId="77777777" w:rsidR="00B935E9" w:rsidRPr="00404EC4" w:rsidRDefault="00B935E9"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1.2.3</w:t>
            </w:r>
          </w:p>
        </w:tc>
        <w:tc>
          <w:tcPr>
            <w:tcW w:w="1095" w:type="pct"/>
            <w:shd w:val="clear" w:color="auto" w:fill="auto"/>
            <w:vAlign w:val="center"/>
          </w:tcPr>
          <w:p w14:paraId="305A5986" w14:textId="77777777" w:rsidR="00B935E9" w:rsidRPr="00404EC4" w:rsidRDefault="00B935E9" w:rsidP="00B935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Information and monitoring</w:t>
            </w:r>
          </w:p>
        </w:tc>
        <w:tc>
          <w:tcPr>
            <w:tcW w:w="372" w:type="pct"/>
            <w:shd w:val="clear" w:color="auto" w:fill="auto"/>
          </w:tcPr>
          <w:p w14:paraId="152926C0" w14:textId="4FAAF428" w:rsidR="00B935E9" w:rsidRPr="00404EC4" w:rsidRDefault="00486CAF"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66C048A6" w14:textId="5F178DB6" w:rsidR="00B935E9" w:rsidRPr="00404EC4" w:rsidRDefault="00183818" w:rsidP="00B935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color w:val="000000"/>
                <w:sz w:val="20"/>
                <w:szCs w:val="20"/>
                <w:lang w:eastAsia="en-GB"/>
              </w:rPr>
              <w:t xml:space="preserve">The information that there is on lemon sole is perhaps sufficient to support a harvest strategy and abundance survey data exist for the North Sea </w:t>
            </w:r>
            <w:proofErr w:type="gramStart"/>
            <w:r w:rsidRPr="00404EC4">
              <w:rPr>
                <w:rFonts w:asciiTheme="minorHAnsi" w:hAnsiTheme="minorHAnsi" w:cstheme="minorHAnsi"/>
                <w:color w:val="000000"/>
                <w:sz w:val="20"/>
                <w:szCs w:val="20"/>
                <w:lang w:eastAsia="en-GB"/>
              </w:rPr>
              <w:t>stock</w:t>
            </w:r>
            <w:proofErr w:type="gramEnd"/>
            <w:r w:rsidRPr="00404EC4">
              <w:rPr>
                <w:rFonts w:asciiTheme="minorHAnsi" w:hAnsiTheme="minorHAnsi" w:cstheme="minorHAnsi"/>
                <w:color w:val="000000"/>
                <w:sz w:val="20"/>
                <w:szCs w:val="20"/>
                <w:lang w:eastAsia="en-GB"/>
              </w:rPr>
              <w:t xml:space="preserve"> but it is not clear whether these data </w:t>
            </w:r>
            <w:r w:rsidRPr="00404EC4">
              <w:rPr>
                <w:rFonts w:asciiTheme="minorHAnsi" w:hAnsiTheme="minorHAnsi" w:cstheme="minorHAnsi"/>
                <w:color w:val="000000"/>
                <w:sz w:val="20"/>
                <w:szCs w:val="20"/>
                <w:lang w:eastAsia="en-GB"/>
              </w:rPr>
              <w:lastRenderedPageBreak/>
              <w:t>are sufficient to support a harvest control rule. Biological data from the fishery have been collected by UK, the Netherlands and Belgium</w:t>
            </w:r>
            <w:r w:rsidR="00BA2261" w:rsidRPr="00404EC4">
              <w:rPr>
                <w:rFonts w:asciiTheme="minorHAnsi" w:hAnsiTheme="minorHAnsi" w:cstheme="minorHAnsi"/>
                <w:color w:val="000000"/>
                <w:sz w:val="20"/>
                <w:szCs w:val="20"/>
                <w:lang w:eastAsia="en-GB"/>
              </w:rPr>
              <w:t xml:space="preserve"> and l</w:t>
            </w:r>
            <w:r w:rsidRPr="00404EC4">
              <w:rPr>
                <w:rFonts w:asciiTheme="minorHAnsi" w:hAnsiTheme="minorHAnsi" w:cstheme="minorHAnsi"/>
                <w:color w:val="000000"/>
                <w:sz w:val="20"/>
                <w:szCs w:val="20"/>
                <w:lang w:eastAsia="en-GB"/>
              </w:rPr>
              <w:t>andings data are complete</w:t>
            </w:r>
            <w:r w:rsidR="00BA2261" w:rsidRPr="00404EC4">
              <w:rPr>
                <w:rFonts w:asciiTheme="minorHAnsi" w:hAnsiTheme="minorHAnsi" w:cstheme="minorHAnsi"/>
                <w:color w:val="000000"/>
                <w:sz w:val="20"/>
                <w:szCs w:val="20"/>
                <w:lang w:eastAsia="en-GB"/>
              </w:rPr>
              <w:t>.</w:t>
            </w:r>
          </w:p>
        </w:tc>
      </w:tr>
      <w:tr w:rsidR="00B935E9" w:rsidRPr="000337EB" w14:paraId="67C0656D" w14:textId="77777777" w:rsidTr="00A049D4">
        <w:trPr>
          <w:trHeight w:val="274"/>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CE22755" w14:textId="77777777" w:rsidR="00B935E9" w:rsidRPr="00404EC4" w:rsidRDefault="00B935E9" w:rsidP="00B935E9">
            <w:pPr>
              <w:jc w:val="center"/>
              <w:rPr>
                <w:rFonts w:asciiTheme="minorHAnsi" w:hAnsiTheme="minorHAnsi" w:cstheme="minorHAnsi"/>
                <w:b w:val="0"/>
                <w:sz w:val="20"/>
                <w:szCs w:val="20"/>
                <w:lang w:val="en-GB"/>
              </w:rPr>
            </w:pPr>
          </w:p>
        </w:tc>
        <w:tc>
          <w:tcPr>
            <w:tcW w:w="673" w:type="pct"/>
            <w:vMerge/>
            <w:shd w:val="clear" w:color="auto" w:fill="auto"/>
          </w:tcPr>
          <w:p w14:paraId="3B0BE396" w14:textId="77777777"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5226C722" w14:textId="77777777"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1.2.4</w:t>
            </w:r>
          </w:p>
        </w:tc>
        <w:tc>
          <w:tcPr>
            <w:tcW w:w="1095" w:type="pct"/>
            <w:shd w:val="clear" w:color="auto" w:fill="auto"/>
            <w:vAlign w:val="center"/>
          </w:tcPr>
          <w:p w14:paraId="34B254CB" w14:textId="77777777" w:rsidR="00B935E9" w:rsidRPr="00404EC4" w:rsidRDefault="00B935E9" w:rsidP="00B935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Assessment of stock status</w:t>
            </w:r>
          </w:p>
        </w:tc>
        <w:tc>
          <w:tcPr>
            <w:tcW w:w="372" w:type="pct"/>
            <w:shd w:val="clear" w:color="auto" w:fill="auto"/>
          </w:tcPr>
          <w:p w14:paraId="386BC9BC" w14:textId="22AF0CCB" w:rsidR="00B935E9" w:rsidRPr="00404EC4" w:rsidRDefault="005B0F43"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4DD85097" w14:textId="3D6D974A" w:rsidR="00B935E9" w:rsidRDefault="00106156" w:rsidP="00B935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n-GB"/>
              </w:rPr>
            </w:pPr>
            <w:r w:rsidRPr="00404EC4">
              <w:rPr>
                <w:rFonts w:asciiTheme="minorHAnsi" w:hAnsiTheme="minorHAnsi" w:cstheme="minorHAnsi"/>
                <w:color w:val="000000"/>
                <w:sz w:val="20"/>
                <w:szCs w:val="20"/>
                <w:lang w:eastAsia="en-GB"/>
              </w:rPr>
              <w:t>ICES (2019) revised the assessment following a benchmark in 2018 where ICES explored the appropriateness of the assessment in relation to the stock, which remains a category 3 (data limited) stock. While th</w:t>
            </w:r>
            <w:r w:rsidR="00006D2B">
              <w:rPr>
                <w:rFonts w:asciiTheme="minorHAnsi" w:hAnsiTheme="minorHAnsi" w:cstheme="minorHAnsi"/>
                <w:color w:val="000000"/>
                <w:sz w:val="20"/>
                <w:szCs w:val="20"/>
                <w:lang w:eastAsia="en-GB"/>
              </w:rPr>
              <w:t>is</w:t>
            </w:r>
            <w:r w:rsidRPr="00404EC4">
              <w:rPr>
                <w:rFonts w:asciiTheme="minorHAnsi" w:hAnsiTheme="minorHAnsi" w:cstheme="minorHAnsi"/>
                <w:color w:val="000000"/>
                <w:sz w:val="20"/>
                <w:szCs w:val="20"/>
                <w:lang w:eastAsia="en-GB"/>
              </w:rPr>
              <w:t xml:space="preserve"> resulted in no B reference points being presented, a Length Based Indicator (LBI) is used to determine fishing mortality in relation to MSY and F reference points continue to be presented. </w:t>
            </w:r>
          </w:p>
          <w:p w14:paraId="1A2710E8" w14:textId="7DB62956" w:rsidR="007377B2" w:rsidRPr="00006D2B" w:rsidRDefault="00006D2B" w:rsidP="00B935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n-GB"/>
              </w:rPr>
            </w:pPr>
            <w:r w:rsidRPr="00006D2B">
              <w:rPr>
                <w:rFonts w:asciiTheme="minorHAnsi" w:hAnsiTheme="minorHAnsi" w:cstheme="minorHAnsi"/>
                <w:color w:val="000000"/>
                <w:sz w:val="20"/>
                <w:szCs w:val="20"/>
                <w:lang w:eastAsia="en-GB"/>
              </w:rPr>
              <w:t xml:space="preserve">The </w:t>
            </w:r>
            <w:r>
              <w:rPr>
                <w:rFonts w:asciiTheme="minorHAnsi" w:hAnsiTheme="minorHAnsi" w:cstheme="minorHAnsi"/>
                <w:color w:val="000000"/>
                <w:sz w:val="20"/>
                <w:szCs w:val="20"/>
                <w:lang w:eastAsia="en-GB"/>
              </w:rPr>
              <w:t xml:space="preserve">ICES </w:t>
            </w:r>
            <w:r w:rsidRPr="00006D2B">
              <w:rPr>
                <w:rFonts w:asciiTheme="minorHAnsi" w:hAnsiTheme="minorHAnsi" w:cstheme="minorHAnsi"/>
                <w:color w:val="000000"/>
                <w:sz w:val="20"/>
                <w:szCs w:val="20"/>
                <w:lang w:eastAsia="en-GB"/>
              </w:rPr>
              <w:t>advice</w:t>
            </w:r>
            <w:r>
              <w:rPr>
                <w:rFonts w:asciiTheme="minorHAnsi" w:hAnsiTheme="minorHAnsi" w:cstheme="minorHAnsi"/>
                <w:color w:val="000000"/>
                <w:sz w:val="20"/>
                <w:szCs w:val="20"/>
                <w:lang w:eastAsia="en-GB"/>
              </w:rPr>
              <w:t xml:space="preserve"> for lemon sole</w:t>
            </w:r>
            <w:r w:rsidRPr="00006D2B">
              <w:rPr>
                <w:rFonts w:asciiTheme="minorHAnsi" w:hAnsiTheme="minorHAnsi" w:cstheme="minorHAnsi"/>
                <w:color w:val="000000"/>
                <w:sz w:val="20"/>
                <w:szCs w:val="20"/>
                <w:lang w:eastAsia="en-GB"/>
              </w:rPr>
              <w:t xml:space="preserve"> is based on a comparison of the two latest index values (index A) with the three preceding values (index B), multiplied by the recent advised catch. The index is estimated to have decreased by less than 20%, so the uncertainty cap was not applied</w:t>
            </w:r>
            <w:r>
              <w:rPr>
                <w:rFonts w:asciiTheme="minorHAnsi" w:hAnsiTheme="minorHAnsi" w:cstheme="minorHAnsi"/>
                <w:color w:val="000000"/>
                <w:sz w:val="20"/>
                <w:szCs w:val="20"/>
                <w:lang w:eastAsia="en-GB"/>
              </w:rPr>
              <w:t xml:space="preserve"> (ICES, 2021)</w:t>
            </w:r>
            <w:r w:rsidRPr="00006D2B">
              <w:rPr>
                <w:rFonts w:asciiTheme="minorHAnsi" w:hAnsiTheme="minorHAnsi" w:cstheme="minorHAnsi"/>
                <w:color w:val="000000"/>
                <w:sz w:val="20"/>
                <w:szCs w:val="20"/>
                <w:lang w:eastAsia="en-GB"/>
              </w:rPr>
              <w:t>.</w:t>
            </w:r>
            <w:r>
              <w:rPr>
                <w:rFonts w:asciiTheme="minorHAnsi" w:hAnsiTheme="minorHAnsi" w:cstheme="minorHAnsi"/>
                <w:color w:val="000000"/>
                <w:sz w:val="20"/>
                <w:szCs w:val="20"/>
                <w:lang w:eastAsia="en-GB"/>
              </w:rPr>
              <w:t xml:space="preserve"> This indicates that the assessment takes uncertainty into account and SG80 is met.</w:t>
            </w:r>
          </w:p>
        </w:tc>
      </w:tr>
      <w:tr w:rsidR="00B935E9" w:rsidRPr="000337EB" w14:paraId="1C60023D" w14:textId="77777777" w:rsidTr="00A049D4">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44" w:type="pct"/>
            <w:vMerge w:val="restart"/>
            <w:shd w:val="clear" w:color="auto" w:fill="auto"/>
            <w:vAlign w:val="center"/>
          </w:tcPr>
          <w:p w14:paraId="5AFFFBEF" w14:textId="77777777" w:rsidR="00B935E9" w:rsidRPr="00404EC4" w:rsidRDefault="00B935E9" w:rsidP="00B935E9">
            <w:pPr>
              <w:jc w:val="center"/>
              <w:rPr>
                <w:rFonts w:asciiTheme="minorHAnsi" w:hAnsiTheme="minorHAnsi" w:cstheme="minorHAnsi"/>
                <w:b w:val="0"/>
                <w:sz w:val="20"/>
                <w:szCs w:val="20"/>
                <w:lang w:val="en-GB"/>
              </w:rPr>
            </w:pPr>
            <w:r w:rsidRPr="00404EC4">
              <w:rPr>
                <w:rFonts w:asciiTheme="minorHAnsi" w:hAnsiTheme="minorHAnsi" w:cstheme="minorHAnsi"/>
                <w:b w:val="0"/>
                <w:sz w:val="20"/>
                <w:szCs w:val="20"/>
                <w:lang w:val="en-GB"/>
              </w:rPr>
              <w:t>2</w:t>
            </w:r>
          </w:p>
          <w:p w14:paraId="2970EAE6" w14:textId="77777777" w:rsidR="00B935E9" w:rsidRPr="00404EC4" w:rsidRDefault="00B935E9" w:rsidP="00B935E9">
            <w:pPr>
              <w:jc w:val="center"/>
              <w:rPr>
                <w:rFonts w:asciiTheme="minorHAnsi" w:hAnsiTheme="minorHAnsi" w:cstheme="minorHAnsi"/>
                <w:b w:val="0"/>
                <w:sz w:val="20"/>
                <w:szCs w:val="20"/>
                <w:lang w:val="en-GB"/>
              </w:rPr>
            </w:pPr>
          </w:p>
          <w:p w14:paraId="6BF042AF" w14:textId="77777777" w:rsidR="00B935E9" w:rsidRPr="00404EC4" w:rsidRDefault="00B935E9" w:rsidP="00B935E9">
            <w:pPr>
              <w:jc w:val="center"/>
              <w:rPr>
                <w:rFonts w:asciiTheme="minorHAnsi" w:hAnsiTheme="minorHAnsi" w:cstheme="minorHAnsi"/>
                <w:b w:val="0"/>
                <w:sz w:val="20"/>
                <w:szCs w:val="20"/>
                <w:lang w:val="en-GB"/>
              </w:rPr>
            </w:pPr>
          </w:p>
        </w:tc>
        <w:tc>
          <w:tcPr>
            <w:tcW w:w="673" w:type="pct"/>
            <w:vMerge w:val="restart"/>
            <w:shd w:val="clear" w:color="auto" w:fill="auto"/>
            <w:vAlign w:val="center"/>
          </w:tcPr>
          <w:p w14:paraId="7B3B1833" w14:textId="77777777" w:rsidR="00B935E9" w:rsidRPr="00404EC4" w:rsidRDefault="00B935E9"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Primary species</w:t>
            </w:r>
          </w:p>
        </w:tc>
        <w:tc>
          <w:tcPr>
            <w:tcW w:w="348" w:type="pct"/>
            <w:shd w:val="clear" w:color="auto" w:fill="auto"/>
            <w:vAlign w:val="center"/>
          </w:tcPr>
          <w:p w14:paraId="251C5AA2" w14:textId="77777777" w:rsidR="00B935E9" w:rsidRPr="00404EC4" w:rsidRDefault="00B935E9"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2.1.1</w:t>
            </w:r>
          </w:p>
        </w:tc>
        <w:tc>
          <w:tcPr>
            <w:tcW w:w="1095" w:type="pct"/>
            <w:shd w:val="clear" w:color="auto" w:fill="auto"/>
            <w:vAlign w:val="center"/>
          </w:tcPr>
          <w:p w14:paraId="4BCDC74D" w14:textId="77777777" w:rsidR="00B935E9" w:rsidRPr="00404EC4" w:rsidRDefault="00B935E9" w:rsidP="00B935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Outcome</w:t>
            </w:r>
          </w:p>
        </w:tc>
        <w:tc>
          <w:tcPr>
            <w:tcW w:w="372" w:type="pct"/>
            <w:shd w:val="clear" w:color="auto" w:fill="auto"/>
          </w:tcPr>
          <w:p w14:paraId="3063B5A2" w14:textId="26065FFF" w:rsidR="00B935E9" w:rsidRPr="00404EC4" w:rsidRDefault="005B0F43" w:rsidP="00B935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73BF73ED" w14:textId="1BC6D5BA" w:rsidR="00402EEF" w:rsidRPr="00404EC4" w:rsidRDefault="00966F77" w:rsidP="007219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404EC4">
              <w:rPr>
                <w:rFonts w:asciiTheme="minorHAnsi" w:hAnsiTheme="minorHAnsi" w:cstheme="minorHAnsi"/>
                <w:bCs/>
                <w:sz w:val="20"/>
                <w:szCs w:val="20"/>
              </w:rPr>
              <w:t xml:space="preserve">Primary species identified </w:t>
            </w:r>
            <w:r w:rsidR="00350D5C" w:rsidRPr="00404EC4">
              <w:rPr>
                <w:rFonts w:asciiTheme="minorHAnsi" w:hAnsiTheme="minorHAnsi" w:cstheme="minorHAnsi"/>
                <w:bCs/>
                <w:sz w:val="20"/>
                <w:szCs w:val="20"/>
              </w:rPr>
              <w:t>in</w:t>
            </w:r>
            <w:r w:rsidRPr="00404EC4">
              <w:rPr>
                <w:rFonts w:asciiTheme="minorHAnsi" w:hAnsiTheme="minorHAnsi" w:cstheme="minorHAnsi"/>
                <w:bCs/>
                <w:sz w:val="20"/>
                <w:szCs w:val="20"/>
              </w:rPr>
              <w:t xml:space="preserve"> the </w:t>
            </w:r>
            <w:r w:rsidR="00350D5C" w:rsidRPr="00404EC4">
              <w:rPr>
                <w:rFonts w:asciiTheme="minorHAnsi" w:hAnsiTheme="minorHAnsi" w:cstheme="minorHAnsi"/>
                <w:bCs/>
                <w:sz w:val="20"/>
                <w:szCs w:val="20"/>
              </w:rPr>
              <w:t xml:space="preserve">UoA of the </w:t>
            </w:r>
            <w:r w:rsidRPr="00404EC4">
              <w:rPr>
                <w:rFonts w:asciiTheme="minorHAnsi" w:hAnsiTheme="minorHAnsi" w:cstheme="minorHAnsi"/>
                <w:bCs/>
                <w:sz w:val="20"/>
                <w:szCs w:val="20"/>
              </w:rPr>
              <w:t>FIP are Nephrops</w:t>
            </w:r>
            <w:r w:rsidR="00350D5C" w:rsidRPr="00404EC4">
              <w:rPr>
                <w:rFonts w:asciiTheme="minorHAnsi" w:hAnsiTheme="minorHAnsi" w:cstheme="minorHAnsi"/>
                <w:bCs/>
                <w:sz w:val="20"/>
                <w:szCs w:val="20"/>
              </w:rPr>
              <w:t>, cod</w:t>
            </w:r>
            <w:r w:rsidRPr="00404EC4">
              <w:rPr>
                <w:rFonts w:asciiTheme="minorHAnsi" w:hAnsiTheme="minorHAnsi" w:cstheme="minorHAnsi"/>
                <w:bCs/>
                <w:sz w:val="20"/>
                <w:szCs w:val="20"/>
              </w:rPr>
              <w:t xml:space="preserve"> and </w:t>
            </w:r>
            <w:r w:rsidR="00350D5C" w:rsidRPr="00404EC4">
              <w:rPr>
                <w:rFonts w:asciiTheme="minorHAnsi" w:hAnsiTheme="minorHAnsi" w:cstheme="minorHAnsi"/>
                <w:bCs/>
                <w:sz w:val="20"/>
                <w:szCs w:val="20"/>
              </w:rPr>
              <w:t xml:space="preserve">monkfish </w:t>
            </w:r>
            <w:r w:rsidR="00B260F6" w:rsidRPr="00404EC4">
              <w:rPr>
                <w:rFonts w:asciiTheme="minorHAnsi" w:hAnsiTheme="minorHAnsi" w:cstheme="minorHAnsi"/>
                <w:bCs/>
                <w:sz w:val="20"/>
                <w:szCs w:val="20"/>
              </w:rPr>
              <w:t xml:space="preserve">after harmonizing with other assessments in the North Sea region. Uncertainty over </w:t>
            </w:r>
            <w:r w:rsidR="005758A4" w:rsidRPr="00404EC4">
              <w:rPr>
                <w:rFonts w:asciiTheme="minorHAnsi" w:hAnsiTheme="minorHAnsi" w:cstheme="minorHAnsi"/>
                <w:bCs/>
                <w:sz w:val="20"/>
                <w:szCs w:val="20"/>
              </w:rPr>
              <w:t xml:space="preserve">UoA of FIP impact on these stocks with greater information to be provided in the outputs from the </w:t>
            </w:r>
            <w:r w:rsidR="002B0C4F" w:rsidRPr="00404EC4">
              <w:rPr>
                <w:rFonts w:asciiTheme="minorHAnsi" w:hAnsiTheme="minorHAnsi" w:cstheme="minorHAnsi"/>
                <w:bCs/>
                <w:sz w:val="20"/>
                <w:szCs w:val="20"/>
              </w:rPr>
              <w:t>re-assessment of SFSAG Demersal stock. The ACDR (before site visit) indicates a score of 60-79 for 2.1.1 due to Nephrops FU 34 (Devils Hole) and cod</w:t>
            </w:r>
            <w:r w:rsidR="002B4261">
              <w:rPr>
                <w:rFonts w:asciiTheme="minorHAnsi" w:hAnsiTheme="minorHAnsi" w:cstheme="minorHAnsi"/>
                <w:bCs/>
                <w:sz w:val="20"/>
                <w:szCs w:val="20"/>
              </w:rPr>
              <w:t xml:space="preserve"> in North Sea</w:t>
            </w:r>
            <w:r w:rsidR="002B0C4F" w:rsidRPr="00404EC4">
              <w:rPr>
                <w:rFonts w:asciiTheme="minorHAnsi" w:hAnsiTheme="minorHAnsi" w:cstheme="minorHAnsi"/>
                <w:bCs/>
                <w:sz w:val="20"/>
                <w:szCs w:val="20"/>
              </w:rPr>
              <w:t>.</w:t>
            </w:r>
            <w:r w:rsidR="00721909" w:rsidRPr="00404EC4">
              <w:rPr>
                <w:rFonts w:asciiTheme="minorHAnsi" w:hAnsiTheme="minorHAnsi" w:cstheme="minorHAnsi"/>
                <w:bCs/>
                <w:sz w:val="20"/>
                <w:szCs w:val="20"/>
              </w:rPr>
              <w:t xml:space="preserve"> </w:t>
            </w:r>
          </w:p>
          <w:p w14:paraId="7C3BC776" w14:textId="71285DB1" w:rsidR="004F6530" w:rsidRPr="00404EC4" w:rsidRDefault="004F6530" w:rsidP="004F65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B935E9" w:rsidRPr="000337EB" w14:paraId="2CA7DFA7" w14:textId="77777777" w:rsidTr="00A049D4">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2A42A81E" w14:textId="77777777" w:rsidR="00B935E9" w:rsidRPr="00404EC4" w:rsidRDefault="00B935E9" w:rsidP="00B935E9">
            <w:pPr>
              <w:jc w:val="center"/>
              <w:rPr>
                <w:rFonts w:asciiTheme="minorHAnsi" w:hAnsiTheme="minorHAnsi" w:cstheme="minorHAnsi"/>
                <w:b w:val="0"/>
                <w:sz w:val="20"/>
                <w:szCs w:val="20"/>
                <w:lang w:val="en-GB"/>
              </w:rPr>
            </w:pPr>
          </w:p>
        </w:tc>
        <w:tc>
          <w:tcPr>
            <w:tcW w:w="673" w:type="pct"/>
            <w:vMerge/>
            <w:shd w:val="clear" w:color="auto" w:fill="auto"/>
            <w:vAlign w:val="center"/>
          </w:tcPr>
          <w:p w14:paraId="5A384516" w14:textId="77777777"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3BBF540E" w14:textId="77777777" w:rsidR="00B935E9" w:rsidRPr="00404EC4" w:rsidRDefault="00B935E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2.1.2</w:t>
            </w:r>
          </w:p>
        </w:tc>
        <w:tc>
          <w:tcPr>
            <w:tcW w:w="1095" w:type="pct"/>
            <w:shd w:val="clear" w:color="auto" w:fill="auto"/>
            <w:vAlign w:val="center"/>
          </w:tcPr>
          <w:p w14:paraId="3608689D" w14:textId="77777777" w:rsidR="00B935E9" w:rsidRPr="00404EC4" w:rsidRDefault="00B935E9" w:rsidP="00B935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Management strategy</w:t>
            </w:r>
          </w:p>
        </w:tc>
        <w:tc>
          <w:tcPr>
            <w:tcW w:w="372" w:type="pct"/>
            <w:shd w:val="clear" w:color="auto" w:fill="auto"/>
          </w:tcPr>
          <w:p w14:paraId="7BA22C78" w14:textId="46F21779" w:rsidR="00B935E9" w:rsidRPr="00404EC4" w:rsidRDefault="001F7769" w:rsidP="00B935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4CC93448" w14:textId="492AFD26" w:rsidR="00402EEF" w:rsidRPr="00555005" w:rsidRDefault="00402EEF" w:rsidP="00B935E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404EC4">
              <w:rPr>
                <w:rFonts w:asciiTheme="minorHAnsi" w:hAnsiTheme="minorHAnsi" w:cstheme="minorHAnsi"/>
                <w:bCs/>
                <w:sz w:val="20"/>
                <w:szCs w:val="20"/>
              </w:rPr>
              <w:t xml:space="preserve">A review and re-scoring of main primary and secondary species during the </w:t>
            </w:r>
            <w:r w:rsidR="005644D2" w:rsidRPr="00555005">
              <w:rPr>
                <w:rFonts w:asciiTheme="minorHAnsi" w:hAnsiTheme="minorHAnsi" w:cstheme="minorHAnsi"/>
                <w:bCs/>
                <w:sz w:val="20"/>
                <w:szCs w:val="20"/>
              </w:rPr>
              <w:t>Action Plan v5.1</w:t>
            </w:r>
            <w:r w:rsidRPr="00555005">
              <w:rPr>
                <w:rFonts w:asciiTheme="minorHAnsi" w:hAnsiTheme="minorHAnsi" w:cstheme="minorHAnsi"/>
                <w:bCs/>
                <w:sz w:val="20"/>
                <w:szCs w:val="20"/>
              </w:rPr>
              <w:t xml:space="preserve"> found the following:</w:t>
            </w:r>
          </w:p>
          <w:p w14:paraId="4EF28207" w14:textId="4BA88EE0" w:rsidR="00402EEF" w:rsidRPr="00555005" w:rsidRDefault="004F6530" w:rsidP="004F65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5005">
              <w:rPr>
                <w:rFonts w:asciiTheme="minorHAnsi" w:hAnsiTheme="minorHAnsi" w:cstheme="minorHAnsi"/>
                <w:b/>
                <w:bCs/>
                <w:sz w:val="20"/>
                <w:szCs w:val="20"/>
              </w:rPr>
              <w:t>Cod</w:t>
            </w:r>
            <w:r w:rsidRPr="00555005">
              <w:rPr>
                <w:rFonts w:asciiTheme="minorHAnsi" w:hAnsiTheme="minorHAnsi" w:cstheme="minorHAnsi"/>
                <w:sz w:val="20"/>
                <w:szCs w:val="20"/>
              </w:rPr>
              <w:t xml:space="preserve">: </w:t>
            </w:r>
            <w:r w:rsidR="00402EEF" w:rsidRPr="00555005">
              <w:rPr>
                <w:rFonts w:asciiTheme="minorHAnsi" w:hAnsiTheme="minorHAnsi" w:cstheme="minorHAnsi"/>
                <w:sz w:val="20"/>
                <w:szCs w:val="20"/>
              </w:rPr>
              <w:t>Score on 2.1.2 remains &gt;80 (due to cod strategy being put in place)</w:t>
            </w:r>
            <w:r w:rsidRPr="00555005">
              <w:rPr>
                <w:rFonts w:asciiTheme="minorHAnsi" w:hAnsiTheme="minorHAnsi" w:cstheme="minorHAnsi"/>
                <w:sz w:val="20"/>
                <w:szCs w:val="20"/>
              </w:rPr>
              <w:t xml:space="preserve">. </w:t>
            </w:r>
            <w:r w:rsidR="00402EEF" w:rsidRPr="00555005">
              <w:rPr>
                <w:rFonts w:asciiTheme="minorHAnsi" w:hAnsiTheme="minorHAnsi" w:cstheme="minorHAnsi"/>
                <w:sz w:val="20"/>
                <w:szCs w:val="20"/>
              </w:rPr>
              <w:t>NB. This is the scoring for both UoAs as cod is a main species for trawl &amp; seine.</w:t>
            </w:r>
          </w:p>
          <w:p w14:paraId="07299554" w14:textId="3CEFB907" w:rsidR="005D644F" w:rsidRPr="00555005" w:rsidRDefault="005D644F" w:rsidP="005D64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5005">
              <w:rPr>
                <w:rFonts w:asciiTheme="minorHAnsi" w:hAnsiTheme="minorHAnsi" w:cstheme="minorHAnsi"/>
                <w:b/>
                <w:sz w:val="20"/>
                <w:szCs w:val="20"/>
              </w:rPr>
              <w:t>Nephrops</w:t>
            </w:r>
            <w:r w:rsidR="00721909" w:rsidRPr="00555005">
              <w:rPr>
                <w:rFonts w:asciiTheme="minorHAnsi" w:hAnsiTheme="minorHAnsi" w:cstheme="minorHAnsi"/>
                <w:b/>
                <w:sz w:val="20"/>
                <w:szCs w:val="20"/>
              </w:rPr>
              <w:t>:</w:t>
            </w:r>
            <w:r w:rsidRPr="00555005">
              <w:rPr>
                <w:rFonts w:asciiTheme="minorHAnsi" w:hAnsiTheme="minorHAnsi" w:cstheme="minorHAnsi"/>
                <w:i/>
                <w:iCs/>
                <w:sz w:val="20"/>
                <w:szCs w:val="20"/>
              </w:rPr>
              <w:t xml:space="preserve"> </w:t>
            </w:r>
            <w:r w:rsidRPr="00555005">
              <w:rPr>
                <w:rFonts w:asciiTheme="minorHAnsi" w:hAnsiTheme="minorHAnsi" w:cstheme="minorHAnsi"/>
                <w:sz w:val="20"/>
                <w:szCs w:val="20"/>
              </w:rPr>
              <w:t>Based on SFSAG ACDR (April 2021): since the combined TAC seems to be working in practice (see 2.1.1), it is considered a ‘partial strategy’ when combined with gear specifications, mesh sizes and spatiotemporal restrictions (EU 2019). SG60 and SG80 a</w:t>
            </w:r>
            <w:r w:rsidR="00721909" w:rsidRPr="00555005">
              <w:rPr>
                <w:rFonts w:asciiTheme="minorHAnsi" w:hAnsiTheme="minorHAnsi" w:cstheme="minorHAnsi"/>
                <w:sz w:val="20"/>
                <w:szCs w:val="20"/>
              </w:rPr>
              <w:t>re</w:t>
            </w:r>
            <w:r w:rsidRPr="00555005">
              <w:rPr>
                <w:rFonts w:asciiTheme="minorHAnsi" w:hAnsiTheme="minorHAnsi" w:cstheme="minorHAnsi"/>
                <w:sz w:val="20"/>
                <w:szCs w:val="20"/>
              </w:rPr>
              <w:t xml:space="preserve"> met, but SG100 is not met on the basis that the stocks are not managed at the FU level.</w:t>
            </w:r>
          </w:p>
          <w:p w14:paraId="56291F0B" w14:textId="77777777" w:rsidR="00721909" w:rsidRPr="00555005" w:rsidRDefault="00721909" w:rsidP="007219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5005">
              <w:rPr>
                <w:rFonts w:asciiTheme="minorHAnsi" w:hAnsiTheme="minorHAnsi" w:cstheme="minorHAnsi"/>
                <w:sz w:val="20"/>
                <w:szCs w:val="20"/>
              </w:rPr>
              <w:t xml:space="preserve">Score on 2.1.2 increases </w:t>
            </w:r>
            <w:proofErr w:type="gramStart"/>
            <w:r w:rsidRPr="00555005">
              <w:rPr>
                <w:rFonts w:asciiTheme="minorHAnsi" w:hAnsiTheme="minorHAnsi" w:cstheme="minorHAnsi"/>
                <w:sz w:val="20"/>
                <w:szCs w:val="20"/>
              </w:rPr>
              <w:t>to  &gt;</w:t>
            </w:r>
            <w:proofErr w:type="gramEnd"/>
            <w:r w:rsidRPr="00555005">
              <w:rPr>
                <w:rFonts w:asciiTheme="minorHAnsi" w:hAnsiTheme="minorHAnsi" w:cstheme="minorHAnsi"/>
                <w:sz w:val="20"/>
                <w:szCs w:val="20"/>
              </w:rPr>
              <w:t>80 (</w:t>
            </w:r>
            <w:proofErr w:type="spellStart"/>
            <w:r w:rsidRPr="00555005">
              <w:rPr>
                <w:rFonts w:asciiTheme="minorHAnsi" w:hAnsiTheme="minorHAnsi" w:cstheme="minorHAnsi"/>
                <w:sz w:val="20"/>
                <w:szCs w:val="20"/>
              </w:rPr>
              <w:t>harmonised</w:t>
            </w:r>
            <w:proofErr w:type="spellEnd"/>
            <w:r w:rsidRPr="00555005">
              <w:rPr>
                <w:rFonts w:asciiTheme="minorHAnsi" w:hAnsiTheme="minorHAnsi" w:cstheme="minorHAnsi"/>
                <w:sz w:val="20"/>
                <w:szCs w:val="20"/>
              </w:rPr>
              <w:t xml:space="preserve"> with Nephrops FIP, but note SFSAG Re-assessment ACDR currently at 60-79 due to cod)</w:t>
            </w:r>
          </w:p>
          <w:p w14:paraId="3608B58C" w14:textId="0298BEF1" w:rsidR="005D644F" w:rsidRPr="00555005" w:rsidRDefault="00721909" w:rsidP="007219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5005">
              <w:rPr>
                <w:rFonts w:asciiTheme="minorHAnsi" w:hAnsiTheme="minorHAnsi" w:cstheme="minorHAnsi"/>
                <w:sz w:val="20"/>
                <w:szCs w:val="20"/>
              </w:rPr>
              <w:t>NB. This is the scoring for the Trawl UoA due to Nephrops fleet, but not the Seine UoA, which should score &gt;80.</w:t>
            </w:r>
          </w:p>
          <w:p w14:paraId="1790E4D8" w14:textId="689F92A2" w:rsidR="00402EEF" w:rsidRPr="00404EC4" w:rsidRDefault="00402EEF" w:rsidP="007219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049D4" w:rsidRPr="000337EB" w14:paraId="6D86FACA" w14:textId="77777777" w:rsidTr="00A049D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F3BD173" w14:textId="77777777" w:rsidR="00A049D4" w:rsidRPr="00404EC4" w:rsidRDefault="00A049D4" w:rsidP="00A049D4">
            <w:pPr>
              <w:jc w:val="center"/>
              <w:rPr>
                <w:rFonts w:asciiTheme="minorHAnsi" w:hAnsiTheme="minorHAnsi" w:cstheme="minorHAnsi"/>
                <w:b w:val="0"/>
                <w:sz w:val="20"/>
                <w:szCs w:val="20"/>
                <w:lang w:val="en-GB"/>
              </w:rPr>
            </w:pPr>
          </w:p>
        </w:tc>
        <w:tc>
          <w:tcPr>
            <w:tcW w:w="673" w:type="pct"/>
            <w:vMerge/>
            <w:shd w:val="clear" w:color="auto" w:fill="auto"/>
            <w:vAlign w:val="center"/>
          </w:tcPr>
          <w:p w14:paraId="74DF0310" w14:textId="77777777" w:rsidR="00A049D4" w:rsidRPr="00404EC4" w:rsidRDefault="00A049D4" w:rsidP="00A04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2A85784C" w14:textId="77777777" w:rsidR="00A049D4" w:rsidRPr="00404EC4" w:rsidRDefault="00A049D4" w:rsidP="00A04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2.1.3</w:t>
            </w:r>
          </w:p>
        </w:tc>
        <w:tc>
          <w:tcPr>
            <w:tcW w:w="1095" w:type="pct"/>
            <w:shd w:val="clear" w:color="auto" w:fill="auto"/>
            <w:vAlign w:val="center"/>
          </w:tcPr>
          <w:p w14:paraId="5D64BC45" w14:textId="77777777" w:rsidR="00A049D4" w:rsidRPr="00404EC4" w:rsidRDefault="00A049D4" w:rsidP="00A049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lang w:val="en-GB"/>
              </w:rPr>
            </w:pPr>
            <w:r w:rsidRPr="00404EC4">
              <w:rPr>
                <w:rFonts w:asciiTheme="minorHAnsi" w:hAnsiTheme="minorHAnsi" w:cstheme="minorHAnsi"/>
                <w:sz w:val="20"/>
                <w:szCs w:val="20"/>
                <w:lang w:val="en-GB"/>
              </w:rPr>
              <w:t>Information</w:t>
            </w:r>
          </w:p>
        </w:tc>
        <w:tc>
          <w:tcPr>
            <w:tcW w:w="372" w:type="pct"/>
            <w:shd w:val="clear" w:color="auto" w:fill="auto"/>
          </w:tcPr>
          <w:p w14:paraId="7C9799E6" w14:textId="76BF4A20" w:rsidR="00A049D4" w:rsidRPr="00404EC4" w:rsidRDefault="00A049D4" w:rsidP="00A04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vAlign w:val="center"/>
          </w:tcPr>
          <w:p w14:paraId="5EF80FE7" w14:textId="28420CEA" w:rsidR="00A049D4" w:rsidRPr="00404EC4" w:rsidRDefault="00A049D4" w:rsidP="00A049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GB"/>
              </w:rPr>
            </w:pPr>
            <w:r w:rsidRPr="00404EC4">
              <w:rPr>
                <w:rFonts w:asciiTheme="minorHAnsi" w:hAnsiTheme="minorHAnsi" w:cstheme="minorHAnsi"/>
                <w:color w:val="000000"/>
                <w:sz w:val="20"/>
                <w:szCs w:val="20"/>
                <w:lang w:eastAsia="en-GB"/>
              </w:rPr>
              <w:t xml:space="preserve">Primary species are typically explicitly mentioned in the EU Data Collection Framework Requirements, are subject to regular ICES working group review and assessments, supported by sampling and survey. In addition, the vessels fishing in the mixed </w:t>
            </w:r>
            <w:r w:rsidRPr="00404EC4">
              <w:rPr>
                <w:rFonts w:asciiTheme="minorHAnsi" w:hAnsiTheme="minorHAnsi" w:cstheme="minorHAnsi"/>
                <w:color w:val="000000"/>
                <w:sz w:val="20"/>
                <w:szCs w:val="20"/>
                <w:lang w:eastAsia="en-GB"/>
              </w:rPr>
              <w:lastRenderedPageBreak/>
              <w:t xml:space="preserve">demersal fishery of the North Sea have been subject to high levels of enforcement scrutiny </w:t>
            </w:r>
            <w:proofErr w:type="gramStart"/>
            <w:r w:rsidRPr="00404EC4">
              <w:rPr>
                <w:rFonts w:asciiTheme="minorHAnsi" w:hAnsiTheme="minorHAnsi" w:cstheme="minorHAnsi"/>
                <w:color w:val="000000"/>
                <w:sz w:val="20"/>
                <w:szCs w:val="20"/>
                <w:lang w:eastAsia="en-GB"/>
              </w:rPr>
              <w:t>as a result of</w:t>
            </w:r>
            <w:proofErr w:type="gramEnd"/>
            <w:r w:rsidRPr="00404EC4">
              <w:rPr>
                <w:rFonts w:asciiTheme="minorHAnsi" w:hAnsiTheme="minorHAnsi" w:cstheme="minorHAnsi"/>
                <w:color w:val="000000"/>
                <w:sz w:val="20"/>
                <w:szCs w:val="20"/>
                <w:lang w:eastAsia="en-GB"/>
              </w:rPr>
              <w:t xml:space="preserve"> stock recovery plans in recent years. Therefore, these fisheries and the fisheries that exploit them are well monitored. </w:t>
            </w:r>
          </w:p>
        </w:tc>
      </w:tr>
      <w:tr w:rsidR="00A049D4" w:rsidRPr="000337EB" w14:paraId="312EB23C" w14:textId="77777777" w:rsidTr="00A049D4">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E500A78" w14:textId="77777777" w:rsidR="00A049D4" w:rsidRPr="00404EC4" w:rsidRDefault="00A049D4" w:rsidP="00A049D4">
            <w:pPr>
              <w:jc w:val="center"/>
              <w:rPr>
                <w:rFonts w:asciiTheme="minorHAnsi" w:hAnsiTheme="minorHAnsi" w:cstheme="minorHAnsi"/>
                <w:b w:val="0"/>
                <w:sz w:val="20"/>
                <w:szCs w:val="20"/>
                <w:lang w:val="en-GB"/>
              </w:rPr>
            </w:pPr>
          </w:p>
        </w:tc>
        <w:tc>
          <w:tcPr>
            <w:tcW w:w="673" w:type="pct"/>
            <w:vMerge w:val="restart"/>
            <w:shd w:val="clear" w:color="auto" w:fill="auto"/>
            <w:vAlign w:val="center"/>
          </w:tcPr>
          <w:p w14:paraId="0FAE9DCD" w14:textId="77777777" w:rsidR="00A049D4" w:rsidRPr="00404EC4" w:rsidRDefault="00A049D4" w:rsidP="00A04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Secondary species</w:t>
            </w:r>
          </w:p>
        </w:tc>
        <w:tc>
          <w:tcPr>
            <w:tcW w:w="348" w:type="pct"/>
            <w:shd w:val="clear" w:color="auto" w:fill="auto"/>
            <w:vAlign w:val="center"/>
          </w:tcPr>
          <w:p w14:paraId="38E86CDB" w14:textId="77777777" w:rsidR="00A049D4" w:rsidRPr="00404EC4" w:rsidRDefault="00A049D4" w:rsidP="00A04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2.2.1</w:t>
            </w:r>
          </w:p>
        </w:tc>
        <w:tc>
          <w:tcPr>
            <w:tcW w:w="1095" w:type="pct"/>
            <w:shd w:val="clear" w:color="auto" w:fill="auto"/>
            <w:vAlign w:val="center"/>
          </w:tcPr>
          <w:p w14:paraId="47A4EDEB" w14:textId="77777777" w:rsidR="00A049D4" w:rsidRPr="00404EC4" w:rsidRDefault="00A049D4" w:rsidP="00A04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Outcome</w:t>
            </w:r>
          </w:p>
        </w:tc>
        <w:tc>
          <w:tcPr>
            <w:tcW w:w="372" w:type="pct"/>
            <w:shd w:val="clear" w:color="auto" w:fill="auto"/>
          </w:tcPr>
          <w:p w14:paraId="1D481A7A" w14:textId="186CB77E" w:rsidR="00A049D4" w:rsidRPr="00404EC4" w:rsidRDefault="00481D0F" w:rsidP="00A04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722C8672" w14:textId="3D0848C9" w:rsidR="00472432" w:rsidRPr="00C57D80" w:rsidRDefault="00C57D80" w:rsidP="00A04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Based on the Cefas review of catch composition (2018)</w:t>
            </w:r>
            <w:r w:rsidR="00346632">
              <w:rPr>
                <w:rFonts w:asciiTheme="minorHAnsi" w:hAnsiTheme="minorHAnsi" w:cstheme="minorHAnsi"/>
                <w:sz w:val="20"/>
                <w:szCs w:val="20"/>
              </w:rPr>
              <w:t xml:space="preserve"> there are no</w:t>
            </w:r>
            <w:r>
              <w:rPr>
                <w:rFonts w:asciiTheme="minorHAnsi" w:hAnsiTheme="minorHAnsi" w:cstheme="minorHAnsi"/>
                <w:sz w:val="20"/>
                <w:szCs w:val="20"/>
              </w:rPr>
              <w:t xml:space="preserve"> ‘main’ secondary species</w:t>
            </w:r>
            <w:r w:rsidR="00346632">
              <w:rPr>
                <w:rFonts w:asciiTheme="minorHAnsi" w:hAnsiTheme="minorHAnsi" w:cstheme="minorHAnsi"/>
                <w:sz w:val="20"/>
                <w:szCs w:val="20"/>
              </w:rPr>
              <w:t>: SG 80 is met</w:t>
            </w:r>
            <w:r>
              <w:rPr>
                <w:rFonts w:asciiTheme="minorHAnsi" w:hAnsiTheme="minorHAnsi" w:cstheme="minorHAnsi"/>
                <w:sz w:val="20"/>
                <w:szCs w:val="20"/>
              </w:rPr>
              <w:t>.</w:t>
            </w:r>
          </w:p>
        </w:tc>
      </w:tr>
      <w:tr w:rsidR="00A049D4" w:rsidRPr="000337EB" w14:paraId="6304055C" w14:textId="77777777" w:rsidTr="00A049D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7787426" w14:textId="77777777" w:rsidR="00A049D4" w:rsidRPr="00404EC4" w:rsidRDefault="00A049D4" w:rsidP="00A049D4">
            <w:pPr>
              <w:jc w:val="center"/>
              <w:rPr>
                <w:rFonts w:asciiTheme="minorHAnsi" w:hAnsiTheme="minorHAnsi" w:cstheme="minorHAnsi"/>
                <w:b w:val="0"/>
                <w:sz w:val="20"/>
                <w:szCs w:val="20"/>
                <w:lang w:val="en-GB"/>
              </w:rPr>
            </w:pPr>
          </w:p>
        </w:tc>
        <w:tc>
          <w:tcPr>
            <w:tcW w:w="673" w:type="pct"/>
            <w:vMerge/>
            <w:shd w:val="clear" w:color="auto" w:fill="auto"/>
          </w:tcPr>
          <w:p w14:paraId="130CB32B" w14:textId="77777777" w:rsidR="00A049D4" w:rsidRPr="00404EC4" w:rsidRDefault="00A049D4" w:rsidP="00A04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69423888" w14:textId="77777777" w:rsidR="00A049D4" w:rsidRPr="00404EC4" w:rsidRDefault="00A049D4" w:rsidP="00A04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2.2.2</w:t>
            </w:r>
          </w:p>
        </w:tc>
        <w:tc>
          <w:tcPr>
            <w:tcW w:w="1095" w:type="pct"/>
            <w:shd w:val="clear" w:color="auto" w:fill="auto"/>
            <w:vAlign w:val="center"/>
          </w:tcPr>
          <w:p w14:paraId="2C7FB74A" w14:textId="77777777" w:rsidR="00A049D4" w:rsidRPr="00404EC4" w:rsidRDefault="00A049D4" w:rsidP="00A049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Management strategy</w:t>
            </w:r>
          </w:p>
        </w:tc>
        <w:tc>
          <w:tcPr>
            <w:tcW w:w="372" w:type="pct"/>
            <w:shd w:val="clear" w:color="auto" w:fill="auto"/>
          </w:tcPr>
          <w:p w14:paraId="3AA74B5A" w14:textId="454DF216" w:rsidR="00A049D4" w:rsidRPr="00404EC4" w:rsidRDefault="006D7046" w:rsidP="00A04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3F02A1BF" w14:textId="1DF6D78C" w:rsidR="00A049D4" w:rsidRPr="00404EC4" w:rsidRDefault="00990C18" w:rsidP="00A049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A review of alternative measures has been undertaken for the FIP. The review includes consideration of whether alternative gear or other measures have been implemented as appropriate.</w:t>
            </w:r>
          </w:p>
        </w:tc>
      </w:tr>
      <w:tr w:rsidR="00A049D4" w:rsidRPr="000337EB" w14:paraId="539DB8A1" w14:textId="77777777" w:rsidTr="00A049D4">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2C4E869F" w14:textId="77777777" w:rsidR="00A049D4" w:rsidRPr="00404EC4" w:rsidRDefault="00A049D4" w:rsidP="00A049D4">
            <w:pPr>
              <w:jc w:val="center"/>
              <w:rPr>
                <w:rFonts w:asciiTheme="minorHAnsi" w:hAnsiTheme="minorHAnsi" w:cstheme="minorHAnsi"/>
                <w:b w:val="0"/>
                <w:sz w:val="20"/>
                <w:szCs w:val="20"/>
                <w:lang w:val="en-GB"/>
              </w:rPr>
            </w:pPr>
          </w:p>
        </w:tc>
        <w:tc>
          <w:tcPr>
            <w:tcW w:w="673" w:type="pct"/>
            <w:vMerge/>
            <w:shd w:val="clear" w:color="auto" w:fill="auto"/>
          </w:tcPr>
          <w:p w14:paraId="5B8F4053" w14:textId="77777777" w:rsidR="00A049D4" w:rsidRPr="00404EC4" w:rsidRDefault="00A049D4" w:rsidP="00A04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21A3A3B2" w14:textId="77777777" w:rsidR="00A049D4" w:rsidRPr="00404EC4" w:rsidRDefault="00A049D4" w:rsidP="00A04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2.2.3</w:t>
            </w:r>
          </w:p>
        </w:tc>
        <w:tc>
          <w:tcPr>
            <w:tcW w:w="1095" w:type="pct"/>
            <w:shd w:val="clear" w:color="auto" w:fill="auto"/>
            <w:vAlign w:val="center"/>
          </w:tcPr>
          <w:p w14:paraId="1DCB9A97" w14:textId="77777777" w:rsidR="00A049D4" w:rsidRPr="00404EC4" w:rsidRDefault="00A049D4" w:rsidP="00A04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Information</w:t>
            </w:r>
          </w:p>
        </w:tc>
        <w:tc>
          <w:tcPr>
            <w:tcW w:w="372" w:type="pct"/>
            <w:shd w:val="clear" w:color="auto" w:fill="auto"/>
          </w:tcPr>
          <w:p w14:paraId="26F64BCE" w14:textId="5A88C132" w:rsidR="00A049D4" w:rsidRPr="00404EC4" w:rsidRDefault="005677FD" w:rsidP="00A04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51C6D31C" w14:textId="346B0F26" w:rsidR="00A049D4" w:rsidRPr="00404EC4" w:rsidRDefault="002522F3" w:rsidP="00A049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color w:val="000000"/>
                <w:sz w:val="20"/>
                <w:szCs w:val="20"/>
                <w:shd w:val="clear" w:color="auto" w:fill="FFFFFF"/>
              </w:rPr>
              <w:t xml:space="preserve">Secondary species </w:t>
            </w:r>
            <w:r w:rsidR="00346632">
              <w:rPr>
                <w:rFonts w:asciiTheme="minorHAnsi" w:hAnsiTheme="minorHAnsi" w:cstheme="minorHAnsi"/>
                <w:color w:val="000000"/>
                <w:sz w:val="20"/>
                <w:szCs w:val="20"/>
                <w:shd w:val="clear" w:color="auto" w:fill="FFFFFF"/>
              </w:rPr>
              <w:t>information derived from logbooks and ICES assessments is described</w:t>
            </w:r>
            <w:r w:rsidR="00EC2224" w:rsidRPr="00404EC4">
              <w:rPr>
                <w:rFonts w:asciiTheme="minorHAnsi" w:hAnsiTheme="minorHAnsi" w:cstheme="minorHAnsi"/>
                <w:color w:val="000000"/>
                <w:sz w:val="20"/>
                <w:szCs w:val="20"/>
                <w:shd w:val="clear" w:color="auto" w:fill="FFFFFF"/>
              </w:rPr>
              <w:t xml:space="preserve"> </w:t>
            </w:r>
            <w:r w:rsidR="00346632">
              <w:rPr>
                <w:rFonts w:asciiTheme="minorHAnsi" w:hAnsiTheme="minorHAnsi" w:cstheme="minorHAnsi"/>
                <w:color w:val="000000"/>
                <w:sz w:val="20"/>
                <w:szCs w:val="20"/>
                <w:shd w:val="clear" w:color="auto" w:fill="FFFFFF"/>
              </w:rPr>
              <w:t>in</w:t>
            </w:r>
            <w:r w:rsidR="00EC2224" w:rsidRPr="00404EC4">
              <w:rPr>
                <w:rFonts w:asciiTheme="minorHAnsi" w:hAnsiTheme="minorHAnsi" w:cstheme="minorHAnsi"/>
                <w:color w:val="000000"/>
                <w:sz w:val="20"/>
                <w:szCs w:val="20"/>
                <w:shd w:val="clear" w:color="auto" w:fill="FFFFFF"/>
              </w:rPr>
              <w:t xml:space="preserve"> Cefas catch composition reviews.</w:t>
            </w:r>
          </w:p>
        </w:tc>
      </w:tr>
      <w:tr w:rsidR="00AC22C2" w:rsidRPr="000337EB" w14:paraId="5A3852C1" w14:textId="77777777" w:rsidTr="00A049D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4C0E20F"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val="restart"/>
            <w:shd w:val="clear" w:color="auto" w:fill="auto"/>
            <w:vAlign w:val="center"/>
          </w:tcPr>
          <w:p w14:paraId="56AD5707"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ETP species</w:t>
            </w:r>
          </w:p>
        </w:tc>
        <w:tc>
          <w:tcPr>
            <w:tcW w:w="348" w:type="pct"/>
            <w:shd w:val="clear" w:color="auto" w:fill="auto"/>
            <w:vAlign w:val="center"/>
          </w:tcPr>
          <w:p w14:paraId="52F091DE"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2.3.1</w:t>
            </w:r>
          </w:p>
        </w:tc>
        <w:tc>
          <w:tcPr>
            <w:tcW w:w="1095" w:type="pct"/>
            <w:shd w:val="clear" w:color="auto" w:fill="auto"/>
            <w:vAlign w:val="center"/>
          </w:tcPr>
          <w:p w14:paraId="7218C1D2" w14:textId="77777777" w:rsidR="00AC22C2" w:rsidRPr="00404EC4" w:rsidRDefault="00AC22C2"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Outcome</w:t>
            </w:r>
          </w:p>
        </w:tc>
        <w:tc>
          <w:tcPr>
            <w:tcW w:w="372" w:type="pct"/>
            <w:shd w:val="clear" w:color="auto" w:fill="auto"/>
          </w:tcPr>
          <w:p w14:paraId="3AD07CC4" w14:textId="56315A11"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45EC4CA8" w14:textId="77777777" w:rsidR="000E7C86" w:rsidRPr="00404EC4" w:rsidRDefault="000E7C86" w:rsidP="000E7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Assessment of UoA interaction with the latest ETP species list was undertaken by WWF. This identified need to consider Scottish Priority Marine Features in line with other assessments.</w:t>
            </w:r>
          </w:p>
          <w:p w14:paraId="5DA606C0" w14:textId="77777777" w:rsidR="000E7C86" w:rsidRPr="00404EC4" w:rsidRDefault="000E7C86" w:rsidP="000E7C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A further review was required with the introduction of the Osprey vessels in </w:t>
            </w:r>
            <w:proofErr w:type="spellStart"/>
            <w:r w:rsidRPr="00404EC4">
              <w:rPr>
                <w:rFonts w:asciiTheme="minorHAnsi" w:hAnsiTheme="minorHAnsi" w:cstheme="minorHAnsi"/>
                <w:sz w:val="20"/>
                <w:szCs w:val="20"/>
              </w:rPr>
              <w:t>Yr</w:t>
            </w:r>
            <w:proofErr w:type="spellEnd"/>
            <w:r w:rsidRPr="00404EC4">
              <w:rPr>
                <w:rFonts w:asciiTheme="minorHAnsi" w:hAnsiTheme="minorHAnsi" w:cstheme="minorHAnsi"/>
                <w:sz w:val="20"/>
                <w:szCs w:val="20"/>
              </w:rPr>
              <w:t xml:space="preserve"> 3. This showed that the Starry Ray was another ETP species with known interactions with UoA vessels – an existing condition (under Osprey’s plaice certificate) was collecting information on the extent and impact of this interaction. </w:t>
            </w:r>
          </w:p>
          <w:p w14:paraId="6B4F3F32" w14:textId="053468DD" w:rsidR="00AC22C2" w:rsidRPr="00404EC4" w:rsidRDefault="008636A8"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After a harmonization review with Nephrops FIP, </w:t>
            </w:r>
            <w:r w:rsidR="008F1C71" w:rsidRPr="00404EC4">
              <w:rPr>
                <w:rFonts w:asciiTheme="minorHAnsi" w:hAnsiTheme="minorHAnsi" w:cstheme="minorHAnsi"/>
                <w:sz w:val="20"/>
                <w:szCs w:val="20"/>
              </w:rPr>
              <w:t xml:space="preserve">which includes West of Scotland, scores 60-79 due to benthic invertebrate PMFs (still to be considered by the </w:t>
            </w:r>
            <w:r w:rsidRPr="00404EC4">
              <w:rPr>
                <w:rFonts w:asciiTheme="minorHAnsi" w:hAnsiTheme="minorHAnsi" w:cstheme="minorHAnsi"/>
                <w:sz w:val="20"/>
                <w:szCs w:val="20"/>
              </w:rPr>
              <w:t xml:space="preserve">SFSAG </w:t>
            </w:r>
            <w:r w:rsidR="008F1C71" w:rsidRPr="00404EC4">
              <w:rPr>
                <w:rFonts w:asciiTheme="minorHAnsi" w:hAnsiTheme="minorHAnsi" w:cstheme="minorHAnsi"/>
                <w:sz w:val="20"/>
                <w:szCs w:val="20"/>
              </w:rPr>
              <w:t xml:space="preserve">re-assessment at site visit), however, their extent and level of fishery interaction in the North Sea should be confirmed to determine likely </w:t>
            </w:r>
            <w:r w:rsidRPr="00404EC4">
              <w:rPr>
                <w:rFonts w:asciiTheme="minorHAnsi" w:hAnsiTheme="minorHAnsi" w:cstheme="minorHAnsi"/>
                <w:sz w:val="20"/>
                <w:szCs w:val="20"/>
              </w:rPr>
              <w:t>score.</w:t>
            </w:r>
          </w:p>
        </w:tc>
      </w:tr>
      <w:tr w:rsidR="00AC22C2" w:rsidRPr="000337EB" w14:paraId="36AB741D" w14:textId="77777777" w:rsidTr="00A049D4">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DCB9E0A"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shd w:val="clear" w:color="auto" w:fill="auto"/>
            <w:vAlign w:val="center"/>
          </w:tcPr>
          <w:p w14:paraId="477ABD00"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4AB17AE5"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2.3.2</w:t>
            </w:r>
          </w:p>
        </w:tc>
        <w:tc>
          <w:tcPr>
            <w:tcW w:w="1095" w:type="pct"/>
            <w:shd w:val="clear" w:color="auto" w:fill="auto"/>
            <w:vAlign w:val="center"/>
          </w:tcPr>
          <w:p w14:paraId="15C4917D" w14:textId="77777777" w:rsidR="00AC22C2" w:rsidRPr="00404EC4" w:rsidRDefault="00AC22C2" w:rsidP="00AC22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Management strategy</w:t>
            </w:r>
          </w:p>
        </w:tc>
        <w:tc>
          <w:tcPr>
            <w:tcW w:w="372" w:type="pct"/>
            <w:shd w:val="clear" w:color="auto" w:fill="auto"/>
          </w:tcPr>
          <w:p w14:paraId="310E2A46" w14:textId="76AA45DA"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07788C4F" w14:textId="2CA087F2" w:rsidR="00AC22C2" w:rsidRPr="00404EC4" w:rsidRDefault="00AE75FE" w:rsidP="00C13E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Based on the review of ETP species list, the requirement for management should be reviewed. Likely dependent on findings from SFSAG demersal stocks re-assessment before this FIP can progress further. </w:t>
            </w:r>
          </w:p>
        </w:tc>
      </w:tr>
      <w:tr w:rsidR="00AC22C2" w:rsidRPr="000337EB" w14:paraId="0F6B15CC" w14:textId="77777777" w:rsidTr="00A049D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A9245F6"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shd w:val="clear" w:color="auto" w:fill="auto"/>
            <w:vAlign w:val="center"/>
          </w:tcPr>
          <w:p w14:paraId="0892EEDF"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07E2A833"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2.3.3</w:t>
            </w:r>
          </w:p>
        </w:tc>
        <w:tc>
          <w:tcPr>
            <w:tcW w:w="1095" w:type="pct"/>
            <w:shd w:val="clear" w:color="auto" w:fill="auto"/>
            <w:vAlign w:val="center"/>
          </w:tcPr>
          <w:p w14:paraId="1D5B4F12" w14:textId="77777777" w:rsidR="00AC22C2" w:rsidRPr="00404EC4" w:rsidRDefault="00AC22C2"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Information</w:t>
            </w:r>
          </w:p>
        </w:tc>
        <w:tc>
          <w:tcPr>
            <w:tcW w:w="372" w:type="pct"/>
            <w:shd w:val="clear" w:color="auto" w:fill="auto"/>
          </w:tcPr>
          <w:p w14:paraId="52F53543" w14:textId="15358C3B" w:rsidR="00AC22C2" w:rsidRPr="00404EC4" w:rsidRDefault="00630DDA"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73F2FE3A" w14:textId="77777777" w:rsidR="00A40FEA" w:rsidRPr="00404EC4" w:rsidRDefault="00A40FEA" w:rsidP="00A40FEA">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404EC4">
              <w:rPr>
                <w:rFonts w:asciiTheme="minorHAnsi" w:hAnsiTheme="minorHAnsi" w:cstheme="minorHAnsi"/>
                <w:color w:val="000000" w:themeColor="text1"/>
                <w:sz w:val="20"/>
                <w:szCs w:val="20"/>
              </w:rPr>
              <w:t>There is a reasonable level of information – with species distribution, some trend information coupled with good information on fleet activity and good understanding of the level of interaction with the fleet.</w:t>
            </w:r>
          </w:p>
          <w:p w14:paraId="24092F5F" w14:textId="7A1E5172" w:rsidR="00AC22C2" w:rsidRPr="00404EC4" w:rsidRDefault="00A40FEA" w:rsidP="00A40FEA">
            <w:pPr>
              <w:spacing w:after="12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404EC4">
              <w:rPr>
                <w:rFonts w:asciiTheme="minorHAnsi" w:hAnsiTheme="minorHAnsi" w:cstheme="minorHAnsi"/>
                <w:color w:val="000000" w:themeColor="text1"/>
                <w:sz w:val="20"/>
                <w:szCs w:val="20"/>
              </w:rPr>
              <w:t xml:space="preserve">A </w:t>
            </w:r>
            <w:proofErr w:type="spellStart"/>
            <w:r w:rsidRPr="00404EC4">
              <w:rPr>
                <w:rFonts w:asciiTheme="minorHAnsi" w:hAnsiTheme="minorHAnsi" w:cstheme="minorHAnsi"/>
                <w:color w:val="000000" w:themeColor="text1"/>
                <w:sz w:val="20"/>
                <w:szCs w:val="20"/>
              </w:rPr>
              <w:t>Seafish</w:t>
            </w:r>
            <w:proofErr w:type="spellEnd"/>
            <w:r w:rsidRPr="00404EC4">
              <w:rPr>
                <w:rFonts w:asciiTheme="minorHAnsi" w:hAnsiTheme="minorHAnsi" w:cstheme="minorHAnsi"/>
                <w:color w:val="000000" w:themeColor="text1"/>
                <w:sz w:val="20"/>
                <w:szCs w:val="20"/>
              </w:rPr>
              <w:t xml:space="preserve"> project is underway to document and map MPAs and fishing restrictions to inform fishermen within the UoA of the FIP. This project has been extremely positively received by industry. The project is expected to conclude in October 2021. In March 2021 a new bycatch reporting app was launched by Clean Catch UK. Through collaboration with the UK fishing industry, Clean Catch UK have produced an app designed to gather data on accidental wildlife bycatch. Steering Group will consider the use of</w:t>
            </w:r>
            <w:r w:rsidR="00185D54">
              <w:rPr>
                <w:rFonts w:asciiTheme="minorHAnsi" w:hAnsiTheme="minorHAnsi" w:cstheme="minorHAnsi"/>
                <w:color w:val="000000" w:themeColor="text1"/>
                <w:sz w:val="20"/>
                <w:szCs w:val="20"/>
              </w:rPr>
              <w:t xml:space="preserve"> </w:t>
            </w:r>
            <w:r w:rsidRPr="00404EC4">
              <w:rPr>
                <w:rFonts w:asciiTheme="minorHAnsi" w:hAnsiTheme="minorHAnsi" w:cstheme="minorHAnsi"/>
                <w:color w:val="000000" w:themeColor="text1"/>
                <w:sz w:val="20"/>
                <w:szCs w:val="20"/>
              </w:rPr>
              <w:t>trailing the clean catch app.</w:t>
            </w:r>
          </w:p>
        </w:tc>
      </w:tr>
      <w:tr w:rsidR="00AC22C2" w:rsidRPr="000337EB" w14:paraId="3F820ADC" w14:textId="77777777" w:rsidTr="00A049D4">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1A2FF520"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val="restart"/>
            <w:shd w:val="clear" w:color="auto" w:fill="auto"/>
            <w:vAlign w:val="center"/>
          </w:tcPr>
          <w:p w14:paraId="3CDB8113"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Habitats</w:t>
            </w:r>
          </w:p>
        </w:tc>
        <w:tc>
          <w:tcPr>
            <w:tcW w:w="348" w:type="pct"/>
            <w:shd w:val="clear" w:color="auto" w:fill="auto"/>
            <w:vAlign w:val="center"/>
          </w:tcPr>
          <w:p w14:paraId="4BF3956F"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2.4.1</w:t>
            </w:r>
          </w:p>
        </w:tc>
        <w:tc>
          <w:tcPr>
            <w:tcW w:w="1095" w:type="pct"/>
            <w:shd w:val="clear" w:color="auto" w:fill="auto"/>
            <w:vAlign w:val="center"/>
          </w:tcPr>
          <w:p w14:paraId="5AB8B3DD" w14:textId="77777777" w:rsidR="00AC22C2" w:rsidRPr="00404EC4" w:rsidRDefault="00AC22C2" w:rsidP="00AC22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Outcome</w:t>
            </w:r>
          </w:p>
        </w:tc>
        <w:tc>
          <w:tcPr>
            <w:tcW w:w="372" w:type="pct"/>
            <w:shd w:val="clear" w:color="auto" w:fill="auto"/>
          </w:tcPr>
          <w:p w14:paraId="7AD91EBE" w14:textId="7E4DAB23" w:rsidR="00AC22C2" w:rsidRPr="00404EC4" w:rsidRDefault="00CE319B"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77FE880E" w14:textId="77777777" w:rsidR="00185D54" w:rsidRDefault="00185D54" w:rsidP="00185D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85D54">
              <w:rPr>
                <w:rFonts w:asciiTheme="minorHAnsi" w:hAnsiTheme="minorHAnsi" w:cstheme="minorHAnsi"/>
                <w:sz w:val="20"/>
                <w:szCs w:val="20"/>
              </w:rPr>
              <w:t xml:space="preserve">Cefas were commissioned to carry out a habitat assessment in 2018. Two indicators were estimated to quantify the impact of the FIP vessels on different types of North Sea habitats: overlap and recovery. It found that the impact of the vessels on commonly encountered habitats is low according to MSC standards. However, the fishing effort of the FIP fleet overlaps with &gt; 20% (up to 60%) of sea pens, </w:t>
            </w:r>
            <w:proofErr w:type="gramStart"/>
            <w:r w:rsidRPr="00185D54">
              <w:rPr>
                <w:rFonts w:asciiTheme="minorHAnsi" w:hAnsiTheme="minorHAnsi" w:cstheme="minorHAnsi"/>
                <w:sz w:val="20"/>
                <w:szCs w:val="20"/>
              </w:rPr>
              <w:t>sponges</w:t>
            </w:r>
            <w:proofErr w:type="gramEnd"/>
            <w:r w:rsidRPr="00185D54">
              <w:rPr>
                <w:rFonts w:asciiTheme="minorHAnsi" w:hAnsiTheme="minorHAnsi" w:cstheme="minorHAnsi"/>
                <w:sz w:val="20"/>
                <w:szCs w:val="20"/>
              </w:rPr>
              <w:t xml:space="preserve"> and cup corals (VMEs), and sea-pen and burrowing megafauna communities (OSPAR threatened and declining habitats) in the North Sea. These habitats have low recoverability and </w:t>
            </w:r>
            <w:proofErr w:type="gramStart"/>
            <w:r w:rsidRPr="00185D54">
              <w:rPr>
                <w:rFonts w:asciiTheme="minorHAnsi" w:hAnsiTheme="minorHAnsi" w:cstheme="minorHAnsi"/>
                <w:sz w:val="20"/>
                <w:szCs w:val="20"/>
              </w:rPr>
              <w:t>based</w:t>
            </w:r>
            <w:proofErr w:type="gramEnd"/>
            <w:r w:rsidRPr="00185D54">
              <w:rPr>
                <w:rFonts w:asciiTheme="minorHAnsi" w:hAnsiTheme="minorHAnsi" w:cstheme="minorHAnsi"/>
                <w:sz w:val="20"/>
                <w:szCs w:val="20"/>
              </w:rPr>
              <w:t xml:space="preserve"> on MSC standards overlap should be lower than 20%.</w:t>
            </w:r>
          </w:p>
          <w:p w14:paraId="6C22A95C" w14:textId="77777777" w:rsidR="00185D54" w:rsidRPr="00185D54" w:rsidRDefault="00185D54" w:rsidP="00185D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67D49B8" w14:textId="7AB675D2" w:rsidR="000C6ACD" w:rsidRPr="00404EC4" w:rsidRDefault="00185D54" w:rsidP="00185D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85D54">
              <w:rPr>
                <w:rFonts w:asciiTheme="minorHAnsi" w:hAnsiTheme="minorHAnsi" w:cstheme="minorHAnsi"/>
                <w:sz w:val="20"/>
                <w:szCs w:val="20"/>
              </w:rPr>
              <w:t xml:space="preserve">A final report was provided in Jan 2019, which clarified </w:t>
            </w:r>
            <w:proofErr w:type="gramStart"/>
            <w:r w:rsidRPr="00185D54">
              <w:rPr>
                <w:rFonts w:asciiTheme="minorHAnsi" w:hAnsiTheme="minorHAnsi" w:cstheme="minorHAnsi"/>
                <w:sz w:val="20"/>
                <w:szCs w:val="20"/>
              </w:rPr>
              <w:t>a number of</w:t>
            </w:r>
            <w:proofErr w:type="gramEnd"/>
            <w:r w:rsidRPr="00185D54">
              <w:rPr>
                <w:rFonts w:asciiTheme="minorHAnsi" w:hAnsiTheme="minorHAnsi" w:cstheme="minorHAnsi"/>
                <w:sz w:val="20"/>
                <w:szCs w:val="20"/>
              </w:rPr>
              <w:t xml:space="preserve"> issues, but did not conclude whether a habitat strategy was necessary. It was also evident that the VME habitats reported to be over 20% overlap did not correspond to those identified in other MSC </w:t>
            </w:r>
            <w:proofErr w:type="gramStart"/>
            <w:r w:rsidRPr="00185D54">
              <w:rPr>
                <w:rFonts w:asciiTheme="minorHAnsi" w:hAnsiTheme="minorHAnsi" w:cstheme="minorHAnsi"/>
                <w:sz w:val="20"/>
                <w:szCs w:val="20"/>
              </w:rPr>
              <w:t>assessments ,such</w:t>
            </w:r>
            <w:proofErr w:type="gramEnd"/>
            <w:r w:rsidRPr="00185D54">
              <w:rPr>
                <w:rFonts w:asciiTheme="minorHAnsi" w:hAnsiTheme="minorHAnsi" w:cstheme="minorHAnsi"/>
                <w:sz w:val="20"/>
                <w:szCs w:val="20"/>
              </w:rPr>
              <w:t xml:space="preserve"> as the recent Joint Demersal Fisheries in the North Sea</w:t>
            </w:r>
          </w:p>
        </w:tc>
      </w:tr>
      <w:tr w:rsidR="00AC22C2" w:rsidRPr="000337EB" w14:paraId="149A46B1" w14:textId="77777777" w:rsidTr="00A049D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7AE76CDD"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shd w:val="clear" w:color="auto" w:fill="auto"/>
            <w:vAlign w:val="center"/>
          </w:tcPr>
          <w:p w14:paraId="1B485D6A"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42345A30"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2.4.2</w:t>
            </w:r>
          </w:p>
        </w:tc>
        <w:tc>
          <w:tcPr>
            <w:tcW w:w="1095" w:type="pct"/>
            <w:shd w:val="clear" w:color="auto" w:fill="auto"/>
            <w:vAlign w:val="center"/>
          </w:tcPr>
          <w:p w14:paraId="6D74C37E" w14:textId="77777777" w:rsidR="00AC22C2" w:rsidRPr="00404EC4" w:rsidRDefault="00AC22C2"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Management strategy</w:t>
            </w:r>
          </w:p>
        </w:tc>
        <w:tc>
          <w:tcPr>
            <w:tcW w:w="372" w:type="pct"/>
            <w:shd w:val="clear" w:color="auto" w:fill="auto"/>
          </w:tcPr>
          <w:p w14:paraId="337CB3BB" w14:textId="56353A3F" w:rsidR="00AC22C2" w:rsidRPr="00404EC4" w:rsidRDefault="00113047"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5207E99E" w14:textId="0069A907" w:rsidR="00AC22C2" w:rsidRPr="00404EC4" w:rsidRDefault="00480AE1"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The </w:t>
            </w:r>
            <w:r w:rsidR="008F508A" w:rsidRPr="00404EC4">
              <w:rPr>
                <w:rFonts w:asciiTheme="minorHAnsi" w:hAnsiTheme="minorHAnsi" w:cstheme="minorHAnsi"/>
                <w:sz w:val="20"/>
                <w:szCs w:val="20"/>
              </w:rPr>
              <w:t xml:space="preserve">Cefas habitat </w:t>
            </w:r>
            <w:r w:rsidRPr="00404EC4">
              <w:rPr>
                <w:rFonts w:asciiTheme="minorHAnsi" w:hAnsiTheme="minorHAnsi" w:cstheme="minorHAnsi"/>
                <w:sz w:val="20"/>
                <w:szCs w:val="20"/>
              </w:rPr>
              <w:t>assessments</w:t>
            </w:r>
            <w:r w:rsidR="008F508A" w:rsidRPr="00404EC4">
              <w:rPr>
                <w:rFonts w:asciiTheme="minorHAnsi" w:hAnsiTheme="minorHAnsi" w:cstheme="minorHAnsi"/>
                <w:sz w:val="20"/>
                <w:szCs w:val="20"/>
              </w:rPr>
              <w:t>, commissioned by the FIP</w:t>
            </w:r>
            <w:r w:rsidR="00C97EA8">
              <w:rPr>
                <w:rFonts w:asciiTheme="minorHAnsi" w:hAnsiTheme="minorHAnsi" w:cstheme="minorHAnsi"/>
                <w:sz w:val="20"/>
                <w:szCs w:val="20"/>
              </w:rPr>
              <w:t xml:space="preserve"> </w:t>
            </w:r>
            <w:r w:rsidRPr="00404EC4">
              <w:rPr>
                <w:rFonts w:asciiTheme="minorHAnsi" w:hAnsiTheme="minorHAnsi" w:cstheme="minorHAnsi"/>
                <w:sz w:val="20"/>
                <w:szCs w:val="20"/>
              </w:rPr>
              <w:t>state it is not evident that measures in place in offshore MPAs are sufficient to ensure avoidance</w:t>
            </w:r>
            <w:r w:rsidR="00C97EA8">
              <w:rPr>
                <w:rFonts w:asciiTheme="minorHAnsi" w:hAnsiTheme="minorHAnsi" w:cstheme="minorHAnsi"/>
                <w:sz w:val="20"/>
                <w:szCs w:val="20"/>
              </w:rPr>
              <w:t xml:space="preserve"> of sensitive areas</w:t>
            </w:r>
            <w:r w:rsidRPr="00404EC4">
              <w:rPr>
                <w:rFonts w:asciiTheme="minorHAnsi" w:hAnsiTheme="minorHAnsi" w:cstheme="minorHAnsi"/>
                <w:sz w:val="20"/>
                <w:szCs w:val="20"/>
              </w:rPr>
              <w:t>.</w:t>
            </w:r>
          </w:p>
        </w:tc>
      </w:tr>
      <w:tr w:rsidR="00AC22C2" w:rsidRPr="000337EB" w14:paraId="0F9EA1E1" w14:textId="77777777" w:rsidTr="00A049D4">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7D96A42D"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shd w:val="clear" w:color="auto" w:fill="auto"/>
            <w:vAlign w:val="center"/>
          </w:tcPr>
          <w:p w14:paraId="1725552D"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0E415885"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2.4.3</w:t>
            </w:r>
          </w:p>
        </w:tc>
        <w:tc>
          <w:tcPr>
            <w:tcW w:w="1095" w:type="pct"/>
            <w:shd w:val="clear" w:color="auto" w:fill="auto"/>
            <w:vAlign w:val="center"/>
          </w:tcPr>
          <w:p w14:paraId="7BEDB07E" w14:textId="77777777" w:rsidR="00AC22C2" w:rsidRPr="00404EC4" w:rsidRDefault="00AC22C2" w:rsidP="00AC22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Information</w:t>
            </w:r>
          </w:p>
        </w:tc>
        <w:tc>
          <w:tcPr>
            <w:tcW w:w="372" w:type="pct"/>
            <w:shd w:val="clear" w:color="auto" w:fill="auto"/>
          </w:tcPr>
          <w:p w14:paraId="6898CB3B" w14:textId="1D10E65B" w:rsidR="00AC22C2" w:rsidRPr="00404EC4" w:rsidRDefault="00480AE1"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48B98135" w14:textId="378F02D0" w:rsidR="00AC22C2" w:rsidRPr="00404EC4" w:rsidRDefault="00E062BF" w:rsidP="00AC22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The information presented in the habitat report shows that VMS and logbooks </w:t>
            </w:r>
            <w:r w:rsidR="004B6720">
              <w:rPr>
                <w:rFonts w:asciiTheme="minorHAnsi" w:hAnsiTheme="minorHAnsi" w:cstheme="minorHAnsi"/>
                <w:sz w:val="20"/>
                <w:szCs w:val="20"/>
              </w:rPr>
              <w:t xml:space="preserve">are available </w:t>
            </w:r>
            <w:r w:rsidRPr="00404EC4">
              <w:rPr>
                <w:rFonts w:asciiTheme="minorHAnsi" w:hAnsiTheme="minorHAnsi" w:cstheme="minorHAnsi"/>
                <w:sz w:val="20"/>
                <w:szCs w:val="20"/>
              </w:rPr>
              <w:t>for vessels</w:t>
            </w:r>
            <w:r w:rsidR="004B6720">
              <w:rPr>
                <w:rFonts w:asciiTheme="minorHAnsi" w:hAnsiTheme="minorHAnsi" w:cstheme="minorHAnsi"/>
                <w:sz w:val="20"/>
                <w:szCs w:val="20"/>
              </w:rPr>
              <w:t xml:space="preserve"> in the FIP</w:t>
            </w:r>
            <w:r w:rsidRPr="00404EC4">
              <w:rPr>
                <w:rFonts w:asciiTheme="minorHAnsi" w:hAnsiTheme="minorHAnsi" w:cstheme="minorHAnsi"/>
                <w:sz w:val="20"/>
                <w:szCs w:val="20"/>
              </w:rPr>
              <w:t xml:space="preserve">, and </w:t>
            </w:r>
            <w:r w:rsidR="004B6720">
              <w:rPr>
                <w:rFonts w:asciiTheme="minorHAnsi" w:hAnsiTheme="minorHAnsi" w:cstheme="minorHAnsi"/>
                <w:sz w:val="20"/>
                <w:szCs w:val="20"/>
              </w:rPr>
              <w:t>when compared</w:t>
            </w:r>
            <w:r w:rsidRPr="00404EC4">
              <w:rPr>
                <w:rFonts w:asciiTheme="minorHAnsi" w:hAnsiTheme="minorHAnsi" w:cstheme="minorHAnsi"/>
                <w:sz w:val="20"/>
                <w:szCs w:val="20"/>
              </w:rPr>
              <w:t xml:space="preserve"> against existing habitat information, is sufficient to score &gt;80. Note SFSAG re-assessment needs more info and currently scores it at 60-79 due to a lack of </w:t>
            </w:r>
            <w:proofErr w:type="spellStart"/>
            <w:r w:rsidRPr="00404EC4">
              <w:rPr>
                <w:rFonts w:asciiTheme="minorHAnsi" w:hAnsiTheme="minorHAnsi" w:cstheme="minorHAnsi"/>
                <w:sz w:val="20"/>
                <w:szCs w:val="20"/>
              </w:rPr>
              <w:t>iVMS</w:t>
            </w:r>
            <w:proofErr w:type="spellEnd"/>
            <w:r w:rsidRPr="00404EC4">
              <w:rPr>
                <w:rFonts w:asciiTheme="minorHAnsi" w:hAnsiTheme="minorHAnsi" w:cstheme="minorHAnsi"/>
                <w:sz w:val="20"/>
                <w:szCs w:val="20"/>
              </w:rPr>
              <w:t xml:space="preserve"> on &lt;12m vessels, which is not considered an issue for the plaice and lemon sole vessels.</w:t>
            </w:r>
          </w:p>
        </w:tc>
      </w:tr>
      <w:tr w:rsidR="00AC22C2" w:rsidRPr="000337EB" w14:paraId="25BE4EC2" w14:textId="77777777" w:rsidTr="00A0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53B4DD20"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val="restart"/>
            <w:shd w:val="clear" w:color="auto" w:fill="auto"/>
            <w:vAlign w:val="center"/>
          </w:tcPr>
          <w:p w14:paraId="5C93EACB"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Ecosystem</w:t>
            </w:r>
          </w:p>
        </w:tc>
        <w:tc>
          <w:tcPr>
            <w:tcW w:w="348" w:type="pct"/>
            <w:shd w:val="clear" w:color="auto" w:fill="auto"/>
            <w:vAlign w:val="center"/>
          </w:tcPr>
          <w:p w14:paraId="31A3433E"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2.5.1</w:t>
            </w:r>
          </w:p>
        </w:tc>
        <w:tc>
          <w:tcPr>
            <w:tcW w:w="1095" w:type="pct"/>
            <w:shd w:val="clear" w:color="auto" w:fill="auto"/>
            <w:vAlign w:val="center"/>
          </w:tcPr>
          <w:p w14:paraId="5F575EAA" w14:textId="77777777" w:rsidR="00AC22C2" w:rsidRPr="00404EC4" w:rsidRDefault="00AC22C2"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lang w:val="en-GB"/>
              </w:rPr>
            </w:pPr>
            <w:r w:rsidRPr="00404EC4">
              <w:rPr>
                <w:rFonts w:asciiTheme="minorHAnsi" w:hAnsiTheme="minorHAnsi" w:cstheme="minorHAnsi"/>
                <w:sz w:val="20"/>
                <w:szCs w:val="20"/>
                <w:lang w:val="en-GB"/>
              </w:rPr>
              <w:t>Outcome</w:t>
            </w:r>
          </w:p>
        </w:tc>
        <w:tc>
          <w:tcPr>
            <w:tcW w:w="372" w:type="pct"/>
            <w:shd w:val="clear" w:color="auto" w:fill="auto"/>
          </w:tcPr>
          <w:p w14:paraId="35D781FD" w14:textId="46196837" w:rsidR="00AC22C2" w:rsidRPr="00404EC4" w:rsidRDefault="00FA58BE"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27A2A5C5" w14:textId="49D79292" w:rsidR="00AC22C2" w:rsidRPr="00404EC4" w:rsidRDefault="00FA58BE"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lang w:eastAsia="en-GB"/>
              </w:rPr>
              <w:t xml:space="preserve">Evidence from the MSC (re)certified North Sea plaice fisheries concluded that "at present rates of exploitation for North Sea plaice, the demersal trawl fishery was highly unlikely to disrupt key elements underlying ecosystem structure and function". In these re-assessments this PI was scored at </w:t>
            </w:r>
            <w:proofErr w:type="gramStart"/>
            <w:r w:rsidRPr="00404EC4">
              <w:rPr>
                <w:rFonts w:asciiTheme="minorHAnsi" w:hAnsiTheme="minorHAnsi" w:cstheme="minorHAnsi"/>
                <w:sz w:val="20"/>
                <w:szCs w:val="20"/>
                <w:lang w:eastAsia="en-GB"/>
              </w:rPr>
              <w:t>SG80</w:t>
            </w:r>
            <w:proofErr w:type="gramEnd"/>
            <w:r w:rsidRPr="00404EC4">
              <w:rPr>
                <w:rFonts w:asciiTheme="minorHAnsi" w:hAnsiTheme="minorHAnsi" w:cstheme="minorHAnsi"/>
                <w:sz w:val="20"/>
                <w:szCs w:val="20"/>
                <w:lang w:eastAsia="en-GB"/>
              </w:rPr>
              <w:t xml:space="preserve"> and it is most likely that any future full assessment would </w:t>
            </w:r>
            <w:proofErr w:type="spellStart"/>
            <w:r w:rsidRPr="00404EC4">
              <w:rPr>
                <w:rFonts w:asciiTheme="minorHAnsi" w:hAnsiTheme="minorHAnsi" w:cstheme="minorHAnsi"/>
                <w:sz w:val="20"/>
                <w:szCs w:val="20"/>
                <w:lang w:eastAsia="en-GB"/>
              </w:rPr>
              <w:t>harmonise</w:t>
            </w:r>
            <w:proofErr w:type="spellEnd"/>
            <w:r w:rsidRPr="00404EC4">
              <w:rPr>
                <w:rFonts w:asciiTheme="minorHAnsi" w:hAnsiTheme="minorHAnsi" w:cstheme="minorHAnsi"/>
                <w:sz w:val="20"/>
                <w:szCs w:val="20"/>
                <w:lang w:eastAsia="en-GB"/>
              </w:rPr>
              <w:t xml:space="preserve"> with these scores. </w:t>
            </w:r>
          </w:p>
        </w:tc>
      </w:tr>
      <w:tr w:rsidR="00AC22C2" w:rsidRPr="000337EB" w14:paraId="160401A2" w14:textId="77777777" w:rsidTr="00A049D4">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10E03A4D"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shd w:val="clear" w:color="auto" w:fill="auto"/>
            <w:vAlign w:val="center"/>
          </w:tcPr>
          <w:p w14:paraId="05295CF0"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1EDF292C"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2.5.2</w:t>
            </w:r>
          </w:p>
        </w:tc>
        <w:tc>
          <w:tcPr>
            <w:tcW w:w="1095" w:type="pct"/>
            <w:shd w:val="clear" w:color="auto" w:fill="auto"/>
            <w:vAlign w:val="center"/>
          </w:tcPr>
          <w:p w14:paraId="723B497C" w14:textId="77777777" w:rsidR="00AC22C2" w:rsidRPr="00404EC4" w:rsidRDefault="00AC22C2" w:rsidP="00AC22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Management strategy</w:t>
            </w:r>
          </w:p>
        </w:tc>
        <w:tc>
          <w:tcPr>
            <w:tcW w:w="372" w:type="pct"/>
            <w:shd w:val="clear" w:color="auto" w:fill="auto"/>
          </w:tcPr>
          <w:p w14:paraId="677F0558" w14:textId="480199A9" w:rsidR="00AC22C2" w:rsidRPr="00404EC4" w:rsidRDefault="00DF0165"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0EFCDF02" w14:textId="61CF633D" w:rsidR="00AC22C2" w:rsidRPr="00404EC4" w:rsidRDefault="006B1EDE" w:rsidP="006B1ED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color w:val="000000"/>
                <w:sz w:val="20"/>
                <w:szCs w:val="20"/>
                <w:lang w:eastAsia="en-GB"/>
              </w:rPr>
              <w:t xml:space="preserve">There is an increasing focus on ecosystem management at the </w:t>
            </w:r>
            <w:r w:rsidR="00136EA5">
              <w:rPr>
                <w:rFonts w:asciiTheme="minorHAnsi" w:hAnsiTheme="minorHAnsi" w:cstheme="minorHAnsi"/>
                <w:color w:val="000000"/>
                <w:sz w:val="20"/>
                <w:szCs w:val="20"/>
                <w:lang w:eastAsia="en-GB"/>
              </w:rPr>
              <w:t>UK and</w:t>
            </w:r>
            <w:r w:rsidRPr="00404EC4">
              <w:rPr>
                <w:rFonts w:asciiTheme="minorHAnsi" w:hAnsiTheme="minorHAnsi" w:cstheme="minorHAnsi"/>
                <w:color w:val="000000"/>
                <w:sz w:val="20"/>
                <w:szCs w:val="20"/>
                <w:lang w:eastAsia="en-GB"/>
              </w:rPr>
              <w:t xml:space="preserve"> ICES advisory level. Recent evidence for this includes the issuing of ICES of mixed fisheries advice and proposals for mixed fisheries multi-annual management plans. In addition, there is considerable focus </w:t>
            </w:r>
            <w:r w:rsidR="00136EA5">
              <w:rPr>
                <w:rFonts w:asciiTheme="minorHAnsi" w:hAnsiTheme="minorHAnsi" w:cstheme="minorHAnsi"/>
                <w:color w:val="000000"/>
                <w:sz w:val="20"/>
                <w:szCs w:val="20"/>
                <w:lang w:eastAsia="en-GB"/>
              </w:rPr>
              <w:t xml:space="preserve">on ecosystem management through the proposed implementation of FMPs for all UK fisheries. </w:t>
            </w:r>
          </w:p>
        </w:tc>
      </w:tr>
      <w:tr w:rsidR="00AC22C2" w:rsidRPr="000337EB" w14:paraId="2E449D7E" w14:textId="77777777" w:rsidTr="00A0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2BF5648" w14:textId="77777777" w:rsidR="00AC22C2" w:rsidRPr="00404EC4" w:rsidRDefault="00AC22C2" w:rsidP="00AC22C2">
            <w:pPr>
              <w:jc w:val="center"/>
              <w:rPr>
                <w:rFonts w:asciiTheme="minorHAnsi" w:hAnsiTheme="minorHAnsi" w:cstheme="minorHAnsi"/>
                <w:b w:val="0"/>
                <w:sz w:val="20"/>
                <w:szCs w:val="20"/>
                <w:lang w:val="en-GB"/>
              </w:rPr>
            </w:pPr>
          </w:p>
        </w:tc>
        <w:tc>
          <w:tcPr>
            <w:tcW w:w="673" w:type="pct"/>
            <w:vMerge/>
            <w:shd w:val="clear" w:color="auto" w:fill="auto"/>
            <w:vAlign w:val="center"/>
          </w:tcPr>
          <w:p w14:paraId="715DC4FF"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355B575C"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2.5.3</w:t>
            </w:r>
          </w:p>
        </w:tc>
        <w:tc>
          <w:tcPr>
            <w:tcW w:w="1095" w:type="pct"/>
            <w:shd w:val="clear" w:color="auto" w:fill="auto"/>
            <w:vAlign w:val="center"/>
          </w:tcPr>
          <w:p w14:paraId="0C332D7B" w14:textId="77777777" w:rsidR="00AC22C2" w:rsidRPr="00404EC4" w:rsidRDefault="00AC22C2"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0"/>
                <w:szCs w:val="20"/>
                <w:lang w:val="en-GB"/>
              </w:rPr>
            </w:pPr>
            <w:r w:rsidRPr="00404EC4">
              <w:rPr>
                <w:rFonts w:asciiTheme="minorHAnsi" w:hAnsiTheme="minorHAnsi" w:cstheme="minorHAnsi"/>
                <w:sz w:val="20"/>
                <w:szCs w:val="20"/>
                <w:lang w:val="en-GB"/>
              </w:rPr>
              <w:t>Information</w:t>
            </w:r>
          </w:p>
        </w:tc>
        <w:tc>
          <w:tcPr>
            <w:tcW w:w="372" w:type="pct"/>
            <w:shd w:val="clear" w:color="auto" w:fill="auto"/>
          </w:tcPr>
          <w:p w14:paraId="22647EFC" w14:textId="0A63B0E8" w:rsidR="00AC22C2" w:rsidRPr="00404EC4" w:rsidRDefault="006B1EDE"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04683EFA" w14:textId="2DE782B8" w:rsidR="00AC22C2" w:rsidRPr="00404EC4" w:rsidRDefault="005C3D22" w:rsidP="005C3D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n-GB"/>
              </w:rPr>
            </w:pPr>
            <w:r w:rsidRPr="00404EC4">
              <w:rPr>
                <w:rFonts w:asciiTheme="minorHAnsi" w:hAnsiTheme="minorHAnsi" w:cstheme="minorHAnsi"/>
                <w:color w:val="000000"/>
                <w:sz w:val="20"/>
                <w:szCs w:val="20"/>
                <w:lang w:eastAsia="en-GB"/>
              </w:rPr>
              <w:t xml:space="preserve">The North Sea is a well-studied ecosystem. Good quality information is available for key elements e.g., abiotic &amp; biotic productivity modelling, plankton recording; CEFAS trophic work, habitat mapping &amp; fish stock assessment. The impacts of </w:t>
            </w:r>
            <w:r w:rsidRPr="00404EC4">
              <w:rPr>
                <w:rFonts w:asciiTheme="minorHAnsi" w:hAnsiTheme="minorHAnsi" w:cstheme="minorHAnsi"/>
                <w:color w:val="000000"/>
                <w:sz w:val="20"/>
                <w:szCs w:val="20"/>
                <w:lang w:eastAsia="en-GB"/>
              </w:rPr>
              <w:lastRenderedPageBreak/>
              <w:t xml:space="preserve">fisheries on these elements </w:t>
            </w:r>
            <w:proofErr w:type="gramStart"/>
            <w:r w:rsidRPr="00404EC4">
              <w:rPr>
                <w:rFonts w:asciiTheme="minorHAnsi" w:hAnsiTheme="minorHAnsi" w:cstheme="minorHAnsi"/>
                <w:color w:val="000000"/>
                <w:sz w:val="20"/>
                <w:szCs w:val="20"/>
                <w:lang w:eastAsia="en-GB"/>
              </w:rPr>
              <w:t>is</w:t>
            </w:r>
            <w:proofErr w:type="gramEnd"/>
            <w:r w:rsidRPr="00404EC4">
              <w:rPr>
                <w:rFonts w:asciiTheme="minorHAnsi" w:hAnsiTheme="minorHAnsi" w:cstheme="minorHAnsi"/>
                <w:color w:val="000000"/>
                <w:sz w:val="20"/>
                <w:szCs w:val="20"/>
                <w:lang w:eastAsia="en-GB"/>
              </w:rPr>
              <w:t xml:space="preserve"> adequately understood e.g., habitat damage, biomass removal, species size &amp; maturation studies, etc. And the nature of impacted communities is understood, </w:t>
            </w:r>
            <w:proofErr w:type="gramStart"/>
            <w:r w:rsidRPr="00404EC4">
              <w:rPr>
                <w:rFonts w:asciiTheme="minorHAnsi" w:hAnsiTheme="minorHAnsi" w:cstheme="minorHAnsi"/>
                <w:color w:val="000000"/>
                <w:sz w:val="20"/>
                <w:szCs w:val="20"/>
                <w:lang w:eastAsia="en-GB"/>
              </w:rPr>
              <w:t>e.g.</w:t>
            </w:r>
            <w:proofErr w:type="gramEnd"/>
            <w:r w:rsidRPr="00404EC4">
              <w:rPr>
                <w:rFonts w:asciiTheme="minorHAnsi" w:hAnsiTheme="minorHAnsi" w:cstheme="minorHAnsi"/>
                <w:color w:val="000000"/>
                <w:sz w:val="20"/>
                <w:szCs w:val="20"/>
                <w:lang w:eastAsia="en-GB"/>
              </w:rPr>
              <w:t xml:space="preserve"> target and bycatch spp. (composition, volume &amp; function), ETP e.g. seal &amp; skates / rays / birds are known; Consequences can be inferred from gear studies, impact assessments (and key elements in some cases), but not many specific studies; Some spatial data, seabird and cetacean surveys, WQ assessments, hydrographic and oceanographic studies. Biodiversity assessments can show ecological risks. Information covers both fisheries-dependent and fisheries-independent variables. </w:t>
            </w:r>
          </w:p>
        </w:tc>
      </w:tr>
      <w:tr w:rsidR="00AC22C2" w:rsidRPr="000337EB" w14:paraId="119B8BF2" w14:textId="77777777" w:rsidTr="00A049D4">
        <w:tc>
          <w:tcPr>
            <w:cnfStyle w:val="001000000000" w:firstRow="0" w:lastRow="0" w:firstColumn="1" w:lastColumn="0" w:oddVBand="0" w:evenVBand="0" w:oddHBand="0" w:evenHBand="0" w:firstRowFirstColumn="0" w:firstRowLastColumn="0" w:lastRowFirstColumn="0" w:lastRowLastColumn="0"/>
            <w:tcW w:w="444" w:type="pct"/>
            <w:vMerge w:val="restart"/>
            <w:shd w:val="clear" w:color="auto" w:fill="auto"/>
            <w:vAlign w:val="center"/>
          </w:tcPr>
          <w:p w14:paraId="195AA5BF" w14:textId="77777777" w:rsidR="00AC22C2" w:rsidRPr="00404EC4" w:rsidRDefault="00AC22C2" w:rsidP="00AC22C2">
            <w:pPr>
              <w:jc w:val="center"/>
              <w:rPr>
                <w:rFonts w:asciiTheme="minorHAnsi" w:hAnsiTheme="minorHAnsi" w:cstheme="minorHAnsi"/>
                <w:b w:val="0"/>
                <w:sz w:val="20"/>
                <w:szCs w:val="20"/>
                <w:lang w:val="en-GB"/>
              </w:rPr>
            </w:pPr>
            <w:r w:rsidRPr="00404EC4">
              <w:rPr>
                <w:rFonts w:asciiTheme="minorHAnsi" w:hAnsiTheme="minorHAnsi" w:cstheme="minorHAnsi"/>
                <w:b w:val="0"/>
                <w:sz w:val="20"/>
                <w:szCs w:val="20"/>
                <w:lang w:val="en-GB"/>
              </w:rPr>
              <w:lastRenderedPageBreak/>
              <w:t>3</w:t>
            </w:r>
          </w:p>
        </w:tc>
        <w:tc>
          <w:tcPr>
            <w:tcW w:w="673" w:type="pct"/>
            <w:vMerge w:val="restart"/>
            <w:shd w:val="clear" w:color="auto" w:fill="auto"/>
            <w:vAlign w:val="center"/>
          </w:tcPr>
          <w:p w14:paraId="459541FD"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Governance and Policy</w:t>
            </w:r>
          </w:p>
        </w:tc>
        <w:tc>
          <w:tcPr>
            <w:tcW w:w="348" w:type="pct"/>
            <w:shd w:val="clear" w:color="auto" w:fill="auto"/>
            <w:vAlign w:val="center"/>
          </w:tcPr>
          <w:p w14:paraId="0A116A32"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3.1.1</w:t>
            </w:r>
          </w:p>
        </w:tc>
        <w:tc>
          <w:tcPr>
            <w:tcW w:w="1095" w:type="pct"/>
            <w:shd w:val="clear" w:color="auto" w:fill="auto"/>
            <w:vAlign w:val="center"/>
          </w:tcPr>
          <w:p w14:paraId="5923A720" w14:textId="77777777" w:rsidR="00AC22C2" w:rsidRPr="00404EC4" w:rsidRDefault="00AC22C2" w:rsidP="00AC22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Legal and customary framework</w:t>
            </w:r>
          </w:p>
        </w:tc>
        <w:tc>
          <w:tcPr>
            <w:tcW w:w="372" w:type="pct"/>
            <w:shd w:val="clear" w:color="auto" w:fill="auto"/>
          </w:tcPr>
          <w:p w14:paraId="47CF61D9" w14:textId="75530D66" w:rsidR="00AC22C2" w:rsidRPr="00404EC4" w:rsidRDefault="007E4FF8"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79E998E5" w14:textId="447DED40" w:rsidR="00AC22C2" w:rsidRPr="00404EC4" w:rsidRDefault="00E27B3A" w:rsidP="00E6287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Within the UK there is an effective national legal system implementing the Fisheries Act. </w:t>
            </w:r>
            <w:r w:rsidR="00E62870">
              <w:rPr>
                <w:rFonts w:asciiTheme="minorHAnsi" w:hAnsiTheme="minorHAnsi" w:cstheme="minorHAnsi"/>
                <w:sz w:val="20"/>
                <w:szCs w:val="20"/>
              </w:rPr>
              <w:t>The UK/EU Trade and Co-operation Agreement set out the planned framework, but the time of review (April 2021) t</w:t>
            </w:r>
            <w:r w:rsidR="00E62870">
              <w:rPr>
                <w:rStyle w:val="s1"/>
              </w:rPr>
              <w:t>her</w:t>
            </w:r>
            <w:r w:rsidR="00E62870">
              <w:rPr>
                <w:rStyle w:val="s2"/>
              </w:rPr>
              <w:t>e</w:t>
            </w:r>
            <w:r w:rsidR="00E62870">
              <w:rPr>
                <w:rStyle w:val="s3"/>
                <w:rFonts w:eastAsiaTheme="majorEastAsia"/>
              </w:rPr>
              <w:t xml:space="preserve"> </w:t>
            </w:r>
            <w:r w:rsidR="00E62870">
              <w:rPr>
                <w:rStyle w:val="s1"/>
              </w:rPr>
              <w:t>i</w:t>
            </w:r>
            <w:r w:rsidR="00E62870">
              <w:rPr>
                <w:rStyle w:val="s2"/>
              </w:rPr>
              <w:t>s</w:t>
            </w:r>
            <w:r w:rsidR="00E62870">
              <w:rPr>
                <w:rStyle w:val="s3"/>
                <w:rFonts w:eastAsiaTheme="majorEastAsia"/>
              </w:rPr>
              <w:t xml:space="preserve"> </w:t>
            </w:r>
            <w:r w:rsidR="00E62870">
              <w:rPr>
                <w:rStyle w:val="s1"/>
              </w:rPr>
              <w:t>uncertaint</w:t>
            </w:r>
            <w:r w:rsidR="00E62870">
              <w:rPr>
                <w:rStyle w:val="s2"/>
              </w:rPr>
              <w:t>y</w:t>
            </w:r>
            <w:r w:rsidR="00E62870">
              <w:rPr>
                <w:rStyle w:val="s3"/>
                <w:rFonts w:eastAsiaTheme="majorEastAsia"/>
              </w:rPr>
              <w:t xml:space="preserve"> </w:t>
            </w:r>
            <w:r w:rsidR="00E62870">
              <w:rPr>
                <w:rStyle w:val="s1"/>
              </w:rPr>
              <w:t>regardin</w:t>
            </w:r>
            <w:r w:rsidR="00E62870">
              <w:rPr>
                <w:rStyle w:val="s2"/>
              </w:rPr>
              <w:t>g</w:t>
            </w:r>
            <w:r w:rsidR="00E62870">
              <w:rPr>
                <w:rStyle w:val="s3"/>
                <w:rFonts w:eastAsiaTheme="majorEastAsia"/>
              </w:rPr>
              <w:t xml:space="preserve"> </w:t>
            </w:r>
            <w:r w:rsidR="00E62870">
              <w:rPr>
                <w:rStyle w:val="s1"/>
              </w:rPr>
              <w:t>th</w:t>
            </w:r>
            <w:r w:rsidR="00E62870">
              <w:rPr>
                <w:rStyle w:val="s2"/>
              </w:rPr>
              <w:t>e</w:t>
            </w:r>
            <w:r w:rsidR="00E62870">
              <w:rPr>
                <w:rStyle w:val="s3"/>
                <w:rFonts w:eastAsiaTheme="majorEastAsia"/>
              </w:rPr>
              <w:t xml:space="preserve"> </w:t>
            </w:r>
            <w:r w:rsidR="00E62870">
              <w:rPr>
                <w:rStyle w:val="s1"/>
              </w:rPr>
              <w:t>effectivenes</w:t>
            </w:r>
            <w:r w:rsidR="00E62870">
              <w:rPr>
                <w:rStyle w:val="s2"/>
              </w:rPr>
              <w:t>s</w:t>
            </w:r>
            <w:r w:rsidR="00E62870">
              <w:rPr>
                <w:rStyle w:val="s3"/>
                <w:rFonts w:eastAsiaTheme="majorEastAsia"/>
              </w:rPr>
              <w:t xml:space="preserve"> </w:t>
            </w:r>
            <w:r w:rsidR="00E62870">
              <w:rPr>
                <w:rStyle w:val="s1"/>
              </w:rPr>
              <w:t>o</w:t>
            </w:r>
            <w:r w:rsidR="00E62870">
              <w:rPr>
                <w:rStyle w:val="s2"/>
              </w:rPr>
              <w:t>f</w:t>
            </w:r>
            <w:r w:rsidR="00E62870">
              <w:rPr>
                <w:rStyle w:val="s3"/>
                <w:rFonts w:eastAsiaTheme="majorEastAsia"/>
              </w:rPr>
              <w:t xml:space="preserve"> </w:t>
            </w:r>
            <w:r w:rsidR="00E62870">
              <w:rPr>
                <w:rStyle w:val="s1"/>
              </w:rPr>
              <w:t>th</w:t>
            </w:r>
            <w:r w:rsidR="00E62870">
              <w:rPr>
                <w:rStyle w:val="s2"/>
              </w:rPr>
              <w:t>e</w:t>
            </w:r>
            <w:r w:rsidR="00E62870">
              <w:rPr>
                <w:rStyle w:val="s3"/>
                <w:rFonts w:eastAsiaTheme="majorEastAsia"/>
              </w:rPr>
              <w:t xml:space="preserve"> </w:t>
            </w:r>
            <w:r w:rsidR="00E62870">
              <w:rPr>
                <w:rStyle w:val="s1"/>
              </w:rPr>
              <w:t>UK-E</w:t>
            </w:r>
            <w:r w:rsidR="00E62870">
              <w:rPr>
                <w:rStyle w:val="s2"/>
              </w:rPr>
              <w:t>U</w:t>
            </w:r>
            <w:r w:rsidR="00E62870">
              <w:rPr>
                <w:rStyle w:val="s3"/>
                <w:rFonts w:eastAsiaTheme="majorEastAsia"/>
              </w:rPr>
              <w:t xml:space="preserve"> </w:t>
            </w:r>
            <w:r w:rsidR="00E62870">
              <w:rPr>
                <w:rStyle w:val="s1"/>
              </w:rPr>
              <w:t>bilatera</w:t>
            </w:r>
            <w:r w:rsidR="00E62870">
              <w:rPr>
                <w:rStyle w:val="s2"/>
              </w:rPr>
              <w:t>l</w:t>
            </w:r>
            <w:r w:rsidR="00E62870">
              <w:rPr>
                <w:rStyle w:val="s5"/>
              </w:rPr>
              <w:t xml:space="preserve"> </w:t>
            </w:r>
            <w:r w:rsidR="00E62870">
              <w:rPr>
                <w:rStyle w:val="s1"/>
              </w:rPr>
              <w:t>negotiatio</w:t>
            </w:r>
            <w:r w:rsidR="00E62870">
              <w:rPr>
                <w:rStyle w:val="s2"/>
              </w:rPr>
              <w:t>n</w:t>
            </w:r>
            <w:r w:rsidR="00E62870">
              <w:rPr>
                <w:rStyle w:val="s3"/>
                <w:rFonts w:eastAsiaTheme="majorEastAsia"/>
              </w:rPr>
              <w:t xml:space="preserve"> </w:t>
            </w:r>
            <w:r w:rsidR="00E62870">
              <w:rPr>
                <w:rStyle w:val="s1"/>
              </w:rPr>
              <w:t>o</w:t>
            </w:r>
            <w:r w:rsidR="00E62870">
              <w:rPr>
                <w:rStyle w:val="s2"/>
              </w:rPr>
              <w:t>n</w:t>
            </w:r>
            <w:r w:rsidR="00E62870">
              <w:rPr>
                <w:rStyle w:val="s3"/>
                <w:rFonts w:eastAsiaTheme="majorEastAsia"/>
              </w:rPr>
              <w:t xml:space="preserve"> </w:t>
            </w:r>
            <w:r w:rsidR="00E62870">
              <w:rPr>
                <w:rStyle w:val="s1"/>
              </w:rPr>
              <w:t>fishin</w:t>
            </w:r>
            <w:r w:rsidR="00E62870">
              <w:rPr>
                <w:rStyle w:val="s2"/>
              </w:rPr>
              <w:t>g</w:t>
            </w:r>
            <w:r w:rsidR="00E62870">
              <w:rPr>
                <w:rStyle w:val="s3"/>
                <w:rFonts w:eastAsiaTheme="majorEastAsia"/>
              </w:rPr>
              <w:t xml:space="preserve"> </w:t>
            </w:r>
            <w:r w:rsidR="00E62870">
              <w:rPr>
                <w:rStyle w:val="s1"/>
              </w:rPr>
              <w:t>opportunitie</w:t>
            </w:r>
            <w:r w:rsidR="00E62870">
              <w:rPr>
                <w:rStyle w:val="s2"/>
              </w:rPr>
              <w:t>s</w:t>
            </w:r>
            <w:r w:rsidR="00E62870">
              <w:rPr>
                <w:rStyle w:val="s3"/>
                <w:rFonts w:eastAsiaTheme="majorEastAsia"/>
              </w:rPr>
              <w:t xml:space="preserve"> </w:t>
            </w:r>
            <w:r w:rsidR="00E62870">
              <w:rPr>
                <w:rStyle w:val="s1"/>
              </w:rPr>
              <w:t>fo</w:t>
            </w:r>
            <w:r w:rsidR="00E62870">
              <w:rPr>
                <w:rStyle w:val="s2"/>
              </w:rPr>
              <w:t>r</w:t>
            </w:r>
            <w:r w:rsidR="00E62870">
              <w:rPr>
                <w:rStyle w:val="s3"/>
                <w:rFonts w:eastAsiaTheme="majorEastAsia"/>
              </w:rPr>
              <w:t xml:space="preserve"> </w:t>
            </w:r>
            <w:r w:rsidR="00E62870">
              <w:rPr>
                <w:rStyle w:val="s1"/>
              </w:rPr>
              <w:t>share</w:t>
            </w:r>
            <w:r w:rsidR="00E62870">
              <w:rPr>
                <w:rStyle w:val="s2"/>
              </w:rPr>
              <w:t>d</w:t>
            </w:r>
            <w:r w:rsidR="00E62870">
              <w:rPr>
                <w:rStyle w:val="s3"/>
                <w:rFonts w:eastAsiaTheme="majorEastAsia"/>
              </w:rPr>
              <w:t xml:space="preserve"> </w:t>
            </w:r>
            <w:r w:rsidR="00E62870">
              <w:rPr>
                <w:rStyle w:val="s1"/>
              </w:rPr>
              <w:t>stocks</w:t>
            </w:r>
            <w:r w:rsidR="00E62870">
              <w:rPr>
                <w:rStyle w:val="s2"/>
              </w:rPr>
              <w:t>,</w:t>
            </w:r>
            <w:r w:rsidR="00E62870">
              <w:rPr>
                <w:rStyle w:val="s3"/>
                <w:rFonts w:eastAsiaTheme="majorEastAsia"/>
              </w:rPr>
              <w:t xml:space="preserve"> </w:t>
            </w:r>
            <w:r w:rsidR="00E62870">
              <w:rPr>
                <w:rStyle w:val="s1"/>
              </w:rPr>
              <w:t>an</w:t>
            </w:r>
            <w:r w:rsidR="00E62870">
              <w:rPr>
                <w:rStyle w:val="s2"/>
              </w:rPr>
              <w:t>d</w:t>
            </w:r>
            <w:r w:rsidR="00E62870">
              <w:rPr>
                <w:rStyle w:val="s3"/>
                <w:rFonts w:eastAsiaTheme="majorEastAsia"/>
              </w:rPr>
              <w:t xml:space="preserve"> </w:t>
            </w:r>
            <w:r w:rsidR="00E62870">
              <w:rPr>
                <w:rStyle w:val="s1"/>
              </w:rPr>
              <w:t>th</w:t>
            </w:r>
            <w:r w:rsidR="00E62870">
              <w:rPr>
                <w:rStyle w:val="s2"/>
              </w:rPr>
              <w:t>e</w:t>
            </w:r>
            <w:r w:rsidR="00E62870">
              <w:rPr>
                <w:rStyle w:val="s3"/>
                <w:rFonts w:eastAsiaTheme="majorEastAsia"/>
              </w:rPr>
              <w:t xml:space="preserve"> </w:t>
            </w:r>
            <w:r w:rsidR="00E62870">
              <w:rPr>
                <w:rStyle w:val="s1"/>
              </w:rPr>
              <w:t>rol</w:t>
            </w:r>
            <w:r w:rsidR="00E62870">
              <w:rPr>
                <w:rStyle w:val="s2"/>
              </w:rPr>
              <w:t>e</w:t>
            </w:r>
            <w:r w:rsidR="00E62870">
              <w:rPr>
                <w:rStyle w:val="s3"/>
                <w:rFonts w:eastAsiaTheme="majorEastAsia"/>
              </w:rPr>
              <w:t xml:space="preserve"> </w:t>
            </w:r>
            <w:r w:rsidR="00E62870">
              <w:rPr>
                <w:rStyle w:val="s1"/>
              </w:rPr>
              <w:t>an</w:t>
            </w:r>
            <w:r w:rsidR="00E62870">
              <w:rPr>
                <w:rStyle w:val="s2"/>
              </w:rPr>
              <w:t>d</w:t>
            </w:r>
            <w:r w:rsidR="00E62870">
              <w:rPr>
                <w:rStyle w:val="s3"/>
                <w:rFonts w:eastAsiaTheme="majorEastAsia"/>
              </w:rPr>
              <w:t xml:space="preserve"> </w:t>
            </w:r>
            <w:r w:rsidR="00E62870">
              <w:rPr>
                <w:rStyle w:val="s1"/>
              </w:rPr>
              <w:t>functio</w:t>
            </w:r>
            <w:r w:rsidR="00E62870">
              <w:rPr>
                <w:rStyle w:val="s2"/>
              </w:rPr>
              <w:t>n</w:t>
            </w:r>
            <w:r w:rsidR="00E62870">
              <w:rPr>
                <w:rStyle w:val="s3"/>
                <w:rFonts w:eastAsiaTheme="majorEastAsia"/>
              </w:rPr>
              <w:t xml:space="preserve"> </w:t>
            </w:r>
            <w:r w:rsidR="00E62870">
              <w:rPr>
                <w:rStyle w:val="s1"/>
              </w:rPr>
              <w:t>o</w:t>
            </w:r>
            <w:r w:rsidR="00E62870">
              <w:rPr>
                <w:rStyle w:val="s2"/>
              </w:rPr>
              <w:t>f</w:t>
            </w:r>
            <w:r w:rsidR="00E62870">
              <w:rPr>
                <w:rStyle w:val="s3"/>
                <w:rFonts w:eastAsiaTheme="majorEastAsia"/>
              </w:rPr>
              <w:t xml:space="preserve"> </w:t>
            </w:r>
            <w:r w:rsidR="00E62870">
              <w:rPr>
                <w:rStyle w:val="s1"/>
              </w:rPr>
              <w:t>th</w:t>
            </w:r>
            <w:r w:rsidR="00E62870">
              <w:rPr>
                <w:rStyle w:val="s2"/>
              </w:rPr>
              <w:t>e</w:t>
            </w:r>
            <w:r w:rsidR="00E62870">
              <w:rPr>
                <w:rStyle w:val="s3"/>
                <w:rFonts w:eastAsiaTheme="majorEastAsia"/>
              </w:rPr>
              <w:t xml:space="preserve"> </w:t>
            </w:r>
            <w:proofErr w:type="spellStart"/>
            <w:r w:rsidR="00E62870">
              <w:rPr>
                <w:rStyle w:val="s1"/>
              </w:rPr>
              <w:t>Specialise</w:t>
            </w:r>
            <w:r w:rsidR="00E62870">
              <w:rPr>
                <w:rStyle w:val="s2"/>
              </w:rPr>
              <w:t>d</w:t>
            </w:r>
            <w:proofErr w:type="spellEnd"/>
            <w:r w:rsidR="00E62870">
              <w:rPr>
                <w:rStyle w:val="s5"/>
              </w:rPr>
              <w:t xml:space="preserve"> </w:t>
            </w:r>
            <w:r w:rsidR="00E62870">
              <w:rPr>
                <w:rStyle w:val="s1"/>
              </w:rPr>
              <w:t>Committe</w:t>
            </w:r>
            <w:r w:rsidR="00E62870">
              <w:rPr>
                <w:rStyle w:val="s2"/>
              </w:rPr>
              <w:t>e</w:t>
            </w:r>
            <w:r w:rsidR="00E62870">
              <w:rPr>
                <w:rStyle w:val="s3"/>
                <w:rFonts w:eastAsiaTheme="majorEastAsia"/>
              </w:rPr>
              <w:t xml:space="preserve"> </w:t>
            </w:r>
            <w:r w:rsidR="00E62870">
              <w:rPr>
                <w:rStyle w:val="s1"/>
              </w:rPr>
              <w:t>o</w:t>
            </w:r>
            <w:r w:rsidR="00E62870">
              <w:rPr>
                <w:rStyle w:val="s2"/>
              </w:rPr>
              <w:t>n</w:t>
            </w:r>
            <w:r w:rsidR="00E62870">
              <w:rPr>
                <w:rStyle w:val="s3"/>
                <w:rFonts w:eastAsiaTheme="majorEastAsia"/>
              </w:rPr>
              <w:t xml:space="preserve"> </w:t>
            </w:r>
            <w:r w:rsidR="00E62870">
              <w:rPr>
                <w:rStyle w:val="s1"/>
              </w:rPr>
              <w:t>Fisheries:</w:t>
            </w:r>
            <w:r w:rsidR="00E62870">
              <w:rPr>
                <w:rStyle w:val="s3"/>
                <w:rFonts w:eastAsiaTheme="majorEastAsia"/>
              </w:rPr>
              <w:t xml:space="preserve"> </w:t>
            </w:r>
            <w:r w:rsidR="00E62870">
              <w:rPr>
                <w:rStyle w:val="s2"/>
              </w:rPr>
              <w:t>"</w:t>
            </w:r>
            <w:proofErr w:type="spellStart"/>
            <w:r w:rsidR="00E62870">
              <w:rPr>
                <w:rStyle w:val="s1"/>
              </w:rPr>
              <w:t>organise</w:t>
            </w:r>
            <w:r w:rsidR="00E62870">
              <w:rPr>
                <w:rStyle w:val="s2"/>
              </w:rPr>
              <w:t>d</w:t>
            </w:r>
            <w:proofErr w:type="spellEnd"/>
            <w:r w:rsidR="00E62870">
              <w:rPr>
                <w:rStyle w:val="s3"/>
                <w:rFonts w:eastAsiaTheme="majorEastAsia"/>
              </w:rPr>
              <w:t xml:space="preserve"> </w:t>
            </w:r>
            <w:r w:rsidR="00E62870">
              <w:rPr>
                <w:rStyle w:val="s1"/>
              </w:rPr>
              <w:t>an</w:t>
            </w:r>
            <w:r w:rsidR="00E62870">
              <w:rPr>
                <w:rStyle w:val="s2"/>
              </w:rPr>
              <w:t>d</w:t>
            </w:r>
            <w:r w:rsidR="00E62870">
              <w:rPr>
                <w:rStyle w:val="s3"/>
                <w:rFonts w:eastAsiaTheme="majorEastAsia"/>
              </w:rPr>
              <w:t xml:space="preserve"> </w:t>
            </w:r>
            <w:r w:rsidR="00E62870">
              <w:rPr>
                <w:rStyle w:val="s1"/>
              </w:rPr>
              <w:t>effectiv</w:t>
            </w:r>
            <w:r w:rsidR="00E62870">
              <w:rPr>
                <w:rStyle w:val="s2"/>
              </w:rPr>
              <w:t>e</w:t>
            </w:r>
            <w:r w:rsidR="00E62870">
              <w:rPr>
                <w:rStyle w:val="s3"/>
                <w:rFonts w:eastAsiaTheme="majorEastAsia"/>
              </w:rPr>
              <w:t xml:space="preserve"> </w:t>
            </w:r>
            <w:r w:rsidR="00E62870">
              <w:rPr>
                <w:rStyle w:val="s1"/>
              </w:rPr>
              <w:t>cooperatio</w:t>
            </w:r>
            <w:r w:rsidR="00E62870">
              <w:rPr>
                <w:rStyle w:val="s2"/>
              </w:rPr>
              <w:t>n</w:t>
            </w:r>
            <w:r w:rsidR="00E62870">
              <w:rPr>
                <w:rStyle w:val="s3"/>
                <w:rFonts w:eastAsiaTheme="majorEastAsia"/>
              </w:rPr>
              <w:t xml:space="preserve"> </w:t>
            </w:r>
            <w:r w:rsidR="00E62870">
              <w:rPr>
                <w:rStyle w:val="s1"/>
              </w:rPr>
              <w:t>wit</w:t>
            </w:r>
            <w:r w:rsidR="00E62870">
              <w:rPr>
                <w:rStyle w:val="s2"/>
              </w:rPr>
              <w:t>h</w:t>
            </w:r>
            <w:r w:rsidR="00E62870">
              <w:rPr>
                <w:rStyle w:val="s3"/>
                <w:rFonts w:eastAsiaTheme="majorEastAsia"/>
              </w:rPr>
              <w:t xml:space="preserve"> </w:t>
            </w:r>
            <w:r w:rsidR="00E62870">
              <w:rPr>
                <w:rStyle w:val="s1"/>
              </w:rPr>
              <w:t>othe</w:t>
            </w:r>
            <w:r w:rsidR="00E62870">
              <w:rPr>
                <w:rStyle w:val="s2"/>
              </w:rPr>
              <w:t>r</w:t>
            </w:r>
            <w:r w:rsidR="00E62870">
              <w:rPr>
                <w:rStyle w:val="s5"/>
              </w:rPr>
              <w:t xml:space="preserve"> </w:t>
            </w:r>
            <w:r w:rsidR="00E62870">
              <w:rPr>
                <w:rStyle w:val="s1"/>
              </w:rPr>
              <w:t>parties</w:t>
            </w:r>
            <w:r w:rsidR="00E62870">
              <w:rPr>
                <w:rStyle w:val="s2"/>
              </w:rPr>
              <w:t>" is not yet proven.</w:t>
            </w:r>
          </w:p>
        </w:tc>
      </w:tr>
      <w:tr w:rsidR="00AC22C2" w:rsidRPr="000337EB" w14:paraId="1DC2553C" w14:textId="77777777" w:rsidTr="00A0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1754750B" w14:textId="77777777" w:rsidR="00AC22C2" w:rsidRPr="00404EC4" w:rsidRDefault="00AC22C2" w:rsidP="00AC22C2">
            <w:pPr>
              <w:rPr>
                <w:rFonts w:asciiTheme="minorHAnsi" w:hAnsiTheme="minorHAnsi" w:cstheme="minorHAnsi"/>
                <w:sz w:val="20"/>
                <w:szCs w:val="20"/>
              </w:rPr>
            </w:pPr>
          </w:p>
        </w:tc>
        <w:tc>
          <w:tcPr>
            <w:tcW w:w="673" w:type="pct"/>
            <w:vMerge/>
            <w:shd w:val="clear" w:color="auto" w:fill="auto"/>
            <w:vAlign w:val="center"/>
          </w:tcPr>
          <w:p w14:paraId="1E1AEE55"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0A35E35C"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3.1.2</w:t>
            </w:r>
          </w:p>
        </w:tc>
        <w:tc>
          <w:tcPr>
            <w:tcW w:w="1095" w:type="pct"/>
            <w:shd w:val="clear" w:color="auto" w:fill="auto"/>
            <w:vAlign w:val="center"/>
          </w:tcPr>
          <w:p w14:paraId="506007E7" w14:textId="77777777" w:rsidR="00AC22C2" w:rsidRPr="00404EC4" w:rsidRDefault="00AC22C2"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 xml:space="preserve">Consultation, </w:t>
            </w:r>
            <w:proofErr w:type="gramStart"/>
            <w:r w:rsidRPr="00404EC4">
              <w:rPr>
                <w:rFonts w:asciiTheme="minorHAnsi" w:hAnsiTheme="minorHAnsi" w:cstheme="minorHAnsi"/>
                <w:sz w:val="20"/>
                <w:szCs w:val="20"/>
                <w:lang w:val="en-GB"/>
              </w:rPr>
              <w:t>roles</w:t>
            </w:r>
            <w:proofErr w:type="gramEnd"/>
            <w:r w:rsidRPr="00404EC4">
              <w:rPr>
                <w:rFonts w:asciiTheme="minorHAnsi" w:hAnsiTheme="minorHAnsi" w:cstheme="minorHAnsi"/>
                <w:sz w:val="20"/>
                <w:szCs w:val="20"/>
                <w:lang w:val="en-GB"/>
              </w:rPr>
              <w:t xml:space="preserve"> and responsibilities</w:t>
            </w:r>
          </w:p>
        </w:tc>
        <w:tc>
          <w:tcPr>
            <w:tcW w:w="372" w:type="pct"/>
            <w:shd w:val="clear" w:color="auto" w:fill="auto"/>
          </w:tcPr>
          <w:p w14:paraId="0F1C0DB3" w14:textId="6ED9FE8E" w:rsidR="00AC22C2" w:rsidRPr="00404EC4" w:rsidRDefault="00EA34B4"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42464B44" w14:textId="0591E5C3" w:rsidR="00AC22C2" w:rsidRPr="00404EC4" w:rsidRDefault="00F3205E" w:rsidP="00934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At a UK level, roles, </w:t>
            </w:r>
            <w:proofErr w:type="gramStart"/>
            <w:r>
              <w:rPr>
                <w:rFonts w:asciiTheme="minorHAnsi" w:hAnsiTheme="minorHAnsi" w:cstheme="minorHAnsi"/>
                <w:sz w:val="20"/>
                <w:szCs w:val="20"/>
              </w:rPr>
              <w:t>responsibilities</w:t>
            </w:r>
            <w:proofErr w:type="gramEnd"/>
            <w:r>
              <w:rPr>
                <w:rFonts w:asciiTheme="minorHAnsi" w:hAnsiTheme="minorHAnsi" w:cstheme="minorHAnsi"/>
                <w:sz w:val="20"/>
                <w:szCs w:val="20"/>
              </w:rPr>
              <w:t xml:space="preserve"> and consultation processes are well-established and function in the same way as prior to UK exit from the EU. </w:t>
            </w:r>
            <w:r w:rsidR="007F57CA" w:rsidRPr="00404EC4">
              <w:rPr>
                <w:rFonts w:asciiTheme="minorHAnsi" w:hAnsiTheme="minorHAnsi" w:cstheme="minorHAnsi"/>
                <w:sz w:val="20"/>
                <w:szCs w:val="20"/>
              </w:rPr>
              <w:t xml:space="preserve">Organizations and individuals involved in the management </w:t>
            </w:r>
            <w:r w:rsidR="00E62870">
              <w:rPr>
                <w:rFonts w:asciiTheme="minorHAnsi" w:hAnsiTheme="minorHAnsi" w:cstheme="minorHAnsi"/>
                <w:sz w:val="20"/>
                <w:szCs w:val="20"/>
              </w:rPr>
              <w:t>of shared stocks such as plaice and lemon sole</w:t>
            </w:r>
            <w:r w:rsidR="007F57CA" w:rsidRPr="00404EC4">
              <w:rPr>
                <w:rFonts w:asciiTheme="minorHAnsi" w:hAnsiTheme="minorHAnsi" w:cstheme="minorHAnsi"/>
                <w:sz w:val="20"/>
                <w:szCs w:val="20"/>
              </w:rPr>
              <w:t xml:space="preserve"> have been identified</w:t>
            </w:r>
            <w:r w:rsidR="007E4541">
              <w:rPr>
                <w:rFonts w:asciiTheme="minorHAnsi" w:hAnsiTheme="minorHAnsi" w:cstheme="minorHAnsi"/>
                <w:sz w:val="20"/>
                <w:szCs w:val="20"/>
              </w:rPr>
              <w:t xml:space="preserve"> </w:t>
            </w:r>
            <w:r w:rsidR="00E62870">
              <w:rPr>
                <w:rFonts w:asciiTheme="minorHAnsi" w:hAnsiTheme="minorHAnsi" w:cstheme="minorHAnsi"/>
                <w:sz w:val="20"/>
                <w:szCs w:val="20"/>
              </w:rPr>
              <w:t>in the UK-EU TCA</w:t>
            </w:r>
            <w:r w:rsidR="007F57CA" w:rsidRPr="00404EC4">
              <w:rPr>
                <w:rFonts w:asciiTheme="minorHAnsi" w:hAnsiTheme="minorHAnsi" w:cstheme="minorHAnsi"/>
                <w:sz w:val="20"/>
                <w:szCs w:val="20"/>
              </w:rPr>
              <w:t xml:space="preserve">. Functions, </w:t>
            </w:r>
            <w:proofErr w:type="gramStart"/>
            <w:r w:rsidR="007F57CA" w:rsidRPr="00404EC4">
              <w:rPr>
                <w:rFonts w:asciiTheme="minorHAnsi" w:hAnsiTheme="minorHAnsi" w:cstheme="minorHAnsi"/>
                <w:sz w:val="20"/>
                <w:szCs w:val="20"/>
              </w:rPr>
              <w:t>roles</w:t>
            </w:r>
            <w:proofErr w:type="gramEnd"/>
            <w:r w:rsidR="007F57CA" w:rsidRPr="00404EC4">
              <w:rPr>
                <w:rFonts w:asciiTheme="minorHAnsi" w:hAnsiTheme="minorHAnsi" w:cstheme="minorHAnsi"/>
                <w:sz w:val="20"/>
                <w:szCs w:val="20"/>
              </w:rPr>
              <w:t xml:space="preserve"> and responsibilities are generally understood</w:t>
            </w:r>
            <w:r w:rsidR="00E62870">
              <w:rPr>
                <w:rFonts w:asciiTheme="minorHAnsi" w:hAnsiTheme="minorHAnsi" w:cstheme="minorHAnsi"/>
                <w:sz w:val="20"/>
                <w:szCs w:val="20"/>
              </w:rPr>
              <w:t>, but are yet to become operational</w:t>
            </w:r>
            <w:r w:rsidR="007F57CA" w:rsidRPr="00404EC4">
              <w:rPr>
                <w:rFonts w:asciiTheme="minorHAnsi" w:hAnsiTheme="minorHAnsi" w:cstheme="minorHAnsi"/>
                <w:sz w:val="20"/>
                <w:szCs w:val="20"/>
              </w:rPr>
              <w:t>.</w:t>
            </w:r>
            <w:r w:rsidR="00E62870">
              <w:rPr>
                <w:rFonts w:asciiTheme="minorHAnsi" w:hAnsiTheme="minorHAnsi" w:cstheme="minorHAnsi"/>
                <w:sz w:val="20"/>
                <w:szCs w:val="20"/>
              </w:rPr>
              <w:t xml:space="preserve"> It is not </w:t>
            </w:r>
            <w:r>
              <w:rPr>
                <w:rFonts w:asciiTheme="minorHAnsi" w:hAnsiTheme="minorHAnsi" w:cstheme="minorHAnsi"/>
                <w:sz w:val="20"/>
                <w:szCs w:val="20"/>
              </w:rPr>
              <w:t xml:space="preserve">yet </w:t>
            </w:r>
            <w:r w:rsidR="00E62870">
              <w:rPr>
                <w:rFonts w:asciiTheme="minorHAnsi" w:hAnsiTheme="minorHAnsi" w:cstheme="minorHAnsi"/>
                <w:sz w:val="20"/>
                <w:szCs w:val="20"/>
              </w:rPr>
              <w:t xml:space="preserve">clear how the UK industry and NGO’s will participate in consultation processes following </w:t>
            </w:r>
            <w:r>
              <w:rPr>
                <w:rFonts w:asciiTheme="minorHAnsi" w:hAnsiTheme="minorHAnsi" w:cstheme="minorHAnsi"/>
                <w:sz w:val="20"/>
                <w:szCs w:val="20"/>
              </w:rPr>
              <w:t>withdrawal</w:t>
            </w:r>
            <w:r w:rsidR="00E62870">
              <w:rPr>
                <w:rFonts w:asciiTheme="minorHAnsi" w:hAnsiTheme="minorHAnsi" w:cstheme="minorHAnsi"/>
                <w:sz w:val="20"/>
                <w:szCs w:val="20"/>
              </w:rPr>
              <w:t xml:space="preserve"> from </w:t>
            </w:r>
            <w:r>
              <w:rPr>
                <w:rFonts w:asciiTheme="minorHAnsi" w:hAnsiTheme="minorHAnsi" w:cstheme="minorHAnsi"/>
                <w:sz w:val="20"/>
                <w:szCs w:val="20"/>
              </w:rPr>
              <w:t xml:space="preserve">bodies </w:t>
            </w:r>
            <w:r w:rsidR="00E62870">
              <w:rPr>
                <w:rFonts w:asciiTheme="minorHAnsi" w:hAnsiTheme="minorHAnsi" w:cstheme="minorHAnsi"/>
                <w:sz w:val="20"/>
                <w:szCs w:val="20"/>
              </w:rPr>
              <w:t xml:space="preserve">such as North Sea Advisory Council. </w:t>
            </w:r>
          </w:p>
        </w:tc>
      </w:tr>
      <w:tr w:rsidR="00AC22C2" w:rsidRPr="000337EB" w14:paraId="059F7AE4" w14:textId="77777777" w:rsidTr="00A049D4">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434C96FE" w14:textId="77777777" w:rsidR="00AC22C2" w:rsidRPr="00404EC4" w:rsidRDefault="00AC22C2" w:rsidP="00AC22C2">
            <w:pPr>
              <w:rPr>
                <w:rFonts w:asciiTheme="minorHAnsi" w:hAnsiTheme="minorHAnsi" w:cstheme="minorHAnsi"/>
                <w:sz w:val="20"/>
                <w:szCs w:val="20"/>
              </w:rPr>
            </w:pPr>
          </w:p>
        </w:tc>
        <w:tc>
          <w:tcPr>
            <w:tcW w:w="673" w:type="pct"/>
            <w:vMerge/>
            <w:shd w:val="clear" w:color="auto" w:fill="auto"/>
            <w:vAlign w:val="center"/>
          </w:tcPr>
          <w:p w14:paraId="6C4970F4"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587F22F2" w14:textId="77777777" w:rsidR="00AC22C2" w:rsidRPr="00404EC4" w:rsidRDefault="00AC22C2"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3.1.3</w:t>
            </w:r>
          </w:p>
        </w:tc>
        <w:tc>
          <w:tcPr>
            <w:tcW w:w="1095" w:type="pct"/>
            <w:shd w:val="clear" w:color="auto" w:fill="auto"/>
            <w:vAlign w:val="center"/>
          </w:tcPr>
          <w:p w14:paraId="206C83BE" w14:textId="77777777" w:rsidR="00AC22C2" w:rsidRPr="00404EC4" w:rsidRDefault="00AC22C2" w:rsidP="00AC22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Long term objectives</w:t>
            </w:r>
          </w:p>
        </w:tc>
        <w:tc>
          <w:tcPr>
            <w:tcW w:w="372" w:type="pct"/>
            <w:shd w:val="clear" w:color="auto" w:fill="auto"/>
          </w:tcPr>
          <w:p w14:paraId="7E06E417" w14:textId="20272837" w:rsidR="00AC22C2" w:rsidRPr="00404EC4" w:rsidRDefault="00EA34B4" w:rsidP="00AC22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69693EEA" w14:textId="5D8311A3" w:rsidR="00AC22C2" w:rsidRPr="00404EC4" w:rsidRDefault="00694BB4" w:rsidP="00AC22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This PI assesses objectives contained in high level or broader government policy, rather than on fishery specific operational objectives. These high-level objectives at both an EU and UK wide level which guide management decision making are fully consistent with the MSC fisheries standard and would support scoring at the SG80 level.</w:t>
            </w:r>
            <w:r w:rsidR="000317F6" w:rsidRPr="00404EC4">
              <w:rPr>
                <w:rFonts w:asciiTheme="minorHAnsi" w:hAnsiTheme="minorHAnsi" w:cstheme="minorHAnsi"/>
                <w:sz w:val="20"/>
                <w:szCs w:val="20"/>
              </w:rPr>
              <w:t xml:space="preserve"> </w:t>
            </w:r>
          </w:p>
        </w:tc>
      </w:tr>
      <w:tr w:rsidR="00AC22C2" w:rsidRPr="000337EB" w14:paraId="69D253CA" w14:textId="77777777" w:rsidTr="00A0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523A352C" w14:textId="77777777" w:rsidR="00AC22C2" w:rsidRPr="00404EC4" w:rsidRDefault="00AC22C2" w:rsidP="00AC22C2">
            <w:pPr>
              <w:rPr>
                <w:rFonts w:asciiTheme="minorHAnsi" w:hAnsiTheme="minorHAnsi" w:cstheme="minorHAnsi"/>
                <w:sz w:val="20"/>
                <w:szCs w:val="20"/>
              </w:rPr>
            </w:pPr>
          </w:p>
        </w:tc>
        <w:tc>
          <w:tcPr>
            <w:tcW w:w="673" w:type="pct"/>
            <w:vMerge w:val="restart"/>
            <w:shd w:val="clear" w:color="auto" w:fill="auto"/>
            <w:vAlign w:val="center"/>
          </w:tcPr>
          <w:p w14:paraId="1E16C99B"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Fishery specific management system</w:t>
            </w:r>
          </w:p>
        </w:tc>
        <w:tc>
          <w:tcPr>
            <w:tcW w:w="348" w:type="pct"/>
            <w:shd w:val="clear" w:color="auto" w:fill="auto"/>
            <w:vAlign w:val="center"/>
          </w:tcPr>
          <w:p w14:paraId="6B40F302" w14:textId="77777777" w:rsidR="00AC22C2" w:rsidRPr="00404EC4" w:rsidRDefault="00AC22C2"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3.2.1</w:t>
            </w:r>
          </w:p>
        </w:tc>
        <w:tc>
          <w:tcPr>
            <w:tcW w:w="1095" w:type="pct"/>
            <w:shd w:val="clear" w:color="auto" w:fill="auto"/>
            <w:vAlign w:val="center"/>
          </w:tcPr>
          <w:p w14:paraId="35B77A4E" w14:textId="77777777" w:rsidR="00AC22C2" w:rsidRPr="00404EC4" w:rsidRDefault="00AC22C2"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Fishery specific objectives</w:t>
            </w:r>
          </w:p>
        </w:tc>
        <w:tc>
          <w:tcPr>
            <w:tcW w:w="372" w:type="pct"/>
            <w:shd w:val="clear" w:color="auto" w:fill="auto"/>
          </w:tcPr>
          <w:p w14:paraId="5ADBCF70" w14:textId="267F3E3A" w:rsidR="00AC22C2" w:rsidRPr="00404EC4" w:rsidRDefault="00EA34B4" w:rsidP="00AC22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3DB1D201" w14:textId="52C55904" w:rsidR="00AC22C2" w:rsidRPr="00404EC4" w:rsidRDefault="00F3205E" w:rsidP="00AC22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The UK has retained an amended version of the North Sea Multi-Annual Plan in domestic legislation, the North Sea MAP therefore remains relevant for</w:t>
            </w:r>
            <w:r w:rsidR="007958EE">
              <w:rPr>
                <w:rFonts w:asciiTheme="minorHAnsi" w:hAnsiTheme="minorHAnsi" w:cstheme="minorHAnsi"/>
                <w:sz w:val="20"/>
                <w:szCs w:val="20"/>
              </w:rPr>
              <w:t xml:space="preserve"> stating</w:t>
            </w:r>
            <w:r>
              <w:rPr>
                <w:rFonts w:asciiTheme="minorHAnsi" w:hAnsiTheme="minorHAnsi" w:cstheme="minorHAnsi"/>
                <w:sz w:val="20"/>
                <w:szCs w:val="20"/>
              </w:rPr>
              <w:t xml:space="preserve"> fishery-specific objectives</w:t>
            </w:r>
            <w:r w:rsidR="007958EE">
              <w:rPr>
                <w:rFonts w:asciiTheme="minorHAnsi" w:hAnsiTheme="minorHAnsi" w:cstheme="minorHAnsi"/>
                <w:sz w:val="20"/>
                <w:szCs w:val="20"/>
              </w:rPr>
              <w:t xml:space="preserve"> for plaice</w:t>
            </w:r>
            <w:r>
              <w:rPr>
                <w:rFonts w:asciiTheme="minorHAnsi" w:hAnsiTheme="minorHAnsi" w:cstheme="minorHAnsi"/>
                <w:sz w:val="20"/>
                <w:szCs w:val="20"/>
              </w:rPr>
              <w:t xml:space="preserve">. However, lemon sole as an un-named by-catch species, still requires explicit objectives to be set. The UK government is in the process of developing </w:t>
            </w:r>
            <w:r w:rsidR="007958EE">
              <w:rPr>
                <w:rFonts w:asciiTheme="minorHAnsi" w:hAnsiTheme="minorHAnsi" w:cstheme="minorHAnsi"/>
                <w:sz w:val="20"/>
                <w:szCs w:val="20"/>
              </w:rPr>
              <w:t>F</w:t>
            </w:r>
            <w:r>
              <w:rPr>
                <w:rFonts w:asciiTheme="minorHAnsi" w:hAnsiTheme="minorHAnsi" w:cstheme="minorHAnsi"/>
                <w:sz w:val="20"/>
                <w:szCs w:val="20"/>
              </w:rPr>
              <w:t xml:space="preserve">ishery </w:t>
            </w:r>
            <w:r w:rsidR="007958EE">
              <w:rPr>
                <w:rFonts w:asciiTheme="minorHAnsi" w:hAnsiTheme="minorHAnsi" w:cstheme="minorHAnsi"/>
                <w:sz w:val="20"/>
                <w:szCs w:val="20"/>
              </w:rPr>
              <w:t>M</w:t>
            </w:r>
            <w:r>
              <w:rPr>
                <w:rFonts w:asciiTheme="minorHAnsi" w:hAnsiTheme="minorHAnsi" w:cstheme="minorHAnsi"/>
                <w:sz w:val="20"/>
                <w:szCs w:val="20"/>
              </w:rPr>
              <w:t xml:space="preserve">anagement </w:t>
            </w:r>
            <w:r w:rsidR="007958EE">
              <w:rPr>
                <w:rFonts w:asciiTheme="minorHAnsi" w:hAnsiTheme="minorHAnsi" w:cstheme="minorHAnsi"/>
                <w:sz w:val="20"/>
                <w:szCs w:val="20"/>
              </w:rPr>
              <w:t>P</w:t>
            </w:r>
            <w:r>
              <w:rPr>
                <w:rFonts w:asciiTheme="minorHAnsi" w:hAnsiTheme="minorHAnsi" w:cstheme="minorHAnsi"/>
                <w:sz w:val="20"/>
                <w:szCs w:val="20"/>
              </w:rPr>
              <w:t>lans</w:t>
            </w:r>
            <w:r w:rsidR="007958EE">
              <w:rPr>
                <w:rFonts w:asciiTheme="minorHAnsi" w:hAnsiTheme="minorHAnsi" w:cstheme="minorHAnsi"/>
                <w:sz w:val="20"/>
                <w:szCs w:val="20"/>
              </w:rPr>
              <w:t>. It is unlikely lemon sole will be in the first tranche of UK FMPs and therefore an FMP is being drafted by the FIP.</w:t>
            </w:r>
          </w:p>
        </w:tc>
      </w:tr>
      <w:tr w:rsidR="0042398A" w:rsidRPr="000337EB" w14:paraId="51332FB8" w14:textId="77777777" w:rsidTr="00A049D4">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44E56E02" w14:textId="77777777" w:rsidR="0042398A" w:rsidRPr="00404EC4" w:rsidRDefault="0042398A" w:rsidP="0042398A">
            <w:pPr>
              <w:rPr>
                <w:rFonts w:asciiTheme="minorHAnsi" w:hAnsiTheme="minorHAnsi" w:cstheme="minorHAnsi"/>
                <w:sz w:val="20"/>
                <w:szCs w:val="20"/>
              </w:rPr>
            </w:pPr>
          </w:p>
        </w:tc>
        <w:tc>
          <w:tcPr>
            <w:tcW w:w="673" w:type="pct"/>
            <w:vMerge/>
            <w:shd w:val="clear" w:color="auto" w:fill="auto"/>
          </w:tcPr>
          <w:p w14:paraId="30BA25B5" w14:textId="77777777" w:rsidR="0042398A" w:rsidRPr="00404EC4" w:rsidRDefault="0042398A" w:rsidP="0042398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70456891" w14:textId="77777777" w:rsidR="0042398A" w:rsidRPr="00404EC4" w:rsidRDefault="0042398A" w:rsidP="0042398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3.2.2</w:t>
            </w:r>
          </w:p>
        </w:tc>
        <w:tc>
          <w:tcPr>
            <w:tcW w:w="1095" w:type="pct"/>
            <w:shd w:val="clear" w:color="auto" w:fill="auto"/>
            <w:vAlign w:val="center"/>
          </w:tcPr>
          <w:p w14:paraId="31C97E62" w14:textId="77777777" w:rsidR="0042398A" w:rsidRPr="00404EC4" w:rsidRDefault="0042398A" w:rsidP="004239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Decision making processes</w:t>
            </w:r>
          </w:p>
        </w:tc>
        <w:tc>
          <w:tcPr>
            <w:tcW w:w="372" w:type="pct"/>
            <w:shd w:val="clear" w:color="auto" w:fill="auto"/>
          </w:tcPr>
          <w:p w14:paraId="1A024B3F" w14:textId="2FC3AA08" w:rsidR="0042398A" w:rsidRPr="00404EC4" w:rsidRDefault="0042398A" w:rsidP="0042398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038F4026" w14:textId="77777777" w:rsidR="007958EE" w:rsidRPr="007958EE" w:rsidRDefault="005F7A15" w:rsidP="00795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The </w:t>
            </w:r>
            <w:r w:rsidR="007958EE" w:rsidRPr="00404EC4">
              <w:rPr>
                <w:rFonts w:asciiTheme="minorHAnsi" w:hAnsiTheme="minorHAnsi" w:cstheme="minorHAnsi"/>
                <w:sz w:val="20"/>
                <w:szCs w:val="20"/>
              </w:rPr>
              <w:t>decision-making</w:t>
            </w:r>
            <w:r w:rsidRPr="00404EC4">
              <w:rPr>
                <w:rFonts w:asciiTheme="minorHAnsi" w:hAnsiTheme="minorHAnsi" w:cstheme="minorHAnsi"/>
                <w:sz w:val="20"/>
                <w:szCs w:val="20"/>
              </w:rPr>
              <w:t xml:space="preserve"> processes meet the minimum (conditional) requirement for MSC, insofar as there are informal decision-making processes which respond to the fishery specific objectives. </w:t>
            </w:r>
            <w:r w:rsidR="007958EE" w:rsidRPr="007958EE">
              <w:rPr>
                <w:rFonts w:asciiTheme="minorHAnsi" w:hAnsiTheme="minorHAnsi" w:cstheme="minorHAnsi"/>
                <w:sz w:val="20"/>
                <w:szCs w:val="20"/>
              </w:rPr>
              <w:t>ICES advisory processes are expected to be unchanged (with the provision that UK could ask for additional advice to that sought by the EU).</w:t>
            </w:r>
          </w:p>
          <w:p w14:paraId="67DF7B6F" w14:textId="55EAD8AE" w:rsidR="007958EE" w:rsidRPr="007958EE" w:rsidRDefault="007958EE" w:rsidP="004239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958EE">
              <w:rPr>
                <w:rFonts w:asciiTheme="minorHAnsi" w:hAnsiTheme="minorHAnsi" w:cstheme="minorHAnsi"/>
                <w:sz w:val="20"/>
                <w:szCs w:val="20"/>
              </w:rPr>
              <w:t>The Trade and Cooperation Agreement provides for annual negotiations on total allowable catches and related issues each year. Annual negotiations for 2021 were ongoing at the time of review.</w:t>
            </w:r>
          </w:p>
          <w:p w14:paraId="650D7AF7" w14:textId="32BA08A2" w:rsidR="007958EE" w:rsidRPr="00404EC4" w:rsidRDefault="007958EE" w:rsidP="007958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2398A" w:rsidRPr="000337EB" w14:paraId="7E39C5FD" w14:textId="77777777" w:rsidTr="00A0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33BA8574" w14:textId="77777777" w:rsidR="0042398A" w:rsidRPr="00404EC4" w:rsidRDefault="0042398A" w:rsidP="0042398A">
            <w:pPr>
              <w:rPr>
                <w:rFonts w:asciiTheme="minorHAnsi" w:hAnsiTheme="minorHAnsi" w:cstheme="minorHAnsi"/>
                <w:sz w:val="20"/>
                <w:szCs w:val="20"/>
              </w:rPr>
            </w:pPr>
          </w:p>
        </w:tc>
        <w:tc>
          <w:tcPr>
            <w:tcW w:w="673" w:type="pct"/>
            <w:vMerge/>
            <w:shd w:val="clear" w:color="auto" w:fill="auto"/>
          </w:tcPr>
          <w:p w14:paraId="159E844A" w14:textId="77777777" w:rsidR="0042398A" w:rsidRPr="00404EC4" w:rsidRDefault="0042398A" w:rsidP="0042398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7D45D9DB" w14:textId="77777777" w:rsidR="0042398A" w:rsidRPr="00404EC4" w:rsidRDefault="0042398A" w:rsidP="0042398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3.2.3</w:t>
            </w:r>
          </w:p>
        </w:tc>
        <w:tc>
          <w:tcPr>
            <w:tcW w:w="1095" w:type="pct"/>
            <w:shd w:val="clear" w:color="auto" w:fill="auto"/>
            <w:vAlign w:val="center"/>
          </w:tcPr>
          <w:p w14:paraId="7BC391A1" w14:textId="77777777" w:rsidR="0042398A" w:rsidRPr="00404EC4" w:rsidRDefault="0042398A" w:rsidP="004239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Compliance and enforcement</w:t>
            </w:r>
          </w:p>
        </w:tc>
        <w:tc>
          <w:tcPr>
            <w:tcW w:w="372" w:type="pct"/>
            <w:shd w:val="clear" w:color="auto" w:fill="auto"/>
          </w:tcPr>
          <w:p w14:paraId="18B6BD0F" w14:textId="0D1D97FE" w:rsidR="0042398A" w:rsidRPr="00404EC4" w:rsidRDefault="0042398A" w:rsidP="0042398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60-79</w:t>
            </w:r>
          </w:p>
        </w:tc>
        <w:tc>
          <w:tcPr>
            <w:tcW w:w="2068" w:type="pct"/>
            <w:shd w:val="clear" w:color="auto" w:fill="auto"/>
          </w:tcPr>
          <w:p w14:paraId="1A3D46EE" w14:textId="77777777" w:rsidR="0042398A" w:rsidRDefault="002914D1" w:rsidP="004239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 xml:space="preserve">Within the UK there is an effective judicial system to impose incremental sanctions for non-compliance with fisheries management measures. </w:t>
            </w:r>
          </w:p>
          <w:p w14:paraId="357FADC2" w14:textId="4F322374" w:rsidR="002E6D1C" w:rsidRPr="00404EC4" w:rsidRDefault="002E6D1C" w:rsidP="0042398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Style w:val="s1"/>
                <w:rFonts w:asciiTheme="minorHAnsi" w:hAnsiTheme="minorHAnsi" w:cstheme="minorHAnsi"/>
              </w:rPr>
              <w:t>T</w:t>
            </w:r>
            <w:r>
              <w:rPr>
                <w:rStyle w:val="s1"/>
              </w:rPr>
              <w:t>o date the UK</w:t>
            </w:r>
            <w:r w:rsidRPr="008D6037">
              <w:rPr>
                <w:rStyle w:val="s1"/>
                <w:rFonts w:asciiTheme="minorHAnsi" w:hAnsiTheme="minorHAnsi" w:cstheme="minorHAnsi"/>
              </w:rPr>
              <w:t xml:space="preserve"> has not demonstrated enforce</w:t>
            </w:r>
            <w:r w:rsidR="00226DF3">
              <w:rPr>
                <w:rStyle w:val="s1"/>
                <w:rFonts w:asciiTheme="minorHAnsi" w:hAnsiTheme="minorHAnsi" w:cstheme="minorHAnsi"/>
              </w:rPr>
              <w:t>ment of</w:t>
            </w:r>
            <w:r w:rsidRPr="008D6037">
              <w:rPr>
                <w:rStyle w:val="s1"/>
                <w:rFonts w:asciiTheme="minorHAnsi" w:hAnsiTheme="minorHAnsi" w:cstheme="minorHAnsi"/>
              </w:rPr>
              <w:t xml:space="preserve"> </w:t>
            </w:r>
            <w:r>
              <w:rPr>
                <w:rStyle w:val="s1"/>
                <w:rFonts w:asciiTheme="minorHAnsi" w:hAnsiTheme="minorHAnsi" w:cstheme="minorHAnsi"/>
              </w:rPr>
              <w:t>certain</w:t>
            </w:r>
            <w:r w:rsidRPr="008D6037">
              <w:rPr>
                <w:rStyle w:val="s1"/>
                <w:rFonts w:asciiTheme="minorHAnsi" w:hAnsiTheme="minorHAnsi" w:cstheme="minorHAnsi"/>
              </w:rPr>
              <w:t xml:space="preserve"> management measures</w:t>
            </w:r>
            <w:r w:rsidR="00226DF3">
              <w:rPr>
                <w:rStyle w:val="s1"/>
                <w:rFonts w:asciiTheme="minorHAnsi" w:hAnsiTheme="minorHAnsi" w:cstheme="minorHAnsi"/>
              </w:rPr>
              <w:t>,</w:t>
            </w:r>
            <w:r>
              <w:rPr>
                <w:rStyle w:val="s1"/>
                <w:rFonts w:asciiTheme="minorHAnsi" w:hAnsiTheme="minorHAnsi" w:cstheme="minorHAnsi"/>
              </w:rPr>
              <w:t xml:space="preserve"> </w:t>
            </w:r>
            <w:r w:rsidR="00226DF3">
              <w:rPr>
                <w:rStyle w:val="s1"/>
                <w:rFonts w:asciiTheme="minorHAnsi" w:hAnsiTheme="minorHAnsi" w:cstheme="minorHAnsi"/>
              </w:rPr>
              <w:t>s</w:t>
            </w:r>
            <w:r w:rsidR="00226DF3">
              <w:rPr>
                <w:rStyle w:val="s1"/>
              </w:rPr>
              <w:t>pecifically</w:t>
            </w:r>
            <w:r>
              <w:rPr>
                <w:rStyle w:val="s1"/>
                <w:rFonts w:asciiTheme="minorHAnsi" w:hAnsiTheme="minorHAnsi" w:cstheme="minorHAnsi"/>
              </w:rPr>
              <w:t xml:space="preserve"> the Landing Obligation</w:t>
            </w:r>
            <w:r w:rsidRPr="008D6037">
              <w:rPr>
                <w:rStyle w:val="s1"/>
                <w:rFonts w:asciiTheme="minorHAnsi" w:hAnsiTheme="minorHAnsi" w:cstheme="minorHAnsi"/>
              </w:rPr>
              <w:t>. It</w:t>
            </w:r>
            <w:r w:rsidRPr="008D6037">
              <w:rPr>
                <w:rStyle w:val="s3"/>
                <w:rFonts w:asciiTheme="minorHAnsi" w:eastAsiaTheme="majorEastAsia" w:hAnsiTheme="minorHAnsi" w:cstheme="minorHAnsi"/>
              </w:rPr>
              <w:t xml:space="preserve"> </w:t>
            </w:r>
            <w:r w:rsidRPr="008D6037">
              <w:rPr>
                <w:rStyle w:val="s1"/>
                <w:rFonts w:asciiTheme="minorHAnsi" w:hAnsiTheme="minorHAnsi" w:cstheme="minorHAnsi"/>
              </w:rPr>
              <w:t>i</w:t>
            </w:r>
            <w:r w:rsidRPr="008D6037">
              <w:rPr>
                <w:rStyle w:val="s2"/>
                <w:rFonts w:asciiTheme="minorHAnsi" w:hAnsiTheme="minorHAnsi" w:cstheme="minorHAnsi"/>
              </w:rPr>
              <w:t>s</w:t>
            </w:r>
            <w:r w:rsidRPr="008D6037">
              <w:rPr>
                <w:rStyle w:val="s3"/>
                <w:rFonts w:asciiTheme="minorHAnsi" w:eastAsiaTheme="majorEastAsia" w:hAnsiTheme="minorHAnsi" w:cstheme="minorHAnsi"/>
              </w:rPr>
              <w:t xml:space="preserve"> not clear </w:t>
            </w:r>
            <w:r w:rsidR="00226DF3">
              <w:rPr>
                <w:rStyle w:val="s1"/>
              </w:rPr>
              <w:t>how</w:t>
            </w:r>
            <w:r w:rsidRPr="008D6037">
              <w:rPr>
                <w:rStyle w:val="s3"/>
                <w:rFonts w:asciiTheme="minorHAnsi" w:eastAsiaTheme="majorEastAsia" w:hAnsiTheme="minorHAnsi" w:cstheme="minorHAnsi"/>
              </w:rPr>
              <w:t xml:space="preserve"> </w:t>
            </w:r>
            <w:r w:rsidRPr="008D6037">
              <w:rPr>
                <w:rStyle w:val="s1"/>
                <w:rFonts w:asciiTheme="minorHAnsi" w:hAnsiTheme="minorHAnsi" w:cstheme="minorHAnsi"/>
              </w:rPr>
              <w:t>th</w:t>
            </w:r>
            <w:r w:rsidRPr="008D6037">
              <w:rPr>
                <w:rStyle w:val="s2"/>
                <w:rFonts w:asciiTheme="minorHAnsi" w:hAnsiTheme="minorHAnsi" w:cstheme="minorHAnsi"/>
              </w:rPr>
              <w:t>e</w:t>
            </w:r>
            <w:r w:rsidRPr="008D6037">
              <w:rPr>
                <w:rStyle w:val="s3"/>
                <w:rFonts w:asciiTheme="minorHAnsi" w:eastAsiaTheme="majorEastAsia" w:hAnsiTheme="minorHAnsi" w:cstheme="minorHAnsi"/>
              </w:rPr>
              <w:t xml:space="preserve"> </w:t>
            </w:r>
            <w:r w:rsidRPr="008D6037">
              <w:rPr>
                <w:rStyle w:val="s1"/>
                <w:rFonts w:asciiTheme="minorHAnsi" w:hAnsiTheme="minorHAnsi" w:cstheme="minorHAnsi"/>
              </w:rPr>
              <w:t>U</w:t>
            </w:r>
            <w:r w:rsidRPr="008D6037">
              <w:rPr>
                <w:rStyle w:val="s2"/>
                <w:rFonts w:asciiTheme="minorHAnsi" w:hAnsiTheme="minorHAnsi" w:cstheme="minorHAnsi"/>
              </w:rPr>
              <w:t>K</w:t>
            </w:r>
            <w:r w:rsidRPr="008D6037">
              <w:rPr>
                <w:rStyle w:val="s3"/>
                <w:rFonts w:asciiTheme="minorHAnsi" w:eastAsiaTheme="majorEastAsia" w:hAnsiTheme="minorHAnsi" w:cstheme="minorHAnsi"/>
              </w:rPr>
              <w:t xml:space="preserve"> </w:t>
            </w:r>
            <w:r w:rsidRPr="008D6037">
              <w:rPr>
                <w:rStyle w:val="s1"/>
                <w:rFonts w:asciiTheme="minorHAnsi" w:hAnsiTheme="minorHAnsi" w:cstheme="minorHAnsi"/>
              </w:rPr>
              <w:t>wil</w:t>
            </w:r>
            <w:r w:rsidRPr="008D6037">
              <w:rPr>
                <w:rStyle w:val="s2"/>
                <w:rFonts w:asciiTheme="minorHAnsi" w:hAnsiTheme="minorHAnsi" w:cstheme="minorHAnsi"/>
              </w:rPr>
              <w:t>l</w:t>
            </w:r>
            <w:r w:rsidRPr="008D6037">
              <w:rPr>
                <w:rStyle w:val="s3"/>
                <w:rFonts w:asciiTheme="minorHAnsi" w:eastAsiaTheme="majorEastAsia" w:hAnsiTheme="minorHAnsi" w:cstheme="minorHAnsi"/>
              </w:rPr>
              <w:t xml:space="preserve"> </w:t>
            </w:r>
            <w:r w:rsidRPr="008D6037">
              <w:rPr>
                <w:rStyle w:val="s1"/>
                <w:rFonts w:asciiTheme="minorHAnsi" w:hAnsiTheme="minorHAnsi" w:cstheme="minorHAnsi"/>
              </w:rPr>
              <w:t>appl</w:t>
            </w:r>
            <w:r w:rsidRPr="008D6037">
              <w:rPr>
                <w:rStyle w:val="s2"/>
                <w:rFonts w:asciiTheme="minorHAnsi" w:hAnsiTheme="minorHAnsi" w:cstheme="minorHAnsi"/>
              </w:rPr>
              <w:t>y</w:t>
            </w:r>
            <w:r w:rsidRPr="008D6037">
              <w:rPr>
                <w:rStyle w:val="s3"/>
                <w:rFonts w:asciiTheme="minorHAnsi" w:eastAsiaTheme="majorEastAsia" w:hAnsiTheme="minorHAnsi" w:cstheme="minorHAnsi"/>
              </w:rPr>
              <w:t xml:space="preserve"> </w:t>
            </w:r>
            <w:r w:rsidRPr="008D6037">
              <w:rPr>
                <w:rStyle w:val="s1"/>
                <w:rFonts w:asciiTheme="minorHAnsi" w:hAnsiTheme="minorHAnsi" w:cstheme="minorHAnsi"/>
              </w:rPr>
              <w:t>th</w:t>
            </w:r>
            <w:r w:rsidRPr="008D6037">
              <w:rPr>
                <w:rStyle w:val="s2"/>
                <w:rFonts w:asciiTheme="minorHAnsi" w:hAnsiTheme="minorHAnsi" w:cstheme="minorHAnsi"/>
              </w:rPr>
              <w:t>e</w:t>
            </w:r>
            <w:r w:rsidRPr="008D6037">
              <w:rPr>
                <w:rStyle w:val="s3"/>
                <w:rFonts w:asciiTheme="minorHAnsi" w:eastAsiaTheme="majorEastAsia" w:hAnsiTheme="minorHAnsi" w:cstheme="minorHAnsi"/>
              </w:rPr>
              <w:t xml:space="preserve"> </w:t>
            </w:r>
            <w:r w:rsidRPr="008D6037">
              <w:rPr>
                <w:rStyle w:val="s1"/>
                <w:rFonts w:asciiTheme="minorHAnsi" w:hAnsiTheme="minorHAnsi" w:cstheme="minorHAnsi"/>
              </w:rPr>
              <w:t>LO</w:t>
            </w:r>
            <w:r w:rsidR="00226DF3">
              <w:rPr>
                <w:rStyle w:val="s1"/>
                <w:rFonts w:asciiTheme="minorHAnsi" w:hAnsiTheme="minorHAnsi" w:cstheme="minorHAnsi"/>
              </w:rPr>
              <w:t xml:space="preserve"> in future</w:t>
            </w:r>
            <w:r w:rsidRPr="008D6037">
              <w:rPr>
                <w:rStyle w:val="s2"/>
                <w:rFonts w:asciiTheme="minorHAnsi" w:hAnsiTheme="minorHAnsi" w:cstheme="minorHAnsi"/>
              </w:rPr>
              <w:t>,</w:t>
            </w:r>
            <w:r w:rsidRPr="008D6037">
              <w:rPr>
                <w:rStyle w:val="s3"/>
                <w:rFonts w:asciiTheme="minorHAnsi" w:eastAsiaTheme="majorEastAsia" w:hAnsiTheme="minorHAnsi" w:cstheme="minorHAnsi"/>
              </w:rPr>
              <w:t xml:space="preserve"> </w:t>
            </w:r>
            <w:r w:rsidRPr="008D6037">
              <w:rPr>
                <w:rStyle w:val="s1"/>
                <w:rFonts w:asciiTheme="minorHAnsi" w:hAnsiTheme="minorHAnsi" w:cstheme="minorHAnsi"/>
              </w:rPr>
              <w:t xml:space="preserve">so SG80 </w:t>
            </w:r>
            <w:r>
              <w:rPr>
                <w:rStyle w:val="s1"/>
                <w:rFonts w:asciiTheme="minorHAnsi" w:hAnsiTheme="minorHAnsi" w:cstheme="minorHAnsi"/>
              </w:rPr>
              <w:t>may</w:t>
            </w:r>
            <w:r w:rsidRPr="008D6037">
              <w:rPr>
                <w:rStyle w:val="s1"/>
                <w:rFonts w:asciiTheme="minorHAnsi" w:hAnsiTheme="minorHAnsi" w:cstheme="minorHAnsi"/>
              </w:rPr>
              <w:t xml:space="preserve"> not be met</w:t>
            </w:r>
            <w:r w:rsidRPr="008D6037">
              <w:rPr>
                <w:rStyle w:val="s2"/>
                <w:rFonts w:asciiTheme="minorHAnsi" w:hAnsiTheme="minorHAnsi" w:cstheme="minorHAnsi"/>
              </w:rPr>
              <w:t>.</w:t>
            </w:r>
          </w:p>
        </w:tc>
      </w:tr>
      <w:tr w:rsidR="00724C87" w:rsidRPr="000337EB" w14:paraId="044B28A0" w14:textId="77777777" w:rsidTr="00A049D4">
        <w:trPr>
          <w:trHeight w:val="7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096D64F0" w14:textId="77777777" w:rsidR="00724C87" w:rsidRPr="00404EC4" w:rsidRDefault="00724C87" w:rsidP="00724C87">
            <w:pPr>
              <w:rPr>
                <w:rFonts w:asciiTheme="minorHAnsi" w:hAnsiTheme="minorHAnsi" w:cstheme="minorHAnsi"/>
                <w:sz w:val="20"/>
                <w:szCs w:val="20"/>
              </w:rPr>
            </w:pPr>
          </w:p>
        </w:tc>
        <w:tc>
          <w:tcPr>
            <w:tcW w:w="673" w:type="pct"/>
            <w:vMerge/>
            <w:shd w:val="clear" w:color="auto" w:fill="auto"/>
          </w:tcPr>
          <w:p w14:paraId="44C5FF90" w14:textId="77777777" w:rsidR="00724C87" w:rsidRPr="00404EC4" w:rsidRDefault="00724C87" w:rsidP="00724C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p>
        </w:tc>
        <w:tc>
          <w:tcPr>
            <w:tcW w:w="348" w:type="pct"/>
            <w:shd w:val="clear" w:color="auto" w:fill="auto"/>
            <w:vAlign w:val="center"/>
          </w:tcPr>
          <w:p w14:paraId="7AEA0FE0" w14:textId="77777777" w:rsidR="00724C87" w:rsidRPr="00404EC4" w:rsidRDefault="00724C87" w:rsidP="00724C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3.2.4</w:t>
            </w:r>
          </w:p>
        </w:tc>
        <w:tc>
          <w:tcPr>
            <w:tcW w:w="1095" w:type="pct"/>
            <w:shd w:val="clear" w:color="auto" w:fill="auto"/>
            <w:vAlign w:val="center"/>
          </w:tcPr>
          <w:p w14:paraId="006FF90B" w14:textId="77777777" w:rsidR="00724C87" w:rsidRPr="00404EC4" w:rsidRDefault="00724C87" w:rsidP="00724C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404EC4">
              <w:rPr>
                <w:rFonts w:asciiTheme="minorHAnsi" w:hAnsiTheme="minorHAnsi" w:cstheme="minorHAnsi"/>
                <w:sz w:val="20"/>
                <w:szCs w:val="20"/>
                <w:lang w:val="en-GB"/>
              </w:rPr>
              <w:t>Management performance evaluation</w:t>
            </w:r>
          </w:p>
        </w:tc>
        <w:tc>
          <w:tcPr>
            <w:tcW w:w="372" w:type="pct"/>
            <w:shd w:val="clear" w:color="auto" w:fill="auto"/>
          </w:tcPr>
          <w:p w14:paraId="62B1C76D" w14:textId="1676D7FA" w:rsidR="00724C87" w:rsidRPr="00404EC4" w:rsidRDefault="00724C87" w:rsidP="00724C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04EC4">
              <w:rPr>
                <w:rFonts w:asciiTheme="minorHAnsi" w:hAnsiTheme="minorHAnsi" w:cstheme="minorHAnsi"/>
                <w:sz w:val="20"/>
                <w:szCs w:val="20"/>
              </w:rPr>
              <w:t>&gt;80</w:t>
            </w:r>
          </w:p>
        </w:tc>
        <w:tc>
          <w:tcPr>
            <w:tcW w:w="2068" w:type="pct"/>
            <w:shd w:val="clear" w:color="auto" w:fill="auto"/>
          </w:tcPr>
          <w:p w14:paraId="593C95C9" w14:textId="50DF00F8" w:rsidR="00724C87" w:rsidRPr="00404EC4" w:rsidRDefault="007958EE" w:rsidP="00724C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Style w:val="s1"/>
              </w:rPr>
              <w:t xml:space="preserve">UK Fisheries Act </w:t>
            </w:r>
            <w:r w:rsidR="002E6D1C">
              <w:rPr>
                <w:rStyle w:val="s1"/>
              </w:rPr>
              <w:t xml:space="preserve">(section 11.5) </w:t>
            </w:r>
            <w:r>
              <w:rPr>
                <w:rStyle w:val="s1"/>
              </w:rPr>
              <w:t xml:space="preserve">includes </w:t>
            </w:r>
            <w:r w:rsidR="002E6D1C">
              <w:rPr>
                <w:rStyle w:val="s1"/>
              </w:rPr>
              <w:t xml:space="preserve">requirement for </w:t>
            </w:r>
            <w:r>
              <w:rPr>
                <w:rStyle w:val="s1"/>
              </w:rPr>
              <w:t xml:space="preserve">3-year </w:t>
            </w:r>
            <w:r w:rsidR="002E6D1C">
              <w:rPr>
                <w:rStyle w:val="s1"/>
              </w:rPr>
              <w:t>evaluation</w:t>
            </w:r>
            <w:r>
              <w:rPr>
                <w:rStyle w:val="s1"/>
              </w:rPr>
              <w:t xml:space="preserve"> </w:t>
            </w:r>
            <w:r w:rsidR="002E6D1C">
              <w:rPr>
                <w:rStyle w:val="s1"/>
              </w:rPr>
              <w:t>of</w:t>
            </w:r>
            <w:r>
              <w:rPr>
                <w:rStyle w:val="s1"/>
              </w:rPr>
              <w:t xml:space="preserve"> Fisheries Management Plans </w:t>
            </w:r>
            <w:r w:rsidR="002E6D1C">
              <w:rPr>
                <w:rStyle w:val="s1"/>
              </w:rPr>
              <w:t>reported to</w:t>
            </w:r>
            <w:r>
              <w:rPr>
                <w:rStyle w:val="s1"/>
              </w:rPr>
              <w:t xml:space="preserve"> UK parliament and the devolved nations. </w:t>
            </w:r>
            <w:r w:rsidRPr="00E46515">
              <w:rPr>
                <w:rStyle w:val="s2"/>
              </w:rPr>
              <w:t xml:space="preserve">The </w:t>
            </w:r>
            <w:r w:rsidR="002E6D1C">
              <w:rPr>
                <w:rStyle w:val="s2"/>
              </w:rPr>
              <w:t xml:space="preserve">UK-EU </w:t>
            </w:r>
            <w:r w:rsidRPr="00E46515">
              <w:rPr>
                <w:rStyle w:val="s2"/>
              </w:rPr>
              <w:t xml:space="preserve">TCA has provisions to be re-evaluated after 5.5 years, while the UK-EU TACs for shared stocks </w:t>
            </w:r>
            <w:proofErr w:type="gramStart"/>
            <w:r w:rsidRPr="00E46515">
              <w:rPr>
                <w:rStyle w:val="s2"/>
              </w:rPr>
              <w:t>are</w:t>
            </w:r>
            <w:proofErr w:type="gramEnd"/>
            <w:r w:rsidRPr="00E46515">
              <w:rPr>
                <w:rStyle w:val="s2"/>
              </w:rPr>
              <w:t xml:space="preserve"> agreed annually. ICES stock assessments are also reviewed bi-annually and benchmarked regularly. The fishery-specific management system</w:t>
            </w:r>
            <w:r>
              <w:rPr>
                <w:rStyle w:val="s2"/>
              </w:rPr>
              <w:t>s</w:t>
            </w:r>
            <w:r w:rsidRPr="00E46515">
              <w:rPr>
                <w:rStyle w:val="s2"/>
              </w:rPr>
              <w:t xml:space="preserve"> </w:t>
            </w:r>
            <w:r>
              <w:rPr>
                <w:rStyle w:val="s2"/>
              </w:rPr>
              <w:t xml:space="preserve">would </w:t>
            </w:r>
            <w:r w:rsidR="002E6D1C">
              <w:rPr>
                <w:rStyle w:val="s2"/>
              </w:rPr>
              <w:t xml:space="preserve">therefore </w:t>
            </w:r>
            <w:r>
              <w:rPr>
                <w:rStyle w:val="s2"/>
              </w:rPr>
              <w:t>be</w:t>
            </w:r>
            <w:r w:rsidRPr="00E46515">
              <w:rPr>
                <w:rStyle w:val="s2"/>
              </w:rPr>
              <w:t xml:space="preserve"> subject to an external review and </w:t>
            </w:r>
            <w:r>
              <w:rPr>
                <w:rStyle w:val="s2"/>
              </w:rPr>
              <w:t>so</w:t>
            </w:r>
            <w:r w:rsidRPr="00E46515">
              <w:rPr>
                <w:rStyle w:val="s2"/>
              </w:rPr>
              <w:t xml:space="preserve"> </w:t>
            </w:r>
            <w:r>
              <w:rPr>
                <w:rStyle w:val="s2"/>
              </w:rPr>
              <w:t>scores 80</w:t>
            </w:r>
            <w:r w:rsidRPr="00E46515">
              <w:rPr>
                <w:rStyle w:val="s2"/>
              </w:rPr>
              <w:t>.</w:t>
            </w:r>
          </w:p>
        </w:tc>
      </w:tr>
    </w:tbl>
    <w:p w14:paraId="5262251E" w14:textId="3F6D4976" w:rsidR="00BE008A" w:rsidRPr="000337EB" w:rsidRDefault="00BE008A" w:rsidP="00DF7FB1">
      <w:pPr>
        <w:rPr>
          <w:rFonts w:asciiTheme="minorHAnsi" w:hAnsiTheme="minorHAnsi" w:cstheme="minorHAnsi"/>
        </w:rPr>
      </w:pPr>
    </w:p>
    <w:p w14:paraId="5EA806E3"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1A36C312" w14:textId="49980084"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Workplan </w:t>
      </w:r>
      <w:r w:rsidR="00A17A2D" w:rsidRPr="000337EB">
        <w:rPr>
          <w:rFonts w:asciiTheme="minorHAnsi" w:hAnsiTheme="minorHAnsi" w:cstheme="minorHAnsi"/>
          <w:sz w:val="32"/>
        </w:rPr>
        <w:t>results</w:t>
      </w:r>
    </w:p>
    <w:p w14:paraId="3C51AB00" w14:textId="6DDD65C0" w:rsidR="00F30C90" w:rsidRPr="000337EB" w:rsidRDefault="00F30C90" w:rsidP="00DF7FB1">
      <w:pPr>
        <w:rPr>
          <w:rFonts w:asciiTheme="minorHAnsi" w:hAnsiTheme="minorHAnsi" w:cstheme="minorHAnsi"/>
        </w:rPr>
      </w:pPr>
      <w:r w:rsidRPr="000337EB">
        <w:rPr>
          <w:rFonts w:asciiTheme="minorHAnsi" w:hAnsiTheme="minorHAnsi" w:cstheme="minorHAnsi"/>
          <w:i/>
        </w:rPr>
        <w:t>Fill in the following table by reviewing the</w:t>
      </w:r>
      <w:r w:rsidR="000C46FE" w:rsidRPr="000337EB">
        <w:rPr>
          <w:rFonts w:asciiTheme="minorHAnsi" w:hAnsiTheme="minorHAnsi" w:cstheme="minorHAnsi"/>
          <w:i/>
        </w:rPr>
        <w:t xml:space="preserve"> FIP’s </w:t>
      </w:r>
      <w:r w:rsidR="00C43625" w:rsidRPr="000337EB">
        <w:rPr>
          <w:rFonts w:asciiTheme="minorHAnsi" w:hAnsiTheme="minorHAnsi" w:cstheme="minorHAnsi"/>
          <w:i/>
        </w:rPr>
        <w:t>w</w:t>
      </w:r>
      <w:r w:rsidR="000C46FE" w:rsidRPr="000337EB">
        <w:rPr>
          <w:rFonts w:asciiTheme="minorHAnsi" w:hAnsiTheme="minorHAnsi" w:cstheme="minorHAnsi"/>
          <w:i/>
        </w:rPr>
        <w:t xml:space="preserve">orkplan and summarizing the key </w:t>
      </w:r>
      <w:r w:rsidR="00D04A21" w:rsidRPr="000337EB">
        <w:rPr>
          <w:rFonts w:asciiTheme="minorHAnsi" w:hAnsiTheme="minorHAnsi" w:cstheme="minorHAnsi"/>
          <w:i/>
        </w:rPr>
        <w:t>results</w:t>
      </w:r>
      <w:r w:rsidR="000C46FE" w:rsidRPr="000337EB">
        <w:rPr>
          <w:rFonts w:asciiTheme="minorHAnsi" w:hAnsiTheme="minorHAnsi" w:cstheme="minorHAnsi"/>
          <w:i/>
        </w:rPr>
        <w:t xml:space="preserve"> that have been </w:t>
      </w:r>
      <w:r w:rsidR="00C43625" w:rsidRPr="000337EB">
        <w:rPr>
          <w:rFonts w:asciiTheme="minorHAnsi" w:hAnsiTheme="minorHAnsi" w:cstheme="minorHAnsi"/>
          <w:i/>
        </w:rPr>
        <w:t xml:space="preserve">achieved </w:t>
      </w:r>
      <w:r w:rsidR="00B12D2C" w:rsidRPr="000337EB">
        <w:rPr>
          <w:rFonts w:asciiTheme="minorHAnsi" w:hAnsiTheme="minorHAnsi" w:cstheme="minorHAnsi"/>
          <w:i/>
        </w:rPr>
        <w:t xml:space="preserve">over the last three years (or </w:t>
      </w:r>
      <w:r w:rsidR="000C46FE" w:rsidRPr="000337EB">
        <w:rPr>
          <w:rFonts w:asciiTheme="minorHAnsi" w:hAnsiTheme="minorHAnsi" w:cstheme="minorHAnsi"/>
          <w:i/>
        </w:rPr>
        <w:t>since the last audit took place</w:t>
      </w:r>
      <w:r w:rsidR="00B12D2C" w:rsidRPr="000337EB">
        <w:rPr>
          <w:rFonts w:asciiTheme="minorHAnsi" w:hAnsiTheme="minorHAnsi" w:cstheme="minorHAnsi"/>
          <w:i/>
        </w:rPr>
        <w:t>)</w:t>
      </w:r>
      <w:r w:rsidR="00C43625" w:rsidRPr="000337EB">
        <w:rPr>
          <w:rFonts w:asciiTheme="minorHAnsi" w:hAnsiTheme="minorHAnsi" w:cstheme="minorHAnsi"/>
          <w:i/>
        </w:rPr>
        <w:t xml:space="preserve"> </w:t>
      </w:r>
      <w:proofErr w:type="gramStart"/>
      <w:r w:rsidR="00C43625" w:rsidRPr="000337EB">
        <w:rPr>
          <w:rFonts w:asciiTheme="minorHAnsi" w:hAnsiTheme="minorHAnsi" w:cstheme="minorHAnsi"/>
          <w:i/>
        </w:rPr>
        <w:t>as a result of</w:t>
      </w:r>
      <w:proofErr w:type="gramEnd"/>
      <w:r w:rsidR="00C43625" w:rsidRPr="000337EB">
        <w:rPr>
          <w:rFonts w:asciiTheme="minorHAnsi" w:hAnsiTheme="minorHAnsi" w:cstheme="minorHAnsi"/>
          <w:i/>
        </w:rPr>
        <w:t xml:space="preserve"> the FIP’s workplan</w:t>
      </w:r>
      <w:r w:rsidR="000C46FE" w:rsidRPr="000337EB">
        <w:rPr>
          <w:rFonts w:asciiTheme="minorHAnsi" w:hAnsiTheme="minorHAnsi" w:cstheme="minorHAnsi"/>
          <w:i/>
        </w:rPr>
        <w:t xml:space="preserve">. </w:t>
      </w:r>
      <w:r w:rsidR="00813EB0" w:rsidRPr="000337EB">
        <w:rPr>
          <w:rFonts w:asciiTheme="minorHAnsi" w:hAnsiTheme="minorHAnsi" w:cstheme="minorHAnsi"/>
          <w:i/>
        </w:rPr>
        <w:t xml:space="preserve">Provide an explanation of steps that the FIP participants took in supporting and achieving each </w:t>
      </w:r>
      <w:r w:rsidR="00D04A21" w:rsidRPr="000337EB">
        <w:rPr>
          <w:rFonts w:asciiTheme="minorHAnsi" w:hAnsiTheme="minorHAnsi" w:cstheme="minorHAnsi"/>
          <w:i/>
        </w:rPr>
        <w:t>result</w:t>
      </w:r>
      <w:r w:rsidR="00813EB0" w:rsidRPr="000337EB">
        <w:rPr>
          <w:rFonts w:asciiTheme="minorHAnsi" w:hAnsiTheme="minorHAnsi" w:cstheme="minorHAnsi"/>
          <w:i/>
        </w:rPr>
        <w:t>.</w:t>
      </w:r>
    </w:p>
    <w:p w14:paraId="2815DABE" w14:textId="77777777" w:rsidR="00DF7FB1" w:rsidRPr="000337EB" w:rsidRDefault="00DF7FB1" w:rsidP="00DF7FB1">
      <w:pPr>
        <w:rPr>
          <w:rFonts w:asciiTheme="minorHAnsi" w:hAnsiTheme="minorHAnsi" w:cstheme="minorHAnsi"/>
        </w:rPr>
      </w:pPr>
    </w:p>
    <w:tbl>
      <w:tblPr>
        <w:tblStyle w:val="GridTable4-Accent11"/>
        <w:tblW w:w="5000" w:type="pct"/>
        <w:tblLayout w:type="fixed"/>
        <w:tblLook w:val="04A0" w:firstRow="1" w:lastRow="0" w:firstColumn="1" w:lastColumn="0" w:noHBand="0" w:noVBand="1"/>
      </w:tblPr>
      <w:tblGrid>
        <w:gridCol w:w="2356"/>
        <w:gridCol w:w="2437"/>
        <w:gridCol w:w="1683"/>
        <w:gridCol w:w="6654"/>
      </w:tblGrid>
      <w:tr w:rsidR="000C46FE" w:rsidRPr="000337EB" w14:paraId="32203848" w14:textId="77777777" w:rsidTr="55F44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419F23F" w14:textId="6758A589" w:rsidR="000C46FE" w:rsidRPr="000337EB" w:rsidRDefault="007379B9" w:rsidP="00E96BC4">
            <w:pPr>
              <w:jc w:val="center"/>
              <w:rPr>
                <w:rFonts w:asciiTheme="minorHAnsi" w:hAnsiTheme="minorHAnsi" w:cstheme="minorHAnsi"/>
              </w:rPr>
            </w:pPr>
            <w:r w:rsidRPr="000337EB">
              <w:rPr>
                <w:rFonts w:asciiTheme="minorHAnsi" w:hAnsiTheme="minorHAnsi" w:cstheme="minorHAnsi"/>
              </w:rPr>
              <w:t>Result</w:t>
            </w:r>
          </w:p>
        </w:tc>
        <w:tc>
          <w:tcPr>
            <w:tcW w:w="928" w:type="pct"/>
            <w:vAlign w:val="center"/>
          </w:tcPr>
          <w:p w14:paraId="126F2D29" w14:textId="4ED373F3"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Related Action</w:t>
            </w:r>
            <w:r w:rsidR="00C43625" w:rsidRPr="000337EB">
              <w:rPr>
                <w:rFonts w:asciiTheme="minorHAnsi" w:hAnsiTheme="minorHAnsi" w:cstheme="minorHAnsi"/>
              </w:rPr>
              <w:t xml:space="preserve"> on </w:t>
            </w:r>
            <w:proofErr w:type="spellStart"/>
            <w:r w:rsidR="00C43625" w:rsidRPr="000337EB">
              <w:rPr>
                <w:rFonts w:asciiTheme="minorHAnsi" w:hAnsiTheme="minorHAnsi" w:cstheme="minorHAnsi"/>
              </w:rPr>
              <w:t>FisheryProgress</w:t>
            </w:r>
            <w:proofErr w:type="spellEnd"/>
          </w:p>
        </w:tc>
        <w:tc>
          <w:tcPr>
            <w:tcW w:w="641" w:type="pct"/>
            <w:vAlign w:val="center"/>
          </w:tcPr>
          <w:p w14:paraId="4E24424E" w14:textId="211422CC"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Related </w:t>
            </w:r>
            <w:r w:rsidR="00C43625" w:rsidRPr="000337EB">
              <w:rPr>
                <w:rFonts w:asciiTheme="minorHAnsi" w:hAnsiTheme="minorHAnsi" w:cstheme="minorHAnsi"/>
              </w:rPr>
              <w:t xml:space="preserve">MSC </w:t>
            </w:r>
            <w:r w:rsidRPr="000337EB">
              <w:rPr>
                <w:rFonts w:asciiTheme="minorHAnsi" w:hAnsiTheme="minorHAnsi" w:cstheme="minorHAnsi"/>
              </w:rPr>
              <w:t>Performance Indicator</w:t>
            </w:r>
          </w:p>
        </w:tc>
        <w:tc>
          <w:tcPr>
            <w:tcW w:w="2534" w:type="pct"/>
            <w:vAlign w:val="center"/>
          </w:tcPr>
          <w:p w14:paraId="73BCEEC0" w14:textId="469D2F82" w:rsidR="000C46FE" w:rsidRPr="000337EB" w:rsidRDefault="00BC3CC4" w:rsidP="55F444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Explanation</w:t>
            </w:r>
          </w:p>
        </w:tc>
      </w:tr>
      <w:tr w:rsidR="00E72875" w:rsidRPr="000337EB" w14:paraId="0BB557AA" w14:textId="77777777" w:rsidTr="55F44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AF7A0B4" w14:textId="7528EF5F" w:rsidR="00E72875" w:rsidRPr="00951260" w:rsidRDefault="00E72875" w:rsidP="00E72875">
            <w:pPr>
              <w:jc w:val="center"/>
              <w:rPr>
                <w:rFonts w:asciiTheme="minorHAnsi" w:hAnsiTheme="minorHAnsi" w:cstheme="minorHAnsi"/>
                <w:b w:val="0"/>
                <w:bCs w:val="0"/>
                <w:sz w:val="22"/>
                <w:szCs w:val="22"/>
              </w:rPr>
            </w:pPr>
            <w:r w:rsidRPr="00951260">
              <w:rPr>
                <w:rFonts w:asciiTheme="minorHAnsi" w:hAnsiTheme="minorHAnsi" w:cstheme="minorBidi"/>
                <w:b w:val="0"/>
                <w:sz w:val="22"/>
                <w:szCs w:val="22"/>
              </w:rPr>
              <w:t>Stock assessment review based on WKLIFEX update</w:t>
            </w:r>
          </w:p>
        </w:tc>
        <w:tc>
          <w:tcPr>
            <w:tcW w:w="928" w:type="pct"/>
            <w:shd w:val="clear" w:color="auto" w:fill="auto"/>
            <w:vAlign w:val="center"/>
          </w:tcPr>
          <w:p w14:paraId="58DCC55F" w14:textId="73EFD74B" w:rsidR="00E72875" w:rsidRPr="00951260" w:rsidRDefault="00E72875" w:rsidP="00E728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Bidi"/>
                <w:sz w:val="22"/>
                <w:szCs w:val="22"/>
              </w:rPr>
              <w:t xml:space="preserve">Stock </w:t>
            </w:r>
            <w:r w:rsidR="007377B2" w:rsidRPr="00951260">
              <w:rPr>
                <w:rFonts w:asciiTheme="minorHAnsi" w:hAnsiTheme="minorHAnsi" w:cstheme="minorBidi"/>
                <w:sz w:val="22"/>
                <w:szCs w:val="22"/>
              </w:rPr>
              <w:t>status</w:t>
            </w:r>
          </w:p>
        </w:tc>
        <w:tc>
          <w:tcPr>
            <w:tcW w:w="641" w:type="pct"/>
            <w:shd w:val="clear" w:color="auto" w:fill="auto"/>
            <w:vAlign w:val="center"/>
          </w:tcPr>
          <w:p w14:paraId="288CBF41" w14:textId="19BDB96C" w:rsidR="00E72875" w:rsidRPr="00951260" w:rsidRDefault="006853C8" w:rsidP="00E728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1.1.1, 1.2.4</w:t>
            </w:r>
          </w:p>
        </w:tc>
        <w:tc>
          <w:tcPr>
            <w:tcW w:w="2534" w:type="pct"/>
            <w:shd w:val="clear" w:color="auto" w:fill="auto"/>
          </w:tcPr>
          <w:p w14:paraId="5BB029BF" w14:textId="77777777" w:rsidR="00E72875" w:rsidRPr="00951260" w:rsidRDefault="00E72875" w:rsidP="00E728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The Steering Group commissioned an MSC Principle 1 specialist to review the most recent ICES DLS technical guidance for Category 3 stocks as described in Annex 3 of the WKLIFEX 2020 report, and to consider how they would score in an MSC assessment with specific reference to the North Sea lemon sole stock.</w:t>
            </w:r>
          </w:p>
          <w:p w14:paraId="46E20403" w14:textId="77777777" w:rsidR="00E72875" w:rsidRPr="00951260" w:rsidRDefault="00E72875" w:rsidP="00E728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D059ED2" w14:textId="65C05762" w:rsidR="00CE3874" w:rsidRPr="00951260" w:rsidRDefault="00CE3874" w:rsidP="00CE38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 xml:space="preserve">The review includes whether the latest ICES advice for North Sea lemon sole (ICES Sub area 4 and divisions 3a and 7d) which uses proxy estimates for fishing mortality would be sufficient to score </w:t>
            </w:r>
            <w:proofErr w:type="gramStart"/>
            <w:r w:rsidRPr="00951260">
              <w:rPr>
                <w:rFonts w:asciiTheme="minorHAnsi" w:hAnsiTheme="minorHAnsi" w:cstheme="minorHAnsi"/>
                <w:sz w:val="22"/>
                <w:szCs w:val="22"/>
              </w:rPr>
              <w:t>this  lemon</w:t>
            </w:r>
            <w:proofErr w:type="gramEnd"/>
            <w:r w:rsidRPr="00951260">
              <w:rPr>
                <w:rFonts w:asciiTheme="minorHAnsi" w:hAnsiTheme="minorHAnsi" w:cstheme="minorHAnsi"/>
                <w:sz w:val="22"/>
                <w:szCs w:val="22"/>
              </w:rPr>
              <w:t xml:space="preserve"> sole stock (Figure 1) without the need to use the RBF methodology. </w:t>
            </w:r>
            <w:proofErr w:type="gramStart"/>
            <w:r w:rsidRPr="00951260">
              <w:rPr>
                <w:rFonts w:asciiTheme="minorHAnsi" w:hAnsiTheme="minorHAnsi" w:cstheme="minorHAnsi"/>
                <w:sz w:val="22"/>
                <w:szCs w:val="22"/>
              </w:rPr>
              <w:t>In particular, Annex</w:t>
            </w:r>
            <w:proofErr w:type="gramEnd"/>
            <w:r w:rsidRPr="00951260">
              <w:rPr>
                <w:rFonts w:asciiTheme="minorHAnsi" w:hAnsiTheme="minorHAnsi" w:cstheme="minorHAnsi"/>
                <w:sz w:val="22"/>
                <w:szCs w:val="22"/>
              </w:rPr>
              <w:t xml:space="preserve"> 3 of ICES WKLIFEX 2020 contains a decision tree (Figure 2) which leads to Methods 1, 2.1, 2.2, 3 and 2.3 for advice rules, each of these methods is evaluated in 1.2.4 term in a MSC P1 assessment. </w:t>
            </w:r>
          </w:p>
          <w:p w14:paraId="5C821D5F" w14:textId="77777777" w:rsidR="007377B2" w:rsidRPr="00951260" w:rsidRDefault="007377B2" w:rsidP="00CE38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A91F01D" w14:textId="0541CDFB" w:rsidR="00E72875" w:rsidRPr="00951260" w:rsidRDefault="00CE3874" w:rsidP="00E728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 xml:space="preserve">The outputs of such analyses evidenced that for stocks considered under methods 1, 2.1, 2.2 the RBF approach is not needed, differently from stocks under methods 2.3 and 3 where the RBF would be triggered. Moreover, the 1.2.4 scores of stocks under methods 1 and 2.1-2.2 are respectively above and below 80. </w:t>
            </w:r>
            <w:proofErr w:type="gramStart"/>
            <w:r w:rsidRPr="00951260">
              <w:rPr>
                <w:rFonts w:asciiTheme="minorHAnsi" w:hAnsiTheme="minorHAnsi" w:cstheme="minorHAnsi"/>
                <w:sz w:val="22"/>
                <w:szCs w:val="22"/>
              </w:rPr>
              <w:t>Finally</w:t>
            </w:r>
            <w:proofErr w:type="gramEnd"/>
            <w:r w:rsidRPr="00951260">
              <w:rPr>
                <w:rFonts w:asciiTheme="minorHAnsi" w:hAnsiTheme="minorHAnsi" w:cstheme="minorHAnsi"/>
                <w:sz w:val="22"/>
                <w:szCs w:val="22"/>
              </w:rPr>
              <w:t xml:space="preserve"> the North Sea lemon sole stock scores above 80 in term of 1.1.1 but below 80 in term of 1.2.4.</w:t>
            </w:r>
          </w:p>
        </w:tc>
      </w:tr>
      <w:tr w:rsidR="00D00047" w:rsidRPr="000337EB" w14:paraId="72A3BA2E" w14:textId="77777777" w:rsidTr="007E1F8F">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193E7B7" w14:textId="24D84E8B" w:rsidR="00D00047" w:rsidRPr="00951260" w:rsidRDefault="00D00047" w:rsidP="00D00047">
            <w:pPr>
              <w:jc w:val="center"/>
              <w:rPr>
                <w:rFonts w:asciiTheme="minorHAnsi" w:hAnsiTheme="minorHAnsi" w:cstheme="minorHAnsi"/>
                <w:b w:val="0"/>
                <w:bCs w:val="0"/>
                <w:sz w:val="22"/>
                <w:szCs w:val="22"/>
              </w:rPr>
            </w:pPr>
            <w:r w:rsidRPr="00951260">
              <w:rPr>
                <w:rFonts w:asciiTheme="minorHAnsi" w:hAnsiTheme="minorHAnsi" w:cstheme="minorHAnsi"/>
                <w:b w:val="0"/>
                <w:bCs w:val="0"/>
                <w:sz w:val="22"/>
                <w:szCs w:val="22"/>
              </w:rPr>
              <w:t xml:space="preserve">Cefas review of fishery catch composition </w:t>
            </w:r>
          </w:p>
        </w:tc>
        <w:tc>
          <w:tcPr>
            <w:tcW w:w="928" w:type="pct"/>
            <w:shd w:val="clear" w:color="auto" w:fill="auto"/>
          </w:tcPr>
          <w:p w14:paraId="222D0C4F" w14:textId="62515662" w:rsidR="00D00047" w:rsidRPr="00951260" w:rsidRDefault="00D00047" w:rsidP="00D000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Catch Composition Review</w:t>
            </w:r>
          </w:p>
        </w:tc>
        <w:tc>
          <w:tcPr>
            <w:tcW w:w="641" w:type="pct"/>
            <w:shd w:val="clear" w:color="auto" w:fill="auto"/>
          </w:tcPr>
          <w:p w14:paraId="353DE85A" w14:textId="656BEB54" w:rsidR="00D00047" w:rsidRPr="00951260" w:rsidRDefault="00D00047" w:rsidP="00D000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Catch Composition Review</w:t>
            </w:r>
          </w:p>
        </w:tc>
        <w:tc>
          <w:tcPr>
            <w:tcW w:w="2534" w:type="pct"/>
            <w:shd w:val="clear" w:color="auto" w:fill="auto"/>
          </w:tcPr>
          <w:p w14:paraId="7531F8F9" w14:textId="77777777" w:rsidR="00D00047" w:rsidRPr="00951260" w:rsidRDefault="00A80100" w:rsidP="00D000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In year 4 of the FIP it was decided that a</w:t>
            </w:r>
            <w:r w:rsidR="003D1F23" w:rsidRPr="00951260">
              <w:rPr>
                <w:rFonts w:asciiTheme="minorHAnsi" w:hAnsiTheme="minorHAnsi" w:cstheme="minorHAnsi"/>
                <w:sz w:val="22"/>
                <w:szCs w:val="22"/>
              </w:rPr>
              <w:t xml:space="preserve">n updated catch composition was required for the FIP. </w:t>
            </w:r>
            <w:r w:rsidR="00E97374" w:rsidRPr="00951260">
              <w:rPr>
                <w:rFonts w:asciiTheme="minorHAnsi" w:hAnsiTheme="minorHAnsi" w:cstheme="minorHAnsi"/>
                <w:sz w:val="22"/>
                <w:szCs w:val="22"/>
              </w:rPr>
              <w:t xml:space="preserve">This represented an updated </w:t>
            </w:r>
            <w:r w:rsidR="000848D3" w:rsidRPr="00951260">
              <w:rPr>
                <w:rFonts w:asciiTheme="minorHAnsi" w:hAnsiTheme="minorHAnsi" w:cstheme="minorHAnsi"/>
                <w:sz w:val="22"/>
                <w:szCs w:val="22"/>
              </w:rPr>
              <w:t xml:space="preserve">list from </w:t>
            </w:r>
            <w:proofErr w:type="spellStart"/>
            <w:r w:rsidR="000848D3" w:rsidRPr="00951260">
              <w:rPr>
                <w:rFonts w:asciiTheme="minorHAnsi" w:hAnsiTheme="minorHAnsi" w:cstheme="minorHAnsi"/>
                <w:sz w:val="22"/>
                <w:szCs w:val="22"/>
              </w:rPr>
              <w:t>Cefas’</w:t>
            </w:r>
            <w:proofErr w:type="spellEnd"/>
            <w:r w:rsidR="000848D3" w:rsidRPr="00951260">
              <w:rPr>
                <w:rFonts w:asciiTheme="minorHAnsi" w:hAnsiTheme="minorHAnsi" w:cstheme="minorHAnsi"/>
                <w:sz w:val="22"/>
                <w:szCs w:val="22"/>
              </w:rPr>
              <w:t xml:space="preserve"> 2018 report</w:t>
            </w:r>
            <w:r w:rsidR="002C51E3" w:rsidRPr="00951260">
              <w:rPr>
                <w:rFonts w:asciiTheme="minorHAnsi" w:hAnsiTheme="minorHAnsi" w:cstheme="minorHAnsi"/>
                <w:sz w:val="22"/>
                <w:szCs w:val="22"/>
              </w:rPr>
              <w:t>.</w:t>
            </w:r>
          </w:p>
          <w:p w14:paraId="659DE1C2" w14:textId="77777777" w:rsidR="002C51E3" w:rsidRPr="00951260" w:rsidRDefault="002C51E3" w:rsidP="00D000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39889CE" w14:textId="3C231FA1" w:rsidR="002C51E3" w:rsidRPr="00951260" w:rsidRDefault="002C51E3" w:rsidP="002C51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The aim of the study was to compile catch composition profile for each gear type</w:t>
            </w:r>
            <w:r w:rsidR="008A72C6" w:rsidRPr="00951260">
              <w:rPr>
                <w:rFonts w:asciiTheme="minorHAnsi" w:hAnsiTheme="minorHAnsi" w:cstheme="minorHAnsi"/>
                <w:sz w:val="22"/>
                <w:szCs w:val="22"/>
              </w:rPr>
              <w:t xml:space="preserve"> in the FIP</w:t>
            </w:r>
            <w:r w:rsidRPr="00951260">
              <w:rPr>
                <w:rFonts w:asciiTheme="minorHAnsi" w:hAnsiTheme="minorHAnsi" w:cstheme="minorHAnsi"/>
                <w:sz w:val="22"/>
                <w:szCs w:val="22"/>
              </w:rPr>
              <w:t xml:space="preserve">. The catch profile was developed using the official landings database and discards data collected by Cefas Observer </w:t>
            </w:r>
            <w:proofErr w:type="spellStart"/>
            <w:r w:rsidRPr="00951260">
              <w:rPr>
                <w:rFonts w:asciiTheme="minorHAnsi" w:hAnsiTheme="minorHAnsi" w:cstheme="minorHAnsi"/>
                <w:sz w:val="22"/>
                <w:szCs w:val="22"/>
              </w:rPr>
              <w:t>programme</w:t>
            </w:r>
            <w:proofErr w:type="spellEnd"/>
            <w:r w:rsidRPr="00951260">
              <w:rPr>
                <w:rFonts w:asciiTheme="minorHAnsi" w:hAnsiTheme="minorHAnsi" w:cstheme="minorHAnsi"/>
                <w:sz w:val="22"/>
                <w:szCs w:val="22"/>
              </w:rPr>
              <w:t xml:space="preserve"> in 2018 and 2019.</w:t>
            </w:r>
          </w:p>
          <w:p w14:paraId="3BEF479E" w14:textId="77777777" w:rsidR="008A72C6" w:rsidRPr="00951260" w:rsidRDefault="008A72C6" w:rsidP="002C51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DEB8804" w14:textId="77777777" w:rsidR="002C51E3" w:rsidRPr="00951260" w:rsidRDefault="002C51E3" w:rsidP="002C51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lastRenderedPageBreak/>
              <w:t xml:space="preserve">Landings, discards, proportion of each species and species category (Primary, Secondary, ‘Out-of-scope or ETP) were tabulated. The top 20 species for each gear were provided in the report and the complete list of species was provided in excel format, as supplementary material. The main species for each gear include: </w:t>
            </w:r>
          </w:p>
          <w:p w14:paraId="5FCDD5AC" w14:textId="77777777" w:rsidR="002C51E3" w:rsidRPr="00951260" w:rsidRDefault="002C51E3" w:rsidP="002C51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68B079D" w14:textId="7432CBF6" w:rsidR="002C51E3" w:rsidRPr="00951260" w:rsidRDefault="002C51E3" w:rsidP="002C51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b/>
                <w:bCs/>
                <w:sz w:val="22"/>
                <w:szCs w:val="22"/>
              </w:rPr>
              <w:t>Otter trawl (OTB_70-99, TR2):</w:t>
            </w:r>
            <w:r w:rsidRPr="00951260">
              <w:rPr>
                <w:rFonts w:asciiTheme="minorHAnsi" w:hAnsiTheme="minorHAnsi" w:cstheme="minorHAnsi"/>
                <w:sz w:val="22"/>
                <w:szCs w:val="22"/>
              </w:rPr>
              <w:t xml:space="preserve"> Norway lobster (Nephrops norvegicus, 31%), plaice (Pleuronectes platessa, 12%), spider crab (Maja squinado, 11%), whiting (</w:t>
            </w:r>
            <w:proofErr w:type="spellStart"/>
            <w:r w:rsidRPr="00951260">
              <w:rPr>
                <w:rFonts w:asciiTheme="minorHAnsi" w:hAnsiTheme="minorHAnsi" w:cstheme="minorHAnsi"/>
                <w:sz w:val="22"/>
                <w:szCs w:val="22"/>
              </w:rPr>
              <w:t>Merlangius</w:t>
            </w:r>
            <w:proofErr w:type="spellEnd"/>
            <w:r w:rsidRPr="00951260">
              <w:rPr>
                <w:rFonts w:asciiTheme="minorHAnsi" w:hAnsiTheme="minorHAnsi" w:cstheme="minorHAnsi"/>
                <w:sz w:val="22"/>
                <w:szCs w:val="22"/>
              </w:rPr>
              <w:t xml:space="preserve"> merlangus, 9%), dab (</w:t>
            </w:r>
            <w:proofErr w:type="spellStart"/>
            <w:r w:rsidRPr="00951260">
              <w:rPr>
                <w:rFonts w:asciiTheme="minorHAnsi" w:hAnsiTheme="minorHAnsi" w:cstheme="minorHAnsi"/>
                <w:sz w:val="22"/>
                <w:szCs w:val="22"/>
              </w:rPr>
              <w:t>Limanda</w:t>
            </w:r>
            <w:proofErr w:type="spellEnd"/>
            <w:r w:rsidRPr="00951260">
              <w:rPr>
                <w:rFonts w:asciiTheme="minorHAnsi" w:hAnsiTheme="minorHAnsi" w:cstheme="minorHAnsi"/>
                <w:sz w:val="22"/>
                <w:szCs w:val="22"/>
              </w:rPr>
              <w:t xml:space="preserve"> </w:t>
            </w:r>
            <w:proofErr w:type="spellStart"/>
            <w:r w:rsidRPr="00951260">
              <w:rPr>
                <w:rFonts w:asciiTheme="minorHAnsi" w:hAnsiTheme="minorHAnsi" w:cstheme="minorHAnsi"/>
                <w:sz w:val="22"/>
                <w:szCs w:val="22"/>
              </w:rPr>
              <w:t>limanda</w:t>
            </w:r>
            <w:proofErr w:type="spellEnd"/>
            <w:r w:rsidRPr="00951260">
              <w:rPr>
                <w:rFonts w:asciiTheme="minorHAnsi" w:hAnsiTheme="minorHAnsi" w:cstheme="minorHAnsi"/>
                <w:sz w:val="22"/>
                <w:szCs w:val="22"/>
              </w:rPr>
              <w:t xml:space="preserve">, 6%), thornback ray, (Raja </w:t>
            </w:r>
            <w:proofErr w:type="spellStart"/>
            <w:r w:rsidRPr="00951260">
              <w:rPr>
                <w:rFonts w:asciiTheme="minorHAnsi" w:hAnsiTheme="minorHAnsi" w:cstheme="minorHAnsi"/>
                <w:sz w:val="22"/>
                <w:szCs w:val="22"/>
              </w:rPr>
              <w:t>clavata</w:t>
            </w:r>
            <w:proofErr w:type="spellEnd"/>
            <w:r w:rsidRPr="00951260">
              <w:rPr>
                <w:rFonts w:asciiTheme="minorHAnsi" w:hAnsiTheme="minorHAnsi" w:cstheme="minorHAnsi"/>
                <w:sz w:val="22"/>
                <w:szCs w:val="22"/>
              </w:rPr>
              <w:t>, 4%).</w:t>
            </w:r>
          </w:p>
          <w:p w14:paraId="4EB013F6" w14:textId="63350A04" w:rsidR="002C51E3" w:rsidRPr="00951260" w:rsidRDefault="002C51E3" w:rsidP="002C51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b/>
                <w:bCs/>
                <w:sz w:val="22"/>
                <w:szCs w:val="22"/>
              </w:rPr>
              <w:t>Otter trawl (OTB_≥100, TR1):</w:t>
            </w:r>
            <w:r w:rsidRPr="00951260">
              <w:rPr>
                <w:rFonts w:asciiTheme="minorHAnsi" w:hAnsiTheme="minorHAnsi" w:cstheme="minorHAnsi"/>
                <w:sz w:val="22"/>
                <w:szCs w:val="22"/>
              </w:rPr>
              <w:t xml:space="preserve"> Saithe (Pollachius virens, 32%), plaice (28%), Norway lobster (9%), whiting (8%), haddock (Melanogrammus aeglefinus, 4%) and cod (Gadus </w:t>
            </w:r>
            <w:proofErr w:type="spellStart"/>
            <w:r w:rsidRPr="00951260">
              <w:rPr>
                <w:rFonts w:asciiTheme="minorHAnsi" w:hAnsiTheme="minorHAnsi" w:cstheme="minorHAnsi"/>
                <w:sz w:val="22"/>
                <w:szCs w:val="22"/>
              </w:rPr>
              <w:t>morhua</w:t>
            </w:r>
            <w:proofErr w:type="spellEnd"/>
            <w:r w:rsidRPr="00951260">
              <w:rPr>
                <w:rFonts w:asciiTheme="minorHAnsi" w:hAnsiTheme="minorHAnsi" w:cstheme="minorHAnsi"/>
                <w:sz w:val="22"/>
                <w:szCs w:val="22"/>
              </w:rPr>
              <w:t>, 4%).</w:t>
            </w:r>
          </w:p>
          <w:p w14:paraId="27A5FB6D" w14:textId="38029B00" w:rsidR="002C51E3" w:rsidRPr="00951260" w:rsidRDefault="002C51E3" w:rsidP="002C51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b/>
                <w:bCs/>
                <w:sz w:val="22"/>
                <w:szCs w:val="22"/>
              </w:rPr>
              <w:t>Beam trawls (TBB_≥80):</w:t>
            </w:r>
            <w:r w:rsidRPr="00951260">
              <w:rPr>
                <w:rFonts w:asciiTheme="minorHAnsi" w:hAnsiTheme="minorHAnsi" w:cstheme="minorHAnsi"/>
                <w:sz w:val="22"/>
                <w:szCs w:val="22"/>
              </w:rPr>
              <w:t xml:space="preserve"> plaice (73%), common sole (</w:t>
            </w:r>
            <w:proofErr w:type="spellStart"/>
            <w:r w:rsidRPr="00951260">
              <w:rPr>
                <w:rFonts w:asciiTheme="minorHAnsi" w:hAnsiTheme="minorHAnsi" w:cstheme="minorHAnsi"/>
                <w:sz w:val="22"/>
                <w:szCs w:val="22"/>
              </w:rPr>
              <w:t>Solea</w:t>
            </w:r>
            <w:proofErr w:type="spellEnd"/>
            <w:r w:rsidRPr="00951260">
              <w:rPr>
                <w:rFonts w:asciiTheme="minorHAnsi" w:hAnsiTheme="minorHAnsi" w:cstheme="minorHAnsi"/>
                <w:sz w:val="22"/>
                <w:szCs w:val="22"/>
              </w:rPr>
              <w:t xml:space="preserve"> </w:t>
            </w:r>
            <w:proofErr w:type="spellStart"/>
            <w:r w:rsidRPr="00951260">
              <w:rPr>
                <w:rFonts w:asciiTheme="minorHAnsi" w:hAnsiTheme="minorHAnsi" w:cstheme="minorHAnsi"/>
                <w:sz w:val="22"/>
                <w:szCs w:val="22"/>
              </w:rPr>
              <w:t>solea</w:t>
            </w:r>
            <w:proofErr w:type="spellEnd"/>
            <w:r w:rsidRPr="00951260">
              <w:rPr>
                <w:rFonts w:asciiTheme="minorHAnsi" w:hAnsiTheme="minorHAnsi" w:cstheme="minorHAnsi"/>
                <w:sz w:val="22"/>
                <w:szCs w:val="22"/>
              </w:rPr>
              <w:t xml:space="preserve">, 7%), Turbot (Psetta maxima, 4%), dab (3%), Edible crab (Cancer </w:t>
            </w:r>
            <w:proofErr w:type="spellStart"/>
            <w:r w:rsidRPr="00951260">
              <w:rPr>
                <w:rFonts w:asciiTheme="minorHAnsi" w:hAnsiTheme="minorHAnsi" w:cstheme="minorHAnsi"/>
                <w:sz w:val="22"/>
                <w:szCs w:val="22"/>
              </w:rPr>
              <w:t>pagurus</w:t>
            </w:r>
            <w:proofErr w:type="spellEnd"/>
            <w:r w:rsidRPr="00951260">
              <w:rPr>
                <w:rFonts w:asciiTheme="minorHAnsi" w:hAnsiTheme="minorHAnsi" w:cstheme="minorHAnsi"/>
                <w:sz w:val="22"/>
                <w:szCs w:val="22"/>
              </w:rPr>
              <w:t xml:space="preserve">, 2%) and lemon sole (2%) </w:t>
            </w:r>
          </w:p>
          <w:p w14:paraId="230785C6" w14:textId="71536711" w:rsidR="002C51E3" w:rsidRPr="00951260" w:rsidRDefault="002C51E3" w:rsidP="002C51E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b/>
                <w:bCs/>
                <w:sz w:val="22"/>
                <w:szCs w:val="22"/>
              </w:rPr>
              <w:t>Demersal seine:</w:t>
            </w:r>
            <w:r w:rsidRPr="00951260">
              <w:rPr>
                <w:rFonts w:asciiTheme="minorHAnsi" w:hAnsiTheme="minorHAnsi" w:cstheme="minorHAnsi"/>
                <w:sz w:val="22"/>
                <w:szCs w:val="22"/>
              </w:rPr>
              <w:t xml:space="preserve"> Whiting (17%), </w:t>
            </w:r>
            <w:proofErr w:type="gramStart"/>
            <w:r w:rsidRPr="00951260">
              <w:rPr>
                <w:rFonts w:asciiTheme="minorHAnsi" w:hAnsiTheme="minorHAnsi" w:cstheme="minorHAnsi"/>
                <w:sz w:val="22"/>
                <w:szCs w:val="22"/>
              </w:rPr>
              <w:t>striped red</w:t>
            </w:r>
            <w:proofErr w:type="gramEnd"/>
            <w:r w:rsidRPr="00951260">
              <w:rPr>
                <w:rFonts w:asciiTheme="minorHAnsi" w:hAnsiTheme="minorHAnsi" w:cstheme="minorHAnsi"/>
                <w:sz w:val="22"/>
                <w:szCs w:val="22"/>
              </w:rPr>
              <w:t xml:space="preserve"> mullet (</w:t>
            </w:r>
            <w:proofErr w:type="spellStart"/>
            <w:r w:rsidRPr="00951260">
              <w:rPr>
                <w:rFonts w:asciiTheme="minorHAnsi" w:hAnsiTheme="minorHAnsi" w:cstheme="minorHAnsi"/>
                <w:sz w:val="22"/>
                <w:szCs w:val="22"/>
              </w:rPr>
              <w:t>Mullus</w:t>
            </w:r>
            <w:proofErr w:type="spellEnd"/>
            <w:r w:rsidRPr="00951260">
              <w:rPr>
                <w:rFonts w:asciiTheme="minorHAnsi" w:hAnsiTheme="minorHAnsi" w:cstheme="minorHAnsi"/>
                <w:sz w:val="22"/>
                <w:szCs w:val="22"/>
              </w:rPr>
              <w:t xml:space="preserve"> </w:t>
            </w:r>
            <w:proofErr w:type="spellStart"/>
            <w:r w:rsidRPr="00951260">
              <w:rPr>
                <w:rFonts w:asciiTheme="minorHAnsi" w:hAnsiTheme="minorHAnsi" w:cstheme="minorHAnsi"/>
                <w:sz w:val="22"/>
                <w:szCs w:val="22"/>
              </w:rPr>
              <w:t>surmuletus</w:t>
            </w:r>
            <w:proofErr w:type="spellEnd"/>
            <w:r w:rsidRPr="00951260">
              <w:rPr>
                <w:rFonts w:asciiTheme="minorHAnsi" w:hAnsiTheme="minorHAnsi" w:cstheme="minorHAnsi"/>
                <w:sz w:val="22"/>
                <w:szCs w:val="22"/>
              </w:rPr>
              <w:t>, 16%), various squids (</w:t>
            </w:r>
            <w:proofErr w:type="spellStart"/>
            <w:r w:rsidRPr="00951260">
              <w:rPr>
                <w:rFonts w:asciiTheme="minorHAnsi" w:hAnsiTheme="minorHAnsi" w:cstheme="minorHAnsi"/>
                <w:sz w:val="22"/>
                <w:szCs w:val="22"/>
              </w:rPr>
              <w:t>Loliginidae</w:t>
            </w:r>
            <w:proofErr w:type="spellEnd"/>
            <w:r w:rsidRPr="00951260">
              <w:rPr>
                <w:rFonts w:asciiTheme="minorHAnsi" w:hAnsiTheme="minorHAnsi" w:cstheme="minorHAnsi"/>
                <w:sz w:val="22"/>
                <w:szCs w:val="22"/>
              </w:rPr>
              <w:t>, 15%), tub gurnard (</w:t>
            </w:r>
            <w:proofErr w:type="spellStart"/>
            <w:r w:rsidRPr="00951260">
              <w:rPr>
                <w:rFonts w:asciiTheme="minorHAnsi" w:hAnsiTheme="minorHAnsi" w:cstheme="minorHAnsi"/>
                <w:sz w:val="22"/>
                <w:szCs w:val="22"/>
              </w:rPr>
              <w:t>Chelidonichthys</w:t>
            </w:r>
            <w:proofErr w:type="spellEnd"/>
            <w:r w:rsidRPr="00951260">
              <w:rPr>
                <w:rFonts w:asciiTheme="minorHAnsi" w:hAnsiTheme="minorHAnsi" w:cstheme="minorHAnsi"/>
                <w:sz w:val="22"/>
                <w:szCs w:val="22"/>
              </w:rPr>
              <w:t xml:space="preserve"> lucerne, 10%), common squid (</w:t>
            </w:r>
            <w:proofErr w:type="spellStart"/>
            <w:r w:rsidRPr="00951260">
              <w:rPr>
                <w:rFonts w:asciiTheme="minorHAnsi" w:hAnsiTheme="minorHAnsi" w:cstheme="minorHAnsi"/>
                <w:sz w:val="22"/>
                <w:szCs w:val="22"/>
              </w:rPr>
              <w:t>Loligo</w:t>
            </w:r>
            <w:proofErr w:type="spellEnd"/>
            <w:r w:rsidRPr="00951260">
              <w:rPr>
                <w:rFonts w:asciiTheme="minorHAnsi" w:hAnsiTheme="minorHAnsi" w:cstheme="minorHAnsi"/>
                <w:sz w:val="22"/>
                <w:szCs w:val="22"/>
              </w:rPr>
              <w:t xml:space="preserve"> spp., 10%), gurnards (</w:t>
            </w:r>
            <w:proofErr w:type="spellStart"/>
            <w:r w:rsidRPr="00951260">
              <w:rPr>
                <w:rFonts w:asciiTheme="minorHAnsi" w:hAnsiTheme="minorHAnsi" w:cstheme="minorHAnsi"/>
                <w:sz w:val="22"/>
                <w:szCs w:val="22"/>
              </w:rPr>
              <w:t>Triglidae</w:t>
            </w:r>
            <w:proofErr w:type="spellEnd"/>
            <w:r w:rsidRPr="00951260">
              <w:rPr>
                <w:rFonts w:asciiTheme="minorHAnsi" w:hAnsiTheme="minorHAnsi" w:cstheme="minorHAnsi"/>
                <w:sz w:val="22"/>
                <w:szCs w:val="22"/>
              </w:rPr>
              <w:t>, 6%), jack and horse mackerel (</w:t>
            </w:r>
            <w:proofErr w:type="spellStart"/>
            <w:r w:rsidRPr="00951260">
              <w:rPr>
                <w:rFonts w:asciiTheme="minorHAnsi" w:hAnsiTheme="minorHAnsi" w:cstheme="minorHAnsi"/>
                <w:sz w:val="22"/>
                <w:szCs w:val="22"/>
              </w:rPr>
              <w:t>Trachurus</w:t>
            </w:r>
            <w:proofErr w:type="spellEnd"/>
            <w:r w:rsidRPr="00951260">
              <w:rPr>
                <w:rFonts w:asciiTheme="minorHAnsi" w:hAnsiTheme="minorHAnsi" w:cstheme="minorHAnsi"/>
                <w:sz w:val="22"/>
                <w:szCs w:val="22"/>
              </w:rPr>
              <w:t xml:space="preserve"> spp., 5%) and pout whiting (</w:t>
            </w:r>
            <w:proofErr w:type="spellStart"/>
            <w:r w:rsidRPr="00951260">
              <w:rPr>
                <w:rFonts w:asciiTheme="minorHAnsi" w:hAnsiTheme="minorHAnsi" w:cstheme="minorHAnsi"/>
                <w:sz w:val="22"/>
                <w:szCs w:val="22"/>
              </w:rPr>
              <w:t>Trisopterus</w:t>
            </w:r>
            <w:proofErr w:type="spellEnd"/>
            <w:r w:rsidRPr="00951260">
              <w:rPr>
                <w:rFonts w:asciiTheme="minorHAnsi" w:hAnsiTheme="minorHAnsi" w:cstheme="minorHAnsi"/>
                <w:sz w:val="22"/>
                <w:szCs w:val="22"/>
              </w:rPr>
              <w:t xml:space="preserve"> luscus, 5%).</w:t>
            </w:r>
          </w:p>
        </w:tc>
      </w:tr>
      <w:tr w:rsidR="000C46FE" w:rsidRPr="000337EB" w14:paraId="060A8551" w14:textId="77777777" w:rsidTr="55F44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6B446949" w14:textId="1DA660E4" w:rsidR="001032CB" w:rsidRPr="00951260" w:rsidRDefault="00A139A4" w:rsidP="00185D54">
            <w:pPr>
              <w:jc w:val="center"/>
              <w:rPr>
                <w:rFonts w:asciiTheme="minorHAnsi" w:hAnsiTheme="minorHAnsi" w:cstheme="minorHAnsi"/>
                <w:b w:val="0"/>
                <w:bCs w:val="0"/>
                <w:sz w:val="22"/>
                <w:szCs w:val="22"/>
              </w:rPr>
            </w:pPr>
            <w:r w:rsidRPr="00951260">
              <w:rPr>
                <w:rFonts w:asciiTheme="minorHAnsi" w:hAnsiTheme="minorHAnsi" w:cstheme="minorHAnsi"/>
                <w:b w:val="0"/>
                <w:bCs w:val="0"/>
                <w:sz w:val="22"/>
                <w:szCs w:val="22"/>
              </w:rPr>
              <w:lastRenderedPageBreak/>
              <w:t>Alternative measures paper</w:t>
            </w:r>
          </w:p>
          <w:p w14:paraId="122854F6" w14:textId="029362DD" w:rsidR="001032CB" w:rsidRPr="00951260" w:rsidRDefault="001032CB" w:rsidP="00A17A2D">
            <w:pPr>
              <w:jc w:val="center"/>
              <w:rPr>
                <w:rFonts w:asciiTheme="minorHAnsi" w:hAnsiTheme="minorHAnsi" w:cstheme="minorHAnsi"/>
                <w:sz w:val="22"/>
                <w:szCs w:val="22"/>
              </w:rPr>
            </w:pPr>
          </w:p>
        </w:tc>
        <w:tc>
          <w:tcPr>
            <w:tcW w:w="928" w:type="pct"/>
            <w:shd w:val="clear" w:color="auto" w:fill="auto"/>
            <w:vAlign w:val="center"/>
          </w:tcPr>
          <w:p w14:paraId="30502A6C" w14:textId="5AAC1FB0" w:rsidR="000C46FE" w:rsidRPr="00951260" w:rsidRDefault="005A5EBA"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Review of alternative measures for by-catch</w:t>
            </w:r>
          </w:p>
        </w:tc>
        <w:tc>
          <w:tcPr>
            <w:tcW w:w="641" w:type="pct"/>
            <w:shd w:val="clear" w:color="auto" w:fill="auto"/>
            <w:vAlign w:val="center"/>
          </w:tcPr>
          <w:p w14:paraId="0E784EE6" w14:textId="552DC72D" w:rsidR="000C46FE" w:rsidRPr="00951260" w:rsidRDefault="001C72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2.2.2</w:t>
            </w:r>
          </w:p>
        </w:tc>
        <w:tc>
          <w:tcPr>
            <w:tcW w:w="2534" w:type="pct"/>
            <w:shd w:val="clear" w:color="auto" w:fill="auto"/>
          </w:tcPr>
          <w:p w14:paraId="5BE89E37" w14:textId="637B4A34" w:rsidR="000C46FE" w:rsidRPr="00951260" w:rsidRDefault="009F7A92"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In year 4</w:t>
            </w:r>
            <w:r w:rsidR="00BE5349" w:rsidRPr="00951260">
              <w:rPr>
                <w:rFonts w:asciiTheme="minorHAnsi" w:hAnsiTheme="minorHAnsi" w:cstheme="minorHAnsi"/>
                <w:sz w:val="22"/>
                <w:szCs w:val="22"/>
              </w:rPr>
              <w:t xml:space="preserve"> </w:t>
            </w:r>
            <w:r w:rsidR="00462ACC" w:rsidRPr="00951260">
              <w:rPr>
                <w:rFonts w:asciiTheme="minorHAnsi" w:hAnsiTheme="minorHAnsi" w:cstheme="minorHAnsi"/>
                <w:sz w:val="22"/>
                <w:szCs w:val="22"/>
              </w:rPr>
              <w:t>B</w:t>
            </w:r>
            <w:r w:rsidR="004F2BF9" w:rsidRPr="00951260">
              <w:rPr>
                <w:rFonts w:asciiTheme="minorHAnsi" w:hAnsiTheme="minorHAnsi" w:cstheme="minorHAnsi"/>
                <w:sz w:val="22"/>
                <w:szCs w:val="22"/>
              </w:rPr>
              <w:t>ill</w:t>
            </w:r>
            <w:r w:rsidR="00462ACC" w:rsidRPr="00951260">
              <w:rPr>
                <w:rFonts w:asciiTheme="minorHAnsi" w:hAnsiTheme="minorHAnsi" w:cstheme="minorHAnsi"/>
                <w:sz w:val="22"/>
                <w:szCs w:val="22"/>
              </w:rPr>
              <w:t xml:space="preserve"> Lart drafted a paper outlining the alternative measures that are being considered to reduce unwanted bycatch in the North Sea fisheries.</w:t>
            </w:r>
            <w:r w:rsidR="003C0EFC" w:rsidRPr="00951260">
              <w:rPr>
                <w:rFonts w:asciiTheme="minorHAnsi" w:hAnsiTheme="minorHAnsi" w:cstheme="minorHAnsi"/>
                <w:sz w:val="22"/>
                <w:szCs w:val="22"/>
              </w:rPr>
              <w:t xml:space="preserve"> This is to be incorporated into the Management Plan</w:t>
            </w:r>
            <w:r w:rsidR="00EF489B" w:rsidRPr="00951260">
              <w:rPr>
                <w:rFonts w:asciiTheme="minorHAnsi" w:hAnsiTheme="minorHAnsi" w:cstheme="minorHAnsi"/>
                <w:sz w:val="22"/>
                <w:szCs w:val="22"/>
              </w:rPr>
              <w:t xml:space="preserve"> though mainly due to Brexit, and now Covid-19, the review is still to be shared with fishery managers for their consideration.</w:t>
            </w:r>
          </w:p>
        </w:tc>
      </w:tr>
      <w:tr w:rsidR="000C46FE" w:rsidRPr="000337EB" w14:paraId="61758878" w14:textId="77777777" w:rsidTr="55F44478">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2BFF325B" w14:textId="77777777" w:rsidR="000C46FE" w:rsidRPr="00951260" w:rsidRDefault="000C46FE" w:rsidP="00433BD1">
            <w:pPr>
              <w:jc w:val="center"/>
              <w:rPr>
                <w:rFonts w:asciiTheme="minorHAnsi" w:hAnsiTheme="minorHAnsi" w:cstheme="minorHAnsi"/>
                <w:b w:val="0"/>
                <w:bCs w:val="0"/>
                <w:sz w:val="22"/>
                <w:szCs w:val="22"/>
              </w:rPr>
            </w:pPr>
          </w:p>
          <w:p w14:paraId="20FAB433" w14:textId="77777777" w:rsidR="001032CB" w:rsidRPr="00951260" w:rsidRDefault="001032CB" w:rsidP="00433BD1">
            <w:pPr>
              <w:jc w:val="center"/>
              <w:rPr>
                <w:rFonts w:asciiTheme="minorHAnsi" w:hAnsiTheme="minorHAnsi" w:cstheme="minorHAnsi"/>
                <w:b w:val="0"/>
                <w:bCs w:val="0"/>
                <w:sz w:val="22"/>
                <w:szCs w:val="22"/>
              </w:rPr>
            </w:pPr>
          </w:p>
          <w:p w14:paraId="610643D5" w14:textId="5DD25698" w:rsidR="001032CB" w:rsidRPr="00951260" w:rsidRDefault="00473A8F" w:rsidP="00A17A2D">
            <w:pPr>
              <w:jc w:val="center"/>
              <w:rPr>
                <w:rFonts w:asciiTheme="minorHAnsi" w:hAnsiTheme="minorHAnsi" w:cstheme="minorHAnsi"/>
                <w:b w:val="0"/>
                <w:bCs w:val="0"/>
                <w:sz w:val="22"/>
                <w:szCs w:val="22"/>
              </w:rPr>
            </w:pPr>
            <w:r w:rsidRPr="00951260">
              <w:rPr>
                <w:rFonts w:asciiTheme="minorHAnsi" w:hAnsiTheme="minorHAnsi" w:cstheme="minorHAnsi"/>
                <w:b w:val="0"/>
                <w:bCs w:val="0"/>
                <w:sz w:val="22"/>
                <w:szCs w:val="22"/>
              </w:rPr>
              <w:t>Cefas habitat assessment</w:t>
            </w:r>
            <w:r w:rsidR="00615505" w:rsidRPr="00951260">
              <w:rPr>
                <w:rFonts w:asciiTheme="minorHAnsi" w:hAnsiTheme="minorHAnsi" w:cstheme="minorHAnsi"/>
                <w:b w:val="0"/>
                <w:bCs w:val="0"/>
                <w:sz w:val="22"/>
                <w:szCs w:val="22"/>
              </w:rPr>
              <w:t xml:space="preserve"> </w:t>
            </w:r>
            <w:r w:rsidR="008A72C6" w:rsidRPr="00951260">
              <w:rPr>
                <w:rFonts w:asciiTheme="minorHAnsi" w:hAnsiTheme="minorHAnsi" w:cstheme="minorHAnsi"/>
                <w:b w:val="0"/>
                <w:bCs w:val="0"/>
                <w:sz w:val="22"/>
                <w:szCs w:val="22"/>
              </w:rPr>
              <w:t>review by Principle 2 expert</w:t>
            </w:r>
          </w:p>
        </w:tc>
        <w:tc>
          <w:tcPr>
            <w:tcW w:w="928" w:type="pct"/>
            <w:shd w:val="clear" w:color="auto" w:fill="auto"/>
            <w:vAlign w:val="center"/>
          </w:tcPr>
          <w:p w14:paraId="4865297B" w14:textId="0F1098B1" w:rsidR="000C46FE" w:rsidRPr="00951260" w:rsidRDefault="00486168"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Habitat Assessment</w:t>
            </w:r>
          </w:p>
        </w:tc>
        <w:tc>
          <w:tcPr>
            <w:tcW w:w="641" w:type="pct"/>
            <w:shd w:val="clear" w:color="auto" w:fill="auto"/>
            <w:vAlign w:val="center"/>
          </w:tcPr>
          <w:p w14:paraId="6BF52B1F" w14:textId="3BEDB514" w:rsidR="000C46FE" w:rsidRPr="00951260" w:rsidRDefault="00C62F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2.4.3, 2.4.2, 2.4.1</w:t>
            </w:r>
          </w:p>
        </w:tc>
        <w:tc>
          <w:tcPr>
            <w:tcW w:w="2534" w:type="pct"/>
            <w:shd w:val="clear" w:color="auto" w:fill="auto"/>
          </w:tcPr>
          <w:p w14:paraId="47BB9929" w14:textId="73DAC9F5" w:rsidR="003D1277" w:rsidRPr="00951260" w:rsidRDefault="00B424C1" w:rsidP="003D12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In year 3</w:t>
            </w:r>
            <w:r w:rsidR="003D1277" w:rsidRPr="00951260">
              <w:rPr>
                <w:rFonts w:asciiTheme="minorHAnsi" w:hAnsiTheme="minorHAnsi" w:cstheme="minorHAnsi"/>
                <w:sz w:val="22"/>
                <w:szCs w:val="22"/>
              </w:rPr>
              <w:t xml:space="preserve"> Dr G. Gaudian was commissioned to provide clarity on </w:t>
            </w:r>
            <w:proofErr w:type="spellStart"/>
            <w:r w:rsidR="003D1277" w:rsidRPr="00951260">
              <w:rPr>
                <w:rFonts w:asciiTheme="minorHAnsi" w:hAnsiTheme="minorHAnsi" w:cstheme="minorHAnsi"/>
                <w:sz w:val="22"/>
                <w:szCs w:val="22"/>
              </w:rPr>
              <w:t>the</w:t>
            </w:r>
            <w:r w:rsidR="0074728D" w:rsidRPr="00951260">
              <w:rPr>
                <w:rFonts w:asciiTheme="minorHAnsi" w:hAnsiTheme="minorHAnsi" w:cstheme="minorHAnsi"/>
                <w:sz w:val="22"/>
                <w:szCs w:val="22"/>
              </w:rPr>
              <w:t>confusion</w:t>
            </w:r>
            <w:proofErr w:type="spellEnd"/>
            <w:r w:rsidR="003D1277" w:rsidRPr="00951260">
              <w:rPr>
                <w:rFonts w:asciiTheme="minorHAnsi" w:hAnsiTheme="minorHAnsi" w:cstheme="minorHAnsi"/>
                <w:sz w:val="22"/>
                <w:szCs w:val="22"/>
              </w:rPr>
              <w:t xml:space="preserve"> arising from the </w:t>
            </w:r>
            <w:r w:rsidR="000B7E71" w:rsidRPr="00951260">
              <w:rPr>
                <w:rFonts w:asciiTheme="minorHAnsi" w:hAnsiTheme="minorHAnsi" w:cstheme="minorHAnsi"/>
                <w:sz w:val="22"/>
                <w:szCs w:val="22"/>
              </w:rPr>
              <w:t xml:space="preserve">Cefas </w:t>
            </w:r>
            <w:r w:rsidR="003D1277" w:rsidRPr="00951260">
              <w:rPr>
                <w:rFonts w:asciiTheme="minorHAnsi" w:hAnsiTheme="minorHAnsi" w:cstheme="minorHAnsi"/>
                <w:sz w:val="22"/>
                <w:szCs w:val="22"/>
              </w:rPr>
              <w:t>habitat assessment and advise on the need for a habitat strategy. The Cefas report appears to use VME and VME indicator species interchangeably which may have led to confusion. A specimen of a possible VME indicator species in a trawl sample does not make a VME as defined above.</w:t>
            </w:r>
          </w:p>
          <w:p w14:paraId="02EF9FF3" w14:textId="77777777" w:rsidR="003D1277" w:rsidRPr="00951260" w:rsidRDefault="003D1277" w:rsidP="003D12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81DFCBB" w14:textId="490A2798" w:rsidR="000C46FE" w:rsidRPr="00951260" w:rsidRDefault="003D1277"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 xml:space="preserve">The report concludes that it is the designation of MPAs and subsequent adherence to management measures associated with the MPAs that will be critical to the MSC assessment. </w:t>
            </w:r>
          </w:p>
        </w:tc>
      </w:tr>
      <w:tr w:rsidR="00AD6685" w:rsidRPr="000337EB" w14:paraId="5FF3E315" w14:textId="77777777" w:rsidTr="55F44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775F3CB" w14:textId="41E09514" w:rsidR="00AD6685" w:rsidRPr="00951260" w:rsidRDefault="00AD6685" w:rsidP="00433BD1">
            <w:pPr>
              <w:jc w:val="center"/>
              <w:rPr>
                <w:rFonts w:asciiTheme="minorHAnsi" w:hAnsiTheme="minorHAnsi" w:cstheme="minorHAnsi"/>
                <w:b w:val="0"/>
                <w:bCs w:val="0"/>
                <w:sz w:val="22"/>
                <w:szCs w:val="22"/>
                <w:highlight w:val="yellow"/>
              </w:rPr>
            </w:pPr>
            <w:r w:rsidRPr="00951260">
              <w:rPr>
                <w:rFonts w:asciiTheme="minorHAnsi" w:hAnsiTheme="minorHAnsi" w:cstheme="minorHAnsi"/>
                <w:b w:val="0"/>
                <w:bCs w:val="0"/>
                <w:sz w:val="22"/>
                <w:szCs w:val="22"/>
              </w:rPr>
              <w:t xml:space="preserve">Development of Fishery Management Plan </w:t>
            </w:r>
          </w:p>
        </w:tc>
        <w:tc>
          <w:tcPr>
            <w:tcW w:w="928" w:type="pct"/>
            <w:shd w:val="clear" w:color="auto" w:fill="auto"/>
            <w:vAlign w:val="center"/>
          </w:tcPr>
          <w:p w14:paraId="53165A88" w14:textId="0C9575FA" w:rsidR="00AD6685" w:rsidRPr="00951260" w:rsidRDefault="00545F93"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951260">
              <w:rPr>
                <w:rFonts w:asciiTheme="minorHAnsi" w:hAnsiTheme="minorHAnsi" w:cstheme="minorHAnsi"/>
                <w:sz w:val="22"/>
                <w:szCs w:val="22"/>
              </w:rPr>
              <w:t xml:space="preserve">Management plan </w:t>
            </w:r>
          </w:p>
        </w:tc>
        <w:tc>
          <w:tcPr>
            <w:tcW w:w="641" w:type="pct"/>
            <w:shd w:val="clear" w:color="auto" w:fill="auto"/>
            <w:vAlign w:val="center"/>
          </w:tcPr>
          <w:p w14:paraId="1B9BFE8E" w14:textId="1371D87E" w:rsidR="00AD6685" w:rsidRPr="00951260" w:rsidRDefault="00005D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951260">
              <w:rPr>
                <w:rFonts w:asciiTheme="minorHAnsi" w:hAnsiTheme="minorHAnsi" w:cstheme="minorHAnsi"/>
                <w:sz w:val="22"/>
                <w:szCs w:val="22"/>
              </w:rPr>
              <w:t>3.2.2, 3.2.1, 3.2.4</w:t>
            </w:r>
          </w:p>
        </w:tc>
        <w:tc>
          <w:tcPr>
            <w:tcW w:w="2534" w:type="pct"/>
            <w:shd w:val="clear" w:color="auto" w:fill="auto"/>
          </w:tcPr>
          <w:p w14:paraId="05A1DE38" w14:textId="2C1975CC" w:rsidR="006F5E70" w:rsidRPr="00951260" w:rsidRDefault="006F5E70" w:rsidP="006F5E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1260">
              <w:rPr>
                <w:rFonts w:asciiTheme="minorHAnsi" w:hAnsiTheme="minorHAnsi" w:cstheme="minorHAnsi"/>
                <w:sz w:val="22"/>
                <w:szCs w:val="22"/>
              </w:rPr>
              <w:t xml:space="preserve">The development of an FMP began in 2019/20 to help log all the documentation and progress the FIP had made to date. The FIP’s FMP is industry led, crucially by two organizations that have gone through MSC certification process before. </w:t>
            </w:r>
          </w:p>
          <w:p w14:paraId="2DD6CB02" w14:textId="77777777" w:rsidR="006F5E70" w:rsidRPr="00951260" w:rsidRDefault="006F5E70" w:rsidP="006F5E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A815DAF" w14:textId="1EEF9DB7" w:rsidR="00AD6685" w:rsidRPr="00951260" w:rsidRDefault="006F5E70" w:rsidP="006F5E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951260">
              <w:rPr>
                <w:rFonts w:asciiTheme="minorHAnsi" w:hAnsiTheme="minorHAnsi" w:cstheme="minorHAnsi"/>
                <w:sz w:val="22"/>
                <w:szCs w:val="22"/>
              </w:rPr>
              <w:lastRenderedPageBreak/>
              <w:t>Having the FMP represents crucial progress against some of the principle 3 actions</w:t>
            </w:r>
          </w:p>
        </w:tc>
      </w:tr>
    </w:tbl>
    <w:p w14:paraId="75014B11" w14:textId="77777777" w:rsidR="00F30C90" w:rsidRPr="000337EB" w:rsidRDefault="00F30C90" w:rsidP="00DF7FB1">
      <w:pPr>
        <w:rPr>
          <w:rFonts w:asciiTheme="minorHAnsi" w:hAnsiTheme="minorHAnsi" w:cstheme="minorHAnsi"/>
        </w:rPr>
      </w:pPr>
    </w:p>
    <w:p w14:paraId="7D639887" w14:textId="77777777" w:rsidR="00FB5F78" w:rsidRPr="000337EB" w:rsidRDefault="00FB5F78" w:rsidP="00DF7FB1">
      <w:pPr>
        <w:rPr>
          <w:rFonts w:asciiTheme="minorHAnsi" w:hAnsiTheme="minorHAnsi" w:cstheme="minorHAnsi"/>
          <w:color w:val="000000"/>
          <w:sz w:val="21"/>
          <w:szCs w:val="21"/>
          <w:shd w:val="clear" w:color="auto" w:fill="FFFFFF"/>
        </w:rPr>
      </w:pPr>
    </w:p>
    <w:sectPr w:rsidR="00FB5F78" w:rsidRPr="000337EB" w:rsidSect="008F37D1">
      <w:headerReference w:type="even" r:id="rId13"/>
      <w:headerReference w:type="first" r:id="rId14"/>
      <w:pgSz w:w="16020" w:h="12600" w:orient="landscape"/>
      <w:pgMar w:top="720" w:right="1440" w:bottom="720" w:left="1440" w:header="259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FCBE" w14:textId="77777777" w:rsidR="005823C0" w:rsidRDefault="005823C0" w:rsidP="00465ABC">
      <w:r>
        <w:separator/>
      </w:r>
    </w:p>
  </w:endnote>
  <w:endnote w:type="continuationSeparator" w:id="0">
    <w:p w14:paraId="2493EE55" w14:textId="77777777" w:rsidR="005823C0" w:rsidRDefault="005823C0" w:rsidP="00465ABC">
      <w:r>
        <w:continuationSeparator/>
      </w:r>
    </w:p>
  </w:endnote>
  <w:endnote w:type="continuationNotice" w:id="1">
    <w:p w14:paraId="3F09F23C" w14:textId="77777777" w:rsidR="005823C0" w:rsidRDefault="00582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8BB5" w14:textId="77777777" w:rsidR="005823C0" w:rsidRDefault="005823C0" w:rsidP="00465ABC">
      <w:r>
        <w:separator/>
      </w:r>
    </w:p>
  </w:footnote>
  <w:footnote w:type="continuationSeparator" w:id="0">
    <w:p w14:paraId="0E709674" w14:textId="77777777" w:rsidR="005823C0" w:rsidRDefault="005823C0" w:rsidP="00465ABC">
      <w:r>
        <w:continuationSeparator/>
      </w:r>
    </w:p>
  </w:footnote>
  <w:footnote w:type="continuationNotice" w:id="1">
    <w:p w14:paraId="4ED1DDD9" w14:textId="77777777" w:rsidR="005823C0" w:rsidRDefault="00582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075E" w14:textId="77777777" w:rsidR="00DE0859" w:rsidRDefault="00DE0859">
    <w:pPr>
      <w:pStyle w:val="Header"/>
    </w:pPr>
    <w:r>
      <w:rPr>
        <w:noProof/>
      </w:rPr>
      <w:drawing>
        <wp:anchor distT="0" distB="0" distL="114300" distR="114300" simplePos="0" relativeHeight="251658240"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01E8" w14:textId="61238CD6" w:rsidR="008F37D1" w:rsidRDefault="008F37D1">
    <w:pPr>
      <w:pStyle w:val="Header"/>
    </w:pPr>
    <w:r>
      <w:rPr>
        <w:noProof/>
      </w:rPr>
      <w:drawing>
        <wp:anchor distT="0" distB="0" distL="114300" distR="114300" simplePos="0" relativeHeight="251658241"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A6B"/>
    <w:multiLevelType w:val="hybridMultilevel"/>
    <w:tmpl w:val="5956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B1CA4"/>
    <w:multiLevelType w:val="multilevel"/>
    <w:tmpl w:val="E160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840A1"/>
    <w:multiLevelType w:val="hybridMultilevel"/>
    <w:tmpl w:val="2738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B01DF"/>
    <w:multiLevelType w:val="hybridMultilevel"/>
    <w:tmpl w:val="045C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73B2A"/>
    <w:multiLevelType w:val="hybridMultilevel"/>
    <w:tmpl w:val="F582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E913A3"/>
    <w:multiLevelType w:val="multilevel"/>
    <w:tmpl w:val="06FE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574BCC"/>
    <w:multiLevelType w:val="hybridMultilevel"/>
    <w:tmpl w:val="D5A8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C43C0"/>
    <w:multiLevelType w:val="multilevel"/>
    <w:tmpl w:val="BB4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A97521"/>
    <w:multiLevelType w:val="multilevel"/>
    <w:tmpl w:val="97E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A39BB"/>
    <w:multiLevelType w:val="multilevel"/>
    <w:tmpl w:val="E98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C0BA7"/>
    <w:multiLevelType w:val="hybridMultilevel"/>
    <w:tmpl w:val="6D4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3A5D2D"/>
    <w:multiLevelType w:val="hybridMultilevel"/>
    <w:tmpl w:val="0044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F08EC"/>
    <w:multiLevelType w:val="hybridMultilevel"/>
    <w:tmpl w:val="09B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171C0"/>
    <w:multiLevelType w:val="hybridMultilevel"/>
    <w:tmpl w:val="6C54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D33D1B"/>
    <w:multiLevelType w:val="hybridMultilevel"/>
    <w:tmpl w:val="0BD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93B9B"/>
    <w:multiLevelType w:val="hybridMultilevel"/>
    <w:tmpl w:val="AC8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0471BC"/>
    <w:multiLevelType w:val="multilevel"/>
    <w:tmpl w:val="29A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C57493"/>
    <w:multiLevelType w:val="hybridMultilevel"/>
    <w:tmpl w:val="F9C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F433E"/>
    <w:multiLevelType w:val="hybridMultilevel"/>
    <w:tmpl w:val="DD76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A53CE"/>
    <w:multiLevelType w:val="hybridMultilevel"/>
    <w:tmpl w:val="8DE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F6541"/>
    <w:multiLevelType w:val="hybridMultilevel"/>
    <w:tmpl w:val="7E30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94C19"/>
    <w:multiLevelType w:val="hybridMultilevel"/>
    <w:tmpl w:val="43A0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32DF6"/>
    <w:multiLevelType w:val="multilevel"/>
    <w:tmpl w:val="D36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0"/>
  </w:num>
  <w:num w:numId="3">
    <w:abstractNumId w:val="5"/>
  </w:num>
  <w:num w:numId="4">
    <w:abstractNumId w:val="14"/>
  </w:num>
  <w:num w:numId="5">
    <w:abstractNumId w:val="9"/>
  </w:num>
  <w:num w:numId="6">
    <w:abstractNumId w:val="18"/>
  </w:num>
  <w:num w:numId="7">
    <w:abstractNumId w:val="1"/>
  </w:num>
  <w:num w:numId="8">
    <w:abstractNumId w:val="8"/>
  </w:num>
  <w:num w:numId="9">
    <w:abstractNumId w:val="11"/>
  </w:num>
  <w:num w:numId="10">
    <w:abstractNumId w:val="27"/>
  </w:num>
  <w:num w:numId="11">
    <w:abstractNumId w:val="21"/>
  </w:num>
  <w:num w:numId="12">
    <w:abstractNumId w:val="10"/>
  </w:num>
  <w:num w:numId="13">
    <w:abstractNumId w:val="6"/>
  </w:num>
  <w:num w:numId="14">
    <w:abstractNumId w:val="2"/>
  </w:num>
  <w:num w:numId="15">
    <w:abstractNumId w:val="25"/>
  </w:num>
  <w:num w:numId="16">
    <w:abstractNumId w:val="3"/>
  </w:num>
  <w:num w:numId="17">
    <w:abstractNumId w:val="24"/>
  </w:num>
  <w:num w:numId="18">
    <w:abstractNumId w:val="23"/>
  </w:num>
  <w:num w:numId="19">
    <w:abstractNumId w:val="22"/>
  </w:num>
  <w:num w:numId="20">
    <w:abstractNumId w:val="15"/>
  </w:num>
  <w:num w:numId="21">
    <w:abstractNumId w:val="17"/>
  </w:num>
  <w:num w:numId="22">
    <w:abstractNumId w:val="7"/>
  </w:num>
  <w:num w:numId="23">
    <w:abstractNumId w:val="19"/>
  </w:num>
  <w:num w:numId="24">
    <w:abstractNumId w:val="4"/>
  </w:num>
  <w:num w:numId="25">
    <w:abstractNumId w:val="16"/>
  </w:num>
  <w:num w:numId="26">
    <w:abstractNumId w:val="26"/>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84"/>
    <w:rsid w:val="000012FC"/>
    <w:rsid w:val="00005825"/>
    <w:rsid w:val="00005DE1"/>
    <w:rsid w:val="00006CB1"/>
    <w:rsid w:val="00006D2B"/>
    <w:rsid w:val="0001085B"/>
    <w:rsid w:val="000116CD"/>
    <w:rsid w:val="0001265B"/>
    <w:rsid w:val="00016A13"/>
    <w:rsid w:val="0002193F"/>
    <w:rsid w:val="0002442F"/>
    <w:rsid w:val="00027410"/>
    <w:rsid w:val="000312B6"/>
    <w:rsid w:val="000317F6"/>
    <w:rsid w:val="000337EB"/>
    <w:rsid w:val="00033EC7"/>
    <w:rsid w:val="00035181"/>
    <w:rsid w:val="000376A1"/>
    <w:rsid w:val="00042E33"/>
    <w:rsid w:val="0005098D"/>
    <w:rsid w:val="00054C26"/>
    <w:rsid w:val="000568C4"/>
    <w:rsid w:val="000572B4"/>
    <w:rsid w:val="00062E63"/>
    <w:rsid w:val="000679A2"/>
    <w:rsid w:val="00067F98"/>
    <w:rsid w:val="000703AE"/>
    <w:rsid w:val="00077BAF"/>
    <w:rsid w:val="000848D3"/>
    <w:rsid w:val="00085B1D"/>
    <w:rsid w:val="000911C9"/>
    <w:rsid w:val="0009322A"/>
    <w:rsid w:val="0009384A"/>
    <w:rsid w:val="00097750"/>
    <w:rsid w:val="000A25AC"/>
    <w:rsid w:val="000A3D50"/>
    <w:rsid w:val="000B053B"/>
    <w:rsid w:val="000B221B"/>
    <w:rsid w:val="000B291B"/>
    <w:rsid w:val="000B7E71"/>
    <w:rsid w:val="000C1361"/>
    <w:rsid w:val="000C1852"/>
    <w:rsid w:val="000C46FE"/>
    <w:rsid w:val="000C6ACD"/>
    <w:rsid w:val="000C710A"/>
    <w:rsid w:val="000D0BA1"/>
    <w:rsid w:val="000D22EA"/>
    <w:rsid w:val="000D234D"/>
    <w:rsid w:val="000D36F3"/>
    <w:rsid w:val="000D58FD"/>
    <w:rsid w:val="000D6DC8"/>
    <w:rsid w:val="000E190F"/>
    <w:rsid w:val="000E304F"/>
    <w:rsid w:val="000E6AE0"/>
    <w:rsid w:val="000E7C86"/>
    <w:rsid w:val="00100484"/>
    <w:rsid w:val="001032CB"/>
    <w:rsid w:val="00106156"/>
    <w:rsid w:val="00107242"/>
    <w:rsid w:val="00107651"/>
    <w:rsid w:val="001116DD"/>
    <w:rsid w:val="00113047"/>
    <w:rsid w:val="00114E38"/>
    <w:rsid w:val="00116306"/>
    <w:rsid w:val="001167E0"/>
    <w:rsid w:val="001213D3"/>
    <w:rsid w:val="00123FF6"/>
    <w:rsid w:val="00127107"/>
    <w:rsid w:val="00130DFC"/>
    <w:rsid w:val="0013319D"/>
    <w:rsid w:val="001352FD"/>
    <w:rsid w:val="00136EA5"/>
    <w:rsid w:val="0015079E"/>
    <w:rsid w:val="001559B5"/>
    <w:rsid w:val="001658FC"/>
    <w:rsid w:val="001707C6"/>
    <w:rsid w:val="001805C5"/>
    <w:rsid w:val="00183818"/>
    <w:rsid w:val="00184E08"/>
    <w:rsid w:val="00185B99"/>
    <w:rsid w:val="00185D54"/>
    <w:rsid w:val="00185EA1"/>
    <w:rsid w:val="00187AB6"/>
    <w:rsid w:val="00190919"/>
    <w:rsid w:val="001A4B50"/>
    <w:rsid w:val="001A56FA"/>
    <w:rsid w:val="001B15DD"/>
    <w:rsid w:val="001B3EF9"/>
    <w:rsid w:val="001B3F1B"/>
    <w:rsid w:val="001B41AB"/>
    <w:rsid w:val="001C25D9"/>
    <w:rsid w:val="001C5D70"/>
    <w:rsid w:val="001C5D83"/>
    <w:rsid w:val="001C722A"/>
    <w:rsid w:val="001D3266"/>
    <w:rsid w:val="001D34A9"/>
    <w:rsid w:val="001D6F9C"/>
    <w:rsid w:val="001E0FAF"/>
    <w:rsid w:val="001E28F9"/>
    <w:rsid w:val="001E358C"/>
    <w:rsid w:val="001E5558"/>
    <w:rsid w:val="001E60DC"/>
    <w:rsid w:val="001E6BA1"/>
    <w:rsid w:val="001F15D0"/>
    <w:rsid w:val="001F3617"/>
    <w:rsid w:val="001F7769"/>
    <w:rsid w:val="0020318D"/>
    <w:rsid w:val="002045D6"/>
    <w:rsid w:val="00205B8A"/>
    <w:rsid w:val="00205FA3"/>
    <w:rsid w:val="002069BF"/>
    <w:rsid w:val="002103FC"/>
    <w:rsid w:val="00214242"/>
    <w:rsid w:val="00217B54"/>
    <w:rsid w:val="00222299"/>
    <w:rsid w:val="00225C35"/>
    <w:rsid w:val="00226DF3"/>
    <w:rsid w:val="002366FE"/>
    <w:rsid w:val="00242512"/>
    <w:rsid w:val="00242563"/>
    <w:rsid w:val="00243C5B"/>
    <w:rsid w:val="002522F3"/>
    <w:rsid w:val="00255587"/>
    <w:rsid w:val="00256CC9"/>
    <w:rsid w:val="00257E16"/>
    <w:rsid w:val="0026142B"/>
    <w:rsid w:val="0026519F"/>
    <w:rsid w:val="0027220E"/>
    <w:rsid w:val="0027281C"/>
    <w:rsid w:val="002805BA"/>
    <w:rsid w:val="00290EA4"/>
    <w:rsid w:val="00291059"/>
    <w:rsid w:val="002914D1"/>
    <w:rsid w:val="00291CD1"/>
    <w:rsid w:val="002A170F"/>
    <w:rsid w:val="002A3BF9"/>
    <w:rsid w:val="002A6DEE"/>
    <w:rsid w:val="002B0C4F"/>
    <w:rsid w:val="002B100B"/>
    <w:rsid w:val="002B104A"/>
    <w:rsid w:val="002B41F5"/>
    <w:rsid w:val="002B4261"/>
    <w:rsid w:val="002B5FA7"/>
    <w:rsid w:val="002C1889"/>
    <w:rsid w:val="002C207B"/>
    <w:rsid w:val="002C51E3"/>
    <w:rsid w:val="002D2C89"/>
    <w:rsid w:val="002D5C96"/>
    <w:rsid w:val="002E6D1C"/>
    <w:rsid w:val="002F072D"/>
    <w:rsid w:val="002F666F"/>
    <w:rsid w:val="002F6D6B"/>
    <w:rsid w:val="00301621"/>
    <w:rsid w:val="0030538B"/>
    <w:rsid w:val="0031046E"/>
    <w:rsid w:val="0031295B"/>
    <w:rsid w:val="003153C9"/>
    <w:rsid w:val="00315E09"/>
    <w:rsid w:val="00324B1B"/>
    <w:rsid w:val="00332F7A"/>
    <w:rsid w:val="003372EC"/>
    <w:rsid w:val="00340BF2"/>
    <w:rsid w:val="0034338D"/>
    <w:rsid w:val="00346632"/>
    <w:rsid w:val="0034717D"/>
    <w:rsid w:val="00350981"/>
    <w:rsid w:val="00350D5C"/>
    <w:rsid w:val="003521DC"/>
    <w:rsid w:val="0035460D"/>
    <w:rsid w:val="00357951"/>
    <w:rsid w:val="00364A4F"/>
    <w:rsid w:val="00370EE9"/>
    <w:rsid w:val="00375627"/>
    <w:rsid w:val="00377C8E"/>
    <w:rsid w:val="00377D75"/>
    <w:rsid w:val="00380BFF"/>
    <w:rsid w:val="00384029"/>
    <w:rsid w:val="00385110"/>
    <w:rsid w:val="00386D4B"/>
    <w:rsid w:val="003876D6"/>
    <w:rsid w:val="003B183E"/>
    <w:rsid w:val="003B2881"/>
    <w:rsid w:val="003B41AB"/>
    <w:rsid w:val="003B5926"/>
    <w:rsid w:val="003B6F09"/>
    <w:rsid w:val="003C0EFC"/>
    <w:rsid w:val="003C4E63"/>
    <w:rsid w:val="003D1277"/>
    <w:rsid w:val="003D1F23"/>
    <w:rsid w:val="003E7713"/>
    <w:rsid w:val="00402EEF"/>
    <w:rsid w:val="00404EC4"/>
    <w:rsid w:val="00410D2B"/>
    <w:rsid w:val="00414A30"/>
    <w:rsid w:val="004204B6"/>
    <w:rsid w:val="0042398A"/>
    <w:rsid w:val="00430928"/>
    <w:rsid w:val="00433BD1"/>
    <w:rsid w:val="004431FC"/>
    <w:rsid w:val="00447D44"/>
    <w:rsid w:val="00450E30"/>
    <w:rsid w:val="004543CF"/>
    <w:rsid w:val="00454889"/>
    <w:rsid w:val="00456366"/>
    <w:rsid w:val="00457F8A"/>
    <w:rsid w:val="00462ACC"/>
    <w:rsid w:val="00465ABC"/>
    <w:rsid w:val="00470451"/>
    <w:rsid w:val="0047177A"/>
    <w:rsid w:val="00472432"/>
    <w:rsid w:val="00473341"/>
    <w:rsid w:val="00473A8F"/>
    <w:rsid w:val="00474E54"/>
    <w:rsid w:val="00480AE1"/>
    <w:rsid w:val="00481D0F"/>
    <w:rsid w:val="00483AD8"/>
    <w:rsid w:val="00484F15"/>
    <w:rsid w:val="00486168"/>
    <w:rsid w:val="00486CAF"/>
    <w:rsid w:val="004A48F0"/>
    <w:rsid w:val="004B425F"/>
    <w:rsid w:val="004B60ED"/>
    <w:rsid w:val="004B6720"/>
    <w:rsid w:val="004B72A6"/>
    <w:rsid w:val="004C044D"/>
    <w:rsid w:val="004C0BFF"/>
    <w:rsid w:val="004C3D70"/>
    <w:rsid w:val="004D16D1"/>
    <w:rsid w:val="004D40FF"/>
    <w:rsid w:val="004D52AD"/>
    <w:rsid w:val="004D6860"/>
    <w:rsid w:val="004E6167"/>
    <w:rsid w:val="004F1238"/>
    <w:rsid w:val="004F1D84"/>
    <w:rsid w:val="004F22DD"/>
    <w:rsid w:val="004F2AC5"/>
    <w:rsid w:val="004F2BF9"/>
    <w:rsid w:val="004F39E6"/>
    <w:rsid w:val="004F6530"/>
    <w:rsid w:val="00501B99"/>
    <w:rsid w:val="00507261"/>
    <w:rsid w:val="0051636D"/>
    <w:rsid w:val="00526B73"/>
    <w:rsid w:val="00527E7C"/>
    <w:rsid w:val="005304A5"/>
    <w:rsid w:val="00531D83"/>
    <w:rsid w:val="00532385"/>
    <w:rsid w:val="0053244E"/>
    <w:rsid w:val="005339B4"/>
    <w:rsid w:val="0054215B"/>
    <w:rsid w:val="005432D0"/>
    <w:rsid w:val="00545F93"/>
    <w:rsid w:val="0055132D"/>
    <w:rsid w:val="005513C7"/>
    <w:rsid w:val="00551F36"/>
    <w:rsid w:val="00555005"/>
    <w:rsid w:val="00556FC5"/>
    <w:rsid w:val="005644D2"/>
    <w:rsid w:val="0056513F"/>
    <w:rsid w:val="005677FD"/>
    <w:rsid w:val="00571122"/>
    <w:rsid w:val="005744B2"/>
    <w:rsid w:val="005758A4"/>
    <w:rsid w:val="00576934"/>
    <w:rsid w:val="005823C0"/>
    <w:rsid w:val="005848C3"/>
    <w:rsid w:val="00584A95"/>
    <w:rsid w:val="00587067"/>
    <w:rsid w:val="005873E7"/>
    <w:rsid w:val="0059103E"/>
    <w:rsid w:val="00595F16"/>
    <w:rsid w:val="005A1846"/>
    <w:rsid w:val="005A1DD7"/>
    <w:rsid w:val="005A5508"/>
    <w:rsid w:val="005A5EBA"/>
    <w:rsid w:val="005B05E2"/>
    <w:rsid w:val="005B0F43"/>
    <w:rsid w:val="005B1FB5"/>
    <w:rsid w:val="005B4567"/>
    <w:rsid w:val="005B5032"/>
    <w:rsid w:val="005C15AE"/>
    <w:rsid w:val="005C31CE"/>
    <w:rsid w:val="005C3D22"/>
    <w:rsid w:val="005C49E3"/>
    <w:rsid w:val="005D3D8F"/>
    <w:rsid w:val="005D406B"/>
    <w:rsid w:val="005D644F"/>
    <w:rsid w:val="005D6764"/>
    <w:rsid w:val="005F7A15"/>
    <w:rsid w:val="00600759"/>
    <w:rsid w:val="006027CD"/>
    <w:rsid w:val="00605B0C"/>
    <w:rsid w:val="00615505"/>
    <w:rsid w:val="00630DDA"/>
    <w:rsid w:val="0063187B"/>
    <w:rsid w:val="00632BFE"/>
    <w:rsid w:val="006404D3"/>
    <w:rsid w:val="006422F5"/>
    <w:rsid w:val="006479F7"/>
    <w:rsid w:val="006519F0"/>
    <w:rsid w:val="006540E6"/>
    <w:rsid w:val="006608E7"/>
    <w:rsid w:val="00660ADA"/>
    <w:rsid w:val="00662659"/>
    <w:rsid w:val="00664E2F"/>
    <w:rsid w:val="00664E76"/>
    <w:rsid w:val="006652DE"/>
    <w:rsid w:val="00670C4E"/>
    <w:rsid w:val="00670D6C"/>
    <w:rsid w:val="00674C1D"/>
    <w:rsid w:val="00681C9E"/>
    <w:rsid w:val="00683AED"/>
    <w:rsid w:val="00683D43"/>
    <w:rsid w:val="00684A08"/>
    <w:rsid w:val="006853C8"/>
    <w:rsid w:val="00693AC7"/>
    <w:rsid w:val="00694BB4"/>
    <w:rsid w:val="00697E0D"/>
    <w:rsid w:val="006B137F"/>
    <w:rsid w:val="006B1EDE"/>
    <w:rsid w:val="006B40FE"/>
    <w:rsid w:val="006C1234"/>
    <w:rsid w:val="006C74FE"/>
    <w:rsid w:val="006C7BD6"/>
    <w:rsid w:val="006D26EB"/>
    <w:rsid w:val="006D3DA9"/>
    <w:rsid w:val="006D4F4C"/>
    <w:rsid w:val="006D61E4"/>
    <w:rsid w:val="006D7046"/>
    <w:rsid w:val="006E4093"/>
    <w:rsid w:val="006E4E3C"/>
    <w:rsid w:val="006E54B4"/>
    <w:rsid w:val="006F0D1D"/>
    <w:rsid w:val="006F48D9"/>
    <w:rsid w:val="006F5E70"/>
    <w:rsid w:val="007005ED"/>
    <w:rsid w:val="00700FCB"/>
    <w:rsid w:val="00702090"/>
    <w:rsid w:val="007029E6"/>
    <w:rsid w:val="00715AF4"/>
    <w:rsid w:val="00721909"/>
    <w:rsid w:val="00724C0E"/>
    <w:rsid w:val="00724C87"/>
    <w:rsid w:val="0072655C"/>
    <w:rsid w:val="00730A33"/>
    <w:rsid w:val="00730DB6"/>
    <w:rsid w:val="00731EF1"/>
    <w:rsid w:val="00733CCA"/>
    <w:rsid w:val="007377B2"/>
    <w:rsid w:val="007379B9"/>
    <w:rsid w:val="007428AD"/>
    <w:rsid w:val="00742B41"/>
    <w:rsid w:val="00744826"/>
    <w:rsid w:val="0074728D"/>
    <w:rsid w:val="00750A23"/>
    <w:rsid w:val="00753A94"/>
    <w:rsid w:val="00756532"/>
    <w:rsid w:val="00774889"/>
    <w:rsid w:val="007842B6"/>
    <w:rsid w:val="00784CE2"/>
    <w:rsid w:val="00793356"/>
    <w:rsid w:val="0079365B"/>
    <w:rsid w:val="007958EE"/>
    <w:rsid w:val="00796E9E"/>
    <w:rsid w:val="007A2565"/>
    <w:rsid w:val="007A4F8F"/>
    <w:rsid w:val="007A5A4A"/>
    <w:rsid w:val="007B265C"/>
    <w:rsid w:val="007B7A0C"/>
    <w:rsid w:val="007B7AD2"/>
    <w:rsid w:val="007D3F8C"/>
    <w:rsid w:val="007D5244"/>
    <w:rsid w:val="007E43AF"/>
    <w:rsid w:val="007E4541"/>
    <w:rsid w:val="007E4945"/>
    <w:rsid w:val="007E4FF8"/>
    <w:rsid w:val="007E7775"/>
    <w:rsid w:val="007F0629"/>
    <w:rsid w:val="007F57CA"/>
    <w:rsid w:val="007F59CE"/>
    <w:rsid w:val="007F6432"/>
    <w:rsid w:val="00801403"/>
    <w:rsid w:val="00804A45"/>
    <w:rsid w:val="00804A84"/>
    <w:rsid w:val="008050C5"/>
    <w:rsid w:val="008115EF"/>
    <w:rsid w:val="00813EB0"/>
    <w:rsid w:val="008233F3"/>
    <w:rsid w:val="00837B7B"/>
    <w:rsid w:val="00845634"/>
    <w:rsid w:val="0085043A"/>
    <w:rsid w:val="00851CAE"/>
    <w:rsid w:val="00852995"/>
    <w:rsid w:val="00853E3E"/>
    <w:rsid w:val="008547CB"/>
    <w:rsid w:val="00854938"/>
    <w:rsid w:val="008604AA"/>
    <w:rsid w:val="008636A8"/>
    <w:rsid w:val="00870D09"/>
    <w:rsid w:val="008736F7"/>
    <w:rsid w:val="00874AD0"/>
    <w:rsid w:val="00874F42"/>
    <w:rsid w:val="00877302"/>
    <w:rsid w:val="00881061"/>
    <w:rsid w:val="0089064F"/>
    <w:rsid w:val="0089390D"/>
    <w:rsid w:val="00896F9C"/>
    <w:rsid w:val="008A04CD"/>
    <w:rsid w:val="008A16B6"/>
    <w:rsid w:val="008A6329"/>
    <w:rsid w:val="008A72C6"/>
    <w:rsid w:val="008B462A"/>
    <w:rsid w:val="008B4A43"/>
    <w:rsid w:val="008B670D"/>
    <w:rsid w:val="008B7944"/>
    <w:rsid w:val="008C2F25"/>
    <w:rsid w:val="008C3028"/>
    <w:rsid w:val="008C6979"/>
    <w:rsid w:val="008D3893"/>
    <w:rsid w:val="008D4199"/>
    <w:rsid w:val="008E4D52"/>
    <w:rsid w:val="008E65A1"/>
    <w:rsid w:val="008F1C71"/>
    <w:rsid w:val="008F1DA5"/>
    <w:rsid w:val="008F2096"/>
    <w:rsid w:val="008F3365"/>
    <w:rsid w:val="008F37D1"/>
    <w:rsid w:val="008F508A"/>
    <w:rsid w:val="00912010"/>
    <w:rsid w:val="00920814"/>
    <w:rsid w:val="0092452E"/>
    <w:rsid w:val="00927A70"/>
    <w:rsid w:val="00932D2F"/>
    <w:rsid w:val="00934448"/>
    <w:rsid w:val="009350D9"/>
    <w:rsid w:val="009372F0"/>
    <w:rsid w:val="009441B0"/>
    <w:rsid w:val="009466AC"/>
    <w:rsid w:val="00947330"/>
    <w:rsid w:val="00951260"/>
    <w:rsid w:val="00952721"/>
    <w:rsid w:val="00953733"/>
    <w:rsid w:val="00954431"/>
    <w:rsid w:val="00955C41"/>
    <w:rsid w:val="00957C2A"/>
    <w:rsid w:val="00957D30"/>
    <w:rsid w:val="009650C6"/>
    <w:rsid w:val="00965759"/>
    <w:rsid w:val="00966F77"/>
    <w:rsid w:val="009729E7"/>
    <w:rsid w:val="009815AD"/>
    <w:rsid w:val="009834BE"/>
    <w:rsid w:val="00990088"/>
    <w:rsid w:val="00990C18"/>
    <w:rsid w:val="009940A8"/>
    <w:rsid w:val="00994655"/>
    <w:rsid w:val="009A4E08"/>
    <w:rsid w:val="009B4EA5"/>
    <w:rsid w:val="009B566C"/>
    <w:rsid w:val="009C0837"/>
    <w:rsid w:val="009C7F45"/>
    <w:rsid w:val="009D24BB"/>
    <w:rsid w:val="009D263A"/>
    <w:rsid w:val="009D2C9B"/>
    <w:rsid w:val="009D57DE"/>
    <w:rsid w:val="009E5B80"/>
    <w:rsid w:val="009E6CC4"/>
    <w:rsid w:val="009E6FE8"/>
    <w:rsid w:val="009E7206"/>
    <w:rsid w:val="009F2425"/>
    <w:rsid w:val="009F3E7B"/>
    <w:rsid w:val="009F7A92"/>
    <w:rsid w:val="009F7DCF"/>
    <w:rsid w:val="00A0095A"/>
    <w:rsid w:val="00A021E4"/>
    <w:rsid w:val="00A049D4"/>
    <w:rsid w:val="00A0779C"/>
    <w:rsid w:val="00A10BD3"/>
    <w:rsid w:val="00A139A4"/>
    <w:rsid w:val="00A15D34"/>
    <w:rsid w:val="00A17A2D"/>
    <w:rsid w:val="00A21EC1"/>
    <w:rsid w:val="00A27ADF"/>
    <w:rsid w:val="00A305AD"/>
    <w:rsid w:val="00A3204B"/>
    <w:rsid w:val="00A32584"/>
    <w:rsid w:val="00A32F44"/>
    <w:rsid w:val="00A35C78"/>
    <w:rsid w:val="00A40FEA"/>
    <w:rsid w:val="00A42A63"/>
    <w:rsid w:val="00A51BF9"/>
    <w:rsid w:val="00A552D0"/>
    <w:rsid w:val="00A56E29"/>
    <w:rsid w:val="00A64DEF"/>
    <w:rsid w:val="00A6578A"/>
    <w:rsid w:val="00A75667"/>
    <w:rsid w:val="00A80100"/>
    <w:rsid w:val="00A80AFE"/>
    <w:rsid w:val="00A817D5"/>
    <w:rsid w:val="00A82479"/>
    <w:rsid w:val="00AA25C5"/>
    <w:rsid w:val="00AA3880"/>
    <w:rsid w:val="00AA4777"/>
    <w:rsid w:val="00AA6E15"/>
    <w:rsid w:val="00AB29EA"/>
    <w:rsid w:val="00AC22C2"/>
    <w:rsid w:val="00AC5132"/>
    <w:rsid w:val="00AD2712"/>
    <w:rsid w:val="00AD6685"/>
    <w:rsid w:val="00AE75FE"/>
    <w:rsid w:val="00AF2D45"/>
    <w:rsid w:val="00AF3997"/>
    <w:rsid w:val="00AF5883"/>
    <w:rsid w:val="00B0068A"/>
    <w:rsid w:val="00B06CAD"/>
    <w:rsid w:val="00B12D2C"/>
    <w:rsid w:val="00B17D70"/>
    <w:rsid w:val="00B22968"/>
    <w:rsid w:val="00B22F03"/>
    <w:rsid w:val="00B23A3F"/>
    <w:rsid w:val="00B260F6"/>
    <w:rsid w:val="00B30A54"/>
    <w:rsid w:val="00B369ED"/>
    <w:rsid w:val="00B36BC0"/>
    <w:rsid w:val="00B424C1"/>
    <w:rsid w:val="00B42FD6"/>
    <w:rsid w:val="00B53EFC"/>
    <w:rsid w:val="00B547AF"/>
    <w:rsid w:val="00B56018"/>
    <w:rsid w:val="00B608B6"/>
    <w:rsid w:val="00B60F40"/>
    <w:rsid w:val="00B6299A"/>
    <w:rsid w:val="00B779B0"/>
    <w:rsid w:val="00B82513"/>
    <w:rsid w:val="00B844B2"/>
    <w:rsid w:val="00B8463D"/>
    <w:rsid w:val="00B84758"/>
    <w:rsid w:val="00B87152"/>
    <w:rsid w:val="00B935E9"/>
    <w:rsid w:val="00BA2261"/>
    <w:rsid w:val="00BA61E3"/>
    <w:rsid w:val="00BB7F4A"/>
    <w:rsid w:val="00BC0015"/>
    <w:rsid w:val="00BC3CC4"/>
    <w:rsid w:val="00BC4441"/>
    <w:rsid w:val="00BD205F"/>
    <w:rsid w:val="00BD48A6"/>
    <w:rsid w:val="00BD6305"/>
    <w:rsid w:val="00BD6A83"/>
    <w:rsid w:val="00BE008A"/>
    <w:rsid w:val="00BE16EA"/>
    <w:rsid w:val="00BE5349"/>
    <w:rsid w:val="00BF56A6"/>
    <w:rsid w:val="00BF6B1B"/>
    <w:rsid w:val="00C00711"/>
    <w:rsid w:val="00C02683"/>
    <w:rsid w:val="00C02CED"/>
    <w:rsid w:val="00C11EF1"/>
    <w:rsid w:val="00C1267F"/>
    <w:rsid w:val="00C13EDA"/>
    <w:rsid w:val="00C2037E"/>
    <w:rsid w:val="00C20E13"/>
    <w:rsid w:val="00C27AF8"/>
    <w:rsid w:val="00C3329B"/>
    <w:rsid w:val="00C34776"/>
    <w:rsid w:val="00C358E2"/>
    <w:rsid w:val="00C35FAB"/>
    <w:rsid w:val="00C40BB8"/>
    <w:rsid w:val="00C430A6"/>
    <w:rsid w:val="00C43625"/>
    <w:rsid w:val="00C450F9"/>
    <w:rsid w:val="00C478F8"/>
    <w:rsid w:val="00C502BD"/>
    <w:rsid w:val="00C57D80"/>
    <w:rsid w:val="00C62F76"/>
    <w:rsid w:val="00C65334"/>
    <w:rsid w:val="00C6782D"/>
    <w:rsid w:val="00C71CC5"/>
    <w:rsid w:val="00C76F77"/>
    <w:rsid w:val="00C77164"/>
    <w:rsid w:val="00C81E49"/>
    <w:rsid w:val="00C83F8B"/>
    <w:rsid w:val="00C86DD8"/>
    <w:rsid w:val="00C87C5D"/>
    <w:rsid w:val="00C91985"/>
    <w:rsid w:val="00C95029"/>
    <w:rsid w:val="00C97EA8"/>
    <w:rsid w:val="00CB01DA"/>
    <w:rsid w:val="00CB3E93"/>
    <w:rsid w:val="00CB52E5"/>
    <w:rsid w:val="00CC1880"/>
    <w:rsid w:val="00CC1F3C"/>
    <w:rsid w:val="00CC3A74"/>
    <w:rsid w:val="00CC43FC"/>
    <w:rsid w:val="00CD1F21"/>
    <w:rsid w:val="00CD2387"/>
    <w:rsid w:val="00CD24E3"/>
    <w:rsid w:val="00CD7749"/>
    <w:rsid w:val="00CE319B"/>
    <w:rsid w:val="00CE3874"/>
    <w:rsid w:val="00CE6B88"/>
    <w:rsid w:val="00CF185F"/>
    <w:rsid w:val="00CF2ACB"/>
    <w:rsid w:val="00CF43F2"/>
    <w:rsid w:val="00D00047"/>
    <w:rsid w:val="00D01A40"/>
    <w:rsid w:val="00D02E16"/>
    <w:rsid w:val="00D04A21"/>
    <w:rsid w:val="00D10E1C"/>
    <w:rsid w:val="00D166B4"/>
    <w:rsid w:val="00D26FE5"/>
    <w:rsid w:val="00D27AD9"/>
    <w:rsid w:val="00D27CCC"/>
    <w:rsid w:val="00D354D4"/>
    <w:rsid w:val="00D35E5C"/>
    <w:rsid w:val="00D455DA"/>
    <w:rsid w:val="00D45666"/>
    <w:rsid w:val="00D50095"/>
    <w:rsid w:val="00D50B1B"/>
    <w:rsid w:val="00D50B6A"/>
    <w:rsid w:val="00D6347B"/>
    <w:rsid w:val="00D646EE"/>
    <w:rsid w:val="00D70D97"/>
    <w:rsid w:val="00D74E5F"/>
    <w:rsid w:val="00D74F1B"/>
    <w:rsid w:val="00D76676"/>
    <w:rsid w:val="00D827D0"/>
    <w:rsid w:val="00D8310D"/>
    <w:rsid w:val="00D84F68"/>
    <w:rsid w:val="00D8573E"/>
    <w:rsid w:val="00D9320E"/>
    <w:rsid w:val="00DA25F3"/>
    <w:rsid w:val="00DA44CE"/>
    <w:rsid w:val="00DA52DF"/>
    <w:rsid w:val="00DA54B9"/>
    <w:rsid w:val="00DA5CD6"/>
    <w:rsid w:val="00DB20CC"/>
    <w:rsid w:val="00DB2DA8"/>
    <w:rsid w:val="00DB50B1"/>
    <w:rsid w:val="00DB78E6"/>
    <w:rsid w:val="00DC1ECB"/>
    <w:rsid w:val="00DC24B0"/>
    <w:rsid w:val="00DC2FA7"/>
    <w:rsid w:val="00DC3319"/>
    <w:rsid w:val="00DD1303"/>
    <w:rsid w:val="00DD20B7"/>
    <w:rsid w:val="00DE0859"/>
    <w:rsid w:val="00DE218F"/>
    <w:rsid w:val="00DF0165"/>
    <w:rsid w:val="00DF6093"/>
    <w:rsid w:val="00DF7FB1"/>
    <w:rsid w:val="00E01C1A"/>
    <w:rsid w:val="00E062BF"/>
    <w:rsid w:val="00E12D15"/>
    <w:rsid w:val="00E13019"/>
    <w:rsid w:val="00E16191"/>
    <w:rsid w:val="00E1709E"/>
    <w:rsid w:val="00E204BA"/>
    <w:rsid w:val="00E208B9"/>
    <w:rsid w:val="00E25280"/>
    <w:rsid w:val="00E279BA"/>
    <w:rsid w:val="00E27AE1"/>
    <w:rsid w:val="00E27B3A"/>
    <w:rsid w:val="00E31F45"/>
    <w:rsid w:val="00E40947"/>
    <w:rsid w:val="00E41416"/>
    <w:rsid w:val="00E41A31"/>
    <w:rsid w:val="00E44193"/>
    <w:rsid w:val="00E444CD"/>
    <w:rsid w:val="00E44C37"/>
    <w:rsid w:val="00E522D3"/>
    <w:rsid w:val="00E5266B"/>
    <w:rsid w:val="00E54EE3"/>
    <w:rsid w:val="00E62504"/>
    <w:rsid w:val="00E62870"/>
    <w:rsid w:val="00E63226"/>
    <w:rsid w:val="00E66691"/>
    <w:rsid w:val="00E72875"/>
    <w:rsid w:val="00E77272"/>
    <w:rsid w:val="00E84683"/>
    <w:rsid w:val="00E90828"/>
    <w:rsid w:val="00E930DF"/>
    <w:rsid w:val="00E9328C"/>
    <w:rsid w:val="00E9571F"/>
    <w:rsid w:val="00E96BC4"/>
    <w:rsid w:val="00E97374"/>
    <w:rsid w:val="00EA0C4C"/>
    <w:rsid w:val="00EA34B4"/>
    <w:rsid w:val="00EB0B81"/>
    <w:rsid w:val="00EB72B8"/>
    <w:rsid w:val="00EB7D64"/>
    <w:rsid w:val="00EC2224"/>
    <w:rsid w:val="00ED0268"/>
    <w:rsid w:val="00ED517C"/>
    <w:rsid w:val="00EE2DE2"/>
    <w:rsid w:val="00EE37D5"/>
    <w:rsid w:val="00EF489B"/>
    <w:rsid w:val="00EF4A34"/>
    <w:rsid w:val="00EF77B5"/>
    <w:rsid w:val="00F00874"/>
    <w:rsid w:val="00F07B3A"/>
    <w:rsid w:val="00F10EFC"/>
    <w:rsid w:val="00F24A75"/>
    <w:rsid w:val="00F30A08"/>
    <w:rsid w:val="00F30C90"/>
    <w:rsid w:val="00F3205E"/>
    <w:rsid w:val="00F42F08"/>
    <w:rsid w:val="00F471B3"/>
    <w:rsid w:val="00F519BA"/>
    <w:rsid w:val="00F57481"/>
    <w:rsid w:val="00F62A0C"/>
    <w:rsid w:val="00F64AC7"/>
    <w:rsid w:val="00F65CEF"/>
    <w:rsid w:val="00F732DC"/>
    <w:rsid w:val="00F73A9E"/>
    <w:rsid w:val="00F76134"/>
    <w:rsid w:val="00F80C30"/>
    <w:rsid w:val="00F80EF7"/>
    <w:rsid w:val="00F81DA8"/>
    <w:rsid w:val="00F91DB1"/>
    <w:rsid w:val="00F93935"/>
    <w:rsid w:val="00F95FB3"/>
    <w:rsid w:val="00FA2395"/>
    <w:rsid w:val="00FA58BE"/>
    <w:rsid w:val="00FB258B"/>
    <w:rsid w:val="00FB5DBE"/>
    <w:rsid w:val="00FB5EA2"/>
    <w:rsid w:val="00FB5F76"/>
    <w:rsid w:val="00FB5F78"/>
    <w:rsid w:val="00FC2928"/>
    <w:rsid w:val="00FC319F"/>
    <w:rsid w:val="00FD06EB"/>
    <w:rsid w:val="00FD1C3A"/>
    <w:rsid w:val="00FD23D5"/>
    <w:rsid w:val="00FD3CE1"/>
    <w:rsid w:val="00FD5A2C"/>
    <w:rsid w:val="00FD62A6"/>
    <w:rsid w:val="00FE164D"/>
    <w:rsid w:val="00FE3495"/>
    <w:rsid w:val="00FE360D"/>
    <w:rsid w:val="00FE53E2"/>
    <w:rsid w:val="00FE7B6C"/>
    <w:rsid w:val="00FF3212"/>
    <w:rsid w:val="00FF585B"/>
    <w:rsid w:val="10F822DE"/>
    <w:rsid w:val="2F0B2C45"/>
    <w:rsid w:val="525DD9C4"/>
    <w:rsid w:val="55F44478"/>
    <w:rsid w:val="7975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8B001D"/>
  <w14:defaultImageDpi w14:val="32767"/>
  <w15:docId w15:val="{B1F3A424-56F9-134E-8803-C8477A9A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7EB"/>
    <w:rPr>
      <w:rFonts w:ascii="Times New Roman" w:eastAsia="Times New Roman" w:hAnsi="Times New Roman" w:cs="Times New Roman"/>
    </w:rPr>
  </w:style>
  <w:style w:type="paragraph" w:styleId="Heading1">
    <w:name w:val="heading 1"/>
    <w:basedOn w:val="Normal"/>
    <w:next w:val="Normal"/>
    <w:link w:val="Heading1Char"/>
    <w:uiPriority w:val="9"/>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44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5ABC"/>
  </w:style>
  <w:style w:type="paragraph" w:styleId="Footer">
    <w:name w:val="footer"/>
    <w:basedOn w:val="Normal"/>
    <w:link w:val="Foot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5ABC"/>
  </w:style>
  <w:style w:type="character" w:customStyle="1" w:styleId="Heading2Char">
    <w:name w:val="Heading 2 Char"/>
    <w:basedOn w:val="DefaultParagraphFont"/>
    <w:link w:val="Heading2"/>
    <w:uiPriority w:val="9"/>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0C90"/>
    <w:rPr>
      <w:color w:val="0563C1" w:themeColor="hyperlink"/>
      <w:u w:val="single"/>
    </w:rPr>
  </w:style>
  <w:style w:type="paragraph" w:styleId="ListParagraph">
    <w:name w:val="List Paragraph"/>
    <w:basedOn w:val="Normal"/>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semiHidden/>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basedOn w:val="DefaultParagraphFont"/>
    <w:link w:val="Heading1"/>
    <w:uiPriority w:val="9"/>
    <w:rsid w:val="00433BD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F3617"/>
    <w:pPr>
      <w:spacing w:before="100" w:beforeAutospacing="1" w:after="100" w:afterAutospacing="1"/>
    </w:pPr>
    <w:rPr>
      <w:lang w:val="en-GB" w:eastAsia="en-GB"/>
    </w:rPr>
  </w:style>
  <w:style w:type="character" w:customStyle="1" w:styleId="normaltextrun">
    <w:name w:val="normaltextrun"/>
    <w:basedOn w:val="DefaultParagraphFont"/>
    <w:rsid w:val="001F3617"/>
  </w:style>
  <w:style w:type="character" w:customStyle="1" w:styleId="eop">
    <w:name w:val="eop"/>
    <w:basedOn w:val="DefaultParagraphFont"/>
    <w:rsid w:val="001F3617"/>
  </w:style>
  <w:style w:type="character" w:customStyle="1" w:styleId="Heading3Char">
    <w:name w:val="Heading 3 Char"/>
    <w:basedOn w:val="DefaultParagraphFont"/>
    <w:link w:val="Heading3"/>
    <w:uiPriority w:val="9"/>
    <w:semiHidden/>
    <w:rsid w:val="00BC4441"/>
    <w:rPr>
      <w:rFonts w:asciiTheme="majorHAnsi" w:eastAsiaTheme="majorEastAsia" w:hAnsiTheme="majorHAnsi" w:cstheme="majorBidi"/>
      <w:color w:val="1F3763" w:themeColor="accent1" w:themeShade="7F"/>
    </w:rPr>
  </w:style>
  <w:style w:type="character" w:customStyle="1" w:styleId="progress-label">
    <w:name w:val="progress-label"/>
    <w:basedOn w:val="DefaultParagraphFont"/>
    <w:rsid w:val="00D00047"/>
  </w:style>
  <w:style w:type="character" w:customStyle="1" w:styleId="s1">
    <w:name w:val="s1"/>
    <w:basedOn w:val="DefaultParagraphFont"/>
    <w:rsid w:val="00E62870"/>
    <w:rPr>
      <w:rFonts w:ascii="Calibri" w:hAnsi="Calibri" w:cs="Calibri" w:hint="default"/>
      <w:b w:val="0"/>
      <w:bCs w:val="0"/>
      <w:i w:val="0"/>
      <w:iCs w:val="0"/>
      <w:color w:val="000000"/>
      <w:sz w:val="20"/>
      <w:szCs w:val="20"/>
    </w:rPr>
  </w:style>
  <w:style w:type="character" w:customStyle="1" w:styleId="s2">
    <w:name w:val="s2"/>
    <w:basedOn w:val="DefaultParagraphFont"/>
    <w:rsid w:val="00E62870"/>
    <w:rPr>
      <w:rFonts w:ascii="Calibri" w:hAnsi="Calibri" w:cs="Calibri" w:hint="default"/>
      <w:b w:val="0"/>
      <w:bCs w:val="0"/>
      <w:i w:val="0"/>
      <w:iCs w:val="0"/>
      <w:color w:val="000000"/>
      <w:sz w:val="20"/>
      <w:szCs w:val="20"/>
    </w:rPr>
  </w:style>
  <w:style w:type="character" w:customStyle="1" w:styleId="s3">
    <w:name w:val="s3"/>
    <w:basedOn w:val="DefaultParagraphFont"/>
    <w:rsid w:val="00E62870"/>
    <w:rPr>
      <w:rFonts w:ascii="Helvetica" w:hAnsi="Helvetica" w:hint="default"/>
      <w:b w:val="0"/>
      <w:bCs w:val="0"/>
      <w:i w:val="0"/>
      <w:iCs w:val="0"/>
      <w:color w:val="000000"/>
      <w:sz w:val="20"/>
      <w:szCs w:val="20"/>
    </w:rPr>
  </w:style>
  <w:style w:type="character" w:customStyle="1" w:styleId="s5">
    <w:name w:val="s5"/>
    <w:basedOn w:val="DefaultParagraphFont"/>
    <w:rsid w:val="00E62870"/>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293289467">
      <w:bodyDiv w:val="1"/>
      <w:marLeft w:val="0"/>
      <w:marRight w:val="0"/>
      <w:marTop w:val="0"/>
      <w:marBottom w:val="0"/>
      <w:divBdr>
        <w:top w:val="none" w:sz="0" w:space="0" w:color="auto"/>
        <w:left w:val="none" w:sz="0" w:space="0" w:color="auto"/>
        <w:bottom w:val="none" w:sz="0" w:space="0" w:color="auto"/>
        <w:right w:val="none" w:sz="0" w:space="0" w:color="auto"/>
      </w:divBdr>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32494760">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384717604">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781654384">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923874033">
      <w:bodyDiv w:val="1"/>
      <w:marLeft w:val="0"/>
      <w:marRight w:val="0"/>
      <w:marTop w:val="0"/>
      <w:marBottom w:val="0"/>
      <w:divBdr>
        <w:top w:val="none" w:sz="0" w:space="0" w:color="auto"/>
        <w:left w:val="none" w:sz="0" w:space="0" w:color="auto"/>
        <w:bottom w:val="none" w:sz="0" w:space="0" w:color="auto"/>
        <w:right w:val="none" w:sz="0" w:space="0" w:color="auto"/>
      </w:divBdr>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04229484">
      <w:bodyDiv w:val="1"/>
      <w:marLeft w:val="0"/>
      <w:marRight w:val="0"/>
      <w:marTop w:val="0"/>
      <w:marBottom w:val="0"/>
      <w:divBdr>
        <w:top w:val="none" w:sz="0" w:space="0" w:color="auto"/>
        <w:left w:val="none" w:sz="0" w:space="0" w:color="auto"/>
        <w:bottom w:val="none" w:sz="0" w:space="0" w:color="auto"/>
        <w:right w:val="none" w:sz="0" w:space="0" w:color="auto"/>
      </w:divBdr>
    </w:div>
    <w:div w:id="1134060272">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220363284">
      <w:bodyDiv w:val="1"/>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285310911">
      <w:bodyDiv w:val="1"/>
      <w:marLeft w:val="0"/>
      <w:marRight w:val="0"/>
      <w:marTop w:val="0"/>
      <w:marBottom w:val="0"/>
      <w:divBdr>
        <w:top w:val="none" w:sz="0" w:space="0" w:color="auto"/>
        <w:left w:val="none" w:sz="0" w:space="0" w:color="auto"/>
        <w:bottom w:val="none" w:sz="0" w:space="0" w:color="auto"/>
        <w:right w:val="none" w:sz="0" w:space="0" w:color="auto"/>
      </w:divBdr>
      <w:divsChild>
        <w:div w:id="715812448">
          <w:marLeft w:val="0"/>
          <w:marRight w:val="0"/>
          <w:marTop w:val="0"/>
          <w:marBottom w:val="0"/>
          <w:divBdr>
            <w:top w:val="none" w:sz="0" w:space="0" w:color="auto"/>
            <w:left w:val="none" w:sz="0" w:space="0" w:color="auto"/>
            <w:bottom w:val="none" w:sz="0" w:space="0" w:color="auto"/>
            <w:right w:val="none" w:sz="0" w:space="0" w:color="auto"/>
          </w:divBdr>
          <w:divsChild>
            <w:div w:id="1684162346">
              <w:marLeft w:val="0"/>
              <w:marRight w:val="0"/>
              <w:marTop w:val="0"/>
              <w:marBottom w:val="0"/>
              <w:divBdr>
                <w:top w:val="none" w:sz="0" w:space="0" w:color="auto"/>
                <w:left w:val="none" w:sz="0" w:space="0" w:color="auto"/>
                <w:bottom w:val="none" w:sz="0" w:space="0" w:color="auto"/>
                <w:right w:val="none" w:sz="0" w:space="0" w:color="auto"/>
              </w:divBdr>
            </w:div>
          </w:divsChild>
        </w:div>
        <w:div w:id="110057723">
          <w:marLeft w:val="0"/>
          <w:marRight w:val="0"/>
          <w:marTop w:val="0"/>
          <w:marBottom w:val="0"/>
          <w:divBdr>
            <w:top w:val="none" w:sz="0" w:space="0" w:color="auto"/>
            <w:left w:val="none" w:sz="0" w:space="0" w:color="auto"/>
            <w:bottom w:val="none" w:sz="0" w:space="0" w:color="auto"/>
            <w:right w:val="none" w:sz="0" w:space="0" w:color="auto"/>
          </w:divBdr>
          <w:divsChild>
            <w:div w:id="2006394766">
              <w:marLeft w:val="0"/>
              <w:marRight w:val="0"/>
              <w:marTop w:val="0"/>
              <w:marBottom w:val="0"/>
              <w:divBdr>
                <w:top w:val="none" w:sz="0" w:space="0" w:color="auto"/>
                <w:left w:val="none" w:sz="0" w:space="0" w:color="auto"/>
                <w:bottom w:val="none" w:sz="0" w:space="0" w:color="auto"/>
                <w:right w:val="none" w:sz="0" w:space="0" w:color="auto"/>
              </w:divBdr>
            </w:div>
          </w:divsChild>
        </w:div>
        <w:div w:id="1996757409">
          <w:marLeft w:val="0"/>
          <w:marRight w:val="0"/>
          <w:marTop w:val="0"/>
          <w:marBottom w:val="0"/>
          <w:divBdr>
            <w:top w:val="none" w:sz="0" w:space="0" w:color="auto"/>
            <w:left w:val="none" w:sz="0" w:space="0" w:color="auto"/>
            <w:bottom w:val="none" w:sz="0" w:space="0" w:color="auto"/>
            <w:right w:val="none" w:sz="0" w:space="0" w:color="auto"/>
          </w:divBdr>
          <w:divsChild>
            <w:div w:id="1187327219">
              <w:marLeft w:val="0"/>
              <w:marRight w:val="0"/>
              <w:marTop w:val="0"/>
              <w:marBottom w:val="0"/>
              <w:divBdr>
                <w:top w:val="none" w:sz="0" w:space="0" w:color="auto"/>
                <w:left w:val="none" w:sz="0" w:space="0" w:color="auto"/>
                <w:bottom w:val="none" w:sz="0" w:space="0" w:color="auto"/>
                <w:right w:val="none" w:sz="0" w:space="0" w:color="auto"/>
              </w:divBdr>
            </w:div>
          </w:divsChild>
        </w:div>
        <w:div w:id="1917205202">
          <w:marLeft w:val="0"/>
          <w:marRight w:val="0"/>
          <w:marTop w:val="0"/>
          <w:marBottom w:val="0"/>
          <w:divBdr>
            <w:top w:val="none" w:sz="0" w:space="0" w:color="auto"/>
            <w:left w:val="none" w:sz="0" w:space="0" w:color="auto"/>
            <w:bottom w:val="none" w:sz="0" w:space="0" w:color="auto"/>
            <w:right w:val="none" w:sz="0" w:space="0" w:color="auto"/>
          </w:divBdr>
          <w:divsChild>
            <w:div w:id="1251619443">
              <w:marLeft w:val="0"/>
              <w:marRight w:val="0"/>
              <w:marTop w:val="0"/>
              <w:marBottom w:val="0"/>
              <w:divBdr>
                <w:top w:val="none" w:sz="0" w:space="0" w:color="auto"/>
                <w:left w:val="none" w:sz="0" w:space="0" w:color="auto"/>
                <w:bottom w:val="none" w:sz="0" w:space="0" w:color="auto"/>
                <w:right w:val="none" w:sz="0" w:space="0" w:color="auto"/>
              </w:divBdr>
            </w:div>
          </w:divsChild>
        </w:div>
        <w:div w:id="27997636">
          <w:marLeft w:val="0"/>
          <w:marRight w:val="0"/>
          <w:marTop w:val="0"/>
          <w:marBottom w:val="0"/>
          <w:divBdr>
            <w:top w:val="none" w:sz="0" w:space="0" w:color="auto"/>
            <w:left w:val="none" w:sz="0" w:space="0" w:color="auto"/>
            <w:bottom w:val="none" w:sz="0" w:space="0" w:color="auto"/>
            <w:right w:val="none" w:sz="0" w:space="0" w:color="auto"/>
          </w:divBdr>
          <w:divsChild>
            <w:div w:id="553472306">
              <w:marLeft w:val="0"/>
              <w:marRight w:val="0"/>
              <w:marTop w:val="0"/>
              <w:marBottom w:val="0"/>
              <w:divBdr>
                <w:top w:val="none" w:sz="0" w:space="0" w:color="auto"/>
                <w:left w:val="none" w:sz="0" w:space="0" w:color="auto"/>
                <w:bottom w:val="none" w:sz="0" w:space="0" w:color="auto"/>
                <w:right w:val="none" w:sz="0" w:space="0" w:color="auto"/>
              </w:divBdr>
            </w:div>
          </w:divsChild>
        </w:div>
        <w:div w:id="1389524539">
          <w:marLeft w:val="0"/>
          <w:marRight w:val="0"/>
          <w:marTop w:val="0"/>
          <w:marBottom w:val="0"/>
          <w:divBdr>
            <w:top w:val="none" w:sz="0" w:space="0" w:color="auto"/>
            <w:left w:val="none" w:sz="0" w:space="0" w:color="auto"/>
            <w:bottom w:val="none" w:sz="0" w:space="0" w:color="auto"/>
            <w:right w:val="none" w:sz="0" w:space="0" w:color="auto"/>
          </w:divBdr>
          <w:divsChild>
            <w:div w:id="730232627">
              <w:marLeft w:val="0"/>
              <w:marRight w:val="0"/>
              <w:marTop w:val="0"/>
              <w:marBottom w:val="0"/>
              <w:divBdr>
                <w:top w:val="none" w:sz="0" w:space="0" w:color="auto"/>
                <w:left w:val="none" w:sz="0" w:space="0" w:color="auto"/>
                <w:bottom w:val="none" w:sz="0" w:space="0" w:color="auto"/>
                <w:right w:val="none" w:sz="0" w:space="0" w:color="auto"/>
              </w:divBdr>
            </w:div>
            <w:div w:id="728958811">
              <w:marLeft w:val="0"/>
              <w:marRight w:val="0"/>
              <w:marTop w:val="0"/>
              <w:marBottom w:val="0"/>
              <w:divBdr>
                <w:top w:val="none" w:sz="0" w:space="0" w:color="auto"/>
                <w:left w:val="none" w:sz="0" w:space="0" w:color="auto"/>
                <w:bottom w:val="none" w:sz="0" w:space="0" w:color="auto"/>
                <w:right w:val="none" w:sz="0" w:space="0" w:color="auto"/>
              </w:divBdr>
            </w:div>
            <w:div w:id="1051273932">
              <w:marLeft w:val="0"/>
              <w:marRight w:val="0"/>
              <w:marTop w:val="0"/>
              <w:marBottom w:val="0"/>
              <w:divBdr>
                <w:top w:val="none" w:sz="0" w:space="0" w:color="auto"/>
                <w:left w:val="none" w:sz="0" w:space="0" w:color="auto"/>
                <w:bottom w:val="none" w:sz="0" w:space="0" w:color="auto"/>
                <w:right w:val="none" w:sz="0" w:space="0" w:color="auto"/>
              </w:divBdr>
            </w:div>
            <w:div w:id="1996835586">
              <w:marLeft w:val="0"/>
              <w:marRight w:val="0"/>
              <w:marTop w:val="0"/>
              <w:marBottom w:val="0"/>
              <w:divBdr>
                <w:top w:val="none" w:sz="0" w:space="0" w:color="auto"/>
                <w:left w:val="none" w:sz="0" w:space="0" w:color="auto"/>
                <w:bottom w:val="none" w:sz="0" w:space="0" w:color="auto"/>
                <w:right w:val="none" w:sz="0" w:space="0" w:color="auto"/>
              </w:divBdr>
            </w:div>
            <w:div w:id="1505587301">
              <w:marLeft w:val="0"/>
              <w:marRight w:val="0"/>
              <w:marTop w:val="0"/>
              <w:marBottom w:val="0"/>
              <w:divBdr>
                <w:top w:val="none" w:sz="0" w:space="0" w:color="auto"/>
                <w:left w:val="none" w:sz="0" w:space="0" w:color="auto"/>
                <w:bottom w:val="none" w:sz="0" w:space="0" w:color="auto"/>
                <w:right w:val="none" w:sz="0" w:space="0" w:color="auto"/>
              </w:divBdr>
            </w:div>
            <w:div w:id="1762868410">
              <w:marLeft w:val="0"/>
              <w:marRight w:val="0"/>
              <w:marTop w:val="0"/>
              <w:marBottom w:val="0"/>
              <w:divBdr>
                <w:top w:val="none" w:sz="0" w:space="0" w:color="auto"/>
                <w:left w:val="none" w:sz="0" w:space="0" w:color="auto"/>
                <w:bottom w:val="none" w:sz="0" w:space="0" w:color="auto"/>
                <w:right w:val="none" w:sz="0" w:space="0" w:color="auto"/>
              </w:divBdr>
            </w:div>
          </w:divsChild>
        </w:div>
        <w:div w:id="407458157">
          <w:marLeft w:val="0"/>
          <w:marRight w:val="0"/>
          <w:marTop w:val="0"/>
          <w:marBottom w:val="0"/>
          <w:divBdr>
            <w:top w:val="none" w:sz="0" w:space="0" w:color="auto"/>
            <w:left w:val="none" w:sz="0" w:space="0" w:color="auto"/>
            <w:bottom w:val="none" w:sz="0" w:space="0" w:color="auto"/>
            <w:right w:val="none" w:sz="0" w:space="0" w:color="auto"/>
          </w:divBdr>
          <w:divsChild>
            <w:div w:id="1404721222">
              <w:marLeft w:val="0"/>
              <w:marRight w:val="0"/>
              <w:marTop w:val="0"/>
              <w:marBottom w:val="0"/>
              <w:divBdr>
                <w:top w:val="none" w:sz="0" w:space="0" w:color="auto"/>
                <w:left w:val="none" w:sz="0" w:space="0" w:color="auto"/>
                <w:bottom w:val="none" w:sz="0" w:space="0" w:color="auto"/>
                <w:right w:val="none" w:sz="0" w:space="0" w:color="auto"/>
              </w:divBdr>
            </w:div>
          </w:divsChild>
        </w:div>
        <w:div w:id="50933910">
          <w:marLeft w:val="0"/>
          <w:marRight w:val="0"/>
          <w:marTop w:val="0"/>
          <w:marBottom w:val="0"/>
          <w:divBdr>
            <w:top w:val="none" w:sz="0" w:space="0" w:color="auto"/>
            <w:left w:val="none" w:sz="0" w:space="0" w:color="auto"/>
            <w:bottom w:val="none" w:sz="0" w:space="0" w:color="auto"/>
            <w:right w:val="none" w:sz="0" w:space="0" w:color="auto"/>
          </w:divBdr>
          <w:divsChild>
            <w:div w:id="1941646246">
              <w:marLeft w:val="0"/>
              <w:marRight w:val="0"/>
              <w:marTop w:val="0"/>
              <w:marBottom w:val="0"/>
              <w:divBdr>
                <w:top w:val="none" w:sz="0" w:space="0" w:color="auto"/>
                <w:left w:val="none" w:sz="0" w:space="0" w:color="auto"/>
                <w:bottom w:val="none" w:sz="0" w:space="0" w:color="auto"/>
                <w:right w:val="none" w:sz="0" w:space="0" w:color="auto"/>
              </w:divBdr>
            </w:div>
          </w:divsChild>
        </w:div>
        <w:div w:id="212281190">
          <w:marLeft w:val="0"/>
          <w:marRight w:val="0"/>
          <w:marTop w:val="0"/>
          <w:marBottom w:val="0"/>
          <w:divBdr>
            <w:top w:val="none" w:sz="0" w:space="0" w:color="auto"/>
            <w:left w:val="none" w:sz="0" w:space="0" w:color="auto"/>
            <w:bottom w:val="none" w:sz="0" w:space="0" w:color="auto"/>
            <w:right w:val="none" w:sz="0" w:space="0" w:color="auto"/>
          </w:divBdr>
          <w:divsChild>
            <w:div w:id="2001229133">
              <w:marLeft w:val="0"/>
              <w:marRight w:val="0"/>
              <w:marTop w:val="0"/>
              <w:marBottom w:val="0"/>
              <w:divBdr>
                <w:top w:val="none" w:sz="0" w:space="0" w:color="auto"/>
                <w:left w:val="none" w:sz="0" w:space="0" w:color="auto"/>
                <w:bottom w:val="none" w:sz="0" w:space="0" w:color="auto"/>
                <w:right w:val="none" w:sz="0" w:space="0" w:color="auto"/>
              </w:divBdr>
            </w:div>
          </w:divsChild>
        </w:div>
        <w:div w:id="296880713">
          <w:marLeft w:val="0"/>
          <w:marRight w:val="0"/>
          <w:marTop w:val="0"/>
          <w:marBottom w:val="0"/>
          <w:divBdr>
            <w:top w:val="none" w:sz="0" w:space="0" w:color="auto"/>
            <w:left w:val="none" w:sz="0" w:space="0" w:color="auto"/>
            <w:bottom w:val="none" w:sz="0" w:space="0" w:color="auto"/>
            <w:right w:val="none" w:sz="0" w:space="0" w:color="auto"/>
          </w:divBdr>
          <w:divsChild>
            <w:div w:id="75591972">
              <w:marLeft w:val="0"/>
              <w:marRight w:val="0"/>
              <w:marTop w:val="0"/>
              <w:marBottom w:val="0"/>
              <w:divBdr>
                <w:top w:val="none" w:sz="0" w:space="0" w:color="auto"/>
                <w:left w:val="none" w:sz="0" w:space="0" w:color="auto"/>
                <w:bottom w:val="none" w:sz="0" w:space="0" w:color="auto"/>
                <w:right w:val="none" w:sz="0" w:space="0" w:color="auto"/>
              </w:divBdr>
            </w:div>
          </w:divsChild>
        </w:div>
        <w:div w:id="324430972">
          <w:marLeft w:val="0"/>
          <w:marRight w:val="0"/>
          <w:marTop w:val="0"/>
          <w:marBottom w:val="0"/>
          <w:divBdr>
            <w:top w:val="none" w:sz="0" w:space="0" w:color="auto"/>
            <w:left w:val="none" w:sz="0" w:space="0" w:color="auto"/>
            <w:bottom w:val="none" w:sz="0" w:space="0" w:color="auto"/>
            <w:right w:val="none" w:sz="0" w:space="0" w:color="auto"/>
          </w:divBdr>
          <w:divsChild>
            <w:div w:id="413282625">
              <w:marLeft w:val="0"/>
              <w:marRight w:val="0"/>
              <w:marTop w:val="0"/>
              <w:marBottom w:val="0"/>
              <w:divBdr>
                <w:top w:val="none" w:sz="0" w:space="0" w:color="auto"/>
                <w:left w:val="none" w:sz="0" w:space="0" w:color="auto"/>
                <w:bottom w:val="none" w:sz="0" w:space="0" w:color="auto"/>
                <w:right w:val="none" w:sz="0" w:space="0" w:color="auto"/>
              </w:divBdr>
            </w:div>
          </w:divsChild>
        </w:div>
        <w:div w:id="1338270999">
          <w:marLeft w:val="0"/>
          <w:marRight w:val="0"/>
          <w:marTop w:val="0"/>
          <w:marBottom w:val="0"/>
          <w:divBdr>
            <w:top w:val="none" w:sz="0" w:space="0" w:color="auto"/>
            <w:left w:val="none" w:sz="0" w:space="0" w:color="auto"/>
            <w:bottom w:val="none" w:sz="0" w:space="0" w:color="auto"/>
            <w:right w:val="none" w:sz="0" w:space="0" w:color="auto"/>
          </w:divBdr>
          <w:divsChild>
            <w:div w:id="1835608472">
              <w:marLeft w:val="0"/>
              <w:marRight w:val="0"/>
              <w:marTop w:val="0"/>
              <w:marBottom w:val="0"/>
              <w:divBdr>
                <w:top w:val="none" w:sz="0" w:space="0" w:color="auto"/>
                <w:left w:val="none" w:sz="0" w:space="0" w:color="auto"/>
                <w:bottom w:val="none" w:sz="0" w:space="0" w:color="auto"/>
                <w:right w:val="none" w:sz="0" w:space="0" w:color="auto"/>
              </w:divBdr>
            </w:div>
          </w:divsChild>
        </w:div>
        <w:div w:id="196239062">
          <w:marLeft w:val="0"/>
          <w:marRight w:val="0"/>
          <w:marTop w:val="0"/>
          <w:marBottom w:val="0"/>
          <w:divBdr>
            <w:top w:val="none" w:sz="0" w:space="0" w:color="auto"/>
            <w:left w:val="none" w:sz="0" w:space="0" w:color="auto"/>
            <w:bottom w:val="none" w:sz="0" w:space="0" w:color="auto"/>
            <w:right w:val="none" w:sz="0" w:space="0" w:color="auto"/>
          </w:divBdr>
          <w:divsChild>
            <w:div w:id="1407921883">
              <w:marLeft w:val="0"/>
              <w:marRight w:val="0"/>
              <w:marTop w:val="0"/>
              <w:marBottom w:val="0"/>
              <w:divBdr>
                <w:top w:val="none" w:sz="0" w:space="0" w:color="auto"/>
                <w:left w:val="none" w:sz="0" w:space="0" w:color="auto"/>
                <w:bottom w:val="none" w:sz="0" w:space="0" w:color="auto"/>
                <w:right w:val="none" w:sz="0" w:space="0" w:color="auto"/>
              </w:divBdr>
            </w:div>
          </w:divsChild>
        </w:div>
        <w:div w:id="614483895">
          <w:marLeft w:val="0"/>
          <w:marRight w:val="0"/>
          <w:marTop w:val="0"/>
          <w:marBottom w:val="0"/>
          <w:divBdr>
            <w:top w:val="none" w:sz="0" w:space="0" w:color="auto"/>
            <w:left w:val="none" w:sz="0" w:space="0" w:color="auto"/>
            <w:bottom w:val="none" w:sz="0" w:space="0" w:color="auto"/>
            <w:right w:val="none" w:sz="0" w:space="0" w:color="auto"/>
          </w:divBdr>
          <w:divsChild>
            <w:div w:id="1528131596">
              <w:marLeft w:val="0"/>
              <w:marRight w:val="0"/>
              <w:marTop w:val="0"/>
              <w:marBottom w:val="0"/>
              <w:divBdr>
                <w:top w:val="none" w:sz="0" w:space="0" w:color="auto"/>
                <w:left w:val="none" w:sz="0" w:space="0" w:color="auto"/>
                <w:bottom w:val="none" w:sz="0" w:space="0" w:color="auto"/>
                <w:right w:val="none" w:sz="0" w:space="0" w:color="auto"/>
              </w:divBdr>
            </w:div>
          </w:divsChild>
        </w:div>
        <w:div w:id="1765760189">
          <w:marLeft w:val="0"/>
          <w:marRight w:val="0"/>
          <w:marTop w:val="0"/>
          <w:marBottom w:val="0"/>
          <w:divBdr>
            <w:top w:val="none" w:sz="0" w:space="0" w:color="auto"/>
            <w:left w:val="none" w:sz="0" w:space="0" w:color="auto"/>
            <w:bottom w:val="none" w:sz="0" w:space="0" w:color="auto"/>
            <w:right w:val="none" w:sz="0" w:space="0" w:color="auto"/>
          </w:divBdr>
          <w:divsChild>
            <w:div w:id="1189642078">
              <w:marLeft w:val="0"/>
              <w:marRight w:val="0"/>
              <w:marTop w:val="0"/>
              <w:marBottom w:val="0"/>
              <w:divBdr>
                <w:top w:val="none" w:sz="0" w:space="0" w:color="auto"/>
                <w:left w:val="none" w:sz="0" w:space="0" w:color="auto"/>
                <w:bottom w:val="none" w:sz="0" w:space="0" w:color="auto"/>
                <w:right w:val="none" w:sz="0" w:space="0" w:color="auto"/>
              </w:divBdr>
            </w:div>
          </w:divsChild>
        </w:div>
        <w:div w:id="742484081">
          <w:marLeft w:val="0"/>
          <w:marRight w:val="0"/>
          <w:marTop w:val="0"/>
          <w:marBottom w:val="0"/>
          <w:divBdr>
            <w:top w:val="none" w:sz="0" w:space="0" w:color="auto"/>
            <w:left w:val="none" w:sz="0" w:space="0" w:color="auto"/>
            <w:bottom w:val="none" w:sz="0" w:space="0" w:color="auto"/>
            <w:right w:val="none" w:sz="0" w:space="0" w:color="auto"/>
          </w:divBdr>
          <w:divsChild>
            <w:div w:id="1733187971">
              <w:marLeft w:val="0"/>
              <w:marRight w:val="0"/>
              <w:marTop w:val="0"/>
              <w:marBottom w:val="0"/>
              <w:divBdr>
                <w:top w:val="none" w:sz="0" w:space="0" w:color="auto"/>
                <w:left w:val="none" w:sz="0" w:space="0" w:color="auto"/>
                <w:bottom w:val="none" w:sz="0" w:space="0" w:color="auto"/>
                <w:right w:val="none" w:sz="0" w:space="0" w:color="auto"/>
              </w:divBdr>
            </w:div>
          </w:divsChild>
        </w:div>
        <w:div w:id="1638992079">
          <w:marLeft w:val="0"/>
          <w:marRight w:val="0"/>
          <w:marTop w:val="0"/>
          <w:marBottom w:val="0"/>
          <w:divBdr>
            <w:top w:val="none" w:sz="0" w:space="0" w:color="auto"/>
            <w:left w:val="none" w:sz="0" w:space="0" w:color="auto"/>
            <w:bottom w:val="none" w:sz="0" w:space="0" w:color="auto"/>
            <w:right w:val="none" w:sz="0" w:space="0" w:color="auto"/>
          </w:divBdr>
          <w:divsChild>
            <w:div w:id="1629626186">
              <w:marLeft w:val="0"/>
              <w:marRight w:val="0"/>
              <w:marTop w:val="0"/>
              <w:marBottom w:val="0"/>
              <w:divBdr>
                <w:top w:val="none" w:sz="0" w:space="0" w:color="auto"/>
                <w:left w:val="none" w:sz="0" w:space="0" w:color="auto"/>
                <w:bottom w:val="none" w:sz="0" w:space="0" w:color="auto"/>
                <w:right w:val="none" w:sz="0" w:space="0" w:color="auto"/>
              </w:divBdr>
            </w:div>
          </w:divsChild>
        </w:div>
        <w:div w:id="236207389">
          <w:marLeft w:val="0"/>
          <w:marRight w:val="0"/>
          <w:marTop w:val="0"/>
          <w:marBottom w:val="0"/>
          <w:divBdr>
            <w:top w:val="none" w:sz="0" w:space="0" w:color="auto"/>
            <w:left w:val="none" w:sz="0" w:space="0" w:color="auto"/>
            <w:bottom w:val="none" w:sz="0" w:space="0" w:color="auto"/>
            <w:right w:val="none" w:sz="0" w:space="0" w:color="auto"/>
          </w:divBdr>
          <w:divsChild>
            <w:div w:id="1855072449">
              <w:marLeft w:val="0"/>
              <w:marRight w:val="0"/>
              <w:marTop w:val="0"/>
              <w:marBottom w:val="0"/>
              <w:divBdr>
                <w:top w:val="none" w:sz="0" w:space="0" w:color="auto"/>
                <w:left w:val="none" w:sz="0" w:space="0" w:color="auto"/>
                <w:bottom w:val="none" w:sz="0" w:space="0" w:color="auto"/>
                <w:right w:val="none" w:sz="0" w:space="0" w:color="auto"/>
              </w:divBdr>
            </w:div>
          </w:divsChild>
        </w:div>
        <w:div w:id="2060786005">
          <w:marLeft w:val="0"/>
          <w:marRight w:val="0"/>
          <w:marTop w:val="0"/>
          <w:marBottom w:val="0"/>
          <w:divBdr>
            <w:top w:val="none" w:sz="0" w:space="0" w:color="auto"/>
            <w:left w:val="none" w:sz="0" w:space="0" w:color="auto"/>
            <w:bottom w:val="none" w:sz="0" w:space="0" w:color="auto"/>
            <w:right w:val="none" w:sz="0" w:space="0" w:color="auto"/>
          </w:divBdr>
          <w:divsChild>
            <w:div w:id="231082815">
              <w:marLeft w:val="0"/>
              <w:marRight w:val="0"/>
              <w:marTop w:val="0"/>
              <w:marBottom w:val="0"/>
              <w:divBdr>
                <w:top w:val="none" w:sz="0" w:space="0" w:color="auto"/>
                <w:left w:val="none" w:sz="0" w:space="0" w:color="auto"/>
                <w:bottom w:val="none" w:sz="0" w:space="0" w:color="auto"/>
                <w:right w:val="none" w:sz="0" w:space="0" w:color="auto"/>
              </w:divBdr>
            </w:div>
          </w:divsChild>
        </w:div>
        <w:div w:id="1947301037">
          <w:marLeft w:val="0"/>
          <w:marRight w:val="0"/>
          <w:marTop w:val="0"/>
          <w:marBottom w:val="0"/>
          <w:divBdr>
            <w:top w:val="none" w:sz="0" w:space="0" w:color="auto"/>
            <w:left w:val="none" w:sz="0" w:space="0" w:color="auto"/>
            <w:bottom w:val="none" w:sz="0" w:space="0" w:color="auto"/>
            <w:right w:val="none" w:sz="0" w:space="0" w:color="auto"/>
          </w:divBdr>
          <w:divsChild>
            <w:div w:id="1326518443">
              <w:marLeft w:val="0"/>
              <w:marRight w:val="0"/>
              <w:marTop w:val="0"/>
              <w:marBottom w:val="0"/>
              <w:divBdr>
                <w:top w:val="none" w:sz="0" w:space="0" w:color="auto"/>
                <w:left w:val="none" w:sz="0" w:space="0" w:color="auto"/>
                <w:bottom w:val="none" w:sz="0" w:space="0" w:color="auto"/>
                <w:right w:val="none" w:sz="0" w:space="0" w:color="auto"/>
              </w:divBdr>
            </w:div>
          </w:divsChild>
        </w:div>
        <w:div w:id="1213923619">
          <w:marLeft w:val="0"/>
          <w:marRight w:val="0"/>
          <w:marTop w:val="0"/>
          <w:marBottom w:val="0"/>
          <w:divBdr>
            <w:top w:val="none" w:sz="0" w:space="0" w:color="auto"/>
            <w:left w:val="none" w:sz="0" w:space="0" w:color="auto"/>
            <w:bottom w:val="none" w:sz="0" w:space="0" w:color="auto"/>
            <w:right w:val="none" w:sz="0" w:space="0" w:color="auto"/>
          </w:divBdr>
          <w:divsChild>
            <w:div w:id="1225722679">
              <w:marLeft w:val="0"/>
              <w:marRight w:val="0"/>
              <w:marTop w:val="0"/>
              <w:marBottom w:val="0"/>
              <w:divBdr>
                <w:top w:val="none" w:sz="0" w:space="0" w:color="auto"/>
                <w:left w:val="none" w:sz="0" w:space="0" w:color="auto"/>
                <w:bottom w:val="none" w:sz="0" w:space="0" w:color="auto"/>
                <w:right w:val="none" w:sz="0" w:space="0" w:color="auto"/>
              </w:divBdr>
            </w:div>
          </w:divsChild>
        </w:div>
        <w:div w:id="29690139">
          <w:marLeft w:val="0"/>
          <w:marRight w:val="0"/>
          <w:marTop w:val="0"/>
          <w:marBottom w:val="0"/>
          <w:divBdr>
            <w:top w:val="none" w:sz="0" w:space="0" w:color="auto"/>
            <w:left w:val="none" w:sz="0" w:space="0" w:color="auto"/>
            <w:bottom w:val="none" w:sz="0" w:space="0" w:color="auto"/>
            <w:right w:val="none" w:sz="0" w:space="0" w:color="auto"/>
          </w:divBdr>
          <w:divsChild>
            <w:div w:id="559101165">
              <w:marLeft w:val="0"/>
              <w:marRight w:val="0"/>
              <w:marTop w:val="0"/>
              <w:marBottom w:val="0"/>
              <w:divBdr>
                <w:top w:val="none" w:sz="0" w:space="0" w:color="auto"/>
                <w:left w:val="none" w:sz="0" w:space="0" w:color="auto"/>
                <w:bottom w:val="none" w:sz="0" w:space="0" w:color="auto"/>
                <w:right w:val="none" w:sz="0" w:space="0" w:color="auto"/>
              </w:divBdr>
            </w:div>
          </w:divsChild>
        </w:div>
        <w:div w:id="1838811271">
          <w:marLeft w:val="0"/>
          <w:marRight w:val="0"/>
          <w:marTop w:val="0"/>
          <w:marBottom w:val="0"/>
          <w:divBdr>
            <w:top w:val="none" w:sz="0" w:space="0" w:color="auto"/>
            <w:left w:val="none" w:sz="0" w:space="0" w:color="auto"/>
            <w:bottom w:val="none" w:sz="0" w:space="0" w:color="auto"/>
            <w:right w:val="none" w:sz="0" w:space="0" w:color="auto"/>
          </w:divBdr>
          <w:divsChild>
            <w:div w:id="1687170461">
              <w:marLeft w:val="0"/>
              <w:marRight w:val="0"/>
              <w:marTop w:val="0"/>
              <w:marBottom w:val="0"/>
              <w:divBdr>
                <w:top w:val="none" w:sz="0" w:space="0" w:color="auto"/>
                <w:left w:val="none" w:sz="0" w:space="0" w:color="auto"/>
                <w:bottom w:val="none" w:sz="0" w:space="0" w:color="auto"/>
                <w:right w:val="none" w:sz="0" w:space="0" w:color="auto"/>
              </w:divBdr>
            </w:div>
          </w:divsChild>
        </w:div>
        <w:div w:id="598685506">
          <w:marLeft w:val="0"/>
          <w:marRight w:val="0"/>
          <w:marTop w:val="0"/>
          <w:marBottom w:val="0"/>
          <w:divBdr>
            <w:top w:val="none" w:sz="0" w:space="0" w:color="auto"/>
            <w:left w:val="none" w:sz="0" w:space="0" w:color="auto"/>
            <w:bottom w:val="none" w:sz="0" w:space="0" w:color="auto"/>
            <w:right w:val="none" w:sz="0" w:space="0" w:color="auto"/>
          </w:divBdr>
          <w:divsChild>
            <w:div w:id="942227638">
              <w:marLeft w:val="0"/>
              <w:marRight w:val="0"/>
              <w:marTop w:val="0"/>
              <w:marBottom w:val="0"/>
              <w:divBdr>
                <w:top w:val="none" w:sz="0" w:space="0" w:color="auto"/>
                <w:left w:val="none" w:sz="0" w:space="0" w:color="auto"/>
                <w:bottom w:val="none" w:sz="0" w:space="0" w:color="auto"/>
                <w:right w:val="none" w:sz="0" w:space="0" w:color="auto"/>
              </w:divBdr>
            </w:div>
          </w:divsChild>
        </w:div>
        <w:div w:id="1782991233">
          <w:marLeft w:val="0"/>
          <w:marRight w:val="0"/>
          <w:marTop w:val="0"/>
          <w:marBottom w:val="0"/>
          <w:divBdr>
            <w:top w:val="none" w:sz="0" w:space="0" w:color="auto"/>
            <w:left w:val="none" w:sz="0" w:space="0" w:color="auto"/>
            <w:bottom w:val="none" w:sz="0" w:space="0" w:color="auto"/>
            <w:right w:val="none" w:sz="0" w:space="0" w:color="auto"/>
          </w:divBdr>
          <w:divsChild>
            <w:div w:id="130711207">
              <w:marLeft w:val="0"/>
              <w:marRight w:val="0"/>
              <w:marTop w:val="0"/>
              <w:marBottom w:val="0"/>
              <w:divBdr>
                <w:top w:val="none" w:sz="0" w:space="0" w:color="auto"/>
                <w:left w:val="none" w:sz="0" w:space="0" w:color="auto"/>
                <w:bottom w:val="none" w:sz="0" w:space="0" w:color="auto"/>
                <w:right w:val="none" w:sz="0" w:space="0" w:color="auto"/>
              </w:divBdr>
            </w:div>
          </w:divsChild>
        </w:div>
        <w:div w:id="829756724">
          <w:marLeft w:val="0"/>
          <w:marRight w:val="0"/>
          <w:marTop w:val="0"/>
          <w:marBottom w:val="0"/>
          <w:divBdr>
            <w:top w:val="none" w:sz="0" w:space="0" w:color="auto"/>
            <w:left w:val="none" w:sz="0" w:space="0" w:color="auto"/>
            <w:bottom w:val="none" w:sz="0" w:space="0" w:color="auto"/>
            <w:right w:val="none" w:sz="0" w:space="0" w:color="auto"/>
          </w:divBdr>
          <w:divsChild>
            <w:div w:id="101385357">
              <w:marLeft w:val="0"/>
              <w:marRight w:val="0"/>
              <w:marTop w:val="0"/>
              <w:marBottom w:val="0"/>
              <w:divBdr>
                <w:top w:val="none" w:sz="0" w:space="0" w:color="auto"/>
                <w:left w:val="none" w:sz="0" w:space="0" w:color="auto"/>
                <w:bottom w:val="none" w:sz="0" w:space="0" w:color="auto"/>
                <w:right w:val="none" w:sz="0" w:space="0" w:color="auto"/>
              </w:divBdr>
            </w:div>
          </w:divsChild>
        </w:div>
        <w:div w:id="196237218">
          <w:marLeft w:val="0"/>
          <w:marRight w:val="0"/>
          <w:marTop w:val="0"/>
          <w:marBottom w:val="0"/>
          <w:divBdr>
            <w:top w:val="none" w:sz="0" w:space="0" w:color="auto"/>
            <w:left w:val="none" w:sz="0" w:space="0" w:color="auto"/>
            <w:bottom w:val="none" w:sz="0" w:space="0" w:color="auto"/>
            <w:right w:val="none" w:sz="0" w:space="0" w:color="auto"/>
          </w:divBdr>
          <w:divsChild>
            <w:div w:id="2014455931">
              <w:marLeft w:val="0"/>
              <w:marRight w:val="0"/>
              <w:marTop w:val="0"/>
              <w:marBottom w:val="0"/>
              <w:divBdr>
                <w:top w:val="none" w:sz="0" w:space="0" w:color="auto"/>
                <w:left w:val="none" w:sz="0" w:space="0" w:color="auto"/>
                <w:bottom w:val="none" w:sz="0" w:space="0" w:color="auto"/>
                <w:right w:val="none" w:sz="0" w:space="0" w:color="auto"/>
              </w:divBdr>
            </w:div>
          </w:divsChild>
        </w:div>
        <w:div w:id="1477213130">
          <w:marLeft w:val="0"/>
          <w:marRight w:val="0"/>
          <w:marTop w:val="0"/>
          <w:marBottom w:val="0"/>
          <w:divBdr>
            <w:top w:val="none" w:sz="0" w:space="0" w:color="auto"/>
            <w:left w:val="none" w:sz="0" w:space="0" w:color="auto"/>
            <w:bottom w:val="none" w:sz="0" w:space="0" w:color="auto"/>
            <w:right w:val="none" w:sz="0" w:space="0" w:color="auto"/>
          </w:divBdr>
          <w:divsChild>
            <w:div w:id="102771017">
              <w:marLeft w:val="0"/>
              <w:marRight w:val="0"/>
              <w:marTop w:val="0"/>
              <w:marBottom w:val="0"/>
              <w:divBdr>
                <w:top w:val="none" w:sz="0" w:space="0" w:color="auto"/>
                <w:left w:val="none" w:sz="0" w:space="0" w:color="auto"/>
                <w:bottom w:val="none" w:sz="0" w:space="0" w:color="auto"/>
                <w:right w:val="none" w:sz="0" w:space="0" w:color="auto"/>
              </w:divBdr>
            </w:div>
          </w:divsChild>
        </w:div>
        <w:div w:id="1515605219">
          <w:marLeft w:val="0"/>
          <w:marRight w:val="0"/>
          <w:marTop w:val="0"/>
          <w:marBottom w:val="0"/>
          <w:divBdr>
            <w:top w:val="none" w:sz="0" w:space="0" w:color="auto"/>
            <w:left w:val="none" w:sz="0" w:space="0" w:color="auto"/>
            <w:bottom w:val="none" w:sz="0" w:space="0" w:color="auto"/>
            <w:right w:val="none" w:sz="0" w:space="0" w:color="auto"/>
          </w:divBdr>
          <w:divsChild>
            <w:div w:id="667296599">
              <w:marLeft w:val="0"/>
              <w:marRight w:val="0"/>
              <w:marTop w:val="0"/>
              <w:marBottom w:val="0"/>
              <w:divBdr>
                <w:top w:val="none" w:sz="0" w:space="0" w:color="auto"/>
                <w:left w:val="none" w:sz="0" w:space="0" w:color="auto"/>
                <w:bottom w:val="none" w:sz="0" w:space="0" w:color="auto"/>
                <w:right w:val="none" w:sz="0" w:space="0" w:color="auto"/>
              </w:divBdr>
            </w:div>
          </w:divsChild>
        </w:div>
        <w:div w:id="1502043299">
          <w:marLeft w:val="0"/>
          <w:marRight w:val="0"/>
          <w:marTop w:val="0"/>
          <w:marBottom w:val="0"/>
          <w:divBdr>
            <w:top w:val="none" w:sz="0" w:space="0" w:color="auto"/>
            <w:left w:val="none" w:sz="0" w:space="0" w:color="auto"/>
            <w:bottom w:val="none" w:sz="0" w:space="0" w:color="auto"/>
            <w:right w:val="none" w:sz="0" w:space="0" w:color="auto"/>
          </w:divBdr>
          <w:divsChild>
            <w:div w:id="1055004946">
              <w:marLeft w:val="0"/>
              <w:marRight w:val="0"/>
              <w:marTop w:val="0"/>
              <w:marBottom w:val="0"/>
              <w:divBdr>
                <w:top w:val="none" w:sz="0" w:space="0" w:color="auto"/>
                <w:left w:val="none" w:sz="0" w:space="0" w:color="auto"/>
                <w:bottom w:val="none" w:sz="0" w:space="0" w:color="auto"/>
                <w:right w:val="none" w:sz="0" w:space="0" w:color="auto"/>
              </w:divBdr>
            </w:div>
          </w:divsChild>
        </w:div>
        <w:div w:id="1352949751">
          <w:marLeft w:val="0"/>
          <w:marRight w:val="0"/>
          <w:marTop w:val="0"/>
          <w:marBottom w:val="0"/>
          <w:divBdr>
            <w:top w:val="none" w:sz="0" w:space="0" w:color="auto"/>
            <w:left w:val="none" w:sz="0" w:space="0" w:color="auto"/>
            <w:bottom w:val="none" w:sz="0" w:space="0" w:color="auto"/>
            <w:right w:val="none" w:sz="0" w:space="0" w:color="auto"/>
          </w:divBdr>
          <w:divsChild>
            <w:div w:id="168644549">
              <w:marLeft w:val="0"/>
              <w:marRight w:val="0"/>
              <w:marTop w:val="0"/>
              <w:marBottom w:val="0"/>
              <w:divBdr>
                <w:top w:val="none" w:sz="0" w:space="0" w:color="auto"/>
                <w:left w:val="none" w:sz="0" w:space="0" w:color="auto"/>
                <w:bottom w:val="none" w:sz="0" w:space="0" w:color="auto"/>
                <w:right w:val="none" w:sz="0" w:space="0" w:color="auto"/>
              </w:divBdr>
            </w:div>
          </w:divsChild>
        </w:div>
        <w:div w:id="1830948178">
          <w:marLeft w:val="0"/>
          <w:marRight w:val="0"/>
          <w:marTop w:val="0"/>
          <w:marBottom w:val="0"/>
          <w:divBdr>
            <w:top w:val="none" w:sz="0" w:space="0" w:color="auto"/>
            <w:left w:val="none" w:sz="0" w:space="0" w:color="auto"/>
            <w:bottom w:val="none" w:sz="0" w:space="0" w:color="auto"/>
            <w:right w:val="none" w:sz="0" w:space="0" w:color="auto"/>
          </w:divBdr>
          <w:divsChild>
            <w:div w:id="1014921581">
              <w:marLeft w:val="0"/>
              <w:marRight w:val="0"/>
              <w:marTop w:val="0"/>
              <w:marBottom w:val="0"/>
              <w:divBdr>
                <w:top w:val="none" w:sz="0" w:space="0" w:color="auto"/>
                <w:left w:val="none" w:sz="0" w:space="0" w:color="auto"/>
                <w:bottom w:val="none" w:sz="0" w:space="0" w:color="auto"/>
                <w:right w:val="none" w:sz="0" w:space="0" w:color="auto"/>
              </w:divBdr>
            </w:div>
          </w:divsChild>
        </w:div>
        <w:div w:id="636297306">
          <w:marLeft w:val="0"/>
          <w:marRight w:val="0"/>
          <w:marTop w:val="0"/>
          <w:marBottom w:val="0"/>
          <w:divBdr>
            <w:top w:val="none" w:sz="0" w:space="0" w:color="auto"/>
            <w:left w:val="none" w:sz="0" w:space="0" w:color="auto"/>
            <w:bottom w:val="none" w:sz="0" w:space="0" w:color="auto"/>
            <w:right w:val="none" w:sz="0" w:space="0" w:color="auto"/>
          </w:divBdr>
          <w:divsChild>
            <w:div w:id="217523020">
              <w:marLeft w:val="0"/>
              <w:marRight w:val="0"/>
              <w:marTop w:val="0"/>
              <w:marBottom w:val="0"/>
              <w:divBdr>
                <w:top w:val="none" w:sz="0" w:space="0" w:color="auto"/>
                <w:left w:val="none" w:sz="0" w:space="0" w:color="auto"/>
                <w:bottom w:val="none" w:sz="0" w:space="0" w:color="auto"/>
                <w:right w:val="none" w:sz="0" w:space="0" w:color="auto"/>
              </w:divBdr>
            </w:div>
          </w:divsChild>
        </w:div>
        <w:div w:id="1451167875">
          <w:marLeft w:val="0"/>
          <w:marRight w:val="0"/>
          <w:marTop w:val="0"/>
          <w:marBottom w:val="0"/>
          <w:divBdr>
            <w:top w:val="none" w:sz="0" w:space="0" w:color="auto"/>
            <w:left w:val="none" w:sz="0" w:space="0" w:color="auto"/>
            <w:bottom w:val="none" w:sz="0" w:space="0" w:color="auto"/>
            <w:right w:val="none" w:sz="0" w:space="0" w:color="auto"/>
          </w:divBdr>
          <w:divsChild>
            <w:div w:id="576791920">
              <w:marLeft w:val="0"/>
              <w:marRight w:val="0"/>
              <w:marTop w:val="0"/>
              <w:marBottom w:val="0"/>
              <w:divBdr>
                <w:top w:val="none" w:sz="0" w:space="0" w:color="auto"/>
                <w:left w:val="none" w:sz="0" w:space="0" w:color="auto"/>
                <w:bottom w:val="none" w:sz="0" w:space="0" w:color="auto"/>
                <w:right w:val="none" w:sz="0" w:space="0" w:color="auto"/>
              </w:divBdr>
            </w:div>
          </w:divsChild>
        </w:div>
        <w:div w:id="802693553">
          <w:marLeft w:val="0"/>
          <w:marRight w:val="0"/>
          <w:marTop w:val="0"/>
          <w:marBottom w:val="0"/>
          <w:divBdr>
            <w:top w:val="none" w:sz="0" w:space="0" w:color="auto"/>
            <w:left w:val="none" w:sz="0" w:space="0" w:color="auto"/>
            <w:bottom w:val="none" w:sz="0" w:space="0" w:color="auto"/>
            <w:right w:val="none" w:sz="0" w:space="0" w:color="auto"/>
          </w:divBdr>
          <w:divsChild>
            <w:div w:id="2060782704">
              <w:marLeft w:val="0"/>
              <w:marRight w:val="0"/>
              <w:marTop w:val="0"/>
              <w:marBottom w:val="0"/>
              <w:divBdr>
                <w:top w:val="none" w:sz="0" w:space="0" w:color="auto"/>
                <w:left w:val="none" w:sz="0" w:space="0" w:color="auto"/>
                <w:bottom w:val="none" w:sz="0" w:space="0" w:color="auto"/>
                <w:right w:val="none" w:sz="0" w:space="0" w:color="auto"/>
              </w:divBdr>
            </w:div>
          </w:divsChild>
        </w:div>
        <w:div w:id="607125876">
          <w:marLeft w:val="0"/>
          <w:marRight w:val="0"/>
          <w:marTop w:val="0"/>
          <w:marBottom w:val="0"/>
          <w:divBdr>
            <w:top w:val="none" w:sz="0" w:space="0" w:color="auto"/>
            <w:left w:val="none" w:sz="0" w:space="0" w:color="auto"/>
            <w:bottom w:val="none" w:sz="0" w:space="0" w:color="auto"/>
            <w:right w:val="none" w:sz="0" w:space="0" w:color="auto"/>
          </w:divBdr>
          <w:divsChild>
            <w:div w:id="338852840">
              <w:marLeft w:val="0"/>
              <w:marRight w:val="0"/>
              <w:marTop w:val="0"/>
              <w:marBottom w:val="0"/>
              <w:divBdr>
                <w:top w:val="none" w:sz="0" w:space="0" w:color="auto"/>
                <w:left w:val="none" w:sz="0" w:space="0" w:color="auto"/>
                <w:bottom w:val="none" w:sz="0" w:space="0" w:color="auto"/>
                <w:right w:val="none" w:sz="0" w:space="0" w:color="auto"/>
              </w:divBdr>
            </w:div>
          </w:divsChild>
        </w:div>
        <w:div w:id="1773010985">
          <w:marLeft w:val="0"/>
          <w:marRight w:val="0"/>
          <w:marTop w:val="0"/>
          <w:marBottom w:val="0"/>
          <w:divBdr>
            <w:top w:val="none" w:sz="0" w:space="0" w:color="auto"/>
            <w:left w:val="none" w:sz="0" w:space="0" w:color="auto"/>
            <w:bottom w:val="none" w:sz="0" w:space="0" w:color="auto"/>
            <w:right w:val="none" w:sz="0" w:space="0" w:color="auto"/>
          </w:divBdr>
          <w:divsChild>
            <w:div w:id="1311179262">
              <w:marLeft w:val="0"/>
              <w:marRight w:val="0"/>
              <w:marTop w:val="0"/>
              <w:marBottom w:val="0"/>
              <w:divBdr>
                <w:top w:val="none" w:sz="0" w:space="0" w:color="auto"/>
                <w:left w:val="none" w:sz="0" w:space="0" w:color="auto"/>
                <w:bottom w:val="none" w:sz="0" w:space="0" w:color="auto"/>
                <w:right w:val="none" w:sz="0" w:space="0" w:color="auto"/>
              </w:divBdr>
            </w:div>
          </w:divsChild>
        </w:div>
        <w:div w:id="760686830">
          <w:marLeft w:val="0"/>
          <w:marRight w:val="0"/>
          <w:marTop w:val="0"/>
          <w:marBottom w:val="0"/>
          <w:divBdr>
            <w:top w:val="none" w:sz="0" w:space="0" w:color="auto"/>
            <w:left w:val="none" w:sz="0" w:space="0" w:color="auto"/>
            <w:bottom w:val="none" w:sz="0" w:space="0" w:color="auto"/>
            <w:right w:val="none" w:sz="0" w:space="0" w:color="auto"/>
          </w:divBdr>
          <w:divsChild>
            <w:div w:id="606936280">
              <w:marLeft w:val="0"/>
              <w:marRight w:val="0"/>
              <w:marTop w:val="0"/>
              <w:marBottom w:val="0"/>
              <w:divBdr>
                <w:top w:val="none" w:sz="0" w:space="0" w:color="auto"/>
                <w:left w:val="none" w:sz="0" w:space="0" w:color="auto"/>
                <w:bottom w:val="none" w:sz="0" w:space="0" w:color="auto"/>
                <w:right w:val="none" w:sz="0" w:space="0" w:color="auto"/>
              </w:divBdr>
            </w:div>
          </w:divsChild>
        </w:div>
        <w:div w:id="1652055145">
          <w:marLeft w:val="0"/>
          <w:marRight w:val="0"/>
          <w:marTop w:val="0"/>
          <w:marBottom w:val="0"/>
          <w:divBdr>
            <w:top w:val="none" w:sz="0" w:space="0" w:color="auto"/>
            <w:left w:val="none" w:sz="0" w:space="0" w:color="auto"/>
            <w:bottom w:val="none" w:sz="0" w:space="0" w:color="auto"/>
            <w:right w:val="none" w:sz="0" w:space="0" w:color="auto"/>
          </w:divBdr>
          <w:divsChild>
            <w:div w:id="1041905070">
              <w:marLeft w:val="0"/>
              <w:marRight w:val="0"/>
              <w:marTop w:val="0"/>
              <w:marBottom w:val="0"/>
              <w:divBdr>
                <w:top w:val="none" w:sz="0" w:space="0" w:color="auto"/>
                <w:left w:val="none" w:sz="0" w:space="0" w:color="auto"/>
                <w:bottom w:val="none" w:sz="0" w:space="0" w:color="auto"/>
                <w:right w:val="none" w:sz="0" w:space="0" w:color="auto"/>
              </w:divBdr>
            </w:div>
          </w:divsChild>
        </w:div>
        <w:div w:id="331419496">
          <w:marLeft w:val="0"/>
          <w:marRight w:val="0"/>
          <w:marTop w:val="0"/>
          <w:marBottom w:val="0"/>
          <w:divBdr>
            <w:top w:val="none" w:sz="0" w:space="0" w:color="auto"/>
            <w:left w:val="none" w:sz="0" w:space="0" w:color="auto"/>
            <w:bottom w:val="none" w:sz="0" w:space="0" w:color="auto"/>
            <w:right w:val="none" w:sz="0" w:space="0" w:color="auto"/>
          </w:divBdr>
          <w:divsChild>
            <w:div w:id="1226068238">
              <w:marLeft w:val="0"/>
              <w:marRight w:val="0"/>
              <w:marTop w:val="0"/>
              <w:marBottom w:val="0"/>
              <w:divBdr>
                <w:top w:val="none" w:sz="0" w:space="0" w:color="auto"/>
                <w:left w:val="none" w:sz="0" w:space="0" w:color="auto"/>
                <w:bottom w:val="none" w:sz="0" w:space="0" w:color="auto"/>
                <w:right w:val="none" w:sz="0" w:space="0" w:color="auto"/>
              </w:divBdr>
            </w:div>
          </w:divsChild>
        </w:div>
        <w:div w:id="1839424025">
          <w:marLeft w:val="0"/>
          <w:marRight w:val="0"/>
          <w:marTop w:val="0"/>
          <w:marBottom w:val="0"/>
          <w:divBdr>
            <w:top w:val="none" w:sz="0" w:space="0" w:color="auto"/>
            <w:left w:val="none" w:sz="0" w:space="0" w:color="auto"/>
            <w:bottom w:val="none" w:sz="0" w:space="0" w:color="auto"/>
            <w:right w:val="none" w:sz="0" w:space="0" w:color="auto"/>
          </w:divBdr>
          <w:divsChild>
            <w:div w:id="441724891">
              <w:marLeft w:val="0"/>
              <w:marRight w:val="0"/>
              <w:marTop w:val="0"/>
              <w:marBottom w:val="0"/>
              <w:divBdr>
                <w:top w:val="none" w:sz="0" w:space="0" w:color="auto"/>
                <w:left w:val="none" w:sz="0" w:space="0" w:color="auto"/>
                <w:bottom w:val="none" w:sz="0" w:space="0" w:color="auto"/>
                <w:right w:val="none" w:sz="0" w:space="0" w:color="auto"/>
              </w:divBdr>
            </w:div>
          </w:divsChild>
        </w:div>
        <w:div w:id="2024935251">
          <w:marLeft w:val="0"/>
          <w:marRight w:val="0"/>
          <w:marTop w:val="0"/>
          <w:marBottom w:val="0"/>
          <w:divBdr>
            <w:top w:val="none" w:sz="0" w:space="0" w:color="auto"/>
            <w:left w:val="none" w:sz="0" w:space="0" w:color="auto"/>
            <w:bottom w:val="none" w:sz="0" w:space="0" w:color="auto"/>
            <w:right w:val="none" w:sz="0" w:space="0" w:color="auto"/>
          </w:divBdr>
          <w:divsChild>
            <w:div w:id="1868178347">
              <w:marLeft w:val="0"/>
              <w:marRight w:val="0"/>
              <w:marTop w:val="0"/>
              <w:marBottom w:val="0"/>
              <w:divBdr>
                <w:top w:val="none" w:sz="0" w:space="0" w:color="auto"/>
                <w:left w:val="none" w:sz="0" w:space="0" w:color="auto"/>
                <w:bottom w:val="none" w:sz="0" w:space="0" w:color="auto"/>
                <w:right w:val="none" w:sz="0" w:space="0" w:color="auto"/>
              </w:divBdr>
            </w:div>
          </w:divsChild>
        </w:div>
        <w:div w:id="2104573522">
          <w:marLeft w:val="0"/>
          <w:marRight w:val="0"/>
          <w:marTop w:val="0"/>
          <w:marBottom w:val="0"/>
          <w:divBdr>
            <w:top w:val="none" w:sz="0" w:space="0" w:color="auto"/>
            <w:left w:val="none" w:sz="0" w:space="0" w:color="auto"/>
            <w:bottom w:val="none" w:sz="0" w:space="0" w:color="auto"/>
            <w:right w:val="none" w:sz="0" w:space="0" w:color="auto"/>
          </w:divBdr>
          <w:divsChild>
            <w:div w:id="7608393">
              <w:marLeft w:val="0"/>
              <w:marRight w:val="0"/>
              <w:marTop w:val="0"/>
              <w:marBottom w:val="0"/>
              <w:divBdr>
                <w:top w:val="none" w:sz="0" w:space="0" w:color="auto"/>
                <w:left w:val="none" w:sz="0" w:space="0" w:color="auto"/>
                <w:bottom w:val="none" w:sz="0" w:space="0" w:color="auto"/>
                <w:right w:val="none" w:sz="0" w:space="0" w:color="auto"/>
              </w:divBdr>
            </w:div>
            <w:div w:id="1505434771">
              <w:marLeft w:val="0"/>
              <w:marRight w:val="0"/>
              <w:marTop w:val="0"/>
              <w:marBottom w:val="0"/>
              <w:divBdr>
                <w:top w:val="none" w:sz="0" w:space="0" w:color="auto"/>
                <w:left w:val="none" w:sz="0" w:space="0" w:color="auto"/>
                <w:bottom w:val="none" w:sz="0" w:space="0" w:color="auto"/>
                <w:right w:val="none" w:sz="0" w:space="0" w:color="auto"/>
              </w:divBdr>
            </w:div>
            <w:div w:id="1118912059">
              <w:marLeft w:val="0"/>
              <w:marRight w:val="0"/>
              <w:marTop w:val="0"/>
              <w:marBottom w:val="0"/>
              <w:divBdr>
                <w:top w:val="none" w:sz="0" w:space="0" w:color="auto"/>
                <w:left w:val="none" w:sz="0" w:space="0" w:color="auto"/>
                <w:bottom w:val="none" w:sz="0" w:space="0" w:color="auto"/>
                <w:right w:val="none" w:sz="0" w:space="0" w:color="auto"/>
              </w:divBdr>
            </w:div>
            <w:div w:id="721254633">
              <w:marLeft w:val="0"/>
              <w:marRight w:val="0"/>
              <w:marTop w:val="0"/>
              <w:marBottom w:val="0"/>
              <w:divBdr>
                <w:top w:val="none" w:sz="0" w:space="0" w:color="auto"/>
                <w:left w:val="none" w:sz="0" w:space="0" w:color="auto"/>
                <w:bottom w:val="none" w:sz="0" w:space="0" w:color="auto"/>
                <w:right w:val="none" w:sz="0" w:space="0" w:color="auto"/>
              </w:divBdr>
            </w:div>
            <w:div w:id="1022435973">
              <w:marLeft w:val="0"/>
              <w:marRight w:val="0"/>
              <w:marTop w:val="0"/>
              <w:marBottom w:val="0"/>
              <w:divBdr>
                <w:top w:val="none" w:sz="0" w:space="0" w:color="auto"/>
                <w:left w:val="none" w:sz="0" w:space="0" w:color="auto"/>
                <w:bottom w:val="none" w:sz="0" w:space="0" w:color="auto"/>
                <w:right w:val="none" w:sz="0" w:space="0" w:color="auto"/>
              </w:divBdr>
            </w:div>
            <w:div w:id="1686714004">
              <w:marLeft w:val="0"/>
              <w:marRight w:val="0"/>
              <w:marTop w:val="0"/>
              <w:marBottom w:val="0"/>
              <w:divBdr>
                <w:top w:val="none" w:sz="0" w:space="0" w:color="auto"/>
                <w:left w:val="none" w:sz="0" w:space="0" w:color="auto"/>
                <w:bottom w:val="none" w:sz="0" w:space="0" w:color="auto"/>
                <w:right w:val="none" w:sz="0" w:space="0" w:color="auto"/>
              </w:divBdr>
            </w:div>
            <w:div w:id="1227452036">
              <w:marLeft w:val="0"/>
              <w:marRight w:val="0"/>
              <w:marTop w:val="0"/>
              <w:marBottom w:val="0"/>
              <w:divBdr>
                <w:top w:val="none" w:sz="0" w:space="0" w:color="auto"/>
                <w:left w:val="none" w:sz="0" w:space="0" w:color="auto"/>
                <w:bottom w:val="none" w:sz="0" w:space="0" w:color="auto"/>
                <w:right w:val="none" w:sz="0" w:space="0" w:color="auto"/>
              </w:divBdr>
            </w:div>
            <w:div w:id="1727486599">
              <w:marLeft w:val="0"/>
              <w:marRight w:val="0"/>
              <w:marTop w:val="0"/>
              <w:marBottom w:val="0"/>
              <w:divBdr>
                <w:top w:val="none" w:sz="0" w:space="0" w:color="auto"/>
                <w:left w:val="none" w:sz="0" w:space="0" w:color="auto"/>
                <w:bottom w:val="none" w:sz="0" w:space="0" w:color="auto"/>
                <w:right w:val="none" w:sz="0" w:space="0" w:color="auto"/>
              </w:divBdr>
            </w:div>
          </w:divsChild>
        </w:div>
        <w:div w:id="155265936">
          <w:marLeft w:val="0"/>
          <w:marRight w:val="0"/>
          <w:marTop w:val="0"/>
          <w:marBottom w:val="0"/>
          <w:divBdr>
            <w:top w:val="none" w:sz="0" w:space="0" w:color="auto"/>
            <w:left w:val="none" w:sz="0" w:space="0" w:color="auto"/>
            <w:bottom w:val="none" w:sz="0" w:space="0" w:color="auto"/>
            <w:right w:val="none" w:sz="0" w:space="0" w:color="auto"/>
          </w:divBdr>
          <w:divsChild>
            <w:div w:id="1562671022">
              <w:marLeft w:val="0"/>
              <w:marRight w:val="0"/>
              <w:marTop w:val="0"/>
              <w:marBottom w:val="0"/>
              <w:divBdr>
                <w:top w:val="none" w:sz="0" w:space="0" w:color="auto"/>
                <w:left w:val="none" w:sz="0" w:space="0" w:color="auto"/>
                <w:bottom w:val="none" w:sz="0" w:space="0" w:color="auto"/>
                <w:right w:val="none" w:sz="0" w:space="0" w:color="auto"/>
              </w:divBdr>
            </w:div>
          </w:divsChild>
        </w:div>
        <w:div w:id="674966509">
          <w:marLeft w:val="0"/>
          <w:marRight w:val="0"/>
          <w:marTop w:val="0"/>
          <w:marBottom w:val="0"/>
          <w:divBdr>
            <w:top w:val="none" w:sz="0" w:space="0" w:color="auto"/>
            <w:left w:val="none" w:sz="0" w:space="0" w:color="auto"/>
            <w:bottom w:val="none" w:sz="0" w:space="0" w:color="auto"/>
            <w:right w:val="none" w:sz="0" w:space="0" w:color="auto"/>
          </w:divBdr>
          <w:divsChild>
            <w:div w:id="1370180007">
              <w:marLeft w:val="0"/>
              <w:marRight w:val="0"/>
              <w:marTop w:val="0"/>
              <w:marBottom w:val="0"/>
              <w:divBdr>
                <w:top w:val="none" w:sz="0" w:space="0" w:color="auto"/>
                <w:left w:val="none" w:sz="0" w:space="0" w:color="auto"/>
                <w:bottom w:val="none" w:sz="0" w:space="0" w:color="auto"/>
                <w:right w:val="none" w:sz="0" w:space="0" w:color="auto"/>
              </w:divBdr>
            </w:div>
          </w:divsChild>
        </w:div>
        <w:div w:id="1734738103">
          <w:marLeft w:val="0"/>
          <w:marRight w:val="0"/>
          <w:marTop w:val="0"/>
          <w:marBottom w:val="0"/>
          <w:divBdr>
            <w:top w:val="none" w:sz="0" w:space="0" w:color="auto"/>
            <w:left w:val="none" w:sz="0" w:space="0" w:color="auto"/>
            <w:bottom w:val="none" w:sz="0" w:space="0" w:color="auto"/>
            <w:right w:val="none" w:sz="0" w:space="0" w:color="auto"/>
          </w:divBdr>
          <w:divsChild>
            <w:div w:id="1237786395">
              <w:marLeft w:val="0"/>
              <w:marRight w:val="0"/>
              <w:marTop w:val="0"/>
              <w:marBottom w:val="0"/>
              <w:divBdr>
                <w:top w:val="none" w:sz="0" w:space="0" w:color="auto"/>
                <w:left w:val="none" w:sz="0" w:space="0" w:color="auto"/>
                <w:bottom w:val="none" w:sz="0" w:space="0" w:color="auto"/>
                <w:right w:val="none" w:sz="0" w:space="0" w:color="auto"/>
              </w:divBdr>
            </w:div>
          </w:divsChild>
        </w:div>
        <w:div w:id="2107074918">
          <w:marLeft w:val="0"/>
          <w:marRight w:val="0"/>
          <w:marTop w:val="0"/>
          <w:marBottom w:val="0"/>
          <w:divBdr>
            <w:top w:val="none" w:sz="0" w:space="0" w:color="auto"/>
            <w:left w:val="none" w:sz="0" w:space="0" w:color="auto"/>
            <w:bottom w:val="none" w:sz="0" w:space="0" w:color="auto"/>
            <w:right w:val="none" w:sz="0" w:space="0" w:color="auto"/>
          </w:divBdr>
          <w:divsChild>
            <w:div w:id="1715812469">
              <w:marLeft w:val="0"/>
              <w:marRight w:val="0"/>
              <w:marTop w:val="0"/>
              <w:marBottom w:val="0"/>
              <w:divBdr>
                <w:top w:val="none" w:sz="0" w:space="0" w:color="auto"/>
                <w:left w:val="none" w:sz="0" w:space="0" w:color="auto"/>
                <w:bottom w:val="none" w:sz="0" w:space="0" w:color="auto"/>
                <w:right w:val="none" w:sz="0" w:space="0" w:color="auto"/>
              </w:divBdr>
            </w:div>
          </w:divsChild>
        </w:div>
        <w:div w:id="282657372">
          <w:marLeft w:val="0"/>
          <w:marRight w:val="0"/>
          <w:marTop w:val="0"/>
          <w:marBottom w:val="0"/>
          <w:divBdr>
            <w:top w:val="none" w:sz="0" w:space="0" w:color="auto"/>
            <w:left w:val="none" w:sz="0" w:space="0" w:color="auto"/>
            <w:bottom w:val="none" w:sz="0" w:space="0" w:color="auto"/>
            <w:right w:val="none" w:sz="0" w:space="0" w:color="auto"/>
          </w:divBdr>
          <w:divsChild>
            <w:div w:id="177082610">
              <w:marLeft w:val="0"/>
              <w:marRight w:val="0"/>
              <w:marTop w:val="0"/>
              <w:marBottom w:val="0"/>
              <w:divBdr>
                <w:top w:val="none" w:sz="0" w:space="0" w:color="auto"/>
                <w:left w:val="none" w:sz="0" w:space="0" w:color="auto"/>
                <w:bottom w:val="none" w:sz="0" w:space="0" w:color="auto"/>
                <w:right w:val="none" w:sz="0" w:space="0" w:color="auto"/>
              </w:divBdr>
            </w:div>
          </w:divsChild>
        </w:div>
        <w:div w:id="1607611956">
          <w:marLeft w:val="0"/>
          <w:marRight w:val="0"/>
          <w:marTop w:val="0"/>
          <w:marBottom w:val="0"/>
          <w:divBdr>
            <w:top w:val="none" w:sz="0" w:space="0" w:color="auto"/>
            <w:left w:val="none" w:sz="0" w:space="0" w:color="auto"/>
            <w:bottom w:val="none" w:sz="0" w:space="0" w:color="auto"/>
            <w:right w:val="none" w:sz="0" w:space="0" w:color="auto"/>
          </w:divBdr>
          <w:divsChild>
            <w:div w:id="160853135">
              <w:marLeft w:val="0"/>
              <w:marRight w:val="0"/>
              <w:marTop w:val="0"/>
              <w:marBottom w:val="0"/>
              <w:divBdr>
                <w:top w:val="none" w:sz="0" w:space="0" w:color="auto"/>
                <w:left w:val="none" w:sz="0" w:space="0" w:color="auto"/>
                <w:bottom w:val="none" w:sz="0" w:space="0" w:color="auto"/>
                <w:right w:val="none" w:sz="0" w:space="0" w:color="auto"/>
              </w:divBdr>
            </w:div>
          </w:divsChild>
        </w:div>
        <w:div w:id="1584530037">
          <w:marLeft w:val="0"/>
          <w:marRight w:val="0"/>
          <w:marTop w:val="0"/>
          <w:marBottom w:val="0"/>
          <w:divBdr>
            <w:top w:val="none" w:sz="0" w:space="0" w:color="auto"/>
            <w:left w:val="none" w:sz="0" w:space="0" w:color="auto"/>
            <w:bottom w:val="none" w:sz="0" w:space="0" w:color="auto"/>
            <w:right w:val="none" w:sz="0" w:space="0" w:color="auto"/>
          </w:divBdr>
          <w:divsChild>
            <w:div w:id="1899242331">
              <w:marLeft w:val="0"/>
              <w:marRight w:val="0"/>
              <w:marTop w:val="0"/>
              <w:marBottom w:val="0"/>
              <w:divBdr>
                <w:top w:val="none" w:sz="0" w:space="0" w:color="auto"/>
                <w:left w:val="none" w:sz="0" w:space="0" w:color="auto"/>
                <w:bottom w:val="none" w:sz="0" w:space="0" w:color="auto"/>
                <w:right w:val="none" w:sz="0" w:space="0" w:color="auto"/>
              </w:divBdr>
            </w:div>
          </w:divsChild>
        </w:div>
        <w:div w:id="1569071380">
          <w:marLeft w:val="0"/>
          <w:marRight w:val="0"/>
          <w:marTop w:val="0"/>
          <w:marBottom w:val="0"/>
          <w:divBdr>
            <w:top w:val="none" w:sz="0" w:space="0" w:color="auto"/>
            <w:left w:val="none" w:sz="0" w:space="0" w:color="auto"/>
            <w:bottom w:val="none" w:sz="0" w:space="0" w:color="auto"/>
            <w:right w:val="none" w:sz="0" w:space="0" w:color="auto"/>
          </w:divBdr>
          <w:divsChild>
            <w:div w:id="1478454032">
              <w:marLeft w:val="0"/>
              <w:marRight w:val="0"/>
              <w:marTop w:val="0"/>
              <w:marBottom w:val="0"/>
              <w:divBdr>
                <w:top w:val="none" w:sz="0" w:space="0" w:color="auto"/>
                <w:left w:val="none" w:sz="0" w:space="0" w:color="auto"/>
                <w:bottom w:val="none" w:sz="0" w:space="0" w:color="auto"/>
                <w:right w:val="none" w:sz="0" w:space="0" w:color="auto"/>
              </w:divBdr>
            </w:div>
          </w:divsChild>
        </w:div>
        <w:div w:id="949779186">
          <w:marLeft w:val="0"/>
          <w:marRight w:val="0"/>
          <w:marTop w:val="0"/>
          <w:marBottom w:val="0"/>
          <w:divBdr>
            <w:top w:val="none" w:sz="0" w:space="0" w:color="auto"/>
            <w:left w:val="none" w:sz="0" w:space="0" w:color="auto"/>
            <w:bottom w:val="none" w:sz="0" w:space="0" w:color="auto"/>
            <w:right w:val="none" w:sz="0" w:space="0" w:color="auto"/>
          </w:divBdr>
          <w:divsChild>
            <w:div w:id="258871355">
              <w:marLeft w:val="0"/>
              <w:marRight w:val="0"/>
              <w:marTop w:val="0"/>
              <w:marBottom w:val="0"/>
              <w:divBdr>
                <w:top w:val="none" w:sz="0" w:space="0" w:color="auto"/>
                <w:left w:val="none" w:sz="0" w:space="0" w:color="auto"/>
                <w:bottom w:val="none" w:sz="0" w:space="0" w:color="auto"/>
                <w:right w:val="none" w:sz="0" w:space="0" w:color="auto"/>
              </w:divBdr>
            </w:div>
          </w:divsChild>
        </w:div>
        <w:div w:id="1723022362">
          <w:marLeft w:val="0"/>
          <w:marRight w:val="0"/>
          <w:marTop w:val="0"/>
          <w:marBottom w:val="0"/>
          <w:divBdr>
            <w:top w:val="none" w:sz="0" w:space="0" w:color="auto"/>
            <w:left w:val="none" w:sz="0" w:space="0" w:color="auto"/>
            <w:bottom w:val="none" w:sz="0" w:space="0" w:color="auto"/>
            <w:right w:val="none" w:sz="0" w:space="0" w:color="auto"/>
          </w:divBdr>
          <w:divsChild>
            <w:div w:id="1168524412">
              <w:marLeft w:val="0"/>
              <w:marRight w:val="0"/>
              <w:marTop w:val="0"/>
              <w:marBottom w:val="0"/>
              <w:divBdr>
                <w:top w:val="none" w:sz="0" w:space="0" w:color="auto"/>
                <w:left w:val="none" w:sz="0" w:space="0" w:color="auto"/>
                <w:bottom w:val="none" w:sz="0" w:space="0" w:color="auto"/>
                <w:right w:val="none" w:sz="0" w:space="0" w:color="auto"/>
              </w:divBdr>
            </w:div>
          </w:divsChild>
        </w:div>
        <w:div w:id="2091847309">
          <w:marLeft w:val="0"/>
          <w:marRight w:val="0"/>
          <w:marTop w:val="0"/>
          <w:marBottom w:val="0"/>
          <w:divBdr>
            <w:top w:val="none" w:sz="0" w:space="0" w:color="auto"/>
            <w:left w:val="none" w:sz="0" w:space="0" w:color="auto"/>
            <w:bottom w:val="none" w:sz="0" w:space="0" w:color="auto"/>
            <w:right w:val="none" w:sz="0" w:space="0" w:color="auto"/>
          </w:divBdr>
          <w:divsChild>
            <w:div w:id="1183318079">
              <w:marLeft w:val="0"/>
              <w:marRight w:val="0"/>
              <w:marTop w:val="0"/>
              <w:marBottom w:val="0"/>
              <w:divBdr>
                <w:top w:val="none" w:sz="0" w:space="0" w:color="auto"/>
                <w:left w:val="none" w:sz="0" w:space="0" w:color="auto"/>
                <w:bottom w:val="none" w:sz="0" w:space="0" w:color="auto"/>
                <w:right w:val="none" w:sz="0" w:space="0" w:color="auto"/>
              </w:divBdr>
            </w:div>
          </w:divsChild>
        </w:div>
        <w:div w:id="1340503895">
          <w:marLeft w:val="0"/>
          <w:marRight w:val="0"/>
          <w:marTop w:val="0"/>
          <w:marBottom w:val="0"/>
          <w:divBdr>
            <w:top w:val="none" w:sz="0" w:space="0" w:color="auto"/>
            <w:left w:val="none" w:sz="0" w:space="0" w:color="auto"/>
            <w:bottom w:val="none" w:sz="0" w:space="0" w:color="auto"/>
            <w:right w:val="none" w:sz="0" w:space="0" w:color="auto"/>
          </w:divBdr>
          <w:divsChild>
            <w:div w:id="1176533169">
              <w:marLeft w:val="0"/>
              <w:marRight w:val="0"/>
              <w:marTop w:val="0"/>
              <w:marBottom w:val="0"/>
              <w:divBdr>
                <w:top w:val="none" w:sz="0" w:space="0" w:color="auto"/>
                <w:left w:val="none" w:sz="0" w:space="0" w:color="auto"/>
                <w:bottom w:val="none" w:sz="0" w:space="0" w:color="auto"/>
                <w:right w:val="none" w:sz="0" w:space="0" w:color="auto"/>
              </w:divBdr>
            </w:div>
          </w:divsChild>
        </w:div>
        <w:div w:id="1929776922">
          <w:marLeft w:val="0"/>
          <w:marRight w:val="0"/>
          <w:marTop w:val="0"/>
          <w:marBottom w:val="0"/>
          <w:divBdr>
            <w:top w:val="none" w:sz="0" w:space="0" w:color="auto"/>
            <w:left w:val="none" w:sz="0" w:space="0" w:color="auto"/>
            <w:bottom w:val="none" w:sz="0" w:space="0" w:color="auto"/>
            <w:right w:val="none" w:sz="0" w:space="0" w:color="auto"/>
          </w:divBdr>
          <w:divsChild>
            <w:div w:id="1881896477">
              <w:marLeft w:val="0"/>
              <w:marRight w:val="0"/>
              <w:marTop w:val="0"/>
              <w:marBottom w:val="0"/>
              <w:divBdr>
                <w:top w:val="none" w:sz="0" w:space="0" w:color="auto"/>
                <w:left w:val="none" w:sz="0" w:space="0" w:color="auto"/>
                <w:bottom w:val="none" w:sz="0" w:space="0" w:color="auto"/>
                <w:right w:val="none" w:sz="0" w:space="0" w:color="auto"/>
              </w:divBdr>
            </w:div>
          </w:divsChild>
        </w:div>
        <w:div w:id="1581330200">
          <w:marLeft w:val="0"/>
          <w:marRight w:val="0"/>
          <w:marTop w:val="0"/>
          <w:marBottom w:val="0"/>
          <w:divBdr>
            <w:top w:val="none" w:sz="0" w:space="0" w:color="auto"/>
            <w:left w:val="none" w:sz="0" w:space="0" w:color="auto"/>
            <w:bottom w:val="none" w:sz="0" w:space="0" w:color="auto"/>
            <w:right w:val="none" w:sz="0" w:space="0" w:color="auto"/>
          </w:divBdr>
          <w:divsChild>
            <w:div w:id="1876310796">
              <w:marLeft w:val="0"/>
              <w:marRight w:val="0"/>
              <w:marTop w:val="0"/>
              <w:marBottom w:val="0"/>
              <w:divBdr>
                <w:top w:val="none" w:sz="0" w:space="0" w:color="auto"/>
                <w:left w:val="none" w:sz="0" w:space="0" w:color="auto"/>
                <w:bottom w:val="none" w:sz="0" w:space="0" w:color="auto"/>
                <w:right w:val="none" w:sz="0" w:space="0" w:color="auto"/>
              </w:divBdr>
            </w:div>
          </w:divsChild>
        </w:div>
        <w:div w:id="853375932">
          <w:marLeft w:val="0"/>
          <w:marRight w:val="0"/>
          <w:marTop w:val="0"/>
          <w:marBottom w:val="0"/>
          <w:divBdr>
            <w:top w:val="none" w:sz="0" w:space="0" w:color="auto"/>
            <w:left w:val="none" w:sz="0" w:space="0" w:color="auto"/>
            <w:bottom w:val="none" w:sz="0" w:space="0" w:color="auto"/>
            <w:right w:val="none" w:sz="0" w:space="0" w:color="auto"/>
          </w:divBdr>
          <w:divsChild>
            <w:div w:id="1274433276">
              <w:marLeft w:val="0"/>
              <w:marRight w:val="0"/>
              <w:marTop w:val="0"/>
              <w:marBottom w:val="0"/>
              <w:divBdr>
                <w:top w:val="none" w:sz="0" w:space="0" w:color="auto"/>
                <w:left w:val="none" w:sz="0" w:space="0" w:color="auto"/>
                <w:bottom w:val="none" w:sz="0" w:space="0" w:color="auto"/>
                <w:right w:val="none" w:sz="0" w:space="0" w:color="auto"/>
              </w:divBdr>
            </w:div>
          </w:divsChild>
        </w:div>
        <w:div w:id="1355351340">
          <w:marLeft w:val="0"/>
          <w:marRight w:val="0"/>
          <w:marTop w:val="0"/>
          <w:marBottom w:val="0"/>
          <w:divBdr>
            <w:top w:val="none" w:sz="0" w:space="0" w:color="auto"/>
            <w:left w:val="none" w:sz="0" w:space="0" w:color="auto"/>
            <w:bottom w:val="none" w:sz="0" w:space="0" w:color="auto"/>
            <w:right w:val="none" w:sz="0" w:space="0" w:color="auto"/>
          </w:divBdr>
          <w:divsChild>
            <w:div w:id="389613600">
              <w:marLeft w:val="0"/>
              <w:marRight w:val="0"/>
              <w:marTop w:val="0"/>
              <w:marBottom w:val="0"/>
              <w:divBdr>
                <w:top w:val="none" w:sz="0" w:space="0" w:color="auto"/>
                <w:left w:val="none" w:sz="0" w:space="0" w:color="auto"/>
                <w:bottom w:val="none" w:sz="0" w:space="0" w:color="auto"/>
                <w:right w:val="none" w:sz="0" w:space="0" w:color="auto"/>
              </w:divBdr>
            </w:div>
          </w:divsChild>
        </w:div>
        <w:div w:id="69037814">
          <w:marLeft w:val="0"/>
          <w:marRight w:val="0"/>
          <w:marTop w:val="0"/>
          <w:marBottom w:val="0"/>
          <w:divBdr>
            <w:top w:val="none" w:sz="0" w:space="0" w:color="auto"/>
            <w:left w:val="none" w:sz="0" w:space="0" w:color="auto"/>
            <w:bottom w:val="none" w:sz="0" w:space="0" w:color="auto"/>
            <w:right w:val="none" w:sz="0" w:space="0" w:color="auto"/>
          </w:divBdr>
          <w:divsChild>
            <w:div w:id="2080863083">
              <w:marLeft w:val="0"/>
              <w:marRight w:val="0"/>
              <w:marTop w:val="0"/>
              <w:marBottom w:val="0"/>
              <w:divBdr>
                <w:top w:val="none" w:sz="0" w:space="0" w:color="auto"/>
                <w:left w:val="none" w:sz="0" w:space="0" w:color="auto"/>
                <w:bottom w:val="none" w:sz="0" w:space="0" w:color="auto"/>
                <w:right w:val="none" w:sz="0" w:space="0" w:color="auto"/>
              </w:divBdr>
            </w:div>
          </w:divsChild>
        </w:div>
        <w:div w:id="357774959">
          <w:marLeft w:val="0"/>
          <w:marRight w:val="0"/>
          <w:marTop w:val="0"/>
          <w:marBottom w:val="0"/>
          <w:divBdr>
            <w:top w:val="none" w:sz="0" w:space="0" w:color="auto"/>
            <w:left w:val="none" w:sz="0" w:space="0" w:color="auto"/>
            <w:bottom w:val="none" w:sz="0" w:space="0" w:color="auto"/>
            <w:right w:val="none" w:sz="0" w:space="0" w:color="auto"/>
          </w:divBdr>
          <w:divsChild>
            <w:div w:id="83114339">
              <w:marLeft w:val="0"/>
              <w:marRight w:val="0"/>
              <w:marTop w:val="0"/>
              <w:marBottom w:val="0"/>
              <w:divBdr>
                <w:top w:val="none" w:sz="0" w:space="0" w:color="auto"/>
                <w:left w:val="none" w:sz="0" w:space="0" w:color="auto"/>
                <w:bottom w:val="none" w:sz="0" w:space="0" w:color="auto"/>
                <w:right w:val="none" w:sz="0" w:space="0" w:color="auto"/>
              </w:divBdr>
            </w:div>
          </w:divsChild>
        </w:div>
        <w:div w:id="1205286602">
          <w:marLeft w:val="0"/>
          <w:marRight w:val="0"/>
          <w:marTop w:val="0"/>
          <w:marBottom w:val="0"/>
          <w:divBdr>
            <w:top w:val="none" w:sz="0" w:space="0" w:color="auto"/>
            <w:left w:val="none" w:sz="0" w:space="0" w:color="auto"/>
            <w:bottom w:val="none" w:sz="0" w:space="0" w:color="auto"/>
            <w:right w:val="none" w:sz="0" w:space="0" w:color="auto"/>
          </w:divBdr>
          <w:divsChild>
            <w:div w:id="1182628597">
              <w:marLeft w:val="0"/>
              <w:marRight w:val="0"/>
              <w:marTop w:val="0"/>
              <w:marBottom w:val="0"/>
              <w:divBdr>
                <w:top w:val="none" w:sz="0" w:space="0" w:color="auto"/>
                <w:left w:val="none" w:sz="0" w:space="0" w:color="auto"/>
                <w:bottom w:val="none" w:sz="0" w:space="0" w:color="auto"/>
                <w:right w:val="none" w:sz="0" w:space="0" w:color="auto"/>
              </w:divBdr>
            </w:div>
          </w:divsChild>
        </w:div>
        <w:div w:id="1921672509">
          <w:marLeft w:val="0"/>
          <w:marRight w:val="0"/>
          <w:marTop w:val="0"/>
          <w:marBottom w:val="0"/>
          <w:divBdr>
            <w:top w:val="none" w:sz="0" w:space="0" w:color="auto"/>
            <w:left w:val="none" w:sz="0" w:space="0" w:color="auto"/>
            <w:bottom w:val="none" w:sz="0" w:space="0" w:color="auto"/>
            <w:right w:val="none" w:sz="0" w:space="0" w:color="auto"/>
          </w:divBdr>
          <w:divsChild>
            <w:div w:id="158468173">
              <w:marLeft w:val="0"/>
              <w:marRight w:val="0"/>
              <w:marTop w:val="0"/>
              <w:marBottom w:val="0"/>
              <w:divBdr>
                <w:top w:val="none" w:sz="0" w:space="0" w:color="auto"/>
                <w:left w:val="none" w:sz="0" w:space="0" w:color="auto"/>
                <w:bottom w:val="none" w:sz="0" w:space="0" w:color="auto"/>
                <w:right w:val="none" w:sz="0" w:space="0" w:color="auto"/>
              </w:divBdr>
            </w:div>
          </w:divsChild>
        </w:div>
        <w:div w:id="1600212980">
          <w:marLeft w:val="0"/>
          <w:marRight w:val="0"/>
          <w:marTop w:val="0"/>
          <w:marBottom w:val="0"/>
          <w:divBdr>
            <w:top w:val="none" w:sz="0" w:space="0" w:color="auto"/>
            <w:left w:val="none" w:sz="0" w:space="0" w:color="auto"/>
            <w:bottom w:val="none" w:sz="0" w:space="0" w:color="auto"/>
            <w:right w:val="none" w:sz="0" w:space="0" w:color="auto"/>
          </w:divBdr>
          <w:divsChild>
            <w:div w:id="46614749">
              <w:marLeft w:val="0"/>
              <w:marRight w:val="0"/>
              <w:marTop w:val="0"/>
              <w:marBottom w:val="0"/>
              <w:divBdr>
                <w:top w:val="none" w:sz="0" w:space="0" w:color="auto"/>
                <w:left w:val="none" w:sz="0" w:space="0" w:color="auto"/>
                <w:bottom w:val="none" w:sz="0" w:space="0" w:color="auto"/>
                <w:right w:val="none" w:sz="0" w:space="0" w:color="auto"/>
              </w:divBdr>
            </w:div>
          </w:divsChild>
        </w:div>
        <w:div w:id="69079614">
          <w:marLeft w:val="0"/>
          <w:marRight w:val="0"/>
          <w:marTop w:val="0"/>
          <w:marBottom w:val="0"/>
          <w:divBdr>
            <w:top w:val="none" w:sz="0" w:space="0" w:color="auto"/>
            <w:left w:val="none" w:sz="0" w:space="0" w:color="auto"/>
            <w:bottom w:val="none" w:sz="0" w:space="0" w:color="auto"/>
            <w:right w:val="none" w:sz="0" w:space="0" w:color="auto"/>
          </w:divBdr>
          <w:divsChild>
            <w:div w:id="1490092636">
              <w:marLeft w:val="0"/>
              <w:marRight w:val="0"/>
              <w:marTop w:val="0"/>
              <w:marBottom w:val="0"/>
              <w:divBdr>
                <w:top w:val="none" w:sz="0" w:space="0" w:color="auto"/>
                <w:left w:val="none" w:sz="0" w:space="0" w:color="auto"/>
                <w:bottom w:val="none" w:sz="0" w:space="0" w:color="auto"/>
                <w:right w:val="none" w:sz="0" w:space="0" w:color="auto"/>
              </w:divBdr>
            </w:div>
          </w:divsChild>
        </w:div>
        <w:div w:id="1522936821">
          <w:marLeft w:val="0"/>
          <w:marRight w:val="0"/>
          <w:marTop w:val="0"/>
          <w:marBottom w:val="0"/>
          <w:divBdr>
            <w:top w:val="none" w:sz="0" w:space="0" w:color="auto"/>
            <w:left w:val="none" w:sz="0" w:space="0" w:color="auto"/>
            <w:bottom w:val="none" w:sz="0" w:space="0" w:color="auto"/>
            <w:right w:val="none" w:sz="0" w:space="0" w:color="auto"/>
          </w:divBdr>
          <w:divsChild>
            <w:div w:id="1604847242">
              <w:marLeft w:val="0"/>
              <w:marRight w:val="0"/>
              <w:marTop w:val="0"/>
              <w:marBottom w:val="0"/>
              <w:divBdr>
                <w:top w:val="none" w:sz="0" w:space="0" w:color="auto"/>
                <w:left w:val="none" w:sz="0" w:space="0" w:color="auto"/>
                <w:bottom w:val="none" w:sz="0" w:space="0" w:color="auto"/>
                <w:right w:val="none" w:sz="0" w:space="0" w:color="auto"/>
              </w:divBdr>
            </w:div>
          </w:divsChild>
        </w:div>
        <w:div w:id="398596102">
          <w:marLeft w:val="0"/>
          <w:marRight w:val="0"/>
          <w:marTop w:val="0"/>
          <w:marBottom w:val="0"/>
          <w:divBdr>
            <w:top w:val="none" w:sz="0" w:space="0" w:color="auto"/>
            <w:left w:val="none" w:sz="0" w:space="0" w:color="auto"/>
            <w:bottom w:val="none" w:sz="0" w:space="0" w:color="auto"/>
            <w:right w:val="none" w:sz="0" w:space="0" w:color="auto"/>
          </w:divBdr>
          <w:divsChild>
            <w:div w:id="1966420289">
              <w:marLeft w:val="0"/>
              <w:marRight w:val="0"/>
              <w:marTop w:val="0"/>
              <w:marBottom w:val="0"/>
              <w:divBdr>
                <w:top w:val="none" w:sz="0" w:space="0" w:color="auto"/>
                <w:left w:val="none" w:sz="0" w:space="0" w:color="auto"/>
                <w:bottom w:val="none" w:sz="0" w:space="0" w:color="auto"/>
                <w:right w:val="none" w:sz="0" w:space="0" w:color="auto"/>
              </w:divBdr>
            </w:div>
          </w:divsChild>
        </w:div>
        <w:div w:id="620770787">
          <w:marLeft w:val="0"/>
          <w:marRight w:val="0"/>
          <w:marTop w:val="0"/>
          <w:marBottom w:val="0"/>
          <w:divBdr>
            <w:top w:val="none" w:sz="0" w:space="0" w:color="auto"/>
            <w:left w:val="none" w:sz="0" w:space="0" w:color="auto"/>
            <w:bottom w:val="none" w:sz="0" w:space="0" w:color="auto"/>
            <w:right w:val="none" w:sz="0" w:space="0" w:color="auto"/>
          </w:divBdr>
          <w:divsChild>
            <w:div w:id="611984234">
              <w:marLeft w:val="0"/>
              <w:marRight w:val="0"/>
              <w:marTop w:val="0"/>
              <w:marBottom w:val="0"/>
              <w:divBdr>
                <w:top w:val="none" w:sz="0" w:space="0" w:color="auto"/>
                <w:left w:val="none" w:sz="0" w:space="0" w:color="auto"/>
                <w:bottom w:val="none" w:sz="0" w:space="0" w:color="auto"/>
                <w:right w:val="none" w:sz="0" w:space="0" w:color="auto"/>
              </w:divBdr>
            </w:div>
          </w:divsChild>
        </w:div>
        <w:div w:id="1573346031">
          <w:marLeft w:val="0"/>
          <w:marRight w:val="0"/>
          <w:marTop w:val="0"/>
          <w:marBottom w:val="0"/>
          <w:divBdr>
            <w:top w:val="none" w:sz="0" w:space="0" w:color="auto"/>
            <w:left w:val="none" w:sz="0" w:space="0" w:color="auto"/>
            <w:bottom w:val="none" w:sz="0" w:space="0" w:color="auto"/>
            <w:right w:val="none" w:sz="0" w:space="0" w:color="auto"/>
          </w:divBdr>
          <w:divsChild>
            <w:div w:id="1535539785">
              <w:marLeft w:val="0"/>
              <w:marRight w:val="0"/>
              <w:marTop w:val="0"/>
              <w:marBottom w:val="0"/>
              <w:divBdr>
                <w:top w:val="none" w:sz="0" w:space="0" w:color="auto"/>
                <w:left w:val="none" w:sz="0" w:space="0" w:color="auto"/>
                <w:bottom w:val="none" w:sz="0" w:space="0" w:color="auto"/>
                <w:right w:val="none" w:sz="0" w:space="0" w:color="auto"/>
              </w:divBdr>
            </w:div>
          </w:divsChild>
        </w:div>
        <w:div w:id="237909558">
          <w:marLeft w:val="0"/>
          <w:marRight w:val="0"/>
          <w:marTop w:val="0"/>
          <w:marBottom w:val="0"/>
          <w:divBdr>
            <w:top w:val="none" w:sz="0" w:space="0" w:color="auto"/>
            <w:left w:val="none" w:sz="0" w:space="0" w:color="auto"/>
            <w:bottom w:val="none" w:sz="0" w:space="0" w:color="auto"/>
            <w:right w:val="none" w:sz="0" w:space="0" w:color="auto"/>
          </w:divBdr>
          <w:divsChild>
            <w:div w:id="815995306">
              <w:marLeft w:val="0"/>
              <w:marRight w:val="0"/>
              <w:marTop w:val="0"/>
              <w:marBottom w:val="0"/>
              <w:divBdr>
                <w:top w:val="none" w:sz="0" w:space="0" w:color="auto"/>
                <w:left w:val="none" w:sz="0" w:space="0" w:color="auto"/>
                <w:bottom w:val="none" w:sz="0" w:space="0" w:color="auto"/>
                <w:right w:val="none" w:sz="0" w:space="0" w:color="auto"/>
              </w:divBdr>
            </w:div>
          </w:divsChild>
        </w:div>
        <w:div w:id="1816678643">
          <w:marLeft w:val="0"/>
          <w:marRight w:val="0"/>
          <w:marTop w:val="0"/>
          <w:marBottom w:val="0"/>
          <w:divBdr>
            <w:top w:val="none" w:sz="0" w:space="0" w:color="auto"/>
            <w:left w:val="none" w:sz="0" w:space="0" w:color="auto"/>
            <w:bottom w:val="none" w:sz="0" w:space="0" w:color="auto"/>
            <w:right w:val="none" w:sz="0" w:space="0" w:color="auto"/>
          </w:divBdr>
          <w:divsChild>
            <w:div w:id="1348748642">
              <w:marLeft w:val="0"/>
              <w:marRight w:val="0"/>
              <w:marTop w:val="0"/>
              <w:marBottom w:val="0"/>
              <w:divBdr>
                <w:top w:val="none" w:sz="0" w:space="0" w:color="auto"/>
                <w:left w:val="none" w:sz="0" w:space="0" w:color="auto"/>
                <w:bottom w:val="none" w:sz="0" w:space="0" w:color="auto"/>
                <w:right w:val="none" w:sz="0" w:space="0" w:color="auto"/>
              </w:divBdr>
            </w:div>
          </w:divsChild>
        </w:div>
        <w:div w:id="1335957960">
          <w:marLeft w:val="0"/>
          <w:marRight w:val="0"/>
          <w:marTop w:val="0"/>
          <w:marBottom w:val="0"/>
          <w:divBdr>
            <w:top w:val="none" w:sz="0" w:space="0" w:color="auto"/>
            <w:left w:val="none" w:sz="0" w:space="0" w:color="auto"/>
            <w:bottom w:val="none" w:sz="0" w:space="0" w:color="auto"/>
            <w:right w:val="none" w:sz="0" w:space="0" w:color="auto"/>
          </w:divBdr>
          <w:divsChild>
            <w:div w:id="536622465">
              <w:marLeft w:val="0"/>
              <w:marRight w:val="0"/>
              <w:marTop w:val="0"/>
              <w:marBottom w:val="0"/>
              <w:divBdr>
                <w:top w:val="none" w:sz="0" w:space="0" w:color="auto"/>
                <w:left w:val="none" w:sz="0" w:space="0" w:color="auto"/>
                <w:bottom w:val="none" w:sz="0" w:space="0" w:color="auto"/>
                <w:right w:val="none" w:sz="0" w:space="0" w:color="auto"/>
              </w:divBdr>
            </w:div>
            <w:div w:id="1857771976">
              <w:marLeft w:val="0"/>
              <w:marRight w:val="0"/>
              <w:marTop w:val="0"/>
              <w:marBottom w:val="0"/>
              <w:divBdr>
                <w:top w:val="none" w:sz="0" w:space="0" w:color="auto"/>
                <w:left w:val="none" w:sz="0" w:space="0" w:color="auto"/>
                <w:bottom w:val="none" w:sz="0" w:space="0" w:color="auto"/>
                <w:right w:val="none" w:sz="0" w:space="0" w:color="auto"/>
              </w:divBdr>
            </w:div>
            <w:div w:id="1930844479">
              <w:marLeft w:val="0"/>
              <w:marRight w:val="0"/>
              <w:marTop w:val="0"/>
              <w:marBottom w:val="0"/>
              <w:divBdr>
                <w:top w:val="none" w:sz="0" w:space="0" w:color="auto"/>
                <w:left w:val="none" w:sz="0" w:space="0" w:color="auto"/>
                <w:bottom w:val="none" w:sz="0" w:space="0" w:color="auto"/>
                <w:right w:val="none" w:sz="0" w:space="0" w:color="auto"/>
              </w:divBdr>
            </w:div>
            <w:div w:id="1432971289">
              <w:marLeft w:val="0"/>
              <w:marRight w:val="0"/>
              <w:marTop w:val="0"/>
              <w:marBottom w:val="0"/>
              <w:divBdr>
                <w:top w:val="none" w:sz="0" w:space="0" w:color="auto"/>
                <w:left w:val="none" w:sz="0" w:space="0" w:color="auto"/>
                <w:bottom w:val="none" w:sz="0" w:space="0" w:color="auto"/>
                <w:right w:val="none" w:sz="0" w:space="0" w:color="auto"/>
              </w:divBdr>
            </w:div>
            <w:div w:id="810638653">
              <w:marLeft w:val="0"/>
              <w:marRight w:val="0"/>
              <w:marTop w:val="0"/>
              <w:marBottom w:val="0"/>
              <w:divBdr>
                <w:top w:val="none" w:sz="0" w:space="0" w:color="auto"/>
                <w:left w:val="none" w:sz="0" w:space="0" w:color="auto"/>
                <w:bottom w:val="none" w:sz="0" w:space="0" w:color="auto"/>
                <w:right w:val="none" w:sz="0" w:space="0" w:color="auto"/>
              </w:divBdr>
            </w:div>
            <w:div w:id="1461459021">
              <w:marLeft w:val="0"/>
              <w:marRight w:val="0"/>
              <w:marTop w:val="0"/>
              <w:marBottom w:val="0"/>
              <w:divBdr>
                <w:top w:val="none" w:sz="0" w:space="0" w:color="auto"/>
                <w:left w:val="none" w:sz="0" w:space="0" w:color="auto"/>
                <w:bottom w:val="none" w:sz="0" w:space="0" w:color="auto"/>
                <w:right w:val="none" w:sz="0" w:space="0" w:color="auto"/>
              </w:divBdr>
            </w:div>
            <w:div w:id="1199780853">
              <w:marLeft w:val="0"/>
              <w:marRight w:val="0"/>
              <w:marTop w:val="0"/>
              <w:marBottom w:val="0"/>
              <w:divBdr>
                <w:top w:val="none" w:sz="0" w:space="0" w:color="auto"/>
                <w:left w:val="none" w:sz="0" w:space="0" w:color="auto"/>
                <w:bottom w:val="none" w:sz="0" w:space="0" w:color="auto"/>
                <w:right w:val="none" w:sz="0" w:space="0" w:color="auto"/>
              </w:divBdr>
            </w:div>
            <w:div w:id="1445925418">
              <w:marLeft w:val="0"/>
              <w:marRight w:val="0"/>
              <w:marTop w:val="0"/>
              <w:marBottom w:val="0"/>
              <w:divBdr>
                <w:top w:val="none" w:sz="0" w:space="0" w:color="auto"/>
                <w:left w:val="none" w:sz="0" w:space="0" w:color="auto"/>
                <w:bottom w:val="none" w:sz="0" w:space="0" w:color="auto"/>
                <w:right w:val="none" w:sz="0" w:space="0" w:color="auto"/>
              </w:divBdr>
            </w:div>
          </w:divsChild>
        </w:div>
        <w:div w:id="1458379850">
          <w:marLeft w:val="0"/>
          <w:marRight w:val="0"/>
          <w:marTop w:val="0"/>
          <w:marBottom w:val="0"/>
          <w:divBdr>
            <w:top w:val="none" w:sz="0" w:space="0" w:color="auto"/>
            <w:left w:val="none" w:sz="0" w:space="0" w:color="auto"/>
            <w:bottom w:val="none" w:sz="0" w:space="0" w:color="auto"/>
            <w:right w:val="none" w:sz="0" w:space="0" w:color="auto"/>
          </w:divBdr>
          <w:divsChild>
            <w:div w:id="743531272">
              <w:marLeft w:val="0"/>
              <w:marRight w:val="0"/>
              <w:marTop w:val="0"/>
              <w:marBottom w:val="0"/>
              <w:divBdr>
                <w:top w:val="none" w:sz="0" w:space="0" w:color="auto"/>
                <w:left w:val="none" w:sz="0" w:space="0" w:color="auto"/>
                <w:bottom w:val="none" w:sz="0" w:space="0" w:color="auto"/>
                <w:right w:val="none" w:sz="0" w:space="0" w:color="auto"/>
              </w:divBdr>
            </w:div>
          </w:divsChild>
        </w:div>
        <w:div w:id="89931167">
          <w:marLeft w:val="0"/>
          <w:marRight w:val="0"/>
          <w:marTop w:val="0"/>
          <w:marBottom w:val="0"/>
          <w:divBdr>
            <w:top w:val="none" w:sz="0" w:space="0" w:color="auto"/>
            <w:left w:val="none" w:sz="0" w:space="0" w:color="auto"/>
            <w:bottom w:val="none" w:sz="0" w:space="0" w:color="auto"/>
            <w:right w:val="none" w:sz="0" w:space="0" w:color="auto"/>
          </w:divBdr>
          <w:divsChild>
            <w:div w:id="1217862631">
              <w:marLeft w:val="0"/>
              <w:marRight w:val="0"/>
              <w:marTop w:val="0"/>
              <w:marBottom w:val="0"/>
              <w:divBdr>
                <w:top w:val="none" w:sz="0" w:space="0" w:color="auto"/>
                <w:left w:val="none" w:sz="0" w:space="0" w:color="auto"/>
                <w:bottom w:val="none" w:sz="0" w:space="0" w:color="auto"/>
                <w:right w:val="none" w:sz="0" w:space="0" w:color="auto"/>
              </w:divBdr>
            </w:div>
          </w:divsChild>
        </w:div>
        <w:div w:id="835266232">
          <w:marLeft w:val="0"/>
          <w:marRight w:val="0"/>
          <w:marTop w:val="0"/>
          <w:marBottom w:val="0"/>
          <w:divBdr>
            <w:top w:val="none" w:sz="0" w:space="0" w:color="auto"/>
            <w:left w:val="none" w:sz="0" w:space="0" w:color="auto"/>
            <w:bottom w:val="none" w:sz="0" w:space="0" w:color="auto"/>
            <w:right w:val="none" w:sz="0" w:space="0" w:color="auto"/>
          </w:divBdr>
          <w:divsChild>
            <w:div w:id="374504181">
              <w:marLeft w:val="0"/>
              <w:marRight w:val="0"/>
              <w:marTop w:val="0"/>
              <w:marBottom w:val="0"/>
              <w:divBdr>
                <w:top w:val="none" w:sz="0" w:space="0" w:color="auto"/>
                <w:left w:val="none" w:sz="0" w:space="0" w:color="auto"/>
                <w:bottom w:val="none" w:sz="0" w:space="0" w:color="auto"/>
                <w:right w:val="none" w:sz="0" w:space="0" w:color="auto"/>
              </w:divBdr>
            </w:div>
          </w:divsChild>
        </w:div>
        <w:div w:id="547106099">
          <w:marLeft w:val="0"/>
          <w:marRight w:val="0"/>
          <w:marTop w:val="0"/>
          <w:marBottom w:val="0"/>
          <w:divBdr>
            <w:top w:val="none" w:sz="0" w:space="0" w:color="auto"/>
            <w:left w:val="none" w:sz="0" w:space="0" w:color="auto"/>
            <w:bottom w:val="none" w:sz="0" w:space="0" w:color="auto"/>
            <w:right w:val="none" w:sz="0" w:space="0" w:color="auto"/>
          </w:divBdr>
          <w:divsChild>
            <w:div w:id="1799102971">
              <w:marLeft w:val="0"/>
              <w:marRight w:val="0"/>
              <w:marTop w:val="0"/>
              <w:marBottom w:val="0"/>
              <w:divBdr>
                <w:top w:val="none" w:sz="0" w:space="0" w:color="auto"/>
                <w:left w:val="none" w:sz="0" w:space="0" w:color="auto"/>
                <w:bottom w:val="none" w:sz="0" w:space="0" w:color="auto"/>
                <w:right w:val="none" w:sz="0" w:space="0" w:color="auto"/>
              </w:divBdr>
            </w:div>
          </w:divsChild>
        </w:div>
        <w:div w:id="2060857403">
          <w:marLeft w:val="0"/>
          <w:marRight w:val="0"/>
          <w:marTop w:val="0"/>
          <w:marBottom w:val="0"/>
          <w:divBdr>
            <w:top w:val="none" w:sz="0" w:space="0" w:color="auto"/>
            <w:left w:val="none" w:sz="0" w:space="0" w:color="auto"/>
            <w:bottom w:val="none" w:sz="0" w:space="0" w:color="auto"/>
            <w:right w:val="none" w:sz="0" w:space="0" w:color="auto"/>
          </w:divBdr>
          <w:divsChild>
            <w:div w:id="465009829">
              <w:marLeft w:val="0"/>
              <w:marRight w:val="0"/>
              <w:marTop w:val="0"/>
              <w:marBottom w:val="0"/>
              <w:divBdr>
                <w:top w:val="none" w:sz="0" w:space="0" w:color="auto"/>
                <w:left w:val="none" w:sz="0" w:space="0" w:color="auto"/>
                <w:bottom w:val="none" w:sz="0" w:space="0" w:color="auto"/>
                <w:right w:val="none" w:sz="0" w:space="0" w:color="auto"/>
              </w:divBdr>
            </w:div>
          </w:divsChild>
        </w:div>
        <w:div w:id="1047025804">
          <w:marLeft w:val="0"/>
          <w:marRight w:val="0"/>
          <w:marTop w:val="0"/>
          <w:marBottom w:val="0"/>
          <w:divBdr>
            <w:top w:val="none" w:sz="0" w:space="0" w:color="auto"/>
            <w:left w:val="none" w:sz="0" w:space="0" w:color="auto"/>
            <w:bottom w:val="none" w:sz="0" w:space="0" w:color="auto"/>
            <w:right w:val="none" w:sz="0" w:space="0" w:color="auto"/>
          </w:divBdr>
          <w:divsChild>
            <w:div w:id="1461724481">
              <w:marLeft w:val="0"/>
              <w:marRight w:val="0"/>
              <w:marTop w:val="0"/>
              <w:marBottom w:val="0"/>
              <w:divBdr>
                <w:top w:val="none" w:sz="0" w:space="0" w:color="auto"/>
                <w:left w:val="none" w:sz="0" w:space="0" w:color="auto"/>
                <w:bottom w:val="none" w:sz="0" w:space="0" w:color="auto"/>
                <w:right w:val="none" w:sz="0" w:space="0" w:color="auto"/>
              </w:divBdr>
            </w:div>
          </w:divsChild>
        </w:div>
        <w:div w:id="496308645">
          <w:marLeft w:val="0"/>
          <w:marRight w:val="0"/>
          <w:marTop w:val="0"/>
          <w:marBottom w:val="0"/>
          <w:divBdr>
            <w:top w:val="none" w:sz="0" w:space="0" w:color="auto"/>
            <w:left w:val="none" w:sz="0" w:space="0" w:color="auto"/>
            <w:bottom w:val="none" w:sz="0" w:space="0" w:color="auto"/>
            <w:right w:val="none" w:sz="0" w:space="0" w:color="auto"/>
          </w:divBdr>
          <w:divsChild>
            <w:div w:id="660937133">
              <w:marLeft w:val="0"/>
              <w:marRight w:val="0"/>
              <w:marTop w:val="0"/>
              <w:marBottom w:val="0"/>
              <w:divBdr>
                <w:top w:val="none" w:sz="0" w:space="0" w:color="auto"/>
                <w:left w:val="none" w:sz="0" w:space="0" w:color="auto"/>
                <w:bottom w:val="none" w:sz="0" w:space="0" w:color="auto"/>
                <w:right w:val="none" w:sz="0" w:space="0" w:color="auto"/>
              </w:divBdr>
            </w:div>
          </w:divsChild>
        </w:div>
        <w:div w:id="893463741">
          <w:marLeft w:val="0"/>
          <w:marRight w:val="0"/>
          <w:marTop w:val="0"/>
          <w:marBottom w:val="0"/>
          <w:divBdr>
            <w:top w:val="none" w:sz="0" w:space="0" w:color="auto"/>
            <w:left w:val="none" w:sz="0" w:space="0" w:color="auto"/>
            <w:bottom w:val="none" w:sz="0" w:space="0" w:color="auto"/>
            <w:right w:val="none" w:sz="0" w:space="0" w:color="auto"/>
          </w:divBdr>
          <w:divsChild>
            <w:div w:id="1645432228">
              <w:marLeft w:val="0"/>
              <w:marRight w:val="0"/>
              <w:marTop w:val="0"/>
              <w:marBottom w:val="0"/>
              <w:divBdr>
                <w:top w:val="none" w:sz="0" w:space="0" w:color="auto"/>
                <w:left w:val="none" w:sz="0" w:space="0" w:color="auto"/>
                <w:bottom w:val="none" w:sz="0" w:space="0" w:color="auto"/>
                <w:right w:val="none" w:sz="0" w:space="0" w:color="auto"/>
              </w:divBdr>
            </w:div>
          </w:divsChild>
        </w:div>
        <w:div w:id="930969860">
          <w:marLeft w:val="0"/>
          <w:marRight w:val="0"/>
          <w:marTop w:val="0"/>
          <w:marBottom w:val="0"/>
          <w:divBdr>
            <w:top w:val="none" w:sz="0" w:space="0" w:color="auto"/>
            <w:left w:val="none" w:sz="0" w:space="0" w:color="auto"/>
            <w:bottom w:val="none" w:sz="0" w:space="0" w:color="auto"/>
            <w:right w:val="none" w:sz="0" w:space="0" w:color="auto"/>
          </w:divBdr>
          <w:divsChild>
            <w:div w:id="1601715376">
              <w:marLeft w:val="0"/>
              <w:marRight w:val="0"/>
              <w:marTop w:val="0"/>
              <w:marBottom w:val="0"/>
              <w:divBdr>
                <w:top w:val="none" w:sz="0" w:space="0" w:color="auto"/>
                <w:left w:val="none" w:sz="0" w:space="0" w:color="auto"/>
                <w:bottom w:val="none" w:sz="0" w:space="0" w:color="auto"/>
                <w:right w:val="none" w:sz="0" w:space="0" w:color="auto"/>
              </w:divBdr>
            </w:div>
          </w:divsChild>
        </w:div>
        <w:div w:id="1461221325">
          <w:marLeft w:val="0"/>
          <w:marRight w:val="0"/>
          <w:marTop w:val="0"/>
          <w:marBottom w:val="0"/>
          <w:divBdr>
            <w:top w:val="none" w:sz="0" w:space="0" w:color="auto"/>
            <w:left w:val="none" w:sz="0" w:space="0" w:color="auto"/>
            <w:bottom w:val="none" w:sz="0" w:space="0" w:color="auto"/>
            <w:right w:val="none" w:sz="0" w:space="0" w:color="auto"/>
          </w:divBdr>
          <w:divsChild>
            <w:div w:id="910387503">
              <w:marLeft w:val="0"/>
              <w:marRight w:val="0"/>
              <w:marTop w:val="0"/>
              <w:marBottom w:val="0"/>
              <w:divBdr>
                <w:top w:val="none" w:sz="0" w:space="0" w:color="auto"/>
                <w:left w:val="none" w:sz="0" w:space="0" w:color="auto"/>
                <w:bottom w:val="none" w:sz="0" w:space="0" w:color="auto"/>
                <w:right w:val="none" w:sz="0" w:space="0" w:color="auto"/>
              </w:divBdr>
            </w:div>
          </w:divsChild>
        </w:div>
        <w:div w:id="639311846">
          <w:marLeft w:val="0"/>
          <w:marRight w:val="0"/>
          <w:marTop w:val="0"/>
          <w:marBottom w:val="0"/>
          <w:divBdr>
            <w:top w:val="none" w:sz="0" w:space="0" w:color="auto"/>
            <w:left w:val="none" w:sz="0" w:space="0" w:color="auto"/>
            <w:bottom w:val="none" w:sz="0" w:space="0" w:color="auto"/>
            <w:right w:val="none" w:sz="0" w:space="0" w:color="auto"/>
          </w:divBdr>
          <w:divsChild>
            <w:div w:id="206454452">
              <w:marLeft w:val="0"/>
              <w:marRight w:val="0"/>
              <w:marTop w:val="0"/>
              <w:marBottom w:val="0"/>
              <w:divBdr>
                <w:top w:val="none" w:sz="0" w:space="0" w:color="auto"/>
                <w:left w:val="none" w:sz="0" w:space="0" w:color="auto"/>
                <w:bottom w:val="none" w:sz="0" w:space="0" w:color="auto"/>
                <w:right w:val="none" w:sz="0" w:space="0" w:color="auto"/>
              </w:divBdr>
            </w:div>
          </w:divsChild>
        </w:div>
        <w:div w:id="462232505">
          <w:marLeft w:val="0"/>
          <w:marRight w:val="0"/>
          <w:marTop w:val="0"/>
          <w:marBottom w:val="0"/>
          <w:divBdr>
            <w:top w:val="none" w:sz="0" w:space="0" w:color="auto"/>
            <w:left w:val="none" w:sz="0" w:space="0" w:color="auto"/>
            <w:bottom w:val="none" w:sz="0" w:space="0" w:color="auto"/>
            <w:right w:val="none" w:sz="0" w:space="0" w:color="auto"/>
          </w:divBdr>
          <w:divsChild>
            <w:div w:id="1422987983">
              <w:marLeft w:val="0"/>
              <w:marRight w:val="0"/>
              <w:marTop w:val="0"/>
              <w:marBottom w:val="0"/>
              <w:divBdr>
                <w:top w:val="none" w:sz="0" w:space="0" w:color="auto"/>
                <w:left w:val="none" w:sz="0" w:space="0" w:color="auto"/>
                <w:bottom w:val="none" w:sz="0" w:space="0" w:color="auto"/>
                <w:right w:val="none" w:sz="0" w:space="0" w:color="auto"/>
              </w:divBdr>
            </w:div>
          </w:divsChild>
        </w:div>
        <w:div w:id="878467670">
          <w:marLeft w:val="0"/>
          <w:marRight w:val="0"/>
          <w:marTop w:val="0"/>
          <w:marBottom w:val="0"/>
          <w:divBdr>
            <w:top w:val="none" w:sz="0" w:space="0" w:color="auto"/>
            <w:left w:val="none" w:sz="0" w:space="0" w:color="auto"/>
            <w:bottom w:val="none" w:sz="0" w:space="0" w:color="auto"/>
            <w:right w:val="none" w:sz="0" w:space="0" w:color="auto"/>
          </w:divBdr>
          <w:divsChild>
            <w:div w:id="217128013">
              <w:marLeft w:val="0"/>
              <w:marRight w:val="0"/>
              <w:marTop w:val="0"/>
              <w:marBottom w:val="0"/>
              <w:divBdr>
                <w:top w:val="none" w:sz="0" w:space="0" w:color="auto"/>
                <w:left w:val="none" w:sz="0" w:space="0" w:color="auto"/>
                <w:bottom w:val="none" w:sz="0" w:space="0" w:color="auto"/>
                <w:right w:val="none" w:sz="0" w:space="0" w:color="auto"/>
              </w:divBdr>
            </w:div>
          </w:divsChild>
        </w:div>
        <w:div w:id="323511993">
          <w:marLeft w:val="0"/>
          <w:marRight w:val="0"/>
          <w:marTop w:val="0"/>
          <w:marBottom w:val="0"/>
          <w:divBdr>
            <w:top w:val="none" w:sz="0" w:space="0" w:color="auto"/>
            <w:left w:val="none" w:sz="0" w:space="0" w:color="auto"/>
            <w:bottom w:val="none" w:sz="0" w:space="0" w:color="auto"/>
            <w:right w:val="none" w:sz="0" w:space="0" w:color="auto"/>
          </w:divBdr>
          <w:divsChild>
            <w:div w:id="995382752">
              <w:marLeft w:val="0"/>
              <w:marRight w:val="0"/>
              <w:marTop w:val="0"/>
              <w:marBottom w:val="0"/>
              <w:divBdr>
                <w:top w:val="none" w:sz="0" w:space="0" w:color="auto"/>
                <w:left w:val="none" w:sz="0" w:space="0" w:color="auto"/>
                <w:bottom w:val="none" w:sz="0" w:space="0" w:color="auto"/>
                <w:right w:val="none" w:sz="0" w:space="0" w:color="auto"/>
              </w:divBdr>
            </w:div>
          </w:divsChild>
        </w:div>
        <w:div w:id="739979507">
          <w:marLeft w:val="0"/>
          <w:marRight w:val="0"/>
          <w:marTop w:val="0"/>
          <w:marBottom w:val="0"/>
          <w:divBdr>
            <w:top w:val="none" w:sz="0" w:space="0" w:color="auto"/>
            <w:left w:val="none" w:sz="0" w:space="0" w:color="auto"/>
            <w:bottom w:val="none" w:sz="0" w:space="0" w:color="auto"/>
            <w:right w:val="none" w:sz="0" w:space="0" w:color="auto"/>
          </w:divBdr>
          <w:divsChild>
            <w:div w:id="1595586">
              <w:marLeft w:val="0"/>
              <w:marRight w:val="0"/>
              <w:marTop w:val="0"/>
              <w:marBottom w:val="0"/>
              <w:divBdr>
                <w:top w:val="none" w:sz="0" w:space="0" w:color="auto"/>
                <w:left w:val="none" w:sz="0" w:space="0" w:color="auto"/>
                <w:bottom w:val="none" w:sz="0" w:space="0" w:color="auto"/>
                <w:right w:val="none" w:sz="0" w:space="0" w:color="auto"/>
              </w:divBdr>
            </w:div>
          </w:divsChild>
        </w:div>
        <w:div w:id="1771731774">
          <w:marLeft w:val="0"/>
          <w:marRight w:val="0"/>
          <w:marTop w:val="0"/>
          <w:marBottom w:val="0"/>
          <w:divBdr>
            <w:top w:val="none" w:sz="0" w:space="0" w:color="auto"/>
            <w:left w:val="none" w:sz="0" w:space="0" w:color="auto"/>
            <w:bottom w:val="none" w:sz="0" w:space="0" w:color="auto"/>
            <w:right w:val="none" w:sz="0" w:space="0" w:color="auto"/>
          </w:divBdr>
          <w:divsChild>
            <w:div w:id="1698847983">
              <w:marLeft w:val="0"/>
              <w:marRight w:val="0"/>
              <w:marTop w:val="0"/>
              <w:marBottom w:val="0"/>
              <w:divBdr>
                <w:top w:val="none" w:sz="0" w:space="0" w:color="auto"/>
                <w:left w:val="none" w:sz="0" w:space="0" w:color="auto"/>
                <w:bottom w:val="none" w:sz="0" w:space="0" w:color="auto"/>
                <w:right w:val="none" w:sz="0" w:space="0" w:color="auto"/>
              </w:divBdr>
            </w:div>
          </w:divsChild>
        </w:div>
        <w:div w:id="1274900174">
          <w:marLeft w:val="0"/>
          <w:marRight w:val="0"/>
          <w:marTop w:val="0"/>
          <w:marBottom w:val="0"/>
          <w:divBdr>
            <w:top w:val="none" w:sz="0" w:space="0" w:color="auto"/>
            <w:left w:val="none" w:sz="0" w:space="0" w:color="auto"/>
            <w:bottom w:val="none" w:sz="0" w:space="0" w:color="auto"/>
            <w:right w:val="none" w:sz="0" w:space="0" w:color="auto"/>
          </w:divBdr>
          <w:divsChild>
            <w:div w:id="445194027">
              <w:marLeft w:val="0"/>
              <w:marRight w:val="0"/>
              <w:marTop w:val="0"/>
              <w:marBottom w:val="0"/>
              <w:divBdr>
                <w:top w:val="none" w:sz="0" w:space="0" w:color="auto"/>
                <w:left w:val="none" w:sz="0" w:space="0" w:color="auto"/>
                <w:bottom w:val="none" w:sz="0" w:space="0" w:color="auto"/>
                <w:right w:val="none" w:sz="0" w:space="0" w:color="auto"/>
              </w:divBdr>
            </w:div>
          </w:divsChild>
        </w:div>
        <w:div w:id="794451339">
          <w:marLeft w:val="0"/>
          <w:marRight w:val="0"/>
          <w:marTop w:val="0"/>
          <w:marBottom w:val="0"/>
          <w:divBdr>
            <w:top w:val="none" w:sz="0" w:space="0" w:color="auto"/>
            <w:left w:val="none" w:sz="0" w:space="0" w:color="auto"/>
            <w:bottom w:val="none" w:sz="0" w:space="0" w:color="auto"/>
            <w:right w:val="none" w:sz="0" w:space="0" w:color="auto"/>
          </w:divBdr>
          <w:divsChild>
            <w:div w:id="2438759">
              <w:marLeft w:val="0"/>
              <w:marRight w:val="0"/>
              <w:marTop w:val="0"/>
              <w:marBottom w:val="0"/>
              <w:divBdr>
                <w:top w:val="none" w:sz="0" w:space="0" w:color="auto"/>
                <w:left w:val="none" w:sz="0" w:space="0" w:color="auto"/>
                <w:bottom w:val="none" w:sz="0" w:space="0" w:color="auto"/>
                <w:right w:val="none" w:sz="0" w:space="0" w:color="auto"/>
              </w:divBdr>
            </w:div>
          </w:divsChild>
        </w:div>
        <w:div w:id="291176996">
          <w:marLeft w:val="0"/>
          <w:marRight w:val="0"/>
          <w:marTop w:val="0"/>
          <w:marBottom w:val="0"/>
          <w:divBdr>
            <w:top w:val="none" w:sz="0" w:space="0" w:color="auto"/>
            <w:left w:val="none" w:sz="0" w:space="0" w:color="auto"/>
            <w:bottom w:val="none" w:sz="0" w:space="0" w:color="auto"/>
            <w:right w:val="none" w:sz="0" w:space="0" w:color="auto"/>
          </w:divBdr>
          <w:divsChild>
            <w:div w:id="823160503">
              <w:marLeft w:val="0"/>
              <w:marRight w:val="0"/>
              <w:marTop w:val="0"/>
              <w:marBottom w:val="0"/>
              <w:divBdr>
                <w:top w:val="none" w:sz="0" w:space="0" w:color="auto"/>
                <w:left w:val="none" w:sz="0" w:space="0" w:color="auto"/>
                <w:bottom w:val="none" w:sz="0" w:space="0" w:color="auto"/>
                <w:right w:val="none" w:sz="0" w:space="0" w:color="auto"/>
              </w:divBdr>
            </w:div>
          </w:divsChild>
        </w:div>
        <w:div w:id="924265117">
          <w:marLeft w:val="0"/>
          <w:marRight w:val="0"/>
          <w:marTop w:val="0"/>
          <w:marBottom w:val="0"/>
          <w:divBdr>
            <w:top w:val="none" w:sz="0" w:space="0" w:color="auto"/>
            <w:left w:val="none" w:sz="0" w:space="0" w:color="auto"/>
            <w:bottom w:val="none" w:sz="0" w:space="0" w:color="auto"/>
            <w:right w:val="none" w:sz="0" w:space="0" w:color="auto"/>
          </w:divBdr>
          <w:divsChild>
            <w:div w:id="509368724">
              <w:marLeft w:val="0"/>
              <w:marRight w:val="0"/>
              <w:marTop w:val="0"/>
              <w:marBottom w:val="0"/>
              <w:divBdr>
                <w:top w:val="none" w:sz="0" w:space="0" w:color="auto"/>
                <w:left w:val="none" w:sz="0" w:space="0" w:color="auto"/>
                <w:bottom w:val="none" w:sz="0" w:space="0" w:color="auto"/>
                <w:right w:val="none" w:sz="0" w:space="0" w:color="auto"/>
              </w:divBdr>
            </w:div>
          </w:divsChild>
        </w:div>
        <w:div w:id="1373534426">
          <w:marLeft w:val="0"/>
          <w:marRight w:val="0"/>
          <w:marTop w:val="0"/>
          <w:marBottom w:val="0"/>
          <w:divBdr>
            <w:top w:val="none" w:sz="0" w:space="0" w:color="auto"/>
            <w:left w:val="none" w:sz="0" w:space="0" w:color="auto"/>
            <w:bottom w:val="none" w:sz="0" w:space="0" w:color="auto"/>
            <w:right w:val="none" w:sz="0" w:space="0" w:color="auto"/>
          </w:divBdr>
          <w:divsChild>
            <w:div w:id="1604604936">
              <w:marLeft w:val="0"/>
              <w:marRight w:val="0"/>
              <w:marTop w:val="0"/>
              <w:marBottom w:val="0"/>
              <w:divBdr>
                <w:top w:val="none" w:sz="0" w:space="0" w:color="auto"/>
                <w:left w:val="none" w:sz="0" w:space="0" w:color="auto"/>
                <w:bottom w:val="none" w:sz="0" w:space="0" w:color="auto"/>
                <w:right w:val="none" w:sz="0" w:space="0" w:color="auto"/>
              </w:divBdr>
            </w:div>
          </w:divsChild>
        </w:div>
        <w:div w:id="1042092694">
          <w:marLeft w:val="0"/>
          <w:marRight w:val="0"/>
          <w:marTop w:val="0"/>
          <w:marBottom w:val="0"/>
          <w:divBdr>
            <w:top w:val="none" w:sz="0" w:space="0" w:color="auto"/>
            <w:left w:val="none" w:sz="0" w:space="0" w:color="auto"/>
            <w:bottom w:val="none" w:sz="0" w:space="0" w:color="auto"/>
            <w:right w:val="none" w:sz="0" w:space="0" w:color="auto"/>
          </w:divBdr>
          <w:divsChild>
            <w:div w:id="21115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373649210">
      <w:bodyDiv w:val="1"/>
      <w:marLeft w:val="0"/>
      <w:marRight w:val="0"/>
      <w:marTop w:val="0"/>
      <w:marBottom w:val="0"/>
      <w:divBdr>
        <w:top w:val="none" w:sz="0" w:space="0" w:color="auto"/>
        <w:left w:val="none" w:sz="0" w:space="0" w:color="auto"/>
        <w:bottom w:val="none" w:sz="0" w:space="0" w:color="auto"/>
        <w:right w:val="none" w:sz="0" w:space="0" w:color="auto"/>
      </w:divBdr>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560818442">
      <w:bodyDiv w:val="1"/>
      <w:marLeft w:val="0"/>
      <w:marRight w:val="0"/>
      <w:marTop w:val="0"/>
      <w:marBottom w:val="0"/>
      <w:divBdr>
        <w:top w:val="none" w:sz="0" w:space="0" w:color="auto"/>
        <w:left w:val="none" w:sz="0" w:space="0" w:color="auto"/>
        <w:bottom w:val="none" w:sz="0" w:space="0" w:color="auto"/>
        <w:right w:val="none" w:sz="0" w:space="0" w:color="auto"/>
      </w:divBdr>
    </w:div>
    <w:div w:id="1613169231">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1674797027">
      <w:bodyDiv w:val="1"/>
      <w:marLeft w:val="0"/>
      <w:marRight w:val="0"/>
      <w:marTop w:val="0"/>
      <w:marBottom w:val="0"/>
      <w:divBdr>
        <w:top w:val="none" w:sz="0" w:space="0" w:color="auto"/>
        <w:left w:val="none" w:sz="0" w:space="0" w:color="auto"/>
        <w:bottom w:val="none" w:sz="0" w:space="0" w:color="auto"/>
        <w:right w:val="none" w:sz="0" w:space="0" w:color="auto"/>
      </w:divBdr>
    </w:div>
    <w:div w:id="1872691928">
      <w:bodyDiv w:val="1"/>
      <w:marLeft w:val="0"/>
      <w:marRight w:val="0"/>
      <w:marTop w:val="0"/>
      <w:marBottom w:val="0"/>
      <w:divBdr>
        <w:top w:val="none" w:sz="0" w:space="0" w:color="auto"/>
        <w:left w:val="none" w:sz="0" w:space="0" w:color="auto"/>
        <w:bottom w:val="none" w:sz="0" w:space="0" w:color="auto"/>
        <w:right w:val="none" w:sz="0" w:space="0" w:color="auto"/>
      </w:divBdr>
    </w:div>
    <w:div w:id="1971934670">
      <w:bodyDiv w:val="1"/>
      <w:marLeft w:val="0"/>
      <w:marRight w:val="0"/>
      <w:marTop w:val="0"/>
      <w:marBottom w:val="0"/>
      <w:divBdr>
        <w:top w:val="none" w:sz="0" w:space="0" w:color="auto"/>
        <w:left w:val="none" w:sz="0" w:space="0" w:color="auto"/>
        <w:bottom w:val="none" w:sz="0" w:space="0" w:color="auto"/>
        <w:right w:val="none" w:sz="0" w:space="0" w:color="auto"/>
      </w:divBdr>
    </w:div>
    <w:div w:id="2110196684">
      <w:bodyDiv w:val="1"/>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isheryProgres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MSCOUTREACH-166638024-13811</_dlc_DocId>
    <_dlc_DocIdUrl xmlns="230c30b3-5bf2-4424-b964-6b55c85701d3">
      <Url>https://marinestewardshipcouncil.sharepoint.com/sites/outreach/NE_Atlantic/_layouts/15/DocIdRedir.aspx?ID=MSCOUTREACH-166638024-13811</Url>
      <Description>MSCOUTREACH-166638024-13811</Description>
    </_dlc_DocIdUrl>
    <SharedWithUsers xmlns="230c30b3-5bf2-4424-b964-6b55c85701d3">
      <UserInfo>
        <DisplayName>Matthew Spencer</DisplayName>
        <AccountId>2907</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1" ma:contentTypeDescription="" ma:contentTypeScope="" ma:versionID="48b59fb33403f05ff0091064a06a60fa">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c381e0136d964080f4c81ea6e67747fb"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1B4A-C299-406F-8D98-08A979D2DFD2}">
  <ds:schemaRefs>
    <ds:schemaRef ds:uri="http://schemas.microsoft.com/sharepoint/v3/contenttype/forms"/>
  </ds:schemaRefs>
</ds:datastoreItem>
</file>

<file path=customXml/itemProps2.xml><?xml version="1.0" encoding="utf-8"?>
<ds:datastoreItem xmlns:ds="http://schemas.openxmlformats.org/officeDocument/2006/customXml" ds:itemID="{10292AAE-4E58-4397-8716-43E6C18F89A2}">
  <ds:schemaRefs>
    <ds:schemaRef ds:uri="http://schemas.microsoft.com/office/2006/metadata/properties"/>
    <ds:schemaRef ds:uri="http://schemas.microsoft.com/office/infopath/2007/PartnerControls"/>
    <ds:schemaRef ds:uri="230c30b3-5bf2-4424-b964-6b55c85701d3"/>
  </ds:schemaRefs>
</ds:datastoreItem>
</file>

<file path=customXml/itemProps3.xml><?xml version="1.0" encoding="utf-8"?>
<ds:datastoreItem xmlns:ds="http://schemas.openxmlformats.org/officeDocument/2006/customXml" ds:itemID="{389DF7BA-1126-4775-9B68-FA08D7E10A49}">
  <ds:schemaRefs>
    <ds:schemaRef ds:uri="http://schemas.microsoft.com/sharepoint/events"/>
  </ds:schemaRefs>
</ds:datastoreItem>
</file>

<file path=customXml/itemProps4.xml><?xml version="1.0" encoding="utf-8"?>
<ds:datastoreItem xmlns:ds="http://schemas.openxmlformats.org/officeDocument/2006/customXml" ds:itemID="{03F631F0-460A-41CA-B4CD-1D59F28DC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B3779B-8055-4C40-B2F0-014B63AD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3484</Words>
  <Characters>19864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Links>
    <vt:vector size="6" baseType="variant">
      <vt:variant>
        <vt:i4>2687073</vt:i4>
      </vt:variant>
      <vt:variant>
        <vt:i4>0</vt:i4>
      </vt:variant>
      <vt:variant>
        <vt:i4>0</vt:i4>
      </vt:variant>
      <vt:variant>
        <vt:i4>5</vt:i4>
      </vt:variant>
      <vt:variant>
        <vt:lpwstr>http://www.fisheryprogress.org/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Matthew Spencer</cp:lastModifiedBy>
  <cp:revision>2</cp:revision>
  <dcterms:created xsi:type="dcterms:W3CDTF">2021-07-05T11:07:00Z</dcterms:created>
  <dcterms:modified xsi:type="dcterms:W3CDTF">2021-07-05T11:07:00Z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Doc Type">
    <vt:lpwstr/>
  </property>
  <property fmtid="{D5CDD505-2E9C-101B-9397-08002B2CF9AE}" pid="4" name="Outreach Category">
    <vt:lpwstr/>
  </property>
  <property fmtid="{D5CDD505-2E9C-101B-9397-08002B2CF9AE}" pid="5" name="MSC Location">
    <vt:lpwstr>4;#UK|89e260ee-fd75-4404-94ce-2ecd0fcc0497</vt:lpwstr>
  </property>
  <property fmtid="{D5CDD505-2E9C-101B-9397-08002B2CF9AE}" pid="6" name="_dlc_DocIdItemGuid">
    <vt:lpwstr>76606431-f12e-48c5-8f14-dd0fe0b2a68e</vt:lpwstr>
  </property>
</Properties>
</file>