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70E8" w14:textId="56948B1C" w:rsidR="004911A3" w:rsidRDefault="004911A3" w:rsidP="0021169A">
      <w:pPr>
        <w:spacing w:before="240" w:after="240"/>
        <w:ind w:left="142"/>
        <w:rPr>
          <w:rFonts w:ascii="Arial" w:hAnsi="Arial" w:cs="Arial"/>
          <w:b/>
          <w:color w:val="003694"/>
        </w:rPr>
      </w:pPr>
      <w:bookmarkStart w:id="0" w:name="_GoBack"/>
      <w:bookmarkEnd w:id="0"/>
      <w:r w:rsidRPr="00FB0BCE">
        <w:rPr>
          <w:rFonts w:ascii="Arial" w:hAnsi="Arial" w:cs="Arial"/>
          <w:b/>
          <w:color w:val="003694"/>
        </w:rPr>
        <w:t>Overview</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11"/>
        <w:gridCol w:w="1413"/>
        <w:gridCol w:w="307"/>
        <w:gridCol w:w="1106"/>
        <w:gridCol w:w="1414"/>
        <w:gridCol w:w="1826"/>
        <w:gridCol w:w="1319"/>
        <w:gridCol w:w="5098"/>
      </w:tblGrid>
      <w:tr w:rsidR="003D6E88" w:rsidRPr="00332B80" w14:paraId="471A396A" w14:textId="77777777" w:rsidTr="00727C12">
        <w:tc>
          <w:tcPr>
            <w:tcW w:w="8877" w:type="dxa"/>
            <w:gridSpan w:val="6"/>
          </w:tcPr>
          <w:p w14:paraId="0BF328BC" w14:textId="32A81D48" w:rsidR="003D6E88" w:rsidRPr="00332B80" w:rsidRDefault="003D6E88" w:rsidP="00727C12">
            <w:pPr>
              <w:spacing w:after="120"/>
              <w:rPr>
                <w:rFonts w:ascii="Arial" w:eastAsia="Times New Roman" w:hAnsi="Arial" w:cs="Arial"/>
                <w:sz w:val="18"/>
                <w:szCs w:val="18"/>
              </w:rPr>
            </w:pPr>
            <w:r w:rsidRPr="00FB0BCE">
              <w:rPr>
                <w:rFonts w:ascii="Arial" w:eastAsia="Times New Roman" w:hAnsi="Arial" w:cs="Arial"/>
                <w:b/>
                <w:sz w:val="20"/>
                <w:szCs w:val="20"/>
              </w:rPr>
              <w:t>Fishery name:</w:t>
            </w:r>
            <w:r w:rsidRPr="00332B80">
              <w:rPr>
                <w:rFonts w:ascii="Arial" w:eastAsia="Times New Roman" w:hAnsi="Arial" w:cs="Arial"/>
                <w:sz w:val="18"/>
                <w:szCs w:val="18"/>
              </w:rPr>
              <w:t xml:space="preserve"> </w:t>
            </w:r>
            <w:r w:rsidRPr="004911A3">
              <w:rPr>
                <w:rFonts w:ascii="Arial" w:eastAsia="Times New Roman" w:hAnsi="Arial" w:cs="Arial"/>
                <w:color w:val="003694"/>
                <w:sz w:val="20"/>
                <w:szCs w:val="20"/>
              </w:rPr>
              <w:t>English and Western Channel Scallop (</w:t>
            </w:r>
            <w:r w:rsidRPr="004911A3">
              <w:rPr>
                <w:rFonts w:ascii="Arial" w:eastAsia="Times New Roman" w:hAnsi="Arial" w:cs="Arial"/>
                <w:i/>
                <w:color w:val="003694"/>
                <w:sz w:val="20"/>
                <w:szCs w:val="20"/>
              </w:rPr>
              <w:t>Pecten maximus)</w:t>
            </w:r>
          </w:p>
        </w:tc>
        <w:tc>
          <w:tcPr>
            <w:tcW w:w="6417" w:type="dxa"/>
            <w:gridSpan w:val="2"/>
          </w:tcPr>
          <w:p w14:paraId="0A6E5E09" w14:textId="772A45A5" w:rsidR="003D6E88" w:rsidRPr="00332B80" w:rsidRDefault="003D6E88" w:rsidP="00727C12">
            <w:pPr>
              <w:spacing w:after="120"/>
              <w:rPr>
                <w:rFonts w:ascii="Arial" w:eastAsia="Times New Roman" w:hAnsi="Arial" w:cs="Arial"/>
                <w:sz w:val="18"/>
                <w:szCs w:val="18"/>
              </w:rPr>
            </w:pPr>
            <w:r w:rsidRPr="00332B80">
              <w:rPr>
                <w:rFonts w:ascii="Arial" w:eastAsia="Times New Roman" w:hAnsi="Arial" w:cs="Arial"/>
                <w:b/>
                <w:sz w:val="18"/>
                <w:szCs w:val="18"/>
              </w:rPr>
              <w:t>Start date:</w:t>
            </w:r>
            <w:r w:rsidRPr="00332B80">
              <w:rPr>
                <w:rFonts w:ascii="Arial" w:eastAsia="Times New Roman" w:hAnsi="Arial" w:cs="Arial"/>
                <w:sz w:val="18"/>
                <w:szCs w:val="18"/>
              </w:rPr>
              <w:t xml:space="preserve"> </w:t>
            </w:r>
            <w:r w:rsidRPr="004911A3">
              <w:rPr>
                <w:rFonts w:ascii="Arial" w:hAnsi="Arial"/>
                <w:bCs/>
                <w:color w:val="000000" w:themeColor="text1"/>
                <w:sz w:val="18"/>
                <w:szCs w:val="18"/>
              </w:rPr>
              <w:t>01 January 2017</w:t>
            </w:r>
          </w:p>
        </w:tc>
      </w:tr>
      <w:tr w:rsidR="003D6E88" w:rsidRPr="00332B80" w14:paraId="275152AF" w14:textId="77777777" w:rsidTr="00727C12">
        <w:tc>
          <w:tcPr>
            <w:tcW w:w="4531" w:type="dxa"/>
            <w:gridSpan w:val="3"/>
          </w:tcPr>
          <w:p w14:paraId="54196F8C" w14:textId="77777777" w:rsidR="003D6E88" w:rsidRPr="0055134B" w:rsidRDefault="003D6E88" w:rsidP="00727C12">
            <w:pPr>
              <w:spacing w:after="120"/>
              <w:rPr>
                <w:rFonts w:ascii="Arial" w:eastAsia="Times New Roman" w:hAnsi="Arial" w:cs="Arial"/>
                <w:b/>
                <w:sz w:val="20"/>
                <w:szCs w:val="20"/>
              </w:rPr>
            </w:pPr>
            <w:r w:rsidRPr="0055134B">
              <w:rPr>
                <w:rFonts w:ascii="Arial" w:eastAsia="Times New Roman" w:hAnsi="Arial" w:cs="Arial"/>
                <w:b/>
                <w:sz w:val="20"/>
                <w:szCs w:val="20"/>
              </w:rPr>
              <w:t>Fishery location:</w:t>
            </w:r>
          </w:p>
          <w:p w14:paraId="22180DFE" w14:textId="77777777" w:rsidR="003D6E88" w:rsidRPr="00293026" w:rsidRDefault="003D6E88" w:rsidP="003D6E88">
            <w:pPr>
              <w:spacing w:after="120"/>
              <w:rPr>
                <w:rFonts w:ascii="Arial" w:hAnsi="Arial"/>
                <w:bCs/>
                <w:color w:val="000000" w:themeColor="text1"/>
                <w:sz w:val="18"/>
                <w:szCs w:val="18"/>
              </w:rPr>
            </w:pPr>
            <w:r w:rsidRPr="00293026">
              <w:rPr>
                <w:rFonts w:ascii="Arial" w:hAnsi="Arial"/>
                <w:bCs/>
                <w:color w:val="000000" w:themeColor="text1"/>
                <w:sz w:val="18"/>
                <w:szCs w:val="18"/>
              </w:rPr>
              <w:t>Western Channel (VIIe) and Eastern Channel (VIId)</w:t>
            </w:r>
          </w:p>
          <w:p w14:paraId="246D758D" w14:textId="0FDD8C0A" w:rsidR="003D6E88" w:rsidRPr="0055134B" w:rsidRDefault="003D6E88" w:rsidP="003D6E88">
            <w:pPr>
              <w:spacing w:after="120"/>
              <w:rPr>
                <w:rFonts w:ascii="Arial" w:hAnsi="Arial" w:cs="Arial"/>
                <w:sz w:val="20"/>
                <w:szCs w:val="20"/>
              </w:rPr>
            </w:pPr>
            <w:r w:rsidRPr="00293026">
              <w:rPr>
                <w:rFonts w:ascii="Arial" w:hAnsi="Arial"/>
                <w:bCs/>
                <w:i/>
                <w:color w:val="000000" w:themeColor="text1"/>
                <w:sz w:val="18"/>
                <w:szCs w:val="18"/>
              </w:rPr>
              <w:t xml:space="preserve">Presumes UoC is UK vessels only, but could be outside UK waters e.g. in </w:t>
            </w:r>
            <w:proofErr w:type="spellStart"/>
            <w:r w:rsidRPr="00293026">
              <w:rPr>
                <w:rFonts w:ascii="Arial" w:hAnsi="Arial"/>
                <w:bCs/>
                <w:i/>
                <w:color w:val="000000" w:themeColor="text1"/>
                <w:sz w:val="18"/>
                <w:szCs w:val="18"/>
              </w:rPr>
              <w:t>Baie</w:t>
            </w:r>
            <w:proofErr w:type="spellEnd"/>
            <w:r w:rsidRPr="00293026">
              <w:rPr>
                <w:rFonts w:ascii="Arial" w:hAnsi="Arial"/>
                <w:bCs/>
                <w:i/>
                <w:color w:val="000000" w:themeColor="text1"/>
                <w:sz w:val="18"/>
                <w:szCs w:val="18"/>
              </w:rPr>
              <w:t xml:space="preserve"> de Seine</w:t>
            </w:r>
          </w:p>
        </w:tc>
        <w:tc>
          <w:tcPr>
            <w:tcW w:w="4346" w:type="dxa"/>
            <w:gridSpan w:val="3"/>
          </w:tcPr>
          <w:p w14:paraId="16435660" w14:textId="77777777" w:rsidR="003D6E88" w:rsidRPr="0055134B" w:rsidRDefault="003D6E88" w:rsidP="00727C12">
            <w:pPr>
              <w:spacing w:after="120"/>
              <w:rPr>
                <w:rFonts w:ascii="Arial" w:eastAsia="Times New Roman" w:hAnsi="Arial" w:cs="Arial"/>
                <w:b/>
                <w:sz w:val="20"/>
                <w:szCs w:val="20"/>
              </w:rPr>
            </w:pPr>
            <w:r w:rsidRPr="0055134B">
              <w:rPr>
                <w:rFonts w:ascii="Arial" w:eastAsia="Times New Roman" w:hAnsi="Arial" w:cs="Arial"/>
                <w:b/>
                <w:sz w:val="20"/>
                <w:szCs w:val="20"/>
              </w:rPr>
              <w:t>Fishing methods:</w:t>
            </w:r>
          </w:p>
          <w:p w14:paraId="30556489" w14:textId="77777777" w:rsidR="003D6E88" w:rsidRPr="0055134B" w:rsidRDefault="003D6E88" w:rsidP="00727C12">
            <w:pPr>
              <w:spacing w:after="120"/>
              <w:rPr>
                <w:rFonts w:ascii="Arial" w:eastAsia="Times New Roman" w:hAnsi="Arial" w:cs="Arial"/>
                <w:sz w:val="20"/>
                <w:szCs w:val="20"/>
              </w:rPr>
            </w:pPr>
            <w:r w:rsidRPr="0055134B">
              <w:rPr>
                <w:rFonts w:ascii="Arial" w:eastAsia="Times New Roman" w:hAnsi="Arial" w:cs="Arial"/>
                <w:sz w:val="20"/>
                <w:szCs w:val="20"/>
              </w:rPr>
              <w:t>Mechanical dredge</w:t>
            </w:r>
          </w:p>
          <w:p w14:paraId="56FEB66F" w14:textId="77777777" w:rsidR="003D6E88" w:rsidRPr="0055134B" w:rsidRDefault="003D6E88" w:rsidP="00727C12">
            <w:pPr>
              <w:spacing w:after="120"/>
              <w:rPr>
                <w:rFonts w:ascii="Arial" w:eastAsia="Times New Roman" w:hAnsi="Arial" w:cs="Arial"/>
                <w:sz w:val="20"/>
                <w:szCs w:val="20"/>
              </w:rPr>
            </w:pPr>
          </w:p>
          <w:p w14:paraId="04A991ED" w14:textId="77777777" w:rsidR="003D6E88" w:rsidRPr="0055134B" w:rsidRDefault="003D6E88" w:rsidP="00727C12">
            <w:pPr>
              <w:spacing w:after="120"/>
              <w:rPr>
                <w:rFonts w:ascii="Arial" w:eastAsia="Times New Roman" w:hAnsi="Arial" w:cs="Arial"/>
                <w:sz w:val="20"/>
                <w:szCs w:val="20"/>
              </w:rPr>
            </w:pPr>
            <w:r w:rsidRPr="0055134B">
              <w:rPr>
                <w:rFonts w:ascii="Arial" w:hAnsi="Arial" w:cs="Arial"/>
                <w:b/>
                <w:color w:val="000000" w:themeColor="text1"/>
                <w:sz w:val="20"/>
                <w:szCs w:val="20"/>
              </w:rPr>
              <w:t>UoA vessels</w:t>
            </w:r>
            <w:r w:rsidRPr="0055134B">
              <w:rPr>
                <w:rFonts w:ascii="Arial" w:hAnsi="Arial" w:cs="Arial"/>
                <w:bCs/>
                <w:color w:val="000000" w:themeColor="text1"/>
                <w:sz w:val="20"/>
                <w:szCs w:val="20"/>
              </w:rPr>
              <w:t>: all UK vessels</w:t>
            </w:r>
          </w:p>
        </w:tc>
        <w:tc>
          <w:tcPr>
            <w:tcW w:w="6417" w:type="dxa"/>
            <w:gridSpan w:val="2"/>
          </w:tcPr>
          <w:p w14:paraId="784FDD27" w14:textId="77777777" w:rsidR="003D6E88" w:rsidRPr="0055134B" w:rsidRDefault="003D6E88" w:rsidP="00727C12">
            <w:pPr>
              <w:spacing w:after="120"/>
              <w:rPr>
                <w:rFonts w:ascii="Arial" w:eastAsia="Times New Roman" w:hAnsi="Arial" w:cs="Arial"/>
                <w:b/>
                <w:sz w:val="20"/>
                <w:szCs w:val="20"/>
              </w:rPr>
            </w:pPr>
            <w:r w:rsidRPr="0055134B">
              <w:rPr>
                <w:rFonts w:ascii="Arial" w:eastAsia="Times New Roman" w:hAnsi="Arial" w:cs="Arial"/>
                <w:b/>
                <w:sz w:val="20"/>
                <w:szCs w:val="20"/>
              </w:rPr>
              <w:t>Annual reviews:</w:t>
            </w:r>
          </w:p>
          <w:p w14:paraId="71B52F89" w14:textId="77777777" w:rsidR="003D6E88" w:rsidRPr="00293026" w:rsidRDefault="003D6E88" w:rsidP="003D6E88">
            <w:pPr>
              <w:spacing w:before="0"/>
              <w:rPr>
                <w:rFonts w:ascii="Arial" w:hAnsi="Arial"/>
                <w:color w:val="000000" w:themeColor="text1"/>
                <w:sz w:val="18"/>
                <w:szCs w:val="18"/>
              </w:rPr>
            </w:pPr>
            <w:r w:rsidRPr="00293026">
              <w:rPr>
                <w:rFonts w:ascii="Arial" w:hAnsi="Arial"/>
                <w:color w:val="000000" w:themeColor="text1"/>
                <w:sz w:val="18"/>
                <w:szCs w:val="18"/>
              </w:rPr>
              <w:t xml:space="preserve">End Year 1: March 2018 </w:t>
            </w:r>
            <w:r w:rsidRPr="00293026">
              <w:rPr>
                <w:rFonts w:ascii="Arial" w:eastAsia="Times New Roman" w:hAnsi="Arial" w:cs="Arial"/>
                <w:sz w:val="18"/>
                <w:szCs w:val="18"/>
              </w:rPr>
              <w:tab/>
              <w:t xml:space="preserve">Completed </w:t>
            </w:r>
            <w:r w:rsidRPr="00293026">
              <w:rPr>
                <w:rFonts w:ascii="Arial" w:eastAsia="Times New Roman" w:hAnsi="Arial" w:cs="Arial"/>
                <w:color w:val="7030A0"/>
                <w:sz w:val="18"/>
                <w:szCs w:val="18"/>
              </w:rPr>
              <w:t>April 2018</w:t>
            </w:r>
          </w:p>
          <w:p w14:paraId="4EED7CB3" w14:textId="77777777" w:rsidR="003D6E88" w:rsidRPr="00293026" w:rsidRDefault="003D6E88" w:rsidP="003D6E88">
            <w:pPr>
              <w:spacing w:before="0"/>
              <w:rPr>
                <w:rFonts w:ascii="Arial" w:hAnsi="Arial"/>
                <w:bCs/>
                <w:color w:val="000000" w:themeColor="text1"/>
                <w:sz w:val="18"/>
                <w:szCs w:val="18"/>
              </w:rPr>
            </w:pPr>
            <w:r w:rsidRPr="00293026">
              <w:rPr>
                <w:rFonts w:ascii="Arial" w:hAnsi="Arial"/>
                <w:color w:val="000000" w:themeColor="text1"/>
                <w:sz w:val="18"/>
                <w:szCs w:val="18"/>
              </w:rPr>
              <w:t xml:space="preserve">End Year </w:t>
            </w:r>
            <w:r w:rsidRPr="00293026">
              <w:rPr>
                <w:rFonts w:ascii="Arial" w:hAnsi="Arial"/>
                <w:bCs/>
                <w:color w:val="000000" w:themeColor="text1"/>
                <w:sz w:val="18"/>
                <w:szCs w:val="18"/>
              </w:rPr>
              <w:t>2: March 2019</w:t>
            </w:r>
            <w:r w:rsidRPr="00293026">
              <w:rPr>
                <w:rFonts w:ascii="Arial" w:eastAsia="Times New Roman" w:hAnsi="Arial" w:cs="Arial"/>
                <w:sz w:val="18"/>
                <w:szCs w:val="18"/>
              </w:rPr>
              <w:t xml:space="preserve"> </w:t>
            </w:r>
            <w:r w:rsidRPr="00293026">
              <w:rPr>
                <w:rFonts w:ascii="Arial" w:eastAsia="Times New Roman" w:hAnsi="Arial" w:cs="Arial"/>
                <w:sz w:val="18"/>
                <w:szCs w:val="18"/>
              </w:rPr>
              <w:tab/>
              <w:t xml:space="preserve">Completed </w:t>
            </w:r>
            <w:r w:rsidRPr="00293026">
              <w:rPr>
                <w:rFonts w:ascii="Arial" w:eastAsia="Times New Roman" w:hAnsi="Arial" w:cs="Arial"/>
                <w:color w:val="7030A0"/>
                <w:sz w:val="18"/>
                <w:szCs w:val="18"/>
              </w:rPr>
              <w:t>April 2019</w:t>
            </w:r>
          </w:p>
          <w:p w14:paraId="07D5C875" w14:textId="408C3123" w:rsidR="003D6E88" w:rsidRPr="00293026" w:rsidRDefault="003D6E88" w:rsidP="003D6E88">
            <w:pPr>
              <w:spacing w:before="0"/>
              <w:rPr>
                <w:rFonts w:ascii="Arial" w:hAnsi="Arial"/>
                <w:bCs/>
                <w:color w:val="000000" w:themeColor="text1"/>
                <w:sz w:val="18"/>
                <w:szCs w:val="18"/>
              </w:rPr>
            </w:pPr>
            <w:r w:rsidRPr="00293026">
              <w:rPr>
                <w:rFonts w:ascii="Arial" w:hAnsi="Arial"/>
                <w:color w:val="000000" w:themeColor="text1"/>
                <w:sz w:val="18"/>
                <w:szCs w:val="18"/>
              </w:rPr>
              <w:t xml:space="preserve">End Year </w:t>
            </w:r>
            <w:r w:rsidRPr="00293026">
              <w:rPr>
                <w:rFonts w:ascii="Arial" w:hAnsi="Arial"/>
                <w:bCs/>
                <w:color w:val="000000" w:themeColor="text1"/>
                <w:sz w:val="18"/>
                <w:szCs w:val="18"/>
              </w:rPr>
              <w:t>3: March 2020</w:t>
            </w:r>
            <w:r w:rsidRPr="00293026">
              <w:rPr>
                <w:rFonts w:ascii="Arial" w:eastAsia="Times New Roman" w:hAnsi="Arial" w:cs="Arial"/>
                <w:sz w:val="18"/>
                <w:szCs w:val="18"/>
              </w:rPr>
              <w:t xml:space="preserve"> </w:t>
            </w:r>
            <w:r w:rsidRPr="00293026">
              <w:rPr>
                <w:rFonts w:ascii="Arial" w:eastAsia="Times New Roman" w:hAnsi="Arial" w:cs="Arial"/>
                <w:sz w:val="18"/>
                <w:szCs w:val="18"/>
              </w:rPr>
              <w:tab/>
              <w:t>Completed</w:t>
            </w:r>
            <w:r w:rsidRPr="00293026">
              <w:rPr>
                <w:rFonts w:ascii="Arial" w:eastAsia="Times New Roman" w:hAnsi="Arial" w:cs="Arial"/>
                <w:color w:val="7030A0"/>
                <w:sz w:val="18"/>
                <w:szCs w:val="18"/>
              </w:rPr>
              <w:t xml:space="preserve"> </w:t>
            </w:r>
            <w:r w:rsidR="000A28CF">
              <w:rPr>
                <w:rFonts w:ascii="Arial" w:eastAsia="Times New Roman" w:hAnsi="Arial" w:cs="Arial"/>
                <w:color w:val="7030A0"/>
                <w:sz w:val="18"/>
                <w:szCs w:val="18"/>
              </w:rPr>
              <w:t>14</w:t>
            </w:r>
            <w:r w:rsidRPr="00293026">
              <w:rPr>
                <w:rFonts w:ascii="Arial" w:eastAsia="Times New Roman" w:hAnsi="Arial" w:cs="Arial"/>
                <w:color w:val="7030A0"/>
                <w:sz w:val="18"/>
                <w:szCs w:val="18"/>
              </w:rPr>
              <w:t xml:space="preserve"> April 2020 (</w:t>
            </w:r>
            <w:r w:rsidR="00B700C0">
              <w:rPr>
                <w:rFonts w:ascii="Arial" w:eastAsia="Times New Roman" w:hAnsi="Arial" w:cs="Arial"/>
                <w:color w:val="7030A0"/>
                <w:sz w:val="18"/>
                <w:szCs w:val="18"/>
              </w:rPr>
              <w:t>this version</w:t>
            </w:r>
            <w:r w:rsidRPr="00293026">
              <w:rPr>
                <w:rFonts w:ascii="Arial" w:eastAsia="Times New Roman" w:hAnsi="Arial" w:cs="Arial"/>
                <w:color w:val="7030A0"/>
                <w:sz w:val="18"/>
                <w:szCs w:val="18"/>
              </w:rPr>
              <w:t>)</w:t>
            </w:r>
          </w:p>
          <w:p w14:paraId="332BE192" w14:textId="77777777" w:rsidR="00B700C0" w:rsidRDefault="003D6E88" w:rsidP="00B700C0">
            <w:pPr>
              <w:spacing w:before="0"/>
              <w:rPr>
                <w:rFonts w:ascii="Arial" w:hAnsi="Arial" w:cs="Arial"/>
                <w:sz w:val="18"/>
                <w:szCs w:val="18"/>
              </w:rPr>
            </w:pPr>
            <w:r w:rsidRPr="00293026">
              <w:rPr>
                <w:rFonts w:ascii="Arial" w:hAnsi="Arial"/>
                <w:color w:val="000000" w:themeColor="text1"/>
                <w:sz w:val="18"/>
                <w:szCs w:val="18"/>
              </w:rPr>
              <w:t>End Year 4: March 2021</w:t>
            </w:r>
            <w:r w:rsidRPr="00293026">
              <w:rPr>
                <w:rFonts w:ascii="Arial" w:eastAsia="Times New Roman" w:hAnsi="Arial" w:cs="Arial"/>
                <w:sz w:val="18"/>
                <w:szCs w:val="18"/>
              </w:rPr>
              <w:t xml:space="preserve"> </w:t>
            </w:r>
            <w:r w:rsidRPr="00293026">
              <w:rPr>
                <w:rFonts w:ascii="Arial" w:eastAsia="Times New Roman" w:hAnsi="Arial" w:cs="Arial"/>
                <w:sz w:val="18"/>
                <w:szCs w:val="18"/>
              </w:rPr>
              <w:tab/>
            </w:r>
          </w:p>
          <w:p w14:paraId="0ECAF1FE" w14:textId="77777777" w:rsidR="003D6E88" w:rsidRDefault="003D6E88" w:rsidP="00B700C0">
            <w:pPr>
              <w:spacing w:before="0"/>
              <w:rPr>
                <w:rFonts w:ascii="Arial" w:eastAsia="Times New Roman" w:hAnsi="Arial" w:cs="Arial"/>
                <w:sz w:val="18"/>
                <w:szCs w:val="18"/>
              </w:rPr>
            </w:pPr>
            <w:r w:rsidRPr="00293026">
              <w:rPr>
                <w:rFonts w:ascii="Arial" w:hAnsi="Arial"/>
                <w:color w:val="000000" w:themeColor="text1"/>
                <w:sz w:val="18"/>
                <w:szCs w:val="18"/>
              </w:rPr>
              <w:t xml:space="preserve">End Year 5: Dec 2021 </w:t>
            </w:r>
            <w:r w:rsidRPr="00293026">
              <w:rPr>
                <w:rFonts w:ascii="Arial" w:eastAsia="Times New Roman" w:hAnsi="Arial" w:cs="Arial"/>
                <w:sz w:val="18"/>
                <w:szCs w:val="18"/>
              </w:rPr>
              <w:tab/>
            </w:r>
          </w:p>
          <w:p w14:paraId="1DD8F590" w14:textId="35797003" w:rsidR="00B700C0" w:rsidRPr="00B700C0" w:rsidRDefault="00B700C0" w:rsidP="00B700C0">
            <w:pPr>
              <w:spacing w:before="0"/>
              <w:rPr>
                <w:rFonts w:ascii="Arial" w:hAnsi="Arial"/>
                <w:color w:val="000000" w:themeColor="text1"/>
                <w:sz w:val="18"/>
                <w:szCs w:val="18"/>
              </w:rPr>
            </w:pPr>
          </w:p>
        </w:tc>
      </w:tr>
      <w:tr w:rsidR="003D6E88" w:rsidRPr="00332B80" w14:paraId="016F7541" w14:textId="77777777" w:rsidTr="00727C12">
        <w:tc>
          <w:tcPr>
            <w:tcW w:w="8877" w:type="dxa"/>
            <w:gridSpan w:val="6"/>
          </w:tcPr>
          <w:p w14:paraId="75DDB97B" w14:textId="0331A153" w:rsidR="003D6E88" w:rsidRPr="0055134B" w:rsidRDefault="003D6E88" w:rsidP="00727C12">
            <w:pPr>
              <w:spacing w:after="120"/>
              <w:rPr>
                <w:rFonts w:ascii="Arial" w:eastAsia="Times New Roman" w:hAnsi="Arial" w:cs="Arial"/>
                <w:b/>
                <w:sz w:val="18"/>
                <w:szCs w:val="18"/>
              </w:rPr>
            </w:pPr>
            <w:r w:rsidRPr="00332B80">
              <w:rPr>
                <w:rFonts w:ascii="Arial" w:eastAsia="Times New Roman" w:hAnsi="Arial" w:cs="Arial"/>
                <w:b/>
                <w:sz w:val="18"/>
                <w:szCs w:val="18"/>
              </w:rPr>
              <w:t xml:space="preserve">Project leaders: </w:t>
            </w:r>
            <w:r>
              <w:rPr>
                <w:rFonts w:ascii="Arial" w:eastAsia="Times New Roman" w:hAnsi="Arial" w:cs="Arial"/>
                <w:b/>
                <w:sz w:val="18"/>
                <w:szCs w:val="18"/>
              </w:rPr>
              <w:t xml:space="preserve"> </w:t>
            </w:r>
            <w:r w:rsidRPr="00332B80">
              <w:rPr>
                <w:rFonts w:ascii="Arial" w:eastAsia="Times New Roman" w:hAnsi="Arial" w:cs="Arial"/>
                <w:sz w:val="18"/>
                <w:szCs w:val="18"/>
              </w:rPr>
              <w:t xml:space="preserve">Project UK Fisheries Improvements – Stage </w:t>
            </w:r>
            <w:r>
              <w:rPr>
                <w:rFonts w:ascii="Arial" w:eastAsia="Times New Roman" w:hAnsi="Arial" w:cs="Arial"/>
                <w:sz w:val="18"/>
                <w:szCs w:val="18"/>
              </w:rPr>
              <w:t>1</w:t>
            </w:r>
          </w:p>
        </w:tc>
        <w:tc>
          <w:tcPr>
            <w:tcW w:w="6417" w:type="dxa"/>
            <w:gridSpan w:val="2"/>
          </w:tcPr>
          <w:p w14:paraId="5621AB31" w14:textId="77777777" w:rsidR="003D6E88" w:rsidRPr="00332B80" w:rsidRDefault="003D6E88" w:rsidP="00727C12">
            <w:pPr>
              <w:spacing w:after="120"/>
              <w:rPr>
                <w:rFonts w:ascii="Arial" w:eastAsia="Times New Roman" w:hAnsi="Arial" w:cs="Arial"/>
                <w:b/>
                <w:sz w:val="18"/>
                <w:szCs w:val="18"/>
              </w:rPr>
            </w:pPr>
            <w:r w:rsidRPr="00332B80">
              <w:rPr>
                <w:rFonts w:ascii="Arial" w:hAnsi="Arial" w:cs="Arial"/>
                <w:noProof/>
                <w:sz w:val="18"/>
                <w:szCs w:val="18"/>
                <w:lang w:val="en-US"/>
              </w:rPr>
              <w:drawing>
                <wp:anchor distT="0" distB="0" distL="114300" distR="114300" simplePos="0" relativeHeight="251662336" behindDoc="0" locked="0" layoutInCell="1" allowOverlap="1" wp14:anchorId="2E5E7C3A" wp14:editId="79D0958F">
                  <wp:simplePos x="0" y="0"/>
                  <wp:positionH relativeFrom="page">
                    <wp:posOffset>2003397</wp:posOffset>
                  </wp:positionH>
                  <wp:positionV relativeFrom="page">
                    <wp:posOffset>59122</wp:posOffset>
                  </wp:positionV>
                  <wp:extent cx="1397776" cy="2679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97776" cy="267957"/>
                          </a:xfrm>
                          <a:prstGeom prst="rect">
                            <a:avLst/>
                          </a:prstGeom>
                        </pic:spPr>
                      </pic:pic>
                    </a:graphicData>
                  </a:graphic>
                  <wp14:sizeRelH relativeFrom="margin">
                    <wp14:pctWidth>0</wp14:pctWidth>
                  </wp14:sizeRelH>
                  <wp14:sizeRelV relativeFrom="margin">
                    <wp14:pctHeight>0</wp14:pctHeight>
                  </wp14:sizeRelV>
                </wp:anchor>
              </w:drawing>
            </w:r>
            <w:r w:rsidRPr="00332B80">
              <w:rPr>
                <w:rFonts w:ascii="Arial" w:eastAsia="Times New Roman" w:hAnsi="Arial" w:cs="Arial"/>
                <w:b/>
                <w:sz w:val="18"/>
                <w:szCs w:val="18"/>
              </w:rPr>
              <w:t xml:space="preserve">Improvements recommended by: </w:t>
            </w:r>
          </w:p>
          <w:p w14:paraId="64B150A3" w14:textId="77777777" w:rsidR="003D6E88" w:rsidRPr="00332B80" w:rsidRDefault="003D6E88" w:rsidP="00727C12">
            <w:pPr>
              <w:rPr>
                <w:rFonts w:ascii="Arial" w:eastAsia="Times New Roman" w:hAnsi="Arial" w:cs="Arial"/>
                <w:sz w:val="18"/>
                <w:szCs w:val="18"/>
              </w:rPr>
            </w:pPr>
          </w:p>
        </w:tc>
      </w:tr>
      <w:tr w:rsidR="003D6E88" w:rsidRPr="00332B80" w14:paraId="73092C16" w14:textId="77777777" w:rsidTr="00727C12">
        <w:tc>
          <w:tcPr>
            <w:tcW w:w="15294" w:type="dxa"/>
            <w:gridSpan w:val="8"/>
            <w:tcBorders>
              <w:bottom w:val="nil"/>
            </w:tcBorders>
          </w:tcPr>
          <w:p w14:paraId="2BF1F1A4" w14:textId="13322FCA" w:rsidR="003D6E88" w:rsidRDefault="003D6E88" w:rsidP="00727C12">
            <w:pPr>
              <w:spacing w:after="120"/>
              <w:rPr>
                <w:rFonts w:ascii="Arial" w:eastAsia="Times New Roman" w:hAnsi="Arial" w:cs="Arial"/>
                <w:b/>
                <w:sz w:val="18"/>
                <w:szCs w:val="18"/>
              </w:rPr>
            </w:pPr>
            <w:r w:rsidRPr="00332B80">
              <w:rPr>
                <w:rFonts w:ascii="Arial" w:eastAsia="Times New Roman" w:hAnsi="Arial" w:cs="Arial"/>
                <w:b/>
                <w:sz w:val="18"/>
                <w:szCs w:val="18"/>
              </w:rPr>
              <w:t>Overview of the Action Plan:</w:t>
            </w:r>
          </w:p>
          <w:p w14:paraId="7BCFEECD" w14:textId="1A7A723E" w:rsidR="003D6E88" w:rsidRPr="00985763" w:rsidRDefault="003D6E88" w:rsidP="00727C12">
            <w:pPr>
              <w:spacing w:after="120"/>
              <w:rPr>
                <w:rFonts w:ascii="Arial" w:eastAsia="Times New Roman" w:hAnsi="Arial" w:cs="Arial"/>
                <w:sz w:val="20"/>
                <w:szCs w:val="20"/>
              </w:rPr>
            </w:pPr>
            <w:r w:rsidRPr="00985763">
              <w:rPr>
                <w:rFonts w:ascii="Arial" w:eastAsia="Times New Roman" w:hAnsi="Arial" w:cs="Arial"/>
                <w:sz w:val="20"/>
                <w:szCs w:val="20"/>
              </w:rPr>
              <w:t xml:space="preserve">This </w:t>
            </w:r>
            <w:r w:rsidRPr="00985763">
              <w:rPr>
                <w:rFonts w:ascii="Arial" w:eastAsia="Times New Roman" w:hAnsi="Arial" w:cs="Arial"/>
                <w:color w:val="003494"/>
                <w:sz w:val="20"/>
                <w:szCs w:val="20"/>
              </w:rPr>
              <w:t xml:space="preserve">Action Plan </w:t>
            </w:r>
            <w:r w:rsidRPr="00985763">
              <w:rPr>
                <w:rFonts w:ascii="Arial" w:eastAsia="Times New Roman" w:hAnsi="Arial" w:cs="Arial"/>
                <w:sz w:val="20"/>
                <w:szCs w:val="20"/>
              </w:rPr>
              <w:t xml:space="preserve">has been undertaken as part of Project UK Stage </w:t>
            </w:r>
            <w:r>
              <w:rPr>
                <w:rFonts w:ascii="Arial" w:eastAsia="Times New Roman" w:hAnsi="Arial" w:cs="Arial"/>
                <w:sz w:val="20"/>
                <w:szCs w:val="20"/>
              </w:rPr>
              <w:t>1</w:t>
            </w:r>
            <w:r w:rsidRPr="00985763">
              <w:rPr>
                <w:rFonts w:ascii="Arial" w:eastAsia="Times New Roman" w:hAnsi="Arial" w:cs="Arial"/>
                <w:sz w:val="20"/>
                <w:szCs w:val="20"/>
              </w:rPr>
              <w:t xml:space="preserve"> and is applicable to UK vessels using mechanized dredge targeting king scallop in the </w:t>
            </w:r>
            <w:r>
              <w:rPr>
                <w:rFonts w:ascii="Arial" w:eastAsia="Times New Roman" w:hAnsi="Arial" w:cs="Arial"/>
                <w:sz w:val="20"/>
                <w:szCs w:val="20"/>
              </w:rPr>
              <w:t xml:space="preserve">Western (7e) and Eastern (7d) English </w:t>
            </w:r>
            <w:r w:rsidR="008338AE">
              <w:rPr>
                <w:rFonts w:ascii="Arial" w:eastAsia="Times New Roman" w:hAnsi="Arial" w:cs="Arial"/>
                <w:sz w:val="20"/>
                <w:szCs w:val="20"/>
              </w:rPr>
              <w:t>Channel</w:t>
            </w:r>
            <w:r w:rsidRPr="00985763">
              <w:rPr>
                <w:rFonts w:ascii="Arial" w:eastAsia="Times New Roman" w:hAnsi="Arial" w:cs="Arial"/>
                <w:sz w:val="20"/>
                <w:szCs w:val="20"/>
              </w:rPr>
              <w:t xml:space="preserve">. It has been informed by an MSC pre-assessment (completed in </w:t>
            </w:r>
            <w:r>
              <w:rPr>
                <w:rFonts w:ascii="Arial" w:eastAsia="Times New Roman" w:hAnsi="Arial" w:cs="Arial"/>
                <w:sz w:val="20"/>
                <w:szCs w:val="20"/>
              </w:rPr>
              <w:t>2017</w:t>
            </w:r>
            <w:r w:rsidRPr="00985763">
              <w:rPr>
                <w:rFonts w:ascii="Arial" w:eastAsia="Times New Roman" w:hAnsi="Arial" w:cs="Arial"/>
                <w:sz w:val="20"/>
                <w:szCs w:val="20"/>
              </w:rPr>
              <w:t>), quarterly steering group meetings and a review process at end of Year 1</w:t>
            </w:r>
            <w:r>
              <w:rPr>
                <w:rFonts w:ascii="Arial" w:eastAsia="Times New Roman" w:hAnsi="Arial" w:cs="Arial"/>
                <w:sz w:val="20"/>
                <w:szCs w:val="20"/>
              </w:rPr>
              <w:t>, 2 and 3</w:t>
            </w:r>
            <w:r w:rsidRPr="00985763">
              <w:rPr>
                <w:rFonts w:ascii="Arial" w:eastAsia="Times New Roman" w:hAnsi="Arial" w:cs="Arial"/>
                <w:sz w:val="20"/>
                <w:szCs w:val="20"/>
              </w:rPr>
              <w:t>. Actions and milestones have been completed for the MSC performance indicators (PIs) that fail to reach Scoring Guideposts (SG) 60 and/or 80.  The Action Plan highlights an ambitious set of actions designed to raise the scores over a defined period to a point at which the fishery could enter MSC assessment.</w:t>
            </w:r>
            <w:r>
              <w:rPr>
                <w:rFonts w:ascii="Arial" w:eastAsia="Times New Roman" w:hAnsi="Arial" w:cs="Arial"/>
                <w:sz w:val="20"/>
                <w:szCs w:val="20"/>
              </w:rPr>
              <w:t xml:space="preserve"> The focus of the action plan is outlined for each MSC Principle below.</w:t>
            </w:r>
          </w:p>
        </w:tc>
      </w:tr>
      <w:tr w:rsidR="003D6E88" w:rsidRPr="00332B80" w14:paraId="6F46E0E6" w14:textId="77777777" w:rsidTr="00727C12">
        <w:tc>
          <w:tcPr>
            <w:tcW w:w="4531" w:type="dxa"/>
            <w:gridSpan w:val="3"/>
            <w:tcBorders>
              <w:top w:val="nil"/>
              <w:bottom w:val="nil"/>
              <w:right w:val="nil"/>
            </w:tcBorders>
            <w:shd w:val="clear" w:color="auto" w:fill="auto"/>
          </w:tcPr>
          <w:p w14:paraId="41ED4918" w14:textId="77777777" w:rsidR="003D6E88" w:rsidRPr="00985763" w:rsidRDefault="003D6E88" w:rsidP="00727C12">
            <w:pPr>
              <w:spacing w:after="120"/>
              <w:ind w:right="740"/>
              <w:rPr>
                <w:rFonts w:ascii="Arial" w:eastAsia="Times New Roman" w:hAnsi="Arial" w:cs="Arial"/>
                <w:sz w:val="20"/>
                <w:szCs w:val="20"/>
              </w:rPr>
            </w:pPr>
            <w:r w:rsidRPr="0055134B">
              <w:rPr>
                <w:rFonts w:ascii="Arial" w:eastAsia="Times New Roman" w:hAnsi="Arial" w:cs="Arial"/>
                <w:b/>
                <w:sz w:val="20"/>
                <w:szCs w:val="20"/>
              </w:rPr>
              <w:t>Principle 1 (target stock)</w:t>
            </w:r>
            <w:r>
              <w:rPr>
                <w:rFonts w:ascii="Arial" w:eastAsia="Times New Roman" w:hAnsi="Arial" w:cs="Arial"/>
                <w:b/>
                <w:sz w:val="20"/>
                <w:szCs w:val="20"/>
              </w:rPr>
              <w:t>:</w:t>
            </w:r>
            <w:r w:rsidRPr="00985763">
              <w:rPr>
                <w:rFonts w:ascii="Arial" w:eastAsia="Times New Roman" w:hAnsi="Arial" w:cs="Arial"/>
                <w:sz w:val="20"/>
                <w:szCs w:val="20"/>
              </w:rPr>
              <w:t xml:space="preserve"> </w:t>
            </w:r>
          </w:p>
        </w:tc>
        <w:tc>
          <w:tcPr>
            <w:tcW w:w="5665" w:type="dxa"/>
            <w:gridSpan w:val="4"/>
            <w:tcBorders>
              <w:top w:val="nil"/>
              <w:left w:val="nil"/>
              <w:bottom w:val="nil"/>
              <w:right w:val="nil"/>
            </w:tcBorders>
            <w:shd w:val="clear" w:color="auto" w:fill="auto"/>
          </w:tcPr>
          <w:p w14:paraId="4719F65C" w14:textId="77777777" w:rsidR="003D6E88" w:rsidRPr="00985763" w:rsidRDefault="003D6E88" w:rsidP="00727C12">
            <w:pPr>
              <w:spacing w:after="120"/>
              <w:ind w:right="2021"/>
              <w:rPr>
                <w:rFonts w:ascii="Arial" w:eastAsia="Times New Roman" w:hAnsi="Arial" w:cs="Arial"/>
                <w:sz w:val="20"/>
                <w:szCs w:val="20"/>
              </w:rPr>
            </w:pPr>
            <w:r w:rsidRPr="0055134B">
              <w:rPr>
                <w:rFonts w:ascii="Arial" w:eastAsia="Times New Roman" w:hAnsi="Arial" w:cs="Arial"/>
                <w:b/>
                <w:sz w:val="20"/>
                <w:szCs w:val="20"/>
              </w:rPr>
              <w:t>Principle 2 (ecosystem)</w:t>
            </w:r>
            <w:r>
              <w:rPr>
                <w:rFonts w:ascii="Arial" w:eastAsia="Times New Roman" w:hAnsi="Arial" w:cs="Arial"/>
                <w:b/>
                <w:sz w:val="20"/>
                <w:szCs w:val="20"/>
              </w:rPr>
              <w:t>:</w:t>
            </w:r>
          </w:p>
        </w:tc>
        <w:tc>
          <w:tcPr>
            <w:tcW w:w="5098" w:type="dxa"/>
            <w:tcBorders>
              <w:top w:val="nil"/>
              <w:left w:val="nil"/>
              <w:bottom w:val="nil"/>
            </w:tcBorders>
            <w:shd w:val="clear" w:color="auto" w:fill="auto"/>
          </w:tcPr>
          <w:p w14:paraId="4A0CFCB1" w14:textId="77777777" w:rsidR="003D6E88" w:rsidRPr="00985763" w:rsidRDefault="003D6E88" w:rsidP="00727C12">
            <w:pPr>
              <w:spacing w:after="120"/>
              <w:ind w:left="1027" w:right="442"/>
              <w:rPr>
                <w:rFonts w:ascii="Arial" w:eastAsia="Times New Roman" w:hAnsi="Arial" w:cs="Arial"/>
                <w:sz w:val="20"/>
                <w:szCs w:val="20"/>
              </w:rPr>
            </w:pPr>
            <w:r w:rsidRPr="0055134B">
              <w:rPr>
                <w:rFonts w:ascii="Arial" w:eastAsia="Times New Roman" w:hAnsi="Arial" w:cs="Arial"/>
                <w:b/>
                <w:sz w:val="20"/>
                <w:szCs w:val="20"/>
              </w:rPr>
              <w:t>Principle 3 (management)</w:t>
            </w:r>
            <w:r>
              <w:rPr>
                <w:rFonts w:ascii="Arial" w:eastAsia="Times New Roman" w:hAnsi="Arial" w:cs="Arial"/>
                <w:b/>
                <w:sz w:val="20"/>
                <w:szCs w:val="20"/>
              </w:rPr>
              <w:t>:</w:t>
            </w:r>
          </w:p>
        </w:tc>
      </w:tr>
      <w:tr w:rsidR="003D6E88" w:rsidRPr="00332B80" w14:paraId="6D905737" w14:textId="77777777" w:rsidTr="000A28CF">
        <w:tc>
          <w:tcPr>
            <w:tcW w:w="4531" w:type="dxa"/>
            <w:gridSpan w:val="3"/>
            <w:tcBorders>
              <w:top w:val="nil"/>
              <w:bottom w:val="nil"/>
              <w:right w:val="nil"/>
            </w:tcBorders>
            <w:shd w:val="clear" w:color="auto" w:fill="auto"/>
          </w:tcPr>
          <w:p w14:paraId="56747D8A" w14:textId="77777777" w:rsidR="003D6E88" w:rsidRPr="00B700C0" w:rsidRDefault="003D6E88" w:rsidP="003D6E88">
            <w:pPr>
              <w:pStyle w:val="ListParagraph"/>
              <w:numPr>
                <w:ilvl w:val="0"/>
                <w:numId w:val="16"/>
              </w:numPr>
              <w:spacing w:before="0" w:after="120"/>
              <w:ind w:left="461" w:right="740"/>
              <w:contextualSpacing/>
              <w:rPr>
                <w:rFonts w:eastAsia="Times New Roman"/>
                <w:color w:val="000000" w:themeColor="text1"/>
                <w:sz w:val="20"/>
                <w:szCs w:val="20"/>
              </w:rPr>
            </w:pPr>
            <w:r w:rsidRPr="00B700C0">
              <w:rPr>
                <w:rFonts w:eastAsia="Times New Roman"/>
                <w:color w:val="000000" w:themeColor="text1"/>
                <w:sz w:val="20"/>
                <w:szCs w:val="20"/>
              </w:rPr>
              <w:t xml:space="preserve">defining appropriate reference points, </w:t>
            </w:r>
          </w:p>
          <w:p w14:paraId="4E00F9E3" w14:textId="77777777" w:rsidR="003D6E88" w:rsidRPr="00B700C0" w:rsidRDefault="003D6E88" w:rsidP="003D6E88">
            <w:pPr>
              <w:pStyle w:val="ListParagraph"/>
              <w:numPr>
                <w:ilvl w:val="0"/>
                <w:numId w:val="16"/>
              </w:numPr>
              <w:spacing w:before="0" w:after="120"/>
              <w:ind w:left="461" w:right="740"/>
              <w:contextualSpacing/>
              <w:rPr>
                <w:rFonts w:eastAsia="Times New Roman"/>
                <w:color w:val="000000" w:themeColor="text1"/>
                <w:sz w:val="20"/>
                <w:szCs w:val="20"/>
              </w:rPr>
            </w:pPr>
            <w:r w:rsidRPr="00B700C0">
              <w:rPr>
                <w:rFonts w:eastAsia="Times New Roman"/>
                <w:color w:val="000000" w:themeColor="text1"/>
                <w:sz w:val="20"/>
                <w:szCs w:val="20"/>
              </w:rPr>
              <w:t xml:space="preserve">development of </w:t>
            </w:r>
            <w:r w:rsidRPr="00B700C0">
              <w:rPr>
                <w:rFonts w:eastAsia="Times New Roman"/>
                <w:b/>
                <w:color w:val="000000" w:themeColor="text1"/>
                <w:sz w:val="20"/>
                <w:szCs w:val="20"/>
              </w:rPr>
              <w:t>Harvest Strategy</w:t>
            </w:r>
            <w:r w:rsidRPr="00B700C0">
              <w:rPr>
                <w:rFonts w:eastAsia="Times New Roman"/>
                <w:color w:val="000000" w:themeColor="text1"/>
                <w:sz w:val="20"/>
                <w:szCs w:val="20"/>
              </w:rPr>
              <w:t>,</w:t>
            </w:r>
          </w:p>
          <w:p w14:paraId="167F62BE" w14:textId="77777777" w:rsidR="003D6E88" w:rsidRPr="00B700C0" w:rsidRDefault="003D6E88" w:rsidP="003D6E88">
            <w:pPr>
              <w:pStyle w:val="ListParagraph"/>
              <w:numPr>
                <w:ilvl w:val="0"/>
                <w:numId w:val="16"/>
              </w:numPr>
              <w:spacing w:before="0" w:after="120"/>
              <w:ind w:left="461" w:right="740"/>
              <w:contextualSpacing/>
              <w:rPr>
                <w:rFonts w:eastAsia="Times New Roman"/>
                <w:color w:val="000000" w:themeColor="text1"/>
                <w:sz w:val="20"/>
                <w:szCs w:val="20"/>
              </w:rPr>
            </w:pPr>
            <w:r w:rsidRPr="00B700C0">
              <w:rPr>
                <w:rFonts w:eastAsia="Times New Roman"/>
                <w:color w:val="000000" w:themeColor="text1"/>
                <w:sz w:val="20"/>
                <w:szCs w:val="20"/>
              </w:rPr>
              <w:t xml:space="preserve">development of </w:t>
            </w:r>
            <w:r w:rsidRPr="00B700C0">
              <w:rPr>
                <w:rFonts w:eastAsia="Times New Roman"/>
                <w:b/>
                <w:color w:val="000000" w:themeColor="text1"/>
                <w:sz w:val="20"/>
                <w:szCs w:val="20"/>
              </w:rPr>
              <w:t xml:space="preserve">harvest control rules and tools </w:t>
            </w:r>
            <w:r w:rsidRPr="00B700C0">
              <w:rPr>
                <w:rFonts w:eastAsia="Times New Roman"/>
                <w:color w:val="000000" w:themeColor="text1"/>
                <w:sz w:val="20"/>
                <w:szCs w:val="20"/>
              </w:rPr>
              <w:t xml:space="preserve">at stock level, </w:t>
            </w:r>
          </w:p>
          <w:p w14:paraId="6A28C097" w14:textId="77777777" w:rsidR="003D6E88" w:rsidRPr="00B700C0" w:rsidRDefault="003D6E88" w:rsidP="003D6E88">
            <w:pPr>
              <w:pStyle w:val="ListParagraph"/>
              <w:numPr>
                <w:ilvl w:val="0"/>
                <w:numId w:val="0"/>
              </w:numPr>
              <w:spacing w:before="0" w:after="120"/>
              <w:ind w:left="461" w:right="740"/>
              <w:contextualSpacing/>
              <w:rPr>
                <w:rFonts w:eastAsia="Times New Roman"/>
                <w:color w:val="000000" w:themeColor="text1"/>
                <w:sz w:val="18"/>
                <w:szCs w:val="18"/>
              </w:rPr>
            </w:pPr>
          </w:p>
        </w:tc>
        <w:tc>
          <w:tcPr>
            <w:tcW w:w="5665" w:type="dxa"/>
            <w:gridSpan w:val="4"/>
            <w:tcBorders>
              <w:top w:val="nil"/>
              <w:left w:val="nil"/>
              <w:bottom w:val="nil"/>
              <w:right w:val="nil"/>
            </w:tcBorders>
            <w:shd w:val="clear" w:color="auto" w:fill="auto"/>
          </w:tcPr>
          <w:p w14:paraId="387155E5" w14:textId="77777777" w:rsidR="003D6E88" w:rsidRPr="00B700C0" w:rsidRDefault="003D6E88" w:rsidP="003D6E88">
            <w:pPr>
              <w:pStyle w:val="ListParagraph"/>
              <w:numPr>
                <w:ilvl w:val="0"/>
                <w:numId w:val="15"/>
              </w:numPr>
              <w:spacing w:before="0" w:after="120"/>
              <w:ind w:left="462"/>
              <w:contextualSpacing/>
              <w:rPr>
                <w:rFonts w:eastAsia="Times New Roman"/>
                <w:color w:val="000000" w:themeColor="text1"/>
                <w:sz w:val="20"/>
                <w:szCs w:val="20"/>
              </w:rPr>
            </w:pPr>
            <w:r w:rsidRPr="00B700C0">
              <w:rPr>
                <w:rFonts w:eastAsia="Times New Roman"/>
                <w:color w:val="000000" w:themeColor="text1"/>
                <w:sz w:val="20"/>
                <w:szCs w:val="20"/>
              </w:rPr>
              <w:t>understanding the catch composition,</w:t>
            </w:r>
          </w:p>
          <w:p w14:paraId="6EF90163" w14:textId="77777777" w:rsidR="003D6E88" w:rsidRPr="00B700C0" w:rsidRDefault="003D6E88" w:rsidP="003D6E88">
            <w:pPr>
              <w:pStyle w:val="ListParagraph"/>
              <w:numPr>
                <w:ilvl w:val="0"/>
                <w:numId w:val="15"/>
              </w:numPr>
              <w:spacing w:before="0" w:after="120"/>
              <w:ind w:left="462"/>
              <w:contextualSpacing/>
              <w:rPr>
                <w:rFonts w:eastAsia="Times New Roman"/>
                <w:color w:val="000000" w:themeColor="text1"/>
                <w:sz w:val="20"/>
                <w:szCs w:val="20"/>
              </w:rPr>
            </w:pPr>
            <w:r w:rsidRPr="00B700C0">
              <w:rPr>
                <w:rFonts w:eastAsia="Times New Roman"/>
                <w:color w:val="000000" w:themeColor="text1"/>
                <w:sz w:val="20"/>
                <w:szCs w:val="20"/>
              </w:rPr>
              <w:t xml:space="preserve">interactions with ETP species &amp; additional management requirements in an </w:t>
            </w:r>
            <w:r w:rsidRPr="00B700C0">
              <w:rPr>
                <w:rFonts w:eastAsia="Times New Roman"/>
                <w:b/>
                <w:color w:val="000000" w:themeColor="text1"/>
                <w:sz w:val="20"/>
                <w:szCs w:val="20"/>
              </w:rPr>
              <w:t>ETP Strategy</w:t>
            </w:r>
            <w:r w:rsidRPr="00B700C0">
              <w:rPr>
                <w:rFonts w:eastAsia="Times New Roman"/>
                <w:color w:val="000000" w:themeColor="text1"/>
                <w:sz w:val="20"/>
                <w:szCs w:val="20"/>
              </w:rPr>
              <w:t>.</w:t>
            </w:r>
          </w:p>
          <w:p w14:paraId="61B732F1" w14:textId="5C8D5F06" w:rsidR="003D6E88" w:rsidRPr="00B700C0" w:rsidRDefault="003D6E88" w:rsidP="003D6E88">
            <w:pPr>
              <w:pStyle w:val="ListParagraph"/>
              <w:numPr>
                <w:ilvl w:val="0"/>
                <w:numId w:val="15"/>
              </w:numPr>
              <w:spacing w:before="0" w:after="120"/>
              <w:ind w:left="462"/>
              <w:contextualSpacing/>
              <w:rPr>
                <w:rFonts w:eastAsia="Times New Roman"/>
                <w:color w:val="000000" w:themeColor="text1"/>
                <w:sz w:val="20"/>
                <w:szCs w:val="20"/>
              </w:rPr>
            </w:pPr>
            <w:r w:rsidRPr="00B700C0">
              <w:rPr>
                <w:rFonts w:eastAsia="Times New Roman"/>
                <w:color w:val="000000" w:themeColor="text1"/>
                <w:sz w:val="20"/>
                <w:szCs w:val="20"/>
              </w:rPr>
              <w:t>assessment of commonly encountered and VME habitats impacts, and management as appropriate,</w:t>
            </w:r>
          </w:p>
          <w:p w14:paraId="4C2A2AAE" w14:textId="0C1769F5" w:rsidR="003D6E88" w:rsidRPr="00B700C0" w:rsidRDefault="003D6E88" w:rsidP="003D6E88">
            <w:pPr>
              <w:pStyle w:val="ListParagraph"/>
              <w:numPr>
                <w:ilvl w:val="0"/>
                <w:numId w:val="15"/>
              </w:numPr>
              <w:spacing w:before="0" w:after="120"/>
              <w:ind w:left="462"/>
              <w:contextualSpacing/>
              <w:rPr>
                <w:rFonts w:eastAsia="Times New Roman"/>
                <w:color w:val="000000" w:themeColor="text1"/>
                <w:sz w:val="20"/>
                <w:szCs w:val="20"/>
              </w:rPr>
            </w:pPr>
            <w:r w:rsidRPr="00B700C0">
              <w:rPr>
                <w:rFonts w:eastAsia="Times New Roman"/>
                <w:color w:val="000000" w:themeColor="text1"/>
                <w:sz w:val="20"/>
                <w:szCs w:val="20"/>
              </w:rPr>
              <w:t xml:space="preserve">documenting current habitat management measures in place within IFCA areas and outside 6 NM, </w:t>
            </w:r>
          </w:p>
          <w:p w14:paraId="08B43AF8" w14:textId="77777777" w:rsidR="003D6E88" w:rsidRPr="00B700C0" w:rsidRDefault="003D6E88" w:rsidP="003D6E88">
            <w:pPr>
              <w:pStyle w:val="ListParagraph"/>
              <w:numPr>
                <w:ilvl w:val="0"/>
                <w:numId w:val="15"/>
              </w:numPr>
              <w:spacing w:before="0" w:after="120"/>
              <w:ind w:left="462"/>
              <w:contextualSpacing/>
              <w:rPr>
                <w:rFonts w:eastAsia="Times New Roman"/>
                <w:color w:val="000000" w:themeColor="text1"/>
                <w:sz w:val="20"/>
                <w:szCs w:val="20"/>
              </w:rPr>
            </w:pPr>
            <w:r w:rsidRPr="00B700C0">
              <w:rPr>
                <w:rFonts w:eastAsia="Times New Roman"/>
                <w:color w:val="000000" w:themeColor="text1"/>
                <w:sz w:val="20"/>
                <w:szCs w:val="20"/>
              </w:rPr>
              <w:t>introduction of vessel monitoring systems on all vessels to accurately / reliably record the footprint of the fishery.</w:t>
            </w:r>
          </w:p>
          <w:p w14:paraId="0B78DBB3" w14:textId="77777777" w:rsidR="003D6E88" w:rsidRPr="00B700C0" w:rsidRDefault="003D6E88" w:rsidP="003D6E88">
            <w:pPr>
              <w:pStyle w:val="ListParagraph"/>
              <w:numPr>
                <w:ilvl w:val="0"/>
                <w:numId w:val="0"/>
              </w:numPr>
              <w:spacing w:before="0" w:after="120"/>
              <w:ind w:left="462"/>
              <w:contextualSpacing/>
              <w:rPr>
                <w:rFonts w:eastAsia="Times New Roman"/>
                <w:color w:val="000000" w:themeColor="text1"/>
                <w:sz w:val="20"/>
                <w:szCs w:val="20"/>
              </w:rPr>
            </w:pPr>
          </w:p>
        </w:tc>
        <w:tc>
          <w:tcPr>
            <w:tcW w:w="5098" w:type="dxa"/>
            <w:tcBorders>
              <w:top w:val="nil"/>
              <w:left w:val="nil"/>
              <w:bottom w:val="nil"/>
            </w:tcBorders>
            <w:shd w:val="clear" w:color="auto" w:fill="auto"/>
          </w:tcPr>
          <w:p w14:paraId="36911F18" w14:textId="77777777" w:rsidR="003D6E88" w:rsidRPr="00B700C0" w:rsidRDefault="003D6E88" w:rsidP="003D6E88">
            <w:pPr>
              <w:pStyle w:val="ListParagraph"/>
              <w:numPr>
                <w:ilvl w:val="0"/>
                <w:numId w:val="15"/>
              </w:numPr>
              <w:spacing w:before="0" w:after="120"/>
              <w:ind w:left="1311"/>
              <w:contextualSpacing/>
              <w:rPr>
                <w:rFonts w:eastAsia="Times New Roman"/>
                <w:color w:val="000000" w:themeColor="text1"/>
                <w:sz w:val="20"/>
                <w:szCs w:val="20"/>
              </w:rPr>
            </w:pPr>
            <w:r w:rsidRPr="00B700C0">
              <w:rPr>
                <w:rFonts w:eastAsia="Times New Roman"/>
                <w:color w:val="000000" w:themeColor="text1"/>
                <w:sz w:val="20"/>
                <w:szCs w:val="20"/>
              </w:rPr>
              <w:t xml:space="preserve">development of a </w:t>
            </w:r>
            <w:r w:rsidRPr="00B700C0">
              <w:rPr>
                <w:rFonts w:eastAsia="Times New Roman"/>
                <w:b/>
                <w:color w:val="000000" w:themeColor="text1"/>
                <w:sz w:val="20"/>
                <w:szCs w:val="20"/>
              </w:rPr>
              <w:t>Fisheries Management Plan</w:t>
            </w:r>
            <w:r w:rsidRPr="00B700C0">
              <w:rPr>
                <w:rFonts w:eastAsia="Times New Roman"/>
                <w:color w:val="000000" w:themeColor="text1"/>
                <w:sz w:val="20"/>
                <w:szCs w:val="20"/>
              </w:rPr>
              <w:t>,</w:t>
            </w:r>
          </w:p>
          <w:p w14:paraId="7E129E29" w14:textId="727D5458" w:rsidR="003D6E88" w:rsidRPr="00B700C0" w:rsidRDefault="003D6E88" w:rsidP="003D6E88">
            <w:pPr>
              <w:pStyle w:val="ListParagraph"/>
              <w:numPr>
                <w:ilvl w:val="0"/>
                <w:numId w:val="15"/>
              </w:numPr>
              <w:spacing w:before="0" w:after="120"/>
              <w:ind w:left="1311"/>
              <w:contextualSpacing/>
              <w:rPr>
                <w:rFonts w:eastAsia="Times New Roman"/>
                <w:color w:val="000000" w:themeColor="text1"/>
                <w:sz w:val="20"/>
                <w:szCs w:val="20"/>
              </w:rPr>
            </w:pPr>
            <w:r w:rsidRPr="00B700C0">
              <w:rPr>
                <w:rFonts w:eastAsia="Times New Roman"/>
                <w:color w:val="000000" w:themeColor="text1"/>
                <w:sz w:val="20"/>
                <w:szCs w:val="20"/>
              </w:rPr>
              <w:t xml:space="preserve">documenting stakeholder roles and responsibilities (within the FMP), </w:t>
            </w:r>
          </w:p>
          <w:p w14:paraId="2B4A8926" w14:textId="77777777" w:rsidR="003D6E88" w:rsidRPr="00B700C0" w:rsidRDefault="003D6E88" w:rsidP="003D6E88">
            <w:pPr>
              <w:pStyle w:val="ListParagraph"/>
              <w:numPr>
                <w:ilvl w:val="0"/>
                <w:numId w:val="15"/>
              </w:numPr>
              <w:spacing w:before="0" w:after="120"/>
              <w:ind w:left="1311"/>
              <w:contextualSpacing/>
              <w:rPr>
                <w:rFonts w:eastAsia="Times New Roman"/>
                <w:color w:val="000000" w:themeColor="text1"/>
                <w:sz w:val="20"/>
                <w:szCs w:val="20"/>
              </w:rPr>
            </w:pPr>
            <w:r w:rsidRPr="00B700C0">
              <w:rPr>
                <w:rFonts w:eastAsia="Times New Roman"/>
                <w:color w:val="000000" w:themeColor="text1"/>
                <w:sz w:val="20"/>
                <w:szCs w:val="20"/>
              </w:rPr>
              <w:t>together with development of short- and long-term fishery objectives.</w:t>
            </w:r>
          </w:p>
          <w:p w14:paraId="657C5330" w14:textId="77777777" w:rsidR="003D6E88" w:rsidRPr="00B700C0" w:rsidRDefault="003D6E88" w:rsidP="00727C12">
            <w:pPr>
              <w:spacing w:after="120"/>
              <w:rPr>
                <w:rFonts w:ascii="Arial" w:eastAsia="Times New Roman" w:hAnsi="Arial" w:cs="Arial"/>
                <w:color w:val="000000" w:themeColor="text1"/>
                <w:sz w:val="18"/>
                <w:szCs w:val="18"/>
              </w:rPr>
            </w:pPr>
          </w:p>
        </w:tc>
      </w:tr>
      <w:tr w:rsidR="00C97285" w:rsidRPr="00332B80" w14:paraId="4FC28659" w14:textId="77777777" w:rsidTr="00C97285">
        <w:tc>
          <w:tcPr>
            <w:tcW w:w="15294" w:type="dxa"/>
            <w:gridSpan w:val="8"/>
            <w:tcBorders>
              <w:top w:val="nil"/>
            </w:tcBorders>
          </w:tcPr>
          <w:p w14:paraId="6E3704DD" w14:textId="24A1502D" w:rsidR="00C97285" w:rsidRPr="00332B80" w:rsidRDefault="00C97285" w:rsidP="00727C12">
            <w:pPr>
              <w:spacing w:after="120"/>
              <w:rPr>
                <w:rFonts w:ascii="Arial" w:eastAsia="Times New Roman" w:hAnsi="Arial" w:cs="Arial"/>
                <w:sz w:val="18"/>
                <w:szCs w:val="18"/>
              </w:rPr>
            </w:pPr>
            <w:r w:rsidRPr="00C97285">
              <w:rPr>
                <w:rFonts w:ascii="Arial" w:eastAsia="Times New Roman" w:hAnsi="Arial" w:cs="Arial"/>
                <w:sz w:val="18"/>
                <w:szCs w:val="18"/>
              </w:rPr>
              <w:t xml:space="preserve">It should be noted that a separate FIP for </w:t>
            </w:r>
            <w:r>
              <w:rPr>
                <w:rFonts w:ascii="Arial" w:eastAsia="Times New Roman" w:hAnsi="Arial" w:cs="Arial"/>
                <w:sz w:val="18"/>
                <w:szCs w:val="18"/>
              </w:rPr>
              <w:t xml:space="preserve">UK </w:t>
            </w:r>
            <w:r w:rsidRPr="00C97285">
              <w:rPr>
                <w:rFonts w:ascii="Arial" w:eastAsia="Times New Roman" w:hAnsi="Arial" w:cs="Arial"/>
                <w:sz w:val="18"/>
                <w:szCs w:val="18"/>
              </w:rPr>
              <w:t xml:space="preserve">scallops </w:t>
            </w:r>
            <w:r>
              <w:rPr>
                <w:rFonts w:ascii="Arial" w:eastAsia="Times New Roman" w:hAnsi="Arial" w:cs="Arial"/>
                <w:sz w:val="18"/>
                <w:szCs w:val="18"/>
              </w:rPr>
              <w:t xml:space="preserve">in the North Sea, West of Scotland and Irish Sea </w:t>
            </w:r>
            <w:r w:rsidRPr="00C97285">
              <w:rPr>
                <w:rFonts w:ascii="Arial" w:eastAsia="Times New Roman" w:hAnsi="Arial" w:cs="Arial"/>
                <w:sz w:val="18"/>
                <w:szCs w:val="18"/>
              </w:rPr>
              <w:t xml:space="preserve">is being undertaken by Project UK Stage </w:t>
            </w:r>
            <w:r>
              <w:rPr>
                <w:rFonts w:ascii="Arial" w:eastAsia="Times New Roman" w:hAnsi="Arial" w:cs="Arial"/>
                <w:sz w:val="18"/>
                <w:szCs w:val="18"/>
              </w:rPr>
              <w:t>2</w:t>
            </w:r>
            <w:r w:rsidRPr="00C97285">
              <w:rPr>
                <w:rFonts w:ascii="Arial" w:eastAsia="Times New Roman" w:hAnsi="Arial" w:cs="Arial"/>
                <w:sz w:val="18"/>
                <w:szCs w:val="18"/>
              </w:rPr>
              <w:t xml:space="preserve">.  </w:t>
            </w:r>
          </w:p>
        </w:tc>
      </w:tr>
      <w:tr w:rsidR="003D6E88" w:rsidRPr="00332B80" w14:paraId="483B84B2" w14:textId="77777777" w:rsidTr="00727C12">
        <w:tc>
          <w:tcPr>
            <w:tcW w:w="2811" w:type="dxa"/>
            <w:tcBorders>
              <w:top w:val="nil"/>
              <w:right w:val="nil"/>
            </w:tcBorders>
          </w:tcPr>
          <w:p w14:paraId="556EBFB5" w14:textId="77777777" w:rsidR="003D6E88" w:rsidRPr="00332B80" w:rsidRDefault="003D6E88" w:rsidP="00727C12">
            <w:pPr>
              <w:spacing w:after="120"/>
              <w:rPr>
                <w:rFonts w:ascii="Arial" w:eastAsia="Times New Roman" w:hAnsi="Arial" w:cs="Arial"/>
                <w:sz w:val="18"/>
                <w:szCs w:val="18"/>
              </w:rPr>
            </w:pPr>
            <w:r w:rsidRPr="00332B80">
              <w:rPr>
                <w:rFonts w:ascii="Arial" w:eastAsia="Times New Roman" w:hAnsi="Arial" w:cs="Arial"/>
                <w:sz w:val="18"/>
                <w:szCs w:val="18"/>
              </w:rPr>
              <w:t>Colour code in tables below:</w:t>
            </w:r>
          </w:p>
        </w:tc>
        <w:tc>
          <w:tcPr>
            <w:tcW w:w="1413" w:type="dxa"/>
            <w:tcBorders>
              <w:top w:val="nil"/>
              <w:left w:val="nil"/>
              <w:right w:val="nil"/>
            </w:tcBorders>
            <w:shd w:val="clear" w:color="auto" w:fill="B4C6E7" w:themeFill="accent1" w:themeFillTint="66"/>
          </w:tcPr>
          <w:p w14:paraId="14BD5DCB" w14:textId="77777777" w:rsidR="003D6E88" w:rsidRPr="00332B80" w:rsidRDefault="003D6E88" w:rsidP="00727C12">
            <w:pPr>
              <w:spacing w:after="120"/>
              <w:rPr>
                <w:rFonts w:ascii="Arial" w:eastAsia="Times New Roman" w:hAnsi="Arial" w:cs="Arial"/>
                <w:sz w:val="18"/>
                <w:szCs w:val="18"/>
              </w:rPr>
            </w:pPr>
            <w:r w:rsidRPr="00332B80">
              <w:rPr>
                <w:rFonts w:ascii="Arial" w:eastAsia="Times New Roman" w:hAnsi="Arial" w:cs="Arial"/>
                <w:sz w:val="18"/>
                <w:szCs w:val="18"/>
              </w:rPr>
              <w:t>Principle 1</w:t>
            </w:r>
          </w:p>
        </w:tc>
        <w:tc>
          <w:tcPr>
            <w:tcW w:w="1413" w:type="dxa"/>
            <w:gridSpan w:val="2"/>
            <w:tcBorders>
              <w:top w:val="nil"/>
              <w:left w:val="nil"/>
              <w:right w:val="nil"/>
            </w:tcBorders>
            <w:shd w:val="clear" w:color="auto" w:fill="C5E0B3" w:themeFill="accent6" w:themeFillTint="66"/>
          </w:tcPr>
          <w:p w14:paraId="3FC402D2" w14:textId="77777777" w:rsidR="003D6E88" w:rsidRPr="00332B80" w:rsidRDefault="003D6E88" w:rsidP="00727C12">
            <w:pPr>
              <w:spacing w:after="120"/>
              <w:rPr>
                <w:rFonts w:ascii="Arial" w:eastAsia="Times New Roman" w:hAnsi="Arial" w:cs="Arial"/>
                <w:sz w:val="18"/>
                <w:szCs w:val="18"/>
              </w:rPr>
            </w:pPr>
            <w:r w:rsidRPr="00332B80">
              <w:rPr>
                <w:rFonts w:ascii="Arial" w:eastAsia="Times New Roman" w:hAnsi="Arial" w:cs="Arial"/>
                <w:sz w:val="18"/>
                <w:szCs w:val="18"/>
              </w:rPr>
              <w:t>Principle 2</w:t>
            </w:r>
          </w:p>
        </w:tc>
        <w:tc>
          <w:tcPr>
            <w:tcW w:w="1414" w:type="dxa"/>
            <w:tcBorders>
              <w:top w:val="nil"/>
              <w:left w:val="nil"/>
              <w:right w:val="nil"/>
            </w:tcBorders>
            <w:shd w:val="clear" w:color="auto" w:fill="FFF2CC" w:themeFill="accent4" w:themeFillTint="33"/>
          </w:tcPr>
          <w:p w14:paraId="5DAD1677" w14:textId="77777777" w:rsidR="003D6E88" w:rsidRPr="00332B80" w:rsidRDefault="003D6E88" w:rsidP="00727C12">
            <w:pPr>
              <w:spacing w:after="120"/>
              <w:rPr>
                <w:rFonts w:ascii="Arial" w:eastAsia="Times New Roman" w:hAnsi="Arial" w:cs="Arial"/>
                <w:sz w:val="18"/>
                <w:szCs w:val="18"/>
              </w:rPr>
            </w:pPr>
            <w:r w:rsidRPr="00332B80">
              <w:rPr>
                <w:rFonts w:ascii="Arial" w:eastAsia="Times New Roman" w:hAnsi="Arial" w:cs="Arial"/>
                <w:sz w:val="18"/>
                <w:szCs w:val="18"/>
              </w:rPr>
              <w:t>Principle 3</w:t>
            </w:r>
          </w:p>
        </w:tc>
        <w:tc>
          <w:tcPr>
            <w:tcW w:w="8243" w:type="dxa"/>
            <w:gridSpan w:val="3"/>
            <w:tcBorders>
              <w:top w:val="nil"/>
              <w:left w:val="nil"/>
            </w:tcBorders>
          </w:tcPr>
          <w:p w14:paraId="5443CDD0" w14:textId="77777777" w:rsidR="003D6E88" w:rsidRPr="00332B80" w:rsidRDefault="003D6E88" w:rsidP="00727C12">
            <w:pPr>
              <w:spacing w:after="120"/>
              <w:rPr>
                <w:rFonts w:ascii="Arial" w:eastAsia="Times New Roman" w:hAnsi="Arial" w:cs="Arial"/>
                <w:sz w:val="18"/>
                <w:szCs w:val="18"/>
              </w:rPr>
            </w:pPr>
          </w:p>
        </w:tc>
      </w:tr>
    </w:tbl>
    <w:p w14:paraId="4F2711F9" w14:textId="77243327" w:rsidR="008338AE" w:rsidRDefault="008338AE" w:rsidP="008338AE">
      <w:pPr>
        <w:spacing w:before="240" w:after="240"/>
        <w:rPr>
          <w:rFonts w:ascii="Arial" w:hAnsi="Arial" w:cs="Arial"/>
          <w:b/>
          <w:color w:val="003694"/>
          <w:sz w:val="20"/>
          <w:szCs w:val="20"/>
        </w:rPr>
      </w:pPr>
      <w:r>
        <w:rPr>
          <w:rFonts w:ascii="Arial" w:hAnsi="Arial" w:cs="Arial"/>
          <w:b/>
          <w:color w:val="003694"/>
          <w:sz w:val="20"/>
          <w:szCs w:val="20"/>
        </w:rPr>
        <w:lastRenderedPageBreak/>
        <w:t>Annual Review (end of year 3)</w:t>
      </w:r>
    </w:p>
    <w:p w14:paraId="28E94AB6" w14:textId="3C233166" w:rsidR="008338AE" w:rsidRPr="00230458" w:rsidRDefault="008338AE" w:rsidP="00FF6B49">
      <w:pPr>
        <w:spacing w:before="0" w:after="100"/>
        <w:rPr>
          <w:rFonts w:ascii="Arial" w:hAnsi="Arial" w:cs="Arial"/>
          <w:sz w:val="20"/>
          <w:szCs w:val="20"/>
        </w:rPr>
      </w:pPr>
      <w:r w:rsidRPr="00230458">
        <w:rPr>
          <w:rFonts w:ascii="Arial" w:hAnsi="Arial" w:cs="Arial"/>
          <w:sz w:val="20"/>
          <w:szCs w:val="20"/>
        </w:rPr>
        <w:t xml:space="preserve">This section, prepared by Fiona Nimmo of Poseidon, summarises the annual review process at the end of year </w:t>
      </w:r>
      <w:r>
        <w:rPr>
          <w:rFonts w:ascii="Arial" w:hAnsi="Arial" w:cs="Arial"/>
          <w:sz w:val="20"/>
          <w:szCs w:val="20"/>
        </w:rPr>
        <w:t>3</w:t>
      </w:r>
      <w:r w:rsidRPr="00230458">
        <w:rPr>
          <w:rFonts w:ascii="Arial" w:hAnsi="Arial" w:cs="Arial"/>
          <w:sz w:val="20"/>
          <w:szCs w:val="20"/>
        </w:rPr>
        <w:t xml:space="preserve"> in a five year Fisheries Improvement Project (FIP) for the UK </w:t>
      </w:r>
      <w:r>
        <w:rPr>
          <w:rFonts w:ascii="Arial" w:hAnsi="Arial" w:cs="Arial"/>
          <w:sz w:val="20"/>
          <w:szCs w:val="20"/>
        </w:rPr>
        <w:t>English Channel</w:t>
      </w:r>
      <w:r w:rsidRPr="00230458">
        <w:rPr>
          <w:rFonts w:ascii="Arial" w:hAnsi="Arial" w:cs="Arial"/>
          <w:sz w:val="20"/>
          <w:szCs w:val="20"/>
        </w:rPr>
        <w:t xml:space="preserve"> king scallop dredge fishery (see previous page). The report provides a review of the progress made in year </w:t>
      </w:r>
      <w:r>
        <w:rPr>
          <w:rFonts w:ascii="Arial" w:hAnsi="Arial" w:cs="Arial"/>
          <w:sz w:val="20"/>
          <w:szCs w:val="20"/>
        </w:rPr>
        <w:t>3</w:t>
      </w:r>
      <w:r w:rsidRPr="00230458">
        <w:rPr>
          <w:rFonts w:ascii="Arial" w:hAnsi="Arial" w:cs="Arial"/>
          <w:sz w:val="20"/>
          <w:szCs w:val="20"/>
        </w:rPr>
        <w:t xml:space="preserve"> and the focus of actions for year </w:t>
      </w:r>
      <w:r>
        <w:rPr>
          <w:rFonts w:ascii="Arial" w:hAnsi="Arial" w:cs="Arial"/>
          <w:sz w:val="20"/>
          <w:szCs w:val="20"/>
        </w:rPr>
        <w:t>3</w:t>
      </w:r>
      <w:r w:rsidRPr="00230458">
        <w:rPr>
          <w:rFonts w:ascii="Arial" w:hAnsi="Arial" w:cs="Arial"/>
          <w:sz w:val="20"/>
          <w:szCs w:val="20"/>
        </w:rPr>
        <w:t xml:space="preserve">.  </w:t>
      </w:r>
    </w:p>
    <w:p w14:paraId="18E3E603" w14:textId="3D776ED9" w:rsidR="008338AE" w:rsidRPr="00230458" w:rsidRDefault="00257145" w:rsidP="00FF6B49">
      <w:pPr>
        <w:spacing w:before="0" w:after="100"/>
        <w:rPr>
          <w:rFonts w:ascii="Arial" w:hAnsi="Arial" w:cs="Arial"/>
          <w:b/>
          <w:color w:val="000000" w:themeColor="text1"/>
          <w:sz w:val="20"/>
          <w:szCs w:val="20"/>
        </w:rPr>
      </w:pPr>
      <w:r>
        <w:rPr>
          <w:noProof/>
        </w:rPr>
        <w:drawing>
          <wp:anchor distT="0" distB="0" distL="114300" distR="114300" simplePos="0" relativeHeight="251665408" behindDoc="1" locked="0" layoutInCell="1" allowOverlap="1" wp14:anchorId="079A8FA9" wp14:editId="22CC2A7E">
            <wp:simplePos x="0" y="0"/>
            <wp:positionH relativeFrom="column">
              <wp:posOffset>5567082</wp:posOffset>
            </wp:positionH>
            <wp:positionV relativeFrom="paragraph">
              <wp:posOffset>54423</wp:posOffset>
            </wp:positionV>
            <wp:extent cx="4233600" cy="2084433"/>
            <wp:effectExtent l="0" t="0" r="0" b="0"/>
            <wp:wrapTight wrapText="bothSides">
              <wp:wrapPolygon edited="0">
                <wp:start x="0" y="0"/>
                <wp:lineTo x="0" y="21455"/>
                <wp:lineTo x="21513" y="21455"/>
                <wp:lineTo x="215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3600" cy="2084433"/>
                    </a:xfrm>
                    <a:prstGeom prst="rect">
                      <a:avLst/>
                    </a:prstGeom>
                  </pic:spPr>
                </pic:pic>
              </a:graphicData>
            </a:graphic>
            <wp14:sizeRelH relativeFrom="page">
              <wp14:pctWidth>0</wp14:pctWidth>
            </wp14:sizeRelH>
            <wp14:sizeRelV relativeFrom="page">
              <wp14:pctHeight>0</wp14:pctHeight>
            </wp14:sizeRelV>
          </wp:anchor>
        </w:drawing>
      </w:r>
      <w:r w:rsidR="008338AE" w:rsidRPr="00230458">
        <w:rPr>
          <w:rFonts w:ascii="Arial" w:hAnsi="Arial" w:cs="Arial"/>
          <w:b/>
          <w:color w:val="000000" w:themeColor="text1"/>
          <w:sz w:val="20"/>
          <w:szCs w:val="20"/>
        </w:rPr>
        <w:t xml:space="preserve">Main </w:t>
      </w:r>
      <w:r w:rsidR="00D91E2E">
        <w:rPr>
          <w:rFonts w:ascii="Arial" w:hAnsi="Arial" w:cs="Arial"/>
          <w:b/>
          <w:color w:val="000000" w:themeColor="text1"/>
          <w:sz w:val="20"/>
          <w:szCs w:val="20"/>
        </w:rPr>
        <w:t>f</w:t>
      </w:r>
      <w:r w:rsidR="008338AE" w:rsidRPr="00230458">
        <w:rPr>
          <w:rFonts w:ascii="Arial" w:hAnsi="Arial" w:cs="Arial"/>
          <w:b/>
          <w:color w:val="000000" w:themeColor="text1"/>
          <w:sz w:val="20"/>
          <w:szCs w:val="20"/>
        </w:rPr>
        <w:t>indings</w:t>
      </w:r>
      <w:r w:rsidR="008338AE" w:rsidRPr="00230458">
        <w:rPr>
          <w:rFonts w:ascii="Arial" w:hAnsi="Arial" w:cs="Arial"/>
          <w:noProof/>
          <w:sz w:val="20"/>
          <w:szCs w:val="20"/>
        </w:rPr>
        <w:t xml:space="preserve"> </w:t>
      </w:r>
    </w:p>
    <w:p w14:paraId="79FBB5E9" w14:textId="0E16AD84" w:rsidR="008338AE" w:rsidRPr="00230458" w:rsidRDefault="008338AE" w:rsidP="00FF6B49">
      <w:pPr>
        <w:spacing w:before="0" w:after="100"/>
        <w:rPr>
          <w:rFonts w:ascii="Arial" w:hAnsi="Arial" w:cs="Arial"/>
          <w:bCs/>
          <w:color w:val="000000" w:themeColor="text1"/>
          <w:sz w:val="20"/>
          <w:szCs w:val="20"/>
        </w:rPr>
      </w:pPr>
      <w:r w:rsidRPr="00230458">
        <w:rPr>
          <w:rFonts w:ascii="Arial" w:hAnsi="Arial" w:cs="Arial"/>
          <w:bCs/>
          <w:color w:val="000000" w:themeColor="text1"/>
          <w:sz w:val="20"/>
          <w:szCs w:val="20"/>
        </w:rPr>
        <w:t xml:space="preserve">The FIP for the </w:t>
      </w:r>
      <w:r w:rsidR="00DF3085">
        <w:rPr>
          <w:rFonts w:ascii="Arial" w:hAnsi="Arial" w:cs="Arial"/>
          <w:bCs/>
          <w:color w:val="000000" w:themeColor="text1"/>
          <w:sz w:val="20"/>
          <w:szCs w:val="20"/>
        </w:rPr>
        <w:t>Channel</w:t>
      </w:r>
      <w:r w:rsidRPr="00230458">
        <w:rPr>
          <w:rFonts w:ascii="Arial" w:hAnsi="Arial" w:cs="Arial"/>
          <w:bCs/>
          <w:color w:val="000000" w:themeColor="text1"/>
          <w:sz w:val="20"/>
          <w:szCs w:val="20"/>
        </w:rPr>
        <w:t xml:space="preserve"> scallop fisher</w:t>
      </w:r>
      <w:r w:rsidR="00DF3085">
        <w:rPr>
          <w:rFonts w:ascii="Arial" w:hAnsi="Arial" w:cs="Arial"/>
          <w:bCs/>
          <w:color w:val="000000" w:themeColor="text1"/>
          <w:sz w:val="20"/>
          <w:szCs w:val="20"/>
        </w:rPr>
        <w:t>y</w:t>
      </w:r>
      <w:r w:rsidRPr="00230458">
        <w:rPr>
          <w:rFonts w:ascii="Arial" w:hAnsi="Arial" w:cs="Arial"/>
          <w:bCs/>
          <w:color w:val="000000" w:themeColor="text1"/>
          <w:sz w:val="20"/>
          <w:szCs w:val="20"/>
        </w:rPr>
        <w:t xml:space="preserve"> has progress</w:t>
      </w:r>
      <w:r w:rsidR="00DF3085">
        <w:rPr>
          <w:rFonts w:ascii="Arial" w:hAnsi="Arial" w:cs="Arial"/>
          <w:bCs/>
          <w:color w:val="000000" w:themeColor="text1"/>
          <w:sz w:val="20"/>
          <w:szCs w:val="20"/>
        </w:rPr>
        <w:t>ed milestones</w:t>
      </w:r>
      <w:r w:rsidRPr="00230458">
        <w:rPr>
          <w:rFonts w:ascii="Arial" w:hAnsi="Arial" w:cs="Arial"/>
          <w:bCs/>
          <w:color w:val="000000" w:themeColor="text1"/>
          <w:sz w:val="20"/>
          <w:szCs w:val="20"/>
        </w:rPr>
        <w:t xml:space="preserve"> </w:t>
      </w:r>
      <w:r w:rsidR="00DF3085">
        <w:rPr>
          <w:rFonts w:ascii="Arial" w:hAnsi="Arial" w:cs="Arial"/>
          <w:bCs/>
          <w:color w:val="000000" w:themeColor="text1"/>
          <w:sz w:val="20"/>
          <w:szCs w:val="20"/>
        </w:rPr>
        <w:t>during</w:t>
      </w:r>
      <w:r w:rsidRPr="00230458">
        <w:rPr>
          <w:rFonts w:ascii="Arial" w:hAnsi="Arial" w:cs="Arial"/>
          <w:bCs/>
          <w:color w:val="000000" w:themeColor="text1"/>
          <w:sz w:val="20"/>
          <w:szCs w:val="20"/>
        </w:rPr>
        <w:t xml:space="preserve"> year </w:t>
      </w:r>
      <w:r w:rsidR="00DF3085">
        <w:rPr>
          <w:rFonts w:ascii="Arial" w:hAnsi="Arial" w:cs="Arial"/>
          <w:bCs/>
          <w:color w:val="000000" w:themeColor="text1"/>
          <w:sz w:val="20"/>
          <w:szCs w:val="20"/>
        </w:rPr>
        <w:t>3</w:t>
      </w:r>
      <w:r w:rsidRPr="00230458">
        <w:rPr>
          <w:rFonts w:ascii="Arial" w:hAnsi="Arial" w:cs="Arial"/>
          <w:bCs/>
          <w:color w:val="000000" w:themeColor="text1"/>
          <w:sz w:val="20"/>
          <w:szCs w:val="20"/>
        </w:rPr>
        <w:t xml:space="preserve">; </w:t>
      </w:r>
      <w:r w:rsidR="00DF3085">
        <w:rPr>
          <w:rFonts w:ascii="Arial" w:hAnsi="Arial" w:cs="Arial"/>
          <w:bCs/>
          <w:color w:val="000000" w:themeColor="text1"/>
          <w:sz w:val="20"/>
          <w:szCs w:val="20"/>
        </w:rPr>
        <w:t>however,</w:t>
      </w:r>
      <w:r w:rsidR="00B65DDB">
        <w:rPr>
          <w:rFonts w:ascii="Arial" w:hAnsi="Arial" w:cs="Arial"/>
          <w:bCs/>
          <w:color w:val="000000" w:themeColor="text1"/>
          <w:sz w:val="20"/>
          <w:szCs w:val="20"/>
        </w:rPr>
        <w:t xml:space="preserve"> these milestones have not been completed fully and therefore</w:t>
      </w:r>
      <w:r w:rsidR="00862E6B">
        <w:rPr>
          <w:rFonts w:ascii="Arial" w:hAnsi="Arial" w:cs="Arial"/>
          <w:bCs/>
          <w:color w:val="000000" w:themeColor="text1"/>
          <w:sz w:val="20"/>
          <w:szCs w:val="20"/>
        </w:rPr>
        <w:t xml:space="preserve"> the FIP</w:t>
      </w:r>
      <w:r w:rsidR="00DF3085">
        <w:rPr>
          <w:rFonts w:ascii="Arial" w:hAnsi="Arial" w:cs="Arial"/>
          <w:bCs/>
          <w:color w:val="000000" w:themeColor="text1"/>
          <w:sz w:val="20"/>
          <w:szCs w:val="20"/>
        </w:rPr>
        <w:t xml:space="preserve"> is significantly behind </w:t>
      </w:r>
      <w:r w:rsidRPr="00230458">
        <w:rPr>
          <w:rFonts w:ascii="Arial" w:hAnsi="Arial" w:cs="Arial"/>
          <w:bCs/>
          <w:color w:val="000000" w:themeColor="text1"/>
          <w:sz w:val="20"/>
          <w:szCs w:val="20"/>
        </w:rPr>
        <w:t>target</w:t>
      </w:r>
      <w:r w:rsidR="00862E6B">
        <w:rPr>
          <w:rFonts w:ascii="Arial" w:hAnsi="Arial" w:cs="Arial"/>
          <w:bCs/>
          <w:color w:val="000000" w:themeColor="text1"/>
          <w:sz w:val="20"/>
          <w:szCs w:val="20"/>
        </w:rPr>
        <w:t>. This is principally</w:t>
      </w:r>
      <w:r w:rsidR="00DF3085">
        <w:rPr>
          <w:rFonts w:ascii="Arial" w:hAnsi="Arial" w:cs="Arial"/>
          <w:bCs/>
          <w:color w:val="000000" w:themeColor="text1"/>
          <w:sz w:val="20"/>
          <w:szCs w:val="20"/>
        </w:rPr>
        <w:t xml:space="preserve"> due to Principle 1 actions</w:t>
      </w:r>
      <w:r w:rsidR="00862E6B">
        <w:rPr>
          <w:rFonts w:ascii="Arial" w:hAnsi="Arial" w:cs="Arial"/>
          <w:bCs/>
          <w:color w:val="000000" w:themeColor="text1"/>
          <w:sz w:val="20"/>
          <w:szCs w:val="20"/>
        </w:rPr>
        <w:t xml:space="preserve">, of which </w:t>
      </w:r>
      <w:r w:rsidR="00DF3085">
        <w:rPr>
          <w:rFonts w:ascii="Arial" w:hAnsi="Arial" w:cs="Arial"/>
          <w:bCs/>
          <w:color w:val="000000" w:themeColor="text1"/>
          <w:sz w:val="20"/>
          <w:szCs w:val="20"/>
        </w:rPr>
        <w:t>three</w:t>
      </w:r>
      <w:r>
        <w:rPr>
          <w:rFonts w:ascii="Arial" w:hAnsi="Arial" w:cs="Arial"/>
          <w:bCs/>
          <w:color w:val="000000" w:themeColor="text1"/>
          <w:sz w:val="20"/>
          <w:szCs w:val="20"/>
        </w:rPr>
        <w:t xml:space="preserve"> PIs fail to reach SG60</w:t>
      </w:r>
      <w:r w:rsidR="00862E6B">
        <w:rPr>
          <w:rFonts w:ascii="Arial" w:hAnsi="Arial" w:cs="Arial"/>
          <w:bCs/>
          <w:color w:val="000000" w:themeColor="text1"/>
          <w:sz w:val="20"/>
          <w:szCs w:val="20"/>
        </w:rPr>
        <w:t xml:space="preserve"> at the end of year 3;</w:t>
      </w:r>
      <w:r w:rsidR="00DF3085">
        <w:rPr>
          <w:rFonts w:ascii="Arial" w:hAnsi="Arial" w:cs="Arial"/>
          <w:bCs/>
          <w:color w:val="000000" w:themeColor="text1"/>
          <w:sz w:val="20"/>
          <w:szCs w:val="20"/>
        </w:rPr>
        <w:t xml:space="preserve"> 12 PIs </w:t>
      </w:r>
      <w:r w:rsidR="00862E6B">
        <w:rPr>
          <w:rFonts w:ascii="Arial" w:hAnsi="Arial" w:cs="Arial"/>
          <w:bCs/>
          <w:color w:val="000000" w:themeColor="text1"/>
          <w:sz w:val="20"/>
          <w:szCs w:val="20"/>
        </w:rPr>
        <w:t xml:space="preserve">across P2 and P3 </w:t>
      </w:r>
      <w:r w:rsidR="00DF3085">
        <w:rPr>
          <w:rFonts w:ascii="Arial" w:hAnsi="Arial" w:cs="Arial"/>
          <w:bCs/>
          <w:color w:val="000000" w:themeColor="text1"/>
          <w:sz w:val="20"/>
          <w:szCs w:val="20"/>
        </w:rPr>
        <w:t>do not reach SG80</w:t>
      </w:r>
      <w:r>
        <w:rPr>
          <w:rFonts w:ascii="Arial" w:hAnsi="Arial" w:cs="Arial"/>
          <w:bCs/>
          <w:color w:val="000000" w:themeColor="text1"/>
          <w:sz w:val="20"/>
          <w:szCs w:val="20"/>
        </w:rPr>
        <w:t>.</w:t>
      </w:r>
    </w:p>
    <w:p w14:paraId="3789FB7C" w14:textId="0099C8EF" w:rsidR="00DF3085" w:rsidRPr="00214027" w:rsidRDefault="008338AE" w:rsidP="00FF6B49">
      <w:pPr>
        <w:spacing w:before="0" w:after="100"/>
        <w:rPr>
          <w:rFonts w:ascii="Arial" w:hAnsi="Arial" w:cs="Arial"/>
          <w:bCs/>
          <w:color w:val="000000" w:themeColor="text1"/>
          <w:sz w:val="20"/>
          <w:szCs w:val="20"/>
        </w:rPr>
      </w:pPr>
      <w:r w:rsidRPr="00230458">
        <w:rPr>
          <w:rFonts w:ascii="Arial" w:hAnsi="Arial" w:cs="Arial"/>
          <w:bCs/>
          <w:color w:val="000000" w:themeColor="text1"/>
          <w:sz w:val="20"/>
          <w:szCs w:val="20"/>
        </w:rPr>
        <w:t xml:space="preserve">The </w:t>
      </w:r>
      <w:r w:rsidR="00DF3085">
        <w:rPr>
          <w:rFonts w:ascii="Arial" w:hAnsi="Arial" w:cs="Arial"/>
          <w:bCs/>
          <w:color w:val="000000" w:themeColor="text1"/>
          <w:sz w:val="20"/>
          <w:szCs w:val="20"/>
        </w:rPr>
        <w:t>stock status</w:t>
      </w:r>
      <w:r w:rsidR="00214027">
        <w:rPr>
          <w:rFonts w:ascii="Arial" w:hAnsi="Arial" w:cs="Arial"/>
          <w:bCs/>
          <w:color w:val="000000" w:themeColor="text1"/>
          <w:sz w:val="20"/>
          <w:szCs w:val="20"/>
        </w:rPr>
        <w:t xml:space="preserve"> for each </w:t>
      </w:r>
      <w:r w:rsidR="00700A57">
        <w:rPr>
          <w:rFonts w:ascii="Arial" w:hAnsi="Arial" w:cs="Arial"/>
          <w:bCs/>
          <w:color w:val="000000" w:themeColor="text1"/>
          <w:sz w:val="20"/>
          <w:szCs w:val="20"/>
        </w:rPr>
        <w:t xml:space="preserve">of the four </w:t>
      </w:r>
      <w:r w:rsidR="00214027">
        <w:rPr>
          <w:rFonts w:ascii="Arial" w:hAnsi="Arial" w:cs="Arial"/>
          <w:bCs/>
          <w:color w:val="000000" w:themeColor="text1"/>
          <w:sz w:val="20"/>
          <w:szCs w:val="20"/>
        </w:rPr>
        <w:t>stock</w:t>
      </w:r>
      <w:r w:rsidR="00700A57">
        <w:rPr>
          <w:rFonts w:ascii="Arial" w:hAnsi="Arial" w:cs="Arial"/>
          <w:bCs/>
          <w:color w:val="000000" w:themeColor="text1"/>
          <w:sz w:val="20"/>
          <w:szCs w:val="20"/>
        </w:rPr>
        <w:t>s</w:t>
      </w:r>
      <w:r w:rsidR="00214027">
        <w:rPr>
          <w:rFonts w:ascii="Arial" w:hAnsi="Arial" w:cs="Arial"/>
          <w:bCs/>
          <w:color w:val="000000" w:themeColor="text1"/>
          <w:sz w:val="20"/>
          <w:szCs w:val="20"/>
        </w:rPr>
        <w:t xml:space="preserve"> have been reviewed by comparing their provisional harvest rates (HR) with the defined HR MSY based on stock assessments from 2016 to 2019 with the following results: 7.e.I inshore Cornwall </w:t>
      </w:r>
      <w:r w:rsidR="00214027" w:rsidRPr="00502677">
        <w:rPr>
          <w:rFonts w:ascii="Arial" w:hAnsi="Arial" w:cs="Arial"/>
          <w:b/>
          <w:color w:val="C45911" w:themeColor="accent2" w:themeShade="BF"/>
          <w:sz w:val="16"/>
          <w:szCs w:val="16"/>
        </w:rPr>
        <w:t>60-79</w:t>
      </w:r>
      <w:r w:rsidR="00214027">
        <w:rPr>
          <w:rFonts w:ascii="Arial" w:hAnsi="Arial" w:cs="Arial"/>
          <w:bCs/>
          <w:color w:val="000000" w:themeColor="text1"/>
          <w:sz w:val="20"/>
          <w:szCs w:val="20"/>
        </w:rPr>
        <w:t xml:space="preserve">, 7.e.L Lyme Bay </w:t>
      </w:r>
      <w:r w:rsidR="00214027" w:rsidRPr="00502677">
        <w:rPr>
          <w:rFonts w:ascii="Arial" w:hAnsi="Arial" w:cs="Arial"/>
          <w:b/>
          <w:color w:val="FF0000"/>
          <w:sz w:val="16"/>
          <w:szCs w:val="16"/>
        </w:rPr>
        <w:t>&lt;60</w:t>
      </w:r>
      <w:r w:rsidR="00214027">
        <w:rPr>
          <w:rFonts w:ascii="Arial" w:hAnsi="Arial" w:cs="Arial"/>
          <w:bCs/>
          <w:color w:val="000000" w:themeColor="text1"/>
          <w:sz w:val="20"/>
          <w:szCs w:val="20"/>
        </w:rPr>
        <w:t xml:space="preserve">, 7.e.O offshore </w:t>
      </w:r>
      <w:r w:rsidR="00214027" w:rsidRPr="00305E84">
        <w:rPr>
          <w:rFonts w:ascii="Arial" w:hAnsi="Arial" w:cs="Arial"/>
          <w:b/>
          <w:color w:val="00B050"/>
          <w:sz w:val="16"/>
          <w:szCs w:val="16"/>
        </w:rPr>
        <w:t>≥80</w:t>
      </w:r>
      <w:r w:rsidR="00214027">
        <w:rPr>
          <w:rFonts w:ascii="Arial" w:hAnsi="Arial" w:cs="Arial"/>
          <w:bCs/>
          <w:color w:val="000000" w:themeColor="text1"/>
          <w:sz w:val="20"/>
          <w:szCs w:val="20"/>
        </w:rPr>
        <w:t xml:space="preserve"> and 7.d.N eastern north </w:t>
      </w:r>
      <w:r w:rsidR="00214027" w:rsidRPr="00502677">
        <w:rPr>
          <w:rFonts w:ascii="Arial" w:hAnsi="Arial" w:cs="Arial"/>
          <w:b/>
          <w:color w:val="FF0000"/>
          <w:sz w:val="16"/>
          <w:szCs w:val="16"/>
        </w:rPr>
        <w:t>&lt;60</w:t>
      </w:r>
      <w:r w:rsidR="00214027">
        <w:rPr>
          <w:rFonts w:ascii="Arial" w:hAnsi="Arial" w:cs="Arial"/>
          <w:color w:val="000000" w:themeColor="text1"/>
          <w:sz w:val="16"/>
          <w:szCs w:val="16"/>
        </w:rPr>
        <w:t xml:space="preserve">. </w:t>
      </w:r>
    </w:p>
    <w:p w14:paraId="487EAE05" w14:textId="2F2BD71F" w:rsidR="008338AE" w:rsidRDefault="00F2420B" w:rsidP="00FF6B49">
      <w:pPr>
        <w:spacing w:before="0" w:after="100"/>
        <w:rPr>
          <w:rFonts w:ascii="Arial" w:hAnsi="Arial" w:cs="Arial"/>
          <w:bCs/>
          <w:color w:val="000000" w:themeColor="text1"/>
          <w:sz w:val="20"/>
          <w:szCs w:val="20"/>
        </w:rPr>
      </w:pPr>
      <w:r>
        <w:rPr>
          <w:noProof/>
        </w:rPr>
        <w:drawing>
          <wp:anchor distT="0" distB="0" distL="114300" distR="114300" simplePos="0" relativeHeight="251664384" behindDoc="1" locked="0" layoutInCell="1" allowOverlap="1" wp14:anchorId="14F36EF4" wp14:editId="38A9962A">
            <wp:simplePos x="0" y="0"/>
            <wp:positionH relativeFrom="column">
              <wp:posOffset>5565028</wp:posOffset>
            </wp:positionH>
            <wp:positionV relativeFrom="paragraph">
              <wp:posOffset>661445</wp:posOffset>
            </wp:positionV>
            <wp:extent cx="4233600" cy="2087987"/>
            <wp:effectExtent l="0" t="0" r="0" b="0"/>
            <wp:wrapTight wrapText="bothSides">
              <wp:wrapPolygon edited="0">
                <wp:start x="0" y="0"/>
                <wp:lineTo x="0" y="21416"/>
                <wp:lineTo x="21513" y="21416"/>
                <wp:lineTo x="2151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3600" cy="2087987"/>
                    </a:xfrm>
                    <a:prstGeom prst="rect">
                      <a:avLst/>
                    </a:prstGeom>
                  </pic:spPr>
                </pic:pic>
              </a:graphicData>
            </a:graphic>
            <wp14:sizeRelH relativeFrom="page">
              <wp14:pctWidth>0</wp14:pctWidth>
            </wp14:sizeRelH>
            <wp14:sizeRelV relativeFrom="page">
              <wp14:pctHeight>0</wp14:pctHeight>
            </wp14:sizeRelV>
          </wp:anchor>
        </w:drawing>
      </w:r>
      <w:r w:rsidR="008338AE" w:rsidRPr="00230458">
        <w:rPr>
          <w:rFonts w:ascii="Arial" w:hAnsi="Arial" w:cs="Arial"/>
          <w:bCs/>
          <w:color w:val="000000" w:themeColor="text1"/>
          <w:sz w:val="20"/>
          <w:szCs w:val="20"/>
        </w:rPr>
        <w:t xml:space="preserve">The SG has made progress in Actions 2 &amp; 3 in proposing a Harvest Strategy and associated HCR &amp; tools for </w:t>
      </w:r>
      <w:r w:rsidR="00DF3085">
        <w:rPr>
          <w:rFonts w:ascii="Arial" w:hAnsi="Arial" w:cs="Arial"/>
          <w:bCs/>
          <w:color w:val="000000" w:themeColor="text1"/>
          <w:sz w:val="20"/>
          <w:szCs w:val="20"/>
        </w:rPr>
        <w:t>Channel</w:t>
      </w:r>
      <w:r w:rsidR="008338AE" w:rsidRPr="00230458">
        <w:rPr>
          <w:rFonts w:ascii="Arial" w:hAnsi="Arial" w:cs="Arial"/>
          <w:bCs/>
          <w:color w:val="000000" w:themeColor="text1"/>
          <w:sz w:val="20"/>
          <w:szCs w:val="20"/>
        </w:rPr>
        <w:t xml:space="preserve"> scallops, a process which has been led by the Scallop Industry Consultation Group (SICG). Proposals are currently under consultation by Defra who will coordinate a response from other UK Fisheries Administrators. </w:t>
      </w:r>
      <w:r w:rsidR="00ED4687">
        <w:rPr>
          <w:rFonts w:ascii="Arial" w:hAnsi="Arial" w:cs="Arial"/>
          <w:bCs/>
          <w:color w:val="000000" w:themeColor="text1"/>
          <w:sz w:val="20"/>
          <w:szCs w:val="20"/>
        </w:rPr>
        <w:t>Despite this progress, a Harvest Strategy has not yet been agreed, and HCR have not been defined or related to reference points</w:t>
      </w:r>
      <w:r>
        <w:rPr>
          <w:rFonts w:ascii="Arial" w:hAnsi="Arial" w:cs="Arial"/>
          <w:bCs/>
          <w:color w:val="000000" w:themeColor="text1"/>
          <w:sz w:val="20"/>
          <w:szCs w:val="20"/>
        </w:rPr>
        <w:t xml:space="preserve"> and therefore these milestones are not yet complete and remain below SG60.</w:t>
      </w:r>
    </w:p>
    <w:p w14:paraId="3EE6D1C1" w14:textId="576890BF" w:rsidR="008338AE" w:rsidRPr="00230458" w:rsidRDefault="00F2420B" w:rsidP="00FF6B49">
      <w:pPr>
        <w:spacing w:before="0" w:after="100"/>
        <w:rPr>
          <w:rFonts w:ascii="Arial" w:hAnsi="Arial" w:cs="Arial"/>
          <w:bCs/>
          <w:color w:val="000000" w:themeColor="text1"/>
          <w:sz w:val="20"/>
          <w:szCs w:val="20"/>
        </w:rPr>
      </w:pPr>
      <w:r>
        <w:rPr>
          <w:rFonts w:ascii="Arial" w:hAnsi="Arial" w:cs="Arial"/>
          <w:bCs/>
          <w:color w:val="000000" w:themeColor="text1"/>
          <w:sz w:val="20"/>
          <w:szCs w:val="20"/>
        </w:rPr>
        <w:t xml:space="preserve">Substantial and meaningful developments in understanding the effects that dredging has on Channel habitats have occurred through a 3-year PhD, which is due to finish in Spring 2020. When complete, this will represent a major step forward for all PIs in the habitat component, however, at the end of year 3, these remain within the </w:t>
      </w:r>
      <w:r w:rsidRPr="00FF6B49">
        <w:rPr>
          <w:rFonts w:ascii="Arial" w:hAnsi="Arial" w:cs="Arial"/>
          <w:bCs/>
          <w:color w:val="000000" w:themeColor="text1"/>
          <w:sz w:val="20"/>
          <w:szCs w:val="20"/>
        </w:rPr>
        <w:t xml:space="preserve">60-79 scoring. Progress has also been made </w:t>
      </w:r>
      <w:r w:rsidR="00A66318" w:rsidRPr="00FF6B49">
        <w:rPr>
          <w:rFonts w:ascii="Arial" w:hAnsi="Arial" w:cs="Arial"/>
          <w:bCs/>
          <w:color w:val="000000" w:themeColor="text1"/>
          <w:sz w:val="20"/>
          <w:szCs w:val="20"/>
        </w:rPr>
        <w:t>during year 3 in developing</w:t>
      </w:r>
      <w:r w:rsidR="00FF6B49" w:rsidRPr="00FF6B49">
        <w:rPr>
          <w:rFonts w:ascii="Arial" w:hAnsi="Arial" w:cs="Arial"/>
          <w:bCs/>
          <w:color w:val="000000" w:themeColor="text1"/>
          <w:sz w:val="20"/>
          <w:szCs w:val="20"/>
        </w:rPr>
        <w:t xml:space="preserve"> an</w:t>
      </w:r>
      <w:r w:rsidRPr="00FF6B49">
        <w:rPr>
          <w:rFonts w:ascii="Arial" w:hAnsi="Arial" w:cs="Arial"/>
          <w:bCs/>
          <w:color w:val="000000" w:themeColor="text1"/>
          <w:sz w:val="20"/>
          <w:szCs w:val="20"/>
        </w:rPr>
        <w:t xml:space="preserve"> ETP strategy.</w:t>
      </w:r>
    </w:p>
    <w:p w14:paraId="3809AE15" w14:textId="36DC4D48" w:rsidR="008338AE" w:rsidRPr="00230458" w:rsidRDefault="008338AE" w:rsidP="00FF6B49">
      <w:pPr>
        <w:spacing w:before="0" w:after="100"/>
        <w:rPr>
          <w:rFonts w:ascii="Arial" w:hAnsi="Arial" w:cs="Arial"/>
          <w:bCs/>
          <w:color w:val="000000" w:themeColor="text1"/>
          <w:sz w:val="20"/>
          <w:szCs w:val="20"/>
        </w:rPr>
      </w:pPr>
      <w:r w:rsidRPr="00230458">
        <w:rPr>
          <w:rFonts w:ascii="Arial" w:hAnsi="Arial" w:cs="Arial"/>
          <w:bCs/>
          <w:color w:val="000000" w:themeColor="text1"/>
          <w:sz w:val="20"/>
          <w:szCs w:val="20"/>
        </w:rPr>
        <w:t>P3 actions</w:t>
      </w:r>
      <w:r>
        <w:rPr>
          <w:rFonts w:ascii="Arial" w:hAnsi="Arial" w:cs="Arial"/>
          <w:bCs/>
          <w:color w:val="000000" w:themeColor="text1"/>
          <w:sz w:val="20"/>
          <w:szCs w:val="20"/>
        </w:rPr>
        <w:t xml:space="preserve"> </w:t>
      </w:r>
      <w:r w:rsidR="006B2DD3">
        <w:rPr>
          <w:rFonts w:ascii="Arial" w:hAnsi="Arial" w:cs="Arial"/>
          <w:bCs/>
          <w:color w:val="000000" w:themeColor="text1"/>
          <w:sz w:val="20"/>
          <w:szCs w:val="20"/>
        </w:rPr>
        <w:t>continue to</w:t>
      </w:r>
      <w:r w:rsidRPr="00230458">
        <w:rPr>
          <w:rFonts w:ascii="Arial" w:hAnsi="Arial" w:cs="Arial"/>
          <w:bCs/>
          <w:color w:val="000000" w:themeColor="text1"/>
          <w:sz w:val="20"/>
          <w:szCs w:val="20"/>
        </w:rPr>
        <w:t xml:space="preserve"> on addressing Fisheries</w:t>
      </w:r>
      <w:r w:rsidR="00700A57">
        <w:rPr>
          <w:rFonts w:ascii="Arial" w:hAnsi="Arial" w:cs="Arial"/>
          <w:bCs/>
          <w:color w:val="000000" w:themeColor="text1"/>
          <w:sz w:val="20"/>
          <w:szCs w:val="20"/>
        </w:rPr>
        <w:t>-</w:t>
      </w:r>
      <w:r w:rsidRPr="00230458">
        <w:rPr>
          <w:rFonts w:ascii="Arial" w:hAnsi="Arial" w:cs="Arial"/>
          <w:bCs/>
          <w:color w:val="000000" w:themeColor="text1"/>
          <w:sz w:val="20"/>
          <w:szCs w:val="20"/>
        </w:rPr>
        <w:t xml:space="preserve">Specific Management, through </w:t>
      </w:r>
      <w:r>
        <w:rPr>
          <w:rFonts w:ascii="Arial" w:hAnsi="Arial" w:cs="Arial"/>
          <w:bCs/>
          <w:color w:val="000000" w:themeColor="text1"/>
          <w:sz w:val="20"/>
          <w:szCs w:val="20"/>
        </w:rPr>
        <w:t>development of a</w:t>
      </w:r>
      <w:r w:rsidRPr="00230458">
        <w:rPr>
          <w:rFonts w:ascii="Arial" w:hAnsi="Arial" w:cs="Arial"/>
          <w:bCs/>
          <w:color w:val="000000" w:themeColor="text1"/>
          <w:sz w:val="20"/>
          <w:szCs w:val="20"/>
        </w:rPr>
        <w:t xml:space="preserve"> Fisheries Management Plan</w:t>
      </w:r>
      <w:r>
        <w:rPr>
          <w:rFonts w:ascii="Arial" w:hAnsi="Arial" w:cs="Arial"/>
          <w:bCs/>
          <w:color w:val="000000" w:themeColor="text1"/>
          <w:sz w:val="20"/>
          <w:szCs w:val="20"/>
        </w:rPr>
        <w:t xml:space="preserve"> (FMP)</w:t>
      </w:r>
      <w:r w:rsidRPr="00230458">
        <w:rPr>
          <w:rFonts w:ascii="Arial" w:hAnsi="Arial" w:cs="Arial"/>
          <w:bCs/>
          <w:color w:val="000000" w:themeColor="text1"/>
          <w:sz w:val="20"/>
          <w:szCs w:val="20"/>
        </w:rPr>
        <w:t xml:space="preserve">, the first draft of which is in progress. </w:t>
      </w:r>
    </w:p>
    <w:p w14:paraId="666834B7" w14:textId="6F0A9D63" w:rsidR="008338AE" w:rsidRDefault="008338AE" w:rsidP="00FF6B49">
      <w:pPr>
        <w:spacing w:before="0" w:after="100"/>
        <w:rPr>
          <w:rFonts w:ascii="Arial" w:hAnsi="Arial" w:cs="Arial"/>
          <w:b/>
          <w:color w:val="000000" w:themeColor="text1"/>
          <w:sz w:val="20"/>
          <w:szCs w:val="20"/>
        </w:rPr>
      </w:pPr>
      <w:r w:rsidRPr="00230458">
        <w:rPr>
          <w:rFonts w:ascii="Arial" w:hAnsi="Arial" w:cs="Arial"/>
          <w:b/>
          <w:color w:val="000000" w:themeColor="text1"/>
          <w:sz w:val="20"/>
          <w:szCs w:val="20"/>
        </w:rPr>
        <w:t xml:space="preserve">Recommended actions in year </w:t>
      </w:r>
      <w:r w:rsidR="00D91E2E">
        <w:rPr>
          <w:rFonts w:ascii="Arial" w:hAnsi="Arial" w:cs="Arial"/>
          <w:b/>
          <w:color w:val="000000" w:themeColor="text1"/>
          <w:sz w:val="20"/>
          <w:szCs w:val="20"/>
        </w:rPr>
        <w:t>4</w:t>
      </w:r>
    </w:p>
    <w:p w14:paraId="46BB4F8F" w14:textId="3083B12B" w:rsidR="008338AE" w:rsidRPr="00502279" w:rsidRDefault="008338AE" w:rsidP="00FF6B49">
      <w:pPr>
        <w:spacing w:before="0" w:after="100"/>
        <w:rPr>
          <w:rFonts w:ascii="Arial" w:hAnsi="Arial" w:cs="Arial"/>
          <w:color w:val="000000" w:themeColor="text1"/>
          <w:sz w:val="20"/>
          <w:szCs w:val="20"/>
        </w:rPr>
      </w:pPr>
      <w:r w:rsidRPr="00502279">
        <w:rPr>
          <w:rFonts w:ascii="Arial" w:hAnsi="Arial" w:cs="Arial"/>
          <w:color w:val="000000" w:themeColor="text1"/>
          <w:sz w:val="20"/>
          <w:szCs w:val="20"/>
        </w:rPr>
        <w:t xml:space="preserve">The current Covid-19 crisis, as well as uncertainties related to Brexit are likely to impact the extent </w:t>
      </w:r>
      <w:r w:rsidR="00FF6B49">
        <w:rPr>
          <w:rFonts w:ascii="Arial" w:hAnsi="Arial" w:cs="Arial"/>
          <w:color w:val="000000" w:themeColor="text1"/>
          <w:sz w:val="20"/>
          <w:szCs w:val="20"/>
        </w:rPr>
        <w:t xml:space="preserve">of </w:t>
      </w:r>
      <w:r w:rsidRPr="00502279">
        <w:rPr>
          <w:rFonts w:ascii="Arial" w:hAnsi="Arial" w:cs="Arial"/>
          <w:color w:val="000000" w:themeColor="text1"/>
          <w:sz w:val="20"/>
          <w:szCs w:val="20"/>
        </w:rPr>
        <w:t xml:space="preserve">progress in year </w:t>
      </w:r>
      <w:r w:rsidR="00DF3085">
        <w:rPr>
          <w:rFonts w:ascii="Arial" w:hAnsi="Arial" w:cs="Arial"/>
          <w:color w:val="000000" w:themeColor="text1"/>
          <w:sz w:val="20"/>
          <w:szCs w:val="20"/>
        </w:rPr>
        <w:t>4</w:t>
      </w:r>
      <w:r w:rsidRPr="00502279">
        <w:rPr>
          <w:rFonts w:ascii="Arial" w:hAnsi="Arial" w:cs="Arial"/>
          <w:color w:val="000000" w:themeColor="text1"/>
          <w:sz w:val="20"/>
          <w:szCs w:val="20"/>
        </w:rPr>
        <w:t>.</w:t>
      </w:r>
    </w:p>
    <w:p w14:paraId="1AE7FD30" w14:textId="67E4EF2D" w:rsidR="008338AE" w:rsidRDefault="008338AE" w:rsidP="00FF6B49">
      <w:pPr>
        <w:spacing w:before="0" w:after="100"/>
        <w:rPr>
          <w:rFonts w:ascii="Arial" w:hAnsi="Arial" w:cs="Arial"/>
          <w:bCs/>
          <w:color w:val="000000" w:themeColor="text1"/>
          <w:sz w:val="20"/>
          <w:szCs w:val="20"/>
        </w:rPr>
      </w:pPr>
      <w:r>
        <w:rPr>
          <w:rFonts w:ascii="Arial" w:hAnsi="Arial" w:cs="Arial"/>
          <w:bCs/>
          <w:color w:val="000000" w:themeColor="text1"/>
          <w:sz w:val="20"/>
          <w:szCs w:val="20"/>
        </w:rPr>
        <w:t xml:space="preserve">For Principle 1 </w:t>
      </w:r>
      <w:r w:rsidRPr="00230458">
        <w:rPr>
          <w:rFonts w:ascii="Arial" w:hAnsi="Arial" w:cs="Arial"/>
          <w:bCs/>
          <w:color w:val="000000" w:themeColor="text1"/>
          <w:sz w:val="20"/>
          <w:szCs w:val="20"/>
        </w:rPr>
        <w:t>significant work remains on agreeing the most appropriate form of management (TAC, effort, spatial, etc)</w:t>
      </w:r>
      <w:r w:rsidR="00DF3085">
        <w:rPr>
          <w:rFonts w:ascii="Arial" w:hAnsi="Arial" w:cs="Arial"/>
          <w:bCs/>
          <w:color w:val="000000" w:themeColor="text1"/>
          <w:sz w:val="20"/>
          <w:szCs w:val="20"/>
        </w:rPr>
        <w:t>.</w:t>
      </w:r>
    </w:p>
    <w:p w14:paraId="11A2D3FB" w14:textId="2558B73F" w:rsidR="008338AE" w:rsidRDefault="008338AE" w:rsidP="00FF6B49">
      <w:pPr>
        <w:spacing w:before="0" w:after="100"/>
        <w:rPr>
          <w:rFonts w:ascii="Arial" w:hAnsi="Arial" w:cs="Arial"/>
          <w:sz w:val="20"/>
          <w:szCs w:val="20"/>
        </w:rPr>
      </w:pPr>
      <w:r>
        <w:rPr>
          <w:rFonts w:ascii="Arial" w:hAnsi="Arial" w:cs="Arial"/>
          <w:sz w:val="20"/>
          <w:szCs w:val="20"/>
        </w:rPr>
        <w:t xml:space="preserve">Principle 2 will be informed by </w:t>
      </w:r>
      <w:r w:rsidR="00FF6B49">
        <w:rPr>
          <w:rFonts w:ascii="Arial" w:hAnsi="Arial" w:cs="Arial"/>
          <w:sz w:val="20"/>
          <w:szCs w:val="20"/>
        </w:rPr>
        <w:t>analysing catch data from the long term observer program, specifically to transform numbers of individuals and length analysis to generate proportion of species biomass within the total catch. This will allow determination of primary and secondary main species, noting that minor species (&lt;5% of catch weight) are only scored at SG100 and therefore not within the scope of the FIP. P2 will also review the ETP list to understand if developments in marine protected areas and/or priority marine features results in an extended list of ETP species, specifically invertebrate species.</w:t>
      </w:r>
    </w:p>
    <w:p w14:paraId="2EAAF809" w14:textId="77777777" w:rsidR="008338AE" w:rsidRDefault="008338AE" w:rsidP="00FF6B49">
      <w:pPr>
        <w:spacing w:before="0" w:after="100"/>
        <w:rPr>
          <w:rFonts w:ascii="Arial" w:hAnsi="Arial" w:cs="Arial"/>
          <w:sz w:val="20"/>
          <w:szCs w:val="20"/>
        </w:rPr>
      </w:pPr>
      <w:r>
        <w:rPr>
          <w:rFonts w:ascii="Arial" w:hAnsi="Arial" w:cs="Arial"/>
          <w:sz w:val="20"/>
          <w:szCs w:val="20"/>
        </w:rPr>
        <w:t>Principle 3 will focus on consulting on and progressing the FMP.</w:t>
      </w:r>
    </w:p>
    <w:p w14:paraId="69884D18" w14:textId="77777777" w:rsidR="0021169A" w:rsidRPr="00FB0BCE" w:rsidRDefault="0021169A" w:rsidP="0021169A">
      <w:pPr>
        <w:spacing w:before="240" w:after="240"/>
        <w:rPr>
          <w:rFonts w:ascii="Arial" w:hAnsi="Arial" w:cs="Arial"/>
          <w:b/>
          <w:color w:val="003694"/>
          <w:sz w:val="20"/>
          <w:szCs w:val="20"/>
        </w:rPr>
      </w:pPr>
      <w:r w:rsidRPr="00143E71">
        <w:rPr>
          <w:rFonts w:ascii="Arial" w:hAnsi="Arial" w:cs="Arial"/>
          <w:b/>
          <w:color w:val="003694"/>
          <w:sz w:val="20"/>
          <w:szCs w:val="20"/>
        </w:rPr>
        <w:lastRenderedPageBreak/>
        <w:t xml:space="preserve">Table </w:t>
      </w:r>
      <w:r>
        <w:rPr>
          <w:rFonts w:ascii="Arial" w:hAnsi="Arial" w:cs="Arial"/>
          <w:b/>
          <w:color w:val="003694"/>
          <w:sz w:val="20"/>
          <w:szCs w:val="20"/>
        </w:rPr>
        <w:t>1</w:t>
      </w:r>
      <w:r w:rsidRPr="00143E71">
        <w:rPr>
          <w:rFonts w:ascii="Arial" w:hAnsi="Arial" w:cs="Arial"/>
          <w:b/>
          <w:color w:val="003694"/>
          <w:sz w:val="20"/>
          <w:szCs w:val="20"/>
        </w:rPr>
        <w:t>: Action Plan</w:t>
      </w:r>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576"/>
        <w:gridCol w:w="1417"/>
        <w:gridCol w:w="3402"/>
        <w:gridCol w:w="6804"/>
        <w:gridCol w:w="1279"/>
      </w:tblGrid>
      <w:tr w:rsidR="00A30FFD" w:rsidRPr="00305E84" w14:paraId="080CD03D" w14:textId="77777777" w:rsidTr="00253FDE">
        <w:trPr>
          <w:trHeight w:val="213"/>
          <w:tblHeader/>
        </w:trPr>
        <w:tc>
          <w:tcPr>
            <w:tcW w:w="2576" w:type="dxa"/>
            <w:tcBorders>
              <w:top w:val="single" w:sz="8" w:space="0" w:color="005DAA"/>
              <w:left w:val="single" w:sz="8" w:space="0" w:color="005DAA"/>
              <w:bottom w:val="single" w:sz="8" w:space="0" w:color="005DAA"/>
              <w:right w:val="nil"/>
            </w:tcBorders>
            <w:shd w:val="solid" w:color="005DAA" w:fill="4F81BD"/>
          </w:tcPr>
          <w:p w14:paraId="210C5E97" w14:textId="77777777" w:rsidR="00A30FFD" w:rsidRPr="00305E84" w:rsidRDefault="00A30FFD" w:rsidP="00D81496">
            <w:pPr>
              <w:spacing w:before="40" w:after="40"/>
              <w:rPr>
                <w:rFonts w:ascii="Arial" w:hAnsi="Arial" w:cs="Arial"/>
                <w:b/>
                <w:bCs/>
                <w:color w:val="FFFFFF"/>
                <w:sz w:val="18"/>
                <w:szCs w:val="18"/>
              </w:rPr>
            </w:pPr>
            <w:bookmarkStart w:id="1" w:name="OLE_LINK1"/>
            <w:bookmarkStart w:id="2" w:name="OLE_LINK2"/>
            <w:bookmarkStart w:id="3" w:name="OLE_LINK3"/>
            <w:r w:rsidRPr="00305E84">
              <w:rPr>
                <w:rFonts w:ascii="Arial" w:hAnsi="Arial" w:cs="Arial"/>
                <w:b/>
                <w:bCs/>
                <w:color w:val="FFFFFF"/>
                <w:sz w:val="18"/>
                <w:szCs w:val="18"/>
              </w:rPr>
              <w:t>Standard requirement</w:t>
            </w:r>
          </w:p>
        </w:tc>
        <w:tc>
          <w:tcPr>
            <w:tcW w:w="1417" w:type="dxa"/>
            <w:tcBorders>
              <w:top w:val="single" w:sz="8" w:space="0" w:color="005DAA"/>
              <w:left w:val="nil"/>
              <w:bottom w:val="single" w:sz="8" w:space="0" w:color="005DAA"/>
              <w:right w:val="nil"/>
            </w:tcBorders>
            <w:shd w:val="solid" w:color="005DAA" w:fill="4F81BD"/>
          </w:tcPr>
          <w:p w14:paraId="729589D7" w14:textId="7A847E04" w:rsidR="00A30FFD" w:rsidRPr="00305E84" w:rsidRDefault="0056261C" w:rsidP="00D81496">
            <w:pPr>
              <w:spacing w:before="40" w:after="40"/>
              <w:rPr>
                <w:rFonts w:ascii="Arial" w:hAnsi="Arial" w:cs="Arial"/>
                <w:b/>
                <w:bCs/>
                <w:color w:val="FFFFFF"/>
                <w:sz w:val="18"/>
                <w:szCs w:val="18"/>
              </w:rPr>
            </w:pPr>
            <w:r w:rsidRPr="00305E84">
              <w:rPr>
                <w:rFonts w:ascii="Arial" w:hAnsi="Arial" w:cs="Arial"/>
                <w:b/>
                <w:bCs/>
                <w:color w:val="FFFFFF"/>
                <w:sz w:val="18"/>
                <w:szCs w:val="18"/>
              </w:rPr>
              <w:t>Lead &amp; partners</w:t>
            </w:r>
          </w:p>
        </w:tc>
        <w:tc>
          <w:tcPr>
            <w:tcW w:w="3402" w:type="dxa"/>
            <w:tcBorders>
              <w:top w:val="single" w:sz="8" w:space="0" w:color="005DAA"/>
              <w:left w:val="nil"/>
              <w:bottom w:val="single" w:sz="8" w:space="0" w:color="005DAA"/>
              <w:right w:val="nil"/>
            </w:tcBorders>
            <w:shd w:val="solid" w:color="005DAA" w:fill="4F81BD"/>
          </w:tcPr>
          <w:p w14:paraId="6DD5E5C7" w14:textId="77777777" w:rsidR="00A30FFD" w:rsidRPr="00305E84" w:rsidRDefault="00A30FFD" w:rsidP="00D81496">
            <w:pPr>
              <w:spacing w:before="40" w:after="40"/>
              <w:rPr>
                <w:rFonts w:ascii="Arial" w:hAnsi="Arial" w:cs="Arial"/>
                <w:b/>
                <w:bCs/>
                <w:color w:val="FFFFFF"/>
                <w:sz w:val="18"/>
                <w:szCs w:val="18"/>
              </w:rPr>
            </w:pPr>
            <w:r w:rsidRPr="00305E84">
              <w:rPr>
                <w:rFonts w:ascii="Arial" w:hAnsi="Arial" w:cs="Arial"/>
                <w:b/>
                <w:bCs/>
                <w:color w:val="FFFFFF"/>
                <w:sz w:val="18"/>
                <w:szCs w:val="18"/>
              </w:rPr>
              <w:t>Timescale / milestones</w:t>
            </w:r>
          </w:p>
        </w:tc>
        <w:tc>
          <w:tcPr>
            <w:tcW w:w="6804" w:type="dxa"/>
            <w:tcBorders>
              <w:top w:val="single" w:sz="8" w:space="0" w:color="005DAA"/>
              <w:left w:val="nil"/>
              <w:bottom w:val="single" w:sz="8" w:space="0" w:color="005DAA"/>
              <w:right w:val="nil"/>
            </w:tcBorders>
            <w:shd w:val="solid" w:color="005DAA" w:fill="4F81BD"/>
          </w:tcPr>
          <w:p w14:paraId="41DCFA0E" w14:textId="77777777" w:rsidR="00A30FFD" w:rsidRPr="00305E84" w:rsidRDefault="00A30FFD" w:rsidP="00D81496">
            <w:pPr>
              <w:spacing w:before="40" w:after="40"/>
              <w:rPr>
                <w:rFonts w:ascii="Arial" w:hAnsi="Arial" w:cs="Arial"/>
                <w:b/>
                <w:bCs/>
                <w:color w:val="FFFFFF"/>
                <w:sz w:val="18"/>
                <w:szCs w:val="18"/>
              </w:rPr>
            </w:pPr>
            <w:r w:rsidRPr="00305E84">
              <w:rPr>
                <w:rFonts w:ascii="Arial" w:hAnsi="Arial" w:cs="Arial"/>
                <w:b/>
                <w:bCs/>
                <w:color w:val="FFFFFF"/>
                <w:sz w:val="18"/>
                <w:szCs w:val="18"/>
              </w:rPr>
              <w:t>Progress / outcome</w:t>
            </w:r>
          </w:p>
        </w:tc>
        <w:tc>
          <w:tcPr>
            <w:tcW w:w="1279" w:type="dxa"/>
            <w:tcBorders>
              <w:top w:val="single" w:sz="8" w:space="0" w:color="005DAA"/>
              <w:left w:val="nil"/>
              <w:bottom w:val="single" w:sz="8" w:space="0" w:color="005DAA"/>
              <w:right w:val="single" w:sz="8" w:space="0" w:color="7BA0CD"/>
            </w:tcBorders>
            <w:shd w:val="solid" w:color="005DAA" w:fill="4F81BD"/>
          </w:tcPr>
          <w:p w14:paraId="5571C12D" w14:textId="77777777" w:rsidR="00A30FFD" w:rsidRPr="00305E84" w:rsidRDefault="00A30FFD" w:rsidP="00D81496">
            <w:pPr>
              <w:spacing w:before="40" w:after="40"/>
              <w:rPr>
                <w:rFonts w:ascii="Arial" w:hAnsi="Arial" w:cs="Arial"/>
                <w:b/>
                <w:bCs/>
                <w:color w:val="FFFFFF"/>
                <w:sz w:val="18"/>
                <w:szCs w:val="18"/>
              </w:rPr>
            </w:pPr>
            <w:r w:rsidRPr="00305E84">
              <w:rPr>
                <w:rFonts w:ascii="Arial" w:hAnsi="Arial" w:cs="Arial"/>
                <w:b/>
                <w:bCs/>
                <w:color w:val="FFFFFF"/>
                <w:sz w:val="18"/>
                <w:szCs w:val="18"/>
              </w:rPr>
              <w:t>Revised milestone</w:t>
            </w:r>
          </w:p>
        </w:tc>
      </w:tr>
      <w:tr w:rsidR="00691386" w:rsidRPr="00305E84" w14:paraId="41135219" w14:textId="77777777" w:rsidTr="00253FDE">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484A6A4F" w14:textId="4360B850" w:rsidR="00691386" w:rsidRPr="00305E84" w:rsidRDefault="00691386" w:rsidP="00434899">
            <w:pPr>
              <w:spacing w:after="120"/>
              <w:rPr>
                <w:rFonts w:ascii="Arial" w:hAnsi="Arial" w:cs="Arial"/>
                <w:b/>
                <w:sz w:val="16"/>
                <w:szCs w:val="16"/>
                <w:u w:val="single"/>
              </w:rPr>
            </w:pPr>
            <w:r w:rsidRPr="00305E84">
              <w:rPr>
                <w:rFonts w:ascii="Arial" w:hAnsi="Arial" w:cs="Arial"/>
                <w:b/>
                <w:sz w:val="16"/>
                <w:szCs w:val="16"/>
                <w:u w:val="single"/>
              </w:rPr>
              <w:t>Action 1: Stock status</w:t>
            </w:r>
            <w:r w:rsidRPr="00502677">
              <w:rPr>
                <w:rFonts w:ascii="Arial" w:hAnsi="Arial" w:cs="Arial"/>
                <w:b/>
                <w:color w:val="7030A0"/>
                <w:sz w:val="16"/>
                <w:szCs w:val="16"/>
                <w:u w:val="single"/>
              </w:rPr>
              <w:t xml:space="preserve"> &amp; stock rebuilding</w:t>
            </w:r>
          </w:p>
          <w:p w14:paraId="69DD3BFA" w14:textId="77777777" w:rsidR="00691386" w:rsidRPr="00305E84" w:rsidRDefault="00691386" w:rsidP="00434899">
            <w:pPr>
              <w:spacing w:before="40" w:after="40"/>
              <w:rPr>
                <w:rFonts w:ascii="Arial" w:hAnsi="Arial" w:cs="Arial"/>
                <w:b/>
                <w:color w:val="4C4C4C"/>
                <w:sz w:val="16"/>
                <w:szCs w:val="16"/>
              </w:rPr>
            </w:pPr>
            <w:r w:rsidRPr="00305E84">
              <w:rPr>
                <w:rFonts w:ascii="Arial" w:hAnsi="Arial" w:cs="Arial"/>
                <w:b/>
                <w:sz w:val="16"/>
                <w:szCs w:val="16"/>
              </w:rPr>
              <w:t>Overview</w:t>
            </w:r>
          </w:p>
          <w:p w14:paraId="1F0E5B1C" w14:textId="16EBAA71" w:rsidR="00691386" w:rsidRPr="00305E84" w:rsidRDefault="00691386" w:rsidP="00434899">
            <w:pPr>
              <w:rPr>
                <w:rFonts w:ascii="Arial" w:hAnsi="Arial" w:cs="Arial"/>
                <w:color w:val="4C4C4C"/>
                <w:sz w:val="16"/>
                <w:szCs w:val="16"/>
              </w:rPr>
            </w:pPr>
            <w:r w:rsidRPr="00305E84">
              <w:rPr>
                <w:rFonts w:ascii="Arial" w:hAnsi="Arial" w:cs="Arial"/>
                <w:sz w:val="16"/>
                <w:szCs w:val="16"/>
              </w:rPr>
              <w:t>Stock area identification and providing basis for management</w:t>
            </w:r>
          </w:p>
          <w:p w14:paraId="04CA0117" w14:textId="77777777" w:rsidR="00691386" w:rsidRPr="00305E84" w:rsidRDefault="00691386" w:rsidP="00434899">
            <w:pPr>
              <w:spacing w:after="120"/>
              <w:rPr>
                <w:rFonts w:ascii="Arial" w:hAnsi="Arial" w:cs="Arial"/>
                <w:b/>
                <w:sz w:val="16"/>
                <w:szCs w:val="16"/>
              </w:rPr>
            </w:pPr>
            <w:r w:rsidRPr="00305E84">
              <w:rPr>
                <w:rFonts w:ascii="Arial" w:hAnsi="Arial" w:cs="Arial"/>
                <w:b/>
                <w:sz w:val="16"/>
                <w:szCs w:val="16"/>
              </w:rPr>
              <w:t>Performance indicator</w:t>
            </w:r>
          </w:p>
          <w:p w14:paraId="54988082" w14:textId="77777777" w:rsidR="00691386" w:rsidRPr="00305E84" w:rsidRDefault="00691386" w:rsidP="00434899">
            <w:pPr>
              <w:pStyle w:val="NoSpacing"/>
              <w:spacing w:after="120"/>
              <w:rPr>
                <w:rFonts w:ascii="Arial" w:hAnsi="Arial" w:cs="Arial"/>
                <w:sz w:val="16"/>
                <w:szCs w:val="16"/>
              </w:rPr>
            </w:pPr>
            <w:r w:rsidRPr="00305E84">
              <w:rPr>
                <w:rFonts w:ascii="Arial" w:hAnsi="Arial" w:cs="Arial"/>
                <w:sz w:val="16"/>
                <w:szCs w:val="16"/>
              </w:rPr>
              <w:t>1.1.1 Stock status</w:t>
            </w:r>
          </w:p>
          <w:p w14:paraId="72E35677" w14:textId="504B6747" w:rsidR="00691386" w:rsidRPr="00502677" w:rsidRDefault="00691386" w:rsidP="00502677">
            <w:pPr>
              <w:rPr>
                <w:rFonts w:ascii="Arial" w:hAnsi="Arial" w:cs="Arial"/>
                <w:color w:val="000000" w:themeColor="text1"/>
                <w:sz w:val="16"/>
                <w:szCs w:val="16"/>
              </w:rPr>
            </w:pPr>
            <w:r w:rsidRPr="00502677">
              <w:rPr>
                <w:rFonts w:ascii="Arial" w:hAnsi="Arial" w:cs="Arial"/>
                <w:color w:val="000000" w:themeColor="text1"/>
                <w:sz w:val="16"/>
                <w:szCs w:val="16"/>
              </w:rPr>
              <w:t>1.1.1 (7.e.I)</w:t>
            </w:r>
            <w:r w:rsidRPr="00502677">
              <w:rPr>
                <w:rFonts w:ascii="Arial" w:hAnsi="Arial" w:cs="Arial"/>
                <w:color w:val="000000" w:themeColor="text1"/>
                <w:sz w:val="16"/>
                <w:szCs w:val="16"/>
              </w:rPr>
              <w:tab/>
            </w:r>
            <w:r w:rsidRPr="00502677">
              <w:rPr>
                <w:rFonts w:ascii="Arial" w:hAnsi="Arial" w:cs="Arial"/>
                <w:b/>
                <w:color w:val="C45911" w:themeColor="accent2" w:themeShade="BF"/>
                <w:sz w:val="16"/>
                <w:szCs w:val="16"/>
              </w:rPr>
              <w:t>60-79</w:t>
            </w:r>
          </w:p>
          <w:p w14:paraId="3DA09E6F" w14:textId="77C5EDE0" w:rsidR="00691386" w:rsidRPr="00502677" w:rsidRDefault="00691386" w:rsidP="00502677">
            <w:pPr>
              <w:rPr>
                <w:rFonts w:ascii="Arial" w:hAnsi="Arial" w:cs="Arial"/>
                <w:color w:val="000000" w:themeColor="text1"/>
                <w:sz w:val="16"/>
                <w:szCs w:val="16"/>
              </w:rPr>
            </w:pPr>
            <w:r w:rsidRPr="00502677">
              <w:rPr>
                <w:rFonts w:ascii="Arial" w:hAnsi="Arial" w:cs="Arial"/>
                <w:color w:val="000000" w:themeColor="text1"/>
                <w:sz w:val="16"/>
                <w:szCs w:val="16"/>
              </w:rPr>
              <w:t>1.1.1 (7.e.L)</w:t>
            </w:r>
            <w:r w:rsidRPr="00502677">
              <w:rPr>
                <w:rFonts w:ascii="Arial" w:hAnsi="Arial" w:cs="Arial"/>
                <w:color w:val="000000" w:themeColor="text1"/>
                <w:sz w:val="16"/>
                <w:szCs w:val="16"/>
              </w:rPr>
              <w:tab/>
            </w:r>
            <w:r w:rsidRPr="00502677">
              <w:rPr>
                <w:rFonts w:ascii="Arial" w:hAnsi="Arial" w:cs="Arial"/>
                <w:b/>
                <w:color w:val="FF0000"/>
                <w:sz w:val="16"/>
                <w:szCs w:val="16"/>
              </w:rPr>
              <w:t>&lt;60</w:t>
            </w:r>
          </w:p>
          <w:p w14:paraId="2EBC9963" w14:textId="7F439778" w:rsidR="00691386" w:rsidRPr="00502677" w:rsidRDefault="00691386" w:rsidP="00502677">
            <w:pPr>
              <w:rPr>
                <w:rFonts w:ascii="Arial" w:hAnsi="Arial" w:cs="Arial"/>
                <w:b/>
                <w:color w:val="385623" w:themeColor="accent6" w:themeShade="80"/>
                <w:sz w:val="16"/>
                <w:szCs w:val="16"/>
              </w:rPr>
            </w:pPr>
            <w:r w:rsidRPr="00502677">
              <w:rPr>
                <w:rFonts w:ascii="Arial" w:hAnsi="Arial" w:cs="Arial"/>
                <w:color w:val="000000" w:themeColor="text1"/>
                <w:sz w:val="16"/>
                <w:szCs w:val="16"/>
              </w:rPr>
              <w:t>1.1.1 (7.e.O)</w:t>
            </w:r>
            <w:r w:rsidRPr="00502677">
              <w:rPr>
                <w:rFonts w:ascii="Arial" w:hAnsi="Arial" w:cs="Arial"/>
                <w:b/>
                <w:color w:val="385623" w:themeColor="accent6" w:themeShade="80"/>
                <w:sz w:val="16"/>
                <w:szCs w:val="16"/>
              </w:rPr>
              <w:tab/>
            </w:r>
            <w:r w:rsidRPr="00305E84">
              <w:rPr>
                <w:rFonts w:ascii="Arial" w:hAnsi="Arial" w:cs="Arial"/>
                <w:b/>
                <w:color w:val="00B050"/>
                <w:sz w:val="16"/>
                <w:szCs w:val="16"/>
              </w:rPr>
              <w:t>≥80</w:t>
            </w:r>
          </w:p>
          <w:p w14:paraId="145545EE" w14:textId="77777777" w:rsidR="00691386" w:rsidRPr="00502677" w:rsidRDefault="00691386" w:rsidP="00502677">
            <w:pPr>
              <w:rPr>
                <w:rFonts w:ascii="Arial" w:hAnsi="Arial" w:cs="Arial"/>
                <w:color w:val="000000" w:themeColor="text1"/>
                <w:sz w:val="16"/>
                <w:szCs w:val="16"/>
              </w:rPr>
            </w:pPr>
            <w:r w:rsidRPr="00502677">
              <w:rPr>
                <w:rFonts w:ascii="Arial" w:hAnsi="Arial" w:cs="Arial"/>
                <w:color w:val="000000" w:themeColor="text1"/>
                <w:sz w:val="16"/>
                <w:szCs w:val="16"/>
              </w:rPr>
              <w:t>1.1.1 (7.d.N)</w:t>
            </w:r>
            <w:r w:rsidRPr="00502677">
              <w:rPr>
                <w:rFonts w:ascii="Arial" w:hAnsi="Arial" w:cs="Arial"/>
                <w:color w:val="000000" w:themeColor="text1"/>
                <w:sz w:val="16"/>
                <w:szCs w:val="16"/>
              </w:rPr>
              <w:tab/>
            </w:r>
            <w:r w:rsidRPr="00502677">
              <w:rPr>
                <w:rFonts w:ascii="Arial" w:hAnsi="Arial" w:cs="Arial"/>
                <w:b/>
                <w:color w:val="FF0000"/>
                <w:sz w:val="16"/>
                <w:szCs w:val="16"/>
              </w:rPr>
              <w:t>&lt;60</w:t>
            </w:r>
          </w:p>
          <w:p w14:paraId="10FF4B4B" w14:textId="0FBC16DE" w:rsidR="00691386" w:rsidRPr="00305E84" w:rsidRDefault="00691386" w:rsidP="00502677">
            <w:pPr>
              <w:rPr>
                <w:rFonts w:ascii="Arial" w:hAnsi="Arial" w:cs="Arial"/>
                <w:b/>
                <w:color w:val="385623" w:themeColor="accent6" w:themeShade="80"/>
                <w:sz w:val="16"/>
                <w:szCs w:val="16"/>
              </w:rPr>
            </w:pPr>
          </w:p>
          <w:p w14:paraId="072D4509" w14:textId="065808A2" w:rsidR="00691386" w:rsidRPr="00ED4687" w:rsidRDefault="00691386" w:rsidP="00502677">
            <w:pPr>
              <w:pStyle w:val="NoSpacing"/>
              <w:spacing w:after="120"/>
              <w:rPr>
                <w:rFonts w:ascii="Arial" w:hAnsi="Arial" w:cs="Arial"/>
                <w:color w:val="7030A0"/>
                <w:sz w:val="16"/>
                <w:szCs w:val="16"/>
              </w:rPr>
            </w:pPr>
            <w:r w:rsidRPr="00ED4687">
              <w:rPr>
                <w:rFonts w:ascii="Arial" w:hAnsi="Arial" w:cs="Arial"/>
                <w:color w:val="7030A0"/>
                <w:sz w:val="16"/>
                <w:szCs w:val="16"/>
              </w:rPr>
              <w:t>1.1.2 Stock rebuilding</w:t>
            </w:r>
          </w:p>
          <w:p w14:paraId="7A4FD9EF" w14:textId="77777777" w:rsidR="00691386" w:rsidRPr="00305E84" w:rsidRDefault="00691386" w:rsidP="00502677">
            <w:pPr>
              <w:pStyle w:val="NoSpacing"/>
              <w:spacing w:after="120"/>
              <w:rPr>
                <w:rFonts w:ascii="Arial" w:hAnsi="Arial" w:cs="Arial"/>
                <w:sz w:val="16"/>
                <w:szCs w:val="16"/>
              </w:rPr>
            </w:pPr>
          </w:p>
          <w:p w14:paraId="5EA8E8FE" w14:textId="77777777" w:rsidR="00691386" w:rsidRPr="00305E84" w:rsidRDefault="00691386" w:rsidP="00434899">
            <w:pPr>
              <w:rPr>
                <w:rFonts w:ascii="Arial" w:hAnsi="Arial" w:cs="Arial"/>
                <w:b/>
                <w:color w:val="385623" w:themeColor="accent6" w:themeShade="80"/>
                <w:sz w:val="16"/>
                <w:szCs w:val="16"/>
              </w:rPr>
            </w:pPr>
          </w:p>
          <w:p w14:paraId="22618D3A" w14:textId="77777777" w:rsidR="00691386" w:rsidRPr="00305E84" w:rsidRDefault="00691386" w:rsidP="00434899">
            <w:pPr>
              <w:pStyle w:val="NoSpacing"/>
              <w:spacing w:after="120"/>
              <w:rPr>
                <w:rFonts w:ascii="Arial" w:hAnsi="Arial" w:cs="Arial"/>
                <w:sz w:val="16"/>
                <w:szCs w:val="16"/>
                <w:u w:val="single"/>
              </w:rPr>
            </w:pPr>
            <w:r w:rsidRPr="00305E84">
              <w:rPr>
                <w:rFonts w:ascii="Arial" w:hAnsi="Arial" w:cs="Arial"/>
                <w:sz w:val="16"/>
                <w:szCs w:val="16"/>
                <w:u w:val="single"/>
              </w:rPr>
              <w:t>Requirement at SG80:</w:t>
            </w:r>
          </w:p>
          <w:p w14:paraId="20BD551B" w14:textId="77777777" w:rsidR="00691386" w:rsidRDefault="00691386" w:rsidP="00ED4687">
            <w:pPr>
              <w:pStyle w:val="ListParagraph"/>
              <w:numPr>
                <w:ilvl w:val="0"/>
                <w:numId w:val="17"/>
              </w:numPr>
              <w:ind w:left="334"/>
              <w:rPr>
                <w:color w:val="4C4C4C"/>
              </w:rPr>
            </w:pPr>
            <w:r>
              <w:rPr>
                <w:color w:val="4C4C4C"/>
              </w:rPr>
              <w:t>it is highly likely that the stock is above the PRI</w:t>
            </w:r>
          </w:p>
          <w:p w14:paraId="6E9D756C" w14:textId="608E488E" w:rsidR="00691386" w:rsidRPr="00ED4687" w:rsidRDefault="00691386" w:rsidP="00ED4687">
            <w:pPr>
              <w:pStyle w:val="ListParagraph"/>
              <w:numPr>
                <w:ilvl w:val="0"/>
                <w:numId w:val="17"/>
              </w:numPr>
              <w:ind w:left="334"/>
              <w:rPr>
                <w:color w:val="4C4C4C"/>
              </w:rPr>
            </w:pPr>
            <w:r>
              <w:rPr>
                <w:color w:val="4C4C4C"/>
              </w:rPr>
              <w:t>The stock is fluctuating around a level consistent with MSY</w:t>
            </w:r>
          </w:p>
        </w:tc>
        <w:tc>
          <w:tcPr>
            <w:tcW w:w="1417" w:type="dxa"/>
            <w:vMerge w:val="restart"/>
            <w:tcBorders>
              <w:top w:val="single" w:sz="8" w:space="0" w:color="005DAA"/>
              <w:left w:val="single" w:sz="6" w:space="0" w:color="7BA0CD"/>
              <w:right w:val="single" w:sz="6" w:space="0" w:color="7BA0CD"/>
            </w:tcBorders>
            <w:shd w:val="clear" w:color="auto" w:fill="E7E6E6" w:themeFill="background2"/>
          </w:tcPr>
          <w:p w14:paraId="068B2BAE" w14:textId="77777777" w:rsidR="00691386" w:rsidRDefault="00691386" w:rsidP="00D81496">
            <w:pPr>
              <w:spacing w:before="40" w:after="40"/>
              <w:rPr>
                <w:rFonts w:ascii="Arial" w:hAnsi="Arial" w:cs="Arial"/>
                <w:sz w:val="16"/>
                <w:szCs w:val="16"/>
              </w:rPr>
            </w:pPr>
            <w:r>
              <w:rPr>
                <w:rFonts w:ascii="Arial" w:hAnsi="Arial" w:cs="Arial"/>
                <w:sz w:val="16"/>
                <w:szCs w:val="16"/>
              </w:rPr>
              <w:t>Action lead: CEFAS</w:t>
            </w:r>
          </w:p>
          <w:p w14:paraId="30E41FC4" w14:textId="77777777" w:rsidR="00691386" w:rsidRDefault="00691386" w:rsidP="00D81496">
            <w:pPr>
              <w:spacing w:before="40" w:after="40"/>
              <w:rPr>
                <w:rFonts w:ascii="Arial" w:hAnsi="Arial" w:cs="Arial"/>
                <w:sz w:val="16"/>
                <w:szCs w:val="16"/>
              </w:rPr>
            </w:pPr>
          </w:p>
          <w:p w14:paraId="10B7B645" w14:textId="77777777" w:rsidR="00691386" w:rsidRDefault="00691386" w:rsidP="00D81496">
            <w:pPr>
              <w:spacing w:before="40" w:after="40"/>
              <w:rPr>
                <w:rFonts w:ascii="Arial" w:hAnsi="Arial" w:cs="Arial"/>
                <w:sz w:val="16"/>
                <w:szCs w:val="16"/>
              </w:rPr>
            </w:pPr>
            <w:r>
              <w:rPr>
                <w:rFonts w:ascii="Arial" w:hAnsi="Arial" w:cs="Arial"/>
                <w:sz w:val="16"/>
                <w:szCs w:val="16"/>
              </w:rPr>
              <w:t>Partners: Defra</w:t>
            </w:r>
          </w:p>
          <w:p w14:paraId="6833BE34" w14:textId="77777777" w:rsidR="00691386" w:rsidRDefault="00691386" w:rsidP="00D81496">
            <w:pPr>
              <w:spacing w:before="40" w:after="40"/>
              <w:rPr>
                <w:rFonts w:ascii="Arial" w:hAnsi="Arial" w:cs="Arial"/>
                <w:sz w:val="16"/>
                <w:szCs w:val="16"/>
              </w:rPr>
            </w:pPr>
          </w:p>
          <w:p w14:paraId="29AE9218" w14:textId="603FA01C" w:rsidR="00691386" w:rsidRPr="00305E84" w:rsidRDefault="00691386" w:rsidP="00D81496">
            <w:pPr>
              <w:spacing w:before="40" w:after="40"/>
              <w:rPr>
                <w:rFonts w:ascii="Arial" w:hAnsi="Arial" w:cs="Arial"/>
                <w:sz w:val="16"/>
                <w:szCs w:val="16"/>
              </w:rPr>
            </w:pPr>
            <w:r>
              <w:rPr>
                <w:rFonts w:ascii="Arial" w:hAnsi="Arial" w:cs="Arial"/>
                <w:sz w:val="16"/>
                <w:szCs w:val="16"/>
              </w:rPr>
              <w:t>Stakeholders: Industry, MMO, Marine Scotland</w:t>
            </w:r>
          </w:p>
        </w:tc>
        <w:tc>
          <w:tcPr>
            <w:tcW w:w="3402"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29275EE3" w14:textId="7299920B" w:rsidR="00691386" w:rsidRPr="00305E84" w:rsidRDefault="00691386" w:rsidP="00D81496">
            <w:pPr>
              <w:spacing w:before="40" w:after="40"/>
              <w:rPr>
                <w:rFonts w:ascii="Arial" w:hAnsi="Arial" w:cs="Arial"/>
                <w:sz w:val="16"/>
                <w:szCs w:val="16"/>
              </w:rPr>
            </w:pPr>
            <w:r w:rsidRPr="00305E84">
              <w:rPr>
                <w:rFonts w:ascii="Arial" w:hAnsi="Arial" w:cs="Arial"/>
                <w:b/>
                <w:sz w:val="16"/>
                <w:szCs w:val="16"/>
              </w:rPr>
              <w:t>1a.</w:t>
            </w:r>
            <w:r w:rsidRPr="00305E84">
              <w:rPr>
                <w:rFonts w:ascii="Arial" w:hAnsi="Arial" w:cs="Arial"/>
                <w:sz w:val="16"/>
                <w:szCs w:val="16"/>
              </w:rPr>
              <w:t xml:space="preserve"> Yr 1: Engagement with WG Scallop &amp; other stakeholders.</w:t>
            </w:r>
          </w:p>
        </w:tc>
        <w:tc>
          <w:tcPr>
            <w:tcW w:w="6804"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69B79A20" w14:textId="5AB00518" w:rsidR="00691386" w:rsidRPr="00305E84" w:rsidRDefault="00691386" w:rsidP="00EF14D6">
            <w:pPr>
              <w:spacing w:before="40" w:after="40"/>
              <w:rPr>
                <w:rFonts w:ascii="Arial" w:hAnsi="Arial" w:cs="Arial"/>
                <w:b/>
                <w:sz w:val="16"/>
                <w:szCs w:val="16"/>
              </w:rPr>
            </w:pPr>
            <w:r w:rsidRPr="00305E84">
              <w:rPr>
                <w:rFonts w:ascii="Arial" w:hAnsi="Arial" w:cs="Arial"/>
                <w:b/>
                <w:sz w:val="16"/>
                <w:szCs w:val="16"/>
              </w:rPr>
              <w:t>Complete</w:t>
            </w:r>
          </w:p>
          <w:p w14:paraId="2A99873E" w14:textId="77777777" w:rsidR="00691386" w:rsidRPr="00305E84" w:rsidRDefault="00691386" w:rsidP="00D81496">
            <w:pPr>
              <w:spacing w:before="40" w:after="40"/>
              <w:rPr>
                <w:rFonts w:ascii="Arial" w:hAnsi="Arial" w:cs="Arial"/>
                <w:sz w:val="16"/>
                <w:szCs w:val="16"/>
              </w:rPr>
            </w:pPr>
            <w:r w:rsidRPr="00305E84">
              <w:rPr>
                <w:rFonts w:ascii="Arial" w:hAnsi="Arial" w:cs="Arial"/>
                <w:sz w:val="16"/>
                <w:szCs w:val="16"/>
              </w:rPr>
              <w:t xml:space="preserve">The Scallop Industry Consultation Group (SICG) has been engaging with the ICES WG Scallop via CEFAS, where SICG activities include studies of exportation rates and exploitable biomass.  Engagement includes sharing work planning and results.  </w:t>
            </w:r>
          </w:p>
          <w:p w14:paraId="5EE62DB6" w14:textId="77777777" w:rsidR="00691386" w:rsidRPr="00305E84" w:rsidRDefault="00691386" w:rsidP="00D81496">
            <w:pPr>
              <w:spacing w:before="40" w:after="40"/>
              <w:rPr>
                <w:rFonts w:ascii="Arial" w:hAnsi="Arial" w:cs="Arial"/>
                <w:sz w:val="16"/>
                <w:szCs w:val="16"/>
              </w:rPr>
            </w:pPr>
            <w:r w:rsidRPr="00305E84">
              <w:rPr>
                <w:rFonts w:ascii="Arial" w:hAnsi="Arial" w:cs="Arial"/>
                <w:sz w:val="16"/>
                <w:szCs w:val="16"/>
              </w:rPr>
              <w:t>Some members of the Steering Group also sit on the ICES Scallop WG. Engagement with them and other stakeholders is regular.</w:t>
            </w:r>
          </w:p>
          <w:p w14:paraId="666FFED5" w14:textId="76DD4C4C" w:rsidR="00691386" w:rsidRPr="00305E84" w:rsidRDefault="00691386" w:rsidP="00D81496">
            <w:pPr>
              <w:spacing w:before="40" w:after="40"/>
              <w:rPr>
                <w:rFonts w:ascii="Arial" w:hAnsi="Arial" w:cs="Arial"/>
                <w:sz w:val="16"/>
                <w:szCs w:val="16"/>
              </w:rPr>
            </w:pPr>
            <w:r w:rsidRPr="00305E84">
              <w:rPr>
                <w:rFonts w:ascii="Arial" w:hAnsi="Arial" w:cs="Arial"/>
                <w:sz w:val="16"/>
                <w:szCs w:val="16"/>
              </w:rPr>
              <w:t>Milestone has been met and is closed.</w:t>
            </w:r>
          </w:p>
        </w:tc>
        <w:tc>
          <w:tcPr>
            <w:tcW w:w="1279"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71901F72" w14:textId="27698F7B" w:rsidR="00691386" w:rsidRPr="00305E84" w:rsidRDefault="00691386" w:rsidP="00D81496">
            <w:pPr>
              <w:spacing w:before="40" w:after="40"/>
              <w:rPr>
                <w:rFonts w:ascii="Arial" w:hAnsi="Arial" w:cs="Arial"/>
                <w:sz w:val="16"/>
                <w:szCs w:val="16"/>
              </w:rPr>
            </w:pPr>
            <w:r w:rsidRPr="00305E84">
              <w:rPr>
                <w:rFonts w:ascii="Arial" w:hAnsi="Arial" w:cs="Arial"/>
                <w:sz w:val="16"/>
                <w:szCs w:val="16"/>
              </w:rPr>
              <w:t>None</w:t>
            </w:r>
          </w:p>
        </w:tc>
      </w:tr>
      <w:tr w:rsidR="00691386" w:rsidRPr="00305E84" w14:paraId="5901756A" w14:textId="77777777" w:rsidTr="00253FDE">
        <w:trPr>
          <w:trHeight w:val="4559"/>
        </w:trPr>
        <w:tc>
          <w:tcPr>
            <w:tcW w:w="2576" w:type="dxa"/>
            <w:vMerge/>
            <w:tcBorders>
              <w:left w:val="single" w:sz="8" w:space="0" w:color="005DAA"/>
              <w:right w:val="single" w:sz="6" w:space="0" w:color="7BA0CD"/>
            </w:tcBorders>
            <w:shd w:val="clear" w:color="auto" w:fill="DEEAF6" w:themeFill="accent5" w:themeFillTint="33"/>
          </w:tcPr>
          <w:p w14:paraId="50222A06" w14:textId="3F74974D" w:rsidR="00691386" w:rsidRPr="00305E84" w:rsidRDefault="00691386" w:rsidP="00AC665E">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clear" w:color="auto" w:fill="E7E6E6" w:themeFill="background2"/>
          </w:tcPr>
          <w:p w14:paraId="49B2FBA6" w14:textId="77777777" w:rsidR="00691386" w:rsidRPr="00305E84" w:rsidRDefault="00691386" w:rsidP="00AC665E">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726CF67A" w14:textId="2045F4FA" w:rsidR="00691386" w:rsidRPr="00305E84" w:rsidRDefault="00691386" w:rsidP="00F47EE8">
            <w:pPr>
              <w:spacing w:before="40" w:after="40"/>
              <w:rPr>
                <w:rFonts w:ascii="Arial" w:hAnsi="Arial" w:cs="Arial"/>
                <w:sz w:val="16"/>
                <w:szCs w:val="16"/>
              </w:rPr>
            </w:pPr>
            <w:r w:rsidRPr="00305E84">
              <w:rPr>
                <w:rFonts w:ascii="Arial" w:hAnsi="Arial" w:cs="Arial"/>
                <w:b/>
                <w:sz w:val="16"/>
                <w:szCs w:val="16"/>
              </w:rPr>
              <w:t>1b.</w:t>
            </w:r>
            <w:r w:rsidRPr="00305E84">
              <w:rPr>
                <w:rFonts w:ascii="Arial" w:hAnsi="Arial" w:cs="Arial"/>
                <w:sz w:val="16"/>
                <w:szCs w:val="16"/>
              </w:rPr>
              <w:t xml:space="preserve"> Yr 2: Proposals for stock units developed</w:t>
            </w:r>
          </w:p>
        </w:tc>
        <w:tc>
          <w:tcPr>
            <w:tcW w:w="6804"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63CFDB97" w14:textId="3649A4E3" w:rsidR="00691386" w:rsidRPr="00305E84" w:rsidRDefault="00691386" w:rsidP="00EF14D6">
            <w:pPr>
              <w:spacing w:before="40" w:after="40"/>
              <w:rPr>
                <w:rFonts w:ascii="Arial" w:hAnsi="Arial" w:cs="Arial"/>
                <w:b/>
                <w:sz w:val="16"/>
                <w:szCs w:val="16"/>
              </w:rPr>
            </w:pPr>
            <w:r w:rsidRPr="00305E84">
              <w:rPr>
                <w:rFonts w:ascii="Arial" w:hAnsi="Arial" w:cs="Arial"/>
                <w:b/>
                <w:sz w:val="16"/>
                <w:szCs w:val="16"/>
              </w:rPr>
              <w:t>Complete</w:t>
            </w:r>
          </w:p>
          <w:p w14:paraId="438F4BD4" w14:textId="03D707C7" w:rsidR="00691386" w:rsidRPr="00305E84" w:rsidRDefault="00691386" w:rsidP="00AC665E">
            <w:pPr>
              <w:spacing w:before="40" w:after="40"/>
              <w:rPr>
                <w:rFonts w:ascii="Arial" w:hAnsi="Arial" w:cs="Arial"/>
                <w:sz w:val="16"/>
                <w:szCs w:val="16"/>
              </w:rPr>
            </w:pPr>
            <w:r w:rsidRPr="00305E84">
              <w:rPr>
                <w:rFonts w:ascii="Arial" w:hAnsi="Arial" w:cs="Arial"/>
                <w:sz w:val="16"/>
                <w:szCs w:val="16"/>
              </w:rPr>
              <w:t xml:space="preserve">Sampling programme on target, delivered early 2018 (report due in the New Year).  Industry involved with sampling (inc. providing a vessel).  ICES WG Scallop meeting in Oct 18, </w:t>
            </w:r>
            <w:hyperlink r:id="rId14" w:history="1">
              <w:r w:rsidRPr="00305E84">
                <w:rPr>
                  <w:rStyle w:val="Hyperlink"/>
                  <w:rFonts w:ascii="Arial" w:hAnsi="Arial" w:cs="Arial"/>
                  <w:sz w:val="16"/>
                  <w:szCs w:val="16"/>
                </w:rPr>
                <w:t>minutes</w:t>
              </w:r>
            </w:hyperlink>
            <w:r w:rsidRPr="00305E84">
              <w:rPr>
                <w:rFonts w:ascii="Arial" w:hAnsi="Arial" w:cs="Arial"/>
                <w:sz w:val="16"/>
                <w:szCs w:val="16"/>
              </w:rPr>
              <w:t xml:space="preserve"> available (FIP specifically discussed in relation to P2).  Discussions included presentation of CEFAS stock assessment and produced joint messages, including climate change forcing, and that questions over larval transport / missing (inc. between dredged and un-dredged) still exist but is difficult to assess (maybe under Action 4).  There have been a number of genetic studies in the Channel. </w:t>
            </w:r>
          </w:p>
          <w:p w14:paraId="4B18B822" w14:textId="77777777" w:rsidR="00691386" w:rsidRPr="00305E84" w:rsidRDefault="00691386" w:rsidP="001D0395">
            <w:pPr>
              <w:spacing w:before="40" w:after="40"/>
              <w:rPr>
                <w:rFonts w:ascii="Arial" w:hAnsi="Arial" w:cs="Arial"/>
                <w:sz w:val="16"/>
                <w:szCs w:val="16"/>
              </w:rPr>
            </w:pPr>
            <w:r w:rsidRPr="00305E84">
              <w:rPr>
                <w:rFonts w:ascii="Arial" w:hAnsi="Arial" w:cs="Arial"/>
                <w:sz w:val="16"/>
                <w:szCs w:val="16"/>
              </w:rPr>
              <w:t xml:space="preserve">Currently working from 2018 stock assessment (the next scallop stock assessment available end of April 2019). Areas based on these, but there is a hole in southern half in 7d.  Majority is covered by French survey.  </w:t>
            </w:r>
            <w:r w:rsidRPr="00305E84">
              <w:rPr>
                <w:rFonts w:ascii="Arial" w:hAnsi="Arial" w:cs="Arial"/>
                <w:b/>
                <w:sz w:val="16"/>
                <w:szCs w:val="16"/>
              </w:rPr>
              <w:t>Is still best estimate of an ‘assessable stock’ area</w:t>
            </w:r>
            <w:r w:rsidRPr="00305E84">
              <w:rPr>
                <w:rFonts w:ascii="Arial" w:hAnsi="Arial" w:cs="Arial"/>
                <w:sz w:val="16"/>
                <w:szCs w:val="16"/>
              </w:rPr>
              <w:t xml:space="preserve">.  2018 / 2019 stock assessment Includes some beds south of 50 </w:t>
            </w:r>
            <w:proofErr w:type="spellStart"/>
            <w:r w:rsidRPr="00305E84">
              <w:rPr>
                <w:rFonts w:ascii="Arial" w:hAnsi="Arial" w:cs="Arial"/>
                <w:sz w:val="16"/>
                <w:szCs w:val="16"/>
              </w:rPr>
              <w:t>deg</w:t>
            </w:r>
            <w:proofErr w:type="spellEnd"/>
            <w:r w:rsidRPr="00305E84">
              <w:rPr>
                <w:rFonts w:ascii="Arial" w:hAnsi="Arial" w:cs="Arial"/>
                <w:sz w:val="16"/>
                <w:szCs w:val="16"/>
              </w:rPr>
              <w:t xml:space="preserve"> but need additional info from French &lt;12 nm. areas.  There is a is a ‘data gap’ below 50 and 49 degrees N (where IFREMER take over). Station every 15 km.  coarse but effective.  Current work will capture most dynamics of scallop movement.  Theory is that undredged area are virgin biomass so need less frequent survey areas. Fisheries areas need more regular survey.  D&amp;E areas are the Channel potting box.  Tows in fished areas and CCTV in undredged areas.  Have cross-correlated efficiency of tows vs CCTV. Both around 40-50% efficient.  Uncertainty taken into account via bootstrapping against undredged areas.  </w:t>
            </w:r>
          </w:p>
          <w:p w14:paraId="3156E6E2" w14:textId="77777777" w:rsidR="00691386" w:rsidRPr="00305E84" w:rsidRDefault="00691386" w:rsidP="002C131B">
            <w:pPr>
              <w:spacing w:before="40" w:after="40"/>
              <w:rPr>
                <w:rFonts w:ascii="Arial" w:hAnsi="Arial" w:cs="Arial"/>
                <w:sz w:val="16"/>
                <w:szCs w:val="16"/>
              </w:rPr>
            </w:pPr>
            <w:r w:rsidRPr="00305E84">
              <w:rPr>
                <w:rFonts w:ascii="Arial" w:hAnsi="Arial" w:cs="Arial"/>
                <w:sz w:val="16"/>
                <w:szCs w:val="16"/>
              </w:rPr>
              <w:t xml:space="preserve">CEFAS stock assessment was presented at the ICES WG Scallop (Oct 18) and is published in the minutes and represents a </w:t>
            </w:r>
            <w:r w:rsidRPr="00305E84">
              <w:rPr>
                <w:rFonts w:ascii="Arial" w:hAnsi="Arial" w:cs="Arial"/>
                <w:i/>
                <w:sz w:val="16"/>
                <w:szCs w:val="16"/>
              </w:rPr>
              <w:t>de facto</w:t>
            </w:r>
            <w:r w:rsidRPr="00305E84">
              <w:rPr>
                <w:rFonts w:ascii="Arial" w:hAnsi="Arial" w:cs="Arial"/>
                <w:sz w:val="16"/>
                <w:szCs w:val="16"/>
              </w:rPr>
              <w:t xml:space="preserve"> agreement on stock assessment areas to be used for the future.  Cefas / Defra want to carry on stock assessments, refining dredged area limits every 5 years.  There are voids which will be included e.g. in French area which could be addressed through cooperation with the French.   </w:t>
            </w:r>
          </w:p>
          <w:p w14:paraId="5938AB18" w14:textId="665F629F" w:rsidR="00691386" w:rsidRPr="00305E84" w:rsidRDefault="00691386" w:rsidP="002C131B">
            <w:pPr>
              <w:spacing w:before="40" w:after="40"/>
              <w:rPr>
                <w:rFonts w:ascii="Arial" w:hAnsi="Arial" w:cs="Arial"/>
                <w:sz w:val="16"/>
                <w:szCs w:val="16"/>
              </w:rPr>
            </w:pPr>
            <w:r w:rsidRPr="00305E84">
              <w:rPr>
                <w:rFonts w:ascii="Arial" w:hAnsi="Arial" w:cs="Arial"/>
                <w:sz w:val="16"/>
                <w:szCs w:val="16"/>
              </w:rPr>
              <w:t>Milestone has been met and is closed.</w:t>
            </w:r>
          </w:p>
        </w:tc>
        <w:tc>
          <w:tcPr>
            <w:tcW w:w="1279"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6E088C76" w14:textId="7565F6EE" w:rsidR="00691386" w:rsidRPr="00305E84" w:rsidRDefault="00691386" w:rsidP="00AC665E">
            <w:pPr>
              <w:spacing w:before="40" w:after="40"/>
              <w:rPr>
                <w:rFonts w:ascii="Arial" w:hAnsi="Arial" w:cs="Arial"/>
                <w:sz w:val="16"/>
                <w:szCs w:val="16"/>
              </w:rPr>
            </w:pPr>
            <w:r w:rsidRPr="00305E84">
              <w:rPr>
                <w:rFonts w:ascii="Arial" w:hAnsi="Arial" w:cs="Arial"/>
                <w:sz w:val="16"/>
                <w:szCs w:val="16"/>
              </w:rPr>
              <w:t>None</w:t>
            </w:r>
          </w:p>
        </w:tc>
      </w:tr>
      <w:tr w:rsidR="00691386" w:rsidRPr="00305E84" w14:paraId="0B3AADE1" w14:textId="77777777" w:rsidTr="00253FDE">
        <w:tc>
          <w:tcPr>
            <w:tcW w:w="2576" w:type="dxa"/>
            <w:vMerge/>
            <w:tcBorders>
              <w:left w:val="single" w:sz="8" w:space="0" w:color="005DAA"/>
              <w:right w:val="single" w:sz="6" w:space="0" w:color="7BA0CD"/>
            </w:tcBorders>
            <w:shd w:val="clear" w:color="auto" w:fill="DEEAF6" w:themeFill="accent5" w:themeFillTint="33"/>
          </w:tcPr>
          <w:p w14:paraId="7802347B" w14:textId="6DE43202" w:rsidR="00691386" w:rsidRPr="00305E84" w:rsidRDefault="00691386" w:rsidP="00AC665E">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clear" w:color="auto" w:fill="E7E6E6" w:themeFill="background2"/>
          </w:tcPr>
          <w:p w14:paraId="07A448A0" w14:textId="77777777" w:rsidR="00691386" w:rsidRPr="00305E84" w:rsidRDefault="00691386" w:rsidP="00AC665E">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4482D201" w14:textId="20BCBC6F" w:rsidR="00691386" w:rsidRPr="00305E84" w:rsidRDefault="00691386" w:rsidP="00AC665E">
            <w:pPr>
              <w:spacing w:before="40" w:after="40"/>
              <w:rPr>
                <w:rFonts w:ascii="Arial" w:hAnsi="Arial" w:cs="Arial"/>
                <w:sz w:val="16"/>
                <w:szCs w:val="16"/>
              </w:rPr>
            </w:pPr>
            <w:r w:rsidRPr="00305E84">
              <w:rPr>
                <w:rFonts w:ascii="Arial" w:hAnsi="Arial" w:cs="Arial"/>
                <w:b/>
                <w:sz w:val="16"/>
                <w:szCs w:val="16"/>
              </w:rPr>
              <w:t>1c.</w:t>
            </w:r>
            <w:r w:rsidRPr="00305E84">
              <w:rPr>
                <w:rFonts w:ascii="Arial" w:hAnsi="Arial" w:cs="Arial"/>
                <w:sz w:val="16"/>
                <w:szCs w:val="16"/>
              </w:rPr>
              <w:t xml:space="preserve"> Yr 3.Stock areas agreed </w:t>
            </w:r>
          </w:p>
        </w:tc>
        <w:tc>
          <w:tcPr>
            <w:tcW w:w="6804"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526C008C" w14:textId="6174C1D8" w:rsidR="00691386" w:rsidRPr="00305E84" w:rsidRDefault="00691386" w:rsidP="00AF2CD1">
            <w:pPr>
              <w:spacing w:before="40" w:after="40"/>
              <w:rPr>
                <w:rFonts w:ascii="Arial" w:hAnsi="Arial" w:cs="Arial"/>
                <w:b/>
                <w:sz w:val="16"/>
                <w:szCs w:val="16"/>
              </w:rPr>
            </w:pPr>
            <w:r w:rsidRPr="00305E84">
              <w:rPr>
                <w:rFonts w:ascii="Arial" w:hAnsi="Arial" w:cs="Arial"/>
                <w:b/>
                <w:sz w:val="16"/>
                <w:szCs w:val="16"/>
              </w:rPr>
              <w:t>Complete</w:t>
            </w:r>
          </w:p>
          <w:p w14:paraId="6E4E7F01" w14:textId="235DE6E5" w:rsidR="00691386" w:rsidRPr="00305E84" w:rsidRDefault="00691386" w:rsidP="00AF2CD1">
            <w:pPr>
              <w:spacing w:before="40" w:after="40"/>
              <w:rPr>
                <w:rFonts w:ascii="Arial" w:hAnsi="Arial" w:cs="Arial"/>
                <w:sz w:val="16"/>
                <w:szCs w:val="16"/>
              </w:rPr>
            </w:pPr>
            <w:r w:rsidRPr="00305E84">
              <w:rPr>
                <w:rFonts w:ascii="Arial" w:hAnsi="Arial" w:cs="Arial"/>
                <w:sz w:val="16"/>
                <w:szCs w:val="16"/>
              </w:rPr>
              <w:t>As above justification, achieved at end of Year 2.</w:t>
            </w:r>
            <w:r>
              <w:rPr>
                <w:rFonts w:ascii="Arial" w:hAnsi="Arial" w:cs="Arial"/>
                <w:sz w:val="16"/>
                <w:szCs w:val="16"/>
              </w:rPr>
              <w:t xml:space="preserve"> </w:t>
            </w:r>
            <w:r w:rsidRPr="00B530BC">
              <w:rPr>
                <w:rFonts w:ascii="Arial" w:hAnsi="Arial" w:cs="Arial"/>
                <w:sz w:val="16"/>
                <w:szCs w:val="16"/>
              </w:rPr>
              <w:t>This data confirmed that stock assessment areas were comprehensive.</w:t>
            </w:r>
          </w:p>
          <w:p w14:paraId="69BF4CD3" w14:textId="4DA0A2B4" w:rsidR="00691386" w:rsidRPr="00305E84" w:rsidRDefault="00691386" w:rsidP="00AF2CD1">
            <w:pPr>
              <w:spacing w:before="40" w:after="40"/>
              <w:rPr>
                <w:rFonts w:ascii="Arial" w:hAnsi="Arial" w:cs="Arial"/>
                <w:sz w:val="16"/>
                <w:szCs w:val="16"/>
              </w:rPr>
            </w:pPr>
            <w:r w:rsidRPr="00305E84">
              <w:rPr>
                <w:rFonts w:ascii="Arial" w:hAnsi="Arial" w:cs="Arial"/>
                <w:sz w:val="16"/>
                <w:szCs w:val="16"/>
              </w:rPr>
              <w:t>Stock assessment areas are defined and agreed, with proposal for review every 5 years. Milestone has been met and is closed.</w:t>
            </w:r>
          </w:p>
        </w:tc>
        <w:tc>
          <w:tcPr>
            <w:tcW w:w="1279"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6AF31A09" w14:textId="5FA57B4E" w:rsidR="00691386" w:rsidRPr="00305E84" w:rsidRDefault="00691386" w:rsidP="00AC665E">
            <w:pPr>
              <w:spacing w:before="40" w:after="40"/>
              <w:rPr>
                <w:rFonts w:ascii="Arial" w:hAnsi="Arial" w:cs="Arial"/>
                <w:sz w:val="16"/>
                <w:szCs w:val="16"/>
              </w:rPr>
            </w:pPr>
            <w:r w:rsidRPr="00305E84">
              <w:rPr>
                <w:rFonts w:ascii="Arial" w:hAnsi="Arial" w:cs="Arial"/>
                <w:sz w:val="16"/>
                <w:szCs w:val="16"/>
              </w:rPr>
              <w:t>None</w:t>
            </w:r>
          </w:p>
        </w:tc>
      </w:tr>
      <w:tr w:rsidR="00691386" w:rsidRPr="00305E84" w14:paraId="17CF0347" w14:textId="77777777" w:rsidTr="00253FDE">
        <w:tc>
          <w:tcPr>
            <w:tcW w:w="2576" w:type="dxa"/>
            <w:vMerge/>
            <w:tcBorders>
              <w:left w:val="single" w:sz="8" w:space="0" w:color="005DAA"/>
              <w:right w:val="single" w:sz="6" w:space="0" w:color="7BA0CD"/>
            </w:tcBorders>
            <w:shd w:val="clear" w:color="auto" w:fill="DEEAF6" w:themeFill="accent5" w:themeFillTint="33"/>
          </w:tcPr>
          <w:p w14:paraId="79470035" w14:textId="77777777" w:rsidR="00691386" w:rsidRPr="00305E84" w:rsidRDefault="00691386" w:rsidP="00AC665E">
            <w:pPr>
              <w:spacing w:before="40" w:after="40"/>
              <w:rPr>
                <w:rFonts w:ascii="Arial" w:hAnsi="Arial" w:cs="Arial"/>
                <w:b/>
                <w:color w:val="4C4C4C"/>
                <w:sz w:val="16"/>
                <w:szCs w:val="16"/>
              </w:rPr>
            </w:pPr>
          </w:p>
        </w:tc>
        <w:tc>
          <w:tcPr>
            <w:tcW w:w="1417" w:type="dxa"/>
            <w:tcBorders>
              <w:left w:val="single" w:sz="6" w:space="0" w:color="7BA0CD"/>
              <w:bottom w:val="single" w:sz="8" w:space="0" w:color="005DAA"/>
              <w:right w:val="single" w:sz="6" w:space="0" w:color="7BA0CD"/>
            </w:tcBorders>
            <w:shd w:val="solid" w:color="FFFFFF" w:fill="auto"/>
          </w:tcPr>
          <w:p w14:paraId="41A1BED9" w14:textId="6806B616" w:rsidR="00691386" w:rsidRDefault="00691386" w:rsidP="00305E84">
            <w:pPr>
              <w:spacing w:before="40" w:after="40"/>
              <w:rPr>
                <w:rFonts w:ascii="Arial" w:hAnsi="Arial" w:cs="Arial"/>
                <w:sz w:val="16"/>
                <w:szCs w:val="16"/>
              </w:rPr>
            </w:pPr>
            <w:r>
              <w:rPr>
                <w:rFonts w:ascii="Arial" w:hAnsi="Arial" w:cs="Arial"/>
                <w:sz w:val="16"/>
                <w:szCs w:val="16"/>
              </w:rPr>
              <w:t>Action lead: Cefas</w:t>
            </w:r>
          </w:p>
          <w:p w14:paraId="752362DF" w14:textId="77777777" w:rsidR="00691386" w:rsidRDefault="00691386" w:rsidP="00305E84">
            <w:pPr>
              <w:spacing w:before="40" w:after="40"/>
              <w:rPr>
                <w:rFonts w:ascii="Arial" w:hAnsi="Arial" w:cs="Arial"/>
                <w:sz w:val="16"/>
                <w:szCs w:val="16"/>
              </w:rPr>
            </w:pPr>
          </w:p>
          <w:p w14:paraId="6994EF42" w14:textId="77777777" w:rsidR="00691386" w:rsidRDefault="00691386" w:rsidP="00305E84">
            <w:pPr>
              <w:spacing w:before="40" w:after="40"/>
              <w:rPr>
                <w:rFonts w:ascii="Arial" w:hAnsi="Arial" w:cs="Arial"/>
                <w:sz w:val="16"/>
                <w:szCs w:val="16"/>
              </w:rPr>
            </w:pPr>
            <w:r>
              <w:rPr>
                <w:rFonts w:ascii="Arial" w:hAnsi="Arial" w:cs="Arial"/>
                <w:sz w:val="16"/>
                <w:szCs w:val="16"/>
              </w:rPr>
              <w:t>Partners: Defra</w:t>
            </w:r>
          </w:p>
          <w:p w14:paraId="11ABA6B3" w14:textId="77777777" w:rsidR="00691386" w:rsidRDefault="00691386" w:rsidP="00305E84">
            <w:pPr>
              <w:spacing w:before="40" w:after="40"/>
              <w:rPr>
                <w:rFonts w:ascii="Arial" w:hAnsi="Arial" w:cs="Arial"/>
                <w:sz w:val="16"/>
                <w:szCs w:val="16"/>
              </w:rPr>
            </w:pPr>
          </w:p>
          <w:p w14:paraId="33DFF341" w14:textId="0126CDD7" w:rsidR="00691386" w:rsidRPr="00305E84" w:rsidRDefault="00691386" w:rsidP="00305E84">
            <w:pPr>
              <w:spacing w:before="40" w:after="40"/>
              <w:rPr>
                <w:rFonts w:ascii="Arial" w:hAnsi="Arial" w:cs="Arial"/>
                <w:sz w:val="16"/>
                <w:szCs w:val="16"/>
              </w:rPr>
            </w:pPr>
            <w:r>
              <w:rPr>
                <w:rFonts w:ascii="Arial" w:hAnsi="Arial" w:cs="Arial"/>
                <w:sz w:val="16"/>
                <w:szCs w:val="16"/>
              </w:rPr>
              <w:t>Stakeholders: Industry, MMO, Marine Scotland</w:t>
            </w: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3183E426" w14:textId="6E56159E" w:rsidR="00691386" w:rsidRPr="00305E84" w:rsidRDefault="00691386" w:rsidP="00AC665E">
            <w:pPr>
              <w:spacing w:before="40" w:after="40"/>
              <w:rPr>
                <w:rFonts w:ascii="Arial" w:hAnsi="Arial" w:cs="Arial"/>
                <w:sz w:val="16"/>
                <w:szCs w:val="16"/>
              </w:rPr>
            </w:pPr>
            <w:r w:rsidRPr="00305E84">
              <w:rPr>
                <w:rFonts w:ascii="Arial" w:hAnsi="Arial" w:cs="Arial"/>
                <w:b/>
                <w:sz w:val="16"/>
                <w:szCs w:val="16"/>
              </w:rPr>
              <w:lastRenderedPageBreak/>
              <w:t>1d.</w:t>
            </w:r>
            <w:r w:rsidRPr="00305E84">
              <w:rPr>
                <w:rFonts w:ascii="Arial" w:hAnsi="Arial" w:cs="Arial"/>
                <w:sz w:val="16"/>
                <w:szCs w:val="16"/>
              </w:rPr>
              <w:t xml:space="preserve"> Yr 4: Stock areas incorporated into management planning.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5F60EE74" w14:textId="70129D38" w:rsidR="00691386" w:rsidRPr="00305E84" w:rsidRDefault="00691386" w:rsidP="00AC665E">
            <w:pPr>
              <w:spacing w:before="40" w:after="40"/>
              <w:rPr>
                <w:rFonts w:ascii="Arial" w:hAnsi="Arial" w:cs="Arial"/>
                <w:sz w:val="16"/>
                <w:szCs w:val="16"/>
              </w:rPr>
            </w:pPr>
            <w:r w:rsidRPr="00305E84">
              <w:rPr>
                <w:rFonts w:ascii="Arial" w:hAnsi="Arial" w:cs="Arial"/>
                <w:b/>
                <w:sz w:val="16"/>
                <w:szCs w:val="16"/>
              </w:rPr>
              <w:t>On target</w:t>
            </w:r>
          </w:p>
          <w:p w14:paraId="3BFE0EEF" w14:textId="31982DAE" w:rsidR="00691386" w:rsidRPr="00305E84" w:rsidRDefault="00691386" w:rsidP="00AC665E">
            <w:pPr>
              <w:spacing w:before="40" w:after="40"/>
              <w:rPr>
                <w:rFonts w:ascii="Arial" w:hAnsi="Arial" w:cs="Arial"/>
                <w:bCs/>
                <w:sz w:val="16"/>
                <w:szCs w:val="16"/>
              </w:rPr>
            </w:pPr>
            <w:r w:rsidRPr="00305E84">
              <w:rPr>
                <w:rFonts w:ascii="Arial" w:hAnsi="Arial" w:cs="Arial"/>
                <w:bCs/>
                <w:sz w:val="16"/>
                <w:szCs w:val="16"/>
              </w:rPr>
              <w:t xml:space="preserve">The latest stock assessment will be published 01 April 2020. The stock assessment surveys for 2020 have been confirmed and commissioned. The intention is for this to continue </w:t>
            </w:r>
            <w:r w:rsidRPr="00305E84">
              <w:rPr>
                <w:rFonts w:ascii="Arial" w:hAnsi="Arial" w:cs="Arial"/>
                <w:bCs/>
                <w:sz w:val="16"/>
                <w:szCs w:val="16"/>
              </w:rPr>
              <w:lastRenderedPageBreak/>
              <w:t>annually and it is understood that the industry will continue to joint-fund scallop stock assessments in the Channel.</w:t>
            </w:r>
          </w:p>
          <w:p w14:paraId="75048E90" w14:textId="452A3155" w:rsidR="00691386" w:rsidRPr="00305E84" w:rsidRDefault="00691386" w:rsidP="00AC665E">
            <w:pPr>
              <w:spacing w:before="40" w:after="40"/>
              <w:rPr>
                <w:rFonts w:ascii="Arial" w:hAnsi="Arial" w:cs="Arial"/>
                <w:sz w:val="16"/>
                <w:szCs w:val="16"/>
              </w:rPr>
            </w:pPr>
            <w:r w:rsidRPr="00305E84">
              <w:rPr>
                <w:rFonts w:ascii="Arial" w:hAnsi="Arial" w:cs="Arial"/>
                <w:b/>
                <w:bCs/>
                <w:sz w:val="16"/>
                <w:szCs w:val="16"/>
              </w:rPr>
              <w:t xml:space="preserve">Data gap highlighted for </w:t>
            </w:r>
            <w:r w:rsidRPr="00305E84">
              <w:rPr>
                <w:rFonts w:ascii="Arial" w:hAnsi="Arial" w:cs="Arial"/>
                <w:sz w:val="16"/>
                <w:szCs w:val="16"/>
              </w:rPr>
              <w:t xml:space="preserve">French landings and activity. The EU DCF is currently awaiting an update from the 2019 STECF data call. Therefore fishery removals by the French fleet are unknown in the latest stock assessment. Some VMS data on intensity of fishing from the French has been seen by Cefas, but this is currently confidential. </w:t>
            </w:r>
            <w:r>
              <w:rPr>
                <w:rFonts w:ascii="Arial" w:hAnsi="Arial" w:cs="Arial"/>
                <w:sz w:val="16"/>
                <w:szCs w:val="16"/>
              </w:rPr>
              <w:t xml:space="preserve">Noted that </w:t>
            </w:r>
            <w:r w:rsidRPr="00B530BC">
              <w:rPr>
                <w:rFonts w:ascii="Arial" w:hAnsi="Arial" w:cs="Arial"/>
                <w:sz w:val="16"/>
                <w:szCs w:val="16"/>
              </w:rPr>
              <w:t>that the French were reporting very high catches at the moment and that the stock appears to be doing well.</w:t>
            </w:r>
          </w:p>
          <w:p w14:paraId="3071C13A" w14:textId="19D36C64" w:rsidR="00691386" w:rsidRPr="00305E84" w:rsidRDefault="00691386" w:rsidP="00AC665E">
            <w:pPr>
              <w:spacing w:before="40" w:after="40"/>
              <w:rPr>
                <w:rFonts w:ascii="Arial" w:hAnsi="Arial" w:cs="Arial"/>
                <w:sz w:val="16"/>
                <w:szCs w:val="16"/>
              </w:rPr>
            </w:pPr>
            <w:r w:rsidRPr="00305E84">
              <w:rPr>
                <w:rFonts w:ascii="Arial" w:hAnsi="Arial" w:cs="Arial"/>
                <w:sz w:val="16"/>
                <w:szCs w:val="16"/>
              </w:rPr>
              <w:t xml:space="preserve">Noted Brexit sensitivities related to discussions and engagement with the French fisheries.  </w:t>
            </w:r>
          </w:p>
          <w:p w14:paraId="6FA5BE66" w14:textId="0FF24D82" w:rsidR="00691386" w:rsidRPr="00305E84" w:rsidRDefault="00691386" w:rsidP="00AC665E">
            <w:pPr>
              <w:spacing w:before="40" w:after="40"/>
              <w:rPr>
                <w:rFonts w:ascii="Arial" w:hAnsi="Arial" w:cs="Arial"/>
                <w:sz w:val="16"/>
                <w:szCs w:val="16"/>
              </w:rPr>
            </w:pPr>
            <w:r w:rsidRPr="00305E84">
              <w:rPr>
                <w:rFonts w:ascii="Arial" w:hAnsi="Arial" w:cs="Arial"/>
                <w:sz w:val="16"/>
                <w:szCs w:val="16"/>
              </w:rPr>
              <w:t xml:space="preserve">IFREMER assess the French EEZ Eastern Channel (including </w:t>
            </w:r>
            <w:proofErr w:type="spellStart"/>
            <w:r w:rsidRPr="00305E84">
              <w:rPr>
                <w:rFonts w:ascii="Arial" w:hAnsi="Arial" w:cs="Arial"/>
                <w:sz w:val="16"/>
                <w:szCs w:val="16"/>
              </w:rPr>
              <w:t>Baie</w:t>
            </w:r>
            <w:proofErr w:type="spellEnd"/>
            <w:r w:rsidRPr="00305E84">
              <w:rPr>
                <w:rFonts w:ascii="Arial" w:hAnsi="Arial" w:cs="Arial"/>
                <w:sz w:val="16"/>
                <w:szCs w:val="16"/>
              </w:rPr>
              <w:t xml:space="preserve"> de Seine). The latest stock assessment is reporting very high catches at the moment; the stock is at a peak in biomass and catches, so doing very well and at record high levels.</w:t>
            </w:r>
          </w:p>
          <w:p w14:paraId="3991F04B" w14:textId="6FC7B50C" w:rsidR="00691386" w:rsidRPr="00305E84" w:rsidRDefault="00691386" w:rsidP="00AC665E">
            <w:pPr>
              <w:spacing w:before="40" w:after="40"/>
              <w:rPr>
                <w:rFonts w:ascii="Arial" w:hAnsi="Arial" w:cs="Arial"/>
                <w:sz w:val="16"/>
                <w:szCs w:val="16"/>
              </w:rPr>
            </w:pPr>
            <w:r w:rsidRPr="00305E84">
              <w:rPr>
                <w:rFonts w:ascii="Arial" w:hAnsi="Arial" w:cs="Arial"/>
                <w:sz w:val="16"/>
                <w:szCs w:val="16"/>
              </w:rPr>
              <w:t xml:space="preserve">UK Channel stock assessments started in 2017. The latest (2019) survey went as planned, 7e and an area into the Celtic Sea are surveyed in May. Eastern Channel survey, do some work in </w:t>
            </w:r>
            <w:r>
              <w:rPr>
                <w:rFonts w:ascii="Arial" w:hAnsi="Arial" w:cs="Arial"/>
                <w:sz w:val="16"/>
                <w:szCs w:val="16"/>
              </w:rPr>
              <w:t>N</w:t>
            </w:r>
            <w:r w:rsidRPr="00305E84">
              <w:rPr>
                <w:rFonts w:ascii="Arial" w:hAnsi="Arial" w:cs="Arial"/>
                <w:sz w:val="16"/>
                <w:szCs w:val="16"/>
              </w:rPr>
              <w:t xml:space="preserve">orth </w:t>
            </w:r>
            <w:r>
              <w:rPr>
                <w:rFonts w:ascii="Arial" w:hAnsi="Arial" w:cs="Arial"/>
                <w:sz w:val="16"/>
                <w:szCs w:val="16"/>
              </w:rPr>
              <w:t>S</w:t>
            </w:r>
            <w:r w:rsidRPr="00305E84">
              <w:rPr>
                <w:rFonts w:ascii="Arial" w:hAnsi="Arial" w:cs="Arial"/>
                <w:sz w:val="16"/>
                <w:szCs w:val="16"/>
              </w:rPr>
              <w:t xml:space="preserve">ea. </w:t>
            </w:r>
          </w:p>
          <w:p w14:paraId="506C62E1" w14:textId="71AF7F77" w:rsidR="00691386" w:rsidRPr="004C22F9" w:rsidRDefault="00691386" w:rsidP="004C22F9">
            <w:pPr>
              <w:spacing w:before="40" w:after="40"/>
              <w:rPr>
                <w:rFonts w:ascii="Arial" w:hAnsi="Arial" w:cs="Arial"/>
                <w:color w:val="7030A0"/>
                <w:sz w:val="16"/>
                <w:szCs w:val="16"/>
              </w:rPr>
            </w:pPr>
            <w:r w:rsidRPr="00305E84">
              <w:rPr>
                <w:rFonts w:ascii="Arial" w:hAnsi="Arial" w:cs="Arial"/>
                <w:color w:val="7030A0"/>
                <w:sz w:val="16"/>
                <w:szCs w:val="16"/>
              </w:rPr>
              <w:t>Actions:</w:t>
            </w:r>
          </w:p>
          <w:p w14:paraId="05D241C2" w14:textId="0C41B93F" w:rsidR="00691386" w:rsidRPr="00305E84" w:rsidRDefault="00691386" w:rsidP="00205143">
            <w:pPr>
              <w:pStyle w:val="ListParagraph"/>
              <w:numPr>
                <w:ilvl w:val="0"/>
                <w:numId w:val="3"/>
              </w:numPr>
            </w:pPr>
            <w:r w:rsidRPr="00305E84">
              <w:t>FN to provide EU dredge VMS data for 2017</w:t>
            </w:r>
          </w:p>
          <w:p w14:paraId="0080FC3A" w14:textId="33FAA3DA" w:rsidR="00691386" w:rsidRPr="00305E84" w:rsidRDefault="00691386" w:rsidP="00205143">
            <w:pPr>
              <w:pStyle w:val="ListParagraph"/>
              <w:numPr>
                <w:ilvl w:val="0"/>
                <w:numId w:val="3"/>
              </w:numPr>
            </w:pPr>
            <w:r w:rsidRPr="00305E84">
              <w:t>AL to check if French VMS fishing intensity data can be shared with the group.</w:t>
            </w:r>
          </w:p>
          <w:p w14:paraId="2BD44FFC" w14:textId="3162D3B0" w:rsidR="00691386" w:rsidRPr="00D328DD" w:rsidRDefault="00691386" w:rsidP="00205143">
            <w:pPr>
              <w:pStyle w:val="ListParagraph"/>
              <w:numPr>
                <w:ilvl w:val="0"/>
                <w:numId w:val="3"/>
              </w:numPr>
            </w:pPr>
            <w:r w:rsidRPr="00305E84">
              <w:t>FN to review stock assessment to be published on 1 April 2020 as part of Y3 end annual review</w:t>
            </w:r>
            <w:r>
              <w:t xml:space="preserve"> (completed under action 1e)</w:t>
            </w:r>
            <w:r w:rsidRPr="00305E84">
              <w:t>.</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0B0D49A5" w14:textId="0DA0893A" w:rsidR="00691386" w:rsidRPr="00305E84" w:rsidRDefault="00691386" w:rsidP="00AC665E">
            <w:pPr>
              <w:spacing w:before="40" w:after="40"/>
              <w:rPr>
                <w:rFonts w:ascii="Arial" w:hAnsi="Arial" w:cs="Arial"/>
                <w:sz w:val="16"/>
                <w:szCs w:val="16"/>
              </w:rPr>
            </w:pPr>
            <w:r w:rsidRPr="00305E84">
              <w:rPr>
                <w:rFonts w:ascii="Arial" w:hAnsi="Arial" w:cs="Arial"/>
                <w:sz w:val="16"/>
                <w:szCs w:val="16"/>
              </w:rPr>
              <w:lastRenderedPageBreak/>
              <w:t>None</w:t>
            </w:r>
          </w:p>
        </w:tc>
      </w:tr>
      <w:tr w:rsidR="00691386" w:rsidRPr="00305E84" w14:paraId="174429CC" w14:textId="77777777" w:rsidTr="00253FDE">
        <w:tc>
          <w:tcPr>
            <w:tcW w:w="2576" w:type="dxa"/>
            <w:vMerge/>
            <w:tcBorders>
              <w:left w:val="single" w:sz="8" w:space="0" w:color="005DAA"/>
              <w:right w:val="single" w:sz="6" w:space="0" w:color="7BA0CD"/>
            </w:tcBorders>
            <w:shd w:val="clear" w:color="auto" w:fill="DEEAF6" w:themeFill="accent5" w:themeFillTint="33"/>
          </w:tcPr>
          <w:p w14:paraId="49F7E7B2" w14:textId="77777777" w:rsidR="00691386" w:rsidRPr="00305E84" w:rsidRDefault="00691386" w:rsidP="00434899">
            <w:pPr>
              <w:spacing w:after="120"/>
              <w:rPr>
                <w:rFonts w:ascii="Arial" w:hAnsi="Arial" w:cs="Arial"/>
                <w:b/>
                <w:sz w:val="16"/>
                <w:szCs w:val="16"/>
                <w:u w:val="single"/>
              </w:rPr>
            </w:pPr>
          </w:p>
        </w:tc>
        <w:tc>
          <w:tcPr>
            <w:tcW w:w="1417" w:type="dxa"/>
            <w:vMerge w:val="restart"/>
            <w:tcBorders>
              <w:top w:val="single" w:sz="8" w:space="0" w:color="005DAA"/>
              <w:left w:val="single" w:sz="6" w:space="0" w:color="7BA0CD"/>
              <w:right w:val="single" w:sz="6" w:space="0" w:color="7BA0CD"/>
            </w:tcBorders>
            <w:shd w:val="solid" w:color="FFFFFF" w:fill="auto"/>
          </w:tcPr>
          <w:p w14:paraId="7935F9A0" w14:textId="77777777" w:rsidR="00691386" w:rsidRPr="00305E84" w:rsidRDefault="00691386" w:rsidP="003B1668">
            <w:pPr>
              <w:spacing w:before="40" w:after="40"/>
              <w:rPr>
                <w:rFonts w:ascii="Arial" w:hAnsi="Arial" w:cs="Arial"/>
                <w:sz w:val="16"/>
                <w:szCs w:val="16"/>
              </w:rPr>
            </w:pPr>
            <w:r w:rsidRPr="00305E84">
              <w:rPr>
                <w:rFonts w:ascii="Arial" w:hAnsi="Arial" w:cs="Arial"/>
                <w:sz w:val="16"/>
                <w:szCs w:val="16"/>
              </w:rPr>
              <w:t>Action lead: Cefas</w:t>
            </w:r>
          </w:p>
          <w:p w14:paraId="26B6673D" w14:textId="77777777" w:rsidR="00691386" w:rsidRDefault="00691386" w:rsidP="003B1668">
            <w:pPr>
              <w:spacing w:before="40" w:after="40"/>
              <w:rPr>
                <w:rFonts w:ascii="Arial" w:hAnsi="Arial" w:cs="Arial"/>
                <w:sz w:val="16"/>
                <w:szCs w:val="16"/>
              </w:rPr>
            </w:pPr>
          </w:p>
          <w:p w14:paraId="3EA3493B" w14:textId="77777777" w:rsidR="00691386" w:rsidRDefault="00691386" w:rsidP="003B1668">
            <w:pPr>
              <w:spacing w:before="40" w:after="40"/>
              <w:rPr>
                <w:rFonts w:ascii="Arial" w:hAnsi="Arial" w:cs="Arial"/>
                <w:sz w:val="16"/>
                <w:szCs w:val="16"/>
              </w:rPr>
            </w:pPr>
            <w:r>
              <w:rPr>
                <w:rFonts w:ascii="Arial" w:hAnsi="Arial" w:cs="Arial"/>
                <w:sz w:val="16"/>
                <w:szCs w:val="16"/>
              </w:rPr>
              <w:t>Stakeholders: Industry</w:t>
            </w:r>
          </w:p>
          <w:p w14:paraId="193D2D82" w14:textId="77777777" w:rsidR="00691386" w:rsidRPr="00305E84" w:rsidRDefault="00691386" w:rsidP="003B1668">
            <w:pPr>
              <w:spacing w:before="40" w:after="40"/>
              <w:rPr>
                <w:rFonts w:ascii="Arial" w:hAnsi="Arial" w:cs="Arial"/>
                <w:sz w:val="16"/>
                <w:szCs w:val="16"/>
              </w:rPr>
            </w:pPr>
          </w:p>
          <w:p w14:paraId="46807DA4" w14:textId="5B079C3B" w:rsidR="00691386" w:rsidRPr="00305E84" w:rsidRDefault="00691386" w:rsidP="003B1668">
            <w:pPr>
              <w:spacing w:before="40" w:after="40"/>
              <w:rPr>
                <w:rFonts w:ascii="Arial" w:hAnsi="Arial" w:cs="Arial"/>
                <w:sz w:val="16"/>
                <w:szCs w:val="16"/>
              </w:rPr>
            </w:pPr>
            <w:r w:rsidRPr="00305E84">
              <w:rPr>
                <w:rFonts w:ascii="Arial" w:hAnsi="Arial" w:cs="Arial"/>
                <w:sz w:val="16"/>
                <w:szCs w:val="16"/>
              </w:rPr>
              <w:t>Resources: ICES Scallop WG</w:t>
            </w: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1C387C04" w14:textId="77777777" w:rsidR="00691386" w:rsidRDefault="00691386" w:rsidP="003B1668">
            <w:pPr>
              <w:spacing w:before="40" w:after="40"/>
              <w:rPr>
                <w:rFonts w:ascii="Arial" w:hAnsi="Arial" w:cs="Arial"/>
                <w:b/>
                <w:color w:val="7030A0"/>
                <w:sz w:val="16"/>
                <w:szCs w:val="16"/>
              </w:rPr>
            </w:pPr>
            <w:r>
              <w:rPr>
                <w:rFonts w:ascii="Arial" w:hAnsi="Arial" w:cs="Arial"/>
                <w:b/>
                <w:color w:val="7030A0"/>
                <w:sz w:val="16"/>
                <w:szCs w:val="16"/>
              </w:rPr>
              <w:t>New milestone</w:t>
            </w:r>
          </w:p>
          <w:p w14:paraId="4A60DE96" w14:textId="4DB028D8" w:rsidR="00691386" w:rsidRPr="00970C68" w:rsidRDefault="00691386" w:rsidP="003B1668">
            <w:pPr>
              <w:spacing w:before="40" w:after="40"/>
              <w:rPr>
                <w:rFonts w:ascii="Arial" w:hAnsi="Arial" w:cs="Arial"/>
                <w:color w:val="000000" w:themeColor="text1"/>
                <w:sz w:val="16"/>
                <w:szCs w:val="16"/>
              </w:rPr>
            </w:pPr>
            <w:r>
              <w:rPr>
                <w:rFonts w:ascii="Arial" w:hAnsi="Arial" w:cs="Arial"/>
                <w:b/>
                <w:color w:val="000000" w:themeColor="text1"/>
                <w:sz w:val="16"/>
                <w:szCs w:val="16"/>
              </w:rPr>
              <w:t xml:space="preserve">1e. </w:t>
            </w:r>
            <w:r>
              <w:rPr>
                <w:rFonts w:ascii="Arial" w:hAnsi="Arial" w:cs="Arial"/>
                <w:color w:val="000000" w:themeColor="text1"/>
                <w:sz w:val="16"/>
                <w:szCs w:val="16"/>
              </w:rPr>
              <w:t>Yr 3 and annually thereafter: Review stock assessments to determine status of each stock with respect to available reference points.</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5F9DCC0C" w14:textId="11D3CAB5" w:rsidR="00691386" w:rsidRDefault="00691386" w:rsidP="004C22F9">
            <w:pPr>
              <w:spacing w:before="40" w:after="40"/>
              <w:rPr>
                <w:rFonts w:ascii="Arial" w:hAnsi="Arial" w:cs="Arial"/>
                <w:sz w:val="16"/>
                <w:szCs w:val="16"/>
              </w:rPr>
            </w:pPr>
            <w:r>
              <w:rPr>
                <w:rFonts w:ascii="Arial" w:hAnsi="Arial" w:cs="Arial"/>
                <w:b/>
                <w:sz w:val="16"/>
                <w:szCs w:val="16"/>
              </w:rPr>
              <w:t>Milestone o</w:t>
            </w:r>
            <w:r w:rsidRPr="00305E84">
              <w:rPr>
                <w:rFonts w:ascii="Arial" w:hAnsi="Arial" w:cs="Arial"/>
                <w:b/>
                <w:sz w:val="16"/>
                <w:szCs w:val="16"/>
              </w:rPr>
              <w:t>n target</w:t>
            </w:r>
            <w:r>
              <w:rPr>
                <w:rFonts w:ascii="Arial" w:hAnsi="Arial" w:cs="Arial"/>
                <w:b/>
                <w:sz w:val="16"/>
                <w:szCs w:val="16"/>
              </w:rPr>
              <w:t>, BMT behind target for 7.d.N and 7.3.L due to stock status</w:t>
            </w:r>
          </w:p>
          <w:p w14:paraId="6AF986B3" w14:textId="77777777" w:rsidR="00691386" w:rsidRPr="00305E84" w:rsidRDefault="00691386" w:rsidP="001664B1">
            <w:pPr>
              <w:spacing w:before="40" w:after="40"/>
              <w:rPr>
                <w:rFonts w:ascii="Arial" w:hAnsi="Arial" w:cs="Arial"/>
                <w:sz w:val="16"/>
                <w:szCs w:val="16"/>
              </w:rPr>
            </w:pPr>
            <w:r w:rsidRPr="00305E84">
              <w:rPr>
                <w:rFonts w:ascii="Arial" w:hAnsi="Arial" w:cs="Arial"/>
                <w:sz w:val="16"/>
                <w:szCs w:val="16"/>
              </w:rPr>
              <w:t>Biomass reference points (</w:t>
            </w:r>
            <w:proofErr w:type="spellStart"/>
            <w:r w:rsidRPr="00305E84">
              <w:rPr>
                <w:rFonts w:ascii="Arial" w:hAnsi="Arial" w:cs="Arial"/>
                <w:sz w:val="16"/>
                <w:szCs w:val="16"/>
              </w:rPr>
              <w:t>B</w:t>
            </w:r>
            <w:r w:rsidRPr="00305E84">
              <w:rPr>
                <w:rFonts w:ascii="Arial" w:hAnsi="Arial" w:cs="Arial"/>
                <w:sz w:val="16"/>
                <w:szCs w:val="16"/>
                <w:vertAlign w:val="subscript"/>
              </w:rPr>
              <w:t>lim</w:t>
            </w:r>
            <w:proofErr w:type="spellEnd"/>
            <w:r w:rsidRPr="00305E84">
              <w:rPr>
                <w:rFonts w:ascii="Arial" w:hAnsi="Arial" w:cs="Arial"/>
                <w:sz w:val="16"/>
                <w:szCs w:val="16"/>
              </w:rPr>
              <w:t xml:space="preserve">, </w:t>
            </w:r>
            <w:proofErr w:type="spellStart"/>
            <w:r w:rsidRPr="00305E84">
              <w:rPr>
                <w:rFonts w:ascii="Arial" w:hAnsi="Arial" w:cs="Arial"/>
                <w:sz w:val="16"/>
                <w:szCs w:val="16"/>
              </w:rPr>
              <w:t>B</w:t>
            </w:r>
            <w:r w:rsidRPr="00305E84">
              <w:rPr>
                <w:rFonts w:ascii="Arial" w:hAnsi="Arial" w:cs="Arial"/>
                <w:sz w:val="16"/>
                <w:szCs w:val="16"/>
                <w:vertAlign w:val="subscript"/>
              </w:rPr>
              <w:t>pa</w:t>
            </w:r>
            <w:proofErr w:type="spellEnd"/>
            <w:r w:rsidRPr="00305E84">
              <w:rPr>
                <w:rFonts w:ascii="Arial" w:hAnsi="Arial" w:cs="Arial"/>
                <w:sz w:val="16"/>
                <w:szCs w:val="16"/>
              </w:rPr>
              <w:t xml:space="preserve"> or B</w:t>
            </w:r>
            <w:r w:rsidRPr="00305E84">
              <w:rPr>
                <w:rFonts w:ascii="Arial" w:hAnsi="Arial" w:cs="Arial"/>
                <w:sz w:val="16"/>
                <w:szCs w:val="16"/>
                <w:vertAlign w:val="subscript"/>
              </w:rPr>
              <w:t>MSY</w:t>
            </w:r>
            <w:r w:rsidRPr="00305E84">
              <w:rPr>
                <w:rFonts w:ascii="Arial" w:hAnsi="Arial" w:cs="Arial"/>
                <w:sz w:val="16"/>
                <w:szCs w:val="16"/>
              </w:rPr>
              <w:t xml:space="preserve">) are not defined for the Channel scallop stocks. </w:t>
            </w:r>
          </w:p>
          <w:p w14:paraId="4A51A927" w14:textId="4F0A41B6" w:rsidR="00691386" w:rsidRDefault="00691386" w:rsidP="004C22F9">
            <w:pPr>
              <w:spacing w:before="40" w:after="40"/>
              <w:rPr>
                <w:rFonts w:ascii="Arial" w:hAnsi="Arial" w:cs="Arial"/>
                <w:sz w:val="16"/>
                <w:szCs w:val="16"/>
              </w:rPr>
            </w:pPr>
            <w:r w:rsidRPr="00305E84">
              <w:rPr>
                <w:rFonts w:ascii="Arial" w:hAnsi="Arial" w:cs="Arial"/>
                <w:sz w:val="16"/>
                <w:szCs w:val="16"/>
              </w:rPr>
              <w:t>Cefas recommend that the fishing mortality (F) Maximum Sustainable Yield (MSY) reference point (F</w:t>
            </w:r>
            <w:r w:rsidRPr="00305E84">
              <w:rPr>
                <w:rFonts w:ascii="Arial" w:hAnsi="Arial" w:cs="Arial"/>
                <w:sz w:val="16"/>
                <w:szCs w:val="16"/>
                <w:vertAlign w:val="subscript"/>
              </w:rPr>
              <w:t>MSY</w:t>
            </w:r>
            <w:r w:rsidRPr="00305E84">
              <w:rPr>
                <w:rFonts w:ascii="Arial" w:hAnsi="Arial" w:cs="Arial"/>
                <w:sz w:val="16"/>
                <w:szCs w:val="16"/>
              </w:rPr>
              <w:t>) for Channel scallop stocks is set at the fishing mortality that generates 35% of the virgin spawning potential (F</w:t>
            </w:r>
            <w:r w:rsidRPr="00305E84">
              <w:rPr>
                <w:rFonts w:ascii="Arial" w:hAnsi="Arial" w:cs="Arial"/>
                <w:sz w:val="16"/>
                <w:szCs w:val="16"/>
                <w:vertAlign w:val="subscript"/>
              </w:rPr>
              <w:t>35%SpR</w:t>
            </w:r>
            <w:r w:rsidRPr="00305E84">
              <w:rPr>
                <w:rFonts w:ascii="Arial" w:hAnsi="Arial" w:cs="Arial"/>
                <w:sz w:val="16"/>
                <w:szCs w:val="16"/>
              </w:rPr>
              <w:t>). Using this as the F</w:t>
            </w:r>
            <w:r w:rsidRPr="00305E84">
              <w:rPr>
                <w:rFonts w:ascii="Arial" w:hAnsi="Arial" w:cs="Arial"/>
                <w:sz w:val="16"/>
                <w:szCs w:val="16"/>
                <w:vertAlign w:val="subscript"/>
              </w:rPr>
              <w:t>MSY</w:t>
            </w:r>
            <w:r w:rsidRPr="00305E84">
              <w:rPr>
                <w:rFonts w:ascii="Arial" w:hAnsi="Arial" w:cs="Arial"/>
                <w:sz w:val="16"/>
                <w:szCs w:val="16"/>
              </w:rPr>
              <w:t>, the Cefas model generates an MSY candidate for the harvest rate (HR</w:t>
            </w:r>
            <w:r w:rsidRPr="00305E84">
              <w:rPr>
                <w:rFonts w:ascii="Arial" w:hAnsi="Arial" w:cs="Arial"/>
                <w:sz w:val="16"/>
                <w:szCs w:val="16"/>
                <w:vertAlign w:val="subscript"/>
              </w:rPr>
              <w:t>MSY</w:t>
            </w:r>
            <w:r w:rsidRPr="00305E84">
              <w:rPr>
                <w:rFonts w:ascii="Arial" w:hAnsi="Arial" w:cs="Arial"/>
                <w:sz w:val="16"/>
                <w:szCs w:val="16"/>
              </w:rPr>
              <w:t>) of each stock. These reference points are summarised in the table below.</w:t>
            </w:r>
          </w:p>
          <w:p w14:paraId="5787B77C" w14:textId="77777777" w:rsidR="00691386" w:rsidRPr="00305E84" w:rsidRDefault="00691386" w:rsidP="004C22F9">
            <w:pPr>
              <w:spacing w:before="40" w:after="40"/>
              <w:rPr>
                <w:rFonts w:ascii="Arial" w:hAnsi="Arial" w:cs="Arial"/>
                <w:sz w:val="16"/>
                <w:szCs w:val="16"/>
              </w:rPr>
            </w:pPr>
          </w:p>
          <w:tbl>
            <w:tblPr>
              <w:tblStyle w:val="TableGrid"/>
              <w:tblW w:w="0" w:type="auto"/>
              <w:tblLayout w:type="fixed"/>
              <w:tblLook w:val="04A0" w:firstRow="1" w:lastRow="0" w:firstColumn="1" w:lastColumn="0" w:noHBand="0" w:noVBand="1"/>
            </w:tblPr>
            <w:tblGrid>
              <w:gridCol w:w="4505"/>
              <w:gridCol w:w="1727"/>
            </w:tblGrid>
            <w:tr w:rsidR="00691386" w:rsidRPr="00305E84" w14:paraId="07F9884F" w14:textId="77777777" w:rsidTr="00F47C18">
              <w:tc>
                <w:tcPr>
                  <w:tcW w:w="4505" w:type="dxa"/>
                </w:tcPr>
                <w:p w14:paraId="39D31A88" w14:textId="77777777" w:rsidR="00691386" w:rsidRPr="00305E84" w:rsidRDefault="00691386" w:rsidP="004C22F9">
                  <w:pPr>
                    <w:pStyle w:val="NormalWeb"/>
                    <w:rPr>
                      <w:rFonts w:ascii="Arial" w:hAnsi="Arial" w:cs="Arial"/>
                      <w:b/>
                      <w:sz w:val="16"/>
                      <w:szCs w:val="16"/>
                    </w:rPr>
                  </w:pPr>
                  <w:r w:rsidRPr="00305E84">
                    <w:rPr>
                      <w:rFonts w:ascii="Arial" w:hAnsi="Arial" w:cs="Arial"/>
                      <w:b/>
                      <w:sz w:val="16"/>
                      <w:szCs w:val="16"/>
                    </w:rPr>
                    <w:t>Reference point</w:t>
                  </w:r>
                </w:p>
              </w:tc>
              <w:tc>
                <w:tcPr>
                  <w:tcW w:w="1727" w:type="dxa"/>
                </w:tcPr>
                <w:p w14:paraId="72AD9351" w14:textId="77777777" w:rsidR="00691386" w:rsidRPr="00305E84" w:rsidRDefault="00691386" w:rsidP="004C22F9">
                  <w:pPr>
                    <w:pStyle w:val="NormalWeb"/>
                    <w:rPr>
                      <w:rFonts w:ascii="Arial" w:hAnsi="Arial" w:cs="Arial"/>
                      <w:b/>
                      <w:sz w:val="16"/>
                      <w:szCs w:val="16"/>
                    </w:rPr>
                  </w:pPr>
                  <w:r w:rsidRPr="00305E84">
                    <w:rPr>
                      <w:rFonts w:ascii="Arial" w:hAnsi="Arial" w:cs="Arial"/>
                      <w:b/>
                      <w:sz w:val="16"/>
                      <w:szCs w:val="16"/>
                    </w:rPr>
                    <w:t>Value</w:t>
                  </w:r>
                </w:p>
              </w:tc>
            </w:tr>
            <w:tr w:rsidR="00691386" w:rsidRPr="00305E84" w14:paraId="5AD00275" w14:textId="77777777" w:rsidTr="00F47C18">
              <w:tc>
                <w:tcPr>
                  <w:tcW w:w="4505" w:type="dxa"/>
                </w:tcPr>
                <w:p w14:paraId="0AEEF82C" w14:textId="77777777" w:rsidR="00691386" w:rsidRPr="00305E84" w:rsidRDefault="00691386" w:rsidP="004C22F9">
                  <w:pPr>
                    <w:pStyle w:val="NormalWeb"/>
                    <w:rPr>
                      <w:rFonts w:ascii="Arial" w:hAnsi="Arial" w:cs="Arial"/>
                      <w:sz w:val="16"/>
                      <w:szCs w:val="16"/>
                    </w:rPr>
                  </w:pPr>
                  <w:r w:rsidRPr="00305E84">
                    <w:rPr>
                      <w:rFonts w:ascii="Arial" w:hAnsi="Arial" w:cs="Arial"/>
                      <w:sz w:val="16"/>
                      <w:szCs w:val="16"/>
                    </w:rPr>
                    <w:t>F</w:t>
                  </w:r>
                  <w:r w:rsidRPr="00305E84">
                    <w:rPr>
                      <w:rFonts w:ascii="Arial" w:hAnsi="Arial" w:cs="Arial"/>
                      <w:sz w:val="16"/>
                      <w:szCs w:val="16"/>
                      <w:vertAlign w:val="subscript"/>
                    </w:rPr>
                    <w:t>MSY</w:t>
                  </w:r>
                </w:p>
              </w:tc>
              <w:tc>
                <w:tcPr>
                  <w:tcW w:w="1727" w:type="dxa"/>
                </w:tcPr>
                <w:p w14:paraId="0CB36FAD" w14:textId="77777777" w:rsidR="00691386" w:rsidRPr="00305E84" w:rsidRDefault="00691386" w:rsidP="004C22F9">
                  <w:pPr>
                    <w:pStyle w:val="NormalWeb"/>
                    <w:rPr>
                      <w:rFonts w:ascii="Arial" w:hAnsi="Arial" w:cs="Arial"/>
                      <w:sz w:val="16"/>
                      <w:szCs w:val="16"/>
                    </w:rPr>
                  </w:pPr>
                  <w:r w:rsidRPr="00305E84">
                    <w:rPr>
                      <w:rFonts w:ascii="Arial" w:hAnsi="Arial" w:cs="Arial"/>
                      <w:sz w:val="16"/>
                      <w:szCs w:val="16"/>
                    </w:rPr>
                    <w:t>F35%SpR</w:t>
                  </w:r>
                </w:p>
              </w:tc>
            </w:tr>
            <w:tr w:rsidR="00691386" w:rsidRPr="00305E84" w14:paraId="1DF61D42" w14:textId="77777777" w:rsidTr="00F47C18">
              <w:tc>
                <w:tcPr>
                  <w:tcW w:w="4505" w:type="dxa"/>
                </w:tcPr>
                <w:p w14:paraId="78FB2EB2" w14:textId="77777777" w:rsidR="00691386" w:rsidRPr="00305E84" w:rsidRDefault="00691386" w:rsidP="004C22F9">
                  <w:pPr>
                    <w:pStyle w:val="NormalWeb"/>
                    <w:rPr>
                      <w:rFonts w:ascii="Arial" w:hAnsi="Arial" w:cs="Arial"/>
                      <w:sz w:val="16"/>
                      <w:szCs w:val="16"/>
                    </w:rPr>
                  </w:pPr>
                  <w:r w:rsidRPr="00305E84">
                    <w:rPr>
                      <w:rFonts w:ascii="Arial" w:hAnsi="Arial" w:cs="Arial"/>
                      <w:sz w:val="16"/>
                      <w:szCs w:val="16"/>
                    </w:rPr>
                    <w:t>HR</w:t>
                  </w:r>
                  <w:r w:rsidRPr="00305E84">
                    <w:rPr>
                      <w:rFonts w:ascii="Arial" w:hAnsi="Arial" w:cs="Arial"/>
                      <w:sz w:val="16"/>
                      <w:szCs w:val="16"/>
                      <w:vertAlign w:val="subscript"/>
                    </w:rPr>
                    <w:t xml:space="preserve">MSY </w:t>
                  </w:r>
                  <w:r w:rsidRPr="00305E84">
                    <w:rPr>
                      <w:rFonts w:ascii="Arial" w:hAnsi="Arial" w:cs="Arial"/>
                      <w:sz w:val="16"/>
                      <w:szCs w:val="16"/>
                    </w:rPr>
                    <w:t>27.7.d.N</w:t>
                  </w:r>
                </w:p>
              </w:tc>
              <w:tc>
                <w:tcPr>
                  <w:tcW w:w="1727" w:type="dxa"/>
                </w:tcPr>
                <w:p w14:paraId="573B6DF4" w14:textId="0EBAE896" w:rsidR="00691386" w:rsidRPr="00305E84" w:rsidRDefault="00691386" w:rsidP="004C22F9">
                  <w:pPr>
                    <w:pStyle w:val="NormalWeb"/>
                    <w:rPr>
                      <w:rFonts w:ascii="Arial" w:hAnsi="Arial" w:cs="Arial"/>
                      <w:sz w:val="16"/>
                      <w:szCs w:val="16"/>
                    </w:rPr>
                  </w:pPr>
                  <w:r w:rsidRPr="00305E84">
                    <w:rPr>
                      <w:rFonts w:ascii="Arial" w:hAnsi="Arial" w:cs="Arial"/>
                      <w:sz w:val="16"/>
                      <w:szCs w:val="16"/>
                    </w:rPr>
                    <w:t>21</w:t>
                  </w:r>
                  <w:r>
                    <w:rPr>
                      <w:rFonts w:ascii="Arial" w:hAnsi="Arial" w:cs="Arial"/>
                      <w:sz w:val="16"/>
                      <w:szCs w:val="16"/>
                    </w:rPr>
                    <w:t>.5</w:t>
                  </w:r>
                  <w:r w:rsidRPr="00305E84">
                    <w:rPr>
                      <w:rFonts w:ascii="Arial" w:hAnsi="Arial" w:cs="Arial"/>
                      <w:sz w:val="16"/>
                      <w:szCs w:val="16"/>
                    </w:rPr>
                    <w:t>%</w:t>
                  </w:r>
                </w:p>
              </w:tc>
            </w:tr>
            <w:tr w:rsidR="00691386" w:rsidRPr="00305E84" w14:paraId="2FA02AC1" w14:textId="77777777" w:rsidTr="00F47C18">
              <w:tc>
                <w:tcPr>
                  <w:tcW w:w="4505" w:type="dxa"/>
                </w:tcPr>
                <w:p w14:paraId="05CD2ADF" w14:textId="77777777" w:rsidR="00691386" w:rsidRPr="00305E84" w:rsidRDefault="00691386" w:rsidP="004C22F9">
                  <w:pPr>
                    <w:pStyle w:val="NormalWeb"/>
                    <w:rPr>
                      <w:rFonts w:ascii="Arial" w:hAnsi="Arial" w:cs="Arial"/>
                      <w:sz w:val="16"/>
                      <w:szCs w:val="16"/>
                    </w:rPr>
                  </w:pPr>
                  <w:r w:rsidRPr="00305E84">
                    <w:rPr>
                      <w:rFonts w:ascii="Arial" w:hAnsi="Arial" w:cs="Arial"/>
                      <w:sz w:val="16"/>
                      <w:szCs w:val="16"/>
                    </w:rPr>
                    <w:t>HR</w:t>
                  </w:r>
                  <w:r w:rsidRPr="00305E84">
                    <w:rPr>
                      <w:rFonts w:ascii="Arial" w:hAnsi="Arial" w:cs="Arial"/>
                      <w:sz w:val="16"/>
                      <w:szCs w:val="16"/>
                      <w:vertAlign w:val="subscript"/>
                    </w:rPr>
                    <w:t>MSY</w:t>
                  </w:r>
                  <w:r w:rsidRPr="00305E84">
                    <w:rPr>
                      <w:rFonts w:ascii="Arial" w:hAnsi="Arial" w:cs="Arial"/>
                      <w:sz w:val="16"/>
                      <w:szCs w:val="16"/>
                    </w:rPr>
                    <w:t xml:space="preserve"> 27.7.e.I</w:t>
                  </w:r>
                </w:p>
              </w:tc>
              <w:tc>
                <w:tcPr>
                  <w:tcW w:w="1727" w:type="dxa"/>
                </w:tcPr>
                <w:p w14:paraId="2AF261D6" w14:textId="448E5523" w:rsidR="00691386" w:rsidRPr="00305E84" w:rsidRDefault="00691386" w:rsidP="004C22F9">
                  <w:pPr>
                    <w:pStyle w:val="NormalWeb"/>
                    <w:rPr>
                      <w:rFonts w:ascii="Arial" w:hAnsi="Arial" w:cs="Arial"/>
                      <w:sz w:val="16"/>
                      <w:szCs w:val="16"/>
                    </w:rPr>
                  </w:pPr>
                  <w:r>
                    <w:rPr>
                      <w:rFonts w:ascii="Arial" w:hAnsi="Arial" w:cs="Arial"/>
                      <w:sz w:val="16"/>
                      <w:szCs w:val="16"/>
                    </w:rPr>
                    <w:t>19.5</w:t>
                  </w:r>
                  <w:r w:rsidRPr="00305E84">
                    <w:rPr>
                      <w:rFonts w:ascii="Arial" w:hAnsi="Arial" w:cs="Arial"/>
                      <w:sz w:val="16"/>
                      <w:szCs w:val="16"/>
                    </w:rPr>
                    <w:t>%</w:t>
                  </w:r>
                </w:p>
              </w:tc>
            </w:tr>
            <w:tr w:rsidR="00691386" w:rsidRPr="00305E84" w14:paraId="32768464" w14:textId="77777777" w:rsidTr="00F47C18">
              <w:tc>
                <w:tcPr>
                  <w:tcW w:w="4505" w:type="dxa"/>
                </w:tcPr>
                <w:p w14:paraId="2E950A0D" w14:textId="77777777" w:rsidR="00691386" w:rsidRPr="00305E84" w:rsidRDefault="00691386" w:rsidP="004C22F9">
                  <w:pPr>
                    <w:pStyle w:val="NormalWeb"/>
                    <w:rPr>
                      <w:rFonts w:ascii="Arial" w:hAnsi="Arial" w:cs="Arial"/>
                      <w:sz w:val="16"/>
                      <w:szCs w:val="16"/>
                    </w:rPr>
                  </w:pPr>
                  <w:r w:rsidRPr="00305E84">
                    <w:rPr>
                      <w:rFonts w:ascii="Arial" w:hAnsi="Arial" w:cs="Arial"/>
                      <w:sz w:val="16"/>
                      <w:szCs w:val="16"/>
                    </w:rPr>
                    <w:t>HR</w:t>
                  </w:r>
                  <w:r w:rsidRPr="00305E84">
                    <w:rPr>
                      <w:rFonts w:ascii="Arial" w:hAnsi="Arial" w:cs="Arial"/>
                      <w:sz w:val="16"/>
                      <w:szCs w:val="16"/>
                      <w:vertAlign w:val="subscript"/>
                    </w:rPr>
                    <w:t>MSY</w:t>
                  </w:r>
                  <w:r w:rsidRPr="00305E84">
                    <w:rPr>
                      <w:rFonts w:ascii="Arial" w:hAnsi="Arial" w:cs="Arial"/>
                      <w:sz w:val="16"/>
                      <w:szCs w:val="16"/>
                    </w:rPr>
                    <w:t xml:space="preserve"> 27.7.e.L</w:t>
                  </w:r>
                </w:p>
              </w:tc>
              <w:tc>
                <w:tcPr>
                  <w:tcW w:w="1727" w:type="dxa"/>
                </w:tcPr>
                <w:p w14:paraId="26AF69B1" w14:textId="77777777" w:rsidR="00691386" w:rsidRPr="00305E84" w:rsidRDefault="00691386" w:rsidP="004C22F9">
                  <w:pPr>
                    <w:pStyle w:val="NormalWeb"/>
                    <w:rPr>
                      <w:rFonts w:ascii="Arial" w:hAnsi="Arial" w:cs="Arial"/>
                      <w:sz w:val="16"/>
                      <w:szCs w:val="16"/>
                    </w:rPr>
                  </w:pPr>
                  <w:r w:rsidRPr="00305E84">
                    <w:rPr>
                      <w:rFonts w:ascii="Arial" w:hAnsi="Arial" w:cs="Arial"/>
                      <w:sz w:val="16"/>
                      <w:szCs w:val="16"/>
                    </w:rPr>
                    <w:t>21%</w:t>
                  </w:r>
                </w:p>
              </w:tc>
            </w:tr>
            <w:tr w:rsidR="00691386" w:rsidRPr="00305E84" w14:paraId="3632D347" w14:textId="77777777" w:rsidTr="00F47C18">
              <w:tc>
                <w:tcPr>
                  <w:tcW w:w="4505" w:type="dxa"/>
                </w:tcPr>
                <w:p w14:paraId="07C1C90C" w14:textId="77777777" w:rsidR="00691386" w:rsidRPr="00305E84" w:rsidRDefault="00691386" w:rsidP="004C22F9">
                  <w:pPr>
                    <w:pStyle w:val="NormalWeb"/>
                    <w:rPr>
                      <w:rFonts w:ascii="Arial" w:hAnsi="Arial" w:cs="Arial"/>
                      <w:sz w:val="16"/>
                      <w:szCs w:val="16"/>
                    </w:rPr>
                  </w:pPr>
                  <w:r w:rsidRPr="00305E84">
                    <w:rPr>
                      <w:rFonts w:ascii="Arial" w:hAnsi="Arial" w:cs="Arial"/>
                      <w:sz w:val="16"/>
                      <w:szCs w:val="16"/>
                    </w:rPr>
                    <w:t>HR</w:t>
                  </w:r>
                  <w:r w:rsidRPr="00305E84">
                    <w:rPr>
                      <w:rFonts w:ascii="Arial" w:hAnsi="Arial" w:cs="Arial"/>
                      <w:sz w:val="16"/>
                      <w:szCs w:val="16"/>
                      <w:vertAlign w:val="subscript"/>
                    </w:rPr>
                    <w:t>MSY</w:t>
                  </w:r>
                  <w:r w:rsidRPr="00305E84">
                    <w:rPr>
                      <w:rFonts w:ascii="Arial" w:hAnsi="Arial" w:cs="Arial"/>
                      <w:sz w:val="16"/>
                      <w:szCs w:val="16"/>
                    </w:rPr>
                    <w:t xml:space="preserve"> 27.7.e.O</w:t>
                  </w:r>
                </w:p>
              </w:tc>
              <w:tc>
                <w:tcPr>
                  <w:tcW w:w="1727" w:type="dxa"/>
                </w:tcPr>
                <w:p w14:paraId="304A873C" w14:textId="100E2081" w:rsidR="00691386" w:rsidRPr="00305E84" w:rsidRDefault="00691386" w:rsidP="004C22F9">
                  <w:pPr>
                    <w:pStyle w:val="NormalWeb"/>
                    <w:rPr>
                      <w:rFonts w:ascii="Arial" w:hAnsi="Arial" w:cs="Arial"/>
                      <w:sz w:val="16"/>
                      <w:szCs w:val="16"/>
                    </w:rPr>
                  </w:pPr>
                  <w:r w:rsidRPr="00305E84">
                    <w:rPr>
                      <w:rFonts w:ascii="Arial" w:hAnsi="Arial" w:cs="Arial"/>
                      <w:sz w:val="16"/>
                      <w:szCs w:val="16"/>
                    </w:rPr>
                    <w:t>2</w:t>
                  </w:r>
                  <w:r>
                    <w:rPr>
                      <w:rFonts w:ascii="Arial" w:hAnsi="Arial" w:cs="Arial"/>
                      <w:sz w:val="16"/>
                      <w:szCs w:val="16"/>
                    </w:rPr>
                    <w:t>0.9</w:t>
                  </w:r>
                  <w:r w:rsidRPr="00305E84">
                    <w:rPr>
                      <w:rFonts w:ascii="Arial" w:hAnsi="Arial" w:cs="Arial"/>
                      <w:sz w:val="16"/>
                      <w:szCs w:val="16"/>
                    </w:rPr>
                    <w:t>%</w:t>
                  </w:r>
                </w:p>
              </w:tc>
            </w:tr>
          </w:tbl>
          <w:p w14:paraId="179F9839" w14:textId="77777777" w:rsidR="00691386" w:rsidRDefault="00691386" w:rsidP="004C22F9">
            <w:pPr>
              <w:spacing w:before="40" w:after="40"/>
              <w:rPr>
                <w:rFonts w:ascii="Arial" w:hAnsi="Arial" w:cs="Arial"/>
                <w:sz w:val="16"/>
                <w:szCs w:val="16"/>
              </w:rPr>
            </w:pPr>
          </w:p>
          <w:p w14:paraId="6D550A44" w14:textId="0C96FE1F" w:rsidR="00691386" w:rsidRPr="00305E84" w:rsidRDefault="00691386" w:rsidP="005E42B4">
            <w:pPr>
              <w:spacing w:before="0" w:after="120"/>
              <w:rPr>
                <w:rFonts w:ascii="Arial" w:hAnsi="Arial" w:cs="Arial"/>
                <w:sz w:val="16"/>
                <w:szCs w:val="16"/>
              </w:rPr>
            </w:pPr>
            <w:r w:rsidRPr="00305E84">
              <w:rPr>
                <w:rFonts w:ascii="Arial" w:hAnsi="Arial" w:cs="Arial"/>
                <w:sz w:val="16"/>
                <w:szCs w:val="16"/>
              </w:rPr>
              <w:t>The HR</w:t>
            </w:r>
            <w:r w:rsidRPr="00305E84">
              <w:rPr>
                <w:rFonts w:ascii="Arial" w:hAnsi="Arial" w:cs="Arial"/>
                <w:sz w:val="16"/>
                <w:szCs w:val="16"/>
                <w:vertAlign w:val="subscript"/>
              </w:rPr>
              <w:t>MSY</w:t>
            </w:r>
            <w:r w:rsidRPr="00305E84">
              <w:rPr>
                <w:rFonts w:ascii="Arial" w:hAnsi="Arial" w:cs="Arial"/>
                <w:sz w:val="16"/>
                <w:szCs w:val="16"/>
              </w:rPr>
              <w:t xml:space="preserve"> for each stock, together with the harvest rates measured on the dredged potion of the stock is presented in the figure below (Cefas, 2018; Cefas, 2019</w:t>
            </w:r>
            <w:r>
              <w:rPr>
                <w:rFonts w:ascii="Arial" w:hAnsi="Arial" w:cs="Arial"/>
                <w:sz w:val="16"/>
                <w:szCs w:val="16"/>
              </w:rPr>
              <w:t>; Cefas 2020</w:t>
            </w:r>
            <w:r w:rsidRPr="00305E84">
              <w:rPr>
                <w:rFonts w:ascii="Arial" w:hAnsi="Arial" w:cs="Arial"/>
                <w:sz w:val="16"/>
                <w:szCs w:val="16"/>
              </w:rPr>
              <w:t>). The current position of the stock with respect to the MSY candidate reference point can be summarised as follows:</w:t>
            </w:r>
          </w:p>
          <w:p w14:paraId="7277C737" w14:textId="07166FDA" w:rsidR="00691386" w:rsidRPr="00305E84" w:rsidRDefault="00691386" w:rsidP="005E42B4">
            <w:pPr>
              <w:pStyle w:val="NormalWeb"/>
              <w:numPr>
                <w:ilvl w:val="0"/>
                <w:numId w:val="2"/>
              </w:numPr>
              <w:spacing w:before="0" w:beforeAutospacing="0" w:after="120" w:afterAutospacing="0"/>
              <w:ind w:left="714" w:hanging="357"/>
              <w:rPr>
                <w:rFonts w:ascii="Arial" w:hAnsi="Arial" w:cs="Arial"/>
                <w:sz w:val="16"/>
                <w:szCs w:val="16"/>
              </w:rPr>
            </w:pPr>
            <w:r w:rsidRPr="00305E84">
              <w:rPr>
                <w:rFonts w:ascii="Arial" w:hAnsi="Arial" w:cs="Arial"/>
                <w:sz w:val="16"/>
                <w:szCs w:val="16"/>
              </w:rPr>
              <w:t xml:space="preserve">27.7.d.N: the current harvest rate is </w:t>
            </w:r>
            <w:r>
              <w:rPr>
                <w:rFonts w:ascii="Arial" w:hAnsi="Arial" w:cs="Arial"/>
                <w:sz w:val="16"/>
                <w:szCs w:val="16"/>
              </w:rPr>
              <w:t>approximately twice as high as</w:t>
            </w:r>
            <w:r w:rsidRPr="00305E84">
              <w:rPr>
                <w:rFonts w:ascii="Arial" w:hAnsi="Arial" w:cs="Arial"/>
                <w:sz w:val="16"/>
                <w:szCs w:val="16"/>
              </w:rPr>
              <w:t xml:space="preserve"> </w:t>
            </w:r>
            <w:r>
              <w:rPr>
                <w:rFonts w:ascii="Arial" w:hAnsi="Arial" w:cs="Arial"/>
                <w:sz w:val="16"/>
                <w:szCs w:val="16"/>
              </w:rPr>
              <w:t>the</w:t>
            </w:r>
            <w:r w:rsidRPr="00305E84">
              <w:rPr>
                <w:rFonts w:ascii="Arial" w:hAnsi="Arial" w:cs="Arial"/>
                <w:sz w:val="16"/>
                <w:szCs w:val="16"/>
              </w:rPr>
              <w:t xml:space="preserve"> HR</w:t>
            </w:r>
            <w:r w:rsidRPr="00305E84">
              <w:rPr>
                <w:rFonts w:ascii="Arial" w:hAnsi="Arial" w:cs="Arial"/>
                <w:sz w:val="16"/>
                <w:szCs w:val="16"/>
                <w:vertAlign w:val="subscript"/>
              </w:rPr>
              <w:t>MSY</w:t>
            </w:r>
            <w:r w:rsidRPr="00305E84">
              <w:rPr>
                <w:rFonts w:ascii="Arial" w:hAnsi="Arial" w:cs="Arial"/>
                <w:sz w:val="16"/>
                <w:szCs w:val="16"/>
              </w:rPr>
              <w:t xml:space="preserve">, and has been above this level for all </w:t>
            </w:r>
            <w:r>
              <w:rPr>
                <w:rFonts w:ascii="Arial" w:hAnsi="Arial" w:cs="Arial"/>
                <w:sz w:val="16"/>
                <w:szCs w:val="16"/>
              </w:rPr>
              <w:t>four</w:t>
            </w:r>
            <w:r w:rsidRPr="00305E84">
              <w:rPr>
                <w:rFonts w:ascii="Arial" w:hAnsi="Arial" w:cs="Arial"/>
                <w:sz w:val="16"/>
                <w:szCs w:val="16"/>
              </w:rPr>
              <w:t xml:space="preserve"> years surveyed.</w:t>
            </w:r>
            <w:r>
              <w:rPr>
                <w:rFonts w:ascii="Arial" w:hAnsi="Arial" w:cs="Arial"/>
                <w:sz w:val="16"/>
                <w:szCs w:val="16"/>
              </w:rPr>
              <w:t xml:space="preserve"> 2019 saw a drop in HR, which is good progress.</w:t>
            </w:r>
            <w:r w:rsidRPr="00305E84">
              <w:rPr>
                <w:rFonts w:ascii="Arial" w:hAnsi="Arial" w:cs="Arial"/>
                <w:sz w:val="16"/>
                <w:szCs w:val="16"/>
              </w:rPr>
              <w:t xml:space="preserve"> </w:t>
            </w:r>
            <w:r w:rsidRPr="00305E84">
              <w:rPr>
                <w:rFonts w:ascii="Arial" w:hAnsi="Arial" w:cs="Arial"/>
                <w:color w:val="0070C0"/>
                <w:sz w:val="16"/>
                <w:szCs w:val="16"/>
              </w:rPr>
              <w:t xml:space="preserve">It would be expected that harvest control rules would be triggered to </w:t>
            </w:r>
            <w:r>
              <w:rPr>
                <w:rFonts w:ascii="Arial" w:hAnsi="Arial" w:cs="Arial"/>
                <w:color w:val="0070C0"/>
                <w:sz w:val="16"/>
                <w:szCs w:val="16"/>
              </w:rPr>
              <w:t xml:space="preserve">continue to </w:t>
            </w:r>
            <w:r w:rsidRPr="00305E84">
              <w:rPr>
                <w:rFonts w:ascii="Arial" w:hAnsi="Arial" w:cs="Arial"/>
                <w:color w:val="0070C0"/>
                <w:sz w:val="16"/>
                <w:szCs w:val="16"/>
              </w:rPr>
              <w:t>reduce the fishing mortality towards HR</w:t>
            </w:r>
            <w:r w:rsidRPr="00305E84">
              <w:rPr>
                <w:rFonts w:ascii="Arial" w:hAnsi="Arial" w:cs="Arial"/>
                <w:color w:val="0070C0"/>
                <w:sz w:val="16"/>
                <w:szCs w:val="16"/>
                <w:vertAlign w:val="subscript"/>
              </w:rPr>
              <w:t>MSY.</w:t>
            </w:r>
          </w:p>
          <w:p w14:paraId="78227433" w14:textId="7D81DEBC" w:rsidR="00691386" w:rsidRPr="00305E84" w:rsidRDefault="00691386" w:rsidP="005E42B4">
            <w:pPr>
              <w:pStyle w:val="NormalWeb"/>
              <w:numPr>
                <w:ilvl w:val="0"/>
                <w:numId w:val="2"/>
              </w:numPr>
              <w:spacing w:before="0" w:beforeAutospacing="0" w:after="120" w:afterAutospacing="0"/>
              <w:rPr>
                <w:rFonts w:ascii="Arial" w:hAnsi="Arial" w:cs="Arial"/>
                <w:sz w:val="16"/>
                <w:szCs w:val="16"/>
              </w:rPr>
            </w:pPr>
            <w:r w:rsidRPr="00305E84">
              <w:rPr>
                <w:rFonts w:ascii="Arial" w:hAnsi="Arial" w:cs="Arial"/>
                <w:sz w:val="16"/>
                <w:szCs w:val="16"/>
              </w:rPr>
              <w:lastRenderedPageBreak/>
              <w:t>27.7.e.I: the harvest rate has been above HR</w:t>
            </w:r>
            <w:r w:rsidRPr="00305E84">
              <w:rPr>
                <w:rFonts w:ascii="Arial" w:hAnsi="Arial" w:cs="Arial"/>
                <w:sz w:val="16"/>
                <w:szCs w:val="16"/>
                <w:vertAlign w:val="subscript"/>
              </w:rPr>
              <w:t xml:space="preserve">MSY </w:t>
            </w:r>
            <w:r w:rsidRPr="00305E84">
              <w:rPr>
                <w:rFonts w:ascii="Arial" w:hAnsi="Arial" w:cs="Arial"/>
                <w:sz w:val="16"/>
                <w:szCs w:val="16"/>
              </w:rPr>
              <w:t>in 2016 and 2017, but fell in 2018 to levels consistent with MSY</w:t>
            </w:r>
            <w:r>
              <w:rPr>
                <w:rFonts w:ascii="Arial" w:hAnsi="Arial" w:cs="Arial"/>
                <w:sz w:val="16"/>
                <w:szCs w:val="16"/>
              </w:rPr>
              <w:t xml:space="preserve">, and fell below in </w:t>
            </w:r>
            <w:r w:rsidRPr="00305E84">
              <w:rPr>
                <w:rFonts w:ascii="Arial" w:hAnsi="Arial" w:cs="Arial"/>
                <w:sz w:val="16"/>
                <w:szCs w:val="16"/>
              </w:rPr>
              <w:t>HR</w:t>
            </w:r>
            <w:r w:rsidRPr="00305E84">
              <w:rPr>
                <w:rFonts w:ascii="Arial" w:hAnsi="Arial" w:cs="Arial"/>
                <w:sz w:val="16"/>
                <w:szCs w:val="16"/>
                <w:vertAlign w:val="subscript"/>
              </w:rPr>
              <w:t>MSY</w:t>
            </w:r>
            <w:r>
              <w:rPr>
                <w:rFonts w:ascii="Arial" w:hAnsi="Arial" w:cs="Arial"/>
                <w:sz w:val="16"/>
                <w:szCs w:val="16"/>
              </w:rPr>
              <w:t xml:space="preserve"> 2019</w:t>
            </w:r>
            <w:r w:rsidRPr="00305E84">
              <w:rPr>
                <w:rFonts w:ascii="Arial" w:hAnsi="Arial" w:cs="Arial"/>
                <w:sz w:val="16"/>
                <w:szCs w:val="16"/>
              </w:rPr>
              <w:t>.</w:t>
            </w:r>
            <w:r w:rsidRPr="00305E84">
              <w:rPr>
                <w:rFonts w:ascii="Arial" w:hAnsi="Arial" w:cs="Arial"/>
                <w:color w:val="0070C0"/>
                <w:sz w:val="16"/>
                <w:szCs w:val="16"/>
              </w:rPr>
              <w:t xml:space="preserve"> It would be expected that efforts continue to maintain the harvest rate at this level.</w:t>
            </w:r>
          </w:p>
          <w:p w14:paraId="20A18713" w14:textId="2087A170" w:rsidR="00691386" w:rsidRPr="00D328DD" w:rsidRDefault="00691386" w:rsidP="005E42B4">
            <w:pPr>
              <w:pStyle w:val="NormalWeb"/>
              <w:numPr>
                <w:ilvl w:val="0"/>
                <w:numId w:val="2"/>
              </w:numPr>
              <w:spacing w:before="0" w:beforeAutospacing="0" w:after="120" w:afterAutospacing="0"/>
              <w:rPr>
                <w:rFonts w:ascii="Arial" w:hAnsi="Arial" w:cs="Arial"/>
                <w:sz w:val="16"/>
                <w:szCs w:val="16"/>
              </w:rPr>
            </w:pPr>
            <w:r w:rsidRPr="00305E84">
              <w:rPr>
                <w:rFonts w:ascii="Arial" w:hAnsi="Arial" w:cs="Arial"/>
                <w:sz w:val="16"/>
                <w:szCs w:val="16"/>
              </w:rPr>
              <w:t xml:space="preserve">27.7.e.L: the harvest rate has continuously increased across </w:t>
            </w:r>
            <w:r>
              <w:rPr>
                <w:rFonts w:ascii="Arial" w:hAnsi="Arial" w:cs="Arial"/>
                <w:sz w:val="16"/>
                <w:szCs w:val="16"/>
              </w:rPr>
              <w:t>2016 to 2018, and plateaued in 2019; it</w:t>
            </w:r>
            <w:r w:rsidRPr="00305E84">
              <w:rPr>
                <w:rFonts w:ascii="Arial" w:hAnsi="Arial" w:cs="Arial"/>
                <w:sz w:val="16"/>
                <w:szCs w:val="16"/>
              </w:rPr>
              <w:t xml:space="preserve"> is currently over 3 times higher than HR</w:t>
            </w:r>
            <w:r w:rsidRPr="00305E84">
              <w:rPr>
                <w:rFonts w:ascii="Arial" w:hAnsi="Arial" w:cs="Arial"/>
                <w:sz w:val="16"/>
                <w:szCs w:val="16"/>
                <w:vertAlign w:val="subscript"/>
              </w:rPr>
              <w:t>MSY</w:t>
            </w:r>
            <w:r w:rsidRPr="00305E84">
              <w:rPr>
                <w:rFonts w:ascii="Arial" w:hAnsi="Arial" w:cs="Arial"/>
                <w:sz w:val="16"/>
                <w:szCs w:val="16"/>
              </w:rPr>
              <w:t xml:space="preserve">. </w:t>
            </w:r>
            <w:r w:rsidRPr="00305E84">
              <w:rPr>
                <w:rFonts w:ascii="Arial" w:hAnsi="Arial" w:cs="Arial"/>
                <w:color w:val="0070C0"/>
                <w:sz w:val="16"/>
                <w:szCs w:val="16"/>
              </w:rPr>
              <w:t>It would be expected that harvest control rules would be triggered to reduce the fishing mortality towards HR</w:t>
            </w:r>
            <w:r w:rsidRPr="00305E84">
              <w:rPr>
                <w:rFonts w:ascii="Arial" w:hAnsi="Arial" w:cs="Arial"/>
                <w:color w:val="0070C0"/>
                <w:sz w:val="16"/>
                <w:szCs w:val="16"/>
                <w:vertAlign w:val="subscript"/>
              </w:rPr>
              <w:t>MSY.</w:t>
            </w:r>
          </w:p>
          <w:p w14:paraId="3A1A2BAA" w14:textId="77777777" w:rsidR="00691386" w:rsidRPr="00D328DD" w:rsidRDefault="00691386" w:rsidP="005E42B4">
            <w:pPr>
              <w:pStyle w:val="NormalWeb"/>
              <w:numPr>
                <w:ilvl w:val="0"/>
                <w:numId w:val="2"/>
              </w:numPr>
              <w:spacing w:before="0" w:beforeAutospacing="0" w:after="120" w:afterAutospacing="0"/>
              <w:rPr>
                <w:rFonts w:ascii="Arial" w:hAnsi="Arial" w:cs="Arial"/>
                <w:sz w:val="16"/>
                <w:szCs w:val="16"/>
              </w:rPr>
            </w:pPr>
            <w:r w:rsidRPr="00D328DD">
              <w:rPr>
                <w:rFonts w:ascii="Arial" w:hAnsi="Arial" w:cs="Arial"/>
                <w:sz w:val="16"/>
                <w:szCs w:val="16"/>
              </w:rPr>
              <w:t>27.7.e.O: the harvest rate has been well below the MSY candidate in 2016 and 2017, and while it has increased in 2018, it remains below the HR</w:t>
            </w:r>
            <w:r w:rsidRPr="00D328DD">
              <w:rPr>
                <w:rFonts w:ascii="Arial" w:hAnsi="Arial" w:cs="Arial"/>
                <w:sz w:val="16"/>
                <w:szCs w:val="16"/>
                <w:vertAlign w:val="subscript"/>
              </w:rPr>
              <w:t xml:space="preserve">MSY </w:t>
            </w:r>
            <w:r w:rsidRPr="00D328DD">
              <w:rPr>
                <w:rFonts w:ascii="Arial" w:hAnsi="Arial" w:cs="Arial"/>
                <w:sz w:val="16"/>
                <w:szCs w:val="16"/>
              </w:rPr>
              <w:t xml:space="preserve">reference point. </w:t>
            </w:r>
            <w:r w:rsidRPr="00D328DD">
              <w:rPr>
                <w:rFonts w:ascii="Arial" w:hAnsi="Arial" w:cs="Arial"/>
                <w:color w:val="0070C0"/>
                <w:sz w:val="16"/>
                <w:szCs w:val="16"/>
              </w:rPr>
              <w:t>Current harvesting is appropriate</w:t>
            </w:r>
          </w:p>
          <w:p w14:paraId="1909DB39" w14:textId="4FC7FB2F" w:rsidR="00691386" w:rsidRPr="00305E84" w:rsidRDefault="00691386" w:rsidP="00D328DD">
            <w:pPr>
              <w:spacing w:before="40" w:after="40"/>
              <w:rPr>
                <w:rFonts w:ascii="Arial" w:hAnsi="Arial" w:cs="Arial"/>
                <w:sz w:val="16"/>
                <w:szCs w:val="16"/>
              </w:rPr>
            </w:pPr>
            <w:r w:rsidRPr="00305E84">
              <w:rPr>
                <w:rFonts w:ascii="Arial" w:hAnsi="Arial" w:cs="Arial"/>
                <w:sz w:val="16"/>
                <w:szCs w:val="16"/>
              </w:rPr>
              <w:t>The use of the</w:t>
            </w:r>
            <w:r w:rsidRPr="00305E84">
              <w:rPr>
                <w:rFonts w:ascii="Arial" w:hAnsi="Arial" w:cs="Arial"/>
                <w:b/>
                <w:bCs/>
                <w:sz w:val="16"/>
                <w:szCs w:val="16"/>
              </w:rPr>
              <w:t xml:space="preserve"> </w:t>
            </w:r>
            <w:r w:rsidRPr="00305E84">
              <w:rPr>
                <w:rFonts w:ascii="Arial" w:hAnsi="Arial" w:cs="Arial"/>
                <w:sz w:val="16"/>
                <w:szCs w:val="16"/>
              </w:rPr>
              <w:t>harvest rate reference points (35% of spawner recruit) is a proxy.  Three years data is needed for certainty. Biomass reference points would need longer e.g. 5 years or more</w:t>
            </w:r>
            <w:r>
              <w:rPr>
                <w:rFonts w:ascii="Arial" w:hAnsi="Arial" w:cs="Arial"/>
                <w:sz w:val="16"/>
                <w:szCs w:val="16"/>
              </w:rPr>
              <w:t xml:space="preserve"> to be identified and incorporated into management, and is therefore likely to be a condition on the fishery should it move into full assessment</w:t>
            </w:r>
            <w:r w:rsidRPr="00305E84">
              <w:rPr>
                <w:rFonts w:ascii="Arial" w:hAnsi="Arial" w:cs="Arial"/>
                <w:sz w:val="16"/>
                <w:szCs w:val="16"/>
              </w:rPr>
              <w:t xml:space="preserve">  </w:t>
            </w:r>
          </w:p>
          <w:p w14:paraId="2A2BD19B" w14:textId="0D74D8E2" w:rsidR="00691386" w:rsidRDefault="00691386" w:rsidP="00D328DD">
            <w:pPr>
              <w:spacing w:before="40" w:after="40"/>
              <w:rPr>
                <w:rFonts w:ascii="Arial" w:hAnsi="Arial" w:cs="Arial"/>
                <w:sz w:val="16"/>
                <w:szCs w:val="16"/>
              </w:rPr>
            </w:pPr>
            <w:r w:rsidRPr="00305E84">
              <w:rPr>
                <w:rFonts w:ascii="Arial" w:hAnsi="Arial" w:cs="Arial"/>
                <w:sz w:val="16"/>
                <w:szCs w:val="16"/>
              </w:rPr>
              <w:t xml:space="preserve">Note </w:t>
            </w:r>
            <w:r>
              <w:rPr>
                <w:rFonts w:ascii="Arial" w:hAnsi="Arial" w:cs="Arial"/>
                <w:sz w:val="16"/>
                <w:szCs w:val="16"/>
              </w:rPr>
              <w:t>that the calculated harvest rate is</w:t>
            </w:r>
            <w:r w:rsidRPr="00305E84">
              <w:rPr>
                <w:rFonts w:ascii="Arial" w:hAnsi="Arial" w:cs="Arial"/>
                <w:sz w:val="16"/>
                <w:szCs w:val="16"/>
              </w:rPr>
              <w:t xml:space="preserve"> based on removals so</w:t>
            </w:r>
            <w:r>
              <w:rPr>
                <w:rFonts w:ascii="Arial" w:hAnsi="Arial" w:cs="Arial"/>
                <w:sz w:val="16"/>
                <w:szCs w:val="16"/>
              </w:rPr>
              <w:t xml:space="preserve"> is</w:t>
            </w:r>
            <w:r w:rsidRPr="00305E84">
              <w:rPr>
                <w:rFonts w:ascii="Arial" w:hAnsi="Arial" w:cs="Arial"/>
                <w:sz w:val="16"/>
                <w:szCs w:val="16"/>
              </w:rPr>
              <w:t xml:space="preserve"> one year behind. Access to international landings data</w:t>
            </w:r>
            <w:r>
              <w:rPr>
                <w:rFonts w:ascii="Arial" w:hAnsi="Arial" w:cs="Arial"/>
                <w:sz w:val="16"/>
                <w:szCs w:val="16"/>
              </w:rPr>
              <w:t xml:space="preserve"> has not been possible for the last two stock assessments. The STECF database has recently been released, so</w:t>
            </w:r>
            <w:r w:rsidRPr="00305E84">
              <w:rPr>
                <w:rFonts w:ascii="Arial" w:hAnsi="Arial" w:cs="Arial"/>
                <w:sz w:val="16"/>
                <w:szCs w:val="16"/>
              </w:rPr>
              <w:t xml:space="preserve"> hope to resolve this </w:t>
            </w:r>
            <w:r>
              <w:rPr>
                <w:rFonts w:ascii="Arial" w:hAnsi="Arial" w:cs="Arial"/>
                <w:sz w:val="16"/>
                <w:szCs w:val="16"/>
              </w:rPr>
              <w:t>in the near future; currently, the</w:t>
            </w:r>
            <w:r w:rsidRPr="00305E84">
              <w:rPr>
                <w:rFonts w:ascii="Arial" w:hAnsi="Arial" w:cs="Arial"/>
                <w:sz w:val="16"/>
                <w:szCs w:val="16"/>
              </w:rPr>
              <w:t xml:space="preserve"> latest harvest rates </w:t>
            </w:r>
            <w:r>
              <w:rPr>
                <w:rFonts w:ascii="Arial" w:hAnsi="Arial" w:cs="Arial"/>
                <w:sz w:val="16"/>
                <w:szCs w:val="16"/>
              </w:rPr>
              <w:t>are</w:t>
            </w:r>
            <w:r w:rsidRPr="00305E84">
              <w:rPr>
                <w:rFonts w:ascii="Arial" w:hAnsi="Arial" w:cs="Arial"/>
                <w:sz w:val="16"/>
                <w:szCs w:val="16"/>
              </w:rPr>
              <w:t xml:space="preserve"> provisional and will </w:t>
            </w:r>
            <w:r>
              <w:rPr>
                <w:rFonts w:ascii="Arial" w:hAnsi="Arial" w:cs="Arial"/>
                <w:sz w:val="16"/>
                <w:szCs w:val="16"/>
              </w:rPr>
              <w:t xml:space="preserve">be </w:t>
            </w:r>
            <w:r w:rsidRPr="00305E84">
              <w:rPr>
                <w:rFonts w:ascii="Arial" w:hAnsi="Arial" w:cs="Arial"/>
                <w:sz w:val="16"/>
                <w:szCs w:val="16"/>
              </w:rPr>
              <w:t>update</w:t>
            </w:r>
            <w:r>
              <w:rPr>
                <w:rFonts w:ascii="Arial" w:hAnsi="Arial" w:cs="Arial"/>
                <w:sz w:val="16"/>
                <w:szCs w:val="16"/>
              </w:rPr>
              <w:t>d</w:t>
            </w:r>
            <w:r w:rsidRPr="00305E84">
              <w:rPr>
                <w:rFonts w:ascii="Arial" w:hAnsi="Arial" w:cs="Arial"/>
                <w:sz w:val="16"/>
                <w:szCs w:val="16"/>
              </w:rPr>
              <w:t>.</w:t>
            </w:r>
          </w:p>
          <w:p w14:paraId="5D715F68" w14:textId="6165FFE2" w:rsidR="00691386" w:rsidRDefault="00691386" w:rsidP="00D328DD">
            <w:pPr>
              <w:spacing w:before="40" w:after="40"/>
              <w:rPr>
                <w:rFonts w:ascii="Arial" w:hAnsi="Arial" w:cs="Arial"/>
                <w:sz w:val="16"/>
                <w:szCs w:val="16"/>
              </w:rPr>
            </w:pPr>
          </w:p>
          <w:p w14:paraId="21166F8C" w14:textId="0E14CD07" w:rsidR="00691386" w:rsidRDefault="00691386" w:rsidP="00D328DD">
            <w:pPr>
              <w:spacing w:before="40" w:after="40"/>
              <w:rPr>
                <w:rFonts w:ascii="Arial" w:hAnsi="Arial" w:cs="Arial"/>
                <w:sz w:val="16"/>
                <w:szCs w:val="16"/>
              </w:rPr>
            </w:pPr>
            <w:r>
              <w:rPr>
                <w:rFonts w:ascii="Arial" w:hAnsi="Arial" w:cs="Arial"/>
                <w:sz w:val="16"/>
                <w:szCs w:val="16"/>
              </w:rPr>
              <w:t>Cefas estimate t</w:t>
            </w:r>
            <w:r w:rsidRPr="00375B2D">
              <w:rPr>
                <w:rFonts w:ascii="Arial" w:hAnsi="Arial" w:cs="Arial"/>
                <w:sz w:val="16"/>
                <w:szCs w:val="16"/>
              </w:rPr>
              <w:t>he p</w:t>
            </w:r>
            <w:r>
              <w:rPr>
                <w:rFonts w:ascii="Arial" w:hAnsi="Arial" w:cs="Arial"/>
                <w:sz w:val="16"/>
                <w:szCs w:val="16"/>
              </w:rPr>
              <w:t>rovisional</w:t>
            </w:r>
            <w:r w:rsidRPr="00375B2D">
              <w:rPr>
                <w:rFonts w:ascii="Arial" w:hAnsi="Arial" w:cs="Arial"/>
                <w:sz w:val="16"/>
                <w:szCs w:val="16"/>
              </w:rPr>
              <w:t xml:space="preserve"> harvest rates experienced by the surveyed portion of stocks by comparing international landings, or a proxy for them, to the available biomass estimates</w:t>
            </w:r>
            <w:r>
              <w:rPr>
                <w:rFonts w:ascii="Arial" w:hAnsi="Arial" w:cs="Arial"/>
                <w:sz w:val="16"/>
                <w:szCs w:val="16"/>
              </w:rPr>
              <w:t>. This is undertaken</w:t>
            </w:r>
            <w:r w:rsidRPr="00375B2D">
              <w:rPr>
                <w:rFonts w:ascii="Arial" w:hAnsi="Arial" w:cs="Arial"/>
                <w:sz w:val="16"/>
                <w:szCs w:val="16"/>
              </w:rPr>
              <w:t xml:space="preserve"> either for the dredged area only, or including also the biomass from un-dredged areas</w:t>
            </w:r>
            <w:r>
              <w:rPr>
                <w:rFonts w:ascii="Arial" w:hAnsi="Arial" w:cs="Arial"/>
                <w:sz w:val="16"/>
                <w:szCs w:val="16"/>
              </w:rPr>
              <w:t>. The figures below show the results for this harvest rate on the dredged portion of the stock.</w:t>
            </w:r>
          </w:p>
          <w:p w14:paraId="0E5BE56F" w14:textId="77777777" w:rsidR="00691386" w:rsidRPr="00305E84" w:rsidRDefault="00691386" w:rsidP="00D328DD">
            <w:pPr>
              <w:spacing w:before="40" w:after="40"/>
              <w:rPr>
                <w:rFonts w:ascii="Arial" w:hAnsi="Arial" w:cs="Arial"/>
                <w:sz w:val="16"/>
                <w:szCs w:val="16"/>
              </w:rPr>
            </w:pPr>
          </w:p>
          <w:p w14:paraId="33FFC154" w14:textId="375FDADC" w:rsidR="00691386" w:rsidRPr="00305E84" w:rsidRDefault="00691386" w:rsidP="00D328DD">
            <w:pPr>
              <w:spacing w:before="40" w:after="40"/>
              <w:rPr>
                <w:rFonts w:ascii="Arial" w:hAnsi="Arial" w:cs="Arial"/>
                <w:sz w:val="16"/>
                <w:szCs w:val="16"/>
              </w:rPr>
            </w:pPr>
            <w:r w:rsidRPr="00305E84">
              <w:rPr>
                <w:rFonts w:ascii="Arial" w:hAnsi="Arial" w:cs="Arial"/>
                <w:sz w:val="16"/>
                <w:szCs w:val="16"/>
              </w:rPr>
              <w:t xml:space="preserve">ICES (Ollie Tully) is looking at long-term LPUE data to support stock assessment and fisheries-independent data.  There is a need to expand SICG working group to include fisheries management expertise to develop credible trigger points (with CEFAS) with regular coordination with the FAs, inc. IFCA.  It was noted that MSC could provide some funding to assist with options analysis if necessary.  </w:t>
            </w:r>
          </w:p>
          <w:p w14:paraId="0147EA73" w14:textId="735BEE2E" w:rsidR="00691386" w:rsidRPr="00D328DD" w:rsidRDefault="00691386" w:rsidP="00D328DD">
            <w:pPr>
              <w:spacing w:before="40" w:after="40"/>
              <w:rPr>
                <w:rFonts w:ascii="Arial" w:hAnsi="Arial" w:cs="Arial"/>
                <w:sz w:val="16"/>
                <w:szCs w:val="16"/>
              </w:rPr>
            </w:pPr>
            <w:r w:rsidRPr="00305E84">
              <w:rPr>
                <w:rFonts w:ascii="Arial" w:hAnsi="Arial" w:cs="Arial"/>
                <w:sz w:val="16"/>
                <w:szCs w:val="16"/>
              </w:rPr>
              <w:t xml:space="preserve"> </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3EF9FBF8" w14:textId="77777777" w:rsidR="00691386" w:rsidRPr="00305E84" w:rsidRDefault="00691386" w:rsidP="003B1668">
            <w:pPr>
              <w:spacing w:before="40" w:after="40"/>
              <w:rPr>
                <w:rFonts w:ascii="Arial" w:hAnsi="Arial" w:cs="Arial"/>
                <w:sz w:val="16"/>
                <w:szCs w:val="16"/>
              </w:rPr>
            </w:pPr>
          </w:p>
        </w:tc>
      </w:tr>
      <w:tr w:rsidR="00691386" w:rsidRPr="00305E84" w14:paraId="3155AFE2" w14:textId="77777777" w:rsidTr="001664B1">
        <w:trPr>
          <w:cantSplit/>
        </w:trPr>
        <w:tc>
          <w:tcPr>
            <w:tcW w:w="2576" w:type="dxa"/>
            <w:vMerge/>
            <w:tcBorders>
              <w:left w:val="single" w:sz="8" w:space="0" w:color="005DAA"/>
              <w:right w:val="single" w:sz="6" w:space="0" w:color="7BA0CD"/>
            </w:tcBorders>
            <w:shd w:val="clear" w:color="auto" w:fill="DEEAF6" w:themeFill="accent5" w:themeFillTint="33"/>
          </w:tcPr>
          <w:p w14:paraId="45DAE6B5" w14:textId="77777777" w:rsidR="00691386" w:rsidRPr="00305E84" w:rsidRDefault="00691386" w:rsidP="00434899">
            <w:pPr>
              <w:spacing w:after="120"/>
              <w:rPr>
                <w:rFonts w:ascii="Arial" w:hAnsi="Arial" w:cs="Arial"/>
                <w:b/>
                <w:sz w:val="16"/>
                <w:szCs w:val="16"/>
                <w:u w:val="single"/>
              </w:rPr>
            </w:pPr>
          </w:p>
        </w:tc>
        <w:tc>
          <w:tcPr>
            <w:tcW w:w="1417" w:type="dxa"/>
            <w:vMerge/>
            <w:tcBorders>
              <w:left w:val="single" w:sz="6" w:space="0" w:color="7BA0CD"/>
              <w:right w:val="single" w:sz="6" w:space="0" w:color="7BA0CD"/>
            </w:tcBorders>
            <w:shd w:val="solid" w:color="FFFFFF" w:fill="auto"/>
          </w:tcPr>
          <w:p w14:paraId="79D17BAD" w14:textId="77777777" w:rsidR="00691386" w:rsidRPr="00305E84" w:rsidRDefault="00691386" w:rsidP="003B1668">
            <w:pPr>
              <w:spacing w:before="40" w:after="40"/>
              <w:rPr>
                <w:rFonts w:ascii="Arial" w:hAnsi="Arial" w:cs="Arial"/>
                <w:sz w:val="16"/>
                <w:szCs w:val="16"/>
              </w:rPr>
            </w:pPr>
          </w:p>
        </w:tc>
        <w:tc>
          <w:tcPr>
            <w:tcW w:w="11485" w:type="dxa"/>
            <w:gridSpan w:val="3"/>
            <w:tcBorders>
              <w:top w:val="single" w:sz="8" w:space="0" w:color="005DAA"/>
              <w:left w:val="single" w:sz="6" w:space="0" w:color="7BA0CD"/>
              <w:bottom w:val="single" w:sz="8" w:space="0" w:color="005DAA"/>
              <w:right w:val="single" w:sz="6" w:space="0" w:color="7BA0CD"/>
            </w:tcBorders>
            <w:shd w:val="solid" w:color="FFFFFF" w:fill="auto"/>
          </w:tcPr>
          <w:p w14:paraId="1D42EC7A" w14:textId="6250A910" w:rsidR="00691386" w:rsidRPr="004C22F9" w:rsidRDefault="00691386" w:rsidP="004C22F9">
            <w:pPr>
              <w:spacing w:before="40" w:after="40"/>
              <w:rPr>
                <w:rFonts w:ascii="Arial" w:hAnsi="Arial" w:cs="Arial"/>
                <w:sz w:val="16"/>
                <w:szCs w:val="16"/>
              </w:rPr>
            </w:pPr>
            <w:r>
              <w:rPr>
                <w:noProof/>
              </w:rPr>
              <w:drawing>
                <wp:anchor distT="0" distB="0" distL="114300" distR="114300" simplePos="0" relativeHeight="251669504" behindDoc="1" locked="0" layoutInCell="1" allowOverlap="1" wp14:anchorId="5AC383A8" wp14:editId="2826294D">
                  <wp:simplePos x="0" y="0"/>
                  <wp:positionH relativeFrom="column">
                    <wp:posOffset>1229995</wp:posOffset>
                  </wp:positionH>
                  <wp:positionV relativeFrom="paragraph">
                    <wp:posOffset>581</wp:posOffset>
                  </wp:positionV>
                  <wp:extent cx="5982335" cy="3599180"/>
                  <wp:effectExtent l="0" t="0" r="0" b="0"/>
                  <wp:wrapTight wrapText="bothSides">
                    <wp:wrapPolygon edited="0">
                      <wp:start x="0" y="0"/>
                      <wp:lineTo x="0" y="21493"/>
                      <wp:lineTo x="21552" y="21493"/>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82335" cy="3599180"/>
                          </a:xfrm>
                          <a:prstGeom prst="rect">
                            <a:avLst/>
                          </a:prstGeom>
                        </pic:spPr>
                      </pic:pic>
                    </a:graphicData>
                  </a:graphic>
                  <wp14:sizeRelH relativeFrom="page">
                    <wp14:pctWidth>0</wp14:pctWidth>
                  </wp14:sizeRelH>
                  <wp14:sizeRelV relativeFrom="page">
                    <wp14:pctHeight>0</wp14:pctHeight>
                  </wp14:sizeRelV>
                </wp:anchor>
              </w:drawing>
            </w:r>
            <w:r w:rsidRPr="00305E84">
              <w:rPr>
                <w:rFonts w:ascii="Arial" w:hAnsi="Arial" w:cs="Arial"/>
                <w:b/>
                <w:bCs/>
                <w:sz w:val="16"/>
                <w:szCs w:val="16"/>
              </w:rPr>
              <w:t xml:space="preserve">Figure </w:t>
            </w:r>
            <w:r w:rsidRPr="00305E84">
              <w:rPr>
                <w:rFonts w:ascii="Arial" w:hAnsi="Arial" w:cs="Arial"/>
                <w:b/>
                <w:bCs/>
                <w:sz w:val="16"/>
                <w:szCs w:val="16"/>
              </w:rPr>
              <w:fldChar w:fldCharType="begin"/>
            </w:r>
            <w:r w:rsidRPr="00305E84">
              <w:rPr>
                <w:rFonts w:ascii="Arial" w:hAnsi="Arial" w:cs="Arial"/>
                <w:b/>
                <w:bCs/>
                <w:sz w:val="16"/>
                <w:szCs w:val="16"/>
              </w:rPr>
              <w:instrText xml:space="preserve"> SEQ Figure \* ARABIC </w:instrText>
            </w:r>
            <w:r w:rsidRPr="00305E84">
              <w:rPr>
                <w:rFonts w:ascii="Arial" w:hAnsi="Arial" w:cs="Arial"/>
                <w:b/>
                <w:bCs/>
                <w:sz w:val="16"/>
                <w:szCs w:val="16"/>
              </w:rPr>
              <w:fldChar w:fldCharType="separate"/>
            </w:r>
            <w:r w:rsidRPr="00305E84">
              <w:rPr>
                <w:rFonts w:ascii="Arial" w:hAnsi="Arial" w:cs="Arial"/>
                <w:b/>
                <w:bCs/>
                <w:noProof/>
                <w:sz w:val="16"/>
                <w:szCs w:val="16"/>
              </w:rPr>
              <w:t>1</w:t>
            </w:r>
            <w:r w:rsidRPr="00305E84">
              <w:rPr>
                <w:rFonts w:ascii="Arial" w:hAnsi="Arial" w:cs="Arial"/>
                <w:b/>
                <w:bCs/>
                <w:sz w:val="16"/>
                <w:szCs w:val="16"/>
              </w:rPr>
              <w:fldChar w:fldCharType="end"/>
            </w:r>
            <w:r w:rsidRPr="00305E84">
              <w:rPr>
                <w:rFonts w:ascii="Arial" w:hAnsi="Arial" w:cs="Arial"/>
                <w:b/>
                <w:bCs/>
                <w:sz w:val="16"/>
                <w:szCs w:val="16"/>
              </w:rPr>
              <w:t>: Harvest rate</w:t>
            </w:r>
            <w:r>
              <w:rPr>
                <w:rFonts w:ascii="Arial" w:hAnsi="Arial" w:cs="Arial"/>
                <w:b/>
                <w:bCs/>
                <w:sz w:val="16"/>
                <w:szCs w:val="16"/>
              </w:rPr>
              <w:t>s calculated for the</w:t>
            </w:r>
            <w:r w:rsidRPr="00305E84">
              <w:rPr>
                <w:rFonts w:ascii="Arial" w:hAnsi="Arial" w:cs="Arial"/>
                <w:b/>
                <w:bCs/>
                <w:sz w:val="16"/>
                <w:szCs w:val="16"/>
              </w:rPr>
              <w:t xml:space="preserve"> dredged portion of stock (based on </w:t>
            </w:r>
            <w:r>
              <w:rPr>
                <w:rFonts w:ascii="Arial" w:hAnsi="Arial" w:cs="Arial"/>
                <w:b/>
                <w:bCs/>
                <w:sz w:val="16"/>
                <w:szCs w:val="16"/>
              </w:rPr>
              <w:t xml:space="preserve">the </w:t>
            </w:r>
            <w:r w:rsidRPr="00305E84">
              <w:rPr>
                <w:rFonts w:ascii="Arial" w:hAnsi="Arial" w:cs="Arial"/>
                <w:b/>
                <w:bCs/>
                <w:sz w:val="16"/>
                <w:szCs w:val="16"/>
              </w:rPr>
              <w:t xml:space="preserve">dredge survey </w:t>
            </w:r>
            <w:r>
              <w:rPr>
                <w:rFonts w:ascii="Arial" w:hAnsi="Arial" w:cs="Arial"/>
                <w:b/>
                <w:bCs/>
                <w:sz w:val="16"/>
                <w:szCs w:val="16"/>
              </w:rPr>
              <w:t>i.e. not including UWTV of wider stock</w:t>
            </w:r>
            <w:r w:rsidRPr="00305E84">
              <w:rPr>
                <w:rFonts w:ascii="Arial" w:hAnsi="Arial" w:cs="Arial"/>
                <w:b/>
                <w:bCs/>
                <w:sz w:val="16"/>
                <w:szCs w:val="16"/>
              </w:rPr>
              <w:t>) and candidate MSY level (based on</w:t>
            </w:r>
            <w:r>
              <w:rPr>
                <w:rFonts w:ascii="Arial" w:hAnsi="Arial" w:cs="Arial"/>
                <w:sz w:val="16"/>
                <w:szCs w:val="16"/>
              </w:rPr>
              <w:t xml:space="preserve"> </w:t>
            </w:r>
            <w:r w:rsidRPr="00305E84">
              <w:rPr>
                <w:rFonts w:ascii="Arial" w:hAnsi="Arial" w:cs="Arial"/>
                <w:b/>
                <w:bCs/>
                <w:sz w:val="16"/>
                <w:szCs w:val="16"/>
              </w:rPr>
              <w:t>20</w:t>
            </w:r>
            <w:r>
              <w:rPr>
                <w:rFonts w:ascii="Arial" w:hAnsi="Arial" w:cs="Arial"/>
                <w:b/>
                <w:bCs/>
                <w:sz w:val="16"/>
                <w:szCs w:val="16"/>
              </w:rPr>
              <w:t>20</w:t>
            </w:r>
            <w:r w:rsidRPr="00305E84">
              <w:rPr>
                <w:rFonts w:ascii="Arial" w:hAnsi="Arial" w:cs="Arial"/>
                <w:b/>
                <w:bCs/>
                <w:sz w:val="16"/>
                <w:szCs w:val="16"/>
              </w:rPr>
              <w:t xml:space="preserve"> assessment)</w:t>
            </w:r>
          </w:p>
          <w:p w14:paraId="2B76C523" w14:textId="6E9BF81B" w:rsidR="00691386" w:rsidRPr="00305E84" w:rsidRDefault="00691386" w:rsidP="004C22F9">
            <w:pPr>
              <w:spacing w:before="40" w:after="40"/>
              <w:rPr>
                <w:rFonts w:ascii="Arial" w:hAnsi="Arial" w:cs="Arial"/>
                <w:sz w:val="16"/>
                <w:szCs w:val="16"/>
              </w:rPr>
            </w:pPr>
            <w:r w:rsidRPr="00305E84">
              <w:rPr>
                <w:rFonts w:ascii="Arial" w:hAnsi="Arial" w:cs="Arial"/>
                <w:sz w:val="16"/>
                <w:szCs w:val="16"/>
              </w:rPr>
              <w:t>Based on data provided within Cefas, 2018</w:t>
            </w:r>
            <w:r w:rsidRPr="00305E84">
              <w:rPr>
                <w:rStyle w:val="FootnoteReference"/>
                <w:rFonts w:ascii="Arial" w:hAnsi="Arial" w:cs="Arial"/>
                <w:sz w:val="16"/>
                <w:szCs w:val="16"/>
              </w:rPr>
              <w:footnoteReference w:id="1"/>
            </w:r>
            <w:r w:rsidRPr="00305E84">
              <w:rPr>
                <w:rFonts w:ascii="Arial" w:hAnsi="Arial" w:cs="Arial"/>
                <w:sz w:val="16"/>
                <w:szCs w:val="16"/>
              </w:rPr>
              <w:t>; Cefas, 2019</w:t>
            </w:r>
            <w:r w:rsidRPr="00305E84">
              <w:rPr>
                <w:rStyle w:val="FootnoteReference"/>
                <w:rFonts w:ascii="Arial" w:hAnsi="Arial" w:cs="Arial"/>
                <w:sz w:val="16"/>
                <w:szCs w:val="16"/>
              </w:rPr>
              <w:footnoteReference w:id="2"/>
            </w:r>
            <w:r>
              <w:rPr>
                <w:rFonts w:ascii="Arial" w:hAnsi="Arial" w:cs="Arial"/>
                <w:sz w:val="16"/>
                <w:szCs w:val="16"/>
              </w:rPr>
              <w:t>; Cefas, 2020</w:t>
            </w:r>
            <w:r w:rsidRPr="00305E84">
              <w:rPr>
                <w:rFonts w:ascii="Arial" w:hAnsi="Arial" w:cs="Arial"/>
                <w:sz w:val="16"/>
                <w:szCs w:val="16"/>
              </w:rPr>
              <w:t>).</w:t>
            </w:r>
            <w:r>
              <w:rPr>
                <w:noProof/>
              </w:rPr>
              <w:t xml:space="preserve"> </w:t>
            </w:r>
          </w:p>
          <w:p w14:paraId="3F18B146" w14:textId="14D637ED" w:rsidR="00691386" w:rsidRPr="00305E84" w:rsidRDefault="00691386" w:rsidP="00D328DD">
            <w:pPr>
              <w:spacing w:before="40" w:after="40"/>
              <w:rPr>
                <w:rFonts w:ascii="Arial" w:hAnsi="Arial" w:cs="Arial"/>
                <w:sz w:val="16"/>
                <w:szCs w:val="16"/>
              </w:rPr>
            </w:pPr>
          </w:p>
        </w:tc>
      </w:tr>
      <w:tr w:rsidR="00691386" w:rsidRPr="00305E84" w14:paraId="2687F6DC" w14:textId="77777777" w:rsidTr="00253FDE">
        <w:tc>
          <w:tcPr>
            <w:tcW w:w="2576" w:type="dxa"/>
            <w:vMerge/>
            <w:tcBorders>
              <w:left w:val="single" w:sz="8" w:space="0" w:color="005DAA"/>
              <w:right w:val="single" w:sz="6" w:space="0" w:color="7BA0CD"/>
            </w:tcBorders>
            <w:shd w:val="clear" w:color="auto" w:fill="DEEAF6" w:themeFill="accent5" w:themeFillTint="33"/>
          </w:tcPr>
          <w:p w14:paraId="49C6D74E" w14:textId="77777777" w:rsidR="00691386" w:rsidRPr="00305E84" w:rsidRDefault="00691386" w:rsidP="00434899">
            <w:pPr>
              <w:spacing w:after="120"/>
              <w:rPr>
                <w:rFonts w:ascii="Arial" w:hAnsi="Arial" w:cs="Arial"/>
                <w:b/>
                <w:sz w:val="16"/>
                <w:szCs w:val="16"/>
                <w:u w:val="single"/>
              </w:rPr>
            </w:pPr>
          </w:p>
        </w:tc>
        <w:tc>
          <w:tcPr>
            <w:tcW w:w="1417" w:type="dxa"/>
            <w:vMerge/>
            <w:tcBorders>
              <w:left w:val="single" w:sz="6" w:space="0" w:color="7BA0CD"/>
              <w:right w:val="single" w:sz="6" w:space="0" w:color="7BA0CD"/>
            </w:tcBorders>
            <w:shd w:val="solid" w:color="FFFFFF" w:fill="auto"/>
          </w:tcPr>
          <w:p w14:paraId="6C3EAC97" w14:textId="7AC1D5DA" w:rsidR="00691386" w:rsidRPr="00305E84" w:rsidRDefault="00691386" w:rsidP="003B1668">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25C8D307" w14:textId="108790B3" w:rsidR="00691386" w:rsidRPr="00305E84" w:rsidRDefault="00691386" w:rsidP="003B1668">
            <w:pPr>
              <w:spacing w:before="40" w:after="40"/>
              <w:rPr>
                <w:rFonts w:ascii="Arial" w:hAnsi="Arial" w:cs="Arial"/>
                <w:b/>
                <w:color w:val="7030A0"/>
                <w:sz w:val="16"/>
                <w:szCs w:val="16"/>
              </w:rPr>
            </w:pPr>
            <w:r w:rsidRPr="00305E84">
              <w:rPr>
                <w:rFonts w:ascii="Arial" w:hAnsi="Arial" w:cs="Arial"/>
                <w:b/>
                <w:color w:val="7030A0"/>
                <w:sz w:val="16"/>
                <w:szCs w:val="16"/>
              </w:rPr>
              <w:t>New milestone</w:t>
            </w:r>
          </w:p>
          <w:p w14:paraId="3B701438" w14:textId="4D1D93D7" w:rsidR="00691386" w:rsidRPr="00305E84" w:rsidRDefault="00691386" w:rsidP="003B1668">
            <w:pPr>
              <w:spacing w:before="40" w:after="40"/>
              <w:rPr>
                <w:rFonts w:ascii="Arial" w:hAnsi="Arial" w:cs="Arial"/>
                <w:sz w:val="16"/>
                <w:szCs w:val="16"/>
              </w:rPr>
            </w:pPr>
            <w:r w:rsidRPr="00305E84">
              <w:rPr>
                <w:rFonts w:ascii="Arial" w:hAnsi="Arial" w:cs="Arial"/>
                <w:b/>
                <w:sz w:val="16"/>
                <w:szCs w:val="16"/>
              </w:rPr>
              <w:t>1</w:t>
            </w:r>
            <w:r>
              <w:rPr>
                <w:rFonts w:ascii="Arial" w:hAnsi="Arial" w:cs="Arial"/>
                <w:b/>
                <w:sz w:val="16"/>
                <w:szCs w:val="16"/>
              </w:rPr>
              <w:t>f</w:t>
            </w:r>
            <w:r w:rsidRPr="00305E84">
              <w:rPr>
                <w:rFonts w:ascii="Arial" w:hAnsi="Arial" w:cs="Arial"/>
                <w:b/>
                <w:sz w:val="16"/>
                <w:szCs w:val="16"/>
              </w:rPr>
              <w:t xml:space="preserve">. </w:t>
            </w:r>
            <w:r w:rsidRPr="00305E84">
              <w:rPr>
                <w:rFonts w:ascii="Arial" w:hAnsi="Arial" w:cs="Arial"/>
                <w:sz w:val="16"/>
                <w:szCs w:val="16"/>
              </w:rPr>
              <w:t>Yr 4: Develop proposal for establishing a reference point related to point of recruitment impairment (PRI) for each stock.</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1C41C6E5" w14:textId="77777777" w:rsidR="00691386" w:rsidRPr="00305E84" w:rsidRDefault="00691386" w:rsidP="003B1668">
            <w:pPr>
              <w:spacing w:before="40" w:after="40"/>
              <w:rPr>
                <w:rFonts w:ascii="Arial" w:hAnsi="Arial" w:cs="Arial"/>
                <w:b/>
                <w:sz w:val="16"/>
                <w:szCs w:val="16"/>
              </w:rPr>
            </w:pPr>
            <w:r w:rsidRPr="00305E84">
              <w:rPr>
                <w:rFonts w:ascii="Arial" w:hAnsi="Arial" w:cs="Arial"/>
                <w:b/>
                <w:sz w:val="16"/>
                <w:szCs w:val="16"/>
              </w:rPr>
              <w:t>New milestone</w:t>
            </w:r>
          </w:p>
          <w:p w14:paraId="599BD8A6" w14:textId="79420719" w:rsidR="00691386" w:rsidRPr="00305E84" w:rsidRDefault="00691386" w:rsidP="003B1668">
            <w:pPr>
              <w:spacing w:before="40" w:after="40"/>
              <w:rPr>
                <w:rFonts w:ascii="Arial" w:hAnsi="Arial" w:cs="Arial"/>
                <w:sz w:val="16"/>
                <w:szCs w:val="16"/>
              </w:rPr>
            </w:pPr>
            <w:r w:rsidRPr="00305E84">
              <w:rPr>
                <w:rFonts w:ascii="Arial" w:hAnsi="Arial" w:cs="Arial"/>
                <w:sz w:val="16"/>
                <w:szCs w:val="16"/>
              </w:rPr>
              <w:t>Cefas recommend that the fishing mortality (F) Maximum Sustainable Yield (MSY) reference point (F</w:t>
            </w:r>
            <w:r w:rsidRPr="00305E84">
              <w:rPr>
                <w:rFonts w:ascii="Arial" w:hAnsi="Arial" w:cs="Arial"/>
                <w:sz w:val="16"/>
                <w:szCs w:val="16"/>
                <w:vertAlign w:val="subscript"/>
              </w:rPr>
              <w:t>MSY</w:t>
            </w:r>
            <w:r w:rsidRPr="00305E84">
              <w:rPr>
                <w:rFonts w:ascii="Arial" w:hAnsi="Arial" w:cs="Arial"/>
                <w:sz w:val="16"/>
                <w:szCs w:val="16"/>
              </w:rPr>
              <w:t>) for Channel scallop stocks is set at the fishing mortality that generates 35% of the virgin spawning potential (F</w:t>
            </w:r>
            <w:r w:rsidRPr="00305E84">
              <w:rPr>
                <w:rFonts w:ascii="Arial" w:hAnsi="Arial" w:cs="Arial"/>
                <w:sz w:val="16"/>
                <w:szCs w:val="16"/>
                <w:vertAlign w:val="subscript"/>
              </w:rPr>
              <w:t>35%SpR</w:t>
            </w:r>
            <w:r w:rsidRPr="00305E84">
              <w:rPr>
                <w:rFonts w:ascii="Arial" w:hAnsi="Arial" w:cs="Arial"/>
                <w:sz w:val="16"/>
                <w:szCs w:val="16"/>
              </w:rPr>
              <w:t>). Using this as the F</w:t>
            </w:r>
            <w:r w:rsidRPr="00305E84">
              <w:rPr>
                <w:rFonts w:ascii="Arial" w:hAnsi="Arial" w:cs="Arial"/>
                <w:sz w:val="16"/>
                <w:szCs w:val="16"/>
                <w:vertAlign w:val="subscript"/>
              </w:rPr>
              <w:t>MSY</w:t>
            </w:r>
            <w:r w:rsidRPr="00305E84">
              <w:rPr>
                <w:rFonts w:ascii="Arial" w:hAnsi="Arial" w:cs="Arial"/>
                <w:sz w:val="16"/>
                <w:szCs w:val="16"/>
              </w:rPr>
              <w:t>, the Cefas model generates an MSY candidate for the harvest rate (HR</w:t>
            </w:r>
            <w:r w:rsidRPr="00305E84">
              <w:rPr>
                <w:rFonts w:ascii="Arial" w:hAnsi="Arial" w:cs="Arial"/>
                <w:sz w:val="16"/>
                <w:szCs w:val="16"/>
                <w:vertAlign w:val="subscript"/>
              </w:rPr>
              <w:t>MSY</w:t>
            </w:r>
            <w:r w:rsidRPr="00305E84">
              <w:rPr>
                <w:rFonts w:ascii="Arial" w:hAnsi="Arial" w:cs="Arial"/>
                <w:sz w:val="16"/>
                <w:szCs w:val="16"/>
              </w:rPr>
              <w:t>) of each stock. There is therefore a</w:t>
            </w:r>
            <w:r>
              <w:rPr>
                <w:rFonts w:ascii="Arial" w:hAnsi="Arial" w:cs="Arial"/>
                <w:sz w:val="16"/>
                <w:szCs w:val="16"/>
              </w:rPr>
              <w:t xml:space="preserve"> </w:t>
            </w:r>
            <w:r w:rsidRPr="00305E84">
              <w:rPr>
                <w:rFonts w:ascii="Arial" w:hAnsi="Arial" w:cs="Arial"/>
                <w:sz w:val="16"/>
                <w:szCs w:val="16"/>
              </w:rPr>
              <w:t>proxy reference point for F</w:t>
            </w:r>
            <w:r w:rsidRPr="00305E84">
              <w:rPr>
                <w:rFonts w:ascii="Arial" w:hAnsi="Arial" w:cs="Arial"/>
                <w:sz w:val="16"/>
                <w:szCs w:val="16"/>
                <w:vertAlign w:val="subscript"/>
              </w:rPr>
              <w:t>MSY</w:t>
            </w:r>
            <w:r w:rsidRPr="00305E84">
              <w:rPr>
                <w:rFonts w:ascii="Arial" w:hAnsi="Arial" w:cs="Arial"/>
                <w:sz w:val="16"/>
                <w:szCs w:val="16"/>
              </w:rPr>
              <w:t>.</w:t>
            </w:r>
          </w:p>
          <w:p w14:paraId="19EE3FD1" w14:textId="449101E0" w:rsidR="00691386" w:rsidRDefault="00691386" w:rsidP="003B1668">
            <w:pPr>
              <w:spacing w:before="40" w:after="40"/>
              <w:rPr>
                <w:rFonts w:ascii="Arial" w:hAnsi="Arial" w:cs="Arial"/>
                <w:sz w:val="16"/>
                <w:szCs w:val="16"/>
              </w:rPr>
            </w:pPr>
            <w:r w:rsidRPr="00305E84">
              <w:rPr>
                <w:rFonts w:ascii="Arial" w:hAnsi="Arial" w:cs="Arial"/>
                <w:sz w:val="16"/>
                <w:szCs w:val="16"/>
              </w:rPr>
              <w:t>Biomass reference points (</w:t>
            </w:r>
            <w:proofErr w:type="spellStart"/>
            <w:r w:rsidRPr="00305E84">
              <w:rPr>
                <w:rFonts w:ascii="Arial" w:hAnsi="Arial" w:cs="Arial"/>
                <w:sz w:val="16"/>
                <w:szCs w:val="16"/>
              </w:rPr>
              <w:t>B</w:t>
            </w:r>
            <w:r w:rsidRPr="00305E84">
              <w:rPr>
                <w:rFonts w:ascii="Arial" w:hAnsi="Arial" w:cs="Arial"/>
                <w:sz w:val="16"/>
                <w:szCs w:val="16"/>
                <w:vertAlign w:val="subscript"/>
              </w:rPr>
              <w:t>lim</w:t>
            </w:r>
            <w:proofErr w:type="spellEnd"/>
            <w:r w:rsidRPr="00305E84">
              <w:rPr>
                <w:rFonts w:ascii="Arial" w:hAnsi="Arial" w:cs="Arial"/>
                <w:sz w:val="16"/>
                <w:szCs w:val="16"/>
              </w:rPr>
              <w:t xml:space="preserve">, </w:t>
            </w:r>
            <w:proofErr w:type="spellStart"/>
            <w:r w:rsidRPr="00305E84">
              <w:rPr>
                <w:rFonts w:ascii="Arial" w:hAnsi="Arial" w:cs="Arial"/>
                <w:sz w:val="16"/>
                <w:szCs w:val="16"/>
              </w:rPr>
              <w:t>B</w:t>
            </w:r>
            <w:r w:rsidRPr="00305E84">
              <w:rPr>
                <w:rFonts w:ascii="Arial" w:hAnsi="Arial" w:cs="Arial"/>
                <w:sz w:val="16"/>
                <w:szCs w:val="16"/>
                <w:vertAlign w:val="subscript"/>
              </w:rPr>
              <w:t>pa</w:t>
            </w:r>
            <w:proofErr w:type="spellEnd"/>
            <w:r w:rsidRPr="00305E84">
              <w:rPr>
                <w:rFonts w:ascii="Arial" w:hAnsi="Arial" w:cs="Arial"/>
                <w:sz w:val="16"/>
                <w:szCs w:val="16"/>
              </w:rPr>
              <w:t xml:space="preserve"> or B</w:t>
            </w:r>
            <w:r w:rsidRPr="00305E84">
              <w:rPr>
                <w:rFonts w:ascii="Arial" w:hAnsi="Arial" w:cs="Arial"/>
                <w:sz w:val="16"/>
                <w:szCs w:val="16"/>
                <w:vertAlign w:val="subscript"/>
              </w:rPr>
              <w:t>MSY</w:t>
            </w:r>
            <w:r w:rsidRPr="00305E84">
              <w:rPr>
                <w:rFonts w:ascii="Arial" w:hAnsi="Arial" w:cs="Arial"/>
                <w:sz w:val="16"/>
                <w:szCs w:val="16"/>
              </w:rPr>
              <w:t>) and fishing mortality limit reference points (</w:t>
            </w:r>
            <w:proofErr w:type="spellStart"/>
            <w:r w:rsidRPr="00305E84">
              <w:rPr>
                <w:rFonts w:ascii="Arial" w:hAnsi="Arial" w:cs="Arial"/>
                <w:sz w:val="16"/>
                <w:szCs w:val="16"/>
              </w:rPr>
              <w:t>F</w:t>
            </w:r>
            <w:r w:rsidRPr="00305E84">
              <w:rPr>
                <w:rFonts w:ascii="Arial" w:hAnsi="Arial" w:cs="Arial"/>
                <w:sz w:val="16"/>
                <w:szCs w:val="16"/>
                <w:vertAlign w:val="subscript"/>
              </w:rPr>
              <w:t>lim</w:t>
            </w:r>
            <w:proofErr w:type="spellEnd"/>
            <w:r w:rsidRPr="00305E84">
              <w:rPr>
                <w:rFonts w:ascii="Arial" w:hAnsi="Arial" w:cs="Arial"/>
                <w:sz w:val="16"/>
                <w:szCs w:val="16"/>
              </w:rPr>
              <w:t xml:space="preserve"> or </w:t>
            </w:r>
            <w:proofErr w:type="spellStart"/>
            <w:r w:rsidRPr="00305E84">
              <w:rPr>
                <w:rFonts w:ascii="Arial" w:hAnsi="Arial" w:cs="Arial"/>
                <w:sz w:val="16"/>
                <w:szCs w:val="16"/>
              </w:rPr>
              <w:t>F</w:t>
            </w:r>
            <w:r w:rsidRPr="00305E84">
              <w:rPr>
                <w:rFonts w:ascii="Arial" w:hAnsi="Arial" w:cs="Arial"/>
                <w:sz w:val="16"/>
                <w:szCs w:val="16"/>
                <w:vertAlign w:val="subscript"/>
              </w:rPr>
              <w:t>pa</w:t>
            </w:r>
            <w:proofErr w:type="spellEnd"/>
            <w:r w:rsidRPr="00305E84">
              <w:rPr>
                <w:rFonts w:ascii="Arial" w:hAnsi="Arial" w:cs="Arial"/>
                <w:sz w:val="16"/>
                <w:szCs w:val="16"/>
              </w:rPr>
              <w:t xml:space="preserve">) are not </w:t>
            </w:r>
            <w:r>
              <w:rPr>
                <w:rFonts w:ascii="Arial" w:hAnsi="Arial" w:cs="Arial"/>
                <w:sz w:val="16"/>
                <w:szCs w:val="16"/>
              </w:rPr>
              <w:t xml:space="preserve">yet </w:t>
            </w:r>
            <w:r w:rsidRPr="00305E84">
              <w:rPr>
                <w:rFonts w:ascii="Arial" w:hAnsi="Arial" w:cs="Arial"/>
                <w:sz w:val="16"/>
                <w:szCs w:val="16"/>
              </w:rPr>
              <w:t xml:space="preserve">defined for the Channel scallop stocks. </w:t>
            </w:r>
          </w:p>
          <w:p w14:paraId="42FFA9D2" w14:textId="77777777" w:rsidR="00691386" w:rsidRDefault="00691386" w:rsidP="003B1668">
            <w:pPr>
              <w:spacing w:before="40" w:after="40"/>
              <w:rPr>
                <w:rFonts w:ascii="Arial" w:hAnsi="Arial" w:cs="Arial"/>
                <w:sz w:val="16"/>
                <w:szCs w:val="16"/>
              </w:rPr>
            </w:pPr>
            <w:r>
              <w:rPr>
                <w:rFonts w:ascii="Arial" w:hAnsi="Arial" w:cs="Arial"/>
                <w:sz w:val="16"/>
                <w:szCs w:val="16"/>
              </w:rPr>
              <w:lastRenderedPageBreak/>
              <w:t>The recent trends in fishing mortality rate may be used as a means of scoring stock status. In this case F should be low enough for long enough to ensure required biomass levels are met.</w:t>
            </w:r>
          </w:p>
          <w:p w14:paraId="55C46975" w14:textId="5673FD14" w:rsidR="00691386" w:rsidRPr="00305E84" w:rsidRDefault="00691386" w:rsidP="003B1668">
            <w:pPr>
              <w:spacing w:before="40" w:after="40"/>
              <w:rPr>
                <w:rFonts w:ascii="Arial" w:hAnsi="Arial" w:cs="Arial"/>
                <w:sz w:val="16"/>
                <w:szCs w:val="16"/>
              </w:rPr>
            </w:pPr>
            <w:r>
              <w:rPr>
                <w:rFonts w:ascii="Arial" w:hAnsi="Arial" w:cs="Arial"/>
                <w:sz w:val="16"/>
                <w:szCs w:val="16"/>
              </w:rPr>
              <w:t xml:space="preserve">Cefas confirm that when more data is available, the reference points will be reviewed, but for the moment will continue to use </w:t>
            </w:r>
            <w:r w:rsidRPr="00305E84">
              <w:rPr>
                <w:rFonts w:ascii="Arial" w:hAnsi="Arial" w:cs="Arial"/>
                <w:sz w:val="16"/>
                <w:szCs w:val="16"/>
              </w:rPr>
              <w:t>HR</w:t>
            </w:r>
            <w:r w:rsidRPr="00305E84">
              <w:rPr>
                <w:rFonts w:ascii="Arial" w:hAnsi="Arial" w:cs="Arial"/>
                <w:sz w:val="16"/>
                <w:szCs w:val="16"/>
                <w:vertAlign w:val="subscript"/>
              </w:rPr>
              <w:t>MSY</w:t>
            </w:r>
            <w:r>
              <w:rPr>
                <w:rFonts w:ascii="Arial" w:hAnsi="Arial" w:cs="Arial"/>
                <w:sz w:val="16"/>
                <w:szCs w:val="16"/>
              </w:rPr>
              <w:t>.</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6B0E816C" w14:textId="45FC291E" w:rsidR="00691386" w:rsidRPr="00305E84" w:rsidRDefault="00691386" w:rsidP="003B1668">
            <w:pPr>
              <w:spacing w:before="40" w:after="40"/>
              <w:rPr>
                <w:rFonts w:ascii="Arial" w:hAnsi="Arial" w:cs="Arial"/>
                <w:sz w:val="16"/>
                <w:szCs w:val="16"/>
              </w:rPr>
            </w:pPr>
            <w:r w:rsidRPr="00305E84">
              <w:rPr>
                <w:rFonts w:ascii="Arial" w:hAnsi="Arial" w:cs="Arial"/>
                <w:sz w:val="16"/>
                <w:szCs w:val="16"/>
              </w:rPr>
              <w:lastRenderedPageBreak/>
              <w:t>Added in v4.</w:t>
            </w:r>
            <w:r>
              <w:rPr>
                <w:rFonts w:ascii="Arial" w:hAnsi="Arial" w:cs="Arial"/>
                <w:sz w:val="16"/>
                <w:szCs w:val="16"/>
              </w:rPr>
              <w:t>1</w:t>
            </w:r>
          </w:p>
        </w:tc>
      </w:tr>
      <w:tr w:rsidR="00691386" w:rsidRPr="00305E84" w14:paraId="4AD9E001" w14:textId="77777777" w:rsidTr="00253FDE">
        <w:tc>
          <w:tcPr>
            <w:tcW w:w="2576" w:type="dxa"/>
            <w:vMerge/>
            <w:tcBorders>
              <w:left w:val="single" w:sz="8" w:space="0" w:color="005DAA"/>
              <w:right w:val="single" w:sz="6" w:space="0" w:color="7BA0CD"/>
            </w:tcBorders>
            <w:shd w:val="clear" w:color="auto" w:fill="DEEAF6" w:themeFill="accent5" w:themeFillTint="33"/>
          </w:tcPr>
          <w:p w14:paraId="0E9BD12D" w14:textId="77777777" w:rsidR="00691386" w:rsidRPr="00305E84" w:rsidRDefault="00691386" w:rsidP="00434899">
            <w:pPr>
              <w:spacing w:after="120"/>
              <w:rPr>
                <w:rFonts w:ascii="Arial" w:hAnsi="Arial" w:cs="Arial"/>
                <w:b/>
                <w:sz w:val="16"/>
                <w:szCs w:val="16"/>
                <w:u w:val="single"/>
              </w:rPr>
            </w:pPr>
          </w:p>
        </w:tc>
        <w:tc>
          <w:tcPr>
            <w:tcW w:w="1417" w:type="dxa"/>
            <w:vMerge/>
            <w:tcBorders>
              <w:left w:val="single" w:sz="6" w:space="0" w:color="7BA0CD"/>
              <w:right w:val="single" w:sz="6" w:space="0" w:color="7BA0CD"/>
            </w:tcBorders>
            <w:shd w:val="solid" w:color="FFFFFF" w:fill="auto"/>
          </w:tcPr>
          <w:p w14:paraId="0AB47288" w14:textId="77777777" w:rsidR="00691386" w:rsidRPr="00305E84" w:rsidRDefault="00691386" w:rsidP="003B1668">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5989BD38" w14:textId="75971530" w:rsidR="00691386" w:rsidRPr="00305E84" w:rsidRDefault="00691386" w:rsidP="003B1668">
            <w:pPr>
              <w:spacing w:before="40" w:after="40"/>
              <w:rPr>
                <w:rFonts w:ascii="Arial" w:hAnsi="Arial" w:cs="Arial"/>
                <w:b/>
                <w:color w:val="7030A0"/>
                <w:sz w:val="16"/>
                <w:szCs w:val="16"/>
              </w:rPr>
            </w:pPr>
            <w:r w:rsidRPr="00305E84">
              <w:rPr>
                <w:rFonts w:ascii="Arial" w:hAnsi="Arial" w:cs="Arial"/>
                <w:b/>
                <w:color w:val="7030A0"/>
                <w:sz w:val="16"/>
                <w:szCs w:val="16"/>
              </w:rPr>
              <w:t>New milestone</w:t>
            </w:r>
          </w:p>
          <w:p w14:paraId="479A9450" w14:textId="235582BB" w:rsidR="00691386" w:rsidRPr="00305E84" w:rsidRDefault="00691386" w:rsidP="003B1668">
            <w:pPr>
              <w:spacing w:before="40" w:after="40"/>
              <w:rPr>
                <w:rFonts w:ascii="Arial" w:hAnsi="Arial" w:cs="Arial"/>
                <w:sz w:val="16"/>
                <w:szCs w:val="16"/>
              </w:rPr>
            </w:pPr>
            <w:r w:rsidRPr="00305E84">
              <w:rPr>
                <w:rFonts w:ascii="Arial" w:hAnsi="Arial" w:cs="Arial"/>
                <w:b/>
                <w:sz w:val="16"/>
                <w:szCs w:val="16"/>
              </w:rPr>
              <w:t>1</w:t>
            </w:r>
            <w:r>
              <w:rPr>
                <w:rFonts w:ascii="Arial" w:hAnsi="Arial" w:cs="Arial"/>
                <w:b/>
                <w:sz w:val="16"/>
                <w:szCs w:val="16"/>
              </w:rPr>
              <w:t>g</w:t>
            </w:r>
            <w:r w:rsidRPr="00305E84">
              <w:rPr>
                <w:rFonts w:ascii="Arial" w:hAnsi="Arial" w:cs="Arial"/>
                <w:b/>
                <w:sz w:val="16"/>
                <w:szCs w:val="16"/>
              </w:rPr>
              <w:t xml:space="preserve">. </w:t>
            </w:r>
            <w:proofErr w:type="spellStart"/>
            <w:r w:rsidRPr="00305E84">
              <w:rPr>
                <w:rFonts w:ascii="Arial" w:hAnsi="Arial" w:cs="Arial"/>
                <w:sz w:val="16"/>
                <w:szCs w:val="16"/>
              </w:rPr>
              <w:t>Yr</w:t>
            </w:r>
            <w:proofErr w:type="spellEnd"/>
            <w:r w:rsidRPr="00305E84">
              <w:rPr>
                <w:rFonts w:ascii="Arial" w:hAnsi="Arial" w:cs="Arial"/>
                <w:sz w:val="16"/>
                <w:szCs w:val="16"/>
              </w:rPr>
              <w:t xml:space="preserve"> </w:t>
            </w:r>
            <w:r>
              <w:rPr>
                <w:rFonts w:ascii="Arial" w:hAnsi="Arial" w:cs="Arial"/>
                <w:sz w:val="16"/>
                <w:szCs w:val="16"/>
              </w:rPr>
              <w:t>4-</w:t>
            </w:r>
            <w:r w:rsidRPr="00305E84">
              <w:rPr>
                <w:rFonts w:ascii="Arial" w:hAnsi="Arial" w:cs="Arial"/>
                <w:sz w:val="16"/>
                <w:szCs w:val="16"/>
              </w:rPr>
              <w:t>5: Define PRI reference point for each stock.</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039DFABD" w14:textId="77777777" w:rsidR="00691386" w:rsidRPr="00305E84" w:rsidRDefault="00691386" w:rsidP="00281465">
            <w:pPr>
              <w:spacing w:before="40" w:after="40"/>
              <w:rPr>
                <w:rFonts w:ascii="Arial" w:hAnsi="Arial" w:cs="Arial"/>
                <w:b/>
                <w:sz w:val="16"/>
                <w:szCs w:val="16"/>
              </w:rPr>
            </w:pPr>
            <w:r w:rsidRPr="00305E84">
              <w:rPr>
                <w:rFonts w:ascii="Arial" w:hAnsi="Arial" w:cs="Arial"/>
                <w:b/>
                <w:sz w:val="16"/>
                <w:szCs w:val="16"/>
              </w:rPr>
              <w:t>New milestone</w:t>
            </w:r>
          </w:p>
          <w:p w14:paraId="103890CA" w14:textId="1D7DB27A" w:rsidR="00691386" w:rsidRPr="00691386" w:rsidRDefault="00691386" w:rsidP="003B1668">
            <w:pPr>
              <w:spacing w:before="40" w:after="40"/>
              <w:rPr>
                <w:rFonts w:ascii="Arial" w:hAnsi="Arial" w:cs="Arial"/>
                <w:sz w:val="16"/>
                <w:szCs w:val="16"/>
              </w:rPr>
            </w:pPr>
            <w:r w:rsidRPr="00691386">
              <w:rPr>
                <w:rFonts w:ascii="Arial" w:hAnsi="Arial" w:cs="Arial"/>
                <w:sz w:val="16"/>
                <w:szCs w:val="16"/>
              </w:rPr>
              <w:t xml:space="preserve">Note: need to agree </w:t>
            </w:r>
            <w:proofErr w:type="spellStart"/>
            <w:r w:rsidRPr="00691386">
              <w:rPr>
                <w:rFonts w:ascii="Arial" w:hAnsi="Arial" w:cs="Arial"/>
                <w:sz w:val="16"/>
                <w:szCs w:val="16"/>
              </w:rPr>
              <w:t>UoAs</w:t>
            </w:r>
            <w:proofErr w:type="spellEnd"/>
            <w:r w:rsidRPr="00691386">
              <w:rPr>
                <w:rFonts w:ascii="Arial" w:hAnsi="Arial" w:cs="Arial"/>
                <w:sz w:val="16"/>
                <w:szCs w:val="16"/>
              </w:rPr>
              <w:t xml:space="preserve">, is </w:t>
            </w:r>
            <w:proofErr w:type="spellStart"/>
            <w:r w:rsidRPr="00691386">
              <w:rPr>
                <w:rFonts w:ascii="Arial" w:hAnsi="Arial" w:cs="Arial"/>
                <w:sz w:val="16"/>
                <w:szCs w:val="16"/>
              </w:rPr>
              <w:t>Baie</w:t>
            </w:r>
            <w:proofErr w:type="spellEnd"/>
            <w:r w:rsidRPr="00691386">
              <w:rPr>
                <w:rFonts w:ascii="Arial" w:hAnsi="Arial" w:cs="Arial"/>
                <w:sz w:val="16"/>
                <w:szCs w:val="16"/>
              </w:rPr>
              <w:t xml:space="preserve"> de Seine included within the scope?</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6517530C" w14:textId="75C24514" w:rsidR="00691386" w:rsidRPr="00305E84" w:rsidRDefault="00691386" w:rsidP="003B1668">
            <w:pPr>
              <w:spacing w:before="40" w:after="40"/>
              <w:rPr>
                <w:rFonts w:ascii="Arial" w:hAnsi="Arial" w:cs="Arial"/>
                <w:sz w:val="16"/>
                <w:szCs w:val="16"/>
              </w:rPr>
            </w:pPr>
            <w:r w:rsidRPr="00305E84">
              <w:rPr>
                <w:rFonts w:ascii="Arial" w:hAnsi="Arial" w:cs="Arial"/>
                <w:sz w:val="16"/>
                <w:szCs w:val="16"/>
              </w:rPr>
              <w:t>Added in v4.</w:t>
            </w:r>
            <w:r>
              <w:rPr>
                <w:rFonts w:ascii="Arial" w:hAnsi="Arial" w:cs="Arial"/>
                <w:sz w:val="16"/>
                <w:szCs w:val="16"/>
              </w:rPr>
              <w:t>1</w:t>
            </w:r>
          </w:p>
        </w:tc>
      </w:tr>
      <w:tr w:rsidR="00691386" w:rsidRPr="00305E84" w14:paraId="279C473F" w14:textId="77777777" w:rsidTr="00253FDE">
        <w:tc>
          <w:tcPr>
            <w:tcW w:w="2576" w:type="dxa"/>
            <w:vMerge/>
            <w:tcBorders>
              <w:left w:val="single" w:sz="8" w:space="0" w:color="005DAA"/>
              <w:right w:val="single" w:sz="6" w:space="0" w:color="7BA0CD"/>
            </w:tcBorders>
            <w:shd w:val="clear" w:color="auto" w:fill="DEEAF6" w:themeFill="accent5" w:themeFillTint="33"/>
          </w:tcPr>
          <w:p w14:paraId="15BAD9B3" w14:textId="77777777" w:rsidR="00691386" w:rsidRPr="00305E84" w:rsidRDefault="00691386" w:rsidP="00691386">
            <w:pPr>
              <w:spacing w:after="120"/>
              <w:rPr>
                <w:rFonts w:ascii="Arial" w:hAnsi="Arial" w:cs="Arial"/>
                <w:b/>
                <w:sz w:val="16"/>
                <w:szCs w:val="16"/>
                <w:u w:val="single"/>
              </w:rPr>
            </w:pPr>
          </w:p>
        </w:tc>
        <w:tc>
          <w:tcPr>
            <w:tcW w:w="1417" w:type="dxa"/>
            <w:vMerge/>
            <w:tcBorders>
              <w:left w:val="single" w:sz="6" w:space="0" w:color="7BA0CD"/>
              <w:right w:val="single" w:sz="6" w:space="0" w:color="7BA0CD"/>
            </w:tcBorders>
            <w:shd w:val="solid" w:color="FFFFFF" w:fill="auto"/>
          </w:tcPr>
          <w:p w14:paraId="3C3E5715"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4D7ECFF1" w14:textId="77777777" w:rsidR="00691386" w:rsidRPr="00305E84" w:rsidRDefault="00691386" w:rsidP="00691386">
            <w:pPr>
              <w:spacing w:before="40" w:after="40"/>
              <w:rPr>
                <w:rFonts w:ascii="Arial" w:hAnsi="Arial" w:cs="Arial"/>
                <w:b/>
                <w:color w:val="7030A0"/>
                <w:sz w:val="16"/>
                <w:szCs w:val="16"/>
              </w:rPr>
            </w:pPr>
            <w:r w:rsidRPr="00305E84">
              <w:rPr>
                <w:rFonts w:ascii="Arial" w:hAnsi="Arial" w:cs="Arial"/>
                <w:b/>
                <w:color w:val="7030A0"/>
                <w:sz w:val="16"/>
                <w:szCs w:val="16"/>
              </w:rPr>
              <w:t>New milestone</w:t>
            </w:r>
          </w:p>
          <w:p w14:paraId="3E9F9D2A" w14:textId="42023D28" w:rsidR="00691386" w:rsidRPr="00305E84" w:rsidRDefault="00691386" w:rsidP="00691386">
            <w:pPr>
              <w:spacing w:before="40" w:after="40"/>
              <w:rPr>
                <w:rFonts w:ascii="Arial" w:hAnsi="Arial" w:cs="Arial"/>
                <w:b/>
                <w:color w:val="7030A0"/>
                <w:sz w:val="16"/>
                <w:szCs w:val="16"/>
              </w:rPr>
            </w:pPr>
            <w:r w:rsidRPr="00305E84">
              <w:rPr>
                <w:rFonts w:ascii="Arial" w:hAnsi="Arial" w:cs="Arial"/>
                <w:b/>
                <w:sz w:val="16"/>
                <w:szCs w:val="16"/>
              </w:rPr>
              <w:t>1</w:t>
            </w:r>
            <w:r>
              <w:rPr>
                <w:rFonts w:ascii="Arial" w:hAnsi="Arial" w:cs="Arial"/>
                <w:b/>
                <w:sz w:val="16"/>
                <w:szCs w:val="16"/>
              </w:rPr>
              <w:t>h</w:t>
            </w:r>
            <w:r w:rsidRPr="00305E84">
              <w:rPr>
                <w:rFonts w:ascii="Arial" w:hAnsi="Arial" w:cs="Arial"/>
                <w:b/>
                <w:sz w:val="16"/>
                <w:szCs w:val="16"/>
              </w:rPr>
              <w:t xml:space="preserve">. </w:t>
            </w:r>
            <w:proofErr w:type="spellStart"/>
            <w:r w:rsidRPr="00305E84">
              <w:rPr>
                <w:rFonts w:ascii="Arial" w:hAnsi="Arial" w:cs="Arial"/>
                <w:sz w:val="16"/>
                <w:szCs w:val="16"/>
              </w:rPr>
              <w:t>Yr</w:t>
            </w:r>
            <w:proofErr w:type="spellEnd"/>
            <w:r w:rsidRPr="00305E84">
              <w:rPr>
                <w:rFonts w:ascii="Arial" w:hAnsi="Arial" w:cs="Arial"/>
                <w:sz w:val="16"/>
                <w:szCs w:val="16"/>
              </w:rPr>
              <w:t xml:space="preserve"> </w:t>
            </w:r>
            <w:r>
              <w:rPr>
                <w:rFonts w:ascii="Arial" w:hAnsi="Arial" w:cs="Arial"/>
                <w:sz w:val="16"/>
                <w:szCs w:val="16"/>
              </w:rPr>
              <w:t>4-</w:t>
            </w:r>
            <w:r w:rsidRPr="00305E84">
              <w:rPr>
                <w:rFonts w:ascii="Arial" w:hAnsi="Arial" w:cs="Arial"/>
                <w:sz w:val="16"/>
                <w:szCs w:val="16"/>
              </w:rPr>
              <w:t>5</w:t>
            </w:r>
            <w:proofErr w:type="gramStart"/>
            <w:r w:rsidRPr="00305E84">
              <w:rPr>
                <w:rFonts w:ascii="Arial" w:hAnsi="Arial" w:cs="Arial"/>
                <w:sz w:val="16"/>
                <w:szCs w:val="16"/>
              </w:rPr>
              <w:t>:.</w:t>
            </w:r>
            <w:r>
              <w:rPr>
                <w:rFonts w:ascii="Arial" w:hAnsi="Arial" w:cs="Arial"/>
                <w:sz w:val="16"/>
                <w:szCs w:val="16"/>
              </w:rPr>
              <w:t>Develop</w:t>
            </w:r>
            <w:proofErr w:type="gramEnd"/>
            <w:r>
              <w:rPr>
                <w:rFonts w:ascii="Arial" w:hAnsi="Arial" w:cs="Arial"/>
                <w:sz w:val="16"/>
                <w:szCs w:val="16"/>
              </w:rPr>
              <w:t xml:space="preserve"> rebuilding plans for stocks &lt;60 at 1.1.1 (7.d.N and 7.e.L) and stocks less than 80 at 1.1.1 (7.e.I)</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28830082" w14:textId="77777777"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New milestone</w:t>
            </w:r>
          </w:p>
          <w:p w14:paraId="0C5D3A9D" w14:textId="6AF11107" w:rsidR="00691386" w:rsidRPr="00305E84" w:rsidRDefault="00691386" w:rsidP="00691386">
            <w:pPr>
              <w:spacing w:before="40" w:after="40"/>
              <w:rPr>
                <w:rFonts w:ascii="Arial" w:hAnsi="Arial" w:cs="Arial"/>
                <w:b/>
                <w:sz w:val="16"/>
                <w:szCs w:val="16"/>
              </w:rPr>
            </w:pP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6F9E5127" w14:textId="77777777" w:rsidR="00691386" w:rsidRPr="00305E84" w:rsidRDefault="00691386" w:rsidP="00691386">
            <w:pPr>
              <w:spacing w:before="40" w:after="40"/>
              <w:rPr>
                <w:rFonts w:ascii="Arial" w:hAnsi="Arial" w:cs="Arial"/>
                <w:sz w:val="16"/>
                <w:szCs w:val="16"/>
              </w:rPr>
            </w:pPr>
          </w:p>
        </w:tc>
      </w:tr>
      <w:tr w:rsidR="00691386" w:rsidRPr="00305E84" w14:paraId="4B062C21" w14:textId="77777777" w:rsidTr="00253FDE">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6C9CC3A3" w14:textId="2277F36B" w:rsidR="00691386" w:rsidRPr="00305E84" w:rsidRDefault="00691386" w:rsidP="00691386">
            <w:pPr>
              <w:spacing w:after="120"/>
              <w:rPr>
                <w:rFonts w:ascii="Arial" w:hAnsi="Arial" w:cs="Arial"/>
                <w:b/>
                <w:sz w:val="16"/>
                <w:szCs w:val="16"/>
                <w:u w:val="single"/>
              </w:rPr>
            </w:pPr>
            <w:r w:rsidRPr="00305E84">
              <w:rPr>
                <w:rFonts w:ascii="Arial" w:hAnsi="Arial" w:cs="Arial"/>
                <w:b/>
                <w:sz w:val="16"/>
                <w:szCs w:val="16"/>
                <w:u w:val="single"/>
              </w:rPr>
              <w:t>Action 2: Harvest Strategy</w:t>
            </w:r>
          </w:p>
          <w:p w14:paraId="550A265F" w14:textId="39D3582F"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Overview</w:t>
            </w:r>
          </w:p>
          <w:p w14:paraId="7BEAE2C1" w14:textId="7D0A0497" w:rsidR="00691386" w:rsidRPr="00305E84" w:rsidRDefault="00691386" w:rsidP="00691386">
            <w:pPr>
              <w:spacing w:before="40" w:after="40"/>
              <w:rPr>
                <w:rFonts w:ascii="Arial" w:hAnsi="Arial" w:cs="Arial"/>
                <w:b/>
                <w:color w:val="4C4C4C"/>
                <w:sz w:val="16"/>
                <w:szCs w:val="16"/>
              </w:rPr>
            </w:pPr>
            <w:r w:rsidRPr="00305E84">
              <w:rPr>
                <w:rFonts w:ascii="Arial" w:hAnsi="Arial" w:cs="Arial"/>
                <w:sz w:val="16"/>
                <w:szCs w:val="16"/>
              </w:rPr>
              <w:t>Develop formal harvest strategies</w:t>
            </w:r>
          </w:p>
          <w:p w14:paraId="15F62579" w14:textId="77777777" w:rsidR="00691386" w:rsidRPr="00305E84" w:rsidRDefault="00691386" w:rsidP="00691386">
            <w:pPr>
              <w:spacing w:after="120"/>
              <w:rPr>
                <w:rFonts w:ascii="Arial" w:hAnsi="Arial" w:cs="Arial"/>
                <w:b/>
                <w:sz w:val="16"/>
                <w:szCs w:val="16"/>
              </w:rPr>
            </w:pPr>
            <w:r w:rsidRPr="00305E84">
              <w:rPr>
                <w:rFonts w:ascii="Arial" w:hAnsi="Arial" w:cs="Arial"/>
                <w:b/>
                <w:sz w:val="16"/>
                <w:szCs w:val="16"/>
              </w:rPr>
              <w:t>Performance indicator</w:t>
            </w:r>
          </w:p>
          <w:p w14:paraId="1F085C2A" w14:textId="0769EFFA" w:rsidR="00691386" w:rsidRPr="00305E84" w:rsidRDefault="00691386" w:rsidP="00691386">
            <w:pPr>
              <w:pStyle w:val="NoSpacing"/>
              <w:spacing w:after="120"/>
              <w:rPr>
                <w:rFonts w:ascii="Arial" w:hAnsi="Arial" w:cs="Arial"/>
                <w:sz w:val="16"/>
                <w:szCs w:val="16"/>
              </w:rPr>
            </w:pPr>
            <w:r w:rsidRPr="00305E84">
              <w:rPr>
                <w:rFonts w:ascii="Arial" w:hAnsi="Arial" w:cs="Arial"/>
                <w:sz w:val="16"/>
                <w:szCs w:val="16"/>
              </w:rPr>
              <w:t>1.2.1 Harvest Strategy</w:t>
            </w:r>
          </w:p>
          <w:p w14:paraId="1EC487FF" w14:textId="5F336AB9" w:rsidR="00691386" w:rsidRPr="00305E84" w:rsidRDefault="00691386" w:rsidP="00691386">
            <w:pPr>
              <w:rPr>
                <w:rFonts w:ascii="Arial" w:hAnsi="Arial" w:cs="Arial"/>
                <w:b/>
                <w:color w:val="FF0000"/>
                <w:sz w:val="16"/>
                <w:szCs w:val="16"/>
              </w:rPr>
            </w:pPr>
            <w:r w:rsidRPr="00305E84">
              <w:rPr>
                <w:rFonts w:ascii="Arial" w:hAnsi="Arial" w:cs="Arial"/>
                <w:b/>
                <w:color w:val="FF0000"/>
                <w:sz w:val="16"/>
                <w:szCs w:val="16"/>
              </w:rPr>
              <w:t>&lt; 60</w:t>
            </w:r>
          </w:p>
          <w:p w14:paraId="74A1FD77" w14:textId="77777777" w:rsidR="00691386" w:rsidRPr="00305E84" w:rsidRDefault="00691386" w:rsidP="00691386">
            <w:pPr>
              <w:rPr>
                <w:rFonts w:ascii="Arial" w:hAnsi="Arial" w:cs="Arial"/>
                <w:b/>
                <w:color w:val="385623" w:themeColor="accent6" w:themeShade="80"/>
                <w:sz w:val="16"/>
                <w:szCs w:val="16"/>
              </w:rPr>
            </w:pPr>
          </w:p>
          <w:p w14:paraId="0488ADFC" w14:textId="77777777" w:rsidR="00691386" w:rsidRDefault="00691386" w:rsidP="00691386">
            <w:pPr>
              <w:spacing w:before="40" w:after="40"/>
              <w:rPr>
                <w:rFonts w:ascii="Arial" w:hAnsi="Arial" w:cs="Arial"/>
                <w:sz w:val="16"/>
                <w:szCs w:val="16"/>
              </w:rPr>
            </w:pPr>
            <w:r w:rsidRPr="00305E84">
              <w:rPr>
                <w:rFonts w:ascii="Arial" w:hAnsi="Arial" w:cs="Arial"/>
                <w:sz w:val="16"/>
                <w:szCs w:val="16"/>
                <w:u w:val="single"/>
              </w:rPr>
              <w:t>Requirement at SG80:</w:t>
            </w:r>
            <w:r w:rsidRPr="00305E84">
              <w:rPr>
                <w:rFonts w:ascii="Arial" w:hAnsi="Arial" w:cs="Arial"/>
                <w:b/>
                <w:color w:val="4C4C4C"/>
                <w:sz w:val="16"/>
                <w:szCs w:val="16"/>
              </w:rPr>
              <w:br/>
            </w:r>
            <w:r>
              <w:rPr>
                <w:rFonts w:ascii="Arial" w:hAnsi="Arial" w:cs="Arial"/>
                <w:sz w:val="16"/>
                <w:szCs w:val="16"/>
              </w:rPr>
              <w:t xml:space="preserve">(a) </w:t>
            </w:r>
            <w:r w:rsidRPr="009D5AA5">
              <w:rPr>
                <w:rFonts w:ascii="Arial" w:hAnsi="Arial" w:cs="Arial"/>
                <w:sz w:val="16"/>
                <w:szCs w:val="16"/>
              </w:rPr>
              <w:t xml:space="preserve">The harvest strategy is responsive to the state of the stock and the elements of the harvest strategy work together towards achieving stock management objectives reflected in PI 1.1.1 SG80. </w:t>
            </w:r>
          </w:p>
          <w:p w14:paraId="2F5752D2" w14:textId="0623F251" w:rsidR="00691386" w:rsidRPr="00ED4687" w:rsidRDefault="00691386" w:rsidP="00691386">
            <w:pPr>
              <w:spacing w:before="40" w:after="40"/>
              <w:rPr>
                <w:rFonts w:ascii="Arial" w:hAnsi="Arial" w:cs="Arial"/>
                <w:sz w:val="16"/>
                <w:szCs w:val="16"/>
              </w:rPr>
            </w:pPr>
            <w:r>
              <w:rPr>
                <w:rFonts w:ascii="Arial" w:hAnsi="Arial" w:cs="Arial"/>
                <w:sz w:val="16"/>
                <w:szCs w:val="16"/>
              </w:rPr>
              <w:t xml:space="preserve">(b) </w:t>
            </w:r>
            <w:r w:rsidRPr="00ED4687">
              <w:rPr>
                <w:rFonts w:ascii="Arial" w:hAnsi="Arial" w:cs="Arial"/>
                <w:sz w:val="16"/>
                <w:szCs w:val="16"/>
              </w:rPr>
              <w:t xml:space="preserve">The harvest strategy is achieving its objectives (although may not be fully tested). </w:t>
            </w:r>
          </w:p>
          <w:p w14:paraId="44111FF3" w14:textId="0EE7580E" w:rsidR="00691386" w:rsidRDefault="00691386" w:rsidP="00691386">
            <w:pPr>
              <w:spacing w:before="40" w:after="40"/>
              <w:rPr>
                <w:rFonts w:ascii="Arial" w:hAnsi="Arial" w:cs="Arial"/>
                <w:sz w:val="16"/>
                <w:szCs w:val="16"/>
              </w:rPr>
            </w:pPr>
            <w:r>
              <w:rPr>
                <w:rFonts w:ascii="Arial" w:hAnsi="Arial" w:cs="Arial"/>
                <w:sz w:val="16"/>
                <w:szCs w:val="16"/>
              </w:rPr>
              <w:t xml:space="preserve">(f) </w:t>
            </w:r>
            <w:r w:rsidRPr="00BF5C59">
              <w:rPr>
                <w:rFonts w:ascii="Arial" w:hAnsi="Arial" w:cs="Arial"/>
                <w:sz w:val="16"/>
                <w:szCs w:val="16"/>
              </w:rPr>
              <w:t xml:space="preserve">There </w:t>
            </w:r>
            <w:r>
              <w:rPr>
                <w:rFonts w:ascii="Arial" w:hAnsi="Arial" w:cs="Arial"/>
                <w:sz w:val="16"/>
                <w:szCs w:val="16"/>
              </w:rPr>
              <w:t>is</w:t>
            </w:r>
            <w:r w:rsidRPr="00BF5C59">
              <w:rPr>
                <w:rFonts w:ascii="Arial" w:hAnsi="Arial" w:cs="Arial"/>
                <w:sz w:val="16"/>
                <w:szCs w:val="16"/>
              </w:rPr>
              <w:t xml:space="preserve"> a</w:t>
            </w:r>
            <w:r>
              <w:rPr>
                <w:rFonts w:ascii="Arial" w:hAnsi="Arial" w:cs="Arial"/>
                <w:sz w:val="16"/>
                <w:szCs w:val="16"/>
              </w:rPr>
              <w:t xml:space="preserve"> regular</w:t>
            </w:r>
            <w:r w:rsidRPr="00BF5C59">
              <w:rPr>
                <w:rFonts w:ascii="Arial" w:hAnsi="Arial" w:cs="Arial"/>
                <w:sz w:val="16"/>
                <w:szCs w:val="16"/>
              </w:rPr>
              <w:t xml:space="preserve"> review of alternative measures of minimising mortality of unwanted catch.</w:t>
            </w:r>
          </w:p>
          <w:p w14:paraId="1D416253" w14:textId="2EE42E2A" w:rsidR="00691386" w:rsidRPr="00305E84" w:rsidRDefault="00691386" w:rsidP="00691386">
            <w:pPr>
              <w:pStyle w:val="NoSpacing"/>
              <w:spacing w:after="120"/>
              <w:rPr>
                <w:rFonts w:ascii="Arial" w:hAnsi="Arial" w:cs="Arial"/>
                <w:sz w:val="16"/>
                <w:szCs w:val="16"/>
                <w:u w:val="single"/>
              </w:rPr>
            </w:pPr>
          </w:p>
        </w:tc>
        <w:tc>
          <w:tcPr>
            <w:tcW w:w="1417" w:type="dxa"/>
            <w:tcBorders>
              <w:top w:val="single" w:sz="8" w:space="0" w:color="005DAA"/>
              <w:left w:val="single" w:sz="6" w:space="0" w:color="7BA0CD"/>
              <w:right w:val="single" w:sz="6" w:space="0" w:color="7BA0CD"/>
            </w:tcBorders>
            <w:shd w:val="solid" w:color="FFFFFF" w:fill="auto"/>
          </w:tcPr>
          <w:p w14:paraId="5F35942B" w14:textId="77777777" w:rsidR="00691386" w:rsidRDefault="00691386" w:rsidP="00691386">
            <w:pPr>
              <w:spacing w:before="40" w:after="40"/>
              <w:rPr>
                <w:rFonts w:ascii="Arial" w:hAnsi="Arial" w:cs="Arial"/>
                <w:sz w:val="16"/>
                <w:szCs w:val="16"/>
              </w:rPr>
            </w:pPr>
            <w:r>
              <w:rPr>
                <w:rFonts w:ascii="Arial" w:hAnsi="Arial" w:cs="Arial"/>
                <w:sz w:val="16"/>
                <w:szCs w:val="16"/>
              </w:rPr>
              <w:t>Action lead: SICG</w:t>
            </w:r>
          </w:p>
          <w:p w14:paraId="0B6C7E76" w14:textId="77777777" w:rsidR="00691386" w:rsidRDefault="00691386" w:rsidP="00691386">
            <w:pPr>
              <w:spacing w:before="40" w:after="40"/>
              <w:rPr>
                <w:rFonts w:ascii="Arial" w:hAnsi="Arial" w:cs="Arial"/>
                <w:sz w:val="16"/>
                <w:szCs w:val="16"/>
              </w:rPr>
            </w:pPr>
          </w:p>
          <w:p w14:paraId="0F08D21D" w14:textId="77777777" w:rsidR="00691386" w:rsidRDefault="00691386" w:rsidP="00691386">
            <w:pPr>
              <w:spacing w:before="40" w:after="40"/>
              <w:rPr>
                <w:rFonts w:ascii="Arial" w:hAnsi="Arial" w:cs="Arial"/>
                <w:sz w:val="16"/>
                <w:szCs w:val="16"/>
              </w:rPr>
            </w:pPr>
            <w:r>
              <w:rPr>
                <w:rFonts w:ascii="Arial" w:hAnsi="Arial" w:cs="Arial"/>
                <w:sz w:val="16"/>
                <w:szCs w:val="16"/>
              </w:rPr>
              <w:t>Partners: Cefas, ICES WG Scallop, IFCA, Industry, Defra</w:t>
            </w:r>
          </w:p>
          <w:p w14:paraId="7A13FF32" w14:textId="77777777" w:rsidR="00691386" w:rsidRDefault="00691386" w:rsidP="00691386">
            <w:pPr>
              <w:spacing w:before="40" w:after="40"/>
              <w:rPr>
                <w:rFonts w:ascii="Arial" w:hAnsi="Arial" w:cs="Arial"/>
                <w:sz w:val="16"/>
                <w:szCs w:val="16"/>
              </w:rPr>
            </w:pPr>
          </w:p>
          <w:p w14:paraId="7065CA70" w14:textId="0CC60D4B" w:rsidR="00691386" w:rsidRPr="00305E84" w:rsidRDefault="00691386" w:rsidP="00691386">
            <w:pPr>
              <w:spacing w:before="40" w:after="40"/>
              <w:rPr>
                <w:rFonts w:ascii="Arial" w:hAnsi="Arial" w:cs="Arial"/>
                <w:sz w:val="16"/>
                <w:szCs w:val="16"/>
              </w:rPr>
            </w:pPr>
            <w:r>
              <w:rPr>
                <w:rFonts w:ascii="Arial" w:hAnsi="Arial" w:cs="Arial"/>
                <w:sz w:val="16"/>
                <w:szCs w:val="16"/>
              </w:rPr>
              <w:t>Stakeholders: Marine Scotland</w:t>
            </w: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0C14250D" w14:textId="169E15F4"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2a.</w:t>
            </w:r>
            <w:r w:rsidRPr="00305E84">
              <w:rPr>
                <w:rFonts w:ascii="Arial" w:hAnsi="Arial" w:cs="Arial"/>
                <w:sz w:val="16"/>
                <w:szCs w:val="16"/>
              </w:rPr>
              <w:t xml:space="preserve"> Yr 2</w:t>
            </w:r>
            <w:r>
              <w:rPr>
                <w:rFonts w:ascii="Arial" w:hAnsi="Arial" w:cs="Arial"/>
                <w:sz w:val="16"/>
                <w:szCs w:val="16"/>
              </w:rPr>
              <w:t>-3</w:t>
            </w:r>
            <w:r w:rsidRPr="00305E84">
              <w:rPr>
                <w:rFonts w:ascii="Arial" w:hAnsi="Arial" w:cs="Arial"/>
                <w:sz w:val="16"/>
                <w:szCs w:val="16"/>
              </w:rPr>
              <w:t xml:space="preserve">: Develop proposals for stock / fisheries harvest strategies, based on stock units identified in Action #1 above.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0199E445" w14:textId="77777777" w:rsidR="00691386" w:rsidRDefault="00691386" w:rsidP="00691386">
            <w:pPr>
              <w:spacing w:before="40" w:after="40"/>
              <w:rPr>
                <w:rFonts w:ascii="Arial" w:hAnsi="Arial" w:cs="Arial"/>
                <w:b/>
                <w:sz w:val="16"/>
                <w:szCs w:val="16"/>
              </w:rPr>
            </w:pPr>
            <w:r>
              <w:rPr>
                <w:rFonts w:ascii="Arial" w:hAnsi="Arial" w:cs="Arial"/>
                <w:b/>
                <w:sz w:val="16"/>
                <w:szCs w:val="16"/>
              </w:rPr>
              <w:t>Milestone o</w:t>
            </w:r>
            <w:r w:rsidRPr="00305E84">
              <w:rPr>
                <w:rFonts w:ascii="Arial" w:hAnsi="Arial" w:cs="Arial"/>
                <w:b/>
                <w:sz w:val="16"/>
                <w:szCs w:val="16"/>
              </w:rPr>
              <w:t>n target</w:t>
            </w:r>
            <w:r>
              <w:rPr>
                <w:rFonts w:ascii="Arial" w:hAnsi="Arial" w:cs="Arial"/>
                <w:b/>
                <w:sz w:val="16"/>
                <w:szCs w:val="16"/>
              </w:rPr>
              <w:t xml:space="preserve">, BMT behind target </w:t>
            </w:r>
          </w:p>
          <w:p w14:paraId="1A5A5299" w14:textId="7C91D4B3"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Led by SICG. In 2018 the industry commissioned a UK-wide scallop management plan, now completed and will be published shortly. This was followed by a UK Scallop Management Conference in February 2019 (proceedings available)  </w:t>
            </w:r>
          </w:p>
          <w:p w14:paraId="2513CF3D" w14:textId="38E100A9"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SICG Management WG set up to develop an UK-wide scallop Fisheries </w:t>
            </w:r>
            <w:r>
              <w:rPr>
                <w:rFonts w:ascii="Arial" w:hAnsi="Arial" w:cs="Arial"/>
                <w:sz w:val="16"/>
                <w:szCs w:val="16"/>
              </w:rPr>
              <w:t>M</w:t>
            </w:r>
            <w:r w:rsidRPr="00305E84">
              <w:rPr>
                <w:rFonts w:ascii="Arial" w:hAnsi="Arial" w:cs="Arial"/>
                <w:sz w:val="16"/>
                <w:szCs w:val="16"/>
              </w:rPr>
              <w:t xml:space="preserve">anagement Plan (FMP), including long-term and short-term objectives, harvest strategy, HCRs for UK scallop different fisheries.  </w:t>
            </w:r>
          </w:p>
          <w:p w14:paraId="57B37B72" w14:textId="77777777" w:rsidR="00691386" w:rsidRDefault="00691386" w:rsidP="00691386">
            <w:pPr>
              <w:spacing w:before="40" w:after="40"/>
              <w:rPr>
                <w:rFonts w:ascii="Arial" w:hAnsi="Arial" w:cs="Arial"/>
                <w:sz w:val="16"/>
                <w:szCs w:val="16"/>
              </w:rPr>
            </w:pPr>
            <w:r w:rsidRPr="008F796E">
              <w:rPr>
                <w:rFonts w:ascii="Arial" w:hAnsi="Arial" w:cs="Arial"/>
                <w:sz w:val="16"/>
                <w:szCs w:val="16"/>
              </w:rPr>
              <w:t xml:space="preserve">SICG management group </w:t>
            </w:r>
            <w:r>
              <w:rPr>
                <w:rFonts w:ascii="Arial" w:hAnsi="Arial" w:cs="Arial"/>
                <w:sz w:val="16"/>
                <w:szCs w:val="16"/>
              </w:rPr>
              <w:t xml:space="preserve">have undertaken an </w:t>
            </w:r>
            <w:r w:rsidRPr="008F796E">
              <w:rPr>
                <w:rFonts w:ascii="Arial" w:hAnsi="Arial" w:cs="Arial"/>
                <w:sz w:val="16"/>
                <w:szCs w:val="16"/>
              </w:rPr>
              <w:t>assessment of interventions</w:t>
            </w:r>
            <w:r>
              <w:rPr>
                <w:rFonts w:ascii="Arial" w:hAnsi="Arial" w:cs="Arial"/>
                <w:sz w:val="16"/>
                <w:szCs w:val="16"/>
              </w:rPr>
              <w:t xml:space="preserve"> for the UK king scallop fishery. The draft report was circulated to industry for consultation prior to the final report being submitted to UK Government in Nov 2019. </w:t>
            </w:r>
          </w:p>
          <w:p w14:paraId="1B93A4C6" w14:textId="77777777" w:rsidR="00691386" w:rsidRPr="00F47C18" w:rsidRDefault="00691386" w:rsidP="00691386">
            <w:pPr>
              <w:spacing w:before="40" w:after="40"/>
              <w:rPr>
                <w:rFonts w:ascii="Arial" w:hAnsi="Arial" w:cs="Arial"/>
                <w:color w:val="000000" w:themeColor="text1"/>
                <w:sz w:val="16"/>
                <w:szCs w:val="16"/>
              </w:rPr>
            </w:pPr>
            <w:r>
              <w:rPr>
                <w:rFonts w:ascii="Arial" w:hAnsi="Arial" w:cs="Arial"/>
                <w:sz w:val="16"/>
                <w:szCs w:val="16"/>
              </w:rPr>
              <w:t xml:space="preserve">Current </w:t>
            </w:r>
            <w:r w:rsidRPr="00F47C18">
              <w:rPr>
                <w:rFonts w:ascii="Arial" w:hAnsi="Arial" w:cs="Arial"/>
                <w:color w:val="000000" w:themeColor="text1"/>
                <w:sz w:val="16"/>
                <w:szCs w:val="16"/>
              </w:rPr>
              <w:t>management can be summarised as follows per vessel length category:</w:t>
            </w:r>
          </w:p>
          <w:p w14:paraId="0A250A0A" w14:textId="77777777" w:rsidR="00691386" w:rsidRPr="00F47C18" w:rsidRDefault="00691386" w:rsidP="00691386">
            <w:pPr>
              <w:pStyle w:val="ListParagraph"/>
              <w:numPr>
                <w:ilvl w:val="0"/>
                <w:numId w:val="4"/>
              </w:numPr>
              <w:rPr>
                <w:color w:val="000000" w:themeColor="text1"/>
              </w:rPr>
            </w:pPr>
            <w:r w:rsidRPr="00F47C18">
              <w:rPr>
                <w:color w:val="000000" w:themeColor="text1"/>
              </w:rPr>
              <w:t>Over 15m – effort restrictions in Channel and Western Waters</w:t>
            </w:r>
          </w:p>
          <w:p w14:paraId="49FEC765" w14:textId="77777777" w:rsidR="00691386" w:rsidRPr="00F47C18" w:rsidRDefault="00691386" w:rsidP="00691386">
            <w:pPr>
              <w:pStyle w:val="ListParagraph"/>
              <w:numPr>
                <w:ilvl w:val="0"/>
                <w:numId w:val="4"/>
              </w:numPr>
              <w:rPr>
                <w:color w:val="000000" w:themeColor="text1"/>
              </w:rPr>
            </w:pPr>
            <w:r w:rsidRPr="00F47C18">
              <w:rPr>
                <w:color w:val="000000" w:themeColor="text1"/>
              </w:rPr>
              <w:t>10-15m – need scallop entitlement but no effort ceilings.</w:t>
            </w:r>
          </w:p>
          <w:p w14:paraId="4E345C83" w14:textId="77777777" w:rsidR="00691386" w:rsidRPr="00F47C18" w:rsidRDefault="00691386" w:rsidP="00691386">
            <w:pPr>
              <w:pStyle w:val="ListParagraph"/>
              <w:numPr>
                <w:ilvl w:val="0"/>
                <w:numId w:val="4"/>
              </w:numPr>
              <w:rPr>
                <w:color w:val="000000" w:themeColor="text1"/>
              </w:rPr>
            </w:pPr>
            <w:r w:rsidRPr="00F47C18">
              <w:rPr>
                <w:color w:val="000000" w:themeColor="text1"/>
              </w:rPr>
              <w:t>under 10m – no scallop entitlement needed</w:t>
            </w:r>
          </w:p>
          <w:p w14:paraId="49CDD9DE" w14:textId="77777777" w:rsidR="00691386" w:rsidRDefault="00691386" w:rsidP="00691386">
            <w:pPr>
              <w:spacing w:before="40" w:after="40"/>
              <w:rPr>
                <w:rFonts w:ascii="Arial" w:hAnsi="Arial" w:cs="Arial"/>
                <w:sz w:val="16"/>
                <w:szCs w:val="16"/>
              </w:rPr>
            </w:pPr>
            <w:r>
              <w:rPr>
                <w:rFonts w:ascii="Arial" w:hAnsi="Arial" w:cs="Arial"/>
                <w:sz w:val="16"/>
                <w:szCs w:val="16"/>
              </w:rPr>
              <w:t>There has been a g</w:t>
            </w:r>
            <w:r w:rsidRPr="008F796E">
              <w:rPr>
                <w:rFonts w:ascii="Arial" w:hAnsi="Arial" w:cs="Arial"/>
                <w:sz w:val="16"/>
                <w:szCs w:val="16"/>
              </w:rPr>
              <w:t xml:space="preserve">rowth in 10-15m fleet </w:t>
            </w:r>
            <w:r>
              <w:rPr>
                <w:rFonts w:ascii="Arial" w:hAnsi="Arial" w:cs="Arial"/>
                <w:sz w:val="16"/>
                <w:szCs w:val="16"/>
              </w:rPr>
              <w:t xml:space="preserve">targeting scallops </w:t>
            </w:r>
            <w:r w:rsidRPr="008F796E">
              <w:rPr>
                <w:rFonts w:ascii="Arial" w:hAnsi="Arial" w:cs="Arial"/>
                <w:sz w:val="16"/>
                <w:szCs w:val="16"/>
              </w:rPr>
              <w:t xml:space="preserve">due to </w:t>
            </w:r>
            <w:r>
              <w:rPr>
                <w:rFonts w:ascii="Arial" w:hAnsi="Arial" w:cs="Arial"/>
                <w:sz w:val="16"/>
                <w:szCs w:val="16"/>
              </w:rPr>
              <w:t xml:space="preserve">enacting </w:t>
            </w:r>
            <w:r w:rsidRPr="008F796E">
              <w:rPr>
                <w:rFonts w:ascii="Arial" w:hAnsi="Arial" w:cs="Arial"/>
                <w:sz w:val="16"/>
                <w:szCs w:val="16"/>
              </w:rPr>
              <w:t>latent entitlements.</w:t>
            </w:r>
            <w:r>
              <w:rPr>
                <w:rFonts w:ascii="Arial" w:hAnsi="Arial" w:cs="Arial"/>
                <w:sz w:val="16"/>
                <w:szCs w:val="16"/>
              </w:rPr>
              <w:t xml:space="preserve"> Seafish reported falling CPUE across the UK fishery.</w:t>
            </w:r>
          </w:p>
          <w:p w14:paraId="792BF00A" w14:textId="77777777" w:rsidR="00691386" w:rsidRPr="008F796E" w:rsidRDefault="00691386" w:rsidP="00691386">
            <w:pPr>
              <w:spacing w:before="40" w:after="40"/>
              <w:rPr>
                <w:rFonts w:ascii="Arial" w:hAnsi="Arial" w:cs="Arial"/>
                <w:sz w:val="16"/>
                <w:szCs w:val="16"/>
              </w:rPr>
            </w:pPr>
            <w:r>
              <w:rPr>
                <w:rFonts w:ascii="Arial" w:hAnsi="Arial" w:cs="Arial"/>
                <w:sz w:val="16"/>
                <w:szCs w:val="16"/>
              </w:rPr>
              <w:t>SICG proposed interventions options are summarised as follow:</w:t>
            </w:r>
          </w:p>
          <w:p w14:paraId="25A49A08" w14:textId="77777777" w:rsidR="00691386" w:rsidRPr="00C10325" w:rsidRDefault="00691386" w:rsidP="00691386">
            <w:pPr>
              <w:spacing w:before="40" w:after="40"/>
              <w:rPr>
                <w:rFonts w:ascii="Arial" w:hAnsi="Arial" w:cs="Arial"/>
                <w:sz w:val="16"/>
                <w:szCs w:val="16"/>
                <w:u w:val="single"/>
              </w:rPr>
            </w:pPr>
            <w:r w:rsidRPr="00C10325">
              <w:rPr>
                <w:rFonts w:ascii="Arial" w:hAnsi="Arial" w:cs="Arial"/>
                <w:sz w:val="16"/>
                <w:szCs w:val="16"/>
                <w:u w:val="single"/>
              </w:rPr>
              <w:t>Intervention 1</w:t>
            </w:r>
            <w:r>
              <w:rPr>
                <w:rFonts w:ascii="Arial" w:hAnsi="Arial" w:cs="Arial"/>
                <w:sz w:val="16"/>
                <w:szCs w:val="16"/>
                <w:u w:val="single"/>
              </w:rPr>
              <w:t>: stop expansion of industry</w:t>
            </w:r>
          </w:p>
          <w:p w14:paraId="36B5FC0C" w14:textId="77777777" w:rsidR="00691386" w:rsidRPr="00F47C18" w:rsidRDefault="00691386" w:rsidP="00691386">
            <w:pPr>
              <w:pStyle w:val="ListParagraph"/>
              <w:numPr>
                <w:ilvl w:val="0"/>
                <w:numId w:val="5"/>
              </w:numPr>
              <w:rPr>
                <w:color w:val="000000" w:themeColor="text1"/>
              </w:rPr>
            </w:pPr>
            <w:r w:rsidRPr="00F47C18">
              <w:rPr>
                <w:color w:val="000000" w:themeColor="text1"/>
              </w:rPr>
              <w:t>Freeze latent scallop entitlements (already done in Scotland and Isle of Man).</w:t>
            </w:r>
          </w:p>
          <w:p w14:paraId="7E933BB6" w14:textId="77777777" w:rsidR="00691386" w:rsidRPr="00F47C18" w:rsidRDefault="00691386" w:rsidP="00691386">
            <w:pPr>
              <w:pStyle w:val="ListParagraph"/>
              <w:numPr>
                <w:ilvl w:val="0"/>
                <w:numId w:val="5"/>
              </w:numPr>
              <w:rPr>
                <w:color w:val="000000" w:themeColor="text1"/>
              </w:rPr>
            </w:pPr>
            <w:r w:rsidRPr="00F47C18">
              <w:rPr>
                <w:color w:val="000000" w:themeColor="text1"/>
              </w:rPr>
              <w:t>Cap effort in 10-15 and 10m vessels at current levels.</w:t>
            </w:r>
          </w:p>
          <w:p w14:paraId="7166AFC6" w14:textId="77777777" w:rsidR="00691386" w:rsidRPr="008F796E" w:rsidRDefault="00691386" w:rsidP="00691386">
            <w:pPr>
              <w:spacing w:before="40" w:after="40"/>
              <w:rPr>
                <w:rFonts w:ascii="Arial" w:hAnsi="Arial" w:cs="Arial"/>
                <w:sz w:val="16"/>
                <w:szCs w:val="16"/>
              </w:rPr>
            </w:pPr>
            <w:r>
              <w:rPr>
                <w:rFonts w:ascii="Arial" w:hAnsi="Arial" w:cs="Arial"/>
                <w:sz w:val="16"/>
                <w:szCs w:val="16"/>
              </w:rPr>
              <w:t>This is considered the p</w:t>
            </w:r>
            <w:r w:rsidRPr="008F796E">
              <w:rPr>
                <w:rFonts w:ascii="Arial" w:hAnsi="Arial" w:cs="Arial"/>
                <w:sz w:val="16"/>
                <w:szCs w:val="16"/>
              </w:rPr>
              <w:t>rerequisite to managing</w:t>
            </w:r>
            <w:r>
              <w:rPr>
                <w:rFonts w:ascii="Arial" w:hAnsi="Arial" w:cs="Arial"/>
                <w:sz w:val="16"/>
                <w:szCs w:val="16"/>
              </w:rPr>
              <w:t xml:space="preserve"> the</w:t>
            </w:r>
            <w:r w:rsidRPr="008F796E">
              <w:rPr>
                <w:rFonts w:ascii="Arial" w:hAnsi="Arial" w:cs="Arial"/>
                <w:sz w:val="16"/>
                <w:szCs w:val="16"/>
              </w:rPr>
              <w:t xml:space="preserve"> fishery</w:t>
            </w:r>
            <w:r>
              <w:rPr>
                <w:rFonts w:ascii="Arial" w:hAnsi="Arial" w:cs="Arial"/>
                <w:sz w:val="16"/>
                <w:szCs w:val="16"/>
              </w:rPr>
              <w:t>, as a</w:t>
            </w:r>
            <w:r w:rsidRPr="008F796E">
              <w:rPr>
                <w:rFonts w:ascii="Arial" w:hAnsi="Arial" w:cs="Arial"/>
                <w:sz w:val="16"/>
                <w:szCs w:val="16"/>
              </w:rPr>
              <w:t xml:space="preserve">ny measure would be ineffective if </w:t>
            </w:r>
            <w:r>
              <w:rPr>
                <w:rFonts w:ascii="Arial" w:hAnsi="Arial" w:cs="Arial"/>
                <w:sz w:val="16"/>
                <w:szCs w:val="16"/>
              </w:rPr>
              <w:t xml:space="preserve">the </w:t>
            </w:r>
            <w:r w:rsidRPr="008F796E">
              <w:rPr>
                <w:rFonts w:ascii="Arial" w:hAnsi="Arial" w:cs="Arial"/>
                <w:sz w:val="16"/>
                <w:szCs w:val="16"/>
              </w:rPr>
              <w:t xml:space="preserve">fishery </w:t>
            </w:r>
            <w:r>
              <w:rPr>
                <w:rFonts w:ascii="Arial" w:hAnsi="Arial" w:cs="Arial"/>
                <w:sz w:val="16"/>
                <w:szCs w:val="16"/>
              </w:rPr>
              <w:t xml:space="preserve">is </w:t>
            </w:r>
            <w:r w:rsidRPr="008F796E">
              <w:rPr>
                <w:rFonts w:ascii="Arial" w:hAnsi="Arial" w:cs="Arial"/>
                <w:sz w:val="16"/>
                <w:szCs w:val="16"/>
              </w:rPr>
              <w:t>still open</w:t>
            </w:r>
            <w:r>
              <w:rPr>
                <w:rFonts w:ascii="Arial" w:hAnsi="Arial" w:cs="Arial"/>
                <w:sz w:val="16"/>
                <w:szCs w:val="16"/>
              </w:rPr>
              <w:t xml:space="preserve"> to new entrants</w:t>
            </w:r>
            <w:r w:rsidRPr="008F796E">
              <w:rPr>
                <w:rFonts w:ascii="Arial" w:hAnsi="Arial" w:cs="Arial"/>
                <w:sz w:val="16"/>
                <w:szCs w:val="16"/>
              </w:rPr>
              <w:t>.</w:t>
            </w:r>
          </w:p>
          <w:p w14:paraId="0B72261C" w14:textId="77777777" w:rsidR="00691386" w:rsidRPr="00C10325" w:rsidRDefault="00691386" w:rsidP="00691386">
            <w:pPr>
              <w:spacing w:before="40" w:after="40"/>
              <w:rPr>
                <w:rFonts w:ascii="Arial" w:hAnsi="Arial" w:cs="Arial"/>
                <w:sz w:val="16"/>
                <w:szCs w:val="16"/>
                <w:u w:val="single"/>
              </w:rPr>
            </w:pPr>
            <w:r w:rsidRPr="00C10325">
              <w:rPr>
                <w:rFonts w:ascii="Arial" w:hAnsi="Arial" w:cs="Arial"/>
                <w:sz w:val="16"/>
                <w:szCs w:val="16"/>
                <w:u w:val="single"/>
              </w:rPr>
              <w:t>Intervention 2</w:t>
            </w:r>
            <w:r>
              <w:rPr>
                <w:rFonts w:ascii="Arial" w:hAnsi="Arial" w:cs="Arial"/>
                <w:sz w:val="16"/>
                <w:szCs w:val="16"/>
                <w:u w:val="single"/>
              </w:rPr>
              <w:t>: management options</w:t>
            </w:r>
          </w:p>
          <w:p w14:paraId="352CB84B" w14:textId="77777777" w:rsidR="00691386" w:rsidRPr="008F796E" w:rsidRDefault="00691386" w:rsidP="00691386">
            <w:pPr>
              <w:spacing w:before="40" w:after="40"/>
              <w:rPr>
                <w:rFonts w:ascii="Arial" w:hAnsi="Arial" w:cs="Arial"/>
                <w:sz w:val="16"/>
                <w:szCs w:val="16"/>
              </w:rPr>
            </w:pPr>
            <w:r>
              <w:rPr>
                <w:rFonts w:ascii="Arial" w:hAnsi="Arial" w:cs="Arial"/>
                <w:sz w:val="16"/>
                <w:szCs w:val="16"/>
              </w:rPr>
              <w:t xml:space="preserve">1. </w:t>
            </w:r>
            <w:r w:rsidRPr="008F796E">
              <w:rPr>
                <w:rFonts w:ascii="Arial" w:hAnsi="Arial" w:cs="Arial"/>
                <w:sz w:val="16"/>
                <w:szCs w:val="16"/>
              </w:rPr>
              <w:t>TACs – catch controls. Consider hybrid to prevent consolidation within inshore e.g. inshore and offshore TAC, regional TACs (as in Norway).</w:t>
            </w:r>
          </w:p>
          <w:p w14:paraId="0FA6F0F6" w14:textId="77777777" w:rsidR="00691386" w:rsidRPr="008F796E" w:rsidRDefault="00691386" w:rsidP="00691386">
            <w:pPr>
              <w:spacing w:before="40" w:after="40"/>
              <w:rPr>
                <w:rFonts w:ascii="Arial" w:hAnsi="Arial" w:cs="Arial"/>
                <w:sz w:val="16"/>
                <w:szCs w:val="16"/>
              </w:rPr>
            </w:pPr>
            <w:r>
              <w:rPr>
                <w:rFonts w:ascii="Arial" w:hAnsi="Arial" w:cs="Arial"/>
                <w:sz w:val="16"/>
                <w:szCs w:val="16"/>
              </w:rPr>
              <w:t xml:space="preserve">2. </w:t>
            </w:r>
            <w:r w:rsidRPr="008F796E">
              <w:rPr>
                <w:rFonts w:ascii="Arial" w:hAnsi="Arial" w:cs="Arial"/>
                <w:sz w:val="16"/>
                <w:szCs w:val="16"/>
              </w:rPr>
              <w:t>Effort system – expand to all segments and all areas. Avoid displacement.</w:t>
            </w:r>
          </w:p>
          <w:p w14:paraId="1276CD6F" w14:textId="77777777" w:rsidR="00691386" w:rsidRPr="008F796E" w:rsidRDefault="00691386" w:rsidP="00691386">
            <w:pPr>
              <w:spacing w:before="40" w:after="40"/>
              <w:rPr>
                <w:rFonts w:ascii="Arial" w:hAnsi="Arial" w:cs="Arial"/>
                <w:sz w:val="16"/>
                <w:szCs w:val="16"/>
              </w:rPr>
            </w:pPr>
            <w:r>
              <w:rPr>
                <w:rFonts w:ascii="Arial" w:hAnsi="Arial" w:cs="Arial"/>
                <w:sz w:val="16"/>
                <w:szCs w:val="16"/>
              </w:rPr>
              <w:t xml:space="preserve">3. </w:t>
            </w:r>
            <w:r w:rsidRPr="008F796E">
              <w:rPr>
                <w:rFonts w:ascii="Arial" w:hAnsi="Arial" w:cs="Arial"/>
                <w:sz w:val="16"/>
                <w:szCs w:val="16"/>
              </w:rPr>
              <w:t>Harmonise tech</w:t>
            </w:r>
            <w:r>
              <w:rPr>
                <w:rFonts w:ascii="Arial" w:hAnsi="Arial" w:cs="Arial"/>
                <w:sz w:val="16"/>
                <w:szCs w:val="16"/>
              </w:rPr>
              <w:t>nical</w:t>
            </w:r>
            <w:r w:rsidRPr="008F796E">
              <w:rPr>
                <w:rFonts w:ascii="Arial" w:hAnsi="Arial" w:cs="Arial"/>
                <w:sz w:val="16"/>
                <w:szCs w:val="16"/>
              </w:rPr>
              <w:t xml:space="preserve"> con</w:t>
            </w:r>
            <w:r>
              <w:rPr>
                <w:rFonts w:ascii="Arial" w:hAnsi="Arial" w:cs="Arial"/>
                <w:sz w:val="16"/>
                <w:szCs w:val="16"/>
              </w:rPr>
              <w:t>servation</w:t>
            </w:r>
            <w:r w:rsidRPr="008F796E">
              <w:rPr>
                <w:rFonts w:ascii="Arial" w:hAnsi="Arial" w:cs="Arial"/>
                <w:sz w:val="16"/>
                <w:szCs w:val="16"/>
              </w:rPr>
              <w:t xml:space="preserve"> measures – dredge limitations, Scottish system tighter and more prescriptive. Deliberately reducing efficiency of vessels, mak</w:t>
            </w:r>
            <w:r>
              <w:rPr>
                <w:rFonts w:ascii="Arial" w:hAnsi="Arial" w:cs="Arial"/>
                <w:sz w:val="16"/>
                <w:szCs w:val="16"/>
              </w:rPr>
              <w:t>es</w:t>
            </w:r>
            <w:r w:rsidRPr="008F796E">
              <w:rPr>
                <w:rFonts w:ascii="Arial" w:hAnsi="Arial" w:cs="Arial"/>
                <w:sz w:val="16"/>
                <w:szCs w:val="16"/>
              </w:rPr>
              <w:t xml:space="preserve"> sense in effort </w:t>
            </w:r>
            <w:r w:rsidRPr="008F796E">
              <w:rPr>
                <w:rFonts w:ascii="Arial" w:hAnsi="Arial" w:cs="Arial"/>
                <w:sz w:val="16"/>
                <w:szCs w:val="16"/>
              </w:rPr>
              <w:lastRenderedPageBreak/>
              <w:t>system as limited by time. But not for TAC, as reducing efficiency increases footprint of fishery.</w:t>
            </w:r>
          </w:p>
          <w:p w14:paraId="72B3DA69" w14:textId="77777777" w:rsidR="00691386" w:rsidRDefault="00691386" w:rsidP="00691386">
            <w:pPr>
              <w:spacing w:before="40" w:after="40"/>
              <w:rPr>
                <w:rFonts w:ascii="Arial" w:hAnsi="Arial" w:cs="Arial"/>
                <w:sz w:val="16"/>
                <w:szCs w:val="16"/>
              </w:rPr>
            </w:pPr>
            <w:r>
              <w:rPr>
                <w:rFonts w:ascii="Arial" w:hAnsi="Arial" w:cs="Arial"/>
                <w:sz w:val="16"/>
                <w:szCs w:val="16"/>
              </w:rPr>
              <w:t xml:space="preserve">4. </w:t>
            </w:r>
            <w:r w:rsidRPr="008F796E">
              <w:rPr>
                <w:rFonts w:ascii="Arial" w:hAnsi="Arial" w:cs="Arial"/>
                <w:sz w:val="16"/>
                <w:szCs w:val="16"/>
              </w:rPr>
              <w:t>Closed areas and closed seasons.</w:t>
            </w:r>
          </w:p>
          <w:p w14:paraId="78CEEC19" w14:textId="77777777" w:rsidR="00691386" w:rsidRDefault="00691386" w:rsidP="00691386">
            <w:pPr>
              <w:spacing w:before="40" w:after="40"/>
              <w:rPr>
                <w:rFonts w:ascii="Arial" w:hAnsi="Arial" w:cs="Arial"/>
                <w:sz w:val="16"/>
                <w:szCs w:val="16"/>
              </w:rPr>
            </w:pPr>
            <w:r>
              <w:rPr>
                <w:rFonts w:ascii="Arial" w:hAnsi="Arial" w:cs="Arial"/>
                <w:sz w:val="16"/>
                <w:szCs w:val="16"/>
              </w:rPr>
              <w:t>SICG next steps:</w:t>
            </w:r>
          </w:p>
          <w:p w14:paraId="354461F6" w14:textId="77777777" w:rsidR="00691386" w:rsidRPr="008D1616" w:rsidRDefault="00691386" w:rsidP="00691386">
            <w:pPr>
              <w:pStyle w:val="ListParagraph"/>
              <w:numPr>
                <w:ilvl w:val="0"/>
                <w:numId w:val="6"/>
              </w:numPr>
            </w:pPr>
            <w:r w:rsidRPr="008D1616">
              <w:t>Earliest possible implementation of fleet measures to stop expansion.</w:t>
            </w:r>
          </w:p>
          <w:p w14:paraId="1B6EDCFB" w14:textId="77777777" w:rsidR="00691386" w:rsidRPr="009B4FB8" w:rsidRDefault="00691386" w:rsidP="00691386">
            <w:pPr>
              <w:pStyle w:val="ListParagraph"/>
              <w:numPr>
                <w:ilvl w:val="0"/>
                <w:numId w:val="6"/>
              </w:numPr>
            </w:pPr>
            <w:r w:rsidRPr="008D1616">
              <w:t>Develop management measures and timetable for implementation.</w:t>
            </w:r>
          </w:p>
          <w:p w14:paraId="07204F05" w14:textId="77777777" w:rsidR="00691386" w:rsidRDefault="00691386" w:rsidP="00691386">
            <w:pPr>
              <w:spacing w:before="40" w:after="40"/>
              <w:rPr>
                <w:rFonts w:ascii="Arial" w:hAnsi="Arial" w:cs="Arial"/>
                <w:color w:val="7030A0"/>
                <w:sz w:val="16"/>
                <w:szCs w:val="16"/>
              </w:rPr>
            </w:pPr>
            <w:r w:rsidRPr="00EE094B">
              <w:rPr>
                <w:rFonts w:ascii="Arial" w:hAnsi="Arial" w:cs="Arial"/>
                <w:color w:val="7030A0"/>
                <w:sz w:val="16"/>
                <w:szCs w:val="16"/>
              </w:rPr>
              <w:t>Documentation: CEFAS status reports, Poseidon report, Seafish CPUE &amp; scallop workshop in Feb 19.</w:t>
            </w:r>
          </w:p>
          <w:p w14:paraId="7BDE08A9" w14:textId="7012A0D6" w:rsidR="00691386" w:rsidRPr="00305E84" w:rsidRDefault="00691386" w:rsidP="00691386">
            <w:pPr>
              <w:spacing w:before="40" w:after="40"/>
              <w:rPr>
                <w:rFonts w:ascii="Arial" w:hAnsi="Arial" w:cs="Arial"/>
                <w:sz w:val="16"/>
                <w:szCs w:val="16"/>
              </w:rPr>
            </w:pP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0FFF2A4B" w14:textId="72BFF5BD" w:rsidR="00691386" w:rsidRPr="00305E84" w:rsidRDefault="00691386" w:rsidP="00691386">
            <w:pPr>
              <w:spacing w:before="40" w:after="40"/>
              <w:rPr>
                <w:rFonts w:ascii="Arial" w:hAnsi="Arial" w:cs="Arial"/>
                <w:sz w:val="16"/>
                <w:szCs w:val="16"/>
              </w:rPr>
            </w:pPr>
            <w:r>
              <w:rPr>
                <w:rFonts w:ascii="Arial" w:hAnsi="Arial" w:cs="Arial"/>
                <w:sz w:val="16"/>
                <w:szCs w:val="16"/>
              </w:rPr>
              <w:lastRenderedPageBreak/>
              <w:t>Timescale revised based on progress delayed due to Brexit</w:t>
            </w:r>
            <w:r w:rsidR="00C5638F">
              <w:rPr>
                <w:rFonts w:ascii="Arial" w:hAnsi="Arial" w:cs="Arial"/>
                <w:sz w:val="16"/>
                <w:szCs w:val="16"/>
              </w:rPr>
              <w:t xml:space="preserve"> (in v4.1)</w:t>
            </w:r>
            <w:r>
              <w:rPr>
                <w:rFonts w:ascii="Arial" w:hAnsi="Arial" w:cs="Arial"/>
                <w:sz w:val="16"/>
                <w:szCs w:val="16"/>
              </w:rPr>
              <w:t>.</w:t>
            </w:r>
          </w:p>
        </w:tc>
      </w:tr>
      <w:tr w:rsidR="00691386" w:rsidRPr="00305E84" w14:paraId="570F054C" w14:textId="77777777" w:rsidTr="00253FDE">
        <w:tc>
          <w:tcPr>
            <w:tcW w:w="2576" w:type="dxa"/>
            <w:vMerge/>
            <w:tcBorders>
              <w:left w:val="single" w:sz="8" w:space="0" w:color="005DAA"/>
              <w:right w:val="single" w:sz="6" w:space="0" w:color="7BA0CD"/>
            </w:tcBorders>
            <w:shd w:val="clear" w:color="auto" w:fill="DEEAF6" w:themeFill="accent5" w:themeFillTint="33"/>
          </w:tcPr>
          <w:p w14:paraId="04350CE1" w14:textId="3AB5725D" w:rsidR="00691386" w:rsidRPr="00305E84" w:rsidRDefault="00691386" w:rsidP="00691386">
            <w:pPr>
              <w:spacing w:before="40" w:after="40"/>
              <w:rPr>
                <w:rFonts w:ascii="Arial" w:hAnsi="Arial" w:cs="Arial"/>
                <w:b/>
                <w:color w:val="4C4C4C"/>
                <w:sz w:val="16"/>
                <w:szCs w:val="16"/>
              </w:rPr>
            </w:pPr>
          </w:p>
        </w:tc>
        <w:tc>
          <w:tcPr>
            <w:tcW w:w="1417" w:type="dxa"/>
            <w:vMerge w:val="restart"/>
            <w:tcBorders>
              <w:left w:val="single" w:sz="6" w:space="0" w:color="7BA0CD"/>
              <w:right w:val="single" w:sz="6" w:space="0" w:color="7BA0CD"/>
            </w:tcBorders>
            <w:shd w:val="solid" w:color="FFFFFF" w:fill="auto"/>
          </w:tcPr>
          <w:p w14:paraId="24130BA7" w14:textId="77777777" w:rsidR="00691386" w:rsidRDefault="00691386" w:rsidP="00691386">
            <w:pPr>
              <w:spacing w:before="40" w:after="40"/>
              <w:rPr>
                <w:rFonts w:ascii="Arial" w:hAnsi="Arial" w:cs="Arial"/>
                <w:sz w:val="16"/>
                <w:szCs w:val="16"/>
              </w:rPr>
            </w:pPr>
            <w:r>
              <w:rPr>
                <w:rFonts w:ascii="Arial" w:hAnsi="Arial" w:cs="Arial"/>
                <w:sz w:val="16"/>
                <w:szCs w:val="16"/>
              </w:rPr>
              <w:t>Action lead: SICG</w:t>
            </w:r>
          </w:p>
          <w:p w14:paraId="09B2BBFF" w14:textId="77777777" w:rsidR="00691386" w:rsidRDefault="00691386" w:rsidP="00691386">
            <w:pPr>
              <w:spacing w:before="40" w:after="40"/>
              <w:rPr>
                <w:rFonts w:ascii="Arial" w:hAnsi="Arial" w:cs="Arial"/>
                <w:sz w:val="16"/>
                <w:szCs w:val="16"/>
              </w:rPr>
            </w:pPr>
          </w:p>
          <w:p w14:paraId="28E2CD33" w14:textId="77777777" w:rsidR="00691386" w:rsidRDefault="00691386" w:rsidP="00691386">
            <w:pPr>
              <w:spacing w:before="40" w:after="40"/>
              <w:rPr>
                <w:rFonts w:ascii="Arial" w:hAnsi="Arial" w:cs="Arial"/>
                <w:sz w:val="16"/>
                <w:szCs w:val="16"/>
              </w:rPr>
            </w:pPr>
            <w:r>
              <w:rPr>
                <w:rFonts w:ascii="Arial" w:hAnsi="Arial" w:cs="Arial"/>
                <w:sz w:val="16"/>
                <w:szCs w:val="16"/>
              </w:rPr>
              <w:t>Partners: Cefas, ICES WG Scallop, IFCA, Industry, Defra</w:t>
            </w:r>
          </w:p>
          <w:p w14:paraId="1FE6F3C6" w14:textId="77777777" w:rsidR="00691386" w:rsidRDefault="00691386" w:rsidP="00691386">
            <w:pPr>
              <w:spacing w:before="40" w:after="40"/>
              <w:rPr>
                <w:rFonts w:ascii="Arial" w:hAnsi="Arial" w:cs="Arial"/>
                <w:sz w:val="16"/>
                <w:szCs w:val="16"/>
              </w:rPr>
            </w:pPr>
          </w:p>
          <w:p w14:paraId="023BBD8D" w14:textId="7A22A906" w:rsidR="00691386" w:rsidRPr="00305E84" w:rsidRDefault="00691386" w:rsidP="00691386">
            <w:pPr>
              <w:spacing w:before="40" w:after="40"/>
              <w:rPr>
                <w:rFonts w:ascii="Arial" w:hAnsi="Arial" w:cs="Arial"/>
                <w:sz w:val="16"/>
                <w:szCs w:val="16"/>
              </w:rPr>
            </w:pPr>
            <w:r>
              <w:rPr>
                <w:rFonts w:ascii="Arial" w:hAnsi="Arial" w:cs="Arial"/>
                <w:sz w:val="16"/>
                <w:szCs w:val="16"/>
              </w:rPr>
              <w:t>Stakeholders: Marine Scotland</w:t>
            </w: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48E38B56" w14:textId="11721EF6"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2b.</w:t>
            </w:r>
            <w:r w:rsidRPr="00305E84">
              <w:rPr>
                <w:rFonts w:ascii="Arial" w:hAnsi="Arial" w:cs="Arial"/>
                <w:sz w:val="16"/>
                <w:szCs w:val="16"/>
              </w:rPr>
              <w:t xml:space="preserve"> Yr 3</w:t>
            </w:r>
            <w:r>
              <w:rPr>
                <w:rFonts w:ascii="Arial" w:hAnsi="Arial" w:cs="Arial"/>
                <w:sz w:val="16"/>
                <w:szCs w:val="16"/>
              </w:rPr>
              <w:t>-4</w:t>
            </w:r>
            <w:r w:rsidRPr="00305E84">
              <w:rPr>
                <w:rFonts w:ascii="Arial" w:hAnsi="Arial" w:cs="Arial"/>
                <w:sz w:val="16"/>
                <w:szCs w:val="16"/>
              </w:rPr>
              <w:t>: Proposals put out for consultation and finalised.</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74CB7B15" w14:textId="472FEF33" w:rsidR="00691386" w:rsidRPr="00970C68" w:rsidRDefault="00691386" w:rsidP="00691386">
            <w:pPr>
              <w:spacing w:before="40" w:after="40"/>
              <w:rPr>
                <w:rFonts w:ascii="Arial" w:hAnsi="Arial" w:cs="Arial"/>
                <w:b/>
                <w:sz w:val="16"/>
                <w:szCs w:val="16"/>
              </w:rPr>
            </w:pPr>
            <w:r w:rsidRPr="00970C68">
              <w:rPr>
                <w:rFonts w:ascii="Arial" w:hAnsi="Arial" w:cs="Arial"/>
                <w:b/>
                <w:sz w:val="16"/>
                <w:szCs w:val="16"/>
              </w:rPr>
              <w:t>Behind target</w:t>
            </w:r>
          </w:p>
          <w:p w14:paraId="7FDE1F6F" w14:textId="630C9560" w:rsidR="00691386" w:rsidRPr="00305E84" w:rsidRDefault="00691386" w:rsidP="00691386">
            <w:pPr>
              <w:spacing w:before="40" w:after="40"/>
              <w:rPr>
                <w:rFonts w:ascii="Arial" w:hAnsi="Arial" w:cs="Arial"/>
                <w:sz w:val="16"/>
                <w:szCs w:val="16"/>
              </w:rPr>
            </w:pPr>
            <w:r>
              <w:rPr>
                <w:rFonts w:ascii="Arial" w:hAnsi="Arial" w:cs="Arial"/>
                <w:sz w:val="16"/>
                <w:szCs w:val="16"/>
              </w:rPr>
              <w:t xml:space="preserve">In </w:t>
            </w:r>
            <w:r w:rsidRPr="00305E84">
              <w:rPr>
                <w:rFonts w:ascii="Arial" w:hAnsi="Arial" w:cs="Arial"/>
                <w:sz w:val="16"/>
                <w:szCs w:val="16"/>
              </w:rPr>
              <w:t xml:space="preserve">December 2019 </w:t>
            </w:r>
            <w:r>
              <w:rPr>
                <w:rFonts w:ascii="Arial" w:hAnsi="Arial" w:cs="Arial"/>
                <w:sz w:val="16"/>
                <w:szCs w:val="16"/>
              </w:rPr>
              <w:t xml:space="preserve">the SICG </w:t>
            </w:r>
            <w:r w:rsidRPr="00305E84">
              <w:rPr>
                <w:rFonts w:ascii="Arial" w:hAnsi="Arial" w:cs="Arial"/>
                <w:sz w:val="16"/>
                <w:szCs w:val="16"/>
              </w:rPr>
              <w:t>presented the</w:t>
            </w:r>
            <w:r>
              <w:rPr>
                <w:rFonts w:ascii="Arial" w:hAnsi="Arial" w:cs="Arial"/>
                <w:sz w:val="16"/>
                <w:szCs w:val="16"/>
              </w:rPr>
              <w:t xml:space="preserve"> above</w:t>
            </w:r>
            <w:r w:rsidRPr="00305E84">
              <w:rPr>
                <w:rFonts w:ascii="Arial" w:hAnsi="Arial" w:cs="Arial"/>
                <w:sz w:val="16"/>
                <w:szCs w:val="16"/>
              </w:rPr>
              <w:t xml:space="preserve"> interventions to Defra and other </w:t>
            </w:r>
            <w:r>
              <w:rPr>
                <w:rFonts w:ascii="Arial" w:hAnsi="Arial" w:cs="Arial"/>
                <w:sz w:val="16"/>
                <w:szCs w:val="16"/>
              </w:rPr>
              <w:t>UK Fisheries Administrators (FAs)</w:t>
            </w:r>
            <w:r w:rsidRPr="00305E84">
              <w:rPr>
                <w:rFonts w:ascii="Arial" w:hAnsi="Arial" w:cs="Arial"/>
                <w:sz w:val="16"/>
                <w:szCs w:val="16"/>
              </w:rPr>
              <w:t>.</w:t>
            </w:r>
          </w:p>
          <w:p w14:paraId="3127DF79" w14:textId="253196CD" w:rsidR="00691386" w:rsidRPr="00305E84" w:rsidRDefault="00691386" w:rsidP="00691386">
            <w:pPr>
              <w:spacing w:before="40" w:after="40"/>
              <w:rPr>
                <w:rFonts w:ascii="Arial" w:hAnsi="Arial" w:cs="Arial"/>
                <w:sz w:val="16"/>
                <w:szCs w:val="16"/>
              </w:rPr>
            </w:pPr>
            <w:r>
              <w:rPr>
                <w:rFonts w:ascii="Arial" w:hAnsi="Arial" w:cs="Arial"/>
                <w:sz w:val="16"/>
                <w:szCs w:val="16"/>
              </w:rPr>
              <w:t xml:space="preserve">The UK </w:t>
            </w:r>
            <w:r w:rsidRPr="00305E84">
              <w:rPr>
                <w:rFonts w:ascii="Arial" w:hAnsi="Arial" w:cs="Arial"/>
                <w:sz w:val="16"/>
                <w:szCs w:val="16"/>
              </w:rPr>
              <w:t>F</w:t>
            </w:r>
            <w:r>
              <w:rPr>
                <w:rFonts w:ascii="Arial" w:hAnsi="Arial" w:cs="Arial"/>
                <w:sz w:val="16"/>
                <w:szCs w:val="16"/>
              </w:rPr>
              <w:t>i</w:t>
            </w:r>
            <w:r w:rsidRPr="00305E84">
              <w:rPr>
                <w:rFonts w:ascii="Arial" w:hAnsi="Arial" w:cs="Arial"/>
                <w:sz w:val="16"/>
                <w:szCs w:val="16"/>
              </w:rPr>
              <w:t xml:space="preserve">sheries Bill and </w:t>
            </w:r>
            <w:r>
              <w:rPr>
                <w:rFonts w:ascii="Arial" w:hAnsi="Arial" w:cs="Arial"/>
                <w:sz w:val="16"/>
                <w:szCs w:val="16"/>
              </w:rPr>
              <w:t xml:space="preserve">commitment to develop </w:t>
            </w:r>
            <w:r w:rsidRPr="00305E84">
              <w:rPr>
                <w:rFonts w:ascii="Arial" w:hAnsi="Arial" w:cs="Arial"/>
                <w:sz w:val="16"/>
                <w:szCs w:val="16"/>
              </w:rPr>
              <w:t>Fisheries Management Plan</w:t>
            </w:r>
            <w:r>
              <w:rPr>
                <w:rFonts w:ascii="Arial" w:hAnsi="Arial" w:cs="Arial"/>
                <w:sz w:val="16"/>
                <w:szCs w:val="16"/>
              </w:rPr>
              <w:t>s for shellfish species</w:t>
            </w:r>
            <w:r w:rsidRPr="00305E84">
              <w:rPr>
                <w:rFonts w:ascii="Arial" w:hAnsi="Arial" w:cs="Arial"/>
                <w:sz w:val="16"/>
                <w:szCs w:val="16"/>
              </w:rPr>
              <w:t xml:space="preserve"> coincides well with this FIP work.</w:t>
            </w:r>
          </w:p>
          <w:p w14:paraId="468AE0EB" w14:textId="09E804C2"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SICG </w:t>
            </w:r>
            <w:r>
              <w:rPr>
                <w:rFonts w:ascii="Arial" w:hAnsi="Arial" w:cs="Arial"/>
                <w:sz w:val="16"/>
                <w:szCs w:val="16"/>
              </w:rPr>
              <w:t>advocates</w:t>
            </w:r>
            <w:r w:rsidRPr="00305E84">
              <w:rPr>
                <w:rFonts w:ascii="Arial" w:hAnsi="Arial" w:cs="Arial"/>
                <w:sz w:val="16"/>
                <w:szCs w:val="16"/>
              </w:rPr>
              <w:t xml:space="preserve"> earlies</w:t>
            </w:r>
            <w:r>
              <w:rPr>
                <w:rFonts w:ascii="Arial" w:hAnsi="Arial" w:cs="Arial"/>
                <w:sz w:val="16"/>
                <w:szCs w:val="16"/>
              </w:rPr>
              <w:t>t</w:t>
            </w:r>
            <w:r w:rsidRPr="00305E84">
              <w:rPr>
                <w:rFonts w:ascii="Arial" w:hAnsi="Arial" w:cs="Arial"/>
                <w:sz w:val="16"/>
                <w:szCs w:val="16"/>
              </w:rPr>
              <w:t xml:space="preserve"> possible implementation of fleet measures</w:t>
            </w:r>
            <w:r>
              <w:rPr>
                <w:rFonts w:ascii="Arial" w:hAnsi="Arial" w:cs="Arial"/>
                <w:sz w:val="16"/>
                <w:szCs w:val="16"/>
              </w:rPr>
              <w:t xml:space="preserve"> (intervention 1), with w</w:t>
            </w:r>
            <w:r w:rsidRPr="00305E84">
              <w:rPr>
                <w:rFonts w:ascii="Arial" w:hAnsi="Arial" w:cs="Arial"/>
                <w:sz w:val="16"/>
                <w:szCs w:val="16"/>
              </w:rPr>
              <w:t xml:space="preserve">ider discussion </w:t>
            </w:r>
            <w:r>
              <w:rPr>
                <w:rFonts w:ascii="Arial" w:hAnsi="Arial" w:cs="Arial"/>
                <w:sz w:val="16"/>
                <w:szCs w:val="16"/>
              </w:rPr>
              <w:t xml:space="preserve">still to be had </w:t>
            </w:r>
            <w:r w:rsidRPr="00305E84">
              <w:rPr>
                <w:rFonts w:ascii="Arial" w:hAnsi="Arial" w:cs="Arial"/>
                <w:sz w:val="16"/>
                <w:szCs w:val="16"/>
              </w:rPr>
              <w:t xml:space="preserve">on management measures, and </w:t>
            </w:r>
            <w:r>
              <w:rPr>
                <w:rFonts w:ascii="Arial" w:hAnsi="Arial" w:cs="Arial"/>
                <w:sz w:val="16"/>
                <w:szCs w:val="16"/>
              </w:rPr>
              <w:t xml:space="preserve">their </w:t>
            </w:r>
            <w:r w:rsidRPr="00305E84">
              <w:rPr>
                <w:rFonts w:ascii="Arial" w:hAnsi="Arial" w:cs="Arial"/>
                <w:sz w:val="16"/>
                <w:szCs w:val="16"/>
              </w:rPr>
              <w:t>timetable for implementation</w:t>
            </w:r>
            <w:r>
              <w:rPr>
                <w:rFonts w:ascii="Arial" w:hAnsi="Arial" w:cs="Arial"/>
                <w:sz w:val="16"/>
                <w:szCs w:val="16"/>
              </w:rPr>
              <w:t>. There is a need to continue c</w:t>
            </w:r>
            <w:r w:rsidRPr="00305E84">
              <w:rPr>
                <w:rFonts w:ascii="Arial" w:hAnsi="Arial" w:cs="Arial"/>
                <w:sz w:val="16"/>
                <w:szCs w:val="16"/>
              </w:rPr>
              <w:t>onsultation and collaboration with UKFAs</w:t>
            </w:r>
            <w:r>
              <w:rPr>
                <w:rFonts w:ascii="Arial" w:hAnsi="Arial" w:cs="Arial"/>
                <w:sz w:val="16"/>
                <w:szCs w:val="16"/>
              </w:rPr>
              <w:t>, and it is n</w:t>
            </w:r>
            <w:r w:rsidRPr="00305E84">
              <w:rPr>
                <w:rFonts w:ascii="Arial" w:hAnsi="Arial" w:cs="Arial"/>
                <w:sz w:val="16"/>
                <w:szCs w:val="16"/>
              </w:rPr>
              <w:t>ote</w:t>
            </w:r>
            <w:r>
              <w:rPr>
                <w:rFonts w:ascii="Arial" w:hAnsi="Arial" w:cs="Arial"/>
                <w:sz w:val="16"/>
                <w:szCs w:val="16"/>
              </w:rPr>
              <w:t xml:space="preserve">d that there is no buy-in from </w:t>
            </w:r>
            <w:r w:rsidRPr="00305E84">
              <w:rPr>
                <w:rFonts w:ascii="Arial" w:hAnsi="Arial" w:cs="Arial"/>
                <w:sz w:val="16"/>
                <w:szCs w:val="16"/>
              </w:rPr>
              <w:t>Marine Scotland</w:t>
            </w:r>
            <w:r>
              <w:rPr>
                <w:rFonts w:ascii="Arial" w:hAnsi="Arial" w:cs="Arial"/>
                <w:sz w:val="16"/>
                <w:szCs w:val="16"/>
              </w:rPr>
              <w:t xml:space="preserve"> in relation to the interventions.</w:t>
            </w:r>
          </w:p>
          <w:p w14:paraId="6B544722" w14:textId="6C9421F7" w:rsidR="00691386" w:rsidRPr="00305E84" w:rsidRDefault="00691386" w:rsidP="00691386">
            <w:pPr>
              <w:spacing w:before="40" w:after="40"/>
              <w:rPr>
                <w:rFonts w:ascii="Arial" w:hAnsi="Arial" w:cs="Arial"/>
                <w:sz w:val="16"/>
                <w:szCs w:val="16"/>
              </w:rPr>
            </w:pPr>
            <w:r>
              <w:rPr>
                <w:rFonts w:ascii="Arial" w:hAnsi="Arial" w:cs="Arial"/>
                <w:sz w:val="16"/>
                <w:szCs w:val="16"/>
              </w:rPr>
              <w:t>Defra recognise there has been a delay in responding to SICG proposed management interventions (</w:t>
            </w:r>
            <w:r w:rsidRPr="00305E84">
              <w:rPr>
                <w:rFonts w:ascii="Arial" w:hAnsi="Arial" w:cs="Arial"/>
                <w:sz w:val="16"/>
                <w:szCs w:val="16"/>
              </w:rPr>
              <w:t>due to election and Brexit</w:t>
            </w:r>
            <w:r>
              <w:rPr>
                <w:rFonts w:ascii="Arial" w:hAnsi="Arial" w:cs="Arial"/>
                <w:sz w:val="16"/>
                <w:szCs w:val="16"/>
              </w:rPr>
              <w:t>)</w:t>
            </w:r>
            <w:r w:rsidRPr="00305E84">
              <w:rPr>
                <w:rFonts w:ascii="Arial" w:hAnsi="Arial" w:cs="Arial"/>
                <w:sz w:val="16"/>
                <w:szCs w:val="16"/>
              </w:rPr>
              <w:t xml:space="preserve">. </w:t>
            </w:r>
            <w:r>
              <w:rPr>
                <w:rFonts w:ascii="Arial" w:hAnsi="Arial" w:cs="Arial"/>
                <w:sz w:val="16"/>
                <w:szCs w:val="16"/>
              </w:rPr>
              <w:t>Defra have r</w:t>
            </w:r>
            <w:r w:rsidRPr="00305E84">
              <w:rPr>
                <w:rFonts w:ascii="Arial" w:hAnsi="Arial" w:cs="Arial"/>
                <w:sz w:val="16"/>
                <w:szCs w:val="16"/>
              </w:rPr>
              <w:t xml:space="preserve">eviewed </w:t>
            </w:r>
            <w:r>
              <w:rPr>
                <w:rFonts w:ascii="Arial" w:hAnsi="Arial" w:cs="Arial"/>
                <w:sz w:val="16"/>
                <w:szCs w:val="16"/>
              </w:rPr>
              <w:t xml:space="preserve">the </w:t>
            </w:r>
            <w:r w:rsidRPr="00305E84">
              <w:rPr>
                <w:rFonts w:ascii="Arial" w:hAnsi="Arial" w:cs="Arial"/>
                <w:sz w:val="16"/>
                <w:szCs w:val="16"/>
              </w:rPr>
              <w:t xml:space="preserve">management proposals and put together questions and points for clarification. </w:t>
            </w:r>
            <w:r>
              <w:rPr>
                <w:rFonts w:ascii="Arial" w:hAnsi="Arial" w:cs="Arial"/>
                <w:sz w:val="16"/>
                <w:szCs w:val="16"/>
              </w:rPr>
              <w:t xml:space="preserve"> </w:t>
            </w:r>
            <w:r w:rsidRPr="00305E84">
              <w:rPr>
                <w:rFonts w:ascii="Arial" w:hAnsi="Arial" w:cs="Arial"/>
                <w:sz w:val="16"/>
                <w:szCs w:val="16"/>
              </w:rPr>
              <w:t>Defra</w:t>
            </w:r>
            <w:r>
              <w:rPr>
                <w:rFonts w:ascii="Arial" w:hAnsi="Arial" w:cs="Arial"/>
                <w:sz w:val="16"/>
                <w:szCs w:val="16"/>
              </w:rPr>
              <w:t xml:space="preserve"> will</w:t>
            </w:r>
            <w:r w:rsidRPr="00305E84">
              <w:rPr>
                <w:rFonts w:ascii="Arial" w:hAnsi="Arial" w:cs="Arial"/>
                <w:sz w:val="16"/>
                <w:szCs w:val="16"/>
              </w:rPr>
              <w:t xml:space="preserve"> finish review</w:t>
            </w:r>
            <w:r>
              <w:rPr>
                <w:rFonts w:ascii="Arial" w:hAnsi="Arial" w:cs="Arial"/>
                <w:sz w:val="16"/>
                <w:szCs w:val="16"/>
              </w:rPr>
              <w:t>ing</w:t>
            </w:r>
            <w:r w:rsidRPr="00305E84">
              <w:rPr>
                <w:rFonts w:ascii="Arial" w:hAnsi="Arial" w:cs="Arial"/>
                <w:sz w:val="16"/>
                <w:szCs w:val="16"/>
              </w:rPr>
              <w:t xml:space="preserve"> proposals and work with </w:t>
            </w:r>
            <w:r>
              <w:rPr>
                <w:rFonts w:ascii="Arial" w:hAnsi="Arial" w:cs="Arial"/>
                <w:sz w:val="16"/>
                <w:szCs w:val="16"/>
              </w:rPr>
              <w:t>the other UK FAs</w:t>
            </w:r>
            <w:r w:rsidRPr="00305E84">
              <w:rPr>
                <w:rFonts w:ascii="Arial" w:hAnsi="Arial" w:cs="Arial"/>
                <w:sz w:val="16"/>
                <w:szCs w:val="16"/>
              </w:rPr>
              <w:t xml:space="preserve"> to go through th</w:t>
            </w:r>
            <w:r>
              <w:rPr>
                <w:rFonts w:ascii="Arial" w:hAnsi="Arial" w:cs="Arial"/>
                <w:sz w:val="16"/>
                <w:szCs w:val="16"/>
              </w:rPr>
              <w:t>e</w:t>
            </w:r>
            <w:r w:rsidRPr="00305E84">
              <w:rPr>
                <w:rFonts w:ascii="Arial" w:hAnsi="Arial" w:cs="Arial"/>
                <w:sz w:val="16"/>
                <w:szCs w:val="16"/>
              </w:rPr>
              <w:t xml:space="preserve">se, clarify points with industry, </w:t>
            </w:r>
            <w:r>
              <w:rPr>
                <w:rFonts w:ascii="Arial" w:hAnsi="Arial" w:cs="Arial"/>
                <w:sz w:val="16"/>
                <w:szCs w:val="16"/>
              </w:rPr>
              <w:t xml:space="preserve">and </w:t>
            </w:r>
            <w:r w:rsidRPr="00305E84">
              <w:rPr>
                <w:rFonts w:ascii="Arial" w:hAnsi="Arial" w:cs="Arial"/>
                <w:sz w:val="16"/>
                <w:szCs w:val="16"/>
              </w:rPr>
              <w:t>prioritis</w:t>
            </w:r>
            <w:r>
              <w:rPr>
                <w:rFonts w:ascii="Arial" w:hAnsi="Arial" w:cs="Arial"/>
                <w:sz w:val="16"/>
                <w:szCs w:val="16"/>
              </w:rPr>
              <w:t>e</w:t>
            </w:r>
            <w:r w:rsidRPr="00305E84">
              <w:rPr>
                <w:rFonts w:ascii="Arial" w:hAnsi="Arial" w:cs="Arial"/>
                <w:sz w:val="16"/>
                <w:szCs w:val="16"/>
              </w:rPr>
              <w:t xml:space="preserve"> management measures in terms of short</w:t>
            </w:r>
            <w:r>
              <w:rPr>
                <w:rFonts w:ascii="Arial" w:hAnsi="Arial" w:cs="Arial"/>
                <w:sz w:val="16"/>
                <w:szCs w:val="16"/>
              </w:rPr>
              <w:t xml:space="preserve"> &amp;</w:t>
            </w:r>
            <w:r w:rsidRPr="00305E84">
              <w:rPr>
                <w:rFonts w:ascii="Arial" w:hAnsi="Arial" w:cs="Arial"/>
                <w:sz w:val="16"/>
                <w:szCs w:val="16"/>
              </w:rPr>
              <w:t xml:space="preserve"> long term.</w:t>
            </w:r>
            <w:r>
              <w:rPr>
                <w:rFonts w:ascii="Arial" w:hAnsi="Arial" w:cs="Arial"/>
                <w:sz w:val="16"/>
                <w:szCs w:val="16"/>
              </w:rPr>
              <w:t xml:space="preserve"> </w:t>
            </w:r>
            <w:r w:rsidRPr="00305E84">
              <w:rPr>
                <w:rFonts w:ascii="Arial" w:hAnsi="Arial" w:cs="Arial"/>
                <w:sz w:val="16"/>
                <w:szCs w:val="16"/>
              </w:rPr>
              <w:t xml:space="preserve">Defra will coordinate </w:t>
            </w:r>
            <w:r>
              <w:rPr>
                <w:rFonts w:ascii="Arial" w:hAnsi="Arial" w:cs="Arial"/>
                <w:sz w:val="16"/>
                <w:szCs w:val="16"/>
              </w:rPr>
              <w:t xml:space="preserve">this </w:t>
            </w:r>
            <w:r w:rsidRPr="00305E84">
              <w:rPr>
                <w:rFonts w:ascii="Arial" w:hAnsi="Arial" w:cs="Arial"/>
                <w:sz w:val="16"/>
                <w:szCs w:val="16"/>
              </w:rPr>
              <w:t>response to</w:t>
            </w:r>
            <w:r>
              <w:rPr>
                <w:rFonts w:ascii="Arial" w:hAnsi="Arial" w:cs="Arial"/>
                <w:sz w:val="16"/>
                <w:szCs w:val="16"/>
              </w:rPr>
              <w:t xml:space="preserve"> and from other UK FAs.</w:t>
            </w:r>
          </w:p>
          <w:p w14:paraId="65950C4A" w14:textId="2698F6C0"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France and Ireland – </w:t>
            </w:r>
            <w:r>
              <w:rPr>
                <w:rFonts w:ascii="Arial" w:hAnsi="Arial" w:cs="Arial"/>
                <w:sz w:val="16"/>
                <w:szCs w:val="16"/>
              </w:rPr>
              <w:t xml:space="preserve">it is a </w:t>
            </w:r>
            <w:r w:rsidRPr="00305E84">
              <w:rPr>
                <w:rFonts w:ascii="Arial" w:hAnsi="Arial" w:cs="Arial"/>
                <w:sz w:val="16"/>
                <w:szCs w:val="16"/>
              </w:rPr>
              <w:t>parallel process looking at join management plan for channel scallops</w:t>
            </w:r>
            <w:r>
              <w:rPr>
                <w:rFonts w:ascii="Arial" w:hAnsi="Arial" w:cs="Arial"/>
                <w:sz w:val="16"/>
                <w:szCs w:val="16"/>
              </w:rPr>
              <w:t>, although progress has</w:t>
            </w:r>
            <w:r w:rsidRPr="00305E84">
              <w:rPr>
                <w:rFonts w:ascii="Arial" w:hAnsi="Arial" w:cs="Arial"/>
                <w:sz w:val="16"/>
                <w:szCs w:val="16"/>
              </w:rPr>
              <w:t xml:space="preserve"> entirely </w:t>
            </w:r>
            <w:r>
              <w:rPr>
                <w:rFonts w:ascii="Arial" w:hAnsi="Arial" w:cs="Arial"/>
                <w:sz w:val="16"/>
                <w:szCs w:val="16"/>
              </w:rPr>
              <w:t xml:space="preserve">been </w:t>
            </w:r>
            <w:r w:rsidRPr="00305E84">
              <w:rPr>
                <w:rFonts w:ascii="Arial" w:hAnsi="Arial" w:cs="Arial"/>
                <w:sz w:val="16"/>
                <w:szCs w:val="16"/>
              </w:rPr>
              <w:t xml:space="preserve">taken over by Brexit / access / effort shares. Carrying on with work, but </w:t>
            </w:r>
            <w:r>
              <w:rPr>
                <w:rFonts w:ascii="Arial" w:hAnsi="Arial" w:cs="Arial"/>
                <w:sz w:val="16"/>
                <w:szCs w:val="16"/>
              </w:rPr>
              <w:t>with extended timescale</w:t>
            </w:r>
            <w:r w:rsidRPr="00305E84">
              <w:rPr>
                <w:rFonts w:ascii="Arial" w:hAnsi="Arial" w:cs="Arial"/>
                <w:sz w:val="16"/>
                <w:szCs w:val="16"/>
              </w:rPr>
              <w:t xml:space="preserve">. </w:t>
            </w:r>
            <w:r>
              <w:rPr>
                <w:rFonts w:ascii="Arial" w:hAnsi="Arial" w:cs="Arial"/>
                <w:sz w:val="16"/>
                <w:szCs w:val="16"/>
              </w:rPr>
              <w:t xml:space="preserve">There is an </w:t>
            </w:r>
            <w:r w:rsidRPr="00305E84">
              <w:rPr>
                <w:rFonts w:ascii="Arial" w:hAnsi="Arial" w:cs="Arial"/>
                <w:sz w:val="16"/>
                <w:szCs w:val="16"/>
              </w:rPr>
              <w:t>obligation for joint management</w:t>
            </w:r>
            <w:r>
              <w:rPr>
                <w:rFonts w:ascii="Arial" w:hAnsi="Arial" w:cs="Arial"/>
                <w:sz w:val="16"/>
                <w:szCs w:val="16"/>
              </w:rPr>
              <w:t xml:space="preserve"> between UK and France as it is a shared resource</w:t>
            </w:r>
            <w:r w:rsidRPr="00305E84">
              <w:rPr>
                <w:rFonts w:ascii="Arial" w:hAnsi="Arial" w:cs="Arial"/>
                <w:sz w:val="16"/>
                <w:szCs w:val="16"/>
              </w:rPr>
              <w:t xml:space="preserve">. Progress </w:t>
            </w:r>
            <w:r>
              <w:rPr>
                <w:rFonts w:ascii="Arial" w:hAnsi="Arial" w:cs="Arial"/>
                <w:sz w:val="16"/>
                <w:szCs w:val="16"/>
              </w:rPr>
              <w:t xml:space="preserve">is </w:t>
            </w:r>
            <w:r w:rsidRPr="00305E84">
              <w:rPr>
                <w:rFonts w:ascii="Arial" w:hAnsi="Arial" w:cs="Arial"/>
                <w:sz w:val="16"/>
                <w:szCs w:val="16"/>
              </w:rPr>
              <w:t>expected after EU-UK fisheries agreement made.</w:t>
            </w:r>
          </w:p>
          <w:p w14:paraId="0B5848F8" w14:textId="77777777" w:rsidR="00691386" w:rsidRPr="00970C68" w:rsidRDefault="00691386" w:rsidP="00691386">
            <w:pPr>
              <w:spacing w:before="40" w:after="40"/>
              <w:rPr>
                <w:rFonts w:ascii="Arial" w:hAnsi="Arial" w:cs="Arial"/>
                <w:sz w:val="16"/>
                <w:szCs w:val="16"/>
              </w:rPr>
            </w:pPr>
            <w:r w:rsidRPr="00970C68">
              <w:rPr>
                <w:rFonts w:ascii="Arial" w:hAnsi="Arial" w:cs="Arial"/>
                <w:sz w:val="16"/>
                <w:szCs w:val="16"/>
              </w:rPr>
              <w:t>Macduff and SWFPA are still willing to sit on a join French/UK working group, but it would be good to have Jim Portus and a retailer participate too.</w:t>
            </w:r>
          </w:p>
          <w:p w14:paraId="03FF6BE6" w14:textId="2ACA26CE" w:rsidR="00691386" w:rsidRDefault="00691386" w:rsidP="00691386">
            <w:pPr>
              <w:spacing w:before="40" w:after="40"/>
              <w:rPr>
                <w:rFonts w:ascii="Arial" w:hAnsi="Arial" w:cs="Arial"/>
                <w:sz w:val="16"/>
                <w:szCs w:val="16"/>
              </w:rPr>
            </w:pPr>
            <w:r w:rsidRPr="00970C68">
              <w:rPr>
                <w:rFonts w:ascii="Arial" w:hAnsi="Arial" w:cs="Arial"/>
                <w:sz w:val="16"/>
                <w:szCs w:val="16"/>
              </w:rPr>
              <w:t xml:space="preserve">The larval distribution work will be important in relation to this action as it could help understand how the scallop stock in the Bay de Seine might be connected to the Eastern Channel. </w:t>
            </w:r>
            <w:r>
              <w:rPr>
                <w:rFonts w:ascii="Arial" w:hAnsi="Arial" w:cs="Arial"/>
                <w:sz w:val="16"/>
                <w:szCs w:val="16"/>
              </w:rPr>
              <w:t>It is considered</w:t>
            </w:r>
            <w:r w:rsidRPr="00970C68">
              <w:rPr>
                <w:rFonts w:ascii="Arial" w:hAnsi="Arial" w:cs="Arial"/>
                <w:sz w:val="16"/>
                <w:szCs w:val="16"/>
              </w:rPr>
              <w:t xml:space="preserve"> that the complexities in the Channel may be exacerbated by Brexit. Currently the Western Waters Regime is being continued with 3.3million kilowatt days for the UK fleet until it is replaced by a new management regime.</w:t>
            </w:r>
          </w:p>
          <w:p w14:paraId="70D23AFB" w14:textId="22B7564C" w:rsidR="00691386" w:rsidRPr="00970C68" w:rsidRDefault="00691386" w:rsidP="00691386">
            <w:pPr>
              <w:spacing w:before="40" w:after="40"/>
              <w:rPr>
                <w:rFonts w:ascii="Arial" w:hAnsi="Arial" w:cs="Arial"/>
                <w:color w:val="7030A0"/>
                <w:sz w:val="16"/>
                <w:szCs w:val="16"/>
              </w:rPr>
            </w:pPr>
            <w:r w:rsidRPr="00970C68">
              <w:rPr>
                <w:rFonts w:ascii="Arial" w:hAnsi="Arial" w:cs="Arial"/>
                <w:color w:val="7030A0"/>
                <w:sz w:val="16"/>
                <w:szCs w:val="16"/>
              </w:rPr>
              <w:t>Actions:</w:t>
            </w:r>
          </w:p>
          <w:p w14:paraId="5BF720A2" w14:textId="6E766ABD" w:rsidR="00691386" w:rsidRPr="00970C68" w:rsidRDefault="00691386" w:rsidP="00691386">
            <w:pPr>
              <w:pStyle w:val="ListParagraph"/>
              <w:numPr>
                <w:ilvl w:val="0"/>
                <w:numId w:val="7"/>
              </w:numPr>
            </w:pPr>
            <w:r w:rsidRPr="00970C68">
              <w:t>Secretariat to ask AD and Jim Portus whether they would like to join the  UK/France scallop FIP group</w:t>
            </w:r>
          </w:p>
          <w:p w14:paraId="32ABD9CB" w14:textId="5476239F" w:rsidR="00691386" w:rsidRPr="00970C68" w:rsidRDefault="00691386" w:rsidP="00691386">
            <w:pPr>
              <w:pStyle w:val="ListParagraph"/>
              <w:numPr>
                <w:ilvl w:val="0"/>
                <w:numId w:val="7"/>
              </w:numPr>
            </w:pPr>
            <w:r w:rsidRPr="00970C68">
              <w:t>BS to share his French paper on scallop connectivity in the Channel</w:t>
            </w:r>
          </w:p>
          <w:p w14:paraId="5C65362A" w14:textId="53417F80" w:rsidR="00691386" w:rsidRPr="00970C68" w:rsidRDefault="00691386" w:rsidP="00691386">
            <w:pPr>
              <w:pStyle w:val="ListParagraph"/>
              <w:numPr>
                <w:ilvl w:val="0"/>
                <w:numId w:val="7"/>
              </w:numPr>
            </w:pPr>
            <w:r w:rsidRPr="00970C68">
              <w:t>FN to contact Julian Addison for a review of the P1 actions and progress</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31DBC486" w14:textId="5C877DC0" w:rsidR="00691386" w:rsidRPr="00305E84" w:rsidRDefault="00691386" w:rsidP="00691386">
            <w:pPr>
              <w:spacing w:before="40" w:after="40"/>
              <w:rPr>
                <w:rFonts w:ascii="Arial" w:hAnsi="Arial" w:cs="Arial"/>
                <w:sz w:val="16"/>
                <w:szCs w:val="16"/>
              </w:rPr>
            </w:pPr>
            <w:r>
              <w:rPr>
                <w:rFonts w:ascii="Arial" w:hAnsi="Arial" w:cs="Arial"/>
                <w:sz w:val="16"/>
                <w:szCs w:val="16"/>
              </w:rPr>
              <w:t>Timescale revised based on progress delayed due to Brexit (and COVID-19).</w:t>
            </w:r>
          </w:p>
        </w:tc>
      </w:tr>
      <w:tr w:rsidR="00691386" w:rsidRPr="00305E84" w14:paraId="6A54817F" w14:textId="77777777" w:rsidTr="00253FDE">
        <w:tc>
          <w:tcPr>
            <w:tcW w:w="2576" w:type="dxa"/>
            <w:vMerge/>
            <w:tcBorders>
              <w:left w:val="single" w:sz="8" w:space="0" w:color="005DAA"/>
              <w:right w:val="single" w:sz="6" w:space="0" w:color="7BA0CD"/>
            </w:tcBorders>
            <w:shd w:val="clear" w:color="auto" w:fill="DEEAF6" w:themeFill="accent5" w:themeFillTint="33"/>
          </w:tcPr>
          <w:p w14:paraId="5B1F3324" w14:textId="3B1ADC09"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56F9D31A"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49248348" w14:textId="0CA2087F"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2c.</w:t>
            </w:r>
            <w:r w:rsidRPr="00305E84">
              <w:rPr>
                <w:rFonts w:ascii="Arial" w:hAnsi="Arial" w:cs="Arial"/>
                <w:sz w:val="16"/>
                <w:szCs w:val="16"/>
              </w:rPr>
              <w:t xml:space="preserve"> Yr 4: Preliminary harvest strategies embedded in management processes.</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18CD3E25" w14:textId="74BB28FF"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This action is not being addressed until Year 4</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14D5D4E1" w14:textId="28E95AF4"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None</w:t>
            </w:r>
          </w:p>
        </w:tc>
      </w:tr>
      <w:tr w:rsidR="00691386" w:rsidRPr="00305E84" w14:paraId="7A2D38F7" w14:textId="77777777" w:rsidTr="00253FDE">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5EF580E3"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bottom w:val="single" w:sz="8" w:space="0" w:color="005DAA"/>
              <w:right w:val="single" w:sz="6" w:space="0" w:color="7BA0CD"/>
            </w:tcBorders>
            <w:shd w:val="solid" w:color="FFFFFF" w:fill="auto"/>
          </w:tcPr>
          <w:p w14:paraId="0B5E668D"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3F90D9C8" w14:textId="56727881"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2d.</w:t>
            </w:r>
            <w:r w:rsidRPr="00305E84">
              <w:rPr>
                <w:rFonts w:ascii="Arial" w:hAnsi="Arial" w:cs="Arial"/>
                <w:sz w:val="16"/>
                <w:szCs w:val="16"/>
              </w:rPr>
              <w:t xml:space="preserve"> Yr 5. Review and finalisation of harvest strategies, </w:t>
            </w:r>
            <w:proofErr w:type="spellStart"/>
            <w:r w:rsidRPr="00305E84">
              <w:rPr>
                <w:rFonts w:ascii="Arial" w:hAnsi="Arial" w:cs="Arial"/>
                <w:sz w:val="16"/>
                <w:szCs w:val="16"/>
              </w:rPr>
              <w:t>inc</w:t>
            </w:r>
            <w:proofErr w:type="spellEnd"/>
            <w:r w:rsidRPr="00305E84">
              <w:rPr>
                <w:rFonts w:ascii="Arial" w:hAnsi="Arial" w:cs="Arial"/>
                <w:sz w:val="16"/>
                <w:szCs w:val="16"/>
              </w:rPr>
              <w:t xml:space="preserve"> preliminary evidence that the harvest strategy will achieve its objective.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32FFAE17" w14:textId="08D334C5"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This action is not being addressed until Year 5.</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15C6796E" w14:textId="163BE018"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None</w:t>
            </w:r>
          </w:p>
        </w:tc>
      </w:tr>
      <w:tr w:rsidR="00691386" w:rsidRPr="00305E84" w14:paraId="341F6777" w14:textId="77777777" w:rsidTr="00253FDE">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3FDF7830" w14:textId="4C385CE9" w:rsidR="00691386" w:rsidRPr="00305E84" w:rsidRDefault="00691386" w:rsidP="00691386">
            <w:pPr>
              <w:spacing w:after="120"/>
              <w:rPr>
                <w:rFonts w:ascii="Arial" w:hAnsi="Arial" w:cs="Arial"/>
                <w:b/>
                <w:sz w:val="16"/>
                <w:szCs w:val="16"/>
                <w:u w:val="single"/>
              </w:rPr>
            </w:pPr>
            <w:r w:rsidRPr="00305E84">
              <w:rPr>
                <w:rFonts w:ascii="Arial" w:hAnsi="Arial" w:cs="Arial"/>
                <w:b/>
                <w:sz w:val="16"/>
                <w:szCs w:val="16"/>
                <w:u w:val="single"/>
              </w:rPr>
              <w:t>Action 3: HCR</w:t>
            </w:r>
          </w:p>
          <w:p w14:paraId="7B129842" w14:textId="2426D8CD"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Overview</w:t>
            </w:r>
          </w:p>
          <w:p w14:paraId="015801C6" w14:textId="2848BF7B" w:rsidR="00691386" w:rsidRPr="00305E84" w:rsidRDefault="00691386" w:rsidP="00691386">
            <w:pPr>
              <w:spacing w:before="40" w:after="40"/>
              <w:rPr>
                <w:rFonts w:ascii="Arial" w:hAnsi="Arial" w:cs="Arial"/>
                <w:b/>
                <w:color w:val="4C4C4C"/>
                <w:sz w:val="16"/>
                <w:szCs w:val="16"/>
              </w:rPr>
            </w:pPr>
            <w:r w:rsidRPr="00305E84">
              <w:rPr>
                <w:rFonts w:ascii="Arial" w:hAnsi="Arial" w:cs="Arial"/>
                <w:sz w:val="16"/>
                <w:szCs w:val="16"/>
              </w:rPr>
              <w:t>Development of formal harvest control rules</w:t>
            </w:r>
          </w:p>
          <w:p w14:paraId="13681F7B" w14:textId="77777777" w:rsidR="00691386" w:rsidRPr="00305E84" w:rsidRDefault="00691386" w:rsidP="00691386">
            <w:pPr>
              <w:spacing w:after="120"/>
              <w:rPr>
                <w:rFonts w:ascii="Arial" w:hAnsi="Arial" w:cs="Arial"/>
                <w:b/>
                <w:sz w:val="16"/>
                <w:szCs w:val="16"/>
              </w:rPr>
            </w:pPr>
            <w:r w:rsidRPr="00305E84">
              <w:rPr>
                <w:rFonts w:ascii="Arial" w:hAnsi="Arial" w:cs="Arial"/>
                <w:b/>
                <w:sz w:val="16"/>
                <w:szCs w:val="16"/>
              </w:rPr>
              <w:t>Performance indicator</w:t>
            </w:r>
          </w:p>
          <w:p w14:paraId="1C8C5CC5" w14:textId="4221CF26" w:rsidR="00691386" w:rsidRPr="00305E84" w:rsidRDefault="00691386" w:rsidP="00691386">
            <w:pPr>
              <w:pStyle w:val="NoSpacing"/>
              <w:spacing w:after="120"/>
              <w:rPr>
                <w:rFonts w:ascii="Arial" w:hAnsi="Arial" w:cs="Arial"/>
                <w:sz w:val="16"/>
                <w:szCs w:val="16"/>
              </w:rPr>
            </w:pPr>
            <w:r w:rsidRPr="00305E84">
              <w:rPr>
                <w:rFonts w:ascii="Arial" w:hAnsi="Arial" w:cs="Arial"/>
                <w:sz w:val="16"/>
                <w:szCs w:val="16"/>
              </w:rPr>
              <w:t>1.2.3 HCRs &amp; tools</w:t>
            </w:r>
          </w:p>
          <w:p w14:paraId="01D11B76" w14:textId="77777777" w:rsidR="00691386" w:rsidRPr="00305E84" w:rsidRDefault="00691386" w:rsidP="00691386">
            <w:pPr>
              <w:rPr>
                <w:rFonts w:ascii="Arial" w:hAnsi="Arial" w:cs="Arial"/>
                <w:b/>
                <w:color w:val="FF0000"/>
                <w:sz w:val="16"/>
                <w:szCs w:val="16"/>
              </w:rPr>
            </w:pPr>
            <w:r w:rsidRPr="00305E84">
              <w:rPr>
                <w:rFonts w:ascii="Arial" w:hAnsi="Arial" w:cs="Arial"/>
                <w:b/>
                <w:color w:val="FF0000"/>
                <w:sz w:val="16"/>
                <w:szCs w:val="16"/>
              </w:rPr>
              <w:t>&lt; 60</w:t>
            </w:r>
          </w:p>
          <w:p w14:paraId="6E87EB4F" w14:textId="77777777" w:rsidR="00691386" w:rsidRPr="00305E84" w:rsidRDefault="00691386" w:rsidP="00691386">
            <w:pPr>
              <w:rPr>
                <w:rFonts w:ascii="Arial" w:hAnsi="Arial" w:cs="Arial"/>
                <w:b/>
                <w:color w:val="385623" w:themeColor="accent6" w:themeShade="80"/>
                <w:sz w:val="16"/>
                <w:szCs w:val="16"/>
              </w:rPr>
            </w:pPr>
          </w:p>
          <w:p w14:paraId="5F439CB3" w14:textId="52BD0BFE" w:rsidR="00691386" w:rsidRPr="00305E84" w:rsidRDefault="00691386" w:rsidP="00691386">
            <w:pPr>
              <w:spacing w:before="40" w:after="40"/>
              <w:rPr>
                <w:rFonts w:ascii="Arial" w:hAnsi="Arial" w:cs="Arial"/>
                <w:b/>
                <w:color w:val="4C4C4C"/>
                <w:sz w:val="16"/>
                <w:szCs w:val="16"/>
              </w:rPr>
            </w:pPr>
            <w:r w:rsidRPr="00305E84">
              <w:rPr>
                <w:rFonts w:ascii="Arial" w:hAnsi="Arial" w:cs="Arial"/>
                <w:sz w:val="16"/>
                <w:szCs w:val="16"/>
                <w:u w:val="single"/>
              </w:rPr>
              <w:t>Requirement at SG80:</w:t>
            </w:r>
          </w:p>
          <w:p w14:paraId="53402AEA" w14:textId="1CD1133C" w:rsidR="00691386" w:rsidRDefault="00691386" w:rsidP="00691386">
            <w:pPr>
              <w:spacing w:before="40" w:after="120"/>
              <w:rPr>
                <w:rFonts w:ascii="Arial" w:hAnsi="Arial" w:cs="Arial"/>
                <w:sz w:val="16"/>
                <w:szCs w:val="16"/>
              </w:rPr>
            </w:pPr>
            <w:r>
              <w:rPr>
                <w:rFonts w:ascii="Arial" w:hAnsi="Arial" w:cs="Arial"/>
                <w:sz w:val="16"/>
                <w:szCs w:val="16"/>
              </w:rPr>
              <w:t xml:space="preserve">(a) </w:t>
            </w:r>
            <w:r w:rsidRPr="009D5AA5">
              <w:rPr>
                <w:rFonts w:ascii="Arial" w:hAnsi="Arial" w:cs="Arial"/>
                <w:sz w:val="16"/>
                <w:szCs w:val="16"/>
              </w:rPr>
              <w:t>Well-defined HCRs are in place</w:t>
            </w:r>
            <w:r>
              <w:rPr>
                <w:rFonts w:ascii="Arial" w:hAnsi="Arial" w:cs="Arial"/>
                <w:sz w:val="16"/>
                <w:szCs w:val="16"/>
              </w:rPr>
              <w:t xml:space="preserve"> that ensure exploitation rate is reduced as PRI is approached and stock is expected to be consistent or above MSY.</w:t>
            </w:r>
          </w:p>
          <w:p w14:paraId="5FBB395C" w14:textId="16667D52" w:rsidR="00691386" w:rsidRDefault="00691386" w:rsidP="00691386">
            <w:pPr>
              <w:spacing w:before="40" w:after="120"/>
              <w:rPr>
                <w:rFonts w:ascii="Arial" w:hAnsi="Arial" w:cs="Arial"/>
                <w:sz w:val="16"/>
                <w:szCs w:val="16"/>
              </w:rPr>
            </w:pPr>
            <w:r>
              <w:rPr>
                <w:rFonts w:ascii="Arial" w:hAnsi="Arial" w:cs="Arial"/>
                <w:sz w:val="16"/>
                <w:szCs w:val="16"/>
              </w:rPr>
              <w:t>(b) HCRs</w:t>
            </w:r>
            <w:r w:rsidRPr="009D5AA5">
              <w:rPr>
                <w:rFonts w:ascii="Arial" w:hAnsi="Arial" w:cs="Arial"/>
                <w:sz w:val="16"/>
                <w:szCs w:val="16"/>
              </w:rPr>
              <w:t xml:space="preserve"> are likely to be robust to the main uncertainties</w:t>
            </w:r>
            <w:r>
              <w:rPr>
                <w:rFonts w:ascii="Arial" w:hAnsi="Arial" w:cs="Arial"/>
                <w:sz w:val="16"/>
                <w:szCs w:val="16"/>
              </w:rPr>
              <w:t>.</w:t>
            </w:r>
          </w:p>
          <w:p w14:paraId="6F432D91" w14:textId="0C8EDB98" w:rsidR="00691386" w:rsidRPr="00305E84" w:rsidRDefault="00691386" w:rsidP="00691386">
            <w:pPr>
              <w:spacing w:before="40" w:after="40"/>
              <w:rPr>
                <w:rFonts w:ascii="Arial" w:hAnsi="Arial" w:cs="Arial"/>
                <w:b/>
                <w:color w:val="4C4C4C"/>
                <w:sz w:val="16"/>
                <w:szCs w:val="16"/>
              </w:rPr>
            </w:pPr>
            <w:r>
              <w:rPr>
                <w:rFonts w:ascii="Arial" w:hAnsi="Arial" w:cs="Arial"/>
                <w:sz w:val="16"/>
                <w:szCs w:val="16"/>
              </w:rPr>
              <w:t>(c) Available</w:t>
            </w:r>
            <w:r w:rsidRPr="009D5AA5">
              <w:rPr>
                <w:rFonts w:ascii="Arial" w:hAnsi="Arial" w:cs="Arial"/>
                <w:sz w:val="16"/>
                <w:szCs w:val="16"/>
              </w:rPr>
              <w:t xml:space="preserve"> evidence indicate</w:t>
            </w:r>
            <w:r>
              <w:rPr>
                <w:rFonts w:ascii="Arial" w:hAnsi="Arial" w:cs="Arial"/>
                <w:sz w:val="16"/>
                <w:szCs w:val="16"/>
              </w:rPr>
              <w:t>s</w:t>
            </w:r>
            <w:r w:rsidRPr="009D5AA5">
              <w:rPr>
                <w:rFonts w:ascii="Arial" w:hAnsi="Arial" w:cs="Arial"/>
                <w:sz w:val="16"/>
                <w:szCs w:val="16"/>
              </w:rPr>
              <w:t xml:space="preserve"> that tools in use are effective in achieving exploitation rates required under HCR.</w:t>
            </w:r>
          </w:p>
        </w:tc>
        <w:tc>
          <w:tcPr>
            <w:tcW w:w="1417" w:type="dxa"/>
            <w:vMerge w:val="restart"/>
            <w:tcBorders>
              <w:top w:val="single" w:sz="8" w:space="0" w:color="005DAA"/>
              <w:left w:val="single" w:sz="6" w:space="0" w:color="7BA0CD"/>
              <w:right w:val="single" w:sz="6" w:space="0" w:color="7BA0CD"/>
            </w:tcBorders>
            <w:shd w:val="solid" w:color="FFFFFF" w:fill="auto"/>
          </w:tcPr>
          <w:p w14:paraId="131C76C8" w14:textId="77777777" w:rsidR="00691386" w:rsidRDefault="00691386" w:rsidP="00691386">
            <w:pPr>
              <w:spacing w:before="40" w:after="40"/>
              <w:rPr>
                <w:rFonts w:ascii="Arial" w:hAnsi="Arial" w:cs="Arial"/>
                <w:sz w:val="16"/>
                <w:szCs w:val="16"/>
              </w:rPr>
            </w:pPr>
            <w:r>
              <w:rPr>
                <w:rFonts w:ascii="Arial" w:hAnsi="Arial" w:cs="Arial"/>
                <w:sz w:val="16"/>
                <w:szCs w:val="16"/>
              </w:rPr>
              <w:t>Action lead: SICG</w:t>
            </w:r>
          </w:p>
          <w:p w14:paraId="46059299" w14:textId="77777777" w:rsidR="00691386" w:rsidRDefault="00691386" w:rsidP="00691386">
            <w:pPr>
              <w:spacing w:before="40" w:after="40"/>
              <w:rPr>
                <w:rFonts w:ascii="Arial" w:hAnsi="Arial" w:cs="Arial"/>
                <w:sz w:val="16"/>
                <w:szCs w:val="16"/>
              </w:rPr>
            </w:pPr>
          </w:p>
          <w:p w14:paraId="5ED5DD68" w14:textId="1B1E8947" w:rsidR="00691386" w:rsidRDefault="00691386" w:rsidP="00691386">
            <w:pPr>
              <w:spacing w:before="40" w:after="40"/>
              <w:rPr>
                <w:rFonts w:ascii="Arial" w:hAnsi="Arial" w:cs="Arial"/>
                <w:sz w:val="16"/>
                <w:szCs w:val="16"/>
              </w:rPr>
            </w:pPr>
            <w:r>
              <w:rPr>
                <w:rFonts w:ascii="Arial" w:hAnsi="Arial" w:cs="Arial"/>
                <w:sz w:val="16"/>
                <w:szCs w:val="16"/>
              </w:rPr>
              <w:t>Partners: Cefas, ICES WG Scallop, IFCA, Defra</w:t>
            </w:r>
          </w:p>
          <w:p w14:paraId="4D9BD937" w14:textId="77777777" w:rsidR="00691386" w:rsidRDefault="00691386" w:rsidP="00691386">
            <w:pPr>
              <w:spacing w:before="40" w:after="40"/>
              <w:rPr>
                <w:rFonts w:ascii="Arial" w:hAnsi="Arial" w:cs="Arial"/>
                <w:sz w:val="16"/>
                <w:szCs w:val="16"/>
              </w:rPr>
            </w:pPr>
          </w:p>
          <w:p w14:paraId="7F380BB5" w14:textId="642F20E9" w:rsidR="00691386" w:rsidRPr="00305E84" w:rsidRDefault="00691386" w:rsidP="00691386">
            <w:pPr>
              <w:spacing w:before="40" w:after="40"/>
              <w:rPr>
                <w:rFonts w:ascii="Arial" w:hAnsi="Arial" w:cs="Arial"/>
                <w:sz w:val="16"/>
                <w:szCs w:val="16"/>
              </w:rPr>
            </w:pPr>
            <w:r>
              <w:rPr>
                <w:rFonts w:ascii="Arial" w:hAnsi="Arial" w:cs="Arial"/>
                <w:sz w:val="16"/>
                <w:szCs w:val="16"/>
              </w:rPr>
              <w:t>Stakeholders: Industry, Marine Scotland</w:t>
            </w: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24261EA9" w14:textId="1BFF1201"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3a.</w:t>
            </w:r>
            <w:r w:rsidRPr="00305E84">
              <w:rPr>
                <w:rFonts w:ascii="Arial" w:hAnsi="Arial" w:cs="Arial"/>
                <w:sz w:val="16"/>
                <w:szCs w:val="16"/>
              </w:rPr>
              <w:t xml:space="preserve"> Yr 2</w:t>
            </w:r>
            <w:r>
              <w:rPr>
                <w:rFonts w:ascii="Arial" w:hAnsi="Arial" w:cs="Arial"/>
                <w:sz w:val="16"/>
                <w:szCs w:val="16"/>
              </w:rPr>
              <w:t>-4</w:t>
            </w:r>
            <w:r w:rsidRPr="00305E84">
              <w:rPr>
                <w:rFonts w:ascii="Arial" w:hAnsi="Arial" w:cs="Arial"/>
                <w:sz w:val="16"/>
                <w:szCs w:val="16"/>
              </w:rPr>
              <w:t xml:space="preserve">: Develop outline Channel scallop management plan, inc. proposals for stock / fisheries harvest control rules, based on the strategies identified in Action #2 above.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0D4133D1" w14:textId="2AE3188E"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 xml:space="preserve">Behind </w:t>
            </w:r>
            <w:r>
              <w:rPr>
                <w:rFonts w:ascii="Arial" w:hAnsi="Arial" w:cs="Arial"/>
                <w:b/>
                <w:sz w:val="16"/>
                <w:szCs w:val="16"/>
              </w:rPr>
              <w:t>target</w:t>
            </w:r>
          </w:p>
          <w:p w14:paraId="171F04D5" w14:textId="4211EA90" w:rsidR="00691386" w:rsidRDefault="00691386" w:rsidP="00691386">
            <w:pPr>
              <w:spacing w:before="40" w:after="40"/>
              <w:rPr>
                <w:rFonts w:ascii="Arial" w:hAnsi="Arial" w:cs="Arial"/>
                <w:sz w:val="16"/>
                <w:szCs w:val="16"/>
              </w:rPr>
            </w:pPr>
            <w:r>
              <w:rPr>
                <w:rFonts w:ascii="Arial" w:hAnsi="Arial" w:cs="Arial"/>
                <w:sz w:val="16"/>
                <w:szCs w:val="16"/>
              </w:rPr>
              <w:t>A Fisheries Management Plan is being developed and in draft form, but has not yet been shared with the group.</w:t>
            </w:r>
          </w:p>
          <w:p w14:paraId="446062AA" w14:textId="453865F4" w:rsidR="00691386" w:rsidRDefault="00691386" w:rsidP="00691386">
            <w:pPr>
              <w:spacing w:before="40" w:after="40"/>
              <w:rPr>
                <w:rFonts w:ascii="Arial" w:hAnsi="Arial" w:cs="Arial"/>
                <w:sz w:val="16"/>
                <w:szCs w:val="16"/>
              </w:rPr>
            </w:pPr>
            <w:r>
              <w:rPr>
                <w:rFonts w:ascii="Arial" w:hAnsi="Arial" w:cs="Arial"/>
                <w:sz w:val="16"/>
                <w:szCs w:val="16"/>
              </w:rPr>
              <w:t xml:space="preserve">HR MSY reference points exist for each stock, which could be used to trigger management actions. </w:t>
            </w:r>
          </w:p>
          <w:p w14:paraId="5C8D08B3" w14:textId="243FE3C6" w:rsidR="00691386" w:rsidRPr="008C7D2F" w:rsidRDefault="00691386" w:rsidP="00691386">
            <w:pPr>
              <w:spacing w:before="40" w:after="40"/>
              <w:rPr>
                <w:rFonts w:ascii="Arial" w:hAnsi="Arial" w:cs="Arial"/>
                <w:color w:val="7030A0"/>
                <w:sz w:val="16"/>
                <w:szCs w:val="16"/>
              </w:rPr>
            </w:pPr>
            <w:r w:rsidRPr="008C7D2F">
              <w:rPr>
                <w:rFonts w:ascii="Arial" w:hAnsi="Arial" w:cs="Arial"/>
                <w:color w:val="7030A0"/>
                <w:sz w:val="16"/>
                <w:szCs w:val="16"/>
              </w:rPr>
              <w:t>Actions:</w:t>
            </w:r>
          </w:p>
          <w:p w14:paraId="4CFEE8E2" w14:textId="7CF899F0" w:rsidR="00691386" w:rsidRPr="008C7D2F" w:rsidRDefault="00691386" w:rsidP="00691386">
            <w:pPr>
              <w:pStyle w:val="NormalWeb"/>
              <w:numPr>
                <w:ilvl w:val="0"/>
                <w:numId w:val="2"/>
              </w:numPr>
              <w:rPr>
                <w:rFonts w:ascii="Arial" w:hAnsi="Arial" w:cs="Arial"/>
                <w:color w:val="7030A0"/>
                <w:sz w:val="16"/>
                <w:szCs w:val="16"/>
              </w:rPr>
            </w:pPr>
            <w:r w:rsidRPr="008C7D2F">
              <w:rPr>
                <w:rFonts w:ascii="Arial" w:hAnsi="Arial" w:cs="Arial"/>
                <w:color w:val="7030A0"/>
                <w:sz w:val="16"/>
                <w:szCs w:val="16"/>
              </w:rPr>
              <w:t>SICG (MacDuff) to submit draft FMP to secretariat</w:t>
            </w:r>
          </w:p>
          <w:p w14:paraId="6572EF44" w14:textId="0D6764AA" w:rsidR="00691386" w:rsidRPr="00305E84" w:rsidRDefault="00691386" w:rsidP="00691386">
            <w:pPr>
              <w:pStyle w:val="NormalWeb"/>
              <w:numPr>
                <w:ilvl w:val="0"/>
                <w:numId w:val="2"/>
              </w:numPr>
              <w:rPr>
                <w:rFonts w:ascii="Arial" w:hAnsi="Arial" w:cs="Arial"/>
                <w:sz w:val="16"/>
                <w:szCs w:val="16"/>
              </w:rPr>
            </w:pPr>
            <w:r w:rsidRPr="008C7D2F">
              <w:rPr>
                <w:rFonts w:ascii="Arial" w:hAnsi="Arial" w:cs="Arial"/>
                <w:color w:val="7030A0"/>
                <w:sz w:val="16"/>
                <w:szCs w:val="16"/>
              </w:rPr>
              <w:t>Secretariat to circulate draft FMP when available</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0551F48D" w14:textId="42723329" w:rsidR="00691386" w:rsidRPr="00305E84" w:rsidRDefault="00691386" w:rsidP="00691386">
            <w:pPr>
              <w:spacing w:before="40" w:after="40"/>
              <w:rPr>
                <w:rFonts w:ascii="Arial" w:hAnsi="Arial" w:cs="Arial"/>
                <w:sz w:val="16"/>
                <w:szCs w:val="16"/>
              </w:rPr>
            </w:pPr>
            <w:r>
              <w:rPr>
                <w:rFonts w:ascii="Arial" w:hAnsi="Arial" w:cs="Arial"/>
                <w:sz w:val="16"/>
                <w:szCs w:val="16"/>
              </w:rPr>
              <w:t>Updated timescale to Yr 2-4 to reflect delays in Action 2 (in v 4.1</w:t>
            </w:r>
          </w:p>
        </w:tc>
      </w:tr>
      <w:tr w:rsidR="00691386" w:rsidRPr="00305E84" w14:paraId="6700E901" w14:textId="77777777" w:rsidTr="00253FDE">
        <w:tc>
          <w:tcPr>
            <w:tcW w:w="2576" w:type="dxa"/>
            <w:vMerge/>
            <w:tcBorders>
              <w:left w:val="single" w:sz="8" w:space="0" w:color="005DAA"/>
              <w:right w:val="single" w:sz="6" w:space="0" w:color="7BA0CD"/>
            </w:tcBorders>
            <w:shd w:val="clear" w:color="auto" w:fill="DEEAF6" w:themeFill="accent5" w:themeFillTint="33"/>
          </w:tcPr>
          <w:p w14:paraId="11080B7F" w14:textId="2C143F49"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7CADC5A0"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318377B3" w14:textId="754640D8"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3b.</w:t>
            </w:r>
            <w:r w:rsidRPr="00305E84">
              <w:rPr>
                <w:rFonts w:ascii="Arial" w:hAnsi="Arial" w:cs="Arial"/>
                <w:sz w:val="16"/>
                <w:szCs w:val="16"/>
              </w:rPr>
              <w:t xml:space="preserve"> Yr </w:t>
            </w:r>
            <w:r>
              <w:rPr>
                <w:rFonts w:ascii="Arial" w:hAnsi="Arial" w:cs="Arial"/>
                <w:sz w:val="16"/>
                <w:szCs w:val="16"/>
              </w:rPr>
              <w:t>4</w:t>
            </w:r>
            <w:r w:rsidRPr="00305E84">
              <w:rPr>
                <w:rFonts w:ascii="Arial" w:hAnsi="Arial" w:cs="Arial"/>
                <w:sz w:val="16"/>
                <w:szCs w:val="16"/>
              </w:rPr>
              <w:t>: Proposals put out for consultation and finalised.</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34A16A5A" w14:textId="77777777" w:rsidR="00691386" w:rsidRDefault="00691386" w:rsidP="00691386">
            <w:pPr>
              <w:spacing w:before="40" w:after="40"/>
              <w:rPr>
                <w:rFonts w:ascii="Arial" w:hAnsi="Arial" w:cs="Arial"/>
                <w:sz w:val="16"/>
                <w:szCs w:val="16"/>
              </w:rPr>
            </w:pPr>
            <w:r w:rsidRPr="00305E84">
              <w:rPr>
                <w:rFonts w:ascii="Arial" w:hAnsi="Arial" w:cs="Arial"/>
                <w:sz w:val="16"/>
                <w:szCs w:val="16"/>
              </w:rPr>
              <w:t xml:space="preserve">This action is not being addressed until Year </w:t>
            </w:r>
            <w:r>
              <w:rPr>
                <w:rFonts w:ascii="Arial" w:hAnsi="Arial" w:cs="Arial"/>
                <w:sz w:val="16"/>
                <w:szCs w:val="16"/>
              </w:rPr>
              <w:t>4</w:t>
            </w:r>
          </w:p>
          <w:p w14:paraId="1B93C926" w14:textId="205BF8A3" w:rsidR="00691386" w:rsidRPr="00305E84" w:rsidRDefault="00691386" w:rsidP="00691386">
            <w:pPr>
              <w:spacing w:before="40" w:after="40"/>
              <w:rPr>
                <w:rFonts w:ascii="Arial" w:hAnsi="Arial" w:cs="Arial"/>
                <w:sz w:val="16"/>
                <w:szCs w:val="16"/>
              </w:rPr>
            </w:pPr>
            <w:r>
              <w:rPr>
                <w:rFonts w:ascii="Arial" w:hAnsi="Arial" w:cs="Arial"/>
                <w:sz w:val="16"/>
                <w:szCs w:val="16"/>
              </w:rPr>
              <w:t>Update as 3a.</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0F987659" w14:textId="4B172ED7" w:rsidR="00691386" w:rsidRPr="00305E84" w:rsidRDefault="00691386" w:rsidP="00691386">
            <w:pPr>
              <w:spacing w:before="40" w:after="40"/>
              <w:rPr>
                <w:rFonts w:ascii="Arial" w:hAnsi="Arial" w:cs="Arial"/>
                <w:sz w:val="16"/>
                <w:szCs w:val="16"/>
              </w:rPr>
            </w:pPr>
            <w:r>
              <w:rPr>
                <w:rFonts w:ascii="Arial" w:hAnsi="Arial" w:cs="Arial"/>
                <w:sz w:val="16"/>
                <w:szCs w:val="16"/>
              </w:rPr>
              <w:t>Updated timescale to Yr 4 to reflect 3a  (in v4.1)</w:t>
            </w:r>
          </w:p>
        </w:tc>
      </w:tr>
      <w:tr w:rsidR="00691386" w:rsidRPr="00305E84" w14:paraId="53951465" w14:textId="77777777" w:rsidTr="00253FDE">
        <w:tc>
          <w:tcPr>
            <w:tcW w:w="2576" w:type="dxa"/>
            <w:vMerge/>
            <w:tcBorders>
              <w:left w:val="single" w:sz="8" w:space="0" w:color="005DAA"/>
              <w:right w:val="single" w:sz="6" w:space="0" w:color="7BA0CD"/>
            </w:tcBorders>
            <w:shd w:val="clear" w:color="auto" w:fill="DEEAF6" w:themeFill="accent5" w:themeFillTint="33"/>
          </w:tcPr>
          <w:p w14:paraId="76E4114B" w14:textId="53F85C2D"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267864AE"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73BB398E" w14:textId="38EF3EAA"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3c</w:t>
            </w:r>
            <w:r w:rsidRPr="00305E84">
              <w:rPr>
                <w:rFonts w:ascii="Arial" w:hAnsi="Arial" w:cs="Arial"/>
                <w:sz w:val="16"/>
                <w:szCs w:val="16"/>
              </w:rPr>
              <w:t>. Yr 4: Preliminary harvest control rules embedded in management processes.</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709BEE53" w14:textId="762DC46C"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This action is not being addressed until Year 4</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2912DC2B" w14:textId="53FFDF44"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None</w:t>
            </w:r>
          </w:p>
        </w:tc>
      </w:tr>
      <w:tr w:rsidR="00691386" w:rsidRPr="00305E84" w14:paraId="411678A8" w14:textId="77777777" w:rsidTr="00A26BA8">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52BB4F9D"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bottom w:val="single" w:sz="8" w:space="0" w:color="005DAA"/>
              <w:right w:val="single" w:sz="6" w:space="0" w:color="7BA0CD"/>
            </w:tcBorders>
            <w:shd w:val="solid" w:color="FFFFFF" w:fill="auto"/>
          </w:tcPr>
          <w:p w14:paraId="76EA1F7C"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0EC6D601" w14:textId="086F35D7"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3d.</w:t>
            </w:r>
            <w:r w:rsidRPr="00305E84">
              <w:rPr>
                <w:rFonts w:ascii="Arial" w:hAnsi="Arial" w:cs="Arial"/>
                <w:sz w:val="16"/>
                <w:szCs w:val="16"/>
              </w:rPr>
              <w:t xml:space="preserve"> Yr 5. Review and finalisation of harvest control rules.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7D0CA4E0" w14:textId="046851BF"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This action is not being addressed until Year 5.</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691E0E46" w14:textId="4413E90E"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None</w:t>
            </w:r>
          </w:p>
        </w:tc>
      </w:tr>
      <w:tr w:rsidR="00691386" w:rsidRPr="00305E84" w14:paraId="09A15052" w14:textId="77777777" w:rsidTr="00253FDE">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4196E346" w14:textId="17DFE1D3" w:rsidR="00691386" w:rsidRPr="00305E84" w:rsidRDefault="00691386" w:rsidP="00691386">
            <w:pPr>
              <w:spacing w:after="120"/>
              <w:rPr>
                <w:rFonts w:ascii="Arial" w:hAnsi="Arial" w:cs="Arial"/>
                <w:b/>
                <w:sz w:val="16"/>
                <w:szCs w:val="16"/>
                <w:u w:val="single"/>
              </w:rPr>
            </w:pPr>
            <w:r w:rsidRPr="00305E84">
              <w:rPr>
                <w:rFonts w:ascii="Arial" w:hAnsi="Arial" w:cs="Arial"/>
                <w:b/>
                <w:sz w:val="16"/>
                <w:szCs w:val="16"/>
                <w:u w:val="single"/>
              </w:rPr>
              <w:t>Action 4: Information &amp; monitoring</w:t>
            </w:r>
          </w:p>
          <w:p w14:paraId="5499C20E" w14:textId="772FBAA2"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Overview</w:t>
            </w:r>
          </w:p>
          <w:p w14:paraId="7D17DD06" w14:textId="178718E8" w:rsidR="00691386" w:rsidRPr="00305E84" w:rsidRDefault="00691386" w:rsidP="00691386">
            <w:pPr>
              <w:spacing w:before="40" w:after="40"/>
              <w:rPr>
                <w:rFonts w:ascii="Arial" w:hAnsi="Arial" w:cs="Arial"/>
                <w:b/>
                <w:color w:val="4C4C4C"/>
                <w:sz w:val="16"/>
                <w:szCs w:val="16"/>
              </w:rPr>
            </w:pPr>
            <w:r w:rsidRPr="00305E84">
              <w:rPr>
                <w:rFonts w:ascii="Arial" w:hAnsi="Arial" w:cs="Arial"/>
                <w:sz w:val="16"/>
                <w:szCs w:val="16"/>
              </w:rPr>
              <w:t xml:space="preserve">Gather additional stock information to support Actions #1, #2 &amp; #3.  </w:t>
            </w:r>
          </w:p>
          <w:p w14:paraId="29B673D2" w14:textId="77777777" w:rsidR="00691386" w:rsidRPr="00305E84" w:rsidRDefault="00691386" w:rsidP="00691386">
            <w:pPr>
              <w:spacing w:after="120"/>
              <w:rPr>
                <w:rFonts w:ascii="Arial" w:hAnsi="Arial" w:cs="Arial"/>
                <w:b/>
                <w:sz w:val="16"/>
                <w:szCs w:val="16"/>
              </w:rPr>
            </w:pPr>
            <w:r w:rsidRPr="00305E84">
              <w:rPr>
                <w:rFonts w:ascii="Arial" w:hAnsi="Arial" w:cs="Arial"/>
                <w:b/>
                <w:sz w:val="16"/>
                <w:szCs w:val="16"/>
              </w:rPr>
              <w:t>Performance indicator</w:t>
            </w:r>
          </w:p>
          <w:p w14:paraId="6B6DCEEB" w14:textId="6EA81058" w:rsidR="00691386" w:rsidRPr="00305E84" w:rsidRDefault="00691386" w:rsidP="00691386">
            <w:pPr>
              <w:pStyle w:val="NoSpacing"/>
              <w:spacing w:after="120"/>
              <w:rPr>
                <w:rFonts w:ascii="Arial" w:hAnsi="Arial" w:cs="Arial"/>
                <w:sz w:val="16"/>
                <w:szCs w:val="16"/>
              </w:rPr>
            </w:pPr>
            <w:r w:rsidRPr="00305E84">
              <w:rPr>
                <w:rFonts w:ascii="Arial" w:hAnsi="Arial" w:cs="Arial"/>
                <w:sz w:val="16"/>
                <w:szCs w:val="16"/>
              </w:rPr>
              <w:t>1.2.3 Information &amp; Monitoring</w:t>
            </w:r>
          </w:p>
          <w:p w14:paraId="7D82FA31" w14:textId="77777777" w:rsidR="00691386" w:rsidRPr="00305E84" w:rsidRDefault="00691386" w:rsidP="00691386">
            <w:pPr>
              <w:rPr>
                <w:rFonts w:ascii="Arial" w:hAnsi="Arial" w:cs="Arial"/>
                <w:b/>
                <w:color w:val="385623" w:themeColor="accent6" w:themeShade="80"/>
                <w:sz w:val="16"/>
                <w:szCs w:val="16"/>
              </w:rPr>
            </w:pPr>
            <w:r w:rsidRPr="00305E84">
              <w:rPr>
                <w:rFonts w:ascii="Arial" w:hAnsi="Arial" w:cs="Arial"/>
                <w:b/>
                <w:color w:val="00B050"/>
                <w:sz w:val="16"/>
                <w:szCs w:val="16"/>
              </w:rPr>
              <w:t>≥80</w:t>
            </w:r>
          </w:p>
          <w:p w14:paraId="3E9A56E2" w14:textId="77777777" w:rsidR="00691386" w:rsidRPr="00305E84" w:rsidRDefault="00691386" w:rsidP="00691386">
            <w:pPr>
              <w:rPr>
                <w:rFonts w:ascii="Arial" w:hAnsi="Arial" w:cs="Arial"/>
                <w:b/>
                <w:color w:val="385623" w:themeColor="accent6" w:themeShade="80"/>
                <w:sz w:val="16"/>
                <w:szCs w:val="16"/>
              </w:rPr>
            </w:pPr>
          </w:p>
          <w:p w14:paraId="68F607D2" w14:textId="0AAAD751" w:rsidR="00691386" w:rsidRPr="007B1CF2" w:rsidRDefault="00691386" w:rsidP="00691386">
            <w:pPr>
              <w:spacing w:before="40" w:after="40"/>
              <w:rPr>
                <w:rFonts w:ascii="Arial" w:hAnsi="Arial" w:cs="Arial"/>
                <w:color w:val="000000" w:themeColor="text1"/>
                <w:sz w:val="16"/>
                <w:szCs w:val="16"/>
              </w:rPr>
            </w:pPr>
            <w:r w:rsidRPr="00305E84">
              <w:rPr>
                <w:rFonts w:ascii="Arial" w:hAnsi="Arial" w:cs="Arial"/>
                <w:sz w:val="16"/>
                <w:szCs w:val="16"/>
                <w:u w:val="single"/>
              </w:rPr>
              <w:lastRenderedPageBreak/>
              <w:t>Requirement at SG80:</w:t>
            </w:r>
            <w:r w:rsidRPr="00305E84">
              <w:rPr>
                <w:rFonts w:ascii="Arial" w:hAnsi="Arial" w:cs="Arial"/>
                <w:b/>
                <w:color w:val="4C4C4C"/>
                <w:sz w:val="16"/>
                <w:szCs w:val="16"/>
              </w:rPr>
              <w:br/>
            </w:r>
            <w:r w:rsidRPr="007B1CF2">
              <w:rPr>
                <w:rFonts w:ascii="Arial" w:hAnsi="Arial" w:cs="Arial"/>
                <w:color w:val="000000" w:themeColor="text1"/>
                <w:sz w:val="16"/>
                <w:szCs w:val="16"/>
              </w:rPr>
              <w:t>(a) Sufficient relevant information related to stock structure, stock productivity</w:t>
            </w:r>
            <w:proofErr w:type="gramStart"/>
            <w:r w:rsidRPr="007B1CF2">
              <w:rPr>
                <w:rFonts w:ascii="Arial" w:hAnsi="Arial" w:cs="Arial"/>
                <w:color w:val="000000" w:themeColor="text1"/>
                <w:sz w:val="16"/>
                <w:szCs w:val="16"/>
              </w:rPr>
              <w:t>…..</w:t>
            </w:r>
            <w:proofErr w:type="gramEnd"/>
            <w:r w:rsidRPr="007B1CF2">
              <w:rPr>
                <w:rFonts w:ascii="Arial" w:hAnsi="Arial" w:cs="Arial"/>
                <w:color w:val="000000" w:themeColor="text1"/>
                <w:sz w:val="16"/>
                <w:szCs w:val="16"/>
              </w:rPr>
              <w:t>to support harvest strategy.</w:t>
            </w:r>
          </w:p>
          <w:p w14:paraId="3B6375A4" w14:textId="04A9D884" w:rsidR="00691386" w:rsidRPr="007B1CF2" w:rsidRDefault="00691386" w:rsidP="00691386">
            <w:pPr>
              <w:spacing w:before="40" w:after="40"/>
              <w:rPr>
                <w:rFonts w:ascii="Arial" w:hAnsi="Arial" w:cs="Arial"/>
                <w:color w:val="000000" w:themeColor="text1"/>
                <w:sz w:val="16"/>
                <w:szCs w:val="16"/>
              </w:rPr>
            </w:pPr>
            <w:r w:rsidRPr="007B1CF2">
              <w:rPr>
                <w:rFonts w:ascii="Arial" w:hAnsi="Arial" w:cs="Arial"/>
                <w:color w:val="000000" w:themeColor="text1"/>
                <w:sz w:val="16"/>
                <w:szCs w:val="16"/>
              </w:rPr>
              <w:t>(c) There is good information on all other fishery removals from the stock.</w:t>
            </w:r>
          </w:p>
          <w:p w14:paraId="41693DE6" w14:textId="52356059" w:rsidR="00691386" w:rsidRPr="00305E84" w:rsidRDefault="00691386" w:rsidP="00691386">
            <w:pPr>
              <w:spacing w:before="40" w:after="40"/>
              <w:rPr>
                <w:rFonts w:ascii="Arial" w:hAnsi="Arial" w:cs="Arial"/>
                <w:b/>
                <w:color w:val="4C4C4C"/>
                <w:sz w:val="16"/>
                <w:szCs w:val="16"/>
              </w:rPr>
            </w:pPr>
          </w:p>
        </w:tc>
        <w:tc>
          <w:tcPr>
            <w:tcW w:w="1417" w:type="dxa"/>
            <w:vMerge w:val="restart"/>
            <w:tcBorders>
              <w:top w:val="single" w:sz="8" w:space="0" w:color="005DAA"/>
              <w:left w:val="single" w:sz="6" w:space="0" w:color="7BA0CD"/>
              <w:right w:val="single" w:sz="6" w:space="0" w:color="7BA0CD"/>
            </w:tcBorders>
            <w:shd w:val="solid" w:color="FFFFFF" w:fill="auto"/>
          </w:tcPr>
          <w:p w14:paraId="19949E88" w14:textId="445305A6" w:rsidR="00691386" w:rsidRDefault="00691386" w:rsidP="00691386">
            <w:pPr>
              <w:spacing w:before="40" w:after="40"/>
              <w:rPr>
                <w:rFonts w:ascii="Arial" w:hAnsi="Arial" w:cs="Arial"/>
                <w:sz w:val="16"/>
                <w:szCs w:val="16"/>
              </w:rPr>
            </w:pPr>
            <w:r>
              <w:rPr>
                <w:rFonts w:ascii="Arial" w:hAnsi="Arial" w:cs="Arial"/>
                <w:sz w:val="16"/>
                <w:szCs w:val="16"/>
              </w:rPr>
              <w:lastRenderedPageBreak/>
              <w:t>Action lead: Cefas</w:t>
            </w:r>
          </w:p>
          <w:p w14:paraId="75927DE0" w14:textId="77777777" w:rsidR="00691386" w:rsidRDefault="00691386" w:rsidP="00691386">
            <w:pPr>
              <w:spacing w:before="40" w:after="40"/>
              <w:rPr>
                <w:rFonts w:ascii="Arial" w:hAnsi="Arial" w:cs="Arial"/>
                <w:sz w:val="16"/>
                <w:szCs w:val="16"/>
              </w:rPr>
            </w:pPr>
          </w:p>
          <w:p w14:paraId="0FF3FC9B" w14:textId="400C8CB8" w:rsidR="00691386" w:rsidRDefault="00691386" w:rsidP="00691386">
            <w:pPr>
              <w:spacing w:before="40" w:after="40"/>
              <w:rPr>
                <w:rFonts w:ascii="Arial" w:hAnsi="Arial" w:cs="Arial"/>
                <w:sz w:val="16"/>
                <w:szCs w:val="16"/>
              </w:rPr>
            </w:pPr>
            <w:r>
              <w:rPr>
                <w:rFonts w:ascii="Arial" w:hAnsi="Arial" w:cs="Arial"/>
                <w:sz w:val="16"/>
                <w:szCs w:val="16"/>
              </w:rPr>
              <w:t>Partners: ICES WG Scallop, IFCA, Defra</w:t>
            </w:r>
          </w:p>
          <w:p w14:paraId="1E2E6E19" w14:textId="77777777" w:rsidR="00691386" w:rsidRDefault="00691386" w:rsidP="00691386">
            <w:pPr>
              <w:spacing w:before="40" w:after="40"/>
              <w:rPr>
                <w:rFonts w:ascii="Arial" w:hAnsi="Arial" w:cs="Arial"/>
                <w:sz w:val="16"/>
                <w:szCs w:val="16"/>
              </w:rPr>
            </w:pPr>
          </w:p>
          <w:p w14:paraId="7D7881BC" w14:textId="764279DD" w:rsidR="00691386" w:rsidRPr="00305E84" w:rsidRDefault="00691386" w:rsidP="00691386">
            <w:pPr>
              <w:spacing w:before="40" w:after="40"/>
              <w:rPr>
                <w:rFonts w:ascii="Arial" w:hAnsi="Arial" w:cs="Arial"/>
                <w:sz w:val="16"/>
                <w:szCs w:val="16"/>
              </w:rPr>
            </w:pPr>
            <w:r>
              <w:rPr>
                <w:rFonts w:ascii="Arial" w:hAnsi="Arial" w:cs="Arial"/>
                <w:sz w:val="16"/>
                <w:szCs w:val="16"/>
              </w:rPr>
              <w:t>Stakeholders: Industry, Marine Scotland</w:t>
            </w:r>
          </w:p>
        </w:tc>
        <w:tc>
          <w:tcPr>
            <w:tcW w:w="3402"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1315F9B1" w14:textId="51AA091C"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4a.</w:t>
            </w:r>
            <w:r w:rsidRPr="00305E84">
              <w:rPr>
                <w:rFonts w:ascii="Arial" w:hAnsi="Arial" w:cs="Arial"/>
                <w:sz w:val="16"/>
                <w:szCs w:val="16"/>
              </w:rPr>
              <w:t xml:space="preserve"> Yr 1: Identify information gaps for Action #1, #2 &amp; #3.  </w:t>
            </w:r>
          </w:p>
        </w:tc>
        <w:tc>
          <w:tcPr>
            <w:tcW w:w="6804"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2ECE36A7" w14:textId="5FA67D86" w:rsidR="00691386" w:rsidRPr="00305E84" w:rsidRDefault="00691386" w:rsidP="00691386">
            <w:pPr>
              <w:spacing w:before="40" w:after="40"/>
              <w:rPr>
                <w:rFonts w:ascii="Arial" w:hAnsi="Arial" w:cs="Arial"/>
                <w:b/>
                <w:sz w:val="16"/>
                <w:szCs w:val="16"/>
              </w:rPr>
            </w:pPr>
            <w:r>
              <w:rPr>
                <w:rFonts w:ascii="Arial" w:hAnsi="Arial" w:cs="Arial"/>
                <w:b/>
                <w:sz w:val="16"/>
                <w:szCs w:val="16"/>
              </w:rPr>
              <w:t>Complete</w:t>
            </w:r>
          </w:p>
          <w:p w14:paraId="0E9078CF" w14:textId="77777777" w:rsidR="00691386" w:rsidRDefault="00691386" w:rsidP="00691386">
            <w:pPr>
              <w:spacing w:before="40" w:after="40"/>
              <w:rPr>
                <w:rFonts w:ascii="Arial" w:hAnsi="Arial" w:cs="Arial"/>
                <w:sz w:val="16"/>
                <w:szCs w:val="16"/>
              </w:rPr>
            </w:pPr>
            <w:r w:rsidRPr="00305E84">
              <w:rPr>
                <w:rFonts w:ascii="Arial" w:hAnsi="Arial" w:cs="Arial"/>
                <w:sz w:val="16"/>
                <w:szCs w:val="16"/>
              </w:rPr>
              <w:t xml:space="preserve">A virtual meeting was held on 12 January 2018 and a brief email summarising the substance of the discussions was received on 3 April 2018.   This suggests that no major gaps in information exist to support the stock assessment processes. </w:t>
            </w:r>
          </w:p>
          <w:p w14:paraId="4D18C076" w14:textId="7F8D6755" w:rsidR="00691386" w:rsidRPr="00305E84" w:rsidRDefault="00691386" w:rsidP="00691386">
            <w:pPr>
              <w:spacing w:before="40" w:after="40"/>
              <w:rPr>
                <w:rFonts w:ascii="Arial" w:hAnsi="Arial" w:cs="Arial"/>
                <w:sz w:val="16"/>
                <w:szCs w:val="16"/>
              </w:rPr>
            </w:pPr>
            <w:r>
              <w:rPr>
                <w:rFonts w:ascii="Arial" w:hAnsi="Arial" w:cs="Arial"/>
                <w:sz w:val="16"/>
                <w:szCs w:val="16"/>
              </w:rPr>
              <w:t>One gap related to scallop larval distribution has since been identified, specifically in relation to interactions between areas that are surveyed and areas that are not surveyed (or dredged and undredged areas).</w:t>
            </w:r>
          </w:p>
        </w:tc>
        <w:tc>
          <w:tcPr>
            <w:tcW w:w="1279"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499C3B72" w14:textId="46DA8E90" w:rsidR="00691386" w:rsidRPr="00305E84" w:rsidRDefault="00691386" w:rsidP="00691386">
            <w:pPr>
              <w:spacing w:before="40" w:after="40"/>
              <w:rPr>
                <w:rFonts w:ascii="Arial" w:hAnsi="Arial" w:cs="Arial"/>
                <w:sz w:val="16"/>
                <w:szCs w:val="16"/>
              </w:rPr>
            </w:pPr>
            <w:r>
              <w:rPr>
                <w:rFonts w:ascii="Arial" w:hAnsi="Arial" w:cs="Arial"/>
                <w:sz w:val="16"/>
                <w:szCs w:val="16"/>
              </w:rPr>
              <w:t>None</w:t>
            </w:r>
          </w:p>
        </w:tc>
      </w:tr>
      <w:tr w:rsidR="00691386" w:rsidRPr="00305E84" w14:paraId="0F596C3C" w14:textId="77777777" w:rsidTr="00253FDE">
        <w:trPr>
          <w:trHeight w:val="60"/>
        </w:trPr>
        <w:tc>
          <w:tcPr>
            <w:tcW w:w="2576" w:type="dxa"/>
            <w:vMerge/>
            <w:tcBorders>
              <w:left w:val="single" w:sz="8" w:space="0" w:color="005DAA"/>
              <w:right w:val="single" w:sz="6" w:space="0" w:color="7BA0CD"/>
            </w:tcBorders>
            <w:shd w:val="clear" w:color="auto" w:fill="DEEAF6" w:themeFill="accent5" w:themeFillTint="33"/>
          </w:tcPr>
          <w:p w14:paraId="6D65C8F7"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74DBA5B6"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29712C3B" w14:textId="7C28F6D3"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4b</w:t>
            </w:r>
            <w:r w:rsidRPr="00305E84">
              <w:rPr>
                <w:rFonts w:ascii="Arial" w:hAnsi="Arial" w:cs="Arial"/>
                <w:sz w:val="16"/>
                <w:szCs w:val="16"/>
              </w:rPr>
              <w:t xml:space="preserve">. Yr 2: Conduct </w:t>
            </w:r>
            <w:r>
              <w:rPr>
                <w:rFonts w:ascii="Arial" w:hAnsi="Arial" w:cs="Arial"/>
                <w:sz w:val="16"/>
                <w:szCs w:val="16"/>
              </w:rPr>
              <w:t xml:space="preserve">feasibility assessment of the </w:t>
            </w:r>
            <w:r w:rsidRPr="00305E84">
              <w:rPr>
                <w:rFonts w:ascii="Arial" w:hAnsi="Arial" w:cs="Arial"/>
                <w:sz w:val="16"/>
                <w:szCs w:val="16"/>
              </w:rPr>
              <w:t xml:space="preserve">research </w:t>
            </w:r>
            <w:r>
              <w:rPr>
                <w:rFonts w:ascii="Arial" w:hAnsi="Arial" w:cs="Arial"/>
                <w:sz w:val="16"/>
                <w:szCs w:val="16"/>
              </w:rPr>
              <w:t xml:space="preserve">identified in </w:t>
            </w:r>
            <w:r w:rsidRPr="00305E84">
              <w:rPr>
                <w:rFonts w:ascii="Arial" w:hAnsi="Arial" w:cs="Arial"/>
                <w:sz w:val="16"/>
                <w:szCs w:val="16"/>
              </w:rPr>
              <w:t xml:space="preserve">gap analysis.  </w:t>
            </w:r>
          </w:p>
        </w:tc>
        <w:tc>
          <w:tcPr>
            <w:tcW w:w="6804"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5F9838AA" w14:textId="5120F4E2" w:rsidR="00691386" w:rsidRDefault="00691386" w:rsidP="00691386">
            <w:pPr>
              <w:spacing w:before="40" w:after="40"/>
              <w:rPr>
                <w:rFonts w:ascii="Arial" w:hAnsi="Arial" w:cs="Arial"/>
                <w:b/>
                <w:sz w:val="16"/>
                <w:szCs w:val="16"/>
              </w:rPr>
            </w:pPr>
            <w:r>
              <w:rPr>
                <w:rFonts w:ascii="Arial" w:hAnsi="Arial" w:cs="Arial"/>
                <w:b/>
                <w:sz w:val="16"/>
                <w:szCs w:val="16"/>
              </w:rPr>
              <w:t>Complete</w:t>
            </w:r>
          </w:p>
          <w:p w14:paraId="61BC4D68" w14:textId="536CC35F" w:rsidR="00691386" w:rsidRDefault="00691386" w:rsidP="00691386">
            <w:pPr>
              <w:spacing w:before="40" w:after="40"/>
              <w:rPr>
                <w:rFonts w:ascii="Arial" w:hAnsi="Arial" w:cs="Arial"/>
                <w:sz w:val="16"/>
                <w:szCs w:val="16"/>
              </w:rPr>
            </w:pPr>
            <w:r w:rsidRPr="00B530BC">
              <w:rPr>
                <w:rFonts w:ascii="Arial" w:hAnsi="Arial" w:cs="Arial"/>
                <w:sz w:val="16"/>
                <w:szCs w:val="16"/>
              </w:rPr>
              <w:t>There is currently a knowledge gap in the stock assessment data around the distribution of scallop larvae and their interactions across dredged and undredged areas</w:t>
            </w:r>
            <w:r>
              <w:rPr>
                <w:rFonts w:ascii="Arial" w:hAnsi="Arial" w:cs="Arial"/>
                <w:sz w:val="16"/>
                <w:szCs w:val="16"/>
              </w:rPr>
              <w:t>.  While this m</w:t>
            </w:r>
            <w:r w:rsidRPr="00305E84">
              <w:rPr>
                <w:rFonts w:ascii="Arial" w:hAnsi="Arial" w:cs="Arial"/>
                <w:sz w:val="16"/>
                <w:szCs w:val="16"/>
              </w:rPr>
              <w:t xml:space="preserve">ight not impact scoring </w:t>
            </w:r>
            <w:r>
              <w:rPr>
                <w:rFonts w:ascii="Arial" w:hAnsi="Arial" w:cs="Arial"/>
                <w:sz w:val="16"/>
                <w:szCs w:val="16"/>
              </w:rPr>
              <w:t>it is recognised that it</w:t>
            </w:r>
            <w:r w:rsidRPr="00305E84">
              <w:rPr>
                <w:rFonts w:ascii="Arial" w:hAnsi="Arial" w:cs="Arial"/>
                <w:sz w:val="16"/>
                <w:szCs w:val="16"/>
              </w:rPr>
              <w:t xml:space="preserve"> would contribute to harvest strategy development (e.g. spatial management).  </w:t>
            </w:r>
            <w:r>
              <w:rPr>
                <w:rFonts w:ascii="Arial" w:hAnsi="Arial" w:cs="Arial"/>
                <w:sz w:val="16"/>
                <w:szCs w:val="16"/>
              </w:rPr>
              <w:t>In addition this is considered a priority for industry.</w:t>
            </w:r>
          </w:p>
          <w:p w14:paraId="4A03806B" w14:textId="73829ACE" w:rsidR="00691386" w:rsidRDefault="00691386" w:rsidP="00691386">
            <w:pPr>
              <w:spacing w:before="40" w:after="40"/>
              <w:rPr>
                <w:rFonts w:ascii="Arial" w:hAnsi="Arial" w:cs="Arial"/>
                <w:sz w:val="16"/>
                <w:szCs w:val="16"/>
              </w:rPr>
            </w:pPr>
            <w:r>
              <w:rPr>
                <w:rFonts w:ascii="Arial" w:hAnsi="Arial" w:cs="Arial"/>
                <w:sz w:val="16"/>
                <w:szCs w:val="16"/>
              </w:rPr>
              <w:lastRenderedPageBreak/>
              <w:t xml:space="preserve">The project would involve fine scale hydrographic modelling to understand hydrographic flows, coastal processes and therefore patterns in larval dispersal and distribution. </w:t>
            </w:r>
          </w:p>
          <w:p w14:paraId="4F97FD2C" w14:textId="08F31173" w:rsidR="00691386" w:rsidRPr="00305E84" w:rsidRDefault="00691386" w:rsidP="00691386">
            <w:pPr>
              <w:spacing w:before="40" w:after="40"/>
              <w:rPr>
                <w:rFonts w:ascii="Arial" w:hAnsi="Arial" w:cs="Arial"/>
                <w:sz w:val="16"/>
                <w:szCs w:val="16"/>
              </w:rPr>
            </w:pPr>
            <w:r>
              <w:rPr>
                <w:rFonts w:ascii="Arial" w:hAnsi="Arial" w:cs="Arial"/>
                <w:sz w:val="16"/>
                <w:szCs w:val="16"/>
              </w:rPr>
              <w:t>Conclusion on feasibility: this project is not necessarily a FIP priority (based on PI requirements), however it is recognised as an industry priority and therefore a decision has been taken to proceed with close engagement with the SICG.</w:t>
            </w:r>
          </w:p>
          <w:p w14:paraId="75BAA9AC" w14:textId="7FE0C860" w:rsidR="00691386" w:rsidRPr="00305E84" w:rsidRDefault="00691386" w:rsidP="00691386">
            <w:pPr>
              <w:spacing w:before="40" w:after="40"/>
              <w:rPr>
                <w:rFonts w:ascii="Arial" w:hAnsi="Arial" w:cs="Arial"/>
                <w:sz w:val="16"/>
                <w:szCs w:val="16"/>
              </w:rPr>
            </w:pPr>
          </w:p>
        </w:tc>
        <w:tc>
          <w:tcPr>
            <w:tcW w:w="1279" w:type="dxa"/>
            <w:tcBorders>
              <w:top w:val="single" w:sz="8" w:space="0" w:color="005DAA"/>
              <w:left w:val="single" w:sz="6" w:space="0" w:color="7BA0CD"/>
              <w:bottom w:val="single" w:sz="8" w:space="0" w:color="005DAA"/>
              <w:right w:val="single" w:sz="6" w:space="0" w:color="7BA0CD"/>
            </w:tcBorders>
            <w:shd w:val="clear" w:color="auto" w:fill="E7E6E6" w:themeFill="background2"/>
          </w:tcPr>
          <w:p w14:paraId="150C2E50" w14:textId="0E90087A" w:rsidR="00691386" w:rsidRPr="00305E84" w:rsidRDefault="00691386" w:rsidP="00691386">
            <w:pPr>
              <w:spacing w:before="40" w:after="40"/>
              <w:rPr>
                <w:rFonts w:ascii="Arial" w:hAnsi="Arial" w:cs="Arial"/>
                <w:sz w:val="16"/>
                <w:szCs w:val="16"/>
              </w:rPr>
            </w:pPr>
            <w:r>
              <w:rPr>
                <w:rFonts w:ascii="Arial" w:hAnsi="Arial" w:cs="Arial"/>
                <w:sz w:val="16"/>
                <w:szCs w:val="16"/>
              </w:rPr>
              <w:lastRenderedPageBreak/>
              <w:t>Edited in v4.1 focus on feasibility of undertaking research within FIP</w:t>
            </w:r>
          </w:p>
        </w:tc>
      </w:tr>
      <w:tr w:rsidR="00691386" w:rsidRPr="00305E84" w14:paraId="4389201A" w14:textId="77777777" w:rsidTr="00253FDE">
        <w:trPr>
          <w:trHeight w:val="60"/>
        </w:trPr>
        <w:tc>
          <w:tcPr>
            <w:tcW w:w="2576" w:type="dxa"/>
            <w:vMerge/>
            <w:tcBorders>
              <w:left w:val="single" w:sz="8" w:space="0" w:color="005DAA"/>
              <w:right w:val="single" w:sz="6" w:space="0" w:color="7BA0CD"/>
            </w:tcBorders>
            <w:shd w:val="clear" w:color="auto" w:fill="DEEAF6" w:themeFill="accent5" w:themeFillTint="33"/>
          </w:tcPr>
          <w:p w14:paraId="2A2463E6" w14:textId="06B9A30D"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51194146"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50EA08A6" w14:textId="7181B672"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4c</w:t>
            </w:r>
            <w:r w:rsidRPr="00305E84">
              <w:rPr>
                <w:rFonts w:ascii="Arial" w:hAnsi="Arial" w:cs="Arial"/>
                <w:sz w:val="16"/>
                <w:szCs w:val="16"/>
              </w:rPr>
              <w:t>. Yr 3</w:t>
            </w:r>
            <w:r>
              <w:rPr>
                <w:rFonts w:ascii="Arial" w:hAnsi="Arial" w:cs="Arial"/>
                <w:sz w:val="16"/>
                <w:szCs w:val="16"/>
              </w:rPr>
              <w:t>-4</w:t>
            </w:r>
            <w:r w:rsidRPr="00305E84">
              <w:rPr>
                <w:rFonts w:ascii="Arial" w:hAnsi="Arial" w:cs="Arial"/>
                <w:sz w:val="16"/>
                <w:szCs w:val="16"/>
              </w:rPr>
              <w:t xml:space="preserve">: </w:t>
            </w:r>
            <w:r>
              <w:rPr>
                <w:rFonts w:ascii="Arial" w:hAnsi="Arial" w:cs="Arial"/>
                <w:sz w:val="16"/>
                <w:szCs w:val="16"/>
              </w:rPr>
              <w:t>Undertake larval distribution project.</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103F5564" w14:textId="7860DA21" w:rsidR="00691386" w:rsidRPr="00B530BC" w:rsidRDefault="00691386" w:rsidP="00691386">
            <w:pPr>
              <w:spacing w:before="40" w:after="40"/>
              <w:rPr>
                <w:rFonts w:ascii="Arial" w:hAnsi="Arial" w:cs="Arial"/>
                <w:b/>
                <w:sz w:val="16"/>
                <w:szCs w:val="16"/>
              </w:rPr>
            </w:pPr>
            <w:r w:rsidRPr="00B530BC">
              <w:rPr>
                <w:rFonts w:ascii="Arial" w:hAnsi="Arial" w:cs="Arial"/>
                <w:b/>
                <w:sz w:val="16"/>
                <w:szCs w:val="16"/>
              </w:rPr>
              <w:t>On target</w:t>
            </w:r>
          </w:p>
          <w:p w14:paraId="0C8DFB44" w14:textId="01C2EB98" w:rsidR="00691386" w:rsidRDefault="00691386" w:rsidP="00691386">
            <w:pPr>
              <w:spacing w:before="40" w:after="40"/>
              <w:rPr>
                <w:rFonts w:ascii="Arial" w:hAnsi="Arial" w:cs="Arial"/>
                <w:sz w:val="16"/>
                <w:szCs w:val="16"/>
              </w:rPr>
            </w:pPr>
            <w:r>
              <w:rPr>
                <w:rFonts w:ascii="Arial" w:hAnsi="Arial" w:cs="Arial"/>
                <w:sz w:val="16"/>
                <w:szCs w:val="16"/>
              </w:rPr>
              <w:t>Cefas have developed a ToR for the larval distribution project, which is expected to cost £55-60k, be an entirely desk-based study (with significant computer processing power) and take a few months to complete.</w:t>
            </w:r>
          </w:p>
          <w:p w14:paraId="7F867B31" w14:textId="77777777" w:rsidR="00691386" w:rsidRDefault="00691386" w:rsidP="00691386">
            <w:pPr>
              <w:spacing w:before="40" w:after="40"/>
              <w:rPr>
                <w:rFonts w:ascii="Arial" w:hAnsi="Arial" w:cs="Arial"/>
                <w:sz w:val="16"/>
                <w:szCs w:val="16"/>
              </w:rPr>
            </w:pPr>
            <w:r w:rsidRPr="004C22F9">
              <w:rPr>
                <w:rFonts w:ascii="Arial" w:hAnsi="Arial" w:cs="Arial"/>
                <w:sz w:val="16"/>
                <w:szCs w:val="16"/>
              </w:rPr>
              <w:t xml:space="preserve">There is currently a knowledge gap in the stock assessment data around the distribution of scallop larvae and their interactions across dredged and undredged areas. </w:t>
            </w:r>
          </w:p>
          <w:p w14:paraId="7358E439" w14:textId="46A1F88D" w:rsidR="00691386" w:rsidRDefault="00691386" w:rsidP="00691386">
            <w:pPr>
              <w:spacing w:before="40" w:after="40"/>
              <w:rPr>
                <w:rFonts w:ascii="Arial" w:hAnsi="Arial" w:cs="Arial"/>
                <w:sz w:val="16"/>
                <w:szCs w:val="16"/>
              </w:rPr>
            </w:pPr>
            <w:r>
              <w:rPr>
                <w:rFonts w:ascii="Arial" w:hAnsi="Arial" w:cs="Arial"/>
                <w:sz w:val="16"/>
                <w:szCs w:val="16"/>
              </w:rPr>
              <w:t>While this data gap remains, from an MSC PI perspective sufficient information from the stock assessments and knowledge of the fishery exist to meet SG80 and therefore this work might represent a recommendation.</w:t>
            </w:r>
          </w:p>
          <w:p w14:paraId="5581DEC5" w14:textId="10584789" w:rsidR="00691386" w:rsidRDefault="00691386" w:rsidP="00691386">
            <w:pPr>
              <w:spacing w:before="40" w:after="40"/>
              <w:rPr>
                <w:rFonts w:ascii="Arial" w:hAnsi="Arial" w:cs="Arial"/>
                <w:sz w:val="16"/>
                <w:szCs w:val="16"/>
              </w:rPr>
            </w:pPr>
            <w:r>
              <w:rPr>
                <w:rFonts w:ascii="Arial" w:hAnsi="Arial" w:cs="Arial"/>
                <w:sz w:val="16"/>
                <w:szCs w:val="16"/>
              </w:rPr>
              <w:t xml:space="preserve">However, this is recognised as a priority for industry </w:t>
            </w:r>
            <w:r w:rsidRPr="004C22F9">
              <w:rPr>
                <w:rFonts w:ascii="Arial" w:hAnsi="Arial" w:cs="Arial"/>
                <w:sz w:val="16"/>
                <w:szCs w:val="16"/>
              </w:rPr>
              <w:t>and has been discussed by the SICG project steering board.</w:t>
            </w:r>
            <w:r>
              <w:rPr>
                <w:rFonts w:ascii="Arial" w:hAnsi="Arial" w:cs="Arial"/>
                <w:sz w:val="16"/>
                <w:szCs w:val="16"/>
              </w:rPr>
              <w:t xml:space="preserve"> It is thought that </w:t>
            </w:r>
            <w:r w:rsidRPr="004C22F9">
              <w:rPr>
                <w:rFonts w:ascii="Arial" w:hAnsi="Arial" w:cs="Arial"/>
                <w:sz w:val="16"/>
                <w:szCs w:val="16"/>
              </w:rPr>
              <w:t xml:space="preserve">this work could help understand what level of connectivity there is and to further define stock boundaries. </w:t>
            </w:r>
          </w:p>
          <w:p w14:paraId="10069917" w14:textId="1373D0CB" w:rsidR="00691386" w:rsidRPr="00B530BC" w:rsidRDefault="00691386" w:rsidP="00691386">
            <w:pPr>
              <w:spacing w:before="40" w:after="40"/>
              <w:rPr>
                <w:rFonts w:ascii="Arial" w:hAnsi="Arial" w:cs="Arial"/>
                <w:color w:val="7030A0"/>
                <w:sz w:val="16"/>
                <w:szCs w:val="16"/>
              </w:rPr>
            </w:pPr>
            <w:r w:rsidRPr="00B530BC">
              <w:rPr>
                <w:rFonts w:ascii="Arial" w:hAnsi="Arial" w:cs="Arial"/>
                <w:color w:val="7030A0"/>
                <w:sz w:val="16"/>
                <w:szCs w:val="16"/>
              </w:rPr>
              <w:t>Actions:</w:t>
            </w:r>
          </w:p>
          <w:p w14:paraId="0C850316" w14:textId="5E4E942D" w:rsidR="00691386" w:rsidRPr="00B530BC" w:rsidRDefault="00691386" w:rsidP="00691386">
            <w:pPr>
              <w:pStyle w:val="ListParagraph"/>
              <w:numPr>
                <w:ilvl w:val="0"/>
                <w:numId w:val="3"/>
              </w:numPr>
            </w:pPr>
            <w:r w:rsidRPr="00B530BC">
              <w:t>AL to send larval</w:t>
            </w:r>
            <w:r>
              <w:t xml:space="preserve"> distribution</w:t>
            </w:r>
            <w:r w:rsidRPr="00B530BC">
              <w:t xml:space="preserve"> ToR </w:t>
            </w:r>
            <w:r>
              <w:t xml:space="preserve">developed by Cefas </w:t>
            </w:r>
            <w:r w:rsidRPr="00B530BC">
              <w:t>to secretariat</w:t>
            </w:r>
          </w:p>
          <w:p w14:paraId="615EA382" w14:textId="4FFB217B" w:rsidR="00691386" w:rsidRPr="00B530BC" w:rsidRDefault="00691386" w:rsidP="00691386">
            <w:pPr>
              <w:pStyle w:val="ListParagraph"/>
              <w:numPr>
                <w:ilvl w:val="0"/>
                <w:numId w:val="3"/>
              </w:numPr>
            </w:pPr>
            <w:r w:rsidRPr="00B530BC">
              <w:t xml:space="preserve">Secretariat to </w:t>
            </w:r>
            <w:r>
              <w:t>manage ToR process (issuing of</w:t>
            </w:r>
            <w:r w:rsidRPr="00B530BC">
              <w:t xml:space="preserve"> ToR and a review group for </w:t>
            </w:r>
            <w:r>
              <w:t xml:space="preserve">decision on </w:t>
            </w:r>
            <w:r w:rsidRPr="00B530BC">
              <w:t>tender</w:t>
            </w:r>
            <w:r>
              <w:t xml:space="preserve"> award)</w:t>
            </w:r>
          </w:p>
          <w:p w14:paraId="3D5AA990" w14:textId="664A1C30" w:rsidR="00691386" w:rsidRPr="00253FDE" w:rsidRDefault="00691386" w:rsidP="00691386">
            <w:pPr>
              <w:pStyle w:val="ListParagraph"/>
              <w:numPr>
                <w:ilvl w:val="0"/>
                <w:numId w:val="3"/>
              </w:numPr>
            </w:pPr>
            <w:r w:rsidRPr="00B530BC">
              <w:t>Secretariat to contact SICG to ascertain appetite to fund and/or lead on larval distribution work before next SICG meeting</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5A27CA4F" w14:textId="4EC916F5" w:rsidR="00691386" w:rsidRPr="00305E84" w:rsidRDefault="00691386" w:rsidP="00691386">
            <w:pPr>
              <w:spacing w:before="40" w:after="40"/>
              <w:rPr>
                <w:rFonts w:ascii="Arial" w:hAnsi="Arial" w:cs="Arial"/>
                <w:sz w:val="16"/>
                <w:szCs w:val="16"/>
                <w:highlight w:val="yellow"/>
              </w:rPr>
            </w:pPr>
            <w:r>
              <w:rPr>
                <w:rFonts w:ascii="Arial" w:hAnsi="Arial" w:cs="Arial"/>
                <w:sz w:val="16"/>
                <w:szCs w:val="16"/>
              </w:rPr>
              <w:t>Edited in v4.1 milestone is now project specific and therefore updated to Yr3-4</w:t>
            </w:r>
          </w:p>
        </w:tc>
      </w:tr>
      <w:tr w:rsidR="00691386" w:rsidRPr="00305E84" w14:paraId="630E7CDE" w14:textId="77777777" w:rsidTr="00253FDE">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7C42F4DB"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bottom w:val="single" w:sz="8" w:space="0" w:color="005DAA"/>
              <w:right w:val="single" w:sz="6" w:space="0" w:color="7BA0CD"/>
            </w:tcBorders>
            <w:shd w:val="solid" w:color="FFFFFF" w:fill="auto"/>
          </w:tcPr>
          <w:p w14:paraId="2FB87DA2"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3DEF8C23" w14:textId="0AFEBB4B" w:rsidR="00691386" w:rsidRPr="007B1CF2" w:rsidRDefault="00691386" w:rsidP="00691386">
            <w:pPr>
              <w:spacing w:before="40" w:after="40"/>
              <w:rPr>
                <w:rFonts w:ascii="Arial" w:hAnsi="Arial" w:cs="Arial"/>
                <w:b/>
                <w:color w:val="7030A0"/>
                <w:sz w:val="16"/>
                <w:szCs w:val="16"/>
              </w:rPr>
            </w:pPr>
            <w:r w:rsidRPr="00305E84">
              <w:rPr>
                <w:rFonts w:ascii="Arial" w:hAnsi="Arial" w:cs="Arial"/>
                <w:b/>
                <w:color w:val="7030A0"/>
                <w:sz w:val="16"/>
                <w:szCs w:val="16"/>
              </w:rPr>
              <w:t>New milestone</w:t>
            </w:r>
          </w:p>
          <w:p w14:paraId="53B86978" w14:textId="4F20F1F8" w:rsidR="00691386" w:rsidRPr="00305E84" w:rsidRDefault="00691386" w:rsidP="00691386">
            <w:pPr>
              <w:spacing w:before="40" w:after="40"/>
              <w:rPr>
                <w:rFonts w:ascii="Arial" w:hAnsi="Arial" w:cs="Arial"/>
                <w:b/>
                <w:sz w:val="16"/>
                <w:szCs w:val="16"/>
              </w:rPr>
            </w:pPr>
            <w:r>
              <w:rPr>
                <w:rFonts w:ascii="Arial" w:hAnsi="Arial" w:cs="Arial"/>
                <w:b/>
                <w:sz w:val="16"/>
                <w:szCs w:val="16"/>
              </w:rPr>
              <w:t xml:space="preserve">4d. </w:t>
            </w:r>
            <w:r w:rsidRPr="007B1CF2">
              <w:rPr>
                <w:rFonts w:ascii="Arial" w:hAnsi="Arial" w:cs="Arial"/>
                <w:sz w:val="16"/>
                <w:szCs w:val="16"/>
              </w:rPr>
              <w:t>Yr4:</w:t>
            </w:r>
            <w:r>
              <w:rPr>
                <w:rFonts w:ascii="Arial" w:hAnsi="Arial" w:cs="Arial"/>
                <w:b/>
                <w:sz w:val="16"/>
                <w:szCs w:val="16"/>
              </w:rPr>
              <w:t xml:space="preserve"> </w:t>
            </w:r>
            <w:r w:rsidRPr="007B1CF2">
              <w:rPr>
                <w:rFonts w:ascii="Arial" w:hAnsi="Arial" w:cs="Arial"/>
                <w:sz w:val="16"/>
                <w:szCs w:val="16"/>
              </w:rPr>
              <w:t>Assess EU landings data on scallop removals by other fisheries i.e. French vessels</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7DA55219" w14:textId="77777777" w:rsidR="00691386" w:rsidRPr="007B1CF2" w:rsidRDefault="00691386" w:rsidP="00691386">
            <w:pPr>
              <w:spacing w:before="40" w:after="40"/>
              <w:rPr>
                <w:rFonts w:ascii="Arial" w:hAnsi="Arial" w:cs="Arial"/>
                <w:b/>
                <w:color w:val="7030A0"/>
                <w:sz w:val="16"/>
                <w:szCs w:val="16"/>
              </w:rPr>
            </w:pPr>
            <w:r w:rsidRPr="00305E84">
              <w:rPr>
                <w:rFonts w:ascii="Arial" w:hAnsi="Arial" w:cs="Arial"/>
                <w:b/>
                <w:color w:val="7030A0"/>
                <w:sz w:val="16"/>
                <w:szCs w:val="16"/>
              </w:rPr>
              <w:t>New milestone</w:t>
            </w:r>
          </w:p>
          <w:p w14:paraId="68413793" w14:textId="6B61C737" w:rsidR="00691386" w:rsidRDefault="00691386" w:rsidP="00691386">
            <w:pPr>
              <w:spacing w:before="40" w:after="40"/>
              <w:rPr>
                <w:rFonts w:ascii="Arial" w:hAnsi="Arial" w:cs="Arial"/>
                <w:sz w:val="16"/>
                <w:szCs w:val="16"/>
              </w:rPr>
            </w:pPr>
            <w:r>
              <w:rPr>
                <w:rFonts w:ascii="Arial" w:hAnsi="Arial" w:cs="Arial"/>
                <w:sz w:val="16"/>
                <w:szCs w:val="16"/>
              </w:rPr>
              <w:t>Cefas noted that STECF database has not been updated recently and data on removals of scallops by French vessels was not currently available beyond 2016. Some information had been seen, but not specifically entered into the assessment models.</w:t>
            </w:r>
          </w:p>
          <w:p w14:paraId="21F6D500" w14:textId="3A70B3C1" w:rsidR="00691386" w:rsidRDefault="00691386" w:rsidP="00691386">
            <w:pPr>
              <w:spacing w:before="40" w:after="40"/>
              <w:rPr>
                <w:rFonts w:ascii="Arial" w:hAnsi="Arial" w:cs="Arial"/>
                <w:sz w:val="16"/>
                <w:szCs w:val="16"/>
              </w:rPr>
            </w:pPr>
            <w:r>
              <w:rPr>
                <w:rFonts w:ascii="Arial" w:hAnsi="Arial" w:cs="Arial"/>
                <w:sz w:val="16"/>
                <w:szCs w:val="16"/>
              </w:rPr>
              <w:t xml:space="preserve">The STECF database has recently (March 2020) been updated based on the 2019 data call and now includes landings data for 2017 and 2018. </w:t>
            </w:r>
          </w:p>
          <w:p w14:paraId="1AB7725B" w14:textId="77777777" w:rsidR="00691386" w:rsidRDefault="00691386" w:rsidP="00691386">
            <w:pPr>
              <w:spacing w:before="40" w:after="40"/>
              <w:rPr>
                <w:rFonts w:ascii="Arial" w:hAnsi="Arial" w:cs="Arial"/>
                <w:sz w:val="16"/>
                <w:szCs w:val="16"/>
              </w:rPr>
            </w:pPr>
            <w:r>
              <w:rPr>
                <w:rFonts w:ascii="Arial" w:hAnsi="Arial" w:cs="Arial"/>
                <w:sz w:val="16"/>
                <w:szCs w:val="16"/>
              </w:rPr>
              <w:t>This milestone has been added to check that the data within STECF is sufficient to determine French removals from each scallop stock assessment area and that this data is in an appropriate resolution for modelling needs.</w:t>
            </w:r>
          </w:p>
          <w:p w14:paraId="64B31495" w14:textId="32B9BDE9" w:rsidR="00691386" w:rsidRPr="00B530BC" w:rsidRDefault="00691386" w:rsidP="00691386">
            <w:pPr>
              <w:spacing w:before="40" w:after="40"/>
              <w:rPr>
                <w:rFonts w:ascii="Arial" w:hAnsi="Arial" w:cs="Arial"/>
                <w:sz w:val="16"/>
                <w:szCs w:val="16"/>
              </w:rPr>
            </w:pP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452978DD" w14:textId="138297C3" w:rsidR="00691386" w:rsidRPr="00305E84" w:rsidRDefault="00691386" w:rsidP="00691386">
            <w:pPr>
              <w:spacing w:before="40" w:after="40"/>
              <w:rPr>
                <w:rFonts w:ascii="Arial" w:hAnsi="Arial" w:cs="Arial"/>
                <w:sz w:val="16"/>
                <w:szCs w:val="16"/>
              </w:rPr>
            </w:pPr>
            <w:r>
              <w:rPr>
                <w:rFonts w:ascii="Arial" w:hAnsi="Arial" w:cs="Arial"/>
                <w:sz w:val="16"/>
                <w:szCs w:val="16"/>
              </w:rPr>
              <w:t>Added in v4.1</w:t>
            </w:r>
          </w:p>
        </w:tc>
      </w:tr>
      <w:tr w:rsidR="00691386" w:rsidRPr="00305E84" w14:paraId="35D5D00F" w14:textId="77777777" w:rsidTr="00253FDE">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08DBB014"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bottom w:val="single" w:sz="8" w:space="0" w:color="005DAA"/>
              <w:right w:val="single" w:sz="6" w:space="0" w:color="7BA0CD"/>
            </w:tcBorders>
            <w:shd w:val="solid" w:color="FFFFFF" w:fill="auto"/>
          </w:tcPr>
          <w:p w14:paraId="6EFEB5EC"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3C960397" w14:textId="799D0C51"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4</w:t>
            </w:r>
            <w:r>
              <w:rPr>
                <w:rFonts w:ascii="Arial" w:hAnsi="Arial" w:cs="Arial"/>
                <w:b/>
                <w:sz w:val="16"/>
                <w:szCs w:val="16"/>
              </w:rPr>
              <w:t>e</w:t>
            </w:r>
            <w:r w:rsidRPr="00305E84">
              <w:rPr>
                <w:rFonts w:ascii="Arial" w:hAnsi="Arial" w:cs="Arial"/>
                <w:b/>
                <w:sz w:val="16"/>
                <w:szCs w:val="16"/>
              </w:rPr>
              <w:t>.</w:t>
            </w:r>
            <w:r w:rsidRPr="00305E84">
              <w:rPr>
                <w:rFonts w:ascii="Arial" w:hAnsi="Arial" w:cs="Arial"/>
                <w:sz w:val="16"/>
                <w:szCs w:val="16"/>
              </w:rPr>
              <w:t xml:space="preserve"> Yr 4: Final report </w:t>
            </w:r>
            <w:r>
              <w:rPr>
                <w:rFonts w:ascii="Arial" w:hAnsi="Arial" w:cs="Arial"/>
                <w:sz w:val="16"/>
                <w:szCs w:val="16"/>
              </w:rPr>
              <w:t xml:space="preserve">on larval distribution </w:t>
            </w:r>
            <w:r w:rsidRPr="00305E84">
              <w:rPr>
                <w:rFonts w:ascii="Arial" w:hAnsi="Arial" w:cs="Arial"/>
                <w:sz w:val="16"/>
                <w:szCs w:val="16"/>
              </w:rPr>
              <w:t>made available, inc</w:t>
            </w:r>
            <w:r>
              <w:rPr>
                <w:rFonts w:ascii="Arial" w:hAnsi="Arial" w:cs="Arial"/>
                <w:sz w:val="16"/>
                <w:szCs w:val="16"/>
              </w:rPr>
              <w:t>luding</w:t>
            </w:r>
            <w:r w:rsidRPr="00305E84">
              <w:rPr>
                <w:rFonts w:ascii="Arial" w:hAnsi="Arial" w:cs="Arial"/>
                <w:sz w:val="16"/>
                <w:szCs w:val="16"/>
              </w:rPr>
              <w:t xml:space="preserve"> on-going information / monitoring needs.</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62147E36" w14:textId="527200BB" w:rsidR="00691386" w:rsidRPr="00B530BC" w:rsidRDefault="00691386" w:rsidP="00691386">
            <w:pPr>
              <w:spacing w:before="40" w:after="40"/>
              <w:rPr>
                <w:rFonts w:ascii="Arial" w:hAnsi="Arial" w:cs="Arial"/>
                <w:sz w:val="16"/>
                <w:szCs w:val="16"/>
              </w:rPr>
            </w:pPr>
            <w:r w:rsidRPr="00B530BC">
              <w:rPr>
                <w:rFonts w:ascii="Arial" w:hAnsi="Arial" w:cs="Arial"/>
                <w:sz w:val="16"/>
                <w:szCs w:val="16"/>
              </w:rPr>
              <w:t>This action is not being addressed until Year 4</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473ACCF6" w14:textId="0D2DFBD4"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None</w:t>
            </w:r>
          </w:p>
        </w:tc>
      </w:tr>
      <w:tr w:rsidR="00691386" w:rsidRPr="00305E84" w14:paraId="10552B84" w14:textId="77777777" w:rsidTr="00253FDE">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6874D2E0" w14:textId="0ACFE15C" w:rsidR="00691386" w:rsidRPr="00305E84" w:rsidRDefault="00691386" w:rsidP="00691386">
            <w:pPr>
              <w:spacing w:after="120"/>
              <w:rPr>
                <w:rFonts w:ascii="Arial" w:hAnsi="Arial" w:cs="Arial"/>
                <w:b/>
                <w:sz w:val="16"/>
                <w:szCs w:val="16"/>
                <w:u w:val="single"/>
              </w:rPr>
            </w:pPr>
            <w:r w:rsidRPr="00305E84">
              <w:rPr>
                <w:rFonts w:ascii="Arial" w:hAnsi="Arial" w:cs="Arial"/>
                <w:b/>
                <w:sz w:val="16"/>
                <w:szCs w:val="16"/>
                <w:u w:val="single"/>
              </w:rPr>
              <w:t>Action 5: Primary &amp; Secondary species</w:t>
            </w:r>
          </w:p>
          <w:p w14:paraId="64CAB836" w14:textId="715E0EAD"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Overview</w:t>
            </w:r>
          </w:p>
          <w:p w14:paraId="4065EC1F" w14:textId="2120430C" w:rsidR="00691386" w:rsidRPr="00305E84" w:rsidRDefault="00691386" w:rsidP="00691386">
            <w:pPr>
              <w:spacing w:before="40" w:after="40"/>
              <w:rPr>
                <w:rFonts w:ascii="Arial" w:hAnsi="Arial" w:cs="Arial"/>
                <w:b/>
                <w:color w:val="4C4C4C"/>
                <w:sz w:val="16"/>
                <w:szCs w:val="16"/>
              </w:rPr>
            </w:pPr>
            <w:r w:rsidRPr="00305E84">
              <w:rPr>
                <w:rFonts w:ascii="Arial" w:hAnsi="Arial" w:cs="Arial"/>
                <w:sz w:val="16"/>
                <w:szCs w:val="16"/>
              </w:rPr>
              <w:lastRenderedPageBreak/>
              <w:t xml:space="preserve">Gather additional information on primary &amp; secondary species.  </w:t>
            </w:r>
          </w:p>
          <w:p w14:paraId="5009CB7B" w14:textId="77777777" w:rsidR="00691386" w:rsidRPr="00305E84" w:rsidRDefault="00691386" w:rsidP="00691386">
            <w:pPr>
              <w:spacing w:after="120"/>
              <w:rPr>
                <w:rFonts w:ascii="Arial" w:hAnsi="Arial" w:cs="Arial"/>
                <w:b/>
                <w:sz w:val="16"/>
                <w:szCs w:val="16"/>
              </w:rPr>
            </w:pPr>
            <w:r w:rsidRPr="00305E84">
              <w:rPr>
                <w:rFonts w:ascii="Arial" w:hAnsi="Arial" w:cs="Arial"/>
                <w:b/>
                <w:sz w:val="16"/>
                <w:szCs w:val="16"/>
              </w:rPr>
              <w:t>Performance indicator</w:t>
            </w:r>
          </w:p>
          <w:p w14:paraId="6DEDD3BD" w14:textId="68E288D3" w:rsidR="00691386" w:rsidRPr="00E26546" w:rsidRDefault="00691386" w:rsidP="00691386">
            <w:pPr>
              <w:rPr>
                <w:rFonts w:ascii="Arial" w:hAnsi="Arial" w:cs="Arial"/>
                <w:b/>
                <w:color w:val="C45911" w:themeColor="accent2" w:themeShade="BF"/>
                <w:sz w:val="16"/>
                <w:szCs w:val="16"/>
              </w:rPr>
            </w:pPr>
            <w:r>
              <w:rPr>
                <w:rFonts w:ascii="Arial" w:hAnsi="Arial" w:cs="Arial"/>
                <w:b/>
                <w:color w:val="4C4C4C"/>
                <w:sz w:val="16"/>
                <w:szCs w:val="16"/>
              </w:rPr>
              <w:t xml:space="preserve">2.2.2 Management </w:t>
            </w:r>
            <w:r w:rsidRPr="00305E84">
              <w:rPr>
                <w:rFonts w:ascii="Arial" w:hAnsi="Arial" w:cs="Arial"/>
                <w:b/>
                <w:color w:val="C45911" w:themeColor="accent2" w:themeShade="BF"/>
                <w:sz w:val="16"/>
                <w:szCs w:val="16"/>
              </w:rPr>
              <w:t>60-79</w:t>
            </w:r>
          </w:p>
          <w:p w14:paraId="094B4BA3" w14:textId="77777777" w:rsidR="00691386" w:rsidRPr="00305E84" w:rsidRDefault="00691386" w:rsidP="00691386">
            <w:pPr>
              <w:spacing w:before="40" w:after="40"/>
              <w:rPr>
                <w:rFonts w:ascii="Arial" w:hAnsi="Arial" w:cs="Arial"/>
                <w:b/>
                <w:color w:val="4C4C4C"/>
                <w:sz w:val="16"/>
                <w:szCs w:val="16"/>
              </w:rPr>
            </w:pPr>
            <w:r w:rsidRPr="00305E84">
              <w:rPr>
                <w:rFonts w:ascii="Arial" w:hAnsi="Arial" w:cs="Arial"/>
                <w:b/>
                <w:color w:val="4C4C4C"/>
                <w:sz w:val="16"/>
                <w:szCs w:val="16"/>
              </w:rPr>
              <w:t>2.1.3 &amp; 2.2.3 Information (primary &amp; secondary species)</w:t>
            </w:r>
          </w:p>
          <w:p w14:paraId="79EEE30D" w14:textId="77777777" w:rsidR="00691386" w:rsidRPr="00305E84" w:rsidRDefault="00691386" w:rsidP="00691386">
            <w:pPr>
              <w:rPr>
                <w:rFonts w:ascii="Arial" w:hAnsi="Arial" w:cs="Arial"/>
                <w:b/>
                <w:color w:val="C45911" w:themeColor="accent2" w:themeShade="BF"/>
                <w:sz w:val="16"/>
                <w:szCs w:val="16"/>
              </w:rPr>
            </w:pPr>
            <w:r w:rsidRPr="00305E84">
              <w:rPr>
                <w:rFonts w:ascii="Arial" w:hAnsi="Arial" w:cs="Arial"/>
                <w:b/>
                <w:color w:val="C45911" w:themeColor="accent2" w:themeShade="BF"/>
                <w:sz w:val="16"/>
                <w:szCs w:val="16"/>
              </w:rPr>
              <w:t>60-79</w:t>
            </w:r>
          </w:p>
          <w:p w14:paraId="6C3D085C" w14:textId="77777777" w:rsidR="00691386" w:rsidRPr="00305E84" w:rsidRDefault="00691386" w:rsidP="00691386">
            <w:pPr>
              <w:rPr>
                <w:rFonts w:ascii="Arial" w:hAnsi="Arial" w:cs="Arial"/>
                <w:b/>
                <w:color w:val="385623" w:themeColor="accent6" w:themeShade="80"/>
                <w:sz w:val="16"/>
                <w:szCs w:val="16"/>
              </w:rPr>
            </w:pPr>
          </w:p>
          <w:p w14:paraId="76A664C5" w14:textId="1E911B47" w:rsidR="00691386" w:rsidRPr="00ED4687" w:rsidRDefault="00691386" w:rsidP="00691386">
            <w:pPr>
              <w:spacing w:before="40" w:after="40"/>
              <w:rPr>
                <w:rFonts w:ascii="Arial" w:hAnsi="Arial" w:cs="Arial"/>
                <w:color w:val="4C4C4C"/>
                <w:sz w:val="16"/>
                <w:szCs w:val="16"/>
              </w:rPr>
            </w:pPr>
            <w:r w:rsidRPr="00305E84">
              <w:rPr>
                <w:rFonts w:ascii="Arial" w:hAnsi="Arial" w:cs="Arial"/>
                <w:sz w:val="16"/>
                <w:szCs w:val="16"/>
                <w:u w:val="single"/>
              </w:rPr>
              <w:t>Requirement at SG80:</w:t>
            </w:r>
            <w:r w:rsidRPr="00305E84">
              <w:rPr>
                <w:rFonts w:ascii="Arial" w:hAnsi="Arial" w:cs="Arial"/>
                <w:b/>
                <w:color w:val="4C4C4C"/>
                <w:sz w:val="16"/>
                <w:szCs w:val="16"/>
              </w:rPr>
              <w:br/>
            </w:r>
            <w:r w:rsidRPr="00ED4687">
              <w:rPr>
                <w:rFonts w:ascii="Arial" w:hAnsi="Arial" w:cs="Arial"/>
                <w:color w:val="4C4C4C"/>
                <w:sz w:val="16"/>
                <w:szCs w:val="16"/>
              </w:rPr>
              <w:t>2.2.2 e. There is regular review of the potential effectiveness and practicality of alternative measures to minimise unwanted catch.</w:t>
            </w:r>
          </w:p>
          <w:p w14:paraId="3FD02585" w14:textId="40590A7E" w:rsidR="00691386" w:rsidRPr="00ED4687" w:rsidRDefault="00691386" w:rsidP="00691386">
            <w:pPr>
              <w:spacing w:before="40" w:after="40"/>
              <w:rPr>
                <w:rFonts w:ascii="Arial" w:hAnsi="Arial" w:cs="Arial"/>
                <w:color w:val="4C4C4C"/>
                <w:sz w:val="16"/>
                <w:szCs w:val="16"/>
              </w:rPr>
            </w:pPr>
            <w:r w:rsidRPr="00ED4687">
              <w:rPr>
                <w:rFonts w:ascii="Arial" w:hAnsi="Arial" w:cs="Arial"/>
                <w:color w:val="4C4C4C"/>
                <w:sz w:val="16"/>
                <w:szCs w:val="16"/>
              </w:rPr>
              <w:t>2.1.3 &amp; 2.2.3 a. Some quantitative information is available and is adequate to assess impact of the UoA on the main primary or secondary species</w:t>
            </w:r>
          </w:p>
          <w:p w14:paraId="310403B8" w14:textId="23798E0D" w:rsidR="00691386" w:rsidRPr="00305E84" w:rsidRDefault="00691386" w:rsidP="00691386">
            <w:pPr>
              <w:spacing w:before="40" w:after="40"/>
              <w:rPr>
                <w:rFonts w:ascii="Arial" w:hAnsi="Arial" w:cs="Arial"/>
                <w:b/>
                <w:color w:val="4C4C4C"/>
                <w:sz w:val="16"/>
                <w:szCs w:val="16"/>
              </w:rPr>
            </w:pPr>
            <w:r w:rsidRPr="00305E84">
              <w:rPr>
                <w:rFonts w:ascii="Arial" w:hAnsi="Arial" w:cs="Arial"/>
                <w:b/>
                <w:color w:val="4C4C4C"/>
                <w:sz w:val="16"/>
                <w:szCs w:val="16"/>
              </w:rPr>
              <w:t xml:space="preserve"> </w:t>
            </w:r>
          </w:p>
        </w:tc>
        <w:tc>
          <w:tcPr>
            <w:tcW w:w="1417" w:type="dxa"/>
            <w:vMerge w:val="restart"/>
            <w:tcBorders>
              <w:top w:val="single" w:sz="8" w:space="0" w:color="005DAA"/>
              <w:left w:val="single" w:sz="6" w:space="0" w:color="7BA0CD"/>
              <w:right w:val="single" w:sz="6" w:space="0" w:color="7BA0CD"/>
            </w:tcBorders>
            <w:shd w:val="solid" w:color="FFFFFF" w:fill="auto"/>
          </w:tcPr>
          <w:p w14:paraId="3C7F3966" w14:textId="24772975" w:rsidR="00691386" w:rsidRDefault="00691386" w:rsidP="00691386">
            <w:pPr>
              <w:spacing w:before="40" w:after="40"/>
              <w:rPr>
                <w:rFonts w:ascii="Arial" w:hAnsi="Arial" w:cs="Arial"/>
                <w:sz w:val="16"/>
                <w:szCs w:val="16"/>
              </w:rPr>
            </w:pPr>
            <w:r>
              <w:rPr>
                <w:rFonts w:ascii="Arial" w:hAnsi="Arial" w:cs="Arial"/>
                <w:sz w:val="16"/>
                <w:szCs w:val="16"/>
              </w:rPr>
              <w:lastRenderedPageBreak/>
              <w:t>Action lead: Cefas</w:t>
            </w:r>
          </w:p>
          <w:p w14:paraId="77C9CDA0" w14:textId="77777777" w:rsidR="00691386" w:rsidRDefault="00691386" w:rsidP="00691386">
            <w:pPr>
              <w:spacing w:before="40" w:after="40"/>
              <w:rPr>
                <w:rFonts w:ascii="Arial" w:hAnsi="Arial" w:cs="Arial"/>
                <w:sz w:val="16"/>
                <w:szCs w:val="16"/>
              </w:rPr>
            </w:pPr>
          </w:p>
          <w:p w14:paraId="13E26F95" w14:textId="0533946C" w:rsidR="00691386" w:rsidRDefault="00691386" w:rsidP="00691386">
            <w:pPr>
              <w:spacing w:before="40" w:after="40"/>
              <w:rPr>
                <w:rFonts w:ascii="Arial" w:hAnsi="Arial" w:cs="Arial"/>
                <w:sz w:val="16"/>
                <w:szCs w:val="16"/>
              </w:rPr>
            </w:pPr>
            <w:r>
              <w:rPr>
                <w:rFonts w:ascii="Arial" w:hAnsi="Arial" w:cs="Arial"/>
                <w:sz w:val="16"/>
                <w:szCs w:val="16"/>
              </w:rPr>
              <w:lastRenderedPageBreak/>
              <w:t>Partners: Industry, IFCA, Defra</w:t>
            </w:r>
          </w:p>
          <w:p w14:paraId="70DF75BA" w14:textId="77777777" w:rsidR="00691386" w:rsidRDefault="00691386" w:rsidP="00691386">
            <w:pPr>
              <w:spacing w:before="40" w:after="40"/>
              <w:rPr>
                <w:rFonts w:ascii="Arial" w:hAnsi="Arial" w:cs="Arial"/>
                <w:sz w:val="16"/>
                <w:szCs w:val="16"/>
              </w:rPr>
            </w:pPr>
          </w:p>
          <w:p w14:paraId="020F7EBE" w14:textId="26D1B8D8" w:rsidR="00691386" w:rsidRPr="00305E84" w:rsidRDefault="00691386" w:rsidP="00691386">
            <w:pPr>
              <w:spacing w:before="40" w:after="40"/>
              <w:rPr>
                <w:rFonts w:ascii="Arial" w:hAnsi="Arial" w:cs="Arial"/>
                <w:sz w:val="16"/>
                <w:szCs w:val="16"/>
              </w:rPr>
            </w:pPr>
            <w:r>
              <w:rPr>
                <w:rFonts w:ascii="Arial" w:hAnsi="Arial" w:cs="Arial"/>
                <w:sz w:val="16"/>
                <w:szCs w:val="16"/>
              </w:rPr>
              <w:t>Stakeholders: Marine Scotland</w:t>
            </w: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277DEAC9" w14:textId="7E698E19"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lastRenderedPageBreak/>
              <w:t>5a.</w:t>
            </w:r>
            <w:r w:rsidRPr="00305E84">
              <w:rPr>
                <w:rFonts w:ascii="Arial" w:hAnsi="Arial" w:cs="Arial"/>
                <w:sz w:val="16"/>
                <w:szCs w:val="16"/>
              </w:rPr>
              <w:t xml:space="preserve"> Yr 1: Review of existing observer data.</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3199D932" w14:textId="19B50017"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On target</w:t>
            </w:r>
          </w:p>
          <w:p w14:paraId="5D236B3F" w14:textId="77777777" w:rsidR="00691386" w:rsidRDefault="00691386" w:rsidP="00691386">
            <w:pPr>
              <w:spacing w:before="40" w:after="40"/>
              <w:rPr>
                <w:rFonts w:ascii="Arial" w:hAnsi="Arial" w:cs="Arial"/>
                <w:sz w:val="16"/>
                <w:szCs w:val="16"/>
              </w:rPr>
            </w:pPr>
            <w:r w:rsidRPr="00305E84">
              <w:rPr>
                <w:rFonts w:ascii="Arial" w:hAnsi="Arial" w:cs="Arial"/>
                <w:sz w:val="16"/>
                <w:szCs w:val="16"/>
              </w:rPr>
              <w:t>CEFAS have conducted an analysis of their observer programme, looking at different spatial areas, ecologies and species composition.  Bell &amp; Mangi (2018) presented the current knowledge of primary and secondary bycatch from scallop dredges from observer data.</w:t>
            </w:r>
          </w:p>
          <w:p w14:paraId="32D62588" w14:textId="77777777" w:rsidR="00691386" w:rsidRPr="00305E84" w:rsidRDefault="00691386" w:rsidP="00691386">
            <w:pPr>
              <w:spacing w:before="40" w:after="40"/>
              <w:rPr>
                <w:rFonts w:ascii="Arial" w:hAnsi="Arial" w:cs="Arial"/>
                <w:sz w:val="16"/>
                <w:szCs w:val="16"/>
              </w:rPr>
            </w:pPr>
            <w:r w:rsidRPr="00305E84">
              <w:rPr>
                <w:rFonts w:ascii="Arial" w:hAnsi="Arial" w:cs="Arial"/>
                <w:sz w:val="16"/>
                <w:szCs w:val="16"/>
              </w:rPr>
              <w:lastRenderedPageBreak/>
              <w:t>Whilst the scallop fleet is included in the Data Collection Framework (DCF) coverage it is at very low-level coverage.  There is also a need to include Scottish vessels in VII d.  Bell &amp; Mangi (2018)</w:t>
            </w:r>
            <w:r w:rsidRPr="00305E84">
              <w:rPr>
                <w:rStyle w:val="FootnoteReference"/>
                <w:rFonts w:ascii="Arial" w:hAnsi="Arial" w:cs="Arial"/>
                <w:sz w:val="16"/>
                <w:szCs w:val="16"/>
              </w:rPr>
              <w:footnoteReference w:id="3"/>
            </w:r>
            <w:r w:rsidRPr="00305E84">
              <w:rPr>
                <w:rFonts w:ascii="Arial" w:hAnsi="Arial" w:cs="Arial"/>
                <w:sz w:val="16"/>
                <w:szCs w:val="16"/>
              </w:rPr>
              <w:t xml:space="preserve"> noted that the sampling rate, particularly in 27.7.d is very low and the results of this analysis are therefore highly uncertain.  Even in 27.7.e where the sampling rate is higher and covers the full year there are questions as to the representativeness of the samples.  They suggest a more intensive bycatch recording program will be required to improve the robustness of the dataset and include the scope of an enhanced observer programme.  </w:t>
            </w:r>
          </w:p>
          <w:p w14:paraId="5C6A9D7C" w14:textId="77777777"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There is a need for a short-term, more detailed quarterly observer project.  CEFAS will propose a year’s programme which will need additional funding on top of the DCF.  </w:t>
            </w:r>
          </w:p>
          <w:p w14:paraId="0128780A" w14:textId="397CF4F1" w:rsidR="00691386" w:rsidRDefault="00691386" w:rsidP="00691386">
            <w:pPr>
              <w:spacing w:before="40" w:after="40"/>
              <w:rPr>
                <w:rFonts w:ascii="Arial" w:hAnsi="Arial" w:cs="Arial"/>
                <w:sz w:val="16"/>
                <w:szCs w:val="16"/>
              </w:rPr>
            </w:pPr>
            <w:r w:rsidRPr="00305E84">
              <w:rPr>
                <w:rFonts w:ascii="Arial" w:hAnsi="Arial" w:cs="Arial"/>
                <w:sz w:val="16"/>
                <w:szCs w:val="16"/>
              </w:rPr>
              <w:t xml:space="preserve">On particular issue that needs to be addressed in this observer programme is the number of skates and rays discarded, which is not currently quantitatively assessed (although is noted as a quota species).  </w:t>
            </w:r>
          </w:p>
          <w:p w14:paraId="0C9766AE" w14:textId="77777777" w:rsidR="00691386" w:rsidRDefault="00691386" w:rsidP="00691386">
            <w:pPr>
              <w:spacing w:before="40" w:after="40"/>
              <w:rPr>
                <w:rFonts w:ascii="Arial" w:hAnsi="Arial" w:cs="Arial"/>
                <w:color w:val="005CAB"/>
                <w:sz w:val="16"/>
                <w:szCs w:val="16"/>
              </w:rPr>
            </w:pPr>
            <w:r w:rsidRPr="007B6D6A">
              <w:rPr>
                <w:rFonts w:ascii="Arial" w:hAnsi="Arial" w:cs="Arial"/>
                <w:color w:val="005CAB"/>
                <w:sz w:val="16"/>
                <w:szCs w:val="16"/>
              </w:rPr>
              <w:t xml:space="preserve">This has been reviewed at Year 3. </w:t>
            </w:r>
          </w:p>
          <w:p w14:paraId="09CD9673" w14:textId="2C2D3605" w:rsidR="00691386" w:rsidRDefault="00691386" w:rsidP="00691386">
            <w:pPr>
              <w:spacing w:before="40" w:after="40"/>
              <w:rPr>
                <w:rFonts w:ascii="Arial" w:hAnsi="Arial" w:cs="Arial"/>
                <w:sz w:val="16"/>
                <w:szCs w:val="16"/>
              </w:rPr>
            </w:pPr>
            <w:r>
              <w:rPr>
                <w:rFonts w:ascii="Arial" w:hAnsi="Arial" w:cs="Arial"/>
                <w:sz w:val="16"/>
                <w:szCs w:val="16"/>
              </w:rPr>
              <w:t>The EU DCF includes discards by species and presents data as if it is in tonnage. Cefas provide this data as number of individuals, so expect the units of measure to be incorrect in the DCF. There is potential for numbers of individuals &amp; their lengths that are recorded within the observer program to be transformed into biomass. This would be based on estimates of biomass per species and length category. This has been done before. Cefas observer sampling does not have at-sea balanced scales, so cannot record biomass at sea, hence use of lengths and number of individuals.</w:t>
            </w:r>
          </w:p>
          <w:p w14:paraId="5D7E266C" w14:textId="626A2E71" w:rsidR="00691386" w:rsidRDefault="00691386" w:rsidP="00691386">
            <w:pPr>
              <w:spacing w:before="40" w:after="40"/>
              <w:rPr>
                <w:rFonts w:ascii="Arial" w:hAnsi="Arial" w:cs="Arial"/>
                <w:sz w:val="16"/>
                <w:szCs w:val="16"/>
              </w:rPr>
            </w:pPr>
            <w:r>
              <w:rPr>
                <w:rFonts w:ascii="Arial" w:hAnsi="Arial" w:cs="Arial"/>
                <w:sz w:val="16"/>
                <w:szCs w:val="16"/>
              </w:rPr>
              <w:t>It is expected that the data available for the Eastern and Western Channel would be sufficient to inform the species characterisation for P2 Primary &amp; Secondary assessment purposes. The lack of data for non-English vessels is not a significant concern, as they are fishing in the same area, so observer data for English vessels would be representative.</w:t>
            </w:r>
          </w:p>
          <w:p w14:paraId="1E84A1F5" w14:textId="6E723861" w:rsidR="00691386" w:rsidRDefault="00691386" w:rsidP="00691386">
            <w:pPr>
              <w:spacing w:before="40" w:after="40"/>
              <w:rPr>
                <w:rFonts w:ascii="Arial" w:hAnsi="Arial" w:cs="Arial"/>
                <w:sz w:val="16"/>
                <w:szCs w:val="16"/>
              </w:rPr>
            </w:pPr>
            <w:r>
              <w:rPr>
                <w:rFonts w:ascii="Arial" w:hAnsi="Arial" w:cs="Arial"/>
                <w:sz w:val="16"/>
                <w:szCs w:val="16"/>
              </w:rPr>
              <w:t>Need to agree the scale at which data is assessed. Bell &amp; Mangi (2018) consider the English Channel to be two ecosystems: the Western and the Eastern, and therefore recommend assessing species composition separately for these two ecosystems. Other research considered a joint ecosystem management approach is more appropriate (</w:t>
            </w:r>
            <w:proofErr w:type="spellStart"/>
            <w:r>
              <w:rPr>
                <w:rFonts w:ascii="Arial" w:hAnsi="Arial" w:cs="Arial"/>
                <w:sz w:val="16"/>
                <w:szCs w:val="16"/>
              </w:rPr>
              <w:t>Dauvin</w:t>
            </w:r>
            <w:proofErr w:type="spellEnd"/>
            <w:r>
              <w:rPr>
                <w:rFonts w:ascii="Arial" w:hAnsi="Arial" w:cs="Arial"/>
                <w:sz w:val="16"/>
                <w:szCs w:val="16"/>
              </w:rPr>
              <w:t>, 2012</w:t>
            </w:r>
            <w:r>
              <w:rPr>
                <w:rStyle w:val="FootnoteReference"/>
                <w:rFonts w:ascii="Arial" w:hAnsi="Arial" w:cs="Arial"/>
                <w:sz w:val="16"/>
                <w:szCs w:val="16"/>
              </w:rPr>
              <w:footnoteReference w:id="4"/>
            </w:r>
            <w:r>
              <w:rPr>
                <w:rFonts w:ascii="Arial" w:hAnsi="Arial" w:cs="Arial"/>
                <w:sz w:val="16"/>
                <w:szCs w:val="16"/>
              </w:rPr>
              <w:t>).</w:t>
            </w:r>
          </w:p>
          <w:p w14:paraId="2EE9CB6A" w14:textId="616501E3" w:rsidR="00691386" w:rsidRPr="005E42B4" w:rsidRDefault="00691386" w:rsidP="00691386">
            <w:pPr>
              <w:spacing w:before="40" w:after="40"/>
              <w:rPr>
                <w:rFonts w:ascii="Arial" w:hAnsi="Arial" w:cs="Arial"/>
                <w:color w:val="7030A0"/>
                <w:sz w:val="16"/>
                <w:szCs w:val="16"/>
              </w:rPr>
            </w:pPr>
            <w:r w:rsidRPr="005E42B4">
              <w:rPr>
                <w:rFonts w:ascii="Arial" w:hAnsi="Arial" w:cs="Arial"/>
                <w:color w:val="7030A0"/>
                <w:sz w:val="16"/>
                <w:szCs w:val="16"/>
              </w:rPr>
              <w:t xml:space="preserve">Steering group to agree on whether Western and Eastern English Channel should be considered </w:t>
            </w:r>
            <w:r>
              <w:rPr>
                <w:rFonts w:ascii="Arial" w:hAnsi="Arial" w:cs="Arial"/>
                <w:color w:val="7030A0"/>
                <w:sz w:val="16"/>
                <w:szCs w:val="16"/>
              </w:rPr>
              <w:t xml:space="preserve">as </w:t>
            </w:r>
            <w:r w:rsidRPr="005E42B4">
              <w:rPr>
                <w:rFonts w:ascii="Arial" w:hAnsi="Arial" w:cs="Arial"/>
                <w:color w:val="7030A0"/>
                <w:sz w:val="16"/>
                <w:szCs w:val="16"/>
              </w:rPr>
              <w:t>separate</w:t>
            </w:r>
            <w:r>
              <w:rPr>
                <w:rFonts w:ascii="Arial" w:hAnsi="Arial" w:cs="Arial"/>
                <w:color w:val="7030A0"/>
                <w:sz w:val="16"/>
                <w:szCs w:val="16"/>
              </w:rPr>
              <w:t xml:space="preserve"> ecosystems and therefore assessed as separate UoAs</w:t>
            </w:r>
            <w:r w:rsidRPr="005E42B4">
              <w:rPr>
                <w:rFonts w:ascii="Arial" w:hAnsi="Arial" w:cs="Arial"/>
                <w:color w:val="7030A0"/>
                <w:sz w:val="16"/>
                <w:szCs w:val="16"/>
              </w:rPr>
              <w:t xml:space="preserve"> for P2 components.</w:t>
            </w:r>
          </w:p>
          <w:p w14:paraId="3F09E6AB" w14:textId="4B2D89CD" w:rsidR="00691386" w:rsidRDefault="00691386" w:rsidP="00691386">
            <w:pPr>
              <w:spacing w:before="40" w:after="40"/>
              <w:rPr>
                <w:rFonts w:ascii="Arial" w:hAnsi="Arial" w:cs="Arial"/>
                <w:sz w:val="16"/>
                <w:szCs w:val="16"/>
              </w:rPr>
            </w:pPr>
            <w:r>
              <w:rPr>
                <w:rFonts w:ascii="Arial" w:hAnsi="Arial" w:cs="Arial"/>
                <w:sz w:val="16"/>
                <w:szCs w:val="16"/>
              </w:rPr>
              <w:t>The advantage of the observer data is that it is a long term dataset and would be relatively fast and cost effective means of meeting the requirement for ‘some quantitative data’.</w:t>
            </w:r>
          </w:p>
          <w:p w14:paraId="2D0C59C9" w14:textId="76B288A2" w:rsidR="00691386" w:rsidRDefault="00691386" w:rsidP="00691386">
            <w:pPr>
              <w:spacing w:before="40" w:after="40"/>
              <w:rPr>
                <w:rFonts w:ascii="Arial" w:hAnsi="Arial" w:cs="Arial"/>
                <w:sz w:val="16"/>
                <w:szCs w:val="16"/>
              </w:rPr>
            </w:pPr>
            <w:r>
              <w:rPr>
                <w:rFonts w:ascii="Arial" w:hAnsi="Arial" w:cs="Arial"/>
                <w:sz w:val="16"/>
                <w:szCs w:val="16"/>
              </w:rPr>
              <w:t>In addition, there is also landing statistics, which records landings of retained species. The landing obligation presents further mode of verification for retained quota species.</w:t>
            </w:r>
          </w:p>
          <w:p w14:paraId="3A3098E0" w14:textId="2EB59F3C" w:rsidR="00691386" w:rsidRDefault="00691386" w:rsidP="00691386">
            <w:pPr>
              <w:spacing w:before="40" w:after="40"/>
              <w:rPr>
                <w:rFonts w:ascii="Arial" w:hAnsi="Arial" w:cs="Arial"/>
                <w:sz w:val="16"/>
                <w:szCs w:val="16"/>
              </w:rPr>
            </w:pPr>
            <w:r>
              <w:rPr>
                <w:rFonts w:ascii="Arial" w:hAnsi="Arial" w:cs="Arial"/>
                <w:sz w:val="16"/>
                <w:szCs w:val="16"/>
              </w:rPr>
              <w:t>It is also noted that individual POs also maintain data on catches from their vessel members.</w:t>
            </w:r>
          </w:p>
          <w:p w14:paraId="339A55B0" w14:textId="24467673" w:rsidR="00691386" w:rsidRDefault="00691386" w:rsidP="00691386">
            <w:pPr>
              <w:spacing w:before="40" w:after="40"/>
              <w:rPr>
                <w:rFonts w:ascii="Arial" w:hAnsi="Arial" w:cs="Arial"/>
                <w:sz w:val="16"/>
                <w:szCs w:val="16"/>
              </w:rPr>
            </w:pPr>
            <w:r>
              <w:rPr>
                <w:rFonts w:ascii="Arial" w:hAnsi="Arial" w:cs="Arial"/>
                <w:sz w:val="16"/>
                <w:szCs w:val="16"/>
              </w:rPr>
              <w:t>Data sources to quantify total catch:</w:t>
            </w:r>
          </w:p>
          <w:p w14:paraId="3E3AEB26" w14:textId="7CA42327" w:rsidR="00691386" w:rsidRPr="00B12561" w:rsidRDefault="00691386" w:rsidP="00691386">
            <w:pPr>
              <w:pStyle w:val="ListParagraph"/>
              <w:numPr>
                <w:ilvl w:val="0"/>
                <w:numId w:val="9"/>
              </w:numPr>
              <w:rPr>
                <w:bCs w:val="0"/>
                <w:color w:val="auto"/>
              </w:rPr>
            </w:pPr>
            <w:r w:rsidRPr="00B12561">
              <w:rPr>
                <w:bCs w:val="0"/>
                <w:color w:val="auto"/>
              </w:rPr>
              <w:t>Observer programme data transformed from individual count and length to tonnage by species.</w:t>
            </w:r>
          </w:p>
          <w:p w14:paraId="5D0CB2C3" w14:textId="7EB07B5A" w:rsidR="00691386" w:rsidRPr="00B12561" w:rsidRDefault="00691386" w:rsidP="00691386">
            <w:pPr>
              <w:pStyle w:val="ListParagraph"/>
              <w:numPr>
                <w:ilvl w:val="0"/>
                <w:numId w:val="9"/>
              </w:numPr>
              <w:rPr>
                <w:bCs w:val="0"/>
                <w:color w:val="auto"/>
              </w:rPr>
            </w:pPr>
            <w:r w:rsidRPr="00B12561">
              <w:rPr>
                <w:bCs w:val="0"/>
                <w:color w:val="auto"/>
              </w:rPr>
              <w:lastRenderedPageBreak/>
              <w:t>Landing statistics for dredge gear.</w:t>
            </w:r>
          </w:p>
          <w:p w14:paraId="53791C3D" w14:textId="661DD176" w:rsidR="00691386" w:rsidRDefault="00691386" w:rsidP="00691386">
            <w:pPr>
              <w:rPr>
                <w:rFonts w:ascii="Arial" w:hAnsi="Arial" w:cs="Arial"/>
                <w:sz w:val="16"/>
                <w:szCs w:val="16"/>
              </w:rPr>
            </w:pPr>
            <w:r w:rsidRPr="00B12561">
              <w:rPr>
                <w:rFonts w:ascii="Arial" w:hAnsi="Arial" w:cs="Arial"/>
                <w:sz w:val="16"/>
                <w:szCs w:val="16"/>
              </w:rPr>
              <w:t>Note that</w:t>
            </w:r>
            <w:r>
              <w:rPr>
                <w:rFonts w:ascii="Arial" w:hAnsi="Arial" w:cs="Arial"/>
                <w:sz w:val="16"/>
                <w:szCs w:val="16"/>
              </w:rPr>
              <w:t xml:space="preserve"> MSC Vocabulary defines quantitative as “</w:t>
            </w:r>
            <w:r w:rsidRPr="00B12561">
              <w:rPr>
                <w:rFonts w:ascii="Arial" w:hAnsi="Arial" w:cs="Arial"/>
                <w:sz w:val="16"/>
                <w:szCs w:val="16"/>
              </w:rPr>
              <w:t>data expressing a certain quantity, amount or range. Usually, there are measurement units associated with the data (e.g. metres) in the case of the height of a person. It makes sense to set boundary limits to such data, and it is also meaningful to apply arithmetic operations to the data</w:t>
            </w:r>
            <w:r>
              <w:rPr>
                <w:rFonts w:ascii="Arial" w:hAnsi="Arial" w:cs="Arial"/>
                <w:sz w:val="16"/>
                <w:szCs w:val="16"/>
              </w:rPr>
              <w:t>”</w:t>
            </w:r>
            <w:r w:rsidRPr="00B12561">
              <w:rPr>
                <w:rFonts w:ascii="Arial" w:hAnsi="Arial" w:cs="Arial"/>
                <w:sz w:val="16"/>
                <w:szCs w:val="16"/>
              </w:rPr>
              <w:t>.</w:t>
            </w:r>
            <w:r>
              <w:rPr>
                <w:rFonts w:ascii="Arial" w:hAnsi="Arial" w:cs="Arial"/>
                <w:sz w:val="16"/>
                <w:szCs w:val="16"/>
              </w:rPr>
              <w:t xml:space="preserve"> MSC terminology appears to go in the order of some – good – comprehensive.</w:t>
            </w:r>
          </w:p>
          <w:p w14:paraId="4FCA38D9" w14:textId="44E711E2" w:rsidR="00691386" w:rsidRPr="007B6D6A" w:rsidRDefault="00691386" w:rsidP="00691386">
            <w:pPr>
              <w:ind w:left="720" w:hanging="720"/>
              <w:rPr>
                <w:rFonts w:cs="Arial"/>
                <w:color w:val="7030A0"/>
                <w:sz w:val="16"/>
                <w:szCs w:val="16"/>
              </w:rPr>
            </w:pPr>
            <w:r w:rsidRPr="007B6D6A">
              <w:rPr>
                <w:rFonts w:cs="Arial"/>
                <w:color w:val="7030A0"/>
                <w:sz w:val="16"/>
                <w:szCs w:val="16"/>
              </w:rPr>
              <w:t>Actions</w:t>
            </w:r>
            <w:r>
              <w:rPr>
                <w:rFonts w:cs="Arial"/>
                <w:color w:val="7030A0"/>
                <w:sz w:val="16"/>
                <w:szCs w:val="16"/>
              </w:rPr>
              <w:t>:</w:t>
            </w:r>
          </w:p>
          <w:p w14:paraId="45D6324A" w14:textId="68A18148" w:rsidR="00691386" w:rsidRPr="007B6D6A" w:rsidRDefault="00691386" w:rsidP="00691386">
            <w:pPr>
              <w:pStyle w:val="ListParagraph"/>
              <w:numPr>
                <w:ilvl w:val="0"/>
                <w:numId w:val="8"/>
              </w:numPr>
            </w:pPr>
            <w:r w:rsidRPr="007B6D6A">
              <w:t>Secretariat to provide Bell &amp; Mangi report to FN for review</w:t>
            </w:r>
          </w:p>
          <w:p w14:paraId="15CDDCC3" w14:textId="2F8F58A0" w:rsidR="00691386" w:rsidRDefault="00691386" w:rsidP="00691386">
            <w:pPr>
              <w:pStyle w:val="ListParagraph"/>
              <w:numPr>
                <w:ilvl w:val="0"/>
                <w:numId w:val="8"/>
              </w:numPr>
            </w:pPr>
            <w:r w:rsidRPr="007B6D6A">
              <w:t>FN/secretariat to liaise with Cefas regarding cost of transforming data into biomass.</w:t>
            </w:r>
          </w:p>
          <w:p w14:paraId="660EC413" w14:textId="6D920D21" w:rsidR="00691386" w:rsidRPr="006D7B78" w:rsidRDefault="00691386" w:rsidP="00691386">
            <w:pPr>
              <w:pStyle w:val="ListParagraph"/>
              <w:numPr>
                <w:ilvl w:val="0"/>
                <w:numId w:val="8"/>
              </w:numPr>
            </w:pPr>
            <w:r w:rsidRPr="006D7B78">
              <w:t>AL to check what vessels and where Cefas observer data is coming from for scallop fishery in the Channel, including Scottish vessels</w:t>
            </w:r>
            <w:r>
              <w:rPr>
                <w:b/>
              </w:rPr>
              <w:t xml:space="preserve"> (and whether discard data in DCF is in tonnes or no. of individuals)</w:t>
            </w:r>
          </w:p>
          <w:p w14:paraId="5F84FA99" w14:textId="77777777" w:rsidR="00691386" w:rsidRPr="006D7B78" w:rsidRDefault="00691386" w:rsidP="00691386">
            <w:pPr>
              <w:pStyle w:val="ListParagraph"/>
              <w:numPr>
                <w:ilvl w:val="0"/>
                <w:numId w:val="8"/>
              </w:numPr>
            </w:pPr>
            <w:r w:rsidRPr="006D7B78">
              <w:t>AL to share Marine Scotland contact with FN</w:t>
            </w:r>
          </w:p>
          <w:p w14:paraId="0B8E966D" w14:textId="77777777" w:rsidR="00691386" w:rsidRPr="006D7B78" w:rsidRDefault="00691386" w:rsidP="00691386">
            <w:pPr>
              <w:pStyle w:val="ListParagraph"/>
              <w:numPr>
                <w:ilvl w:val="0"/>
                <w:numId w:val="8"/>
              </w:numPr>
            </w:pPr>
            <w:r w:rsidRPr="006D7B78">
              <w:t xml:space="preserve">Secretariat to find data source Rhiannon Holden was using for her work, and then check with AL for any updates to the data </w:t>
            </w:r>
          </w:p>
          <w:p w14:paraId="782D9B13" w14:textId="77777777" w:rsidR="00691386" w:rsidRPr="006D7B78" w:rsidRDefault="00691386" w:rsidP="00691386">
            <w:pPr>
              <w:pStyle w:val="ListParagraph"/>
              <w:numPr>
                <w:ilvl w:val="0"/>
                <w:numId w:val="8"/>
              </w:numPr>
            </w:pPr>
            <w:r w:rsidRPr="006D7B78">
              <w:t xml:space="preserve">BS to share Claire </w:t>
            </w:r>
            <w:proofErr w:type="spellStart"/>
            <w:r w:rsidRPr="006D7B78">
              <w:t>Szostec</w:t>
            </w:r>
            <w:proofErr w:type="spellEnd"/>
            <w:r w:rsidRPr="006D7B78">
              <w:t xml:space="preserve"> and Rachel Brown's work on bycatch in scallop fisheries</w:t>
            </w:r>
          </w:p>
          <w:p w14:paraId="08A3330C" w14:textId="77777777" w:rsidR="00691386" w:rsidRPr="006D7B78" w:rsidRDefault="00691386" w:rsidP="00691386">
            <w:pPr>
              <w:pStyle w:val="ListParagraph"/>
              <w:numPr>
                <w:ilvl w:val="0"/>
                <w:numId w:val="8"/>
              </w:numPr>
            </w:pPr>
            <w:r w:rsidRPr="006D7B78">
              <w:t>AL to investigate what would be involved in converting length data to weight, and how much it would cost to fund</w:t>
            </w:r>
          </w:p>
          <w:p w14:paraId="24A4D77F" w14:textId="7C636DB8" w:rsidR="00691386" w:rsidRPr="00253FDE" w:rsidRDefault="00691386" w:rsidP="00691386">
            <w:pPr>
              <w:pStyle w:val="ListParagraph"/>
              <w:numPr>
                <w:ilvl w:val="0"/>
                <w:numId w:val="8"/>
              </w:numPr>
            </w:pPr>
            <w:r w:rsidRPr="006D7B78">
              <w:t>Secretariat to speak to Jim Portus regarding access to member data on discards/bycatch to understand percentage of species in the catch</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62EBEFA3" w14:textId="15E662F9" w:rsidR="00691386" w:rsidRPr="00305E84" w:rsidRDefault="00691386" w:rsidP="00691386">
            <w:pPr>
              <w:spacing w:before="40" w:after="40"/>
              <w:rPr>
                <w:rFonts w:ascii="Arial" w:hAnsi="Arial" w:cs="Arial"/>
                <w:sz w:val="16"/>
                <w:szCs w:val="16"/>
              </w:rPr>
            </w:pPr>
            <w:r w:rsidRPr="00305E84">
              <w:rPr>
                <w:rFonts w:ascii="Arial" w:hAnsi="Arial" w:cs="Arial"/>
                <w:sz w:val="16"/>
                <w:szCs w:val="16"/>
              </w:rPr>
              <w:lastRenderedPageBreak/>
              <w:t>None</w:t>
            </w:r>
          </w:p>
        </w:tc>
      </w:tr>
      <w:tr w:rsidR="00691386" w:rsidRPr="00305E84" w14:paraId="4D394C00" w14:textId="77777777" w:rsidTr="00253FDE">
        <w:tc>
          <w:tcPr>
            <w:tcW w:w="2576" w:type="dxa"/>
            <w:vMerge/>
            <w:tcBorders>
              <w:left w:val="single" w:sz="8" w:space="0" w:color="005DAA"/>
              <w:right w:val="single" w:sz="6" w:space="0" w:color="7BA0CD"/>
            </w:tcBorders>
            <w:shd w:val="clear" w:color="auto" w:fill="E2EFD9" w:themeFill="accent6" w:themeFillTint="33"/>
          </w:tcPr>
          <w:p w14:paraId="3E6D24E6"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7C2D68D6"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751BDF69" w14:textId="3917D7E6"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5b.</w:t>
            </w:r>
            <w:r w:rsidRPr="00305E84">
              <w:rPr>
                <w:rFonts w:ascii="Arial" w:hAnsi="Arial" w:cs="Arial"/>
                <w:sz w:val="16"/>
                <w:szCs w:val="16"/>
              </w:rPr>
              <w:t xml:space="preserve"> Yr 2</w:t>
            </w:r>
            <w:r>
              <w:rPr>
                <w:rFonts w:ascii="Arial" w:hAnsi="Arial" w:cs="Arial"/>
                <w:sz w:val="16"/>
                <w:szCs w:val="16"/>
              </w:rPr>
              <w:t>-3</w:t>
            </w:r>
            <w:r w:rsidRPr="00305E84">
              <w:rPr>
                <w:rFonts w:ascii="Arial" w:hAnsi="Arial" w:cs="Arial"/>
                <w:sz w:val="16"/>
                <w:szCs w:val="16"/>
              </w:rPr>
              <w:t>: Design and resourcing of observer program, with initial trials, if required.</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77590376" w14:textId="25044C19" w:rsidR="00691386" w:rsidRDefault="00691386" w:rsidP="00691386">
            <w:pPr>
              <w:spacing w:before="40" w:after="40"/>
              <w:rPr>
                <w:rFonts w:ascii="Arial" w:hAnsi="Arial" w:cs="Arial"/>
                <w:b/>
                <w:sz w:val="16"/>
                <w:szCs w:val="16"/>
              </w:rPr>
            </w:pPr>
            <w:r w:rsidRPr="00305E84">
              <w:rPr>
                <w:rFonts w:ascii="Arial" w:hAnsi="Arial" w:cs="Arial"/>
                <w:b/>
                <w:sz w:val="16"/>
                <w:szCs w:val="16"/>
              </w:rPr>
              <w:t xml:space="preserve">On target </w:t>
            </w:r>
          </w:p>
          <w:p w14:paraId="562D1FBF" w14:textId="55698A20" w:rsidR="00691386" w:rsidRDefault="00691386" w:rsidP="00691386">
            <w:pPr>
              <w:spacing w:before="40" w:after="40"/>
              <w:rPr>
                <w:rFonts w:ascii="Arial" w:hAnsi="Arial" w:cs="Arial"/>
                <w:sz w:val="16"/>
                <w:szCs w:val="16"/>
              </w:rPr>
            </w:pPr>
            <w:r w:rsidRPr="000E68E2">
              <w:rPr>
                <w:rFonts w:ascii="Arial" w:hAnsi="Arial" w:cs="Arial"/>
                <w:sz w:val="16"/>
                <w:szCs w:val="16"/>
              </w:rPr>
              <w:t>Cefas have provided a preliminary costing for this and ToR. This is expected to cost approximately £150k and covers a comprehensive annual survey of total catch from the scallop Channel fishery.</w:t>
            </w:r>
          </w:p>
          <w:p w14:paraId="4956C125" w14:textId="6D82CF0E" w:rsidR="00691386" w:rsidRPr="00305E84" w:rsidRDefault="00691386" w:rsidP="00691386">
            <w:pPr>
              <w:spacing w:before="40" w:after="40"/>
              <w:rPr>
                <w:rFonts w:ascii="Arial" w:hAnsi="Arial" w:cs="Arial"/>
                <w:sz w:val="16"/>
                <w:szCs w:val="16"/>
              </w:rPr>
            </w:pPr>
            <w:r>
              <w:rPr>
                <w:rFonts w:ascii="Arial" w:hAnsi="Arial" w:cs="Arial"/>
                <w:sz w:val="16"/>
                <w:szCs w:val="16"/>
              </w:rPr>
              <w:t>To determine if this goes ahead or not, based on conclusion of 5a.</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203C87FA" w14:textId="3E2AA263" w:rsidR="00691386" w:rsidRPr="00305E84" w:rsidRDefault="00691386" w:rsidP="00691386">
            <w:pPr>
              <w:spacing w:before="40" w:after="40"/>
              <w:rPr>
                <w:rFonts w:ascii="Arial" w:hAnsi="Arial" w:cs="Arial"/>
                <w:sz w:val="16"/>
                <w:szCs w:val="16"/>
              </w:rPr>
            </w:pPr>
            <w:r>
              <w:rPr>
                <w:rFonts w:ascii="Arial" w:hAnsi="Arial" w:cs="Arial"/>
                <w:sz w:val="16"/>
                <w:szCs w:val="16"/>
              </w:rPr>
              <w:t>Updated timescale based on 5a delayed decision.</w:t>
            </w:r>
          </w:p>
        </w:tc>
      </w:tr>
      <w:tr w:rsidR="00691386" w:rsidRPr="00305E84" w14:paraId="6AC52B4E" w14:textId="77777777" w:rsidTr="00253FDE">
        <w:tc>
          <w:tcPr>
            <w:tcW w:w="2576" w:type="dxa"/>
            <w:vMerge/>
            <w:tcBorders>
              <w:left w:val="single" w:sz="8" w:space="0" w:color="005DAA"/>
              <w:right w:val="single" w:sz="6" w:space="0" w:color="7BA0CD"/>
            </w:tcBorders>
            <w:shd w:val="clear" w:color="auto" w:fill="E2EFD9" w:themeFill="accent6" w:themeFillTint="33"/>
          </w:tcPr>
          <w:p w14:paraId="4D10A1DB" w14:textId="2A475FCD"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121E35AA"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2BFD774D" w14:textId="6DADE972"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5c.</w:t>
            </w:r>
            <w:r w:rsidRPr="00305E84">
              <w:rPr>
                <w:rFonts w:ascii="Arial" w:hAnsi="Arial" w:cs="Arial"/>
                <w:sz w:val="16"/>
                <w:szCs w:val="16"/>
              </w:rPr>
              <w:t xml:space="preserve"> Yr </w:t>
            </w:r>
            <w:r>
              <w:rPr>
                <w:rFonts w:ascii="Arial" w:hAnsi="Arial" w:cs="Arial"/>
                <w:sz w:val="16"/>
                <w:szCs w:val="16"/>
              </w:rPr>
              <w:t>4</w:t>
            </w:r>
            <w:r w:rsidRPr="00305E84">
              <w:rPr>
                <w:rFonts w:ascii="Arial" w:hAnsi="Arial" w:cs="Arial"/>
                <w:sz w:val="16"/>
                <w:szCs w:val="16"/>
              </w:rPr>
              <w:t xml:space="preserve">: </w:t>
            </w:r>
            <w:r>
              <w:rPr>
                <w:rFonts w:ascii="Arial" w:hAnsi="Arial" w:cs="Arial"/>
                <w:sz w:val="16"/>
                <w:szCs w:val="16"/>
              </w:rPr>
              <w:t>Collation of representative catch data to determine main and minor species, either by specific survey, observer program or other appropriate means.</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62B1C6D6" w14:textId="77777777" w:rsidR="00691386" w:rsidRDefault="00691386" w:rsidP="00691386">
            <w:pPr>
              <w:spacing w:before="40" w:after="40"/>
              <w:rPr>
                <w:rFonts w:ascii="Arial" w:hAnsi="Arial" w:cs="Arial"/>
                <w:sz w:val="16"/>
                <w:szCs w:val="16"/>
              </w:rPr>
            </w:pPr>
            <w:r w:rsidRPr="00305E84">
              <w:rPr>
                <w:rFonts w:ascii="Arial" w:hAnsi="Arial" w:cs="Arial"/>
                <w:sz w:val="16"/>
                <w:szCs w:val="16"/>
              </w:rPr>
              <w:t xml:space="preserve">This action is not being addressed until Year </w:t>
            </w:r>
            <w:r>
              <w:rPr>
                <w:rFonts w:ascii="Arial" w:hAnsi="Arial" w:cs="Arial"/>
                <w:sz w:val="16"/>
                <w:szCs w:val="16"/>
              </w:rPr>
              <w:t>4</w:t>
            </w:r>
          </w:p>
          <w:p w14:paraId="21126183" w14:textId="77777777" w:rsidR="00691386" w:rsidRDefault="00691386" w:rsidP="00691386">
            <w:pPr>
              <w:spacing w:before="40" w:after="40"/>
              <w:rPr>
                <w:rFonts w:ascii="Arial" w:hAnsi="Arial" w:cs="Arial"/>
                <w:sz w:val="16"/>
                <w:szCs w:val="16"/>
              </w:rPr>
            </w:pPr>
          </w:p>
          <w:p w14:paraId="1984E3CF" w14:textId="7CDCE126" w:rsidR="00691386" w:rsidRDefault="00691386" w:rsidP="00691386">
            <w:pPr>
              <w:spacing w:before="40" w:after="40"/>
              <w:rPr>
                <w:rFonts w:ascii="Arial" w:hAnsi="Arial" w:cs="Arial"/>
                <w:sz w:val="16"/>
                <w:szCs w:val="16"/>
              </w:rPr>
            </w:pPr>
            <w:r>
              <w:rPr>
                <w:rFonts w:ascii="Arial" w:hAnsi="Arial" w:cs="Arial"/>
                <w:sz w:val="16"/>
                <w:szCs w:val="16"/>
              </w:rPr>
              <w:t>Note: focus is required on the primary and secondary species themselves. Significant work has been undertaken on the resilience of macro benthos to the effect of dredging. For example, it is understood that the seven arm starfish is quite sensitive to dredging. Irish Sea and English Channel communities are more resilient, as have experienced dredging for decades. The common starfish and sea urchin are more resilient. A study in the Irish Sea found that fluctuations in starfish were controlled more by environmental conditions, which effected recruitment every year.</w:t>
            </w:r>
          </w:p>
          <w:p w14:paraId="0F6385C9" w14:textId="78102092" w:rsidR="00691386" w:rsidRPr="006D7B78" w:rsidRDefault="00691386" w:rsidP="00691386">
            <w:pPr>
              <w:spacing w:before="40" w:after="40"/>
              <w:rPr>
                <w:rFonts w:ascii="Arial" w:hAnsi="Arial" w:cs="Arial"/>
                <w:color w:val="7030A0"/>
                <w:sz w:val="16"/>
                <w:szCs w:val="16"/>
              </w:rPr>
            </w:pPr>
            <w:r w:rsidRPr="006D7B78">
              <w:rPr>
                <w:rFonts w:ascii="Arial" w:hAnsi="Arial" w:cs="Arial"/>
                <w:color w:val="7030A0"/>
                <w:sz w:val="16"/>
                <w:szCs w:val="16"/>
              </w:rPr>
              <w:t>Action:</w:t>
            </w:r>
          </w:p>
          <w:p w14:paraId="35D695D2" w14:textId="64E58D45" w:rsidR="00691386" w:rsidRPr="006D7B78" w:rsidRDefault="00691386" w:rsidP="00691386">
            <w:pPr>
              <w:pStyle w:val="ListParagraph"/>
              <w:numPr>
                <w:ilvl w:val="0"/>
                <w:numId w:val="10"/>
              </w:numPr>
            </w:pPr>
            <w:r w:rsidRPr="006D7B78">
              <w:t>Obtain this research and begin to build knowledge base on primary and secondary species.</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043E72C2" w14:textId="785DAE87" w:rsidR="00691386" w:rsidRPr="00305E84" w:rsidRDefault="00691386" w:rsidP="00691386">
            <w:pPr>
              <w:spacing w:before="40" w:after="40"/>
              <w:rPr>
                <w:rFonts w:ascii="Arial" w:hAnsi="Arial" w:cs="Arial"/>
                <w:sz w:val="16"/>
                <w:szCs w:val="16"/>
              </w:rPr>
            </w:pPr>
            <w:r>
              <w:rPr>
                <w:rFonts w:ascii="Arial" w:hAnsi="Arial" w:cs="Arial"/>
                <w:sz w:val="16"/>
                <w:szCs w:val="16"/>
              </w:rPr>
              <w:t>Updated timescale based on delay to 5b, updated text to allow variation from specific survey.</w:t>
            </w:r>
          </w:p>
        </w:tc>
      </w:tr>
      <w:tr w:rsidR="00691386" w:rsidRPr="00305E84" w14:paraId="36B65F9F" w14:textId="77777777" w:rsidTr="00253FDE">
        <w:tc>
          <w:tcPr>
            <w:tcW w:w="2576" w:type="dxa"/>
            <w:vMerge/>
            <w:tcBorders>
              <w:left w:val="single" w:sz="8" w:space="0" w:color="005DAA"/>
              <w:right w:val="single" w:sz="6" w:space="0" w:color="7BA0CD"/>
            </w:tcBorders>
            <w:shd w:val="clear" w:color="auto" w:fill="E2EFD9" w:themeFill="accent6" w:themeFillTint="33"/>
          </w:tcPr>
          <w:p w14:paraId="3603BF46"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48CDA032"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138767BF" w14:textId="24FE5D08"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5d.</w:t>
            </w:r>
            <w:r w:rsidRPr="00305E84">
              <w:rPr>
                <w:rFonts w:ascii="Arial" w:hAnsi="Arial" w:cs="Arial"/>
                <w:sz w:val="16"/>
                <w:szCs w:val="16"/>
              </w:rPr>
              <w:t xml:space="preserve"> Yr 4. One </w:t>
            </w:r>
            <w:r>
              <w:rPr>
                <w:rFonts w:ascii="Arial" w:hAnsi="Arial" w:cs="Arial"/>
                <w:sz w:val="16"/>
                <w:szCs w:val="16"/>
              </w:rPr>
              <w:t>or more</w:t>
            </w:r>
            <w:r w:rsidRPr="00305E84">
              <w:rPr>
                <w:rFonts w:ascii="Arial" w:hAnsi="Arial" w:cs="Arial"/>
                <w:sz w:val="16"/>
                <w:szCs w:val="16"/>
              </w:rPr>
              <w:t xml:space="preserve"> year’s data collection and formal report published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4CA3CC19" w14:textId="4746AD1F"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This action is not being addressed until Year 4</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42D9C063" w14:textId="36F1A68A"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None</w:t>
            </w:r>
          </w:p>
        </w:tc>
      </w:tr>
      <w:tr w:rsidR="00691386" w:rsidRPr="00305E84" w14:paraId="503B12AB" w14:textId="77777777" w:rsidTr="00A26BA8">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5A4FFE54"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bottom w:val="single" w:sz="8" w:space="0" w:color="005DAA"/>
              <w:right w:val="single" w:sz="6" w:space="0" w:color="7BA0CD"/>
            </w:tcBorders>
            <w:shd w:val="solid" w:color="FFFFFF" w:fill="auto"/>
          </w:tcPr>
          <w:p w14:paraId="49DCD214"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52F3C96A" w14:textId="69303C17" w:rsidR="00691386" w:rsidRPr="00253FDE" w:rsidRDefault="00691386" w:rsidP="00691386">
            <w:pPr>
              <w:spacing w:before="40" w:after="40"/>
              <w:rPr>
                <w:rFonts w:ascii="Arial" w:hAnsi="Arial" w:cs="Arial"/>
                <w:b/>
                <w:color w:val="7030A0"/>
                <w:sz w:val="16"/>
                <w:szCs w:val="16"/>
              </w:rPr>
            </w:pPr>
            <w:r w:rsidRPr="00253FDE">
              <w:rPr>
                <w:rFonts w:ascii="Arial" w:hAnsi="Arial" w:cs="Arial"/>
                <w:b/>
                <w:color w:val="7030A0"/>
                <w:sz w:val="16"/>
                <w:szCs w:val="16"/>
              </w:rPr>
              <w:t>New milestone</w:t>
            </w:r>
          </w:p>
          <w:p w14:paraId="377422E1" w14:textId="31DEFF45" w:rsidR="00691386" w:rsidRPr="00E26546" w:rsidRDefault="00691386" w:rsidP="00691386">
            <w:pPr>
              <w:spacing w:before="40" w:after="40"/>
              <w:rPr>
                <w:rFonts w:ascii="Arial" w:hAnsi="Arial" w:cs="Arial"/>
                <w:sz w:val="16"/>
                <w:szCs w:val="16"/>
              </w:rPr>
            </w:pPr>
            <w:r>
              <w:rPr>
                <w:rFonts w:ascii="Arial" w:hAnsi="Arial" w:cs="Arial"/>
                <w:b/>
                <w:sz w:val="16"/>
                <w:szCs w:val="16"/>
              </w:rPr>
              <w:t xml:space="preserve">5e. </w:t>
            </w:r>
            <w:r>
              <w:rPr>
                <w:rFonts w:ascii="Arial" w:hAnsi="Arial" w:cs="Arial"/>
                <w:sz w:val="16"/>
                <w:szCs w:val="16"/>
              </w:rPr>
              <w:t>Yr 4. Review alternative measures for minimising unwanted catch of primary and secondary species.</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5B68F20B" w14:textId="5CEBD79F" w:rsidR="00691386" w:rsidRDefault="00691386" w:rsidP="00691386">
            <w:pPr>
              <w:spacing w:before="40" w:after="40"/>
              <w:rPr>
                <w:rFonts w:ascii="Arial" w:hAnsi="Arial" w:cs="Arial"/>
                <w:sz w:val="16"/>
                <w:szCs w:val="16"/>
              </w:rPr>
            </w:pPr>
            <w:r>
              <w:rPr>
                <w:rFonts w:ascii="Arial" w:hAnsi="Arial" w:cs="Arial"/>
                <w:b/>
                <w:sz w:val="16"/>
                <w:szCs w:val="16"/>
              </w:rPr>
              <w:t>Milestone yet to commence, this has caused BMT to be behind target for 2.2.2</w:t>
            </w:r>
          </w:p>
          <w:p w14:paraId="7B42D7D5" w14:textId="07D6EDAE" w:rsidR="00691386" w:rsidRDefault="00691386" w:rsidP="00691386">
            <w:pPr>
              <w:spacing w:before="40" w:after="40"/>
              <w:rPr>
                <w:rFonts w:ascii="Arial" w:hAnsi="Arial" w:cs="Arial"/>
                <w:sz w:val="16"/>
                <w:szCs w:val="16"/>
              </w:rPr>
            </w:pPr>
            <w:r w:rsidRPr="00305E84">
              <w:rPr>
                <w:rFonts w:ascii="Arial" w:hAnsi="Arial" w:cs="Arial"/>
                <w:sz w:val="16"/>
                <w:szCs w:val="16"/>
              </w:rPr>
              <w:t>This action is not being addressed until Year 4</w:t>
            </w:r>
          </w:p>
          <w:p w14:paraId="7D6AF4DD" w14:textId="0D5F8E5B" w:rsidR="00691386" w:rsidRPr="00305E84" w:rsidRDefault="00691386" w:rsidP="00691386">
            <w:pPr>
              <w:spacing w:before="40" w:after="40"/>
              <w:rPr>
                <w:rFonts w:ascii="Arial" w:hAnsi="Arial" w:cs="Arial"/>
                <w:sz w:val="16"/>
                <w:szCs w:val="16"/>
              </w:rPr>
            </w:pPr>
            <w:r>
              <w:rPr>
                <w:rFonts w:ascii="Arial" w:hAnsi="Arial" w:cs="Arial"/>
                <w:sz w:val="16"/>
                <w:szCs w:val="16"/>
              </w:rPr>
              <w:t>This action will align with work undertaken by Stage 2 UK Scallop FIP.</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0B40CE68" w14:textId="1404D6C1" w:rsidR="00691386" w:rsidRPr="00305E84" w:rsidRDefault="00691386" w:rsidP="00691386">
            <w:pPr>
              <w:spacing w:before="40" w:after="40"/>
              <w:rPr>
                <w:rFonts w:ascii="Arial" w:hAnsi="Arial" w:cs="Arial"/>
                <w:sz w:val="16"/>
                <w:szCs w:val="16"/>
              </w:rPr>
            </w:pPr>
            <w:r>
              <w:rPr>
                <w:rFonts w:ascii="Arial" w:hAnsi="Arial" w:cs="Arial"/>
                <w:sz w:val="16"/>
                <w:szCs w:val="16"/>
              </w:rPr>
              <w:t>Added v4.1</w:t>
            </w:r>
          </w:p>
        </w:tc>
      </w:tr>
      <w:tr w:rsidR="00691386" w:rsidRPr="00305E84" w14:paraId="304AEA25" w14:textId="77777777" w:rsidTr="00A26BA8">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418855B7" w14:textId="6CEFB792" w:rsidR="00691386" w:rsidRPr="00305E84" w:rsidRDefault="00691386" w:rsidP="00691386">
            <w:pPr>
              <w:spacing w:after="120"/>
              <w:rPr>
                <w:rFonts w:ascii="Arial" w:hAnsi="Arial" w:cs="Arial"/>
                <w:b/>
                <w:sz w:val="16"/>
                <w:szCs w:val="16"/>
                <w:u w:val="single"/>
              </w:rPr>
            </w:pPr>
            <w:r w:rsidRPr="00305E84">
              <w:rPr>
                <w:rFonts w:ascii="Arial" w:hAnsi="Arial" w:cs="Arial"/>
                <w:b/>
                <w:sz w:val="16"/>
                <w:szCs w:val="16"/>
                <w:u w:val="single"/>
              </w:rPr>
              <w:t>Action 6: ETP</w:t>
            </w:r>
          </w:p>
          <w:p w14:paraId="264D2479" w14:textId="58F836A3"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Overview</w:t>
            </w:r>
          </w:p>
          <w:p w14:paraId="4554F16B" w14:textId="66BE666B" w:rsidR="00691386" w:rsidRPr="00305E84" w:rsidRDefault="00691386" w:rsidP="00691386">
            <w:pPr>
              <w:spacing w:before="40" w:after="40"/>
              <w:rPr>
                <w:rFonts w:ascii="Arial" w:hAnsi="Arial" w:cs="Arial"/>
                <w:b/>
                <w:color w:val="4C4C4C"/>
                <w:sz w:val="16"/>
                <w:szCs w:val="16"/>
              </w:rPr>
            </w:pPr>
            <w:r w:rsidRPr="00305E84">
              <w:rPr>
                <w:rFonts w:ascii="Arial" w:hAnsi="Arial" w:cs="Arial"/>
                <w:sz w:val="16"/>
                <w:szCs w:val="16"/>
              </w:rPr>
              <w:t xml:space="preserve">Gather additional information on nature &amp; scale of ETP interactions and impacts.  </w:t>
            </w:r>
          </w:p>
          <w:p w14:paraId="702A3E69" w14:textId="4F13B713" w:rsidR="00691386" w:rsidRPr="00305E84" w:rsidRDefault="00691386" w:rsidP="00691386">
            <w:pPr>
              <w:spacing w:after="120"/>
              <w:rPr>
                <w:rFonts w:ascii="Arial" w:hAnsi="Arial" w:cs="Arial"/>
                <w:b/>
                <w:sz w:val="16"/>
                <w:szCs w:val="16"/>
              </w:rPr>
            </w:pPr>
            <w:r w:rsidRPr="00305E84">
              <w:rPr>
                <w:rFonts w:ascii="Arial" w:hAnsi="Arial" w:cs="Arial"/>
                <w:b/>
                <w:sz w:val="16"/>
                <w:szCs w:val="16"/>
              </w:rPr>
              <w:t>Performance indicator</w:t>
            </w:r>
          </w:p>
          <w:p w14:paraId="62B0BDDD" w14:textId="3170BEDF" w:rsidR="00691386" w:rsidRPr="00305E84" w:rsidRDefault="00691386" w:rsidP="00691386">
            <w:pPr>
              <w:pStyle w:val="NoSpacing"/>
              <w:spacing w:after="120"/>
              <w:rPr>
                <w:rFonts w:ascii="Arial" w:hAnsi="Arial" w:cs="Arial"/>
                <w:sz w:val="16"/>
                <w:szCs w:val="16"/>
              </w:rPr>
            </w:pPr>
            <w:r w:rsidRPr="00305E84">
              <w:rPr>
                <w:rFonts w:ascii="Arial" w:hAnsi="Arial" w:cs="Arial"/>
                <w:sz w:val="16"/>
                <w:szCs w:val="16"/>
              </w:rPr>
              <w:t>2.3.1, 2.3.2, 2.3.3 ETP species outcome, management &amp; information</w:t>
            </w:r>
          </w:p>
          <w:p w14:paraId="7CC5610C" w14:textId="77777777" w:rsidR="00691386" w:rsidRPr="00305E84" w:rsidRDefault="00691386" w:rsidP="00691386">
            <w:pPr>
              <w:rPr>
                <w:rFonts w:ascii="Arial" w:hAnsi="Arial" w:cs="Arial"/>
                <w:b/>
                <w:color w:val="C45911" w:themeColor="accent2" w:themeShade="BF"/>
                <w:sz w:val="16"/>
                <w:szCs w:val="16"/>
              </w:rPr>
            </w:pPr>
            <w:r w:rsidRPr="00305E84">
              <w:rPr>
                <w:rFonts w:ascii="Arial" w:hAnsi="Arial" w:cs="Arial"/>
                <w:b/>
                <w:color w:val="C45911" w:themeColor="accent2" w:themeShade="BF"/>
                <w:sz w:val="16"/>
                <w:szCs w:val="16"/>
              </w:rPr>
              <w:t>60-79</w:t>
            </w:r>
          </w:p>
          <w:p w14:paraId="37864E91" w14:textId="77777777" w:rsidR="00691386" w:rsidRPr="00305E84" w:rsidRDefault="00691386" w:rsidP="00691386">
            <w:pPr>
              <w:rPr>
                <w:rFonts w:ascii="Arial" w:hAnsi="Arial" w:cs="Arial"/>
                <w:b/>
                <w:color w:val="385623" w:themeColor="accent6" w:themeShade="80"/>
                <w:sz w:val="16"/>
                <w:szCs w:val="16"/>
              </w:rPr>
            </w:pPr>
          </w:p>
          <w:p w14:paraId="2E9FBFA8" w14:textId="6C1EC1B1" w:rsidR="00691386" w:rsidRPr="007E54C5" w:rsidRDefault="00691386" w:rsidP="00691386">
            <w:pPr>
              <w:spacing w:before="40" w:after="40"/>
              <w:rPr>
                <w:rFonts w:ascii="Arial" w:hAnsi="Arial" w:cs="Arial"/>
                <w:color w:val="000000" w:themeColor="text1"/>
                <w:sz w:val="16"/>
                <w:szCs w:val="16"/>
              </w:rPr>
            </w:pPr>
            <w:r w:rsidRPr="00305E84">
              <w:rPr>
                <w:rFonts w:ascii="Arial" w:hAnsi="Arial" w:cs="Arial"/>
                <w:sz w:val="16"/>
                <w:szCs w:val="16"/>
                <w:u w:val="single"/>
              </w:rPr>
              <w:t>Requirement at SG80:</w:t>
            </w:r>
            <w:r w:rsidRPr="00305E84">
              <w:rPr>
                <w:rFonts w:ascii="Arial" w:hAnsi="Arial" w:cs="Arial"/>
                <w:b/>
                <w:color w:val="4C4C4C"/>
                <w:sz w:val="16"/>
                <w:szCs w:val="16"/>
              </w:rPr>
              <w:br/>
            </w:r>
            <w:r w:rsidRPr="007E54C5">
              <w:rPr>
                <w:rFonts w:ascii="Arial" w:hAnsi="Arial" w:cs="Arial"/>
                <w:color w:val="000000" w:themeColor="text1"/>
                <w:sz w:val="16"/>
                <w:szCs w:val="16"/>
              </w:rPr>
              <w:t>2.3.1 (b): Direct effects of the UoA are highly unlikely to not hinder recovers of ETP species</w:t>
            </w:r>
          </w:p>
          <w:p w14:paraId="72F992DE" w14:textId="686B4AB4" w:rsidR="00691386" w:rsidRPr="007E54C5" w:rsidRDefault="00691386" w:rsidP="00691386">
            <w:pPr>
              <w:spacing w:before="40" w:after="40"/>
              <w:rPr>
                <w:rFonts w:ascii="Arial" w:hAnsi="Arial" w:cs="Arial"/>
                <w:color w:val="000000" w:themeColor="text1"/>
                <w:sz w:val="16"/>
                <w:szCs w:val="16"/>
              </w:rPr>
            </w:pPr>
            <w:r w:rsidRPr="007E54C5">
              <w:rPr>
                <w:rFonts w:ascii="Arial" w:hAnsi="Arial" w:cs="Arial"/>
                <w:color w:val="000000" w:themeColor="text1"/>
                <w:sz w:val="16"/>
                <w:szCs w:val="16"/>
              </w:rPr>
              <w:t>2.3.2 (b) there is a strategy in place that is expected to ensure UoA does not hinder recovery of ETP species; (e) there is a regular review of the potential effectiveness and practicality of alternative measures to minimise mortality</w:t>
            </w:r>
          </w:p>
          <w:p w14:paraId="46AF0A44" w14:textId="33703DD6" w:rsidR="00691386" w:rsidRPr="007E54C5" w:rsidRDefault="00691386" w:rsidP="00691386">
            <w:pPr>
              <w:spacing w:before="40" w:after="40"/>
              <w:rPr>
                <w:rFonts w:ascii="Arial" w:hAnsi="Arial" w:cs="Arial"/>
                <w:color w:val="000000" w:themeColor="text1"/>
                <w:sz w:val="16"/>
                <w:szCs w:val="16"/>
              </w:rPr>
            </w:pPr>
            <w:r w:rsidRPr="007E54C5">
              <w:rPr>
                <w:rFonts w:ascii="Arial" w:hAnsi="Arial" w:cs="Arial"/>
                <w:color w:val="000000" w:themeColor="text1"/>
                <w:sz w:val="16"/>
                <w:szCs w:val="16"/>
              </w:rPr>
              <w:t>2.3.3 (b) information is adequate to measure trends and support a strategy to manage impacts on ETP species.</w:t>
            </w:r>
          </w:p>
          <w:p w14:paraId="1EF49144" w14:textId="4C976A87" w:rsidR="00691386" w:rsidRPr="00305E84" w:rsidRDefault="00691386" w:rsidP="00691386">
            <w:pPr>
              <w:spacing w:before="40" w:after="40"/>
              <w:rPr>
                <w:rFonts w:ascii="Arial" w:hAnsi="Arial" w:cs="Arial"/>
                <w:b/>
                <w:color w:val="4C4C4C"/>
                <w:sz w:val="16"/>
                <w:szCs w:val="16"/>
              </w:rPr>
            </w:pPr>
          </w:p>
        </w:tc>
        <w:tc>
          <w:tcPr>
            <w:tcW w:w="1417" w:type="dxa"/>
            <w:vMerge w:val="restart"/>
            <w:tcBorders>
              <w:top w:val="single" w:sz="8" w:space="0" w:color="005DAA"/>
              <w:left w:val="single" w:sz="6" w:space="0" w:color="7BA0CD"/>
              <w:right w:val="single" w:sz="6" w:space="0" w:color="7BA0CD"/>
            </w:tcBorders>
            <w:shd w:val="solid" w:color="FFFFFF" w:fill="auto"/>
          </w:tcPr>
          <w:p w14:paraId="211F99DA" w14:textId="77777777" w:rsidR="00691386" w:rsidRDefault="00691386" w:rsidP="00691386">
            <w:pPr>
              <w:spacing w:before="40" w:after="40"/>
              <w:rPr>
                <w:rFonts w:ascii="Arial" w:hAnsi="Arial" w:cs="Arial"/>
                <w:sz w:val="16"/>
                <w:szCs w:val="16"/>
              </w:rPr>
            </w:pPr>
            <w:r>
              <w:rPr>
                <w:rFonts w:ascii="Arial" w:hAnsi="Arial" w:cs="Arial"/>
                <w:sz w:val="16"/>
                <w:szCs w:val="16"/>
              </w:rPr>
              <w:t>Action lead: TBC</w:t>
            </w:r>
          </w:p>
          <w:p w14:paraId="36875A8F" w14:textId="77777777" w:rsidR="00691386" w:rsidRDefault="00691386" w:rsidP="00691386">
            <w:pPr>
              <w:spacing w:before="40" w:after="40"/>
              <w:rPr>
                <w:rFonts w:ascii="Arial" w:hAnsi="Arial" w:cs="Arial"/>
                <w:sz w:val="16"/>
                <w:szCs w:val="16"/>
              </w:rPr>
            </w:pPr>
          </w:p>
          <w:p w14:paraId="76871AEA" w14:textId="37990878" w:rsidR="00691386" w:rsidRDefault="00691386" w:rsidP="00691386">
            <w:pPr>
              <w:spacing w:before="40" w:after="40"/>
              <w:rPr>
                <w:rFonts w:ascii="Arial" w:hAnsi="Arial" w:cs="Arial"/>
                <w:sz w:val="16"/>
                <w:szCs w:val="16"/>
              </w:rPr>
            </w:pPr>
            <w:r>
              <w:rPr>
                <w:rFonts w:ascii="Arial" w:hAnsi="Arial" w:cs="Arial"/>
                <w:sz w:val="16"/>
                <w:szCs w:val="16"/>
              </w:rPr>
              <w:t>Partners: JNCC, MMO, Natural England, Cefas, Industry, IFCAs, Defra</w:t>
            </w:r>
          </w:p>
          <w:p w14:paraId="38206BAF" w14:textId="77777777" w:rsidR="00691386" w:rsidRDefault="00691386" w:rsidP="00691386">
            <w:pPr>
              <w:spacing w:before="40" w:after="40"/>
              <w:rPr>
                <w:rFonts w:ascii="Arial" w:hAnsi="Arial" w:cs="Arial"/>
                <w:sz w:val="16"/>
                <w:szCs w:val="16"/>
              </w:rPr>
            </w:pPr>
          </w:p>
          <w:p w14:paraId="27759B4C" w14:textId="4ECFE8F9" w:rsidR="00691386" w:rsidRPr="00305E84" w:rsidRDefault="00691386" w:rsidP="00691386">
            <w:pPr>
              <w:spacing w:before="40" w:after="40"/>
              <w:rPr>
                <w:rFonts w:ascii="Arial" w:hAnsi="Arial" w:cs="Arial"/>
                <w:sz w:val="16"/>
                <w:szCs w:val="16"/>
              </w:rPr>
            </w:pPr>
            <w:r>
              <w:rPr>
                <w:rFonts w:ascii="Arial" w:hAnsi="Arial" w:cs="Arial"/>
                <w:sz w:val="16"/>
                <w:szCs w:val="16"/>
              </w:rPr>
              <w:t>Stakeholders: Marine Scotland</w:t>
            </w:r>
          </w:p>
        </w:tc>
        <w:tc>
          <w:tcPr>
            <w:tcW w:w="3402" w:type="dxa"/>
            <w:tcBorders>
              <w:top w:val="single" w:sz="8" w:space="0" w:color="005DAA"/>
              <w:left w:val="single" w:sz="6" w:space="0" w:color="7BA0CD"/>
              <w:bottom w:val="single" w:sz="8" w:space="0" w:color="005DAA"/>
              <w:right w:val="single" w:sz="6" w:space="0" w:color="7BA0CD"/>
            </w:tcBorders>
            <w:shd w:val="solid" w:color="E7E6E6" w:themeColor="background2" w:fill="E7E6E6" w:themeFill="background2"/>
          </w:tcPr>
          <w:p w14:paraId="65D371EC" w14:textId="3E429E85"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6a.</w:t>
            </w:r>
            <w:r w:rsidRPr="00305E84">
              <w:rPr>
                <w:rFonts w:ascii="Arial" w:hAnsi="Arial" w:cs="Arial"/>
                <w:sz w:val="16"/>
                <w:szCs w:val="16"/>
              </w:rPr>
              <w:t xml:space="preserve"> Yr 1: GIS-based risk assessment.  Listing of potential ETPs interacting with UoAs, and then mapping of ETP distribution overlap with UoA dredging effort.  </w:t>
            </w:r>
          </w:p>
        </w:tc>
        <w:tc>
          <w:tcPr>
            <w:tcW w:w="6804" w:type="dxa"/>
            <w:tcBorders>
              <w:top w:val="single" w:sz="8" w:space="0" w:color="005DAA"/>
              <w:left w:val="single" w:sz="6" w:space="0" w:color="7BA0CD"/>
              <w:bottom w:val="single" w:sz="8" w:space="0" w:color="005DAA"/>
              <w:right w:val="single" w:sz="6" w:space="0" w:color="7BA0CD"/>
            </w:tcBorders>
            <w:shd w:val="solid" w:color="E7E6E6" w:themeColor="background2" w:fill="E7E6E6" w:themeFill="background2"/>
          </w:tcPr>
          <w:p w14:paraId="53C0A74F" w14:textId="70A73FBF" w:rsidR="00691386" w:rsidRDefault="00A26BA8" w:rsidP="00691386">
            <w:pPr>
              <w:spacing w:before="40" w:after="40"/>
              <w:rPr>
                <w:rFonts w:ascii="Arial" w:hAnsi="Arial" w:cs="Arial"/>
                <w:b/>
                <w:sz w:val="16"/>
                <w:szCs w:val="16"/>
              </w:rPr>
            </w:pPr>
            <w:r>
              <w:rPr>
                <w:rFonts w:ascii="Arial" w:hAnsi="Arial" w:cs="Arial"/>
                <w:b/>
                <w:sz w:val="16"/>
                <w:szCs w:val="16"/>
              </w:rPr>
              <w:t>Complete</w:t>
            </w:r>
          </w:p>
          <w:p w14:paraId="37FF6D3B" w14:textId="66F157C2" w:rsidR="00691386" w:rsidRDefault="00691386" w:rsidP="00691386">
            <w:pPr>
              <w:spacing w:before="40" w:after="40"/>
              <w:rPr>
                <w:rFonts w:ascii="Arial" w:hAnsi="Arial" w:cs="Arial"/>
                <w:sz w:val="16"/>
                <w:szCs w:val="16"/>
              </w:rPr>
            </w:pPr>
            <w:r w:rsidRPr="00305E84">
              <w:rPr>
                <w:rFonts w:ascii="Arial" w:hAnsi="Arial" w:cs="Arial"/>
                <w:sz w:val="16"/>
                <w:szCs w:val="16"/>
              </w:rPr>
              <w:t>Holden (2017)</w:t>
            </w:r>
            <w:r w:rsidRPr="00305E84">
              <w:rPr>
                <w:rStyle w:val="FootnoteReference"/>
                <w:rFonts w:ascii="Arial" w:hAnsi="Arial" w:cs="Arial"/>
                <w:sz w:val="16"/>
                <w:szCs w:val="16"/>
              </w:rPr>
              <w:footnoteReference w:id="5"/>
            </w:r>
            <w:r w:rsidRPr="00305E84">
              <w:rPr>
                <w:rFonts w:ascii="Arial" w:hAnsi="Arial" w:cs="Arial"/>
                <w:sz w:val="16"/>
                <w:szCs w:val="16"/>
              </w:rPr>
              <w:t xml:space="preserve"> provides a report into the risk to ETP species from scallop dredging in the Channel scallop fishery.  This GIS-based study includes a gaps analysis and future research priorities and an action plan.  </w:t>
            </w:r>
          </w:p>
          <w:p w14:paraId="7BC6573A" w14:textId="2B406731" w:rsidR="00691386" w:rsidRPr="00FA1374" w:rsidRDefault="00691386" w:rsidP="00A26BA8">
            <w:pPr>
              <w:spacing w:before="40" w:after="40"/>
            </w:pPr>
          </w:p>
        </w:tc>
        <w:tc>
          <w:tcPr>
            <w:tcW w:w="1279" w:type="dxa"/>
            <w:tcBorders>
              <w:top w:val="single" w:sz="8" w:space="0" w:color="005DAA"/>
              <w:left w:val="single" w:sz="6" w:space="0" w:color="7BA0CD"/>
              <w:bottom w:val="single" w:sz="8" w:space="0" w:color="005DAA"/>
              <w:right w:val="single" w:sz="6" w:space="0" w:color="7BA0CD"/>
            </w:tcBorders>
            <w:shd w:val="solid" w:color="E7E6E6" w:themeColor="background2" w:fill="E7E6E6" w:themeFill="background2"/>
          </w:tcPr>
          <w:p w14:paraId="030D4CE0" w14:textId="664AC6AA" w:rsidR="00691386" w:rsidRPr="00305E84" w:rsidRDefault="00691386" w:rsidP="00691386">
            <w:pPr>
              <w:spacing w:before="40" w:after="40"/>
              <w:rPr>
                <w:rFonts w:ascii="Arial" w:hAnsi="Arial" w:cs="Arial"/>
                <w:sz w:val="16"/>
                <w:szCs w:val="16"/>
              </w:rPr>
            </w:pPr>
          </w:p>
        </w:tc>
      </w:tr>
      <w:tr w:rsidR="00691386" w:rsidRPr="00305E84" w14:paraId="6CBCAB56" w14:textId="77777777" w:rsidTr="00A26BA8">
        <w:tc>
          <w:tcPr>
            <w:tcW w:w="2576" w:type="dxa"/>
            <w:vMerge/>
            <w:tcBorders>
              <w:left w:val="single" w:sz="8" w:space="0" w:color="005DAA"/>
              <w:right w:val="single" w:sz="6" w:space="0" w:color="7BA0CD"/>
            </w:tcBorders>
            <w:shd w:val="clear" w:color="auto" w:fill="E2EFD9" w:themeFill="accent6" w:themeFillTint="33"/>
          </w:tcPr>
          <w:p w14:paraId="41DAA51D"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7BFD1715"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E7E6E6" w:themeColor="background2" w:fill="E7E6E6" w:themeFill="background2"/>
          </w:tcPr>
          <w:p w14:paraId="376B80C2" w14:textId="1CC838F3"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6b.</w:t>
            </w:r>
            <w:r w:rsidRPr="00305E84">
              <w:rPr>
                <w:rFonts w:ascii="Arial" w:hAnsi="Arial" w:cs="Arial"/>
                <w:sz w:val="16"/>
                <w:szCs w:val="16"/>
              </w:rPr>
              <w:t xml:space="preserve"> Yr 2: Development of possible management approaches for reducing ETP interactions and impacts, if necessary.</w:t>
            </w:r>
          </w:p>
        </w:tc>
        <w:tc>
          <w:tcPr>
            <w:tcW w:w="6804" w:type="dxa"/>
            <w:tcBorders>
              <w:top w:val="single" w:sz="8" w:space="0" w:color="005DAA"/>
              <w:left w:val="single" w:sz="6" w:space="0" w:color="7BA0CD"/>
              <w:bottom w:val="single" w:sz="8" w:space="0" w:color="005DAA"/>
              <w:right w:val="single" w:sz="6" w:space="0" w:color="7BA0CD"/>
            </w:tcBorders>
            <w:shd w:val="solid" w:color="E7E6E6" w:themeColor="background2" w:fill="E7E6E6" w:themeFill="background2"/>
          </w:tcPr>
          <w:p w14:paraId="54469EB4" w14:textId="176D8FEF" w:rsidR="00691386" w:rsidRPr="00305E84" w:rsidRDefault="00A26BA8" w:rsidP="00691386">
            <w:pPr>
              <w:spacing w:before="40" w:after="40"/>
              <w:rPr>
                <w:rFonts w:ascii="Arial" w:hAnsi="Arial" w:cs="Arial"/>
                <w:b/>
                <w:sz w:val="16"/>
                <w:szCs w:val="16"/>
              </w:rPr>
            </w:pPr>
            <w:r>
              <w:rPr>
                <w:rFonts w:ascii="Arial" w:hAnsi="Arial" w:cs="Arial"/>
                <w:b/>
                <w:sz w:val="16"/>
                <w:szCs w:val="16"/>
              </w:rPr>
              <w:t>Complete</w:t>
            </w:r>
            <w:r w:rsidR="00691386" w:rsidRPr="00305E84">
              <w:rPr>
                <w:rFonts w:ascii="Arial" w:hAnsi="Arial" w:cs="Arial"/>
                <w:b/>
                <w:sz w:val="16"/>
                <w:szCs w:val="16"/>
              </w:rPr>
              <w:t xml:space="preserve"> </w:t>
            </w:r>
          </w:p>
          <w:p w14:paraId="30EDB5FD" w14:textId="57CBDA38" w:rsidR="00691386" w:rsidRDefault="00691386" w:rsidP="00691386">
            <w:pPr>
              <w:spacing w:before="40" w:after="40"/>
              <w:rPr>
                <w:rFonts w:ascii="Arial" w:hAnsi="Arial" w:cs="Arial"/>
                <w:sz w:val="16"/>
                <w:szCs w:val="16"/>
              </w:rPr>
            </w:pPr>
            <w:r w:rsidRPr="00305E84">
              <w:rPr>
                <w:rFonts w:ascii="Arial" w:hAnsi="Arial" w:cs="Arial"/>
                <w:sz w:val="16"/>
                <w:szCs w:val="16"/>
              </w:rPr>
              <w:t xml:space="preserve">The SG reviewed the results and recommendations from Holden (2018) in April 2019.  They concluded that most ETP species (e.g. skates and rays) have a commercial TAC and any unwanted catch could be discarded as it has an exemption though it is high post-discard survivability.  As a result no pilot projects are needed. They also noted that, although POs have worked with the UoA on careful elasmobranch handling, this may need reinforcing.  </w:t>
            </w:r>
          </w:p>
          <w:p w14:paraId="32375D55" w14:textId="6AF28263" w:rsidR="00691386" w:rsidRPr="00305E84" w:rsidRDefault="00691386" w:rsidP="00691386">
            <w:pPr>
              <w:spacing w:before="40" w:after="40"/>
              <w:rPr>
                <w:rFonts w:ascii="Arial" w:hAnsi="Arial" w:cs="Arial"/>
                <w:sz w:val="16"/>
                <w:szCs w:val="16"/>
              </w:rPr>
            </w:pPr>
          </w:p>
        </w:tc>
        <w:tc>
          <w:tcPr>
            <w:tcW w:w="1279" w:type="dxa"/>
            <w:tcBorders>
              <w:top w:val="single" w:sz="8" w:space="0" w:color="005DAA"/>
              <w:left w:val="single" w:sz="6" w:space="0" w:color="7BA0CD"/>
              <w:bottom w:val="single" w:sz="8" w:space="0" w:color="005DAA"/>
              <w:right w:val="single" w:sz="6" w:space="0" w:color="7BA0CD"/>
            </w:tcBorders>
            <w:shd w:val="solid" w:color="E7E6E6" w:themeColor="background2" w:fill="E7E6E6" w:themeFill="background2"/>
          </w:tcPr>
          <w:p w14:paraId="11044AF7" w14:textId="6292E54F" w:rsidR="00691386" w:rsidRPr="00305E84" w:rsidRDefault="00691386" w:rsidP="00691386">
            <w:pPr>
              <w:spacing w:before="40" w:after="40"/>
              <w:rPr>
                <w:rFonts w:ascii="Arial" w:hAnsi="Arial" w:cs="Arial"/>
                <w:sz w:val="16"/>
                <w:szCs w:val="16"/>
              </w:rPr>
            </w:pPr>
          </w:p>
        </w:tc>
      </w:tr>
      <w:tr w:rsidR="005A58EF" w:rsidRPr="00305E84" w14:paraId="742F8882" w14:textId="77777777" w:rsidTr="00253FDE">
        <w:tc>
          <w:tcPr>
            <w:tcW w:w="2576" w:type="dxa"/>
            <w:vMerge/>
            <w:tcBorders>
              <w:left w:val="single" w:sz="8" w:space="0" w:color="005DAA"/>
              <w:right w:val="single" w:sz="6" w:space="0" w:color="7BA0CD"/>
            </w:tcBorders>
            <w:shd w:val="clear" w:color="auto" w:fill="E2EFD9" w:themeFill="accent6" w:themeFillTint="33"/>
          </w:tcPr>
          <w:p w14:paraId="5CF27FA8" w14:textId="77777777" w:rsidR="005A58EF" w:rsidRPr="00305E84" w:rsidRDefault="005A58EF"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5E183329" w14:textId="77777777" w:rsidR="005A58EF" w:rsidRPr="00305E84" w:rsidRDefault="005A58EF"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741EAA03" w14:textId="77777777" w:rsidR="00A26BA8" w:rsidRPr="00305E84" w:rsidRDefault="00A26BA8" w:rsidP="00A26BA8">
            <w:pPr>
              <w:spacing w:before="40" w:after="40"/>
              <w:rPr>
                <w:rFonts w:ascii="Arial" w:hAnsi="Arial" w:cs="Arial"/>
                <w:b/>
                <w:color w:val="7030A0"/>
                <w:sz w:val="16"/>
                <w:szCs w:val="16"/>
              </w:rPr>
            </w:pPr>
            <w:r w:rsidRPr="00305E84">
              <w:rPr>
                <w:rFonts w:ascii="Arial" w:hAnsi="Arial" w:cs="Arial"/>
                <w:b/>
                <w:color w:val="7030A0"/>
                <w:sz w:val="16"/>
                <w:szCs w:val="16"/>
              </w:rPr>
              <w:t>New milestone</w:t>
            </w:r>
          </w:p>
          <w:p w14:paraId="616F91A5" w14:textId="30DBB7CC" w:rsidR="005A58EF" w:rsidRPr="00305E84" w:rsidRDefault="005A58EF" w:rsidP="00691386">
            <w:pPr>
              <w:spacing w:before="40" w:after="40"/>
              <w:rPr>
                <w:rFonts w:ascii="Arial" w:hAnsi="Arial" w:cs="Arial"/>
                <w:b/>
                <w:sz w:val="16"/>
                <w:szCs w:val="16"/>
              </w:rPr>
            </w:pPr>
            <w:r>
              <w:rPr>
                <w:rFonts w:ascii="Arial" w:hAnsi="Arial" w:cs="Arial"/>
                <w:b/>
                <w:sz w:val="16"/>
                <w:szCs w:val="16"/>
              </w:rPr>
              <w:t xml:space="preserve">6c. </w:t>
            </w:r>
            <w:proofErr w:type="spellStart"/>
            <w:r w:rsidR="00A26BA8" w:rsidRPr="00A26BA8">
              <w:rPr>
                <w:rFonts w:ascii="Arial" w:hAnsi="Arial" w:cs="Arial"/>
                <w:sz w:val="16"/>
                <w:szCs w:val="16"/>
              </w:rPr>
              <w:t>Yr</w:t>
            </w:r>
            <w:proofErr w:type="spellEnd"/>
            <w:r w:rsidR="00A26BA8" w:rsidRPr="00A26BA8">
              <w:rPr>
                <w:rFonts w:ascii="Arial" w:hAnsi="Arial" w:cs="Arial"/>
                <w:sz w:val="16"/>
                <w:szCs w:val="16"/>
              </w:rPr>
              <w:t xml:space="preserve"> </w:t>
            </w:r>
            <w:r w:rsidR="00A26BA8">
              <w:rPr>
                <w:rFonts w:ascii="Arial" w:hAnsi="Arial" w:cs="Arial"/>
                <w:sz w:val="16"/>
                <w:szCs w:val="16"/>
              </w:rPr>
              <w:t>3-</w:t>
            </w:r>
            <w:r w:rsidR="00A26BA8" w:rsidRPr="00A26BA8">
              <w:rPr>
                <w:rFonts w:ascii="Arial" w:hAnsi="Arial" w:cs="Arial"/>
                <w:sz w:val="16"/>
                <w:szCs w:val="16"/>
              </w:rPr>
              <w:t>4:</w:t>
            </w:r>
            <w:r w:rsidR="00A26BA8">
              <w:rPr>
                <w:rFonts w:ascii="Arial" w:hAnsi="Arial" w:cs="Arial"/>
                <w:b/>
                <w:sz w:val="16"/>
                <w:szCs w:val="16"/>
              </w:rPr>
              <w:t xml:space="preserve"> </w:t>
            </w:r>
            <w:r w:rsidR="00A26BA8" w:rsidRPr="00A26BA8">
              <w:rPr>
                <w:rFonts w:ascii="Arial" w:hAnsi="Arial" w:cs="Arial"/>
                <w:sz w:val="16"/>
                <w:szCs w:val="16"/>
              </w:rPr>
              <w:t>Review of ETP species list (and associated risk assessment) to determine comprehensive list which reflects current environmental legislation including qualifying species within MPAs.</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2F1E1920" w14:textId="519CE0D0" w:rsidR="00A26BA8" w:rsidRPr="00A26BA8" w:rsidRDefault="00A26BA8" w:rsidP="00A26BA8">
            <w:pPr>
              <w:spacing w:before="40" w:after="40"/>
              <w:rPr>
                <w:rFonts w:ascii="Arial" w:hAnsi="Arial" w:cs="Arial"/>
                <w:b/>
                <w:color w:val="000000" w:themeColor="text1"/>
                <w:sz w:val="16"/>
                <w:szCs w:val="16"/>
              </w:rPr>
            </w:pPr>
            <w:r w:rsidRPr="00A26BA8">
              <w:rPr>
                <w:rFonts w:ascii="Arial" w:hAnsi="Arial" w:cs="Arial"/>
                <w:b/>
                <w:color w:val="000000" w:themeColor="text1"/>
                <w:sz w:val="16"/>
                <w:szCs w:val="16"/>
              </w:rPr>
              <w:t>New milestone</w:t>
            </w:r>
          </w:p>
          <w:p w14:paraId="1AA39004" w14:textId="52EED2E9" w:rsidR="00A26BA8" w:rsidRDefault="00A26BA8" w:rsidP="00A26BA8">
            <w:pPr>
              <w:spacing w:before="40" w:after="40"/>
              <w:rPr>
                <w:rFonts w:ascii="Arial" w:hAnsi="Arial" w:cs="Arial"/>
                <w:sz w:val="16"/>
                <w:szCs w:val="16"/>
              </w:rPr>
            </w:pPr>
            <w:r>
              <w:rPr>
                <w:rFonts w:ascii="Arial" w:hAnsi="Arial" w:cs="Arial"/>
                <w:sz w:val="16"/>
                <w:szCs w:val="16"/>
              </w:rPr>
              <w:t>The Stage 2 UK scallops FIP has undertaken an extensive review of ETP species and it is recommended that the Channel Scallops FIP re-assesses the ETP list, based on developments in Marine Protected Areas and environmental legislation.</w:t>
            </w:r>
          </w:p>
          <w:p w14:paraId="0FD8BAC1" w14:textId="77777777" w:rsidR="00A26BA8" w:rsidRDefault="00A26BA8" w:rsidP="00A26BA8">
            <w:pPr>
              <w:spacing w:before="40" w:after="40"/>
              <w:rPr>
                <w:rFonts w:ascii="Arial" w:hAnsi="Arial" w:cs="Arial"/>
                <w:sz w:val="16"/>
                <w:szCs w:val="16"/>
              </w:rPr>
            </w:pPr>
            <w:r>
              <w:rPr>
                <w:rFonts w:ascii="Arial" w:hAnsi="Arial" w:cs="Arial"/>
                <w:sz w:val="16"/>
                <w:szCs w:val="16"/>
              </w:rPr>
              <w:t>It is noted that many ETP species are missed from the current list, and some are not in fact ETP species (as a quota exists for some elasmobranchs).</w:t>
            </w:r>
          </w:p>
          <w:p w14:paraId="088134AA" w14:textId="77777777" w:rsidR="00A26BA8" w:rsidRPr="00253FDE" w:rsidRDefault="00A26BA8" w:rsidP="00A26BA8">
            <w:pPr>
              <w:spacing w:before="40" w:after="40"/>
              <w:rPr>
                <w:rFonts w:ascii="Arial" w:hAnsi="Arial" w:cs="Arial"/>
                <w:color w:val="7030A0"/>
                <w:sz w:val="16"/>
                <w:szCs w:val="16"/>
              </w:rPr>
            </w:pPr>
            <w:r w:rsidRPr="00253FDE">
              <w:rPr>
                <w:rFonts w:ascii="Arial" w:hAnsi="Arial" w:cs="Arial"/>
                <w:color w:val="7030A0"/>
                <w:sz w:val="16"/>
                <w:szCs w:val="16"/>
              </w:rPr>
              <w:t>Actions:</w:t>
            </w:r>
          </w:p>
          <w:p w14:paraId="5FCE1A39" w14:textId="77777777" w:rsidR="00A26BA8" w:rsidRPr="00253FDE" w:rsidRDefault="00A26BA8" w:rsidP="00A26BA8">
            <w:pPr>
              <w:pStyle w:val="ListParagraph"/>
            </w:pPr>
            <w:r w:rsidRPr="00253FDE">
              <w:t>Secretariat to ascertain where Rhiannon Holden’s ETP information came from</w:t>
            </w:r>
          </w:p>
          <w:p w14:paraId="00D0ECF4" w14:textId="77777777" w:rsidR="00A26BA8" w:rsidRPr="00253FDE" w:rsidRDefault="00A26BA8" w:rsidP="00A26BA8">
            <w:pPr>
              <w:pStyle w:val="ListParagraph"/>
            </w:pPr>
            <w:r w:rsidRPr="00253FDE">
              <w:t>AL to provide observer data for bycatch and ETP species; and check whether observer data covers invertebrates</w:t>
            </w:r>
          </w:p>
          <w:p w14:paraId="6A1F03DC" w14:textId="77777777" w:rsidR="00A26BA8" w:rsidRPr="00253FDE" w:rsidRDefault="00A26BA8" w:rsidP="00A26BA8">
            <w:pPr>
              <w:pStyle w:val="ListParagraph"/>
            </w:pPr>
            <w:r w:rsidRPr="00253FDE">
              <w:t>FN to review the ETP list and recirculate with the group</w:t>
            </w:r>
          </w:p>
          <w:p w14:paraId="42E40A1B" w14:textId="77777777" w:rsidR="00A26BA8" w:rsidRPr="00253FDE" w:rsidRDefault="00A26BA8" w:rsidP="00A26BA8">
            <w:pPr>
              <w:pStyle w:val="ListParagraph"/>
            </w:pPr>
            <w:r w:rsidRPr="00253FDE">
              <w:t>TR to find out more about PMF introduction to English waters</w:t>
            </w:r>
          </w:p>
          <w:p w14:paraId="4164846D" w14:textId="77777777" w:rsidR="00A26BA8" w:rsidRPr="00253FDE" w:rsidRDefault="00A26BA8" w:rsidP="00A26BA8">
            <w:pPr>
              <w:pStyle w:val="ListParagraph"/>
            </w:pPr>
            <w:r w:rsidRPr="00253FDE">
              <w:t>LP to collate a list of protected areas and the qualifying factors in Devon and to ask other IFCAs to do the same</w:t>
            </w:r>
          </w:p>
          <w:p w14:paraId="4839228A" w14:textId="77777777" w:rsidR="00A26BA8" w:rsidRPr="00FA1374" w:rsidRDefault="00A26BA8" w:rsidP="00A26BA8">
            <w:pPr>
              <w:pStyle w:val="ListParagraph"/>
              <w:rPr>
                <w:color w:val="auto"/>
              </w:rPr>
            </w:pPr>
            <w:r w:rsidRPr="00253FDE">
              <w:t>Secretariat to ask JNCC to collate a list of protected areas and qualifying factors for the Channel</w:t>
            </w:r>
          </w:p>
          <w:p w14:paraId="10335A69" w14:textId="77777777" w:rsidR="005A58EF" w:rsidRDefault="005A58EF" w:rsidP="00691386">
            <w:pPr>
              <w:spacing w:before="40" w:after="40"/>
              <w:rPr>
                <w:rFonts w:ascii="Arial" w:hAnsi="Arial" w:cs="Arial"/>
                <w:b/>
                <w:sz w:val="16"/>
                <w:szCs w:val="16"/>
              </w:rPr>
            </w:pP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1D201E1A" w14:textId="6A4D7955" w:rsidR="005A58EF" w:rsidRDefault="00A26BA8" w:rsidP="00691386">
            <w:pPr>
              <w:spacing w:before="40" w:after="40"/>
              <w:rPr>
                <w:rFonts w:ascii="Arial" w:hAnsi="Arial" w:cs="Arial"/>
                <w:sz w:val="16"/>
                <w:szCs w:val="16"/>
              </w:rPr>
            </w:pPr>
            <w:r>
              <w:rPr>
                <w:rFonts w:ascii="Arial" w:hAnsi="Arial" w:cs="Arial"/>
                <w:sz w:val="16"/>
                <w:szCs w:val="16"/>
              </w:rPr>
              <w:t>Added v4.1</w:t>
            </w:r>
          </w:p>
        </w:tc>
      </w:tr>
      <w:tr w:rsidR="00691386" w:rsidRPr="00305E84" w14:paraId="0D10033A" w14:textId="77777777" w:rsidTr="00253FDE">
        <w:tc>
          <w:tcPr>
            <w:tcW w:w="2576" w:type="dxa"/>
            <w:vMerge/>
            <w:tcBorders>
              <w:left w:val="single" w:sz="8" w:space="0" w:color="005DAA"/>
              <w:right w:val="single" w:sz="6" w:space="0" w:color="7BA0CD"/>
            </w:tcBorders>
            <w:shd w:val="clear" w:color="auto" w:fill="E2EFD9" w:themeFill="accent6" w:themeFillTint="33"/>
          </w:tcPr>
          <w:p w14:paraId="5C794BDE" w14:textId="6603F54A"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3460783D"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73F187E9" w14:textId="4C22C8B3"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6</w:t>
            </w:r>
            <w:r w:rsidR="00A26BA8">
              <w:rPr>
                <w:rFonts w:ascii="Arial" w:hAnsi="Arial" w:cs="Arial"/>
                <w:b/>
                <w:sz w:val="16"/>
                <w:szCs w:val="16"/>
              </w:rPr>
              <w:t>d</w:t>
            </w:r>
            <w:r w:rsidRPr="00305E84">
              <w:rPr>
                <w:rFonts w:ascii="Arial" w:hAnsi="Arial" w:cs="Arial"/>
                <w:sz w:val="16"/>
                <w:szCs w:val="16"/>
              </w:rPr>
              <w:t>. Yr 3</w:t>
            </w:r>
            <w:r>
              <w:rPr>
                <w:rFonts w:ascii="Arial" w:hAnsi="Arial" w:cs="Arial"/>
                <w:sz w:val="16"/>
                <w:szCs w:val="16"/>
              </w:rPr>
              <w:t>-4</w:t>
            </w:r>
            <w:r w:rsidRPr="00305E84">
              <w:rPr>
                <w:rFonts w:ascii="Arial" w:hAnsi="Arial" w:cs="Arial"/>
                <w:sz w:val="16"/>
                <w:szCs w:val="16"/>
              </w:rPr>
              <w:t xml:space="preserve">. Develop an ETP bycatch management strategy in the Fisheries Management Plan (FMP).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2B86C45E" w14:textId="78F3365B" w:rsidR="00691386" w:rsidRPr="00FA1374" w:rsidRDefault="00691386" w:rsidP="00691386">
            <w:pPr>
              <w:spacing w:before="40" w:after="40"/>
              <w:rPr>
                <w:rFonts w:ascii="Arial" w:hAnsi="Arial" w:cs="Arial"/>
                <w:b/>
                <w:sz w:val="16"/>
                <w:szCs w:val="16"/>
              </w:rPr>
            </w:pPr>
            <w:r>
              <w:rPr>
                <w:rFonts w:ascii="Arial" w:hAnsi="Arial" w:cs="Arial"/>
                <w:b/>
                <w:sz w:val="16"/>
                <w:szCs w:val="16"/>
              </w:rPr>
              <w:t>Behind</w:t>
            </w:r>
            <w:r w:rsidRPr="00FA1374">
              <w:rPr>
                <w:rFonts w:ascii="Arial" w:hAnsi="Arial" w:cs="Arial"/>
                <w:b/>
                <w:sz w:val="16"/>
                <w:szCs w:val="16"/>
              </w:rPr>
              <w:t xml:space="preserve"> target</w:t>
            </w:r>
          </w:p>
          <w:p w14:paraId="06791E4F" w14:textId="7261C31A" w:rsidR="00691386" w:rsidRDefault="00691386" w:rsidP="00691386">
            <w:pPr>
              <w:spacing w:before="40" w:after="40"/>
              <w:rPr>
                <w:rFonts w:ascii="Arial" w:hAnsi="Arial" w:cs="Arial"/>
                <w:sz w:val="16"/>
                <w:szCs w:val="16"/>
              </w:rPr>
            </w:pPr>
            <w:r>
              <w:rPr>
                <w:rFonts w:ascii="Arial" w:hAnsi="Arial" w:cs="Arial"/>
                <w:sz w:val="16"/>
                <w:szCs w:val="16"/>
              </w:rPr>
              <w:t xml:space="preserve">Based on the review of ETP species list, the requirement for management should be reviewed. It is noted that occurrence of elasmobranchs is considered rare and individuals are </w:t>
            </w:r>
            <w:r>
              <w:rPr>
                <w:rFonts w:ascii="Arial" w:hAnsi="Arial" w:cs="Arial"/>
                <w:sz w:val="16"/>
                <w:szCs w:val="16"/>
              </w:rPr>
              <w:lastRenderedPageBreak/>
              <w:t xml:space="preserve">returned to sea. </w:t>
            </w:r>
            <w:r w:rsidRPr="00253FDE">
              <w:rPr>
                <w:rFonts w:ascii="Arial" w:hAnsi="Arial" w:cs="Arial"/>
                <w:sz w:val="16"/>
                <w:szCs w:val="16"/>
              </w:rPr>
              <w:t xml:space="preserve">Industry already have skate and ray ID guides designed in collaboration with the Shark Trust but identifying can be tricky as even the MMO can struggle to distinguish species at times. </w:t>
            </w:r>
          </w:p>
          <w:p w14:paraId="6F8C7D5C" w14:textId="77777777" w:rsidR="00691386" w:rsidRDefault="00691386" w:rsidP="00691386">
            <w:pPr>
              <w:spacing w:before="40" w:after="40"/>
              <w:rPr>
                <w:rFonts w:ascii="Arial" w:hAnsi="Arial" w:cs="Arial"/>
                <w:sz w:val="16"/>
                <w:szCs w:val="16"/>
              </w:rPr>
            </w:pPr>
            <w:r>
              <w:rPr>
                <w:rFonts w:ascii="Arial" w:hAnsi="Arial" w:cs="Arial"/>
                <w:sz w:val="16"/>
                <w:szCs w:val="16"/>
              </w:rPr>
              <w:t>Further consideration for invertebrate species is needed.</w:t>
            </w:r>
          </w:p>
          <w:p w14:paraId="7BB22941" w14:textId="77777777" w:rsidR="00691386" w:rsidRDefault="00691386" w:rsidP="00691386">
            <w:pPr>
              <w:spacing w:before="40" w:after="40"/>
              <w:rPr>
                <w:rFonts w:ascii="Arial" w:hAnsi="Arial" w:cs="Arial"/>
                <w:sz w:val="16"/>
                <w:szCs w:val="16"/>
              </w:rPr>
            </w:pPr>
            <w:r>
              <w:rPr>
                <w:rFonts w:ascii="Arial" w:hAnsi="Arial" w:cs="Arial"/>
                <w:sz w:val="16"/>
                <w:szCs w:val="16"/>
              </w:rPr>
              <w:t>Noted that m</w:t>
            </w:r>
            <w:r w:rsidRPr="00253FDE">
              <w:rPr>
                <w:rFonts w:ascii="Arial" w:hAnsi="Arial" w:cs="Arial"/>
                <w:sz w:val="16"/>
                <w:szCs w:val="16"/>
              </w:rPr>
              <w:t>anagement of species would need to focus on SACs and protected areas, of which there are many in the in-shore area: about 40% of Devon’s waters are closed off to protect marine features and incorporate buffer areas.</w:t>
            </w:r>
            <w:r>
              <w:rPr>
                <w:rFonts w:ascii="Arial" w:hAnsi="Arial" w:cs="Arial"/>
                <w:sz w:val="16"/>
                <w:szCs w:val="16"/>
              </w:rPr>
              <w:t xml:space="preserve"> The management plan should document what measures are currently in place and applicable to the dredge UoA.</w:t>
            </w:r>
          </w:p>
          <w:p w14:paraId="7CE5A61C" w14:textId="5B79B867" w:rsidR="00691386" w:rsidRDefault="00691386" w:rsidP="00691386">
            <w:pPr>
              <w:spacing w:before="40" w:after="40"/>
              <w:rPr>
                <w:rFonts w:ascii="Arial" w:hAnsi="Arial" w:cs="Arial"/>
                <w:sz w:val="16"/>
                <w:szCs w:val="16"/>
              </w:rPr>
            </w:pPr>
            <w:r>
              <w:rPr>
                <w:rFonts w:ascii="Arial" w:hAnsi="Arial" w:cs="Arial"/>
                <w:sz w:val="16"/>
                <w:szCs w:val="16"/>
              </w:rPr>
              <w:t xml:space="preserve">Discussion on wording of a percentage reported in </w:t>
            </w:r>
            <w:proofErr w:type="spellStart"/>
            <w:r>
              <w:rPr>
                <w:rFonts w:ascii="Arial" w:hAnsi="Arial" w:cs="Arial"/>
                <w:sz w:val="16"/>
                <w:szCs w:val="16"/>
              </w:rPr>
              <w:t>Femke’s</w:t>
            </w:r>
            <w:proofErr w:type="spellEnd"/>
            <w:r>
              <w:rPr>
                <w:rFonts w:ascii="Arial" w:hAnsi="Arial" w:cs="Arial"/>
                <w:sz w:val="16"/>
                <w:szCs w:val="16"/>
              </w:rPr>
              <w:t xml:space="preserve"> ETP management report. This is to be updated to ensure it reflects accurate interpretation of the data. </w:t>
            </w:r>
          </w:p>
          <w:p w14:paraId="22A4A439" w14:textId="77777777" w:rsidR="00691386" w:rsidRPr="00253FDE" w:rsidRDefault="00691386" w:rsidP="00691386">
            <w:pPr>
              <w:spacing w:before="40" w:after="40"/>
              <w:rPr>
                <w:rFonts w:ascii="Arial" w:hAnsi="Arial" w:cs="Arial"/>
                <w:color w:val="7030A0"/>
                <w:sz w:val="16"/>
                <w:szCs w:val="16"/>
              </w:rPr>
            </w:pPr>
            <w:r w:rsidRPr="00253FDE">
              <w:rPr>
                <w:rFonts w:ascii="Arial" w:hAnsi="Arial" w:cs="Arial"/>
                <w:color w:val="7030A0"/>
                <w:sz w:val="16"/>
                <w:szCs w:val="16"/>
              </w:rPr>
              <w:t>Actions:</w:t>
            </w:r>
          </w:p>
          <w:p w14:paraId="1F435F25" w14:textId="3D857AB2" w:rsidR="00691386" w:rsidRPr="00253FDE" w:rsidRDefault="00691386" w:rsidP="00691386">
            <w:pPr>
              <w:pStyle w:val="ListParagraph"/>
            </w:pPr>
            <w:r w:rsidRPr="00253FDE">
              <w:t xml:space="preserve">LP to collate a list of </w:t>
            </w:r>
            <w:r>
              <w:t>management measures / byelaws within Devon IFCA and neighbouring IFCAs that are applicable to scallop dredge and ETP species.</w:t>
            </w:r>
          </w:p>
          <w:p w14:paraId="67A43C27" w14:textId="6C10582D" w:rsidR="00691386" w:rsidRPr="00A13860" w:rsidRDefault="00691386" w:rsidP="00691386">
            <w:pPr>
              <w:pStyle w:val="ListParagraph"/>
            </w:pPr>
            <w:proofErr w:type="spellStart"/>
            <w:r w:rsidRPr="00FA1374">
              <w:t>FdB</w:t>
            </w:r>
            <w:proofErr w:type="spellEnd"/>
            <w:r w:rsidRPr="00FA1374">
              <w:t xml:space="preserve"> to work with FN to clarify what the 4.3% figure represents</w:t>
            </w:r>
          </w:p>
          <w:p w14:paraId="13F7E7FD" w14:textId="2D007AF0" w:rsidR="00691386" w:rsidRPr="00305E84" w:rsidRDefault="00691386" w:rsidP="00691386">
            <w:pPr>
              <w:spacing w:before="40" w:after="40"/>
              <w:rPr>
                <w:rFonts w:ascii="Arial" w:hAnsi="Arial" w:cs="Arial"/>
                <w:sz w:val="16"/>
                <w:szCs w:val="16"/>
              </w:rPr>
            </w:pP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0D9D6207" w14:textId="77777777" w:rsidR="00691386" w:rsidRDefault="00691386" w:rsidP="00691386">
            <w:pPr>
              <w:spacing w:before="40" w:after="40"/>
              <w:rPr>
                <w:rFonts w:ascii="Arial" w:hAnsi="Arial" w:cs="Arial"/>
                <w:sz w:val="16"/>
                <w:szCs w:val="16"/>
              </w:rPr>
            </w:pPr>
            <w:r>
              <w:rPr>
                <w:rFonts w:ascii="Arial" w:hAnsi="Arial" w:cs="Arial"/>
                <w:sz w:val="16"/>
                <w:szCs w:val="16"/>
              </w:rPr>
              <w:lastRenderedPageBreak/>
              <w:t xml:space="preserve">Milestone revised in v6.4 </w:t>
            </w:r>
            <w:r>
              <w:rPr>
                <w:rFonts w:ascii="Arial" w:hAnsi="Arial" w:cs="Arial"/>
                <w:sz w:val="16"/>
                <w:szCs w:val="16"/>
              </w:rPr>
              <w:lastRenderedPageBreak/>
              <w:t>to align with FMP.</w:t>
            </w:r>
          </w:p>
          <w:p w14:paraId="288B8F95" w14:textId="12FE7771" w:rsidR="00691386" w:rsidRPr="00305E84" w:rsidRDefault="00691386" w:rsidP="00691386">
            <w:pPr>
              <w:spacing w:before="40" w:after="40"/>
              <w:rPr>
                <w:rFonts w:ascii="Arial" w:hAnsi="Arial" w:cs="Arial"/>
                <w:sz w:val="16"/>
                <w:szCs w:val="16"/>
              </w:rPr>
            </w:pPr>
            <w:r>
              <w:rPr>
                <w:rFonts w:ascii="Arial" w:hAnsi="Arial" w:cs="Arial"/>
                <w:sz w:val="16"/>
                <w:szCs w:val="16"/>
              </w:rPr>
              <w:t>Timescale edited to allow for review in 6</w:t>
            </w:r>
            <w:r w:rsidR="00A26BA8">
              <w:rPr>
                <w:rFonts w:ascii="Arial" w:hAnsi="Arial" w:cs="Arial"/>
                <w:sz w:val="16"/>
                <w:szCs w:val="16"/>
              </w:rPr>
              <w:t>c</w:t>
            </w:r>
            <w:r>
              <w:rPr>
                <w:rFonts w:ascii="Arial" w:hAnsi="Arial" w:cs="Arial"/>
                <w:sz w:val="16"/>
                <w:szCs w:val="16"/>
              </w:rPr>
              <w:t xml:space="preserve"> in v4.1</w:t>
            </w:r>
          </w:p>
        </w:tc>
      </w:tr>
      <w:tr w:rsidR="00691386" w:rsidRPr="00305E84" w14:paraId="60FC806A" w14:textId="77777777" w:rsidTr="00253FDE">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2AC48E56" w14:textId="4389E97A"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bottom w:val="single" w:sz="8" w:space="0" w:color="005DAA"/>
              <w:right w:val="single" w:sz="6" w:space="0" w:color="7BA0CD"/>
            </w:tcBorders>
            <w:shd w:val="solid" w:color="FFFFFF" w:fill="auto"/>
          </w:tcPr>
          <w:p w14:paraId="51953DE0"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6573A2E6" w14:textId="6994F060"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6d</w:t>
            </w:r>
            <w:r w:rsidRPr="00305E84">
              <w:rPr>
                <w:rFonts w:ascii="Arial" w:hAnsi="Arial" w:cs="Arial"/>
                <w:sz w:val="16"/>
                <w:szCs w:val="16"/>
              </w:rPr>
              <w:t xml:space="preserve">. Yr 4: </w:t>
            </w:r>
            <w:r w:rsidRPr="00FA1374">
              <w:rPr>
                <w:rFonts w:ascii="Arial" w:hAnsi="Arial" w:cs="Arial"/>
                <w:sz w:val="16"/>
                <w:szCs w:val="16"/>
              </w:rPr>
              <w:t>Finalise</w:t>
            </w:r>
            <w:r w:rsidRPr="00305E84">
              <w:rPr>
                <w:rFonts w:ascii="Arial" w:hAnsi="Arial" w:cs="Arial"/>
                <w:sz w:val="16"/>
                <w:szCs w:val="16"/>
              </w:rPr>
              <w:t xml:space="preserve"> ETP bycatch management strategy in the FMP.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203D3A4F" w14:textId="1AE0C021"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This action is not being addressed until Year 4</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67F299A0" w14:textId="3127F1F4" w:rsidR="00691386" w:rsidRPr="00305E84" w:rsidRDefault="00691386" w:rsidP="00691386">
            <w:pPr>
              <w:spacing w:before="40" w:after="40"/>
              <w:rPr>
                <w:rFonts w:ascii="Arial" w:hAnsi="Arial" w:cs="Arial"/>
                <w:sz w:val="16"/>
                <w:szCs w:val="16"/>
              </w:rPr>
            </w:pPr>
            <w:r>
              <w:rPr>
                <w:rFonts w:ascii="Arial" w:hAnsi="Arial" w:cs="Arial"/>
                <w:sz w:val="16"/>
                <w:szCs w:val="16"/>
              </w:rPr>
              <w:t>Updated to ‘finalise’ in v4.1</w:t>
            </w:r>
          </w:p>
        </w:tc>
      </w:tr>
      <w:tr w:rsidR="00691386" w:rsidRPr="00305E84" w14:paraId="5BD1F225" w14:textId="77777777" w:rsidTr="00253FDE">
        <w:trPr>
          <w:trHeight w:val="456"/>
        </w:trPr>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68040809" w14:textId="129BF4A4" w:rsidR="00691386" w:rsidRPr="00305E84" w:rsidRDefault="00691386" w:rsidP="00691386">
            <w:pPr>
              <w:spacing w:after="120"/>
              <w:rPr>
                <w:rFonts w:ascii="Arial" w:hAnsi="Arial" w:cs="Arial"/>
                <w:b/>
                <w:sz w:val="16"/>
                <w:szCs w:val="16"/>
                <w:u w:val="single"/>
              </w:rPr>
            </w:pPr>
            <w:r w:rsidRPr="00305E84">
              <w:rPr>
                <w:rFonts w:ascii="Arial" w:hAnsi="Arial" w:cs="Arial"/>
                <w:b/>
                <w:sz w:val="16"/>
                <w:szCs w:val="16"/>
                <w:u w:val="single"/>
              </w:rPr>
              <w:t xml:space="preserve">Action 7: Habitats </w:t>
            </w:r>
          </w:p>
          <w:p w14:paraId="7DB52AB1" w14:textId="7AC73FAA"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Overview</w:t>
            </w:r>
          </w:p>
          <w:p w14:paraId="48E24DAD" w14:textId="2CCAB57F" w:rsidR="00691386" w:rsidRPr="00305E84" w:rsidRDefault="00691386" w:rsidP="00691386">
            <w:pPr>
              <w:spacing w:before="40" w:after="40"/>
              <w:rPr>
                <w:rFonts w:ascii="Arial" w:hAnsi="Arial" w:cs="Arial"/>
                <w:b/>
                <w:sz w:val="16"/>
                <w:szCs w:val="16"/>
              </w:rPr>
            </w:pPr>
            <w:r w:rsidRPr="00305E84">
              <w:rPr>
                <w:rFonts w:ascii="Arial" w:hAnsi="Arial" w:cs="Arial"/>
                <w:sz w:val="16"/>
                <w:szCs w:val="16"/>
              </w:rPr>
              <w:t xml:space="preserve">Spatial scale, intensity and impact of the fishery on habitats assessed and management measures developed where appropriate.  </w:t>
            </w:r>
          </w:p>
          <w:p w14:paraId="1D248B45" w14:textId="77777777" w:rsidR="00691386" w:rsidRPr="00305E84" w:rsidRDefault="00691386" w:rsidP="00691386">
            <w:pPr>
              <w:spacing w:after="120"/>
              <w:rPr>
                <w:rFonts w:ascii="Arial" w:hAnsi="Arial" w:cs="Arial"/>
                <w:b/>
                <w:sz w:val="16"/>
                <w:szCs w:val="16"/>
              </w:rPr>
            </w:pPr>
            <w:r w:rsidRPr="00305E84">
              <w:rPr>
                <w:rFonts w:ascii="Arial" w:hAnsi="Arial" w:cs="Arial"/>
                <w:b/>
                <w:sz w:val="16"/>
                <w:szCs w:val="16"/>
              </w:rPr>
              <w:t>Performance indicator</w:t>
            </w:r>
          </w:p>
          <w:p w14:paraId="1969DE8A" w14:textId="300AE9AB" w:rsidR="00691386" w:rsidRPr="00305E84" w:rsidRDefault="00691386" w:rsidP="00691386">
            <w:pPr>
              <w:rPr>
                <w:rFonts w:ascii="Arial" w:hAnsi="Arial" w:cs="Arial"/>
                <w:b/>
                <w:color w:val="FF0000"/>
                <w:sz w:val="16"/>
                <w:szCs w:val="16"/>
              </w:rPr>
            </w:pPr>
            <w:r w:rsidRPr="00305E84">
              <w:rPr>
                <w:rFonts w:ascii="Arial" w:hAnsi="Arial" w:cs="Arial"/>
                <w:b/>
                <w:color w:val="4C4C4C"/>
                <w:sz w:val="16"/>
                <w:szCs w:val="16"/>
              </w:rPr>
              <w:t xml:space="preserve">2.4.1, Habitat outcome </w:t>
            </w:r>
            <w:r w:rsidRPr="00305E84">
              <w:rPr>
                <w:rFonts w:ascii="Arial" w:hAnsi="Arial" w:cs="Arial"/>
                <w:b/>
                <w:color w:val="C45911" w:themeColor="accent2" w:themeShade="BF"/>
                <w:sz w:val="16"/>
                <w:szCs w:val="16"/>
              </w:rPr>
              <w:t>60-79</w:t>
            </w:r>
          </w:p>
          <w:p w14:paraId="2B67898F" w14:textId="1F99AADB" w:rsidR="00691386" w:rsidRPr="00305E84" w:rsidRDefault="00691386" w:rsidP="00691386">
            <w:pPr>
              <w:rPr>
                <w:rFonts w:ascii="Arial" w:hAnsi="Arial" w:cs="Arial"/>
                <w:b/>
                <w:color w:val="C45911" w:themeColor="accent2" w:themeShade="BF"/>
                <w:sz w:val="16"/>
                <w:szCs w:val="16"/>
              </w:rPr>
            </w:pPr>
            <w:r w:rsidRPr="00305E84">
              <w:rPr>
                <w:rFonts w:ascii="Arial" w:hAnsi="Arial" w:cs="Arial"/>
                <w:b/>
                <w:color w:val="4C4C4C"/>
                <w:sz w:val="16"/>
                <w:szCs w:val="16"/>
              </w:rPr>
              <w:t xml:space="preserve">2.4.2, management </w:t>
            </w:r>
            <w:r w:rsidRPr="00305E84">
              <w:rPr>
                <w:rFonts w:ascii="Arial" w:hAnsi="Arial" w:cs="Arial"/>
                <w:b/>
                <w:color w:val="C45911" w:themeColor="accent2" w:themeShade="BF"/>
                <w:sz w:val="16"/>
                <w:szCs w:val="16"/>
              </w:rPr>
              <w:t>60-79</w:t>
            </w:r>
          </w:p>
          <w:p w14:paraId="20A59AE0" w14:textId="1DBA53D0" w:rsidR="00691386" w:rsidRPr="00575DF3" w:rsidRDefault="00691386" w:rsidP="00691386">
            <w:pPr>
              <w:rPr>
                <w:rFonts w:ascii="Arial" w:hAnsi="Arial" w:cs="Arial"/>
                <w:b/>
                <w:color w:val="385623" w:themeColor="accent6" w:themeShade="80"/>
                <w:sz w:val="16"/>
                <w:szCs w:val="16"/>
              </w:rPr>
            </w:pPr>
            <w:r w:rsidRPr="00305E84">
              <w:rPr>
                <w:rFonts w:ascii="Arial" w:hAnsi="Arial" w:cs="Arial"/>
                <w:b/>
                <w:color w:val="4C4C4C"/>
                <w:sz w:val="16"/>
                <w:szCs w:val="16"/>
              </w:rPr>
              <w:t xml:space="preserve">2.4.3, information </w:t>
            </w:r>
            <w:r w:rsidRPr="00305E84">
              <w:rPr>
                <w:rFonts w:ascii="Arial" w:hAnsi="Arial" w:cs="Arial"/>
                <w:b/>
                <w:color w:val="00B050"/>
                <w:sz w:val="16"/>
                <w:szCs w:val="16"/>
              </w:rPr>
              <w:t>≥80</w:t>
            </w:r>
          </w:p>
          <w:p w14:paraId="4DAE246F" w14:textId="77777777" w:rsidR="00691386" w:rsidRPr="00305E84" w:rsidRDefault="00691386" w:rsidP="00691386">
            <w:pPr>
              <w:rPr>
                <w:rFonts w:ascii="Arial" w:hAnsi="Arial" w:cs="Arial"/>
                <w:b/>
                <w:color w:val="385623" w:themeColor="accent6" w:themeShade="80"/>
                <w:sz w:val="16"/>
                <w:szCs w:val="16"/>
              </w:rPr>
            </w:pPr>
          </w:p>
          <w:p w14:paraId="0E689C82" w14:textId="77777777" w:rsidR="00691386" w:rsidRDefault="00691386" w:rsidP="00691386">
            <w:pPr>
              <w:spacing w:before="40" w:after="40"/>
              <w:rPr>
                <w:rFonts w:ascii="Arial" w:hAnsi="Arial" w:cs="Arial"/>
                <w:sz w:val="16"/>
                <w:szCs w:val="16"/>
                <w:u w:val="single"/>
              </w:rPr>
            </w:pPr>
            <w:r w:rsidRPr="00305E84">
              <w:rPr>
                <w:rFonts w:ascii="Arial" w:hAnsi="Arial" w:cs="Arial"/>
                <w:sz w:val="16"/>
                <w:szCs w:val="16"/>
                <w:u w:val="single"/>
              </w:rPr>
              <w:t>Requirement at SG80:</w:t>
            </w:r>
          </w:p>
          <w:p w14:paraId="73140A7D" w14:textId="77777777" w:rsidR="00691386" w:rsidRPr="007E54C5" w:rsidRDefault="00691386" w:rsidP="00691386">
            <w:pPr>
              <w:spacing w:before="40" w:after="40"/>
              <w:rPr>
                <w:rFonts w:ascii="Arial" w:hAnsi="Arial" w:cs="Arial"/>
                <w:color w:val="000000" w:themeColor="text1"/>
                <w:sz w:val="16"/>
                <w:szCs w:val="16"/>
              </w:rPr>
            </w:pPr>
            <w:r w:rsidRPr="007E54C5">
              <w:rPr>
                <w:rFonts w:ascii="Arial" w:hAnsi="Arial" w:cs="Arial"/>
                <w:b/>
                <w:color w:val="000000" w:themeColor="text1"/>
                <w:sz w:val="16"/>
                <w:szCs w:val="16"/>
              </w:rPr>
              <w:t xml:space="preserve">2.4.1: </w:t>
            </w:r>
            <w:r w:rsidRPr="007E54C5">
              <w:rPr>
                <w:rFonts w:ascii="Arial" w:hAnsi="Arial" w:cs="Arial"/>
                <w:color w:val="000000" w:themeColor="text1"/>
                <w:sz w:val="16"/>
                <w:szCs w:val="16"/>
              </w:rPr>
              <w:t>The UoA is highly unlikely to reduce the structure and function of the:</w:t>
            </w:r>
          </w:p>
          <w:p w14:paraId="48F472DC" w14:textId="62E34CD4" w:rsidR="00691386" w:rsidRPr="007E54C5" w:rsidRDefault="00691386" w:rsidP="00691386">
            <w:pPr>
              <w:spacing w:before="40" w:after="40"/>
              <w:rPr>
                <w:rFonts w:ascii="Arial" w:hAnsi="Arial" w:cs="Arial"/>
                <w:color w:val="000000" w:themeColor="text1"/>
                <w:sz w:val="16"/>
                <w:szCs w:val="16"/>
              </w:rPr>
            </w:pPr>
            <w:r w:rsidRPr="007E54C5">
              <w:rPr>
                <w:rFonts w:ascii="Arial" w:hAnsi="Arial" w:cs="Arial"/>
                <w:color w:val="000000" w:themeColor="text1"/>
                <w:sz w:val="16"/>
                <w:szCs w:val="16"/>
              </w:rPr>
              <w:t>(a) commonly encountered habitats and</w:t>
            </w:r>
          </w:p>
          <w:p w14:paraId="48939B5E" w14:textId="474DC46C" w:rsidR="00691386" w:rsidRPr="007E54C5" w:rsidRDefault="00691386" w:rsidP="00691386">
            <w:pPr>
              <w:spacing w:before="40" w:after="40"/>
              <w:rPr>
                <w:rFonts w:ascii="Arial" w:hAnsi="Arial" w:cs="Arial"/>
                <w:color w:val="000000" w:themeColor="text1"/>
                <w:sz w:val="16"/>
                <w:szCs w:val="16"/>
              </w:rPr>
            </w:pPr>
            <w:r w:rsidRPr="007E54C5">
              <w:rPr>
                <w:rFonts w:ascii="Arial" w:hAnsi="Arial" w:cs="Arial"/>
                <w:color w:val="000000" w:themeColor="text1"/>
                <w:sz w:val="16"/>
                <w:szCs w:val="16"/>
              </w:rPr>
              <w:t>(b) VME habitats to a point where there would be serious or irreversible harm.</w:t>
            </w:r>
          </w:p>
          <w:p w14:paraId="37BECD17" w14:textId="55162EFF" w:rsidR="00691386" w:rsidRPr="007E54C5" w:rsidRDefault="00691386" w:rsidP="00691386">
            <w:pPr>
              <w:spacing w:before="40" w:after="40"/>
              <w:rPr>
                <w:rFonts w:ascii="Arial" w:hAnsi="Arial" w:cs="Arial"/>
                <w:color w:val="000000" w:themeColor="text1"/>
                <w:sz w:val="16"/>
                <w:szCs w:val="16"/>
              </w:rPr>
            </w:pPr>
            <w:r w:rsidRPr="007E54C5">
              <w:rPr>
                <w:rFonts w:ascii="Arial" w:hAnsi="Arial" w:cs="Arial"/>
                <w:b/>
                <w:color w:val="000000" w:themeColor="text1"/>
                <w:sz w:val="16"/>
                <w:szCs w:val="16"/>
              </w:rPr>
              <w:lastRenderedPageBreak/>
              <w:t>2.4.2(a):</w:t>
            </w:r>
            <w:r w:rsidRPr="007E54C5">
              <w:rPr>
                <w:rFonts w:ascii="Arial" w:hAnsi="Arial" w:cs="Arial"/>
                <w:color w:val="000000" w:themeColor="text1"/>
                <w:sz w:val="16"/>
                <w:szCs w:val="16"/>
              </w:rPr>
              <w:t xml:space="preserve"> There is a partial strategy in place; (b) there is an objective basis for confidence that the partial strategy will work; (c) there is some quantitative evidence that the partial strategy is being implemented successfully.</w:t>
            </w:r>
          </w:p>
          <w:p w14:paraId="76C1E5C2" w14:textId="72DA6093" w:rsidR="00691386" w:rsidRPr="007E54C5" w:rsidRDefault="00691386" w:rsidP="00691386">
            <w:pPr>
              <w:spacing w:before="40" w:after="40"/>
              <w:rPr>
                <w:rFonts w:ascii="Arial" w:hAnsi="Arial" w:cs="Arial"/>
                <w:color w:val="4C4C4C"/>
                <w:sz w:val="16"/>
                <w:szCs w:val="16"/>
              </w:rPr>
            </w:pPr>
            <w:r w:rsidRPr="007E54C5">
              <w:rPr>
                <w:rFonts w:ascii="Arial" w:hAnsi="Arial" w:cs="Arial"/>
                <w:b/>
                <w:color w:val="000000" w:themeColor="text1"/>
                <w:sz w:val="16"/>
                <w:szCs w:val="16"/>
              </w:rPr>
              <w:t xml:space="preserve">2.4.3(b): </w:t>
            </w:r>
            <w:r w:rsidRPr="007E54C5">
              <w:rPr>
                <w:rFonts w:ascii="Arial" w:hAnsi="Arial" w:cs="Arial"/>
                <w:color w:val="000000" w:themeColor="text1"/>
                <w:sz w:val="16"/>
                <w:szCs w:val="16"/>
              </w:rPr>
              <w:t>Information is adequate to allow the identification of the main impacts of the UoA on the main habitats and there is reliable information on the spatial extent of the interactions and on the timing and location of use of the fishing gear.</w:t>
            </w:r>
          </w:p>
        </w:tc>
        <w:tc>
          <w:tcPr>
            <w:tcW w:w="1417" w:type="dxa"/>
            <w:vMerge w:val="restart"/>
            <w:tcBorders>
              <w:top w:val="single" w:sz="8" w:space="0" w:color="005DAA"/>
              <w:left w:val="single" w:sz="6" w:space="0" w:color="7BA0CD"/>
              <w:right w:val="single" w:sz="6" w:space="0" w:color="7BA0CD"/>
            </w:tcBorders>
            <w:shd w:val="solid" w:color="FFFFFF" w:fill="auto"/>
          </w:tcPr>
          <w:p w14:paraId="79314823" w14:textId="51CC5379" w:rsidR="00691386" w:rsidRDefault="00691386" w:rsidP="00691386">
            <w:pPr>
              <w:spacing w:before="40" w:after="40"/>
              <w:rPr>
                <w:rFonts w:ascii="Arial" w:hAnsi="Arial" w:cs="Arial"/>
                <w:sz w:val="16"/>
                <w:szCs w:val="16"/>
              </w:rPr>
            </w:pPr>
            <w:r>
              <w:rPr>
                <w:rFonts w:ascii="Arial" w:hAnsi="Arial" w:cs="Arial"/>
                <w:sz w:val="16"/>
                <w:szCs w:val="16"/>
              </w:rPr>
              <w:lastRenderedPageBreak/>
              <w:t>Action lead: Seafish SAG</w:t>
            </w:r>
          </w:p>
          <w:p w14:paraId="72A969FD" w14:textId="77777777" w:rsidR="00691386" w:rsidRDefault="00691386" w:rsidP="00691386">
            <w:pPr>
              <w:spacing w:before="40" w:after="40"/>
              <w:rPr>
                <w:rFonts w:ascii="Arial" w:hAnsi="Arial" w:cs="Arial"/>
                <w:sz w:val="16"/>
                <w:szCs w:val="16"/>
              </w:rPr>
            </w:pPr>
          </w:p>
          <w:p w14:paraId="6853F1BD" w14:textId="19775017" w:rsidR="00691386" w:rsidRDefault="00691386" w:rsidP="00691386">
            <w:pPr>
              <w:spacing w:before="40" w:after="40"/>
              <w:rPr>
                <w:rFonts w:ascii="Arial" w:hAnsi="Arial" w:cs="Arial"/>
                <w:sz w:val="16"/>
                <w:szCs w:val="16"/>
              </w:rPr>
            </w:pPr>
            <w:r>
              <w:rPr>
                <w:rFonts w:ascii="Arial" w:hAnsi="Arial" w:cs="Arial"/>
                <w:sz w:val="16"/>
                <w:szCs w:val="16"/>
              </w:rPr>
              <w:t>Partners: Cefas, Industry, IFCAs, Defra, JNCC, MMO</w:t>
            </w:r>
          </w:p>
          <w:p w14:paraId="776DCFF9" w14:textId="77777777" w:rsidR="00691386" w:rsidRDefault="00691386" w:rsidP="00691386">
            <w:pPr>
              <w:spacing w:before="40" w:after="40"/>
              <w:rPr>
                <w:rFonts w:ascii="Arial" w:hAnsi="Arial" w:cs="Arial"/>
                <w:sz w:val="16"/>
                <w:szCs w:val="16"/>
              </w:rPr>
            </w:pPr>
          </w:p>
          <w:p w14:paraId="07984867" w14:textId="4AD08E60" w:rsidR="00691386" w:rsidRPr="00305E84" w:rsidRDefault="00691386" w:rsidP="00691386">
            <w:pPr>
              <w:spacing w:before="40" w:after="40"/>
              <w:rPr>
                <w:rFonts w:ascii="Arial" w:hAnsi="Arial" w:cs="Arial"/>
                <w:sz w:val="16"/>
                <w:szCs w:val="16"/>
              </w:rPr>
            </w:pPr>
            <w:r>
              <w:rPr>
                <w:rFonts w:ascii="Arial" w:hAnsi="Arial" w:cs="Arial"/>
                <w:sz w:val="16"/>
                <w:szCs w:val="16"/>
              </w:rPr>
              <w:t>Stakeholders: Marine Scotland</w:t>
            </w: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781E53E2" w14:textId="3FAD340F"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7a.</w:t>
            </w:r>
            <w:r w:rsidRPr="00305E84">
              <w:rPr>
                <w:rFonts w:ascii="Arial" w:hAnsi="Arial" w:cs="Arial"/>
                <w:sz w:val="16"/>
                <w:szCs w:val="16"/>
              </w:rPr>
              <w:t xml:space="preserve"> Yr 1-3: Research commenced which reviews existing information.  Fishery footprint analysis and habitat mapping.</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34FB934C" w14:textId="258FC644"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On target</w:t>
            </w:r>
          </w:p>
          <w:p w14:paraId="016E487B" w14:textId="7A996DA2" w:rsidR="00691386" w:rsidRPr="000A28CF" w:rsidRDefault="00691386" w:rsidP="00691386">
            <w:pPr>
              <w:spacing w:before="40" w:after="40"/>
              <w:rPr>
                <w:rFonts w:ascii="Arial" w:hAnsi="Arial" w:cs="Arial"/>
                <w:color w:val="000000" w:themeColor="text1"/>
                <w:sz w:val="16"/>
                <w:szCs w:val="16"/>
              </w:rPr>
            </w:pPr>
            <w:r w:rsidRPr="00305E84">
              <w:rPr>
                <w:rFonts w:ascii="Arial" w:hAnsi="Arial" w:cs="Arial"/>
                <w:sz w:val="16"/>
                <w:szCs w:val="16"/>
              </w:rPr>
              <w:t xml:space="preserve">A two-year post-doctoral study (started January 2018) commissioned from Bangor University, ending March 2020 (e.g. end Y3).   Currently being undertaken by Steven Newstead (was Christina Mangano) who has made various presentations to the SG on their literature search, VMS analysis and fisher surveys. Three different actions. Habitat </w:t>
            </w:r>
            <w:r w:rsidRPr="000A28CF">
              <w:rPr>
                <w:rFonts w:ascii="Arial" w:hAnsi="Arial" w:cs="Arial"/>
                <w:color w:val="000000" w:themeColor="text1"/>
                <w:sz w:val="16"/>
                <w:szCs w:val="16"/>
              </w:rPr>
              <w:t xml:space="preserve">modelling, cameral use and fishermen interviews.  </w:t>
            </w:r>
          </w:p>
          <w:p w14:paraId="7EDF3600" w14:textId="630DEF17" w:rsidR="00691386" w:rsidRPr="000A28CF" w:rsidRDefault="00691386" w:rsidP="00691386">
            <w:pPr>
              <w:pStyle w:val="ListParagraph"/>
              <w:numPr>
                <w:ilvl w:val="0"/>
                <w:numId w:val="10"/>
              </w:numPr>
              <w:ind w:left="319" w:hanging="319"/>
              <w:rPr>
                <w:color w:val="000000" w:themeColor="text1"/>
              </w:rPr>
            </w:pPr>
            <w:r w:rsidRPr="000A28CF">
              <w:rPr>
                <w:i/>
                <w:color w:val="000000" w:themeColor="text1"/>
              </w:rPr>
              <w:t>Habitat modelling</w:t>
            </w:r>
            <w:r w:rsidRPr="000A28CF">
              <w:rPr>
                <w:color w:val="000000" w:themeColor="text1"/>
              </w:rPr>
              <w:t xml:space="preserve">: maps showing 56 vulnerable spp. / habitat sensitivity.  Have presence and absence data.  Creating species distribution models.  Combining with swept area ratios to predict sensitivity (as a measure of recoverability).  68 vulnerable spp. Identified.  Have longevity information for each ( to estimate recoverability).  </w:t>
            </w:r>
            <w:proofErr w:type="spellStart"/>
            <w:r w:rsidRPr="000A28CF">
              <w:rPr>
                <w:color w:val="000000" w:themeColor="text1"/>
              </w:rPr>
              <w:t>MaxEnd</w:t>
            </w:r>
            <w:proofErr w:type="spellEnd"/>
            <w:r w:rsidRPr="000A28CF">
              <w:rPr>
                <w:color w:val="000000" w:themeColor="text1"/>
              </w:rPr>
              <w:t xml:space="preserve"> spp. Distribution model.  5 different environmental parameters e.g. chlorophyll, bathymetry, sea bottom temperature, substrate, bed shear stress. Calculate area swept, area coved by spp., and area covered by species and is fished.  Models up and running, so turning </w:t>
            </w:r>
            <w:proofErr w:type="spellStart"/>
            <w:r w:rsidRPr="000A28CF">
              <w:rPr>
                <w:color w:val="000000" w:themeColor="text1"/>
              </w:rPr>
              <w:t>t</w:t>
            </w:r>
            <w:proofErr w:type="spellEnd"/>
            <w:r w:rsidRPr="000A28CF">
              <w:rPr>
                <w:color w:val="000000" w:themeColor="text1"/>
              </w:rPr>
              <w:t xml:space="preserve"> the analysis.  </w:t>
            </w:r>
          </w:p>
          <w:p w14:paraId="54279B5B" w14:textId="6A2B84AB" w:rsidR="00691386" w:rsidRPr="000A28CF" w:rsidRDefault="00691386" w:rsidP="00691386">
            <w:pPr>
              <w:pStyle w:val="ListParagraph"/>
              <w:numPr>
                <w:ilvl w:val="0"/>
                <w:numId w:val="10"/>
              </w:numPr>
              <w:ind w:left="319" w:hanging="319"/>
              <w:rPr>
                <w:color w:val="000000" w:themeColor="text1"/>
              </w:rPr>
            </w:pPr>
            <w:r w:rsidRPr="000A28CF">
              <w:rPr>
                <w:i/>
                <w:color w:val="000000" w:themeColor="text1"/>
              </w:rPr>
              <w:t>Cameras</w:t>
            </w:r>
            <w:r w:rsidRPr="000A28CF">
              <w:rPr>
                <w:color w:val="000000" w:themeColor="text1"/>
              </w:rPr>
              <w:t xml:space="preserve">. Looking at recording benthic bycatch.  6 cameras ready to go, but not been able to get on vessels as yet &amp; need to identify range of vessels to participate.  Difficult due to lack of fisher knowledge of laming obligation, esp. when quota is scarce.  Piloted but no commercial uptake so far.  </w:t>
            </w:r>
          </w:p>
          <w:p w14:paraId="23A7671B" w14:textId="37655341" w:rsidR="00691386" w:rsidRPr="000A28CF" w:rsidRDefault="00691386" w:rsidP="00691386">
            <w:pPr>
              <w:pStyle w:val="ListParagraph"/>
              <w:numPr>
                <w:ilvl w:val="0"/>
                <w:numId w:val="10"/>
              </w:numPr>
              <w:ind w:left="319" w:hanging="319"/>
              <w:rPr>
                <w:color w:val="000000" w:themeColor="text1"/>
              </w:rPr>
            </w:pPr>
            <w:r w:rsidRPr="000A28CF">
              <w:rPr>
                <w:i/>
                <w:color w:val="000000" w:themeColor="text1"/>
              </w:rPr>
              <w:t>Fisher interview</w:t>
            </w:r>
            <w:r w:rsidRPr="000A28CF">
              <w:rPr>
                <w:color w:val="000000" w:themeColor="text1"/>
              </w:rPr>
              <w:t xml:space="preserve">.  Completed &amp; being compiled.  43 responses to date.  Bycatch starfish spiders, brittle stars, urchins.  Higher in unexploited areas.  </w:t>
            </w:r>
          </w:p>
          <w:p w14:paraId="664F647C" w14:textId="14FDB551" w:rsidR="00691386" w:rsidRDefault="00691386" w:rsidP="00691386">
            <w:pPr>
              <w:spacing w:before="40" w:after="40"/>
              <w:rPr>
                <w:rFonts w:ascii="Arial" w:hAnsi="Arial" w:cs="Arial"/>
                <w:sz w:val="16"/>
                <w:szCs w:val="16"/>
              </w:rPr>
            </w:pPr>
            <w:r w:rsidRPr="00305E84">
              <w:rPr>
                <w:rFonts w:ascii="Arial" w:hAnsi="Arial" w:cs="Arial"/>
                <w:sz w:val="16"/>
                <w:szCs w:val="16"/>
              </w:rPr>
              <w:t xml:space="preserve">The final work will be presented to the SG for consideration and then the management approaches considered.  </w:t>
            </w:r>
          </w:p>
          <w:p w14:paraId="7945D9A5" w14:textId="7F2ECC37" w:rsidR="00691386" w:rsidRDefault="00691386" w:rsidP="00691386">
            <w:pPr>
              <w:spacing w:before="40" w:after="40"/>
              <w:rPr>
                <w:rFonts w:ascii="Arial" w:hAnsi="Arial" w:cs="Arial"/>
                <w:color w:val="005CAB"/>
                <w:sz w:val="16"/>
                <w:szCs w:val="16"/>
              </w:rPr>
            </w:pPr>
            <w:r>
              <w:rPr>
                <w:rFonts w:ascii="Arial" w:hAnsi="Arial" w:cs="Arial"/>
                <w:color w:val="005CAB"/>
                <w:sz w:val="16"/>
                <w:szCs w:val="16"/>
              </w:rPr>
              <w:t>Update</w:t>
            </w:r>
            <w:r w:rsidRPr="007B6D6A">
              <w:rPr>
                <w:rFonts w:ascii="Arial" w:hAnsi="Arial" w:cs="Arial"/>
                <w:color w:val="005CAB"/>
                <w:sz w:val="16"/>
                <w:szCs w:val="16"/>
              </w:rPr>
              <w:t xml:space="preserve"> at Year 3. </w:t>
            </w:r>
          </w:p>
          <w:p w14:paraId="6421A1B7" w14:textId="713079E2" w:rsidR="00691386" w:rsidRDefault="00691386" w:rsidP="00691386">
            <w:pPr>
              <w:spacing w:before="40" w:after="40"/>
              <w:rPr>
                <w:rFonts w:ascii="Arial" w:hAnsi="Arial" w:cs="Arial"/>
                <w:sz w:val="16"/>
                <w:szCs w:val="16"/>
              </w:rPr>
            </w:pPr>
            <w:r>
              <w:rPr>
                <w:rFonts w:ascii="Arial" w:hAnsi="Arial" w:cs="Arial"/>
                <w:sz w:val="16"/>
                <w:szCs w:val="16"/>
              </w:rPr>
              <w:t xml:space="preserve">The PhD work and reporting is due in March/April 2020. This work characterised commonly encountered habitats and sensitive species within those habitats to determine extent of </w:t>
            </w:r>
            <w:r>
              <w:rPr>
                <w:rFonts w:ascii="Arial" w:hAnsi="Arial" w:cs="Arial"/>
                <w:sz w:val="16"/>
                <w:szCs w:val="16"/>
              </w:rPr>
              <w:lastRenderedPageBreak/>
              <w:t>interaction with scallop dredging, as well as length of time to recover. Overall the work considered that ALL commonly encountered habitats meet SG100.</w:t>
            </w:r>
          </w:p>
          <w:p w14:paraId="5EDB1FF6" w14:textId="5D9AE725" w:rsidR="00691386" w:rsidRDefault="00691386" w:rsidP="00691386">
            <w:pPr>
              <w:spacing w:before="40" w:after="40"/>
              <w:rPr>
                <w:rFonts w:ascii="Arial" w:hAnsi="Arial" w:cs="Arial"/>
                <w:sz w:val="16"/>
                <w:szCs w:val="16"/>
              </w:rPr>
            </w:pPr>
            <w:r>
              <w:rPr>
                <w:rFonts w:ascii="Arial" w:hAnsi="Arial" w:cs="Arial"/>
                <w:sz w:val="16"/>
                <w:szCs w:val="16"/>
              </w:rPr>
              <w:t>VMEs have not been specifically looked at, but could be added to the model, if VME locations can be identified.</w:t>
            </w:r>
          </w:p>
          <w:p w14:paraId="1AA2518F" w14:textId="704D6EFA" w:rsidR="00691386" w:rsidRDefault="00691386" w:rsidP="00691386">
            <w:pPr>
              <w:spacing w:before="40" w:after="40"/>
              <w:rPr>
                <w:rFonts w:ascii="Arial" w:hAnsi="Arial" w:cs="Arial"/>
                <w:sz w:val="16"/>
                <w:szCs w:val="16"/>
              </w:rPr>
            </w:pPr>
            <w:r>
              <w:rPr>
                <w:rFonts w:ascii="Arial" w:hAnsi="Arial" w:cs="Arial"/>
                <w:sz w:val="16"/>
                <w:szCs w:val="16"/>
              </w:rPr>
              <w:t xml:space="preserve">It is noted that the footprint of the fishery is determined by the VMS data provided by Cefas (which is thought to include all vessels </w:t>
            </w:r>
            <w:r>
              <w:rPr>
                <w:rFonts w:ascii="Arial" w:hAnsi="Arial" w:cs="Arial"/>
                <w:sz w:val="16"/>
                <w:szCs w:val="16"/>
              </w:rPr>
              <w:sym w:font="Symbol" w:char="F0B3"/>
            </w:r>
            <w:r>
              <w:rPr>
                <w:rFonts w:ascii="Arial" w:hAnsi="Arial" w:cs="Arial"/>
                <w:sz w:val="16"/>
                <w:szCs w:val="16"/>
              </w:rPr>
              <w:t>12m). Vessels &lt;12m are not included within the analysis, as there is no spatial data available. It was considered that the VMS for &gt;12m vessels is representative of the scallop grounds targeted by the fleet and that &lt;12m vessels would not skew the results.</w:t>
            </w:r>
          </w:p>
          <w:p w14:paraId="139BC031" w14:textId="535677C9" w:rsidR="00691386" w:rsidRPr="005B2511" w:rsidRDefault="00691386" w:rsidP="00691386">
            <w:pPr>
              <w:spacing w:before="40" w:after="40"/>
              <w:rPr>
                <w:rFonts w:ascii="Arial" w:hAnsi="Arial" w:cs="Arial"/>
                <w:color w:val="7030A0"/>
                <w:sz w:val="16"/>
                <w:szCs w:val="16"/>
              </w:rPr>
            </w:pPr>
            <w:r w:rsidRPr="005B2511">
              <w:rPr>
                <w:rFonts w:ascii="Arial" w:hAnsi="Arial" w:cs="Arial"/>
                <w:color w:val="7030A0"/>
                <w:sz w:val="16"/>
                <w:szCs w:val="16"/>
              </w:rPr>
              <w:t>Actions:</w:t>
            </w:r>
          </w:p>
          <w:p w14:paraId="07214DB4" w14:textId="77777777" w:rsidR="00691386" w:rsidRDefault="00691386" w:rsidP="00691386">
            <w:pPr>
              <w:pStyle w:val="ListParagraph"/>
              <w:numPr>
                <w:ilvl w:val="0"/>
                <w:numId w:val="12"/>
              </w:numPr>
            </w:pPr>
            <w:r>
              <w:t xml:space="preserve">Secretariat to support communicating the message of the report publicly </w:t>
            </w:r>
          </w:p>
          <w:p w14:paraId="23AEB6F4" w14:textId="77777777" w:rsidR="00691386" w:rsidRDefault="00691386" w:rsidP="00691386">
            <w:pPr>
              <w:pStyle w:val="ListParagraph"/>
              <w:numPr>
                <w:ilvl w:val="0"/>
                <w:numId w:val="12"/>
              </w:numPr>
            </w:pPr>
            <w:r>
              <w:t>CP to ask the fishermen to post their SD cards to SN</w:t>
            </w:r>
          </w:p>
          <w:p w14:paraId="00AD69D7" w14:textId="77777777" w:rsidR="00691386" w:rsidRDefault="00691386" w:rsidP="00691386">
            <w:pPr>
              <w:pStyle w:val="ListParagraph"/>
              <w:numPr>
                <w:ilvl w:val="0"/>
                <w:numId w:val="12"/>
              </w:numPr>
            </w:pPr>
            <w:r>
              <w:t xml:space="preserve">SN and JH to review VMS assumptions and ICES reports to confirm the number of vessels in the channel and their level of intensity </w:t>
            </w:r>
          </w:p>
          <w:p w14:paraId="17C1FD41" w14:textId="77777777" w:rsidR="00691386" w:rsidRDefault="00691386" w:rsidP="00691386">
            <w:pPr>
              <w:pStyle w:val="ListParagraph"/>
              <w:numPr>
                <w:ilvl w:val="0"/>
                <w:numId w:val="12"/>
              </w:numPr>
            </w:pPr>
            <w:r>
              <w:t xml:space="preserve">SN to find out how many &lt;12m vessels are active in the Channel </w:t>
            </w:r>
          </w:p>
          <w:p w14:paraId="081D572C" w14:textId="77777777" w:rsidR="00691386" w:rsidRDefault="00691386" w:rsidP="00691386">
            <w:pPr>
              <w:pStyle w:val="ListParagraph"/>
              <w:numPr>
                <w:ilvl w:val="0"/>
                <w:numId w:val="12"/>
              </w:numPr>
            </w:pPr>
            <w:r>
              <w:t>FN to locate or draft a VME map for SN and JH to incorporate into their habitat work</w:t>
            </w:r>
          </w:p>
          <w:p w14:paraId="68A5E692" w14:textId="77777777" w:rsidR="00691386" w:rsidRDefault="00691386" w:rsidP="00691386">
            <w:pPr>
              <w:pStyle w:val="ListParagraph"/>
              <w:numPr>
                <w:ilvl w:val="0"/>
                <w:numId w:val="12"/>
              </w:numPr>
            </w:pPr>
            <w:r>
              <w:t>SN to share the presentation with the group</w:t>
            </w:r>
          </w:p>
          <w:p w14:paraId="3E84F558" w14:textId="347FCDB9" w:rsidR="00691386" w:rsidRPr="00305E84" w:rsidRDefault="00691386" w:rsidP="00691386">
            <w:pPr>
              <w:pStyle w:val="ListParagraph"/>
              <w:numPr>
                <w:ilvl w:val="0"/>
                <w:numId w:val="12"/>
              </w:numPr>
            </w:pPr>
            <w:r>
              <w:t>SN to follow up with Seafish for data on vessels and where they are fishing</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0DC50EB5" w14:textId="73B9A8D4" w:rsidR="00691386" w:rsidRPr="00305E84" w:rsidRDefault="00691386" w:rsidP="00691386">
            <w:pPr>
              <w:spacing w:before="40" w:after="40"/>
              <w:rPr>
                <w:rFonts w:ascii="Arial" w:hAnsi="Arial" w:cs="Arial"/>
                <w:sz w:val="16"/>
                <w:szCs w:val="16"/>
              </w:rPr>
            </w:pPr>
            <w:r w:rsidRPr="00305E84">
              <w:rPr>
                <w:rFonts w:ascii="Arial" w:hAnsi="Arial" w:cs="Arial"/>
                <w:sz w:val="16"/>
                <w:szCs w:val="16"/>
              </w:rPr>
              <w:lastRenderedPageBreak/>
              <w:t xml:space="preserve"> </w:t>
            </w:r>
          </w:p>
        </w:tc>
      </w:tr>
      <w:tr w:rsidR="00691386" w:rsidRPr="00305E84" w14:paraId="0D13E18D" w14:textId="77777777" w:rsidTr="00253FDE">
        <w:tc>
          <w:tcPr>
            <w:tcW w:w="2576" w:type="dxa"/>
            <w:vMerge/>
            <w:tcBorders>
              <w:left w:val="single" w:sz="8" w:space="0" w:color="005DAA"/>
              <w:right w:val="single" w:sz="6" w:space="0" w:color="7BA0CD"/>
            </w:tcBorders>
            <w:shd w:val="clear" w:color="auto" w:fill="E2EFD9" w:themeFill="accent6" w:themeFillTint="33"/>
          </w:tcPr>
          <w:p w14:paraId="31A093F2"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785876AA"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74CD4A18" w14:textId="4110BB1E"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 xml:space="preserve">7b. </w:t>
            </w:r>
            <w:proofErr w:type="spellStart"/>
            <w:r w:rsidRPr="00305E84">
              <w:rPr>
                <w:rFonts w:ascii="Arial" w:hAnsi="Arial" w:cs="Arial"/>
                <w:sz w:val="16"/>
                <w:szCs w:val="16"/>
              </w:rPr>
              <w:t>Yr</w:t>
            </w:r>
            <w:proofErr w:type="spellEnd"/>
            <w:r w:rsidRPr="00305E84">
              <w:rPr>
                <w:rFonts w:ascii="Arial" w:hAnsi="Arial" w:cs="Arial"/>
                <w:sz w:val="16"/>
                <w:szCs w:val="16"/>
              </w:rPr>
              <w:t xml:space="preserve"> 4</w:t>
            </w:r>
            <w:r>
              <w:rPr>
                <w:rFonts w:ascii="Arial" w:hAnsi="Arial" w:cs="Arial"/>
                <w:sz w:val="16"/>
                <w:szCs w:val="16"/>
              </w:rPr>
              <w:t>.</w:t>
            </w:r>
            <w:r w:rsidRPr="00305E84">
              <w:rPr>
                <w:rFonts w:ascii="Arial" w:hAnsi="Arial" w:cs="Arial"/>
                <w:sz w:val="16"/>
                <w:szCs w:val="16"/>
              </w:rPr>
              <w:t xml:space="preserve"> Development of possible management approaches for reducing habitat interactions and impacts</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02A0821E" w14:textId="75DF1F05"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This action is not being addressed until Year 4.  </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62AC7510" w14:textId="25793CD8" w:rsidR="00691386" w:rsidRPr="00305E84" w:rsidRDefault="00691386" w:rsidP="00691386">
            <w:pPr>
              <w:spacing w:before="40" w:after="40"/>
              <w:rPr>
                <w:rFonts w:ascii="Arial" w:hAnsi="Arial" w:cs="Arial"/>
                <w:sz w:val="16"/>
                <w:szCs w:val="16"/>
              </w:rPr>
            </w:pPr>
          </w:p>
        </w:tc>
      </w:tr>
      <w:tr w:rsidR="00691386" w:rsidRPr="00305E84" w14:paraId="24EBC9C9" w14:textId="77777777" w:rsidTr="00253FDE">
        <w:tc>
          <w:tcPr>
            <w:tcW w:w="2576" w:type="dxa"/>
            <w:vMerge/>
            <w:tcBorders>
              <w:left w:val="single" w:sz="8" w:space="0" w:color="005DAA"/>
              <w:right w:val="single" w:sz="6" w:space="0" w:color="7BA0CD"/>
            </w:tcBorders>
            <w:shd w:val="clear" w:color="auto" w:fill="E2EFD9" w:themeFill="accent6" w:themeFillTint="33"/>
          </w:tcPr>
          <w:p w14:paraId="01609FB3"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72DB3891"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5F1608C3" w14:textId="608BDA57"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 xml:space="preserve">7c. </w:t>
            </w:r>
            <w:proofErr w:type="spellStart"/>
            <w:r w:rsidRPr="00305E84">
              <w:rPr>
                <w:rFonts w:ascii="Arial" w:hAnsi="Arial" w:cs="Arial"/>
                <w:sz w:val="16"/>
                <w:szCs w:val="16"/>
              </w:rPr>
              <w:t>Yr</w:t>
            </w:r>
            <w:proofErr w:type="spellEnd"/>
            <w:r w:rsidRPr="00305E84">
              <w:rPr>
                <w:rFonts w:ascii="Arial" w:hAnsi="Arial" w:cs="Arial"/>
                <w:sz w:val="16"/>
                <w:szCs w:val="16"/>
              </w:rPr>
              <w:t xml:space="preserve"> 4. Prepare pilot projects for habitat management approaches, if required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6B5B1068" w14:textId="30F042DF"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This action is not being addressed until Year 4</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1F915161" w14:textId="371FE0A5" w:rsidR="00691386" w:rsidRPr="00305E84" w:rsidRDefault="00691386" w:rsidP="00691386">
            <w:pPr>
              <w:spacing w:before="40" w:after="40"/>
              <w:rPr>
                <w:rFonts w:ascii="Arial" w:hAnsi="Arial" w:cs="Arial"/>
                <w:sz w:val="16"/>
                <w:szCs w:val="16"/>
              </w:rPr>
            </w:pPr>
          </w:p>
        </w:tc>
      </w:tr>
      <w:tr w:rsidR="00691386" w:rsidRPr="00305E84" w14:paraId="7FA21E96" w14:textId="77777777" w:rsidTr="00253FDE">
        <w:tc>
          <w:tcPr>
            <w:tcW w:w="2576" w:type="dxa"/>
            <w:vMerge/>
            <w:tcBorders>
              <w:left w:val="single" w:sz="8" w:space="0" w:color="005DAA"/>
              <w:right w:val="single" w:sz="6" w:space="0" w:color="7BA0CD"/>
            </w:tcBorders>
            <w:shd w:val="clear" w:color="auto" w:fill="E2EFD9" w:themeFill="accent6" w:themeFillTint="33"/>
          </w:tcPr>
          <w:p w14:paraId="46D7C042" w14:textId="43A923A0"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5DF78EBF"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7D2C2F5E" w14:textId="60978F07"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7d</w:t>
            </w:r>
            <w:r w:rsidRPr="00305E84">
              <w:rPr>
                <w:rFonts w:ascii="Arial" w:hAnsi="Arial" w:cs="Arial"/>
                <w:sz w:val="16"/>
                <w:szCs w:val="16"/>
              </w:rPr>
              <w:t>. Yr 4: Implementation of pilot projects, if required.</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23221E43" w14:textId="7F9110E3"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This action is not being addressed until Year 4</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6EEFC694" w14:textId="5CF9D9EE" w:rsidR="00691386" w:rsidRPr="00305E84" w:rsidRDefault="00691386" w:rsidP="00691386">
            <w:pPr>
              <w:spacing w:before="40" w:after="40"/>
              <w:rPr>
                <w:rFonts w:ascii="Arial" w:hAnsi="Arial" w:cs="Arial"/>
                <w:sz w:val="16"/>
                <w:szCs w:val="16"/>
              </w:rPr>
            </w:pPr>
          </w:p>
        </w:tc>
      </w:tr>
      <w:tr w:rsidR="00691386" w:rsidRPr="00305E84" w14:paraId="5277E645" w14:textId="77777777" w:rsidTr="00A26BA8">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7667F5AC"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bottom w:val="single" w:sz="8" w:space="0" w:color="005DAA"/>
              <w:right w:val="single" w:sz="6" w:space="0" w:color="7BA0CD"/>
            </w:tcBorders>
            <w:shd w:val="solid" w:color="FFFFFF" w:fill="auto"/>
          </w:tcPr>
          <w:p w14:paraId="0D48B2B6"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38FCA0E5" w14:textId="3156EC0A"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7e.</w:t>
            </w:r>
            <w:r w:rsidRPr="00305E84">
              <w:rPr>
                <w:rFonts w:ascii="Arial" w:hAnsi="Arial" w:cs="Arial"/>
                <w:sz w:val="16"/>
                <w:szCs w:val="16"/>
              </w:rPr>
              <w:t xml:space="preserve"> Yr 5: Mainstreaming of habitat management approaches and introduce of the risk-monitoring system.</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4EB5548C" w14:textId="7AA925CF" w:rsidR="00691386" w:rsidRPr="00305E84" w:rsidRDefault="00691386" w:rsidP="00691386">
            <w:pPr>
              <w:spacing w:before="40" w:after="40"/>
              <w:rPr>
                <w:rFonts w:ascii="Arial" w:hAnsi="Arial" w:cs="Arial"/>
                <w:b/>
                <w:sz w:val="16"/>
                <w:szCs w:val="16"/>
              </w:rPr>
            </w:pPr>
            <w:r w:rsidRPr="00305E84">
              <w:rPr>
                <w:rFonts w:ascii="Arial" w:hAnsi="Arial" w:cs="Arial"/>
                <w:sz w:val="16"/>
                <w:szCs w:val="16"/>
              </w:rPr>
              <w:t>This action is not being addressed until Year 5</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1D795328" w14:textId="0C62E8A1" w:rsidR="00691386" w:rsidRPr="00305E84" w:rsidRDefault="00691386" w:rsidP="00691386">
            <w:pPr>
              <w:spacing w:before="40" w:after="40"/>
              <w:rPr>
                <w:rFonts w:ascii="Arial" w:hAnsi="Arial" w:cs="Arial"/>
                <w:sz w:val="16"/>
                <w:szCs w:val="16"/>
              </w:rPr>
            </w:pPr>
          </w:p>
        </w:tc>
      </w:tr>
      <w:tr w:rsidR="00691386" w:rsidRPr="00305E84" w14:paraId="4781DE94" w14:textId="77777777" w:rsidTr="00A26BA8">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243C4D54" w14:textId="531A2186" w:rsidR="00691386" w:rsidRPr="00305E84" w:rsidRDefault="00691386" w:rsidP="00691386">
            <w:pPr>
              <w:spacing w:after="120"/>
              <w:rPr>
                <w:rFonts w:ascii="Arial" w:hAnsi="Arial" w:cs="Arial"/>
                <w:b/>
                <w:sz w:val="16"/>
                <w:szCs w:val="16"/>
                <w:u w:val="single"/>
              </w:rPr>
            </w:pPr>
            <w:r w:rsidRPr="00305E84">
              <w:rPr>
                <w:rFonts w:ascii="Arial" w:hAnsi="Arial" w:cs="Arial"/>
                <w:b/>
                <w:sz w:val="16"/>
                <w:szCs w:val="16"/>
                <w:u w:val="single"/>
              </w:rPr>
              <w:t>Action 8:</w:t>
            </w:r>
            <w:r>
              <w:rPr>
                <w:rFonts w:ascii="Arial" w:hAnsi="Arial" w:cs="Arial"/>
                <w:b/>
                <w:sz w:val="16"/>
                <w:szCs w:val="16"/>
                <w:u w:val="single"/>
              </w:rPr>
              <w:t xml:space="preserve"> Ecosystems</w:t>
            </w:r>
          </w:p>
          <w:p w14:paraId="386F50B4" w14:textId="77777777"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Overview</w:t>
            </w:r>
          </w:p>
          <w:p w14:paraId="3D071437" w14:textId="539F69AE" w:rsidR="00691386" w:rsidRPr="00305E84" w:rsidRDefault="00691386" w:rsidP="00691386">
            <w:pPr>
              <w:spacing w:before="40" w:after="40"/>
              <w:rPr>
                <w:rFonts w:ascii="Arial" w:hAnsi="Arial" w:cs="Arial"/>
                <w:b/>
                <w:sz w:val="16"/>
                <w:szCs w:val="16"/>
              </w:rPr>
            </w:pPr>
            <w:r w:rsidRPr="00305E84">
              <w:rPr>
                <w:rFonts w:ascii="Arial" w:hAnsi="Arial" w:cs="Arial"/>
                <w:sz w:val="16"/>
                <w:szCs w:val="16"/>
              </w:rPr>
              <w:t>Conduct a Scale Intensity Consequence Analysis (SICA) analysis of scallop dredging in the UoA.</w:t>
            </w:r>
          </w:p>
          <w:p w14:paraId="0F7D5E4C" w14:textId="77777777" w:rsidR="00691386" w:rsidRPr="00305E84" w:rsidRDefault="00691386" w:rsidP="00691386">
            <w:pPr>
              <w:spacing w:after="120"/>
              <w:rPr>
                <w:rFonts w:ascii="Arial" w:hAnsi="Arial" w:cs="Arial"/>
                <w:b/>
                <w:sz w:val="16"/>
                <w:szCs w:val="16"/>
              </w:rPr>
            </w:pPr>
            <w:r w:rsidRPr="00305E84">
              <w:rPr>
                <w:rFonts w:ascii="Arial" w:hAnsi="Arial" w:cs="Arial"/>
                <w:b/>
                <w:sz w:val="16"/>
                <w:szCs w:val="16"/>
              </w:rPr>
              <w:lastRenderedPageBreak/>
              <w:t>Performance indicator</w:t>
            </w:r>
          </w:p>
          <w:p w14:paraId="46EA4F51" w14:textId="70A247AE" w:rsidR="00691386" w:rsidRPr="00305E84" w:rsidRDefault="00691386" w:rsidP="00691386">
            <w:pPr>
              <w:rPr>
                <w:rFonts w:ascii="Arial" w:hAnsi="Arial" w:cs="Arial"/>
                <w:b/>
                <w:color w:val="385623" w:themeColor="accent6" w:themeShade="80"/>
                <w:sz w:val="16"/>
                <w:szCs w:val="16"/>
              </w:rPr>
            </w:pPr>
            <w:r w:rsidRPr="00305E84">
              <w:rPr>
                <w:rFonts w:ascii="Arial" w:hAnsi="Arial" w:cs="Arial"/>
                <w:b/>
                <w:color w:val="4C4C4C"/>
                <w:sz w:val="16"/>
                <w:szCs w:val="16"/>
              </w:rPr>
              <w:t xml:space="preserve">2.5.1 Ecosystem: Outcome status </w:t>
            </w:r>
            <w:r w:rsidRPr="00305E84">
              <w:rPr>
                <w:rFonts w:ascii="Arial" w:hAnsi="Arial" w:cs="Arial"/>
                <w:b/>
                <w:color w:val="C45911" w:themeColor="accent2" w:themeShade="BF"/>
                <w:sz w:val="16"/>
                <w:szCs w:val="16"/>
              </w:rPr>
              <w:t>60-79</w:t>
            </w:r>
          </w:p>
          <w:p w14:paraId="78407B31" w14:textId="77777777" w:rsidR="00691386" w:rsidRPr="00305E84" w:rsidRDefault="00691386" w:rsidP="00691386">
            <w:pPr>
              <w:spacing w:before="40" w:after="40"/>
              <w:rPr>
                <w:rFonts w:ascii="Arial" w:hAnsi="Arial" w:cs="Arial"/>
                <w:sz w:val="16"/>
                <w:szCs w:val="16"/>
                <w:u w:val="single"/>
              </w:rPr>
            </w:pPr>
            <w:r w:rsidRPr="00305E84">
              <w:rPr>
                <w:rFonts w:ascii="Arial" w:hAnsi="Arial" w:cs="Arial"/>
                <w:sz w:val="16"/>
                <w:szCs w:val="16"/>
                <w:u w:val="single"/>
              </w:rPr>
              <w:t>Requirement at SG80:</w:t>
            </w:r>
          </w:p>
          <w:p w14:paraId="4254F313" w14:textId="185A33F4" w:rsidR="00691386" w:rsidRPr="007E54C5" w:rsidRDefault="00691386" w:rsidP="00691386">
            <w:pPr>
              <w:spacing w:before="40" w:after="40"/>
              <w:rPr>
                <w:rFonts w:ascii="Arial" w:hAnsi="Arial" w:cs="Arial"/>
                <w:color w:val="000000" w:themeColor="text1"/>
                <w:sz w:val="16"/>
                <w:szCs w:val="16"/>
              </w:rPr>
            </w:pPr>
            <w:r>
              <w:rPr>
                <w:rFonts w:ascii="Arial" w:hAnsi="Arial" w:cs="Arial"/>
                <w:color w:val="000000" w:themeColor="text1"/>
                <w:sz w:val="16"/>
                <w:szCs w:val="16"/>
              </w:rPr>
              <w:t xml:space="preserve">2.5.1 (a): </w:t>
            </w:r>
            <w:r w:rsidRPr="007E54C5">
              <w:rPr>
                <w:rFonts w:ascii="Arial" w:hAnsi="Arial" w:cs="Arial"/>
                <w:color w:val="000000" w:themeColor="text1"/>
                <w:sz w:val="16"/>
                <w:szCs w:val="16"/>
              </w:rPr>
              <w:t>The UoA is highly unlikely to disrupt the key elements underlying ecosystem structure and function to a point where there would be a serious or irreversible harm.</w:t>
            </w:r>
          </w:p>
          <w:p w14:paraId="7B5F0099" w14:textId="60420C36" w:rsidR="00691386" w:rsidRPr="00305E84" w:rsidRDefault="00691386" w:rsidP="00691386">
            <w:pPr>
              <w:spacing w:before="40" w:after="40"/>
              <w:rPr>
                <w:rFonts w:ascii="Arial" w:hAnsi="Arial" w:cs="Arial"/>
                <w:b/>
                <w:color w:val="4C4C4C"/>
                <w:sz w:val="16"/>
                <w:szCs w:val="16"/>
              </w:rPr>
            </w:pPr>
          </w:p>
        </w:tc>
        <w:tc>
          <w:tcPr>
            <w:tcW w:w="1417" w:type="dxa"/>
            <w:vMerge w:val="restart"/>
            <w:tcBorders>
              <w:top w:val="single" w:sz="8" w:space="0" w:color="005DAA"/>
              <w:left w:val="single" w:sz="6" w:space="0" w:color="7BA0CD"/>
              <w:right w:val="single" w:sz="6" w:space="0" w:color="7BA0CD"/>
            </w:tcBorders>
            <w:shd w:val="solid" w:color="FFFFFF" w:fill="auto"/>
          </w:tcPr>
          <w:p w14:paraId="1D39FC0A" w14:textId="77777777" w:rsidR="00691386" w:rsidRDefault="00691386" w:rsidP="00691386">
            <w:pPr>
              <w:spacing w:before="40" w:after="40"/>
              <w:rPr>
                <w:rFonts w:ascii="Arial" w:hAnsi="Arial" w:cs="Arial"/>
                <w:sz w:val="16"/>
                <w:szCs w:val="16"/>
              </w:rPr>
            </w:pPr>
            <w:r>
              <w:rPr>
                <w:rFonts w:ascii="Arial" w:hAnsi="Arial" w:cs="Arial"/>
                <w:sz w:val="16"/>
                <w:szCs w:val="16"/>
              </w:rPr>
              <w:lastRenderedPageBreak/>
              <w:t>Action lead: TBC</w:t>
            </w:r>
          </w:p>
          <w:p w14:paraId="5486DB5B" w14:textId="77777777" w:rsidR="00691386" w:rsidRDefault="00691386" w:rsidP="00691386">
            <w:pPr>
              <w:spacing w:before="40" w:after="40"/>
              <w:rPr>
                <w:rFonts w:ascii="Arial" w:hAnsi="Arial" w:cs="Arial"/>
                <w:sz w:val="16"/>
                <w:szCs w:val="16"/>
              </w:rPr>
            </w:pPr>
          </w:p>
          <w:p w14:paraId="549A1616" w14:textId="35C9DAA2" w:rsidR="00691386" w:rsidRDefault="00691386" w:rsidP="00691386">
            <w:pPr>
              <w:spacing w:before="40" w:after="40"/>
              <w:rPr>
                <w:rFonts w:ascii="Arial" w:hAnsi="Arial" w:cs="Arial"/>
                <w:sz w:val="16"/>
                <w:szCs w:val="16"/>
              </w:rPr>
            </w:pPr>
            <w:r>
              <w:rPr>
                <w:rFonts w:ascii="Arial" w:hAnsi="Arial" w:cs="Arial"/>
                <w:sz w:val="16"/>
                <w:szCs w:val="16"/>
              </w:rPr>
              <w:t>Partners: Cefas, Industry, IFCAs, Defra, JNCC</w:t>
            </w:r>
          </w:p>
          <w:p w14:paraId="364E36A4" w14:textId="77777777" w:rsidR="00691386" w:rsidRDefault="00691386" w:rsidP="00691386">
            <w:pPr>
              <w:spacing w:before="40" w:after="40"/>
              <w:rPr>
                <w:rFonts w:ascii="Arial" w:hAnsi="Arial" w:cs="Arial"/>
                <w:sz w:val="16"/>
                <w:szCs w:val="16"/>
              </w:rPr>
            </w:pPr>
          </w:p>
          <w:p w14:paraId="06A6E552" w14:textId="7192F396" w:rsidR="00691386" w:rsidRPr="00305E84" w:rsidRDefault="00691386" w:rsidP="00691386">
            <w:pPr>
              <w:spacing w:before="40" w:after="40"/>
              <w:rPr>
                <w:rFonts w:ascii="Arial" w:hAnsi="Arial" w:cs="Arial"/>
                <w:sz w:val="16"/>
                <w:szCs w:val="16"/>
              </w:rPr>
            </w:pPr>
            <w:r>
              <w:rPr>
                <w:rFonts w:ascii="Arial" w:hAnsi="Arial" w:cs="Arial"/>
                <w:sz w:val="16"/>
                <w:szCs w:val="16"/>
              </w:rPr>
              <w:lastRenderedPageBreak/>
              <w:t>Stakeholders: Marine Scotland</w:t>
            </w:r>
          </w:p>
        </w:tc>
        <w:tc>
          <w:tcPr>
            <w:tcW w:w="3402" w:type="dxa"/>
            <w:tcBorders>
              <w:top w:val="single" w:sz="8" w:space="0" w:color="005DAA"/>
              <w:left w:val="single" w:sz="6" w:space="0" w:color="7BA0CD"/>
              <w:bottom w:val="single" w:sz="8" w:space="0" w:color="005DAA"/>
              <w:right w:val="single" w:sz="6" w:space="0" w:color="7BA0CD"/>
            </w:tcBorders>
            <w:shd w:val="solid" w:color="E7E6E6" w:themeColor="background2" w:fill="E7E6E6" w:themeFill="background2"/>
          </w:tcPr>
          <w:p w14:paraId="4BB83874" w14:textId="6EAA1612"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lastRenderedPageBreak/>
              <w:t>8a.</w:t>
            </w:r>
            <w:r w:rsidRPr="00305E84">
              <w:rPr>
                <w:rFonts w:ascii="Arial" w:hAnsi="Arial" w:cs="Arial"/>
                <w:sz w:val="16"/>
                <w:szCs w:val="16"/>
              </w:rPr>
              <w:t xml:space="preserve"> Yr 2: Constitute expert group and conduct SICA analysis of main ecosystems impacted by scallop dredgers.</w:t>
            </w:r>
          </w:p>
        </w:tc>
        <w:tc>
          <w:tcPr>
            <w:tcW w:w="6804" w:type="dxa"/>
            <w:tcBorders>
              <w:top w:val="single" w:sz="8" w:space="0" w:color="005DAA"/>
              <w:left w:val="single" w:sz="6" w:space="0" w:color="7BA0CD"/>
              <w:bottom w:val="single" w:sz="8" w:space="0" w:color="005DAA"/>
              <w:right w:val="single" w:sz="6" w:space="0" w:color="7BA0CD"/>
            </w:tcBorders>
            <w:shd w:val="solid" w:color="E7E6E6" w:themeColor="background2" w:fill="E7E6E6" w:themeFill="background2"/>
          </w:tcPr>
          <w:p w14:paraId="3AEBF417" w14:textId="2568BA4D" w:rsidR="00691386" w:rsidRPr="00305E84" w:rsidRDefault="00A26BA8" w:rsidP="00691386">
            <w:pPr>
              <w:spacing w:before="40" w:after="40"/>
              <w:rPr>
                <w:rFonts w:ascii="Arial" w:hAnsi="Arial" w:cs="Arial"/>
                <w:b/>
                <w:sz w:val="16"/>
                <w:szCs w:val="16"/>
              </w:rPr>
            </w:pPr>
            <w:r>
              <w:rPr>
                <w:rFonts w:ascii="Arial" w:hAnsi="Arial" w:cs="Arial"/>
                <w:b/>
                <w:sz w:val="16"/>
                <w:szCs w:val="16"/>
              </w:rPr>
              <w:t>Complete</w:t>
            </w:r>
          </w:p>
          <w:p w14:paraId="06760B0E" w14:textId="104A57CD"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SICA workshop conducted for April 2018 suggested a borderline pass.  Needs greater VMS (only 2 hour ping) / inshore activity data. Report by Lambert  </w:t>
            </w:r>
            <w:r w:rsidRPr="00305E84">
              <w:rPr>
                <w:rFonts w:ascii="Arial" w:hAnsi="Arial" w:cs="Arial"/>
                <w:i/>
                <w:sz w:val="16"/>
                <w:szCs w:val="16"/>
              </w:rPr>
              <w:t>et al</w:t>
            </w:r>
            <w:r w:rsidRPr="00305E84">
              <w:rPr>
                <w:rFonts w:ascii="Arial" w:hAnsi="Arial" w:cs="Arial"/>
                <w:sz w:val="16"/>
                <w:szCs w:val="16"/>
              </w:rPr>
              <w:t>, 2019</w:t>
            </w:r>
            <w:r w:rsidRPr="00305E84">
              <w:rPr>
                <w:rStyle w:val="FootnoteReference"/>
                <w:rFonts w:ascii="Arial" w:hAnsi="Arial" w:cs="Arial"/>
                <w:sz w:val="16"/>
                <w:szCs w:val="16"/>
              </w:rPr>
              <w:footnoteReference w:id="6"/>
            </w:r>
            <w:r w:rsidRPr="00305E84">
              <w:rPr>
                <w:rFonts w:ascii="Arial" w:hAnsi="Arial" w:cs="Arial"/>
                <w:sz w:val="16"/>
                <w:szCs w:val="16"/>
              </w:rPr>
              <w:t xml:space="preserve">. </w:t>
            </w:r>
          </w:p>
          <w:p w14:paraId="2B8B116D" w14:textId="2603EEFA" w:rsidR="00691386" w:rsidRPr="00305E84" w:rsidRDefault="00691386" w:rsidP="00691386">
            <w:pPr>
              <w:spacing w:before="40" w:after="40"/>
              <w:rPr>
                <w:rFonts w:ascii="Arial" w:hAnsi="Arial" w:cs="Arial"/>
                <w:sz w:val="16"/>
                <w:szCs w:val="16"/>
              </w:rPr>
            </w:pPr>
            <w:r w:rsidRPr="00305E84">
              <w:rPr>
                <w:rFonts w:ascii="Arial" w:hAnsi="Arial" w:cs="Arial"/>
                <w:sz w:val="16"/>
                <w:szCs w:val="16"/>
                <w:u w:val="single"/>
              </w:rPr>
              <w:t>Inshore activity</w:t>
            </w:r>
            <w:r w:rsidRPr="00305E84">
              <w:rPr>
                <w:rFonts w:ascii="Arial" w:hAnsi="Arial" w:cs="Arial"/>
                <w:sz w:val="16"/>
                <w:szCs w:val="16"/>
              </w:rPr>
              <w:t xml:space="preserve">: it is noted that iVMS for all vessels &gt;8 m will be introduced by 2021 &amp; D&amp;SIFCA is currently trialling technology (10 min ping rate).   Now in byelaw since August </w:t>
            </w:r>
            <w:r>
              <w:rPr>
                <w:rFonts w:ascii="Arial" w:hAnsi="Arial" w:cs="Arial"/>
                <w:sz w:val="16"/>
                <w:szCs w:val="16"/>
              </w:rPr>
              <w:t>(</w:t>
            </w:r>
            <w:r w:rsidRPr="000A28CF">
              <w:rPr>
                <w:rFonts w:ascii="Arial" w:hAnsi="Arial" w:cs="Arial"/>
                <w:color w:val="7030A0"/>
                <w:sz w:val="16"/>
                <w:szCs w:val="16"/>
              </w:rPr>
              <w:t>to determine which year</w:t>
            </w:r>
            <w:r>
              <w:rPr>
                <w:rFonts w:ascii="Arial" w:hAnsi="Arial" w:cs="Arial"/>
                <w:sz w:val="16"/>
                <w:szCs w:val="16"/>
              </w:rPr>
              <w:t xml:space="preserve">) </w:t>
            </w:r>
            <w:r w:rsidRPr="00305E84">
              <w:rPr>
                <w:rFonts w:ascii="Arial" w:hAnsi="Arial" w:cs="Arial"/>
                <w:sz w:val="16"/>
                <w:szCs w:val="16"/>
              </w:rPr>
              <w:t xml:space="preserve">87 units and first 2 years airtime paid for by EMFF &amp; NGO sources.  Now 136 mobile iVMS mobile gear.  Succour fish or AST Marine Services units.  </w:t>
            </w:r>
            <w:proofErr w:type="spellStart"/>
            <w:r w:rsidRPr="00305E84">
              <w:rPr>
                <w:rFonts w:ascii="Arial" w:hAnsi="Arial" w:cs="Arial"/>
                <w:sz w:val="16"/>
                <w:szCs w:val="16"/>
              </w:rPr>
              <w:t>Globavista</w:t>
            </w:r>
            <w:proofErr w:type="spellEnd"/>
            <w:r w:rsidRPr="00305E84">
              <w:rPr>
                <w:rFonts w:ascii="Arial" w:hAnsi="Arial" w:cs="Arial"/>
                <w:sz w:val="16"/>
                <w:szCs w:val="16"/>
              </w:rPr>
              <w:t xml:space="preserve"> FMC via MMO, with IFCA link.  |also helps with gear conflicts.  Notable increase in </w:t>
            </w:r>
            <w:r w:rsidRPr="00305E84">
              <w:rPr>
                <w:rFonts w:ascii="Arial" w:hAnsi="Arial" w:cs="Arial"/>
                <w:sz w:val="16"/>
                <w:szCs w:val="16"/>
              </w:rPr>
              <w:lastRenderedPageBreak/>
              <w:t>compliance.  Also helping manage MPA areas e.g. whether to keep areas open or closed.  Also trialling gear in gear</w:t>
            </w:r>
            <w:r>
              <w:rPr>
                <w:rFonts w:ascii="Arial" w:hAnsi="Arial" w:cs="Arial"/>
                <w:sz w:val="16"/>
                <w:szCs w:val="16"/>
              </w:rPr>
              <w:t xml:space="preserve"> </w:t>
            </w:r>
            <w:r w:rsidRPr="00305E84">
              <w:rPr>
                <w:rFonts w:ascii="Arial" w:hAnsi="Arial" w:cs="Arial"/>
                <w:sz w:val="16"/>
                <w:szCs w:val="16"/>
              </w:rPr>
              <w:t xml:space="preserve">out technology.  </w:t>
            </w:r>
          </w:p>
          <w:p w14:paraId="6911CF34" w14:textId="58848476" w:rsidR="00691386" w:rsidRPr="00305E84" w:rsidRDefault="00691386" w:rsidP="00691386">
            <w:pPr>
              <w:spacing w:before="40" w:after="40"/>
              <w:rPr>
                <w:rFonts w:ascii="Arial" w:hAnsi="Arial" w:cs="Arial"/>
                <w:sz w:val="16"/>
                <w:szCs w:val="16"/>
              </w:rPr>
            </w:pPr>
            <w:r w:rsidRPr="00305E84">
              <w:rPr>
                <w:rFonts w:ascii="Arial" w:hAnsi="Arial" w:cs="Arial"/>
                <w:sz w:val="16"/>
                <w:szCs w:val="16"/>
                <w:u w:val="single"/>
              </w:rPr>
              <w:t>Offshore</w:t>
            </w:r>
            <w:r w:rsidRPr="00305E84">
              <w:rPr>
                <w:rFonts w:ascii="Arial" w:hAnsi="Arial" w:cs="Arial"/>
                <w:sz w:val="16"/>
                <w:szCs w:val="16"/>
              </w:rPr>
              <w:t xml:space="preserve">: &gt;12 m vessels ping rate only 2 hours, which is insufficient for 15 min tows.  OK for effort management but is limiting for habitat management.  Not needed until full management rules are available for MCZs.  Need to keep eye on the Kingfisher Project.  </w:t>
            </w:r>
          </w:p>
          <w:p w14:paraId="755AA6C9" w14:textId="60D6AD5B" w:rsidR="00691386" w:rsidRPr="00A26BA8" w:rsidRDefault="00691386" w:rsidP="00A26BA8">
            <w:pPr>
              <w:spacing w:before="40" w:after="40"/>
              <w:rPr>
                <w:rFonts w:ascii="Arial" w:hAnsi="Arial" w:cs="Arial"/>
                <w:sz w:val="16"/>
                <w:szCs w:val="16"/>
              </w:rPr>
            </w:pPr>
            <w:proofErr w:type="gramStart"/>
            <w:r w:rsidRPr="00305E84">
              <w:rPr>
                <w:rFonts w:ascii="Arial" w:hAnsi="Arial" w:cs="Arial"/>
                <w:sz w:val="16"/>
                <w:szCs w:val="16"/>
              </w:rPr>
              <w:t xml:space="preserve">Lambert  </w:t>
            </w:r>
            <w:r w:rsidRPr="00305E84">
              <w:rPr>
                <w:rFonts w:ascii="Arial" w:hAnsi="Arial" w:cs="Arial"/>
                <w:i/>
                <w:sz w:val="16"/>
                <w:szCs w:val="16"/>
              </w:rPr>
              <w:t>et</w:t>
            </w:r>
            <w:proofErr w:type="gramEnd"/>
            <w:r w:rsidRPr="00305E84">
              <w:rPr>
                <w:rFonts w:ascii="Arial" w:hAnsi="Arial" w:cs="Arial"/>
                <w:i/>
                <w:sz w:val="16"/>
                <w:szCs w:val="16"/>
              </w:rPr>
              <w:t xml:space="preserve"> al</w:t>
            </w:r>
            <w:r w:rsidRPr="00305E84">
              <w:rPr>
                <w:rFonts w:ascii="Arial" w:hAnsi="Arial" w:cs="Arial"/>
                <w:sz w:val="16"/>
                <w:szCs w:val="16"/>
              </w:rPr>
              <w:t xml:space="preserve">, 2019 suggest that spatially-limited scallop fisheries can offer a “sustainable option”.  </w:t>
            </w:r>
          </w:p>
        </w:tc>
        <w:tc>
          <w:tcPr>
            <w:tcW w:w="1279" w:type="dxa"/>
            <w:tcBorders>
              <w:top w:val="single" w:sz="8" w:space="0" w:color="005DAA"/>
              <w:left w:val="single" w:sz="6" w:space="0" w:color="7BA0CD"/>
              <w:bottom w:val="single" w:sz="8" w:space="0" w:color="005DAA"/>
              <w:right w:val="single" w:sz="6" w:space="0" w:color="7BA0CD"/>
            </w:tcBorders>
            <w:shd w:val="solid" w:color="E7E6E6" w:themeColor="background2" w:fill="E7E6E6" w:themeFill="background2"/>
          </w:tcPr>
          <w:p w14:paraId="31BD5565" w14:textId="6D10CA09" w:rsidR="00691386" w:rsidRPr="00305E84" w:rsidRDefault="00691386" w:rsidP="00691386">
            <w:pPr>
              <w:spacing w:before="40" w:after="40"/>
              <w:rPr>
                <w:rFonts w:ascii="Arial" w:hAnsi="Arial" w:cs="Arial"/>
                <w:sz w:val="16"/>
                <w:szCs w:val="16"/>
              </w:rPr>
            </w:pPr>
          </w:p>
        </w:tc>
      </w:tr>
      <w:tr w:rsidR="00691386" w:rsidRPr="00305E84" w14:paraId="24CDF112" w14:textId="77777777" w:rsidTr="00253FDE">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6CE90E89"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bottom w:val="single" w:sz="8" w:space="0" w:color="005DAA"/>
              <w:right w:val="single" w:sz="6" w:space="0" w:color="7BA0CD"/>
            </w:tcBorders>
            <w:shd w:val="solid" w:color="FFFFFF" w:fill="auto"/>
          </w:tcPr>
          <w:p w14:paraId="43DF8120"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70697D11" w14:textId="7B1F13A7"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8b.</w:t>
            </w:r>
            <w:r w:rsidRPr="00305E84">
              <w:rPr>
                <w:rFonts w:ascii="Arial" w:hAnsi="Arial" w:cs="Arial"/>
                <w:sz w:val="16"/>
                <w:szCs w:val="16"/>
              </w:rPr>
              <w:t xml:space="preserve"> </w:t>
            </w:r>
            <w:proofErr w:type="spellStart"/>
            <w:r w:rsidRPr="00305E84">
              <w:rPr>
                <w:rFonts w:ascii="Arial" w:hAnsi="Arial" w:cs="Arial"/>
                <w:sz w:val="16"/>
                <w:szCs w:val="16"/>
              </w:rPr>
              <w:t>Yr</w:t>
            </w:r>
            <w:proofErr w:type="spellEnd"/>
            <w:r w:rsidRPr="00305E84">
              <w:rPr>
                <w:rFonts w:ascii="Arial" w:hAnsi="Arial" w:cs="Arial"/>
                <w:sz w:val="16"/>
                <w:szCs w:val="16"/>
              </w:rPr>
              <w:t xml:space="preserve"> </w:t>
            </w:r>
            <w:r>
              <w:rPr>
                <w:rFonts w:ascii="Arial" w:hAnsi="Arial" w:cs="Arial"/>
                <w:sz w:val="16"/>
                <w:szCs w:val="16"/>
              </w:rPr>
              <w:t>4</w:t>
            </w:r>
            <w:r w:rsidRPr="00305E84">
              <w:rPr>
                <w:rFonts w:ascii="Arial" w:hAnsi="Arial" w:cs="Arial"/>
                <w:sz w:val="16"/>
                <w:szCs w:val="16"/>
              </w:rPr>
              <w:t xml:space="preserve">: Based on the SICA results (and NE analysis), identify and recommend further research and management actions that reduce ecosystem disruption to acceptable levels.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25A836C2" w14:textId="3AC27453" w:rsidR="004C7B40" w:rsidRPr="004C7B40" w:rsidRDefault="004C7B40" w:rsidP="00691386">
            <w:pPr>
              <w:spacing w:before="40" w:after="40"/>
              <w:rPr>
                <w:rFonts w:ascii="Arial" w:hAnsi="Arial" w:cs="Arial"/>
                <w:b/>
                <w:sz w:val="16"/>
                <w:szCs w:val="16"/>
              </w:rPr>
            </w:pPr>
            <w:r>
              <w:rPr>
                <w:rFonts w:ascii="Arial" w:hAnsi="Arial" w:cs="Arial"/>
                <w:b/>
                <w:sz w:val="16"/>
                <w:szCs w:val="16"/>
              </w:rPr>
              <w:t>Milestone o</w:t>
            </w:r>
            <w:r w:rsidRPr="00305E84">
              <w:rPr>
                <w:rFonts w:ascii="Arial" w:hAnsi="Arial" w:cs="Arial"/>
                <w:b/>
                <w:sz w:val="16"/>
                <w:szCs w:val="16"/>
              </w:rPr>
              <w:t>n target</w:t>
            </w:r>
            <w:r>
              <w:rPr>
                <w:rFonts w:ascii="Arial" w:hAnsi="Arial" w:cs="Arial"/>
                <w:b/>
                <w:sz w:val="16"/>
                <w:szCs w:val="16"/>
              </w:rPr>
              <w:t xml:space="preserve">, BMT behind target </w:t>
            </w:r>
          </w:p>
          <w:p w14:paraId="6F2AEDAB" w14:textId="0F46AEAF" w:rsidR="00691386" w:rsidRDefault="00691386" w:rsidP="00691386">
            <w:pPr>
              <w:spacing w:before="40" w:after="40"/>
              <w:rPr>
                <w:rFonts w:ascii="Arial" w:hAnsi="Arial" w:cs="Arial"/>
                <w:sz w:val="16"/>
                <w:szCs w:val="16"/>
              </w:rPr>
            </w:pPr>
            <w:r w:rsidRPr="00305E84">
              <w:rPr>
                <w:rFonts w:ascii="Arial" w:hAnsi="Arial" w:cs="Arial"/>
                <w:sz w:val="16"/>
                <w:szCs w:val="16"/>
              </w:rPr>
              <w:t xml:space="preserve">This </w:t>
            </w:r>
            <w:r w:rsidR="00A26BA8">
              <w:rPr>
                <w:rFonts w:ascii="Arial" w:hAnsi="Arial" w:cs="Arial"/>
                <w:sz w:val="16"/>
                <w:szCs w:val="16"/>
              </w:rPr>
              <w:t xml:space="preserve">milestone </w:t>
            </w:r>
            <w:r w:rsidRPr="00305E84">
              <w:rPr>
                <w:rFonts w:ascii="Arial" w:hAnsi="Arial" w:cs="Arial"/>
                <w:sz w:val="16"/>
                <w:szCs w:val="16"/>
              </w:rPr>
              <w:t xml:space="preserve">is being addressed </w:t>
            </w:r>
            <w:r w:rsidR="00A26BA8">
              <w:rPr>
                <w:rFonts w:ascii="Arial" w:hAnsi="Arial" w:cs="Arial"/>
                <w:sz w:val="16"/>
                <w:szCs w:val="16"/>
              </w:rPr>
              <w:t xml:space="preserve">in </w:t>
            </w:r>
            <w:r w:rsidRPr="00305E84">
              <w:rPr>
                <w:rFonts w:ascii="Arial" w:hAnsi="Arial" w:cs="Arial"/>
                <w:sz w:val="16"/>
                <w:szCs w:val="16"/>
              </w:rPr>
              <w:t xml:space="preserve">Year </w:t>
            </w:r>
            <w:r w:rsidR="00A26BA8">
              <w:rPr>
                <w:rFonts w:ascii="Arial" w:hAnsi="Arial" w:cs="Arial"/>
                <w:sz w:val="16"/>
                <w:szCs w:val="16"/>
              </w:rPr>
              <w:t>4</w:t>
            </w:r>
            <w:r w:rsidRPr="00305E84">
              <w:rPr>
                <w:rFonts w:ascii="Arial" w:hAnsi="Arial" w:cs="Arial"/>
                <w:sz w:val="16"/>
                <w:szCs w:val="16"/>
              </w:rPr>
              <w:t>.</w:t>
            </w:r>
            <w:r w:rsidR="00A26BA8">
              <w:rPr>
                <w:rFonts w:ascii="Arial" w:hAnsi="Arial" w:cs="Arial"/>
                <w:sz w:val="16"/>
                <w:szCs w:val="16"/>
              </w:rPr>
              <w:t xml:space="preserve"> Current actions discussed and agreed include:</w:t>
            </w:r>
          </w:p>
          <w:p w14:paraId="5CECA863" w14:textId="77777777" w:rsidR="00A26BA8" w:rsidRPr="00635F5D" w:rsidRDefault="00A26BA8" w:rsidP="00A26BA8">
            <w:pPr>
              <w:spacing w:before="40" w:after="40"/>
              <w:rPr>
                <w:rFonts w:ascii="Arial" w:hAnsi="Arial" w:cs="Arial"/>
                <w:color w:val="7030A0"/>
                <w:sz w:val="16"/>
                <w:szCs w:val="16"/>
              </w:rPr>
            </w:pPr>
            <w:r w:rsidRPr="00635F5D">
              <w:rPr>
                <w:rFonts w:ascii="Arial" w:hAnsi="Arial" w:cs="Arial"/>
                <w:color w:val="7030A0"/>
                <w:sz w:val="16"/>
                <w:szCs w:val="16"/>
              </w:rPr>
              <w:t>Actions:</w:t>
            </w:r>
          </w:p>
          <w:p w14:paraId="7E04D420" w14:textId="77777777" w:rsidR="00A26BA8" w:rsidRPr="00635F5D" w:rsidRDefault="00A26BA8" w:rsidP="00A26BA8">
            <w:pPr>
              <w:pStyle w:val="ListParagraph"/>
              <w:numPr>
                <w:ilvl w:val="0"/>
                <w:numId w:val="13"/>
              </w:numPr>
            </w:pPr>
            <w:r w:rsidRPr="00635F5D">
              <w:t xml:space="preserve">Natural England (NE) to review spatial tracking technologies / geofencing to limit scallop dredging to areas with high recovery rates and away from vulnerable species / habitats e.g. within MCZ areas.  </w:t>
            </w:r>
          </w:p>
          <w:p w14:paraId="1A4ABAA0" w14:textId="77777777" w:rsidR="00A26BA8" w:rsidRPr="00635F5D" w:rsidRDefault="00A26BA8" w:rsidP="00A26BA8">
            <w:pPr>
              <w:pStyle w:val="ListParagraph"/>
              <w:numPr>
                <w:ilvl w:val="0"/>
                <w:numId w:val="13"/>
              </w:numPr>
            </w:pPr>
            <w:r w:rsidRPr="00635F5D">
              <w:t>Secretariat to provide above outputs to FN</w:t>
            </w:r>
          </w:p>
          <w:p w14:paraId="3FE64E49" w14:textId="77777777" w:rsidR="00A26BA8" w:rsidRPr="00635F5D" w:rsidRDefault="00A26BA8" w:rsidP="00A26BA8">
            <w:pPr>
              <w:pStyle w:val="ListParagraph"/>
              <w:numPr>
                <w:ilvl w:val="0"/>
                <w:numId w:val="13"/>
              </w:numPr>
            </w:pPr>
            <w:r w:rsidRPr="00635F5D">
              <w:t>FN to review above outputs to inform action 8b.</w:t>
            </w:r>
          </w:p>
          <w:p w14:paraId="19EFEA37" w14:textId="62F1BEA0" w:rsidR="00A26BA8" w:rsidRPr="00305E84" w:rsidRDefault="00A26BA8" w:rsidP="00691386">
            <w:pPr>
              <w:spacing w:before="40" w:after="40"/>
              <w:rPr>
                <w:rFonts w:ascii="Arial" w:hAnsi="Arial" w:cs="Arial"/>
                <w:sz w:val="16"/>
                <w:szCs w:val="16"/>
              </w:rPr>
            </w:pP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23F90F55" w14:textId="24AC03D8" w:rsidR="00691386" w:rsidRPr="00305E84" w:rsidRDefault="00691386" w:rsidP="00691386">
            <w:pPr>
              <w:spacing w:before="40" w:after="40"/>
              <w:rPr>
                <w:rFonts w:ascii="Arial" w:hAnsi="Arial" w:cs="Arial"/>
                <w:sz w:val="16"/>
                <w:szCs w:val="16"/>
              </w:rPr>
            </w:pPr>
            <w:r>
              <w:rPr>
                <w:rFonts w:ascii="Arial" w:hAnsi="Arial" w:cs="Arial"/>
                <w:sz w:val="16"/>
                <w:szCs w:val="16"/>
              </w:rPr>
              <w:t>Updated timescale to Yr4 in v4.1</w:t>
            </w:r>
          </w:p>
        </w:tc>
      </w:tr>
      <w:tr w:rsidR="00691386" w:rsidRPr="00305E84" w14:paraId="29EF291E" w14:textId="77777777" w:rsidTr="00253FDE">
        <w:tc>
          <w:tcPr>
            <w:tcW w:w="2576" w:type="dxa"/>
            <w:vMerge w:val="restart"/>
            <w:tcBorders>
              <w:top w:val="single" w:sz="8" w:space="0" w:color="005DAA"/>
              <w:left w:val="single" w:sz="8" w:space="0" w:color="005DAA"/>
              <w:right w:val="single" w:sz="6" w:space="0" w:color="7BA0CD"/>
            </w:tcBorders>
            <w:shd w:val="clear" w:color="auto" w:fill="FFF2CC" w:themeFill="accent4" w:themeFillTint="33"/>
          </w:tcPr>
          <w:p w14:paraId="7902FFE7" w14:textId="7BFB8FA1" w:rsidR="00691386" w:rsidRPr="00305E84" w:rsidRDefault="00691386" w:rsidP="00691386">
            <w:pPr>
              <w:spacing w:after="120"/>
              <w:rPr>
                <w:rFonts w:ascii="Arial" w:hAnsi="Arial" w:cs="Arial"/>
                <w:b/>
                <w:sz w:val="16"/>
                <w:szCs w:val="16"/>
                <w:u w:val="single"/>
              </w:rPr>
            </w:pPr>
            <w:r w:rsidRPr="00305E84">
              <w:rPr>
                <w:rFonts w:ascii="Arial" w:hAnsi="Arial" w:cs="Arial"/>
                <w:b/>
                <w:sz w:val="16"/>
                <w:szCs w:val="16"/>
                <w:u w:val="single"/>
              </w:rPr>
              <w:t xml:space="preserve">Action </w:t>
            </w:r>
            <w:r>
              <w:rPr>
                <w:rFonts w:ascii="Arial" w:hAnsi="Arial" w:cs="Arial"/>
                <w:b/>
                <w:sz w:val="16"/>
                <w:szCs w:val="16"/>
                <w:u w:val="single"/>
              </w:rPr>
              <w:t>9</w:t>
            </w:r>
            <w:r w:rsidRPr="00305E84">
              <w:rPr>
                <w:rFonts w:ascii="Arial" w:hAnsi="Arial" w:cs="Arial"/>
                <w:b/>
                <w:sz w:val="16"/>
                <w:szCs w:val="16"/>
                <w:u w:val="single"/>
              </w:rPr>
              <w:t>:</w:t>
            </w:r>
          </w:p>
          <w:p w14:paraId="032048EB" w14:textId="0302AD7E" w:rsidR="00691386" w:rsidRDefault="00691386" w:rsidP="00691386">
            <w:pPr>
              <w:spacing w:before="40" w:after="40"/>
              <w:rPr>
                <w:rFonts w:ascii="Arial" w:hAnsi="Arial" w:cs="Arial"/>
                <w:b/>
                <w:sz w:val="16"/>
                <w:szCs w:val="16"/>
              </w:rPr>
            </w:pPr>
            <w:r w:rsidRPr="00305E84">
              <w:rPr>
                <w:rFonts w:ascii="Arial" w:hAnsi="Arial" w:cs="Arial"/>
                <w:b/>
                <w:sz w:val="16"/>
                <w:szCs w:val="16"/>
              </w:rPr>
              <w:t>Overview</w:t>
            </w:r>
          </w:p>
          <w:p w14:paraId="18C65AC5" w14:textId="1413F672" w:rsidR="00691386" w:rsidRPr="00AF4322" w:rsidRDefault="00691386" w:rsidP="00691386">
            <w:pPr>
              <w:spacing w:before="40" w:after="40"/>
              <w:rPr>
                <w:rFonts w:ascii="Arial" w:hAnsi="Arial" w:cs="Arial"/>
                <w:sz w:val="16"/>
                <w:szCs w:val="16"/>
              </w:rPr>
            </w:pPr>
            <w:r>
              <w:rPr>
                <w:rFonts w:ascii="Arial" w:hAnsi="Arial" w:cs="Arial"/>
                <w:sz w:val="16"/>
                <w:szCs w:val="16"/>
              </w:rPr>
              <w:t>Defined and agreed</w:t>
            </w:r>
            <w:r w:rsidRPr="00305E84">
              <w:rPr>
                <w:rFonts w:ascii="Arial" w:hAnsi="Arial" w:cs="Arial"/>
                <w:sz w:val="16"/>
                <w:szCs w:val="16"/>
              </w:rPr>
              <w:t xml:space="preserve"> management jurisdictions.  Other responsibilities e.g. for stock assessment and research can also be better detailed.</w:t>
            </w:r>
          </w:p>
          <w:p w14:paraId="089A0690" w14:textId="77777777" w:rsidR="00691386" w:rsidRPr="00305E84" w:rsidRDefault="00691386" w:rsidP="00691386">
            <w:pPr>
              <w:spacing w:after="120"/>
              <w:rPr>
                <w:rFonts w:ascii="Arial" w:hAnsi="Arial" w:cs="Arial"/>
                <w:b/>
                <w:sz w:val="16"/>
                <w:szCs w:val="16"/>
              </w:rPr>
            </w:pPr>
            <w:r w:rsidRPr="00305E84">
              <w:rPr>
                <w:rFonts w:ascii="Arial" w:hAnsi="Arial" w:cs="Arial"/>
                <w:b/>
                <w:sz w:val="16"/>
                <w:szCs w:val="16"/>
              </w:rPr>
              <w:t>Performance indicator</w:t>
            </w:r>
          </w:p>
          <w:p w14:paraId="5FA526A8" w14:textId="306D7D91" w:rsidR="00691386" w:rsidRPr="007E54C5" w:rsidRDefault="00691386" w:rsidP="00691386">
            <w:pPr>
              <w:rPr>
                <w:rFonts w:ascii="Arial" w:hAnsi="Arial" w:cs="Arial"/>
                <w:b/>
                <w:color w:val="4C4C4C"/>
                <w:sz w:val="16"/>
                <w:szCs w:val="16"/>
              </w:rPr>
            </w:pPr>
            <w:r w:rsidRPr="00305E84">
              <w:rPr>
                <w:rFonts w:ascii="Arial" w:hAnsi="Arial" w:cs="Arial"/>
                <w:b/>
                <w:color w:val="4C4C4C"/>
                <w:sz w:val="16"/>
                <w:szCs w:val="16"/>
              </w:rPr>
              <w:t>3.1.2 Consultation roles &amp; responsibilities</w:t>
            </w:r>
            <w:r>
              <w:rPr>
                <w:rFonts w:ascii="Arial" w:hAnsi="Arial" w:cs="Arial"/>
                <w:b/>
                <w:color w:val="4C4C4C"/>
                <w:sz w:val="16"/>
                <w:szCs w:val="16"/>
              </w:rPr>
              <w:t xml:space="preserve">: </w:t>
            </w:r>
            <w:r w:rsidRPr="00305E84">
              <w:rPr>
                <w:rFonts w:ascii="Arial" w:hAnsi="Arial" w:cs="Arial"/>
                <w:b/>
                <w:color w:val="C45911" w:themeColor="accent2" w:themeShade="BF"/>
                <w:sz w:val="16"/>
                <w:szCs w:val="16"/>
              </w:rPr>
              <w:t>60-79</w:t>
            </w:r>
          </w:p>
          <w:p w14:paraId="7E82CF2D" w14:textId="5DC8DDB6" w:rsidR="00691386" w:rsidRDefault="00691386" w:rsidP="00691386">
            <w:pPr>
              <w:spacing w:before="40" w:after="40"/>
              <w:rPr>
                <w:rFonts w:ascii="Arial" w:hAnsi="Arial" w:cs="Arial"/>
                <w:sz w:val="16"/>
                <w:szCs w:val="16"/>
                <w:u w:val="single"/>
              </w:rPr>
            </w:pPr>
            <w:r w:rsidRPr="00305E84">
              <w:rPr>
                <w:rFonts w:ascii="Arial" w:hAnsi="Arial" w:cs="Arial"/>
                <w:sz w:val="16"/>
                <w:szCs w:val="16"/>
                <w:u w:val="single"/>
              </w:rPr>
              <w:t>Requirement at SG80:</w:t>
            </w:r>
          </w:p>
          <w:p w14:paraId="7DEE716B" w14:textId="76F5B738" w:rsidR="00691386" w:rsidRPr="007E54C5" w:rsidRDefault="00691386" w:rsidP="00691386">
            <w:pPr>
              <w:spacing w:before="40" w:after="40"/>
              <w:rPr>
                <w:rFonts w:ascii="Arial" w:hAnsi="Arial" w:cs="Arial"/>
                <w:sz w:val="16"/>
                <w:szCs w:val="16"/>
              </w:rPr>
            </w:pPr>
            <w:r>
              <w:rPr>
                <w:rFonts w:ascii="Arial" w:hAnsi="Arial" w:cs="Arial"/>
                <w:sz w:val="16"/>
                <w:szCs w:val="16"/>
              </w:rPr>
              <w:t xml:space="preserve">3.1.2 (a): </w:t>
            </w:r>
            <w:r w:rsidRPr="007E54C5">
              <w:rPr>
                <w:rFonts w:ascii="Arial" w:hAnsi="Arial" w:cs="Arial"/>
                <w:sz w:val="16"/>
                <w:szCs w:val="16"/>
              </w:rPr>
              <w:t>Organisations and individuals involved in the management process have been identified. Functions, roles and responsibilities are explicitly defined and well understood for key areas of responsibility and interaction.</w:t>
            </w:r>
          </w:p>
          <w:p w14:paraId="60330814" w14:textId="1BC65172" w:rsidR="00691386" w:rsidRPr="00305E84" w:rsidRDefault="00691386" w:rsidP="00691386">
            <w:pPr>
              <w:spacing w:before="40" w:after="40"/>
              <w:rPr>
                <w:rFonts w:ascii="Arial" w:hAnsi="Arial" w:cs="Arial"/>
                <w:b/>
                <w:color w:val="4C4C4C"/>
                <w:sz w:val="16"/>
                <w:szCs w:val="16"/>
              </w:rPr>
            </w:pPr>
          </w:p>
        </w:tc>
        <w:tc>
          <w:tcPr>
            <w:tcW w:w="1417" w:type="dxa"/>
            <w:vMerge w:val="restart"/>
            <w:tcBorders>
              <w:top w:val="single" w:sz="8" w:space="0" w:color="005DAA"/>
              <w:left w:val="single" w:sz="6" w:space="0" w:color="7BA0CD"/>
              <w:right w:val="single" w:sz="6" w:space="0" w:color="7BA0CD"/>
            </w:tcBorders>
            <w:shd w:val="solid" w:color="FFFFFF" w:fill="auto"/>
          </w:tcPr>
          <w:p w14:paraId="60AA0F4B" w14:textId="69536906" w:rsidR="00691386" w:rsidRDefault="00691386" w:rsidP="00691386">
            <w:pPr>
              <w:spacing w:before="40" w:after="40"/>
              <w:rPr>
                <w:rFonts w:ascii="Arial" w:hAnsi="Arial" w:cs="Arial"/>
                <w:sz w:val="16"/>
                <w:szCs w:val="16"/>
              </w:rPr>
            </w:pPr>
            <w:r>
              <w:rPr>
                <w:rFonts w:ascii="Arial" w:hAnsi="Arial" w:cs="Arial"/>
                <w:sz w:val="16"/>
                <w:szCs w:val="16"/>
              </w:rPr>
              <w:t>Action lead: Defra</w:t>
            </w:r>
          </w:p>
          <w:p w14:paraId="77198C1B" w14:textId="77777777" w:rsidR="00691386" w:rsidRDefault="00691386" w:rsidP="00691386">
            <w:pPr>
              <w:spacing w:before="40" w:after="40"/>
              <w:rPr>
                <w:rFonts w:ascii="Arial" w:hAnsi="Arial" w:cs="Arial"/>
                <w:sz w:val="16"/>
                <w:szCs w:val="16"/>
              </w:rPr>
            </w:pPr>
          </w:p>
          <w:p w14:paraId="2A20DC2D" w14:textId="5B610D91" w:rsidR="00691386" w:rsidRDefault="00691386" w:rsidP="00691386">
            <w:pPr>
              <w:spacing w:before="40" w:after="40"/>
              <w:rPr>
                <w:rFonts w:ascii="Arial" w:hAnsi="Arial" w:cs="Arial"/>
                <w:sz w:val="16"/>
                <w:szCs w:val="16"/>
              </w:rPr>
            </w:pPr>
            <w:r>
              <w:rPr>
                <w:rFonts w:ascii="Arial" w:hAnsi="Arial" w:cs="Arial"/>
                <w:sz w:val="16"/>
                <w:szCs w:val="16"/>
              </w:rPr>
              <w:t>Partners: Industry, IFCAs.</w:t>
            </w:r>
          </w:p>
          <w:p w14:paraId="49AB6145" w14:textId="77777777" w:rsidR="00691386" w:rsidRDefault="00691386" w:rsidP="00691386">
            <w:pPr>
              <w:spacing w:before="40" w:after="40"/>
              <w:rPr>
                <w:rFonts w:ascii="Arial" w:hAnsi="Arial" w:cs="Arial"/>
                <w:sz w:val="16"/>
                <w:szCs w:val="16"/>
              </w:rPr>
            </w:pPr>
          </w:p>
          <w:p w14:paraId="20C9C514" w14:textId="4E96B159" w:rsidR="00691386" w:rsidRPr="00305E84" w:rsidRDefault="00691386" w:rsidP="00691386">
            <w:pPr>
              <w:spacing w:before="40" w:after="40"/>
              <w:rPr>
                <w:rFonts w:ascii="Arial" w:hAnsi="Arial" w:cs="Arial"/>
                <w:sz w:val="16"/>
                <w:szCs w:val="16"/>
              </w:rPr>
            </w:pPr>
            <w:r>
              <w:rPr>
                <w:rFonts w:ascii="Arial" w:hAnsi="Arial" w:cs="Arial"/>
                <w:sz w:val="16"/>
                <w:szCs w:val="16"/>
              </w:rPr>
              <w:t>Stakeholders: ICES WG Scallop, Marine Scotland</w:t>
            </w: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71EAF97B" w14:textId="77777777" w:rsidR="00691386" w:rsidRDefault="00691386" w:rsidP="00691386">
            <w:pPr>
              <w:spacing w:before="40" w:after="40"/>
              <w:rPr>
                <w:rFonts w:ascii="Arial" w:hAnsi="Arial" w:cs="Arial"/>
                <w:sz w:val="16"/>
                <w:szCs w:val="16"/>
              </w:rPr>
            </w:pPr>
            <w:r w:rsidRPr="00305E84">
              <w:rPr>
                <w:rFonts w:ascii="Arial" w:hAnsi="Arial" w:cs="Arial"/>
                <w:b/>
                <w:sz w:val="16"/>
                <w:szCs w:val="16"/>
              </w:rPr>
              <w:t>9a</w:t>
            </w:r>
            <w:r w:rsidRPr="00305E84">
              <w:rPr>
                <w:rFonts w:ascii="Arial" w:hAnsi="Arial" w:cs="Arial"/>
                <w:sz w:val="16"/>
                <w:szCs w:val="16"/>
              </w:rPr>
              <w:t>. Yr 2/3: Develop management agreements for the fisheries / stock units (as identified in Action #1 above) and proposals put out for consultation and finalised.</w:t>
            </w:r>
          </w:p>
          <w:p w14:paraId="779A53A0" w14:textId="5E71D473"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Draft FMP to be reviewed </w:t>
            </w:r>
            <w:r>
              <w:rPr>
                <w:rFonts w:ascii="Arial" w:hAnsi="Arial" w:cs="Arial"/>
                <w:sz w:val="16"/>
                <w:szCs w:val="16"/>
              </w:rPr>
              <w:t xml:space="preserve">by Steering Group </w:t>
            </w:r>
            <w:r w:rsidRPr="00305E84">
              <w:rPr>
                <w:rFonts w:ascii="Arial" w:hAnsi="Arial" w:cs="Arial"/>
                <w:sz w:val="16"/>
                <w:szCs w:val="16"/>
              </w:rPr>
              <w:t>at the end of Y3 (March 2020)</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0FAF0583" w14:textId="69AE4244" w:rsidR="00691386" w:rsidRPr="00305E84" w:rsidRDefault="00691386" w:rsidP="00691386">
            <w:pPr>
              <w:spacing w:before="40" w:after="40"/>
              <w:rPr>
                <w:rFonts w:ascii="Arial" w:hAnsi="Arial" w:cs="Arial"/>
                <w:b/>
                <w:sz w:val="16"/>
                <w:szCs w:val="16"/>
              </w:rPr>
            </w:pPr>
            <w:r>
              <w:rPr>
                <w:rFonts w:ascii="Arial" w:hAnsi="Arial" w:cs="Arial"/>
                <w:b/>
                <w:sz w:val="16"/>
                <w:szCs w:val="16"/>
              </w:rPr>
              <w:t>Behind</w:t>
            </w:r>
            <w:r w:rsidRPr="00305E84">
              <w:rPr>
                <w:rFonts w:ascii="Arial" w:hAnsi="Arial" w:cs="Arial"/>
                <w:b/>
                <w:sz w:val="16"/>
                <w:szCs w:val="16"/>
              </w:rPr>
              <w:t xml:space="preserve"> </w:t>
            </w:r>
            <w:r>
              <w:rPr>
                <w:rFonts w:ascii="Arial" w:hAnsi="Arial" w:cs="Arial"/>
                <w:b/>
                <w:sz w:val="16"/>
                <w:szCs w:val="16"/>
              </w:rPr>
              <w:t>t</w:t>
            </w:r>
            <w:r w:rsidRPr="00305E84">
              <w:rPr>
                <w:rFonts w:ascii="Arial" w:hAnsi="Arial" w:cs="Arial"/>
                <w:b/>
                <w:sz w:val="16"/>
                <w:szCs w:val="16"/>
              </w:rPr>
              <w:t>arget</w:t>
            </w:r>
          </w:p>
          <w:p w14:paraId="3A1FA146" w14:textId="77777777"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Being addressed by SICG who are developing the FMP.  This FMP will be aware of other fisheries, inc. the French for joint management, esp. for the East Channel.  This will be based upon the stock assessment areas agreed in Action 1.  </w:t>
            </w:r>
          </w:p>
          <w:p w14:paraId="1D259386" w14:textId="311E4031" w:rsidR="00691386" w:rsidRPr="00635F5D" w:rsidRDefault="00691386" w:rsidP="00691386">
            <w:pPr>
              <w:spacing w:before="40" w:after="40"/>
              <w:rPr>
                <w:rFonts w:ascii="Arial" w:hAnsi="Arial" w:cs="Arial"/>
                <w:sz w:val="16"/>
                <w:szCs w:val="16"/>
              </w:rPr>
            </w:pPr>
            <w:r w:rsidRPr="00635F5D">
              <w:rPr>
                <w:rFonts w:ascii="Arial" w:hAnsi="Arial" w:cs="Arial"/>
                <w:sz w:val="16"/>
                <w:szCs w:val="16"/>
              </w:rPr>
              <w:t xml:space="preserve">CP is currently working on the FMP which will be circulate once more detail has been added, and after the SICG have a response from Defra on their management proposals. </w:t>
            </w:r>
            <w:r>
              <w:rPr>
                <w:rFonts w:ascii="Arial" w:hAnsi="Arial" w:cs="Arial"/>
                <w:sz w:val="16"/>
                <w:szCs w:val="16"/>
              </w:rPr>
              <w:t>T</w:t>
            </w:r>
            <w:r w:rsidRPr="00635F5D">
              <w:rPr>
                <w:rFonts w:ascii="Arial" w:hAnsi="Arial" w:cs="Arial"/>
                <w:sz w:val="16"/>
                <w:szCs w:val="16"/>
              </w:rPr>
              <w:t xml:space="preserve">he Defra response is expected at the start of March. </w:t>
            </w:r>
          </w:p>
          <w:p w14:paraId="144BEE93" w14:textId="77777777" w:rsidR="00691386" w:rsidRPr="00635F5D" w:rsidRDefault="00691386" w:rsidP="00691386">
            <w:pPr>
              <w:spacing w:before="40" w:after="40"/>
              <w:rPr>
                <w:rFonts w:ascii="Arial" w:hAnsi="Arial" w:cs="Arial"/>
                <w:color w:val="7030A0"/>
                <w:sz w:val="16"/>
                <w:szCs w:val="16"/>
              </w:rPr>
            </w:pPr>
            <w:r w:rsidRPr="00635F5D">
              <w:rPr>
                <w:rFonts w:ascii="Arial" w:hAnsi="Arial" w:cs="Arial"/>
                <w:color w:val="7030A0"/>
                <w:sz w:val="16"/>
                <w:szCs w:val="16"/>
              </w:rPr>
              <w:t xml:space="preserve">Action: </w:t>
            </w:r>
          </w:p>
          <w:p w14:paraId="76870646" w14:textId="7091613A" w:rsidR="00691386" w:rsidRPr="00635F5D" w:rsidRDefault="00691386" w:rsidP="00691386">
            <w:pPr>
              <w:pStyle w:val="ListParagraph"/>
              <w:numPr>
                <w:ilvl w:val="0"/>
                <w:numId w:val="14"/>
              </w:numPr>
            </w:pPr>
            <w:r w:rsidRPr="00635F5D">
              <w:t>CP to circulate draft FMP ahead of the scoring for the annual review</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3508B406" w14:textId="664F55C2" w:rsidR="00691386" w:rsidRPr="00305E84" w:rsidRDefault="00691386" w:rsidP="00691386">
            <w:pPr>
              <w:spacing w:before="40" w:after="40"/>
              <w:rPr>
                <w:rFonts w:ascii="Arial" w:hAnsi="Arial" w:cs="Arial"/>
                <w:sz w:val="16"/>
                <w:szCs w:val="16"/>
              </w:rPr>
            </w:pPr>
          </w:p>
        </w:tc>
      </w:tr>
      <w:tr w:rsidR="00691386" w:rsidRPr="00305E84" w14:paraId="00E63BCF" w14:textId="77777777" w:rsidTr="00253FDE">
        <w:tc>
          <w:tcPr>
            <w:tcW w:w="2576" w:type="dxa"/>
            <w:vMerge/>
            <w:tcBorders>
              <w:left w:val="single" w:sz="8" w:space="0" w:color="005DAA"/>
              <w:right w:val="single" w:sz="6" w:space="0" w:color="7BA0CD"/>
            </w:tcBorders>
            <w:shd w:val="clear" w:color="auto" w:fill="FFF2CC" w:themeFill="accent4" w:themeFillTint="33"/>
          </w:tcPr>
          <w:p w14:paraId="186925EE"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14E0EC03"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13CAECAF" w14:textId="480A9A16"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9b</w:t>
            </w:r>
            <w:r w:rsidRPr="00305E84">
              <w:rPr>
                <w:rFonts w:ascii="Arial" w:hAnsi="Arial" w:cs="Arial"/>
                <w:sz w:val="16"/>
                <w:szCs w:val="16"/>
              </w:rPr>
              <w:t>. Yr 4: Finalisation of UoA management arrangements in FMP</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6AE6B4E3" w14:textId="5B37147D"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This action is not being addressed until Year 4.  </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2FB654F6" w14:textId="046362B9" w:rsidR="00691386" w:rsidRPr="00305E84" w:rsidRDefault="00691386" w:rsidP="00691386">
            <w:pPr>
              <w:spacing w:before="40" w:after="40"/>
              <w:rPr>
                <w:rFonts w:ascii="Arial" w:hAnsi="Arial" w:cs="Arial"/>
                <w:sz w:val="16"/>
                <w:szCs w:val="16"/>
              </w:rPr>
            </w:pPr>
          </w:p>
        </w:tc>
      </w:tr>
      <w:tr w:rsidR="00691386" w:rsidRPr="00305E84" w14:paraId="14A5AC38" w14:textId="77777777" w:rsidTr="00253FDE">
        <w:trPr>
          <w:trHeight w:val="440"/>
        </w:trPr>
        <w:tc>
          <w:tcPr>
            <w:tcW w:w="2576" w:type="dxa"/>
            <w:vMerge w:val="restart"/>
            <w:tcBorders>
              <w:left w:val="single" w:sz="8" w:space="0" w:color="005DAA"/>
              <w:right w:val="single" w:sz="6" w:space="0" w:color="7BA0CD"/>
            </w:tcBorders>
            <w:shd w:val="clear" w:color="auto" w:fill="FFF2CC" w:themeFill="accent4" w:themeFillTint="33"/>
          </w:tcPr>
          <w:p w14:paraId="34F19390" w14:textId="3B944965" w:rsidR="00691386" w:rsidRPr="00305E84" w:rsidRDefault="00691386" w:rsidP="00691386">
            <w:pPr>
              <w:spacing w:after="120"/>
              <w:rPr>
                <w:rFonts w:ascii="Arial" w:hAnsi="Arial" w:cs="Arial"/>
                <w:b/>
                <w:sz w:val="16"/>
                <w:szCs w:val="16"/>
                <w:u w:val="single"/>
              </w:rPr>
            </w:pPr>
            <w:r w:rsidRPr="00305E84">
              <w:rPr>
                <w:rFonts w:ascii="Arial" w:hAnsi="Arial" w:cs="Arial"/>
                <w:b/>
                <w:sz w:val="16"/>
                <w:szCs w:val="16"/>
                <w:u w:val="single"/>
              </w:rPr>
              <w:t xml:space="preserve">Action </w:t>
            </w:r>
            <w:r>
              <w:rPr>
                <w:rFonts w:ascii="Arial" w:hAnsi="Arial" w:cs="Arial"/>
                <w:b/>
                <w:sz w:val="16"/>
                <w:szCs w:val="16"/>
                <w:u w:val="single"/>
              </w:rPr>
              <w:t>10</w:t>
            </w:r>
            <w:r w:rsidRPr="00305E84">
              <w:rPr>
                <w:rFonts w:ascii="Arial" w:hAnsi="Arial" w:cs="Arial"/>
                <w:b/>
                <w:sz w:val="16"/>
                <w:szCs w:val="16"/>
                <w:u w:val="single"/>
              </w:rPr>
              <w:t>:</w:t>
            </w:r>
          </w:p>
          <w:p w14:paraId="7B557BC3" w14:textId="7770680C" w:rsidR="00691386" w:rsidRPr="007E54C5" w:rsidRDefault="00691386" w:rsidP="00691386">
            <w:pPr>
              <w:spacing w:before="40" w:after="40"/>
              <w:rPr>
                <w:rFonts w:ascii="Arial" w:hAnsi="Arial" w:cs="Arial"/>
                <w:sz w:val="16"/>
                <w:szCs w:val="16"/>
              </w:rPr>
            </w:pPr>
            <w:r w:rsidRPr="00305E84">
              <w:rPr>
                <w:rFonts w:ascii="Arial" w:hAnsi="Arial" w:cs="Arial"/>
                <w:b/>
                <w:sz w:val="16"/>
                <w:szCs w:val="16"/>
              </w:rPr>
              <w:lastRenderedPageBreak/>
              <w:t>Overview</w:t>
            </w:r>
            <w:r>
              <w:rPr>
                <w:rFonts w:ascii="Arial" w:hAnsi="Arial" w:cs="Arial"/>
                <w:b/>
                <w:sz w:val="16"/>
                <w:szCs w:val="16"/>
              </w:rPr>
              <w:t xml:space="preserve"> </w:t>
            </w:r>
            <w:r w:rsidRPr="00305E84">
              <w:rPr>
                <w:rFonts w:ascii="Arial" w:hAnsi="Arial" w:cs="Arial"/>
                <w:sz w:val="16"/>
                <w:szCs w:val="16"/>
              </w:rPr>
              <w:t>Development of fisheries-specific management plans</w:t>
            </w:r>
            <w:r>
              <w:rPr>
                <w:rFonts w:ascii="Arial" w:hAnsi="Arial" w:cs="Arial"/>
                <w:sz w:val="16"/>
                <w:szCs w:val="16"/>
              </w:rPr>
              <w:t>.</w:t>
            </w:r>
          </w:p>
          <w:p w14:paraId="293EE04F" w14:textId="534E26E9" w:rsidR="00691386" w:rsidRPr="00305E84" w:rsidRDefault="00691386" w:rsidP="00691386">
            <w:pPr>
              <w:spacing w:after="120"/>
              <w:rPr>
                <w:rFonts w:ascii="Arial" w:hAnsi="Arial" w:cs="Arial"/>
                <w:b/>
                <w:sz w:val="16"/>
                <w:szCs w:val="16"/>
              </w:rPr>
            </w:pPr>
            <w:r w:rsidRPr="00305E84">
              <w:rPr>
                <w:rFonts w:ascii="Arial" w:hAnsi="Arial" w:cs="Arial"/>
                <w:b/>
                <w:sz w:val="16"/>
                <w:szCs w:val="16"/>
              </w:rPr>
              <w:t>Performance indicator</w:t>
            </w:r>
            <w:r>
              <w:rPr>
                <w:rFonts w:ascii="Arial" w:hAnsi="Arial" w:cs="Arial"/>
                <w:b/>
                <w:sz w:val="16"/>
                <w:szCs w:val="16"/>
              </w:rPr>
              <w:t>s</w:t>
            </w:r>
          </w:p>
          <w:p w14:paraId="46B03430" w14:textId="312AACC1" w:rsidR="00691386" w:rsidRDefault="00691386" w:rsidP="00691386">
            <w:pPr>
              <w:spacing w:before="40" w:after="40"/>
              <w:rPr>
                <w:rFonts w:ascii="Arial" w:hAnsi="Arial" w:cs="Arial"/>
                <w:b/>
                <w:color w:val="4C4C4C"/>
                <w:sz w:val="16"/>
                <w:szCs w:val="16"/>
              </w:rPr>
            </w:pPr>
            <w:r w:rsidRPr="00305E84">
              <w:rPr>
                <w:rFonts w:ascii="Arial" w:hAnsi="Arial" w:cs="Arial"/>
                <w:b/>
                <w:color w:val="4C4C4C"/>
                <w:sz w:val="16"/>
                <w:szCs w:val="16"/>
              </w:rPr>
              <w:t>3.2.1 Fishery-specific objectives</w:t>
            </w:r>
            <w:r>
              <w:rPr>
                <w:rFonts w:ascii="Arial" w:hAnsi="Arial" w:cs="Arial"/>
                <w:b/>
                <w:color w:val="4C4C4C"/>
                <w:sz w:val="16"/>
                <w:szCs w:val="16"/>
              </w:rPr>
              <w:t xml:space="preserve">: </w:t>
            </w:r>
            <w:r w:rsidRPr="00305E84">
              <w:rPr>
                <w:rFonts w:ascii="Arial" w:hAnsi="Arial" w:cs="Arial"/>
                <w:b/>
                <w:color w:val="C45911" w:themeColor="accent2" w:themeShade="BF"/>
                <w:sz w:val="16"/>
                <w:szCs w:val="16"/>
              </w:rPr>
              <w:t>60-79</w:t>
            </w:r>
          </w:p>
          <w:p w14:paraId="6C3009A4" w14:textId="722DF69D" w:rsidR="00691386" w:rsidRPr="00305E84" w:rsidRDefault="00691386" w:rsidP="00691386">
            <w:pPr>
              <w:rPr>
                <w:rFonts w:ascii="Arial" w:hAnsi="Arial" w:cs="Arial"/>
                <w:b/>
                <w:color w:val="385623" w:themeColor="accent6" w:themeShade="80"/>
                <w:sz w:val="16"/>
                <w:szCs w:val="16"/>
              </w:rPr>
            </w:pPr>
            <w:r w:rsidRPr="00305E84">
              <w:rPr>
                <w:rFonts w:ascii="Arial" w:hAnsi="Arial" w:cs="Arial"/>
                <w:b/>
                <w:color w:val="4C4C4C"/>
                <w:sz w:val="16"/>
                <w:szCs w:val="16"/>
              </w:rPr>
              <w:t>3.2.2 Decision-making processes</w:t>
            </w:r>
            <w:r>
              <w:rPr>
                <w:rFonts w:ascii="Arial" w:hAnsi="Arial" w:cs="Arial"/>
                <w:b/>
                <w:color w:val="4C4C4C"/>
                <w:sz w:val="16"/>
                <w:szCs w:val="16"/>
              </w:rPr>
              <w:t xml:space="preserve">: </w:t>
            </w:r>
            <w:r w:rsidRPr="00305E84">
              <w:rPr>
                <w:rFonts w:ascii="Arial" w:hAnsi="Arial" w:cs="Arial"/>
                <w:b/>
                <w:color w:val="C45911" w:themeColor="accent2" w:themeShade="BF"/>
                <w:sz w:val="16"/>
                <w:szCs w:val="16"/>
              </w:rPr>
              <w:t>60-79</w:t>
            </w:r>
          </w:p>
          <w:p w14:paraId="09EEDBB5" w14:textId="77777777" w:rsidR="00691386" w:rsidRPr="00305E84" w:rsidRDefault="00691386" w:rsidP="00691386">
            <w:pPr>
              <w:spacing w:before="40" w:after="40"/>
              <w:rPr>
                <w:rFonts w:ascii="Arial" w:hAnsi="Arial" w:cs="Arial"/>
                <w:sz w:val="16"/>
                <w:szCs w:val="16"/>
                <w:u w:val="single"/>
              </w:rPr>
            </w:pPr>
            <w:r w:rsidRPr="00305E84">
              <w:rPr>
                <w:rFonts w:ascii="Arial" w:hAnsi="Arial" w:cs="Arial"/>
                <w:sz w:val="16"/>
                <w:szCs w:val="16"/>
                <w:u w:val="single"/>
              </w:rPr>
              <w:t>Requirement at SG80:</w:t>
            </w:r>
          </w:p>
          <w:p w14:paraId="549E6946" w14:textId="4E3041FA" w:rsidR="00691386" w:rsidRPr="007E54C5" w:rsidRDefault="00691386" w:rsidP="00691386">
            <w:pPr>
              <w:spacing w:before="40" w:after="40"/>
              <w:rPr>
                <w:rFonts w:ascii="Arial" w:hAnsi="Arial" w:cs="Arial"/>
                <w:sz w:val="16"/>
                <w:szCs w:val="16"/>
              </w:rPr>
            </w:pPr>
            <w:r w:rsidRPr="00305E84">
              <w:rPr>
                <w:rFonts w:ascii="Arial" w:hAnsi="Arial" w:cs="Arial"/>
                <w:b/>
                <w:color w:val="4C4C4C"/>
                <w:sz w:val="16"/>
                <w:szCs w:val="16"/>
              </w:rPr>
              <w:t>3.2.1</w:t>
            </w:r>
            <w:r>
              <w:rPr>
                <w:rFonts w:ascii="Arial" w:hAnsi="Arial" w:cs="Arial"/>
                <w:b/>
                <w:color w:val="4C4C4C"/>
                <w:sz w:val="16"/>
                <w:szCs w:val="16"/>
              </w:rPr>
              <w:t>(a):</w:t>
            </w:r>
            <w:r w:rsidRPr="00305E84">
              <w:rPr>
                <w:rFonts w:ascii="Arial" w:hAnsi="Arial" w:cs="Arial"/>
                <w:b/>
                <w:color w:val="4C4C4C"/>
                <w:sz w:val="16"/>
                <w:szCs w:val="16"/>
              </w:rPr>
              <w:t xml:space="preserve"> </w:t>
            </w:r>
            <w:r w:rsidRPr="007E54C5">
              <w:rPr>
                <w:rFonts w:ascii="Arial" w:hAnsi="Arial" w:cs="Arial"/>
                <w:sz w:val="16"/>
                <w:szCs w:val="16"/>
              </w:rPr>
              <w:t>Short and long term objectives, which are consistent with achieving the outcomes expressed by MSC’s Principles 1 and 2, are explicit within the fishery-specific management system.</w:t>
            </w:r>
          </w:p>
          <w:p w14:paraId="0E9AF415" w14:textId="7DE8493A" w:rsidR="00691386" w:rsidRPr="00305E84" w:rsidRDefault="00691386" w:rsidP="00691386">
            <w:pPr>
              <w:spacing w:before="40" w:after="40"/>
              <w:rPr>
                <w:rFonts w:ascii="Arial" w:hAnsi="Arial" w:cs="Arial"/>
                <w:b/>
                <w:color w:val="4C4C4C"/>
                <w:sz w:val="16"/>
                <w:szCs w:val="16"/>
              </w:rPr>
            </w:pPr>
            <w:r w:rsidRPr="00305E84">
              <w:rPr>
                <w:rFonts w:ascii="Arial" w:hAnsi="Arial" w:cs="Arial"/>
                <w:b/>
                <w:color w:val="4C4C4C"/>
                <w:sz w:val="16"/>
                <w:szCs w:val="16"/>
              </w:rPr>
              <w:t xml:space="preserve">3.2.2 </w:t>
            </w:r>
            <w:r>
              <w:rPr>
                <w:rFonts w:ascii="Arial" w:hAnsi="Arial" w:cs="Arial"/>
                <w:b/>
                <w:color w:val="4C4C4C"/>
                <w:sz w:val="16"/>
                <w:szCs w:val="16"/>
              </w:rPr>
              <w:t xml:space="preserve">(a) </w:t>
            </w:r>
            <w:r w:rsidRPr="007E54C5">
              <w:rPr>
                <w:rFonts w:ascii="Arial" w:hAnsi="Arial" w:cs="Arial"/>
                <w:sz w:val="16"/>
                <w:szCs w:val="16"/>
              </w:rPr>
              <w:t>There are established decision-making processes that result in measures and strategies to achieve the fishery-specific objectives.</w:t>
            </w:r>
          </w:p>
        </w:tc>
        <w:tc>
          <w:tcPr>
            <w:tcW w:w="1417" w:type="dxa"/>
            <w:vMerge w:val="restart"/>
            <w:tcBorders>
              <w:left w:val="single" w:sz="6" w:space="0" w:color="7BA0CD"/>
              <w:right w:val="single" w:sz="6" w:space="0" w:color="7BA0CD"/>
            </w:tcBorders>
            <w:shd w:val="solid" w:color="FFFFFF" w:fill="auto"/>
          </w:tcPr>
          <w:p w14:paraId="54E72C00" w14:textId="20C46AED" w:rsidR="00691386" w:rsidRDefault="00691386" w:rsidP="00691386">
            <w:pPr>
              <w:spacing w:before="40" w:after="40"/>
              <w:rPr>
                <w:rFonts w:ascii="Arial" w:hAnsi="Arial" w:cs="Arial"/>
                <w:sz w:val="16"/>
                <w:szCs w:val="16"/>
              </w:rPr>
            </w:pPr>
            <w:r>
              <w:rPr>
                <w:rFonts w:ascii="Arial" w:hAnsi="Arial" w:cs="Arial"/>
                <w:sz w:val="16"/>
                <w:szCs w:val="16"/>
              </w:rPr>
              <w:lastRenderedPageBreak/>
              <w:t>Action lead: TBC</w:t>
            </w:r>
          </w:p>
          <w:p w14:paraId="438FEEDD" w14:textId="77777777" w:rsidR="00691386" w:rsidRDefault="00691386" w:rsidP="00691386">
            <w:pPr>
              <w:spacing w:before="40" w:after="40"/>
              <w:rPr>
                <w:rFonts w:ascii="Arial" w:hAnsi="Arial" w:cs="Arial"/>
                <w:sz w:val="16"/>
                <w:szCs w:val="16"/>
              </w:rPr>
            </w:pPr>
          </w:p>
          <w:p w14:paraId="03CB7F96" w14:textId="3F45904D" w:rsidR="00691386" w:rsidRDefault="00691386" w:rsidP="00691386">
            <w:pPr>
              <w:spacing w:before="40" w:after="40"/>
              <w:rPr>
                <w:rFonts w:ascii="Arial" w:hAnsi="Arial" w:cs="Arial"/>
                <w:sz w:val="16"/>
                <w:szCs w:val="16"/>
              </w:rPr>
            </w:pPr>
            <w:r>
              <w:rPr>
                <w:rFonts w:ascii="Arial" w:hAnsi="Arial" w:cs="Arial"/>
                <w:sz w:val="16"/>
                <w:szCs w:val="16"/>
              </w:rPr>
              <w:lastRenderedPageBreak/>
              <w:t>Partners: ICES WG Scallop, Defra, Industry, IFCAs.</w:t>
            </w:r>
          </w:p>
          <w:p w14:paraId="30EA552A" w14:textId="77777777" w:rsidR="00691386" w:rsidRDefault="00691386" w:rsidP="00691386">
            <w:pPr>
              <w:spacing w:before="40" w:after="40"/>
              <w:rPr>
                <w:rFonts w:ascii="Arial" w:hAnsi="Arial" w:cs="Arial"/>
                <w:sz w:val="16"/>
                <w:szCs w:val="16"/>
              </w:rPr>
            </w:pPr>
          </w:p>
          <w:p w14:paraId="69927D67" w14:textId="35526172" w:rsidR="00691386" w:rsidRPr="00305E84" w:rsidRDefault="00691386" w:rsidP="00691386">
            <w:pPr>
              <w:spacing w:before="40" w:after="40"/>
              <w:rPr>
                <w:rFonts w:ascii="Arial" w:hAnsi="Arial" w:cs="Arial"/>
                <w:sz w:val="16"/>
                <w:szCs w:val="16"/>
              </w:rPr>
            </w:pPr>
            <w:r>
              <w:rPr>
                <w:rFonts w:ascii="Arial" w:hAnsi="Arial" w:cs="Arial"/>
                <w:sz w:val="16"/>
                <w:szCs w:val="16"/>
              </w:rPr>
              <w:t>Stakeholders: Marine Scotland</w:t>
            </w: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573D405C" w14:textId="2CB0A6A5"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lastRenderedPageBreak/>
              <w:t>10a</w:t>
            </w:r>
            <w:r w:rsidRPr="00305E84">
              <w:rPr>
                <w:rFonts w:ascii="Arial" w:hAnsi="Arial" w:cs="Arial"/>
                <w:sz w:val="16"/>
                <w:szCs w:val="16"/>
              </w:rPr>
              <w:t xml:space="preserve">. Yr 2: </w:t>
            </w:r>
            <w:r w:rsidRPr="00305E84">
              <w:rPr>
                <w:rFonts w:ascii="Arial" w:hAnsi="Arial" w:cs="Arial"/>
                <w:strike/>
                <w:sz w:val="16"/>
                <w:szCs w:val="16"/>
              </w:rPr>
              <w:t>I</w:t>
            </w:r>
            <w:r w:rsidRPr="00305E84">
              <w:rPr>
                <w:rFonts w:ascii="Arial" w:hAnsi="Arial" w:cs="Arial"/>
                <w:sz w:val="16"/>
                <w:szCs w:val="16"/>
              </w:rPr>
              <w:t xml:space="preserve">nitiate Development of scallop fisheries management plan.  Draft FMP to be reviewed </w:t>
            </w:r>
            <w:r>
              <w:rPr>
                <w:rFonts w:ascii="Arial" w:hAnsi="Arial" w:cs="Arial"/>
                <w:sz w:val="16"/>
                <w:szCs w:val="16"/>
              </w:rPr>
              <w:t xml:space="preserve">by Steering Group </w:t>
            </w:r>
            <w:r w:rsidRPr="00305E84">
              <w:rPr>
                <w:rFonts w:ascii="Arial" w:hAnsi="Arial" w:cs="Arial"/>
                <w:sz w:val="16"/>
                <w:szCs w:val="16"/>
              </w:rPr>
              <w:t>at the end of Y3 (March 2020)</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17D3328D" w14:textId="26235BA5" w:rsidR="00691386" w:rsidRPr="00305E84" w:rsidRDefault="00691386" w:rsidP="00691386">
            <w:pPr>
              <w:spacing w:before="40" w:after="40"/>
              <w:rPr>
                <w:rFonts w:ascii="Arial" w:hAnsi="Arial" w:cs="Arial"/>
                <w:b/>
                <w:sz w:val="16"/>
                <w:szCs w:val="16"/>
              </w:rPr>
            </w:pPr>
            <w:r>
              <w:rPr>
                <w:rFonts w:ascii="Arial" w:hAnsi="Arial" w:cs="Arial"/>
                <w:b/>
                <w:sz w:val="16"/>
                <w:szCs w:val="16"/>
              </w:rPr>
              <w:t>Behind t</w:t>
            </w:r>
            <w:r w:rsidRPr="00305E84">
              <w:rPr>
                <w:rFonts w:ascii="Arial" w:hAnsi="Arial" w:cs="Arial"/>
                <w:b/>
                <w:sz w:val="16"/>
                <w:szCs w:val="16"/>
              </w:rPr>
              <w:t>arget</w:t>
            </w:r>
          </w:p>
          <w:p w14:paraId="5E44A999" w14:textId="77777777" w:rsidR="00691386" w:rsidRDefault="00691386" w:rsidP="00691386">
            <w:pPr>
              <w:spacing w:before="40" w:after="40"/>
              <w:rPr>
                <w:rFonts w:ascii="Arial" w:hAnsi="Arial" w:cs="Arial"/>
                <w:sz w:val="16"/>
                <w:szCs w:val="16"/>
              </w:rPr>
            </w:pPr>
            <w:r w:rsidRPr="00305E84">
              <w:rPr>
                <w:rFonts w:ascii="Arial" w:hAnsi="Arial" w:cs="Arial"/>
                <w:sz w:val="16"/>
                <w:szCs w:val="16"/>
              </w:rPr>
              <w:t xml:space="preserve">Being addressed by SICG who are developing the FMP.  </w:t>
            </w:r>
          </w:p>
          <w:p w14:paraId="63DAE236" w14:textId="32F44902" w:rsidR="00691386" w:rsidRPr="00305E84" w:rsidRDefault="00691386" w:rsidP="00691386">
            <w:pPr>
              <w:spacing w:before="40" w:after="40"/>
              <w:rPr>
                <w:rFonts w:ascii="Arial" w:hAnsi="Arial" w:cs="Arial"/>
                <w:sz w:val="16"/>
                <w:szCs w:val="16"/>
              </w:rPr>
            </w:pP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463905F0" w14:textId="679D4085" w:rsidR="00691386" w:rsidRPr="00305E84" w:rsidRDefault="00691386" w:rsidP="00691386">
            <w:pPr>
              <w:spacing w:before="40" w:after="40"/>
              <w:rPr>
                <w:rFonts w:ascii="Arial" w:hAnsi="Arial" w:cs="Arial"/>
                <w:sz w:val="16"/>
                <w:szCs w:val="16"/>
              </w:rPr>
            </w:pPr>
            <w:r>
              <w:rPr>
                <w:rFonts w:ascii="Arial" w:hAnsi="Arial" w:cs="Arial"/>
                <w:sz w:val="16"/>
                <w:szCs w:val="16"/>
              </w:rPr>
              <w:t>None</w:t>
            </w:r>
          </w:p>
        </w:tc>
      </w:tr>
      <w:tr w:rsidR="00691386" w:rsidRPr="00305E84" w14:paraId="4610AD4E" w14:textId="77777777" w:rsidTr="00253FDE">
        <w:trPr>
          <w:trHeight w:val="440"/>
        </w:trPr>
        <w:tc>
          <w:tcPr>
            <w:tcW w:w="2576" w:type="dxa"/>
            <w:vMerge/>
            <w:tcBorders>
              <w:left w:val="single" w:sz="8" w:space="0" w:color="005DAA"/>
              <w:right w:val="single" w:sz="6" w:space="0" w:color="7BA0CD"/>
            </w:tcBorders>
            <w:shd w:val="clear" w:color="auto" w:fill="FFF2CC" w:themeFill="accent4" w:themeFillTint="33"/>
          </w:tcPr>
          <w:p w14:paraId="2DAF4875"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387B8134"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7F6AC04C" w14:textId="0AC952F1"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 xml:space="preserve">10b. </w:t>
            </w:r>
            <w:r w:rsidRPr="00305E84">
              <w:rPr>
                <w:rFonts w:ascii="Arial" w:hAnsi="Arial" w:cs="Arial"/>
                <w:sz w:val="16"/>
                <w:szCs w:val="16"/>
              </w:rPr>
              <w:t>Yr 3: Develop draft fisheries management plan(s) and put out for public consultation.</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3D600FBB" w14:textId="4084D7F0"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This action is not being addressed until Year 3.  </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7518736A" w14:textId="7EC4AD4D"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None</w:t>
            </w:r>
          </w:p>
        </w:tc>
      </w:tr>
      <w:tr w:rsidR="00691386" w:rsidRPr="00305E84" w14:paraId="6B6BC833" w14:textId="77777777" w:rsidTr="00253FDE">
        <w:trPr>
          <w:trHeight w:val="440"/>
        </w:trPr>
        <w:tc>
          <w:tcPr>
            <w:tcW w:w="2576" w:type="dxa"/>
            <w:vMerge/>
            <w:tcBorders>
              <w:left w:val="single" w:sz="8" w:space="0" w:color="005DAA"/>
              <w:right w:val="single" w:sz="6" w:space="0" w:color="7BA0CD"/>
            </w:tcBorders>
            <w:shd w:val="clear" w:color="auto" w:fill="FFF2CC" w:themeFill="accent4" w:themeFillTint="33"/>
          </w:tcPr>
          <w:p w14:paraId="08D576A9"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0035E566"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4CF6E7B4" w14:textId="687F9960"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 xml:space="preserve">10c. </w:t>
            </w:r>
            <w:r w:rsidRPr="00305E84">
              <w:rPr>
                <w:rFonts w:ascii="Arial" w:hAnsi="Arial" w:cs="Arial"/>
                <w:sz w:val="16"/>
                <w:szCs w:val="16"/>
              </w:rPr>
              <w:t xml:space="preserve">Yr 4. Finalise and formalise fisheries management plan(s)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3723CBDE" w14:textId="46526E2A"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This action is not being addressed until Year 4.  </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2EAE2FC8" w14:textId="3FC191A5"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None</w:t>
            </w:r>
          </w:p>
        </w:tc>
      </w:tr>
      <w:tr w:rsidR="00691386" w:rsidRPr="00305E84" w14:paraId="3B855DE1" w14:textId="77777777" w:rsidTr="00253FDE">
        <w:trPr>
          <w:trHeight w:val="165"/>
        </w:trPr>
        <w:tc>
          <w:tcPr>
            <w:tcW w:w="2576" w:type="dxa"/>
            <w:vMerge w:val="restart"/>
            <w:tcBorders>
              <w:left w:val="single" w:sz="8" w:space="0" w:color="005DAA"/>
              <w:right w:val="single" w:sz="6" w:space="0" w:color="7BA0CD"/>
            </w:tcBorders>
            <w:shd w:val="clear" w:color="auto" w:fill="FFF2CC" w:themeFill="accent4" w:themeFillTint="33"/>
          </w:tcPr>
          <w:p w14:paraId="6A604B61" w14:textId="559939F3" w:rsidR="00691386" w:rsidRPr="00305E84" w:rsidRDefault="00691386" w:rsidP="00691386">
            <w:pPr>
              <w:spacing w:after="120"/>
              <w:rPr>
                <w:rFonts w:ascii="Arial" w:hAnsi="Arial" w:cs="Arial"/>
                <w:b/>
                <w:sz w:val="16"/>
                <w:szCs w:val="16"/>
                <w:u w:val="single"/>
              </w:rPr>
            </w:pPr>
            <w:r w:rsidRPr="00305E84">
              <w:rPr>
                <w:rFonts w:ascii="Arial" w:hAnsi="Arial" w:cs="Arial"/>
                <w:b/>
                <w:sz w:val="16"/>
                <w:szCs w:val="16"/>
                <w:u w:val="single"/>
              </w:rPr>
              <w:t xml:space="preserve">Action </w:t>
            </w:r>
            <w:r>
              <w:rPr>
                <w:rFonts w:ascii="Arial" w:hAnsi="Arial" w:cs="Arial"/>
                <w:b/>
                <w:sz w:val="16"/>
                <w:szCs w:val="16"/>
                <w:u w:val="single"/>
              </w:rPr>
              <w:t>11</w:t>
            </w:r>
            <w:r w:rsidRPr="00305E84">
              <w:rPr>
                <w:rFonts w:ascii="Arial" w:hAnsi="Arial" w:cs="Arial"/>
                <w:b/>
                <w:sz w:val="16"/>
                <w:szCs w:val="16"/>
                <w:u w:val="single"/>
              </w:rPr>
              <w:t>:</w:t>
            </w:r>
          </w:p>
          <w:p w14:paraId="0B38C333" w14:textId="323CE594" w:rsidR="00691386" w:rsidRDefault="00691386" w:rsidP="00691386">
            <w:pPr>
              <w:spacing w:before="40" w:after="40"/>
              <w:rPr>
                <w:rFonts w:ascii="Arial" w:hAnsi="Arial" w:cs="Arial"/>
                <w:b/>
                <w:sz w:val="16"/>
                <w:szCs w:val="16"/>
              </w:rPr>
            </w:pPr>
            <w:r w:rsidRPr="00305E84">
              <w:rPr>
                <w:rFonts w:ascii="Arial" w:hAnsi="Arial" w:cs="Arial"/>
                <w:b/>
                <w:sz w:val="16"/>
                <w:szCs w:val="16"/>
              </w:rPr>
              <w:t>Overview</w:t>
            </w:r>
          </w:p>
          <w:p w14:paraId="654026C5" w14:textId="5962DF1D" w:rsidR="00691386" w:rsidRPr="00BB7B7B" w:rsidRDefault="00691386" w:rsidP="00691386">
            <w:pPr>
              <w:spacing w:before="40" w:after="40"/>
              <w:rPr>
                <w:rFonts w:ascii="Arial" w:hAnsi="Arial" w:cs="Arial"/>
                <w:sz w:val="16"/>
                <w:szCs w:val="16"/>
              </w:rPr>
            </w:pPr>
            <w:r w:rsidRPr="00BB7B7B">
              <w:rPr>
                <w:rFonts w:ascii="Arial" w:hAnsi="Arial" w:cs="Arial"/>
                <w:sz w:val="16"/>
                <w:szCs w:val="16"/>
              </w:rPr>
              <w:t>External evaluation of the management of these scallop fisheries.</w:t>
            </w:r>
          </w:p>
          <w:p w14:paraId="1BA531C7" w14:textId="77777777" w:rsidR="00691386" w:rsidRPr="00305E84" w:rsidRDefault="00691386" w:rsidP="00691386">
            <w:pPr>
              <w:spacing w:after="120"/>
              <w:rPr>
                <w:rFonts w:ascii="Arial" w:hAnsi="Arial" w:cs="Arial"/>
                <w:b/>
                <w:sz w:val="16"/>
                <w:szCs w:val="16"/>
              </w:rPr>
            </w:pPr>
            <w:r w:rsidRPr="00305E84">
              <w:rPr>
                <w:rFonts w:ascii="Arial" w:hAnsi="Arial" w:cs="Arial"/>
                <w:b/>
                <w:sz w:val="16"/>
                <w:szCs w:val="16"/>
              </w:rPr>
              <w:t>Performance indicator</w:t>
            </w:r>
          </w:p>
          <w:p w14:paraId="22125446" w14:textId="77777777" w:rsidR="00691386" w:rsidRPr="00305E84" w:rsidRDefault="00691386" w:rsidP="00691386">
            <w:pPr>
              <w:rPr>
                <w:rFonts w:ascii="Arial" w:hAnsi="Arial" w:cs="Arial"/>
                <w:b/>
                <w:color w:val="385623" w:themeColor="accent6" w:themeShade="80"/>
                <w:sz w:val="16"/>
                <w:szCs w:val="16"/>
              </w:rPr>
            </w:pPr>
            <w:r w:rsidRPr="00305E84">
              <w:rPr>
                <w:rFonts w:ascii="Arial" w:hAnsi="Arial" w:cs="Arial"/>
                <w:b/>
                <w:color w:val="4C4C4C"/>
                <w:sz w:val="16"/>
                <w:szCs w:val="16"/>
              </w:rPr>
              <w:t>3.2.4 Monitoring &amp; Evaluation</w:t>
            </w:r>
            <w:r>
              <w:rPr>
                <w:rFonts w:ascii="Arial" w:hAnsi="Arial" w:cs="Arial"/>
                <w:b/>
                <w:color w:val="4C4C4C"/>
                <w:sz w:val="16"/>
                <w:szCs w:val="16"/>
              </w:rPr>
              <w:t xml:space="preserve"> </w:t>
            </w:r>
            <w:r w:rsidRPr="00305E84">
              <w:rPr>
                <w:rFonts w:ascii="Arial" w:hAnsi="Arial" w:cs="Arial"/>
                <w:b/>
                <w:color w:val="00B050"/>
                <w:sz w:val="16"/>
                <w:szCs w:val="16"/>
              </w:rPr>
              <w:t>≥80</w:t>
            </w:r>
          </w:p>
          <w:p w14:paraId="2B736640" w14:textId="4DD93D52" w:rsidR="00691386" w:rsidRPr="00305E84" w:rsidRDefault="00691386" w:rsidP="00691386">
            <w:pPr>
              <w:rPr>
                <w:rFonts w:ascii="Arial" w:hAnsi="Arial" w:cs="Arial"/>
                <w:b/>
                <w:color w:val="385623" w:themeColor="accent6" w:themeShade="80"/>
                <w:sz w:val="16"/>
                <w:szCs w:val="16"/>
              </w:rPr>
            </w:pPr>
          </w:p>
          <w:p w14:paraId="05267F9E" w14:textId="77777777" w:rsidR="00691386" w:rsidRPr="00305E84" w:rsidRDefault="00691386" w:rsidP="00691386">
            <w:pPr>
              <w:spacing w:before="40" w:after="40"/>
              <w:rPr>
                <w:rFonts w:ascii="Arial" w:hAnsi="Arial" w:cs="Arial"/>
                <w:sz w:val="16"/>
                <w:szCs w:val="16"/>
                <w:u w:val="single"/>
              </w:rPr>
            </w:pPr>
            <w:r w:rsidRPr="00305E84">
              <w:rPr>
                <w:rFonts w:ascii="Arial" w:hAnsi="Arial" w:cs="Arial"/>
                <w:sz w:val="16"/>
                <w:szCs w:val="16"/>
                <w:u w:val="single"/>
              </w:rPr>
              <w:t>Requirement at SG80:</w:t>
            </w:r>
          </w:p>
          <w:p w14:paraId="684E9FEF" w14:textId="00ED5052" w:rsidR="00691386" w:rsidRPr="00305E84" w:rsidRDefault="00691386" w:rsidP="00691386">
            <w:pPr>
              <w:spacing w:before="40" w:after="40"/>
              <w:rPr>
                <w:rFonts w:ascii="Arial" w:hAnsi="Arial" w:cs="Arial"/>
                <w:b/>
                <w:color w:val="4C4C4C"/>
                <w:sz w:val="16"/>
                <w:szCs w:val="16"/>
              </w:rPr>
            </w:pPr>
            <w:r>
              <w:rPr>
                <w:rFonts w:ascii="Arial" w:hAnsi="Arial" w:cs="Arial"/>
                <w:b/>
                <w:color w:val="4C4C4C"/>
                <w:sz w:val="16"/>
                <w:szCs w:val="16"/>
              </w:rPr>
              <w:t>3.2.4(b): The fishery-specific management system is subject to internal and occasional external review.</w:t>
            </w:r>
          </w:p>
        </w:tc>
        <w:tc>
          <w:tcPr>
            <w:tcW w:w="1417" w:type="dxa"/>
            <w:vMerge w:val="restart"/>
            <w:tcBorders>
              <w:left w:val="single" w:sz="6" w:space="0" w:color="7BA0CD"/>
              <w:right w:val="single" w:sz="6" w:space="0" w:color="7BA0CD"/>
            </w:tcBorders>
            <w:shd w:val="solid" w:color="FFFFFF" w:fill="auto"/>
          </w:tcPr>
          <w:p w14:paraId="69EE63B9" w14:textId="77777777" w:rsidR="00691386" w:rsidRDefault="00691386" w:rsidP="00691386">
            <w:pPr>
              <w:spacing w:before="40" w:after="40"/>
              <w:rPr>
                <w:rFonts w:ascii="Arial" w:hAnsi="Arial" w:cs="Arial"/>
                <w:sz w:val="16"/>
                <w:szCs w:val="16"/>
              </w:rPr>
            </w:pPr>
            <w:r>
              <w:rPr>
                <w:rFonts w:ascii="Arial" w:hAnsi="Arial" w:cs="Arial"/>
                <w:sz w:val="16"/>
                <w:szCs w:val="16"/>
              </w:rPr>
              <w:t>Action lead: TBC</w:t>
            </w:r>
          </w:p>
          <w:p w14:paraId="7974992E" w14:textId="77777777" w:rsidR="00691386" w:rsidRDefault="00691386" w:rsidP="00691386">
            <w:pPr>
              <w:spacing w:before="40" w:after="40"/>
              <w:rPr>
                <w:rFonts w:ascii="Arial" w:hAnsi="Arial" w:cs="Arial"/>
                <w:sz w:val="16"/>
                <w:szCs w:val="16"/>
              </w:rPr>
            </w:pPr>
          </w:p>
          <w:p w14:paraId="092565E9" w14:textId="458ED96A" w:rsidR="00691386" w:rsidRDefault="00691386" w:rsidP="00691386">
            <w:pPr>
              <w:spacing w:before="40" w:after="40"/>
              <w:rPr>
                <w:rFonts w:ascii="Arial" w:hAnsi="Arial" w:cs="Arial"/>
                <w:sz w:val="16"/>
                <w:szCs w:val="16"/>
              </w:rPr>
            </w:pPr>
            <w:r>
              <w:rPr>
                <w:rFonts w:ascii="Arial" w:hAnsi="Arial" w:cs="Arial"/>
                <w:sz w:val="16"/>
                <w:szCs w:val="16"/>
              </w:rPr>
              <w:t>Partners: Cefas, Defra, Industry.</w:t>
            </w:r>
          </w:p>
          <w:p w14:paraId="7AC35A35" w14:textId="77777777" w:rsidR="00691386" w:rsidRDefault="00691386" w:rsidP="00691386">
            <w:pPr>
              <w:spacing w:before="40" w:after="40"/>
              <w:rPr>
                <w:rFonts w:ascii="Arial" w:hAnsi="Arial" w:cs="Arial"/>
                <w:sz w:val="16"/>
                <w:szCs w:val="16"/>
              </w:rPr>
            </w:pPr>
          </w:p>
          <w:p w14:paraId="2B5A7E99" w14:textId="6E0484B7" w:rsidR="00691386" w:rsidRPr="00305E84" w:rsidRDefault="00691386" w:rsidP="00691386">
            <w:pPr>
              <w:spacing w:before="40" w:after="40"/>
              <w:rPr>
                <w:rFonts w:ascii="Arial" w:hAnsi="Arial" w:cs="Arial"/>
                <w:sz w:val="16"/>
                <w:szCs w:val="16"/>
              </w:rPr>
            </w:pPr>
            <w:r>
              <w:rPr>
                <w:rFonts w:ascii="Arial" w:hAnsi="Arial" w:cs="Arial"/>
                <w:sz w:val="16"/>
                <w:szCs w:val="16"/>
              </w:rPr>
              <w:t>Stakeholders: ICES WG Scallop</w:t>
            </w: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45CD177C" w14:textId="2C4DB9C4"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11a.</w:t>
            </w:r>
            <w:r w:rsidRPr="00305E84">
              <w:rPr>
                <w:rFonts w:ascii="Arial" w:hAnsi="Arial" w:cs="Arial"/>
                <w:sz w:val="16"/>
                <w:szCs w:val="16"/>
              </w:rPr>
              <w:t xml:space="preserve"> Yr </w:t>
            </w:r>
            <w:r>
              <w:rPr>
                <w:rFonts w:ascii="Arial" w:hAnsi="Arial" w:cs="Arial"/>
                <w:sz w:val="16"/>
                <w:szCs w:val="16"/>
              </w:rPr>
              <w:t>2</w:t>
            </w:r>
            <w:r w:rsidRPr="00305E84">
              <w:rPr>
                <w:rFonts w:ascii="Arial" w:hAnsi="Arial" w:cs="Arial"/>
                <w:sz w:val="16"/>
                <w:szCs w:val="16"/>
              </w:rPr>
              <w:t>-</w:t>
            </w:r>
            <w:r>
              <w:rPr>
                <w:rFonts w:ascii="Arial" w:hAnsi="Arial" w:cs="Arial"/>
                <w:sz w:val="16"/>
                <w:szCs w:val="16"/>
              </w:rPr>
              <w:t>4</w:t>
            </w:r>
            <w:r w:rsidRPr="00305E84">
              <w:rPr>
                <w:rFonts w:ascii="Arial" w:hAnsi="Arial" w:cs="Arial"/>
                <w:sz w:val="16"/>
                <w:szCs w:val="16"/>
              </w:rPr>
              <w:t>: To seek clarification on whether the steering group meetings and annual consultant reviews are sufficient.</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1E53C6CE" w14:textId="4119A9CA" w:rsidR="00691386" w:rsidRPr="00305E84" w:rsidRDefault="00691386" w:rsidP="00691386">
            <w:pPr>
              <w:spacing w:before="40" w:after="40"/>
              <w:rPr>
                <w:rFonts w:ascii="Arial" w:hAnsi="Arial" w:cs="Arial"/>
                <w:b/>
                <w:sz w:val="16"/>
                <w:szCs w:val="16"/>
              </w:rPr>
            </w:pPr>
            <w:r w:rsidRPr="00305E84">
              <w:rPr>
                <w:rFonts w:ascii="Arial" w:hAnsi="Arial" w:cs="Arial"/>
                <w:b/>
                <w:sz w:val="16"/>
                <w:szCs w:val="16"/>
              </w:rPr>
              <w:t xml:space="preserve">On target </w:t>
            </w:r>
          </w:p>
          <w:p w14:paraId="5208F7D6" w14:textId="77777777"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Steering group meetings and annual consultant reviews are not sufficient to count as an independent review. An independent review of the UK scallop industry was conducted in 2018 (Cappell </w:t>
            </w:r>
            <w:r w:rsidRPr="00305E84">
              <w:rPr>
                <w:rFonts w:ascii="Arial" w:hAnsi="Arial" w:cs="Arial"/>
                <w:i/>
                <w:sz w:val="16"/>
                <w:szCs w:val="16"/>
              </w:rPr>
              <w:t>et al</w:t>
            </w:r>
            <w:r w:rsidRPr="00305E84">
              <w:rPr>
                <w:rFonts w:ascii="Arial" w:hAnsi="Arial" w:cs="Arial"/>
                <w:sz w:val="16"/>
                <w:szCs w:val="16"/>
              </w:rPr>
              <w:t>, 2018</w:t>
            </w:r>
            <w:r w:rsidRPr="00305E84">
              <w:rPr>
                <w:rStyle w:val="FootnoteReference"/>
                <w:rFonts w:ascii="Arial" w:hAnsi="Arial" w:cs="Arial"/>
                <w:sz w:val="16"/>
                <w:szCs w:val="16"/>
              </w:rPr>
              <w:footnoteReference w:id="7"/>
            </w:r>
            <w:r w:rsidRPr="00305E84">
              <w:rPr>
                <w:rFonts w:ascii="Arial" w:hAnsi="Arial" w:cs="Arial"/>
                <w:sz w:val="16"/>
                <w:szCs w:val="16"/>
              </w:rPr>
              <w:t xml:space="preserve">) which is due to be published by client SICG.  SICG are also conducting a harmonisation process with other scallop FIPs.     It is considered that this review – which involved both government and industry, is sufficient to count as an external review.  As a result this Action is concluded.  However it is recommended that further external reviews are encouraged as the SICG-led FMP is finalised and agreed at all levels.  </w:t>
            </w:r>
          </w:p>
          <w:p w14:paraId="5F52DB98" w14:textId="77777777"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 xml:space="preserve">Also external pre-assessment by a CAB in Y4 would also count. </w:t>
            </w:r>
          </w:p>
          <w:p w14:paraId="08BF4292" w14:textId="02EBB63F" w:rsidR="00691386" w:rsidRPr="00635F5D" w:rsidRDefault="00691386" w:rsidP="00691386">
            <w:pPr>
              <w:spacing w:before="40" w:after="40"/>
              <w:rPr>
                <w:rFonts w:ascii="Arial" w:hAnsi="Arial" w:cs="Arial"/>
                <w:color w:val="005CAB"/>
                <w:sz w:val="16"/>
                <w:szCs w:val="16"/>
              </w:rPr>
            </w:pPr>
            <w:r>
              <w:rPr>
                <w:rFonts w:ascii="Arial" w:hAnsi="Arial" w:cs="Arial"/>
                <w:color w:val="005CAB"/>
                <w:sz w:val="16"/>
                <w:szCs w:val="16"/>
              </w:rPr>
              <w:t>Update</w:t>
            </w:r>
            <w:r w:rsidRPr="007B6D6A">
              <w:rPr>
                <w:rFonts w:ascii="Arial" w:hAnsi="Arial" w:cs="Arial"/>
                <w:color w:val="005CAB"/>
                <w:sz w:val="16"/>
                <w:szCs w:val="16"/>
              </w:rPr>
              <w:t xml:space="preserve"> at Year 3. </w:t>
            </w:r>
          </w:p>
          <w:p w14:paraId="5AB4C2F1" w14:textId="149358C5" w:rsidR="00691386" w:rsidRDefault="00691386" w:rsidP="00691386">
            <w:pPr>
              <w:spacing w:before="40" w:after="40"/>
              <w:rPr>
                <w:rFonts w:ascii="Arial" w:hAnsi="Arial" w:cs="Arial"/>
                <w:sz w:val="16"/>
                <w:szCs w:val="16"/>
              </w:rPr>
            </w:pPr>
            <w:r w:rsidRPr="00635F5D">
              <w:rPr>
                <w:rFonts w:ascii="Arial" w:hAnsi="Arial" w:cs="Arial"/>
                <w:sz w:val="16"/>
                <w:szCs w:val="16"/>
              </w:rPr>
              <w:t xml:space="preserve">The MSC standard would accept an external review from another department within an organisation, a peer organisation or an independent external reviewer. The Poseidon review commissioned by the SICG constitutes an external review. Project UK’s Stage 2 scallop Steering Group is </w:t>
            </w:r>
            <w:r>
              <w:rPr>
                <w:rFonts w:ascii="Arial" w:hAnsi="Arial" w:cs="Arial"/>
                <w:sz w:val="16"/>
                <w:szCs w:val="16"/>
              </w:rPr>
              <w:t>seeking input from the</w:t>
            </w:r>
            <w:r w:rsidRPr="00635F5D">
              <w:rPr>
                <w:rFonts w:ascii="Arial" w:hAnsi="Arial" w:cs="Arial"/>
                <w:sz w:val="16"/>
                <w:szCs w:val="16"/>
              </w:rPr>
              <w:t xml:space="preserve"> ICES WG, so Stage 1 could also be included as there will be a large amount of overlap.</w:t>
            </w:r>
          </w:p>
          <w:p w14:paraId="73C143EC" w14:textId="77777777" w:rsidR="00691386" w:rsidRPr="00635F5D" w:rsidRDefault="00691386" w:rsidP="00691386">
            <w:pPr>
              <w:spacing w:before="40" w:after="40"/>
              <w:rPr>
                <w:rFonts w:ascii="Arial" w:hAnsi="Arial" w:cs="Arial"/>
                <w:sz w:val="16"/>
                <w:szCs w:val="16"/>
              </w:rPr>
            </w:pPr>
          </w:p>
          <w:p w14:paraId="61FC4EAB" w14:textId="63A77E93" w:rsidR="00691386" w:rsidRPr="005D55F4" w:rsidRDefault="00691386" w:rsidP="00691386">
            <w:pPr>
              <w:spacing w:before="40" w:after="40"/>
              <w:rPr>
                <w:rFonts w:ascii="Arial" w:hAnsi="Arial" w:cs="Arial"/>
                <w:color w:val="7030A0"/>
                <w:sz w:val="16"/>
                <w:szCs w:val="16"/>
              </w:rPr>
            </w:pPr>
            <w:r w:rsidRPr="005D55F4">
              <w:rPr>
                <w:rFonts w:ascii="Arial" w:hAnsi="Arial" w:cs="Arial"/>
                <w:color w:val="7030A0"/>
                <w:sz w:val="16"/>
                <w:szCs w:val="16"/>
              </w:rPr>
              <w:t>Action: Secretariat to investigate having the ICES WG to review FMP once complete</w:t>
            </w:r>
          </w:p>
          <w:p w14:paraId="680AD7E5" w14:textId="64BBD2D0" w:rsidR="00691386" w:rsidRPr="00305E84" w:rsidRDefault="00691386" w:rsidP="00691386">
            <w:pPr>
              <w:spacing w:before="40" w:after="40"/>
              <w:rPr>
                <w:rFonts w:ascii="Arial" w:hAnsi="Arial" w:cs="Arial"/>
                <w:sz w:val="16"/>
                <w:szCs w:val="16"/>
              </w:rPr>
            </w:pP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191AFDC0" w14:textId="1ED4A5AC" w:rsidR="00691386" w:rsidRPr="00305E84" w:rsidRDefault="00691386" w:rsidP="00691386">
            <w:pPr>
              <w:spacing w:before="40" w:after="40"/>
              <w:rPr>
                <w:rFonts w:ascii="Arial" w:hAnsi="Arial" w:cs="Arial"/>
                <w:sz w:val="16"/>
                <w:szCs w:val="16"/>
              </w:rPr>
            </w:pPr>
            <w:r>
              <w:rPr>
                <w:rFonts w:ascii="Arial" w:hAnsi="Arial" w:cs="Arial"/>
                <w:sz w:val="16"/>
                <w:szCs w:val="16"/>
              </w:rPr>
              <w:t xml:space="preserve">Updated timescale to reflect FMP delivery (in </w:t>
            </w:r>
            <w:r w:rsidR="00C5638F">
              <w:rPr>
                <w:rFonts w:ascii="Arial" w:hAnsi="Arial" w:cs="Arial"/>
                <w:sz w:val="16"/>
                <w:szCs w:val="16"/>
              </w:rPr>
              <w:t>v4.1</w:t>
            </w:r>
            <w:r>
              <w:rPr>
                <w:rFonts w:ascii="Arial" w:hAnsi="Arial" w:cs="Arial"/>
                <w:sz w:val="16"/>
                <w:szCs w:val="16"/>
              </w:rPr>
              <w:t>)</w:t>
            </w:r>
          </w:p>
        </w:tc>
      </w:tr>
      <w:tr w:rsidR="00691386" w:rsidRPr="00305E84" w14:paraId="190BD3E5" w14:textId="77777777" w:rsidTr="00253FDE">
        <w:trPr>
          <w:trHeight w:val="916"/>
        </w:trPr>
        <w:tc>
          <w:tcPr>
            <w:tcW w:w="2576" w:type="dxa"/>
            <w:vMerge/>
            <w:tcBorders>
              <w:left w:val="single" w:sz="8" w:space="0" w:color="005DAA"/>
              <w:right w:val="single" w:sz="6" w:space="0" w:color="7BA0CD"/>
            </w:tcBorders>
            <w:shd w:val="clear" w:color="auto" w:fill="FFF2CC" w:themeFill="accent4" w:themeFillTint="33"/>
          </w:tcPr>
          <w:p w14:paraId="29C37DA9" w14:textId="77777777" w:rsidR="00691386" w:rsidRPr="00305E84" w:rsidRDefault="00691386" w:rsidP="00691386">
            <w:pPr>
              <w:spacing w:before="40" w:after="40"/>
              <w:rPr>
                <w:rFonts w:ascii="Arial" w:hAnsi="Arial" w:cs="Arial"/>
                <w:b/>
                <w:color w:val="4C4C4C"/>
                <w:sz w:val="16"/>
                <w:szCs w:val="16"/>
              </w:rPr>
            </w:pPr>
          </w:p>
        </w:tc>
        <w:tc>
          <w:tcPr>
            <w:tcW w:w="1417" w:type="dxa"/>
            <w:vMerge/>
            <w:tcBorders>
              <w:left w:val="single" w:sz="6" w:space="0" w:color="7BA0CD"/>
              <w:right w:val="single" w:sz="6" w:space="0" w:color="7BA0CD"/>
            </w:tcBorders>
            <w:shd w:val="solid" w:color="FFFFFF" w:fill="auto"/>
          </w:tcPr>
          <w:p w14:paraId="4BB87AE2" w14:textId="7777777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bottom w:val="single" w:sz="8" w:space="0" w:color="005DAA"/>
              <w:right w:val="single" w:sz="6" w:space="0" w:color="7BA0CD"/>
            </w:tcBorders>
            <w:shd w:val="solid" w:color="FFFFFF" w:fill="auto"/>
          </w:tcPr>
          <w:p w14:paraId="4B90479E" w14:textId="63B3C127" w:rsidR="00691386" w:rsidRPr="00305E84" w:rsidRDefault="00691386" w:rsidP="00691386">
            <w:pPr>
              <w:spacing w:before="40" w:after="40"/>
              <w:rPr>
                <w:rFonts w:ascii="Arial" w:hAnsi="Arial" w:cs="Arial"/>
                <w:sz w:val="16"/>
                <w:szCs w:val="16"/>
              </w:rPr>
            </w:pPr>
            <w:r w:rsidRPr="00305E84">
              <w:rPr>
                <w:rFonts w:ascii="Arial" w:hAnsi="Arial" w:cs="Arial"/>
                <w:b/>
                <w:sz w:val="16"/>
                <w:szCs w:val="16"/>
              </w:rPr>
              <w:t xml:space="preserve">11b. </w:t>
            </w:r>
            <w:r w:rsidRPr="00305E84">
              <w:rPr>
                <w:rFonts w:ascii="Arial" w:hAnsi="Arial" w:cs="Arial"/>
                <w:sz w:val="16"/>
                <w:szCs w:val="16"/>
              </w:rPr>
              <w:t xml:space="preserve">Yr </w:t>
            </w:r>
            <w:r>
              <w:rPr>
                <w:rFonts w:ascii="Arial" w:hAnsi="Arial" w:cs="Arial"/>
                <w:sz w:val="16"/>
                <w:szCs w:val="16"/>
              </w:rPr>
              <w:t>3-4</w:t>
            </w:r>
            <w:r w:rsidRPr="00305E84">
              <w:rPr>
                <w:rFonts w:ascii="Arial" w:hAnsi="Arial" w:cs="Arial"/>
                <w:sz w:val="16"/>
                <w:szCs w:val="16"/>
              </w:rPr>
              <w:t xml:space="preserve">: External review </w:t>
            </w:r>
            <w:r>
              <w:rPr>
                <w:rFonts w:ascii="Arial" w:hAnsi="Arial" w:cs="Arial"/>
                <w:sz w:val="16"/>
                <w:szCs w:val="16"/>
              </w:rPr>
              <w:t xml:space="preserve">of Channel Scallop FMP </w:t>
            </w:r>
            <w:r w:rsidRPr="00305E84">
              <w:rPr>
                <w:rFonts w:ascii="Arial" w:hAnsi="Arial" w:cs="Arial"/>
                <w:sz w:val="16"/>
                <w:szCs w:val="16"/>
              </w:rPr>
              <w:t xml:space="preserve">completed and </w:t>
            </w:r>
            <w:r>
              <w:rPr>
                <w:rFonts w:ascii="Arial" w:hAnsi="Arial" w:cs="Arial"/>
                <w:sz w:val="16"/>
                <w:szCs w:val="16"/>
              </w:rPr>
              <w:t xml:space="preserve">report &amp; any </w:t>
            </w:r>
            <w:r w:rsidRPr="00305E84">
              <w:rPr>
                <w:rFonts w:ascii="Arial" w:hAnsi="Arial" w:cs="Arial"/>
                <w:sz w:val="16"/>
                <w:szCs w:val="16"/>
              </w:rPr>
              <w:t xml:space="preserve">recommendations made available to FIP.  </w:t>
            </w:r>
          </w:p>
        </w:tc>
        <w:tc>
          <w:tcPr>
            <w:tcW w:w="6804" w:type="dxa"/>
            <w:tcBorders>
              <w:top w:val="single" w:sz="8" w:space="0" w:color="005DAA"/>
              <w:left w:val="single" w:sz="6" w:space="0" w:color="7BA0CD"/>
              <w:bottom w:val="single" w:sz="8" w:space="0" w:color="005DAA"/>
              <w:right w:val="single" w:sz="6" w:space="0" w:color="7BA0CD"/>
            </w:tcBorders>
            <w:shd w:val="solid" w:color="FFFFFF" w:fill="auto"/>
          </w:tcPr>
          <w:p w14:paraId="79184FB0" w14:textId="4B8F733C" w:rsidR="00691386" w:rsidRPr="00305E84" w:rsidRDefault="00691386" w:rsidP="00691386">
            <w:pPr>
              <w:spacing w:before="40" w:after="40"/>
              <w:rPr>
                <w:rFonts w:ascii="Arial" w:hAnsi="Arial" w:cs="Arial"/>
                <w:sz w:val="16"/>
                <w:szCs w:val="16"/>
              </w:rPr>
            </w:pPr>
            <w:r w:rsidRPr="00305E84">
              <w:rPr>
                <w:rFonts w:ascii="Arial" w:hAnsi="Arial" w:cs="Arial"/>
                <w:sz w:val="16"/>
                <w:szCs w:val="16"/>
              </w:rPr>
              <w:t>This action is not being addressed until Year</w:t>
            </w:r>
            <w:r>
              <w:rPr>
                <w:rFonts w:ascii="Arial" w:hAnsi="Arial" w:cs="Arial"/>
                <w:sz w:val="16"/>
                <w:szCs w:val="16"/>
              </w:rPr>
              <w:t>s</w:t>
            </w:r>
            <w:r w:rsidRPr="00305E84">
              <w:rPr>
                <w:rFonts w:ascii="Arial" w:hAnsi="Arial" w:cs="Arial"/>
                <w:sz w:val="16"/>
                <w:szCs w:val="16"/>
              </w:rPr>
              <w:t xml:space="preserve"> 3</w:t>
            </w:r>
            <w:r>
              <w:rPr>
                <w:rFonts w:ascii="Arial" w:hAnsi="Arial" w:cs="Arial"/>
                <w:sz w:val="16"/>
                <w:szCs w:val="16"/>
              </w:rPr>
              <w:t>-4</w:t>
            </w:r>
            <w:r w:rsidRPr="00305E84">
              <w:rPr>
                <w:rFonts w:ascii="Arial" w:hAnsi="Arial" w:cs="Arial"/>
                <w:sz w:val="16"/>
                <w:szCs w:val="16"/>
              </w:rPr>
              <w:t xml:space="preserve">.   </w:t>
            </w:r>
          </w:p>
        </w:tc>
        <w:tc>
          <w:tcPr>
            <w:tcW w:w="1279" w:type="dxa"/>
            <w:tcBorders>
              <w:top w:val="single" w:sz="8" w:space="0" w:color="005DAA"/>
              <w:left w:val="single" w:sz="6" w:space="0" w:color="7BA0CD"/>
              <w:bottom w:val="single" w:sz="8" w:space="0" w:color="005DAA"/>
              <w:right w:val="single" w:sz="6" w:space="0" w:color="7BA0CD"/>
            </w:tcBorders>
            <w:shd w:val="solid" w:color="FFFFFF" w:fill="auto"/>
          </w:tcPr>
          <w:p w14:paraId="7F4F1CAB" w14:textId="3501D8E6" w:rsidR="00691386" w:rsidRPr="00305E84" w:rsidRDefault="00691386" w:rsidP="00691386">
            <w:pPr>
              <w:spacing w:before="40" w:after="40"/>
              <w:rPr>
                <w:rFonts w:ascii="Arial" w:hAnsi="Arial" w:cs="Arial"/>
                <w:sz w:val="16"/>
                <w:szCs w:val="16"/>
              </w:rPr>
            </w:pPr>
            <w:r>
              <w:rPr>
                <w:rFonts w:ascii="Arial" w:hAnsi="Arial" w:cs="Arial"/>
                <w:sz w:val="16"/>
                <w:szCs w:val="16"/>
              </w:rPr>
              <w:t>Combined 11b&amp;c into 11b</w:t>
            </w:r>
          </w:p>
        </w:tc>
      </w:tr>
      <w:tr w:rsidR="00691386" w:rsidRPr="00305E84" w14:paraId="69F7B962" w14:textId="77777777" w:rsidTr="00253FDE">
        <w:trPr>
          <w:trHeight w:val="916"/>
        </w:trPr>
        <w:tc>
          <w:tcPr>
            <w:tcW w:w="2576" w:type="dxa"/>
            <w:tcBorders>
              <w:left w:val="single" w:sz="8" w:space="0" w:color="005DAA"/>
              <w:right w:val="single" w:sz="6" w:space="0" w:color="7BA0CD"/>
            </w:tcBorders>
            <w:shd w:val="clear" w:color="auto" w:fill="FFF2CC" w:themeFill="accent4" w:themeFillTint="33"/>
          </w:tcPr>
          <w:p w14:paraId="58F5A71C" w14:textId="0E6F1859" w:rsidR="00691386" w:rsidRPr="00305E84" w:rsidRDefault="00691386" w:rsidP="00691386">
            <w:pPr>
              <w:spacing w:after="120"/>
              <w:rPr>
                <w:rFonts w:ascii="Arial" w:hAnsi="Arial" w:cs="Arial"/>
                <w:b/>
                <w:sz w:val="16"/>
                <w:szCs w:val="16"/>
                <w:u w:val="single"/>
              </w:rPr>
            </w:pPr>
            <w:r w:rsidRPr="00BB7B7B">
              <w:rPr>
                <w:rFonts w:ascii="Arial" w:hAnsi="Arial" w:cs="Arial"/>
                <w:b/>
                <w:sz w:val="16"/>
                <w:szCs w:val="16"/>
                <w:u w:val="single"/>
              </w:rPr>
              <w:t>Recommendation 12</w:t>
            </w:r>
            <w:r w:rsidRPr="00305E84">
              <w:rPr>
                <w:rFonts w:ascii="Arial" w:hAnsi="Arial" w:cs="Arial"/>
                <w:b/>
                <w:sz w:val="16"/>
                <w:szCs w:val="16"/>
                <w:u w:val="single"/>
              </w:rPr>
              <w:t>:</w:t>
            </w:r>
          </w:p>
          <w:p w14:paraId="6318BF1A" w14:textId="77777777" w:rsidR="00691386" w:rsidRDefault="00691386" w:rsidP="00691386">
            <w:pPr>
              <w:spacing w:before="40" w:after="40"/>
              <w:rPr>
                <w:rFonts w:ascii="Arial" w:hAnsi="Arial" w:cs="Arial"/>
                <w:b/>
                <w:sz w:val="16"/>
                <w:szCs w:val="16"/>
              </w:rPr>
            </w:pPr>
            <w:r w:rsidRPr="00305E84">
              <w:rPr>
                <w:rFonts w:ascii="Arial" w:hAnsi="Arial" w:cs="Arial"/>
                <w:b/>
                <w:sz w:val="16"/>
                <w:szCs w:val="16"/>
              </w:rPr>
              <w:t>Overview</w:t>
            </w:r>
          </w:p>
          <w:p w14:paraId="70A52D6B" w14:textId="052A8B10" w:rsidR="00691386" w:rsidRPr="00BB7B7B" w:rsidRDefault="00691386" w:rsidP="00691386">
            <w:pPr>
              <w:spacing w:before="40" w:after="40"/>
              <w:rPr>
                <w:rFonts w:ascii="Arial" w:hAnsi="Arial" w:cs="Arial"/>
                <w:color w:val="4C4C4C"/>
                <w:sz w:val="16"/>
                <w:szCs w:val="16"/>
              </w:rPr>
            </w:pPr>
            <w:r w:rsidRPr="00BB7B7B">
              <w:rPr>
                <w:rFonts w:ascii="Arial" w:hAnsi="Arial" w:cs="Arial"/>
                <w:color w:val="000000" w:themeColor="text1"/>
                <w:sz w:val="16"/>
                <w:szCs w:val="16"/>
              </w:rPr>
              <w:t>Future labour requirements</w:t>
            </w:r>
          </w:p>
        </w:tc>
        <w:tc>
          <w:tcPr>
            <w:tcW w:w="1417" w:type="dxa"/>
            <w:tcBorders>
              <w:left w:val="single" w:sz="6" w:space="0" w:color="7BA0CD"/>
              <w:right w:val="single" w:sz="6" w:space="0" w:color="7BA0CD"/>
            </w:tcBorders>
            <w:shd w:val="solid" w:color="FFFFFF" w:fill="auto"/>
          </w:tcPr>
          <w:p w14:paraId="3AF51946" w14:textId="77777777" w:rsidR="00691386" w:rsidRDefault="00691386" w:rsidP="00691386">
            <w:pPr>
              <w:spacing w:before="40" w:after="40"/>
              <w:rPr>
                <w:rFonts w:ascii="Arial" w:hAnsi="Arial" w:cs="Arial"/>
                <w:sz w:val="16"/>
                <w:szCs w:val="16"/>
              </w:rPr>
            </w:pPr>
            <w:r>
              <w:rPr>
                <w:rFonts w:ascii="Arial" w:hAnsi="Arial" w:cs="Arial"/>
                <w:sz w:val="16"/>
                <w:szCs w:val="16"/>
              </w:rPr>
              <w:t>Action lead: Steering group</w:t>
            </w:r>
          </w:p>
          <w:p w14:paraId="4CFA14E7" w14:textId="77777777" w:rsidR="00691386" w:rsidRDefault="00691386" w:rsidP="00691386">
            <w:pPr>
              <w:spacing w:before="40" w:after="40"/>
              <w:rPr>
                <w:rFonts w:ascii="Arial" w:hAnsi="Arial" w:cs="Arial"/>
                <w:sz w:val="16"/>
                <w:szCs w:val="16"/>
              </w:rPr>
            </w:pPr>
          </w:p>
          <w:p w14:paraId="3100CBB8" w14:textId="7A5A4CE7" w:rsidR="00691386" w:rsidRDefault="00691386" w:rsidP="00691386">
            <w:pPr>
              <w:spacing w:before="40" w:after="40"/>
              <w:rPr>
                <w:rFonts w:ascii="Arial" w:hAnsi="Arial" w:cs="Arial"/>
                <w:sz w:val="16"/>
                <w:szCs w:val="16"/>
              </w:rPr>
            </w:pPr>
            <w:r>
              <w:rPr>
                <w:rFonts w:ascii="Arial" w:hAnsi="Arial" w:cs="Arial"/>
                <w:sz w:val="16"/>
                <w:szCs w:val="16"/>
              </w:rPr>
              <w:t>Partners: Defra, Industry.</w:t>
            </w:r>
          </w:p>
          <w:p w14:paraId="0BCC4335" w14:textId="67D762E7" w:rsidR="00691386" w:rsidRPr="00305E84" w:rsidRDefault="00691386" w:rsidP="00691386">
            <w:pPr>
              <w:spacing w:before="40" w:after="40"/>
              <w:rPr>
                <w:rFonts w:ascii="Arial" w:hAnsi="Arial" w:cs="Arial"/>
                <w:sz w:val="16"/>
                <w:szCs w:val="16"/>
              </w:rPr>
            </w:pPr>
          </w:p>
        </w:tc>
        <w:tc>
          <w:tcPr>
            <w:tcW w:w="3402" w:type="dxa"/>
            <w:tcBorders>
              <w:top w:val="single" w:sz="8" w:space="0" w:color="005DAA"/>
              <w:left w:val="single" w:sz="6" w:space="0" w:color="7BA0CD"/>
              <w:right w:val="single" w:sz="6" w:space="0" w:color="7BA0CD"/>
            </w:tcBorders>
            <w:shd w:val="solid" w:color="FFFFFF" w:fill="auto"/>
          </w:tcPr>
          <w:p w14:paraId="363AF9EF" w14:textId="0FE7B0B2" w:rsidR="00691386" w:rsidRPr="00305E84" w:rsidRDefault="00691386" w:rsidP="00691386">
            <w:pPr>
              <w:spacing w:before="40" w:after="40"/>
              <w:rPr>
                <w:rFonts w:ascii="Arial" w:hAnsi="Arial" w:cs="Arial"/>
                <w:b/>
                <w:sz w:val="16"/>
                <w:szCs w:val="16"/>
              </w:rPr>
            </w:pPr>
            <w:r>
              <w:rPr>
                <w:rFonts w:ascii="Arial" w:hAnsi="Arial" w:cs="Arial"/>
                <w:b/>
                <w:sz w:val="16"/>
                <w:szCs w:val="16"/>
              </w:rPr>
              <w:t xml:space="preserve">12a. </w:t>
            </w:r>
            <w:r w:rsidRPr="00BB7B7B">
              <w:rPr>
                <w:rFonts w:ascii="Arial" w:hAnsi="Arial" w:cs="Arial"/>
                <w:sz w:val="16"/>
                <w:szCs w:val="16"/>
              </w:rPr>
              <w:t>Ensure the fishery remains in scope of MSC with regards to any future labour requirements and the current scope requirement: No vessel shall be eligible that has had a conviction in the last 5 years.</w:t>
            </w:r>
          </w:p>
        </w:tc>
        <w:tc>
          <w:tcPr>
            <w:tcW w:w="6804" w:type="dxa"/>
            <w:tcBorders>
              <w:top w:val="single" w:sz="8" w:space="0" w:color="005DAA"/>
              <w:left w:val="single" w:sz="6" w:space="0" w:color="7BA0CD"/>
              <w:right w:val="single" w:sz="6" w:space="0" w:color="7BA0CD"/>
            </w:tcBorders>
            <w:shd w:val="solid" w:color="FFFFFF" w:fill="auto"/>
          </w:tcPr>
          <w:p w14:paraId="0F9309B6" w14:textId="77777777" w:rsidR="00691386" w:rsidRPr="00305E84" w:rsidRDefault="00691386" w:rsidP="00691386">
            <w:pPr>
              <w:spacing w:before="40" w:after="40"/>
              <w:rPr>
                <w:rFonts w:ascii="Arial" w:hAnsi="Arial" w:cs="Arial"/>
                <w:sz w:val="16"/>
                <w:szCs w:val="16"/>
              </w:rPr>
            </w:pPr>
          </w:p>
        </w:tc>
        <w:tc>
          <w:tcPr>
            <w:tcW w:w="1279" w:type="dxa"/>
            <w:tcBorders>
              <w:top w:val="single" w:sz="8" w:space="0" w:color="005DAA"/>
              <w:left w:val="single" w:sz="6" w:space="0" w:color="7BA0CD"/>
              <w:right w:val="single" w:sz="6" w:space="0" w:color="7BA0CD"/>
            </w:tcBorders>
            <w:shd w:val="solid" w:color="FFFFFF" w:fill="auto"/>
          </w:tcPr>
          <w:p w14:paraId="16E85453" w14:textId="77777777" w:rsidR="00691386" w:rsidRDefault="00691386" w:rsidP="00691386">
            <w:pPr>
              <w:spacing w:before="40" w:after="40"/>
              <w:rPr>
                <w:rFonts w:ascii="Arial" w:hAnsi="Arial" w:cs="Arial"/>
                <w:sz w:val="16"/>
                <w:szCs w:val="16"/>
              </w:rPr>
            </w:pPr>
          </w:p>
        </w:tc>
      </w:tr>
      <w:bookmarkEnd w:id="1"/>
      <w:bookmarkEnd w:id="2"/>
      <w:bookmarkEnd w:id="3"/>
    </w:tbl>
    <w:p w14:paraId="3AC21CEE" w14:textId="65A5552A" w:rsidR="0092235B" w:rsidRDefault="0092235B" w:rsidP="0092235B">
      <w:pPr>
        <w:pStyle w:val="Caption"/>
      </w:pPr>
    </w:p>
    <w:p w14:paraId="099CF621" w14:textId="77777777" w:rsidR="0092235B" w:rsidRPr="0092235B" w:rsidRDefault="0092235B" w:rsidP="0021169A">
      <w:pPr>
        <w:pStyle w:val="Caption"/>
        <w:ind w:left="-993"/>
      </w:pPr>
    </w:p>
    <w:sectPr w:rsidR="0092235B" w:rsidRPr="0092235B" w:rsidSect="0021169A">
      <w:headerReference w:type="default" r:id="rId16"/>
      <w:footerReference w:type="default" r:id="rId17"/>
      <w:pgSz w:w="16838" w:h="11899" w:orient="landscape"/>
      <w:pgMar w:top="720" w:right="720" w:bottom="720" w:left="720" w:header="567" w:footer="31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2E64" w16cex:dateUtc="2020-04-14T11: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E7D5" w14:textId="77777777" w:rsidR="008B1184" w:rsidRDefault="008B1184" w:rsidP="00E35F33">
      <w:r>
        <w:separator/>
      </w:r>
    </w:p>
  </w:endnote>
  <w:endnote w:type="continuationSeparator" w:id="0">
    <w:p w14:paraId="11A2F154" w14:textId="77777777" w:rsidR="008B1184" w:rsidRDefault="008B1184" w:rsidP="00E3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904393"/>
      <w:docPartObj>
        <w:docPartGallery w:val="Page Numbers (Bottom of Page)"/>
        <w:docPartUnique/>
      </w:docPartObj>
    </w:sdtPr>
    <w:sdtEndPr>
      <w:rPr>
        <w:rStyle w:val="PageNumber"/>
      </w:rPr>
    </w:sdtEndPr>
    <w:sdtContent>
      <w:p w14:paraId="2F02EA5C" w14:textId="77777777" w:rsidR="005A58EF" w:rsidRDefault="005A58EF" w:rsidP="004911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8F62590" w14:textId="5703FA3A" w:rsidR="005A58EF" w:rsidRDefault="005A58EF" w:rsidP="0049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E690C" w14:textId="77777777" w:rsidR="008B1184" w:rsidRDefault="008B1184" w:rsidP="00E35F33">
      <w:r>
        <w:separator/>
      </w:r>
    </w:p>
  </w:footnote>
  <w:footnote w:type="continuationSeparator" w:id="0">
    <w:p w14:paraId="3029F4D4" w14:textId="77777777" w:rsidR="008B1184" w:rsidRDefault="008B1184" w:rsidP="00E35F33">
      <w:r>
        <w:continuationSeparator/>
      </w:r>
    </w:p>
  </w:footnote>
  <w:footnote w:id="1">
    <w:p w14:paraId="504B7174" w14:textId="77777777" w:rsidR="005A58EF" w:rsidRPr="00D328DD" w:rsidRDefault="005A58EF" w:rsidP="004C22F9">
      <w:pPr>
        <w:pStyle w:val="FootnoteText"/>
        <w:rPr>
          <w:sz w:val="16"/>
          <w:szCs w:val="16"/>
        </w:rPr>
      </w:pPr>
      <w:r>
        <w:rPr>
          <w:rStyle w:val="FootnoteReference"/>
        </w:rPr>
        <w:footnoteRef/>
      </w:r>
      <w:r>
        <w:t xml:space="preserve"> </w:t>
      </w:r>
      <w:r w:rsidRPr="004C22F9">
        <w:rPr>
          <w:sz w:val="16"/>
          <w:szCs w:val="16"/>
        </w:rPr>
        <w:t xml:space="preserve">Cefas (2018). Bell, E., Lawler, A., Masefield, R., McIntyre, R., Vanstaen, K.R. Initial assessment of Scallop stock status for selected waters within the Channel </w:t>
      </w:r>
      <w:r w:rsidRPr="00D328DD">
        <w:rPr>
          <w:sz w:val="16"/>
          <w:szCs w:val="16"/>
        </w:rPr>
        <w:t xml:space="preserve">2016/2017. </w:t>
      </w:r>
      <w:hyperlink r:id="rId1" w:history="1">
        <w:r w:rsidRPr="00D328DD">
          <w:rPr>
            <w:rStyle w:val="Hyperlink"/>
            <w:sz w:val="16"/>
            <w:szCs w:val="16"/>
          </w:rPr>
          <w:t>https://assets.publishing.service.gov.uk/government/uploads/system/uploads/attachment_data/file/722933/Scallop_assessment_2017_Final_V1.0.pdf</w:t>
        </w:r>
      </w:hyperlink>
      <w:r w:rsidRPr="00D328DD">
        <w:rPr>
          <w:sz w:val="16"/>
          <w:szCs w:val="16"/>
        </w:rPr>
        <w:t xml:space="preserve"> </w:t>
      </w:r>
    </w:p>
  </w:footnote>
  <w:footnote w:id="2">
    <w:p w14:paraId="794C43BC" w14:textId="77777777" w:rsidR="005A58EF" w:rsidRDefault="005A58EF" w:rsidP="004C22F9">
      <w:pPr>
        <w:pStyle w:val="FootnoteText"/>
      </w:pPr>
      <w:r w:rsidRPr="00D328DD">
        <w:rPr>
          <w:rStyle w:val="FootnoteReference"/>
          <w:sz w:val="16"/>
          <w:szCs w:val="16"/>
        </w:rPr>
        <w:footnoteRef/>
      </w:r>
      <w:r w:rsidRPr="00D328DD">
        <w:rPr>
          <w:sz w:val="16"/>
          <w:szCs w:val="16"/>
        </w:rPr>
        <w:t xml:space="preserve"> Cefas (2019). Lawler, A., Masefield, R. and Wynne, S. Assessment of Scallop stock status for selected waters around the English Coast 2017/2018. Available at: </w:t>
      </w:r>
      <w:hyperlink r:id="rId2" w:history="1">
        <w:r w:rsidRPr="00D328DD">
          <w:rPr>
            <w:rStyle w:val="Hyperlink"/>
            <w:sz w:val="16"/>
            <w:szCs w:val="16"/>
          </w:rPr>
          <w:t>https://assets.publishing.service.gov.uk/government/uploads/system/uploads/attachment_data/file/810721/Scallop_assessment_2018_updated_190619.pdf</w:t>
        </w:r>
      </w:hyperlink>
      <w:r>
        <w:t xml:space="preserve"> </w:t>
      </w:r>
    </w:p>
  </w:footnote>
  <w:footnote w:id="3">
    <w:p w14:paraId="0891D0E2" w14:textId="77777777" w:rsidR="005A58EF" w:rsidRDefault="005A58EF" w:rsidP="008C7D2F">
      <w:pPr>
        <w:pStyle w:val="FootnoteText"/>
      </w:pPr>
      <w:r>
        <w:rPr>
          <w:rStyle w:val="FootnoteReference"/>
        </w:rPr>
        <w:footnoteRef/>
      </w:r>
      <w:r>
        <w:t xml:space="preserve"> Bell, E &amp; S. Mangi (2018).  </w:t>
      </w:r>
      <w:r w:rsidRPr="00335EB9">
        <w:t>C7488:  Project UK Fisheries Improvements:  Task 4</w:t>
      </w:r>
      <w:r>
        <w:t xml:space="preserve">.  Report to MSC by CEFAS.  15 pp plus appendices.  </w:t>
      </w:r>
    </w:p>
  </w:footnote>
  <w:footnote w:id="4">
    <w:p w14:paraId="6E5DC265" w14:textId="1F648BC9" w:rsidR="005A58EF" w:rsidRDefault="005A58EF" w:rsidP="005E42B4">
      <w:pPr>
        <w:pStyle w:val="FootnoteText"/>
      </w:pPr>
      <w:r>
        <w:rPr>
          <w:rStyle w:val="FootnoteReference"/>
        </w:rPr>
        <w:footnoteRef/>
      </w:r>
      <w:r>
        <w:t xml:space="preserve"> </w:t>
      </w:r>
      <w:r w:rsidRPr="005E42B4">
        <w:rPr>
          <w:sz w:val="16"/>
          <w:szCs w:val="16"/>
        </w:rPr>
        <w:t>Dauvin, J.C. (2012). Are the eastern and western basins of the English Channel two separate ecosystems? Marine Pollution Bulletin, Volume 64, Issue 3, https://www.sciencedirect.com/science/article/abs/pii/S0025326X11006485</w:t>
      </w:r>
    </w:p>
  </w:footnote>
  <w:footnote w:id="5">
    <w:p w14:paraId="7EBA19F0" w14:textId="797EE7D0" w:rsidR="005A58EF" w:rsidRDefault="005A58EF" w:rsidP="003B1668">
      <w:pPr>
        <w:pStyle w:val="FootnoteText"/>
      </w:pPr>
      <w:r>
        <w:rPr>
          <w:rStyle w:val="FootnoteReference"/>
        </w:rPr>
        <w:footnoteRef/>
      </w:r>
      <w:r>
        <w:t xml:space="preserve"> Holden, R (2017).  </w:t>
      </w:r>
      <w:r w:rsidRPr="00062864">
        <w:t>Managing UK Fisheries for Risk: An Ecological Risk Assessment of Endangered, Threatened and Protected (ETP) Species and their Interaction with the Channel Scallop Fishery</w:t>
      </w:r>
      <w:r>
        <w:t xml:space="preserve">. </w:t>
      </w:r>
      <w:r w:rsidRPr="00062864">
        <w:t>A report submitted in partial fulfilment of the requirements for the MSc and/or the DIC</w:t>
      </w:r>
      <w:r>
        <w:t>. Imperial College, London. 128 pp + appendices</w:t>
      </w:r>
    </w:p>
  </w:footnote>
  <w:footnote w:id="6">
    <w:p w14:paraId="0F17042E" w14:textId="3685A1F7" w:rsidR="005A58EF" w:rsidRDefault="005A58EF">
      <w:pPr>
        <w:pStyle w:val="FootnoteText"/>
      </w:pPr>
      <w:r>
        <w:rPr>
          <w:rStyle w:val="FootnoteReference"/>
        </w:rPr>
        <w:footnoteRef/>
      </w:r>
      <w:r>
        <w:t xml:space="preserve"> </w:t>
      </w:r>
      <w:r w:rsidRPr="000270A4">
        <w:t>Lambert,</w:t>
      </w:r>
      <w:r>
        <w:t xml:space="preserve"> G., </w:t>
      </w:r>
      <w:r w:rsidRPr="000270A4">
        <w:t>R</w:t>
      </w:r>
      <w:r>
        <w:t xml:space="preserve">. </w:t>
      </w:r>
      <w:r w:rsidRPr="000270A4">
        <w:t>Martinez</w:t>
      </w:r>
      <w:r>
        <w:t xml:space="preserve"> &amp; </w:t>
      </w:r>
      <w:r w:rsidRPr="000270A4">
        <w:t>S</w:t>
      </w:r>
      <w:r>
        <w:t xml:space="preserve">. </w:t>
      </w:r>
      <w:r w:rsidRPr="000270A4">
        <w:t>Mangi</w:t>
      </w:r>
      <w:r>
        <w:t xml:space="preserve"> (2019).  </w:t>
      </w:r>
      <w:r w:rsidRPr="000270A4">
        <w:t>Information for Scale Intensity Consequence Analysis (SICA) of performance indicator (PI) 2.5.1</w:t>
      </w:r>
      <w:r>
        <w:t xml:space="preserve">.  </w:t>
      </w:r>
      <w:r w:rsidRPr="000270A4">
        <w:t>C7488 Project UK Fisheries Improvement - Task 5. Scallop ecosystem assessment</w:t>
      </w:r>
      <w:r>
        <w:t>. Report version 1.5, issued 18-01-2019</w:t>
      </w:r>
    </w:p>
  </w:footnote>
  <w:footnote w:id="7">
    <w:p w14:paraId="3064E4AF" w14:textId="295F936B" w:rsidR="005A58EF" w:rsidRDefault="005A58EF">
      <w:pPr>
        <w:pStyle w:val="FootnoteText"/>
      </w:pPr>
      <w:r>
        <w:rPr>
          <w:rStyle w:val="FootnoteReference"/>
        </w:rPr>
        <w:footnoteRef/>
      </w:r>
      <w:r>
        <w:t xml:space="preserve"> </w:t>
      </w:r>
      <w:r w:rsidRPr="005D55F4">
        <w:rPr>
          <w:sz w:val="16"/>
          <w:szCs w:val="16"/>
        </w:rPr>
        <w:t>Cappell, R., Huntington, T., Nimmo, F., and MacNab, S. (2018) UK scallop fishery: current trends, future management options and recommendations. Report produced by Poseidon Aquatic Resource Management Ltd.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EED4" w14:textId="7F47B120" w:rsidR="005A58EF" w:rsidRDefault="005A58EF" w:rsidP="0021169A">
    <w:pPr>
      <w:pStyle w:val="Header"/>
    </w:pPr>
    <w:r>
      <w:rPr>
        <w:noProof/>
        <w:lang w:val="en-US"/>
      </w:rPr>
      <w:drawing>
        <wp:anchor distT="0" distB="0" distL="114300" distR="114300" simplePos="0" relativeHeight="251671552" behindDoc="0" locked="0" layoutInCell="1" allowOverlap="1" wp14:anchorId="589704B4" wp14:editId="6035640F">
          <wp:simplePos x="0" y="0"/>
          <wp:positionH relativeFrom="column">
            <wp:posOffset>8690693</wp:posOffset>
          </wp:positionH>
          <wp:positionV relativeFrom="paragraph">
            <wp:posOffset>-176530</wp:posOffset>
          </wp:positionV>
          <wp:extent cx="1117600" cy="800100"/>
          <wp:effectExtent l="0" t="0" r="0" b="0"/>
          <wp:wrapNone/>
          <wp:docPr id="14" name="Picture 4" descr="Image result for ms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result for msc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color w:val="003494"/>
        <w:lang w:val="en-US"/>
      </w:rPr>
      <mc:AlternateContent>
        <mc:Choice Requires="wps">
          <w:drawing>
            <wp:anchor distT="0" distB="0" distL="114300" distR="114300" simplePos="0" relativeHeight="251672576" behindDoc="0" locked="0" layoutInCell="1" allowOverlap="1" wp14:anchorId="64AFE5A6" wp14:editId="3289A991">
              <wp:simplePos x="0" y="0"/>
              <wp:positionH relativeFrom="column">
                <wp:posOffset>6660107</wp:posOffset>
              </wp:positionH>
              <wp:positionV relativeFrom="paragraph">
                <wp:posOffset>0</wp:posOffset>
              </wp:positionV>
              <wp:extent cx="1910686" cy="586854"/>
              <wp:effectExtent l="0" t="0" r="0" b="0"/>
              <wp:wrapNone/>
              <wp:docPr id="2" name="Text Box 2"/>
              <wp:cNvGraphicFramePr/>
              <a:graphic xmlns:a="http://schemas.openxmlformats.org/drawingml/2006/main">
                <a:graphicData uri="http://schemas.microsoft.com/office/word/2010/wordprocessingShape">
                  <wps:wsp>
                    <wps:cNvSpPr txBox="1"/>
                    <wps:spPr>
                      <a:xfrm>
                        <a:off x="0" y="0"/>
                        <a:ext cx="1910686" cy="586854"/>
                      </a:xfrm>
                      <a:prstGeom prst="rect">
                        <a:avLst/>
                      </a:prstGeom>
                      <a:noFill/>
                      <a:ln w="6350">
                        <a:noFill/>
                      </a:ln>
                    </wps:spPr>
                    <wps:txbx>
                      <w:txbxContent>
                        <w:p w14:paraId="2FD3B540" w14:textId="759A56E6" w:rsidR="005A58EF" w:rsidRPr="00094075" w:rsidRDefault="005A58EF" w:rsidP="004911A3">
                          <w:pPr>
                            <w:spacing w:after="120"/>
                            <w:rPr>
                              <w:rFonts w:ascii="Arial" w:eastAsia="Times New Roman" w:hAnsi="Arial" w:cs="Arial"/>
                              <w:b/>
                              <w:color w:val="003494"/>
                            </w:rPr>
                          </w:pPr>
                          <w:r w:rsidRPr="00094075">
                            <w:rPr>
                              <w:rFonts w:ascii="Arial" w:eastAsia="Times New Roman" w:hAnsi="Arial" w:cs="Arial"/>
                              <w:b/>
                              <w:color w:val="003494"/>
                            </w:rPr>
                            <w:t xml:space="preserve">Version: </w:t>
                          </w:r>
                          <w:r>
                            <w:rPr>
                              <w:rFonts w:ascii="Arial" w:eastAsia="Times New Roman" w:hAnsi="Arial" w:cs="Arial"/>
                              <w:b/>
                              <w:color w:val="003494"/>
                            </w:rPr>
                            <w:t>4.1</w:t>
                          </w:r>
                        </w:p>
                        <w:p w14:paraId="67DD268C" w14:textId="20FAAB3D" w:rsidR="005A58EF" w:rsidRPr="00094075" w:rsidRDefault="005A58EF" w:rsidP="004911A3">
                          <w:pPr>
                            <w:spacing w:after="120"/>
                            <w:rPr>
                              <w:rFonts w:ascii="Arial" w:eastAsia="Times New Roman" w:hAnsi="Arial" w:cs="Arial"/>
                              <w:b/>
                              <w:color w:val="003494"/>
                            </w:rPr>
                          </w:pPr>
                          <w:r w:rsidRPr="00094075">
                            <w:rPr>
                              <w:rFonts w:ascii="Arial" w:eastAsia="Times New Roman" w:hAnsi="Arial" w:cs="Arial"/>
                              <w:b/>
                              <w:color w:val="003494"/>
                            </w:rPr>
                            <w:t xml:space="preserve">Date: </w:t>
                          </w:r>
                          <w:r>
                            <w:rPr>
                              <w:rFonts w:ascii="Arial" w:eastAsia="Times New Roman" w:hAnsi="Arial" w:cs="Arial"/>
                              <w:b/>
                              <w:color w:val="003494"/>
                            </w:rPr>
                            <w:t>14</w:t>
                          </w:r>
                          <w:r w:rsidRPr="007509D0">
                            <w:rPr>
                              <w:rFonts w:ascii="Arial" w:eastAsia="Times New Roman" w:hAnsi="Arial" w:cs="Arial"/>
                              <w:b/>
                              <w:color w:val="003494"/>
                            </w:rPr>
                            <w:t xml:space="preserve"> April</w:t>
                          </w:r>
                          <w:r w:rsidRPr="00094075">
                            <w:rPr>
                              <w:rFonts w:ascii="Arial" w:eastAsia="Times New Roman" w:hAnsi="Arial" w:cs="Arial"/>
                              <w:b/>
                              <w:color w:val="003494"/>
                            </w:rPr>
                            <w:t xml:space="preserve"> 2020</w:t>
                          </w:r>
                        </w:p>
                        <w:p w14:paraId="2A1CC1F2" w14:textId="77777777" w:rsidR="005A58EF" w:rsidRDefault="005A58EF" w:rsidP="00491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AFE5A6" id="_x0000_t202" coordsize="21600,21600" o:spt="202" path="m,l,21600r21600,l21600,xe">
              <v:stroke joinstyle="miter"/>
              <v:path gradientshapeok="t" o:connecttype="rect"/>
            </v:shapetype>
            <v:shape id="Text Box 2" o:spid="_x0000_s1026" type="#_x0000_t202" style="position:absolute;margin-left:524.4pt;margin-top:0;width:150.45pt;height:46.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" filled="f" stroked="f" strokeweight=".5pt">
              <v:textbox>
                <w:txbxContent>
                  <w:p w14:paraId="2FD3B540" w14:textId="759A56E6" w:rsidR="00C97285" w:rsidRPr="00094075" w:rsidRDefault="00C97285" w:rsidP="004911A3">
                    <w:pPr>
                      <w:spacing w:after="120"/>
                      <w:rPr>
                        <w:rFonts w:ascii="Arial" w:eastAsia="Times New Roman" w:hAnsi="Arial" w:cs="Arial"/>
                        <w:b/>
                        <w:color w:val="003494"/>
                      </w:rPr>
                    </w:pPr>
                    <w:r w:rsidRPr="00094075">
                      <w:rPr>
                        <w:rFonts w:ascii="Arial" w:eastAsia="Times New Roman" w:hAnsi="Arial" w:cs="Arial"/>
                        <w:b/>
                        <w:color w:val="003494"/>
                      </w:rPr>
                      <w:t xml:space="preserve">Version: </w:t>
                    </w:r>
                    <w:r>
                      <w:rPr>
                        <w:rFonts w:ascii="Arial" w:eastAsia="Times New Roman" w:hAnsi="Arial" w:cs="Arial"/>
                        <w:b/>
                        <w:color w:val="003494"/>
                      </w:rPr>
                      <w:t>4.1</w:t>
                    </w:r>
                  </w:p>
                  <w:p w14:paraId="67DD268C" w14:textId="20FAAB3D" w:rsidR="00C97285" w:rsidRPr="00094075" w:rsidRDefault="00C97285" w:rsidP="004911A3">
                    <w:pPr>
                      <w:spacing w:after="120"/>
                      <w:rPr>
                        <w:rFonts w:ascii="Arial" w:eastAsia="Times New Roman" w:hAnsi="Arial" w:cs="Arial"/>
                        <w:b/>
                        <w:color w:val="003494"/>
                      </w:rPr>
                    </w:pPr>
                    <w:r w:rsidRPr="00094075">
                      <w:rPr>
                        <w:rFonts w:ascii="Arial" w:eastAsia="Times New Roman" w:hAnsi="Arial" w:cs="Arial"/>
                        <w:b/>
                        <w:color w:val="003494"/>
                      </w:rPr>
                      <w:t xml:space="preserve">Date: </w:t>
                    </w:r>
                    <w:r w:rsidR="000A28CF">
                      <w:rPr>
                        <w:rFonts w:ascii="Arial" w:eastAsia="Times New Roman" w:hAnsi="Arial" w:cs="Arial"/>
                        <w:b/>
                        <w:color w:val="003494"/>
                      </w:rPr>
                      <w:t>14</w:t>
                    </w:r>
                    <w:r w:rsidRPr="007509D0">
                      <w:rPr>
                        <w:rFonts w:ascii="Arial" w:eastAsia="Times New Roman" w:hAnsi="Arial" w:cs="Arial"/>
                        <w:b/>
                        <w:color w:val="003494"/>
                      </w:rPr>
                      <w:t xml:space="preserve"> April</w:t>
                    </w:r>
                    <w:r w:rsidRPr="00094075">
                      <w:rPr>
                        <w:rFonts w:ascii="Arial" w:eastAsia="Times New Roman" w:hAnsi="Arial" w:cs="Arial"/>
                        <w:b/>
                        <w:color w:val="003494"/>
                      </w:rPr>
                      <w:t xml:space="preserve"> 2020</w:t>
                    </w:r>
                  </w:p>
                  <w:p w14:paraId="2A1CC1F2" w14:textId="77777777" w:rsidR="00C97285" w:rsidRDefault="00C97285" w:rsidP="004911A3"/>
                </w:txbxContent>
              </v:textbox>
            </v:shape>
          </w:pict>
        </mc:Fallback>
      </mc:AlternateContent>
    </w:r>
    <w:r w:rsidRPr="00B03BB6">
      <w:rPr>
        <w:noProof/>
        <w:lang w:val="en-US"/>
      </w:rPr>
      <mc:AlternateContent>
        <mc:Choice Requires="wps">
          <w:drawing>
            <wp:anchor distT="0" distB="0" distL="114300" distR="114300" simplePos="0" relativeHeight="251670528" behindDoc="1" locked="0" layoutInCell="1" allowOverlap="1" wp14:anchorId="6D877005" wp14:editId="7FE170B1">
              <wp:simplePos x="0" y="0"/>
              <wp:positionH relativeFrom="page">
                <wp:posOffset>457200</wp:posOffset>
              </wp:positionH>
              <wp:positionV relativeFrom="page">
                <wp:posOffset>406400</wp:posOffset>
              </wp:positionV>
              <wp:extent cx="8460000" cy="0"/>
              <wp:effectExtent l="0" t="12700" r="24130" b="127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0000" cy="0"/>
                      </a:xfrm>
                      <a:prstGeom prst="line">
                        <a:avLst/>
                      </a:prstGeom>
                      <a:noFill/>
                      <a:ln w="28575">
                        <a:solidFill>
                          <a:srgbClr val="003694"/>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A32202A" id="Line 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2pt" to="702.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" strokecolor="#003694" strokeweight="2.25pt">
              <w10:wrap anchorx="page" anchory="page"/>
            </v:line>
          </w:pict>
        </mc:Fallback>
      </mc:AlternateContent>
    </w:r>
    <w:r>
      <w:rPr>
        <w:rFonts w:ascii="Arial" w:hAnsi="Arial" w:cs="Arial"/>
        <w:color w:val="003694"/>
        <w:spacing w:val="-25"/>
        <w:sz w:val="60"/>
      </w:rPr>
      <w:t xml:space="preserve">Project UK: Channel Scallop Action Plan </w:t>
    </w:r>
  </w:p>
  <w:p w14:paraId="7AE7A269" w14:textId="63E3874E" w:rsidR="005A58EF" w:rsidRDefault="005A58EF" w:rsidP="003C7BC7">
    <w:pPr>
      <w:pStyle w:val="Header"/>
    </w:pPr>
    <w:r w:rsidRPr="00B03BB6">
      <w:rPr>
        <w:noProof/>
        <w:lang w:val="en-US"/>
      </w:rPr>
      <mc:AlternateContent>
        <mc:Choice Requires="wps">
          <w:drawing>
            <wp:anchor distT="0" distB="0" distL="114300" distR="114300" simplePos="0" relativeHeight="251674624" behindDoc="1" locked="0" layoutInCell="1" allowOverlap="1" wp14:anchorId="2ACAB5FF" wp14:editId="079A729A">
              <wp:simplePos x="0" y="0"/>
              <wp:positionH relativeFrom="page">
                <wp:posOffset>450215</wp:posOffset>
              </wp:positionH>
              <wp:positionV relativeFrom="page">
                <wp:posOffset>937812</wp:posOffset>
              </wp:positionV>
              <wp:extent cx="8460000" cy="0"/>
              <wp:effectExtent l="0" t="12700" r="24130" b="1270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0000" cy="0"/>
                      </a:xfrm>
                      <a:prstGeom prst="line">
                        <a:avLst/>
                      </a:prstGeom>
                      <a:noFill/>
                      <a:ln w="28575">
                        <a:solidFill>
                          <a:srgbClr val="003694"/>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808CFAD" id="Line 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3.85pt" to="701.6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" strokecolor="#003694" strokeweight="2.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A98"/>
    <w:multiLevelType w:val="hybridMultilevel"/>
    <w:tmpl w:val="FFB2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C5640"/>
    <w:multiLevelType w:val="hybridMultilevel"/>
    <w:tmpl w:val="97121E58"/>
    <w:lvl w:ilvl="0" w:tplc="75B6532C">
      <w:start w:val="1"/>
      <w:numFmt w:val="bullet"/>
      <w:pStyle w:val="BulletPionts"/>
      <w:lvlText w:val=""/>
      <w:lvlJc w:val="left"/>
      <w:pPr>
        <w:tabs>
          <w:tab w:val="num" w:pos="350"/>
        </w:tabs>
        <w:ind w:left="35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E2EBB"/>
    <w:multiLevelType w:val="hybridMultilevel"/>
    <w:tmpl w:val="58366466"/>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97FF3"/>
    <w:multiLevelType w:val="hybridMultilevel"/>
    <w:tmpl w:val="B74C7B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F23D2"/>
    <w:multiLevelType w:val="hybridMultilevel"/>
    <w:tmpl w:val="DBFE5F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009B"/>
    <w:multiLevelType w:val="hybridMultilevel"/>
    <w:tmpl w:val="67BC09A8"/>
    <w:lvl w:ilvl="0" w:tplc="08786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90850"/>
    <w:multiLevelType w:val="hybridMultilevel"/>
    <w:tmpl w:val="09F2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C7094"/>
    <w:multiLevelType w:val="hybridMultilevel"/>
    <w:tmpl w:val="68B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23294"/>
    <w:multiLevelType w:val="hybridMultilevel"/>
    <w:tmpl w:val="12B2A7BA"/>
    <w:lvl w:ilvl="0" w:tplc="8DFC6C7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B31B2"/>
    <w:multiLevelType w:val="hybridMultilevel"/>
    <w:tmpl w:val="69F0B17C"/>
    <w:lvl w:ilvl="0" w:tplc="8DFC6C7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12965"/>
    <w:multiLevelType w:val="hybridMultilevel"/>
    <w:tmpl w:val="842ABB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C4EB7"/>
    <w:multiLevelType w:val="hybridMultilevel"/>
    <w:tmpl w:val="154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F5ED8"/>
    <w:multiLevelType w:val="hybridMultilevel"/>
    <w:tmpl w:val="909663DA"/>
    <w:lvl w:ilvl="0" w:tplc="8DFC6C7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F1587"/>
    <w:multiLevelType w:val="hybridMultilevel"/>
    <w:tmpl w:val="15886842"/>
    <w:lvl w:ilvl="0" w:tplc="3B36FBF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B63C5"/>
    <w:multiLevelType w:val="hybridMultilevel"/>
    <w:tmpl w:val="C14CFAD8"/>
    <w:lvl w:ilvl="0" w:tplc="124407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A645C"/>
    <w:multiLevelType w:val="hybridMultilevel"/>
    <w:tmpl w:val="EB8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D5E92"/>
    <w:multiLevelType w:val="hybridMultilevel"/>
    <w:tmpl w:val="B52624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0"/>
  </w:num>
  <w:num w:numId="6">
    <w:abstractNumId w:val="15"/>
  </w:num>
  <w:num w:numId="7">
    <w:abstractNumId w:val="4"/>
  </w:num>
  <w:num w:numId="8">
    <w:abstractNumId w:val="10"/>
  </w:num>
  <w:num w:numId="9">
    <w:abstractNumId w:val="14"/>
  </w:num>
  <w:num w:numId="10">
    <w:abstractNumId w:val="2"/>
  </w:num>
  <w:num w:numId="11">
    <w:abstractNumId w:val="13"/>
  </w:num>
  <w:num w:numId="12">
    <w:abstractNumId w:val="12"/>
  </w:num>
  <w:num w:numId="13">
    <w:abstractNumId w:val="8"/>
  </w:num>
  <w:num w:numId="14">
    <w:abstractNumId w:val="9"/>
  </w:num>
  <w:num w:numId="15">
    <w:abstractNumId w:val="16"/>
  </w:num>
  <w:num w:numId="16">
    <w:abstractNumId w:val="3"/>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34"/>
    <w:rsid w:val="0000125A"/>
    <w:rsid w:val="00011584"/>
    <w:rsid w:val="00012085"/>
    <w:rsid w:val="0001222D"/>
    <w:rsid w:val="00017782"/>
    <w:rsid w:val="000209B1"/>
    <w:rsid w:val="00021B0E"/>
    <w:rsid w:val="000270A4"/>
    <w:rsid w:val="0003562E"/>
    <w:rsid w:val="00035D21"/>
    <w:rsid w:val="0003603C"/>
    <w:rsid w:val="000453BA"/>
    <w:rsid w:val="000469EE"/>
    <w:rsid w:val="0005611B"/>
    <w:rsid w:val="00061126"/>
    <w:rsid w:val="00062864"/>
    <w:rsid w:val="00072698"/>
    <w:rsid w:val="00080E66"/>
    <w:rsid w:val="0008213A"/>
    <w:rsid w:val="00083E87"/>
    <w:rsid w:val="00083FD7"/>
    <w:rsid w:val="00086A02"/>
    <w:rsid w:val="00087E78"/>
    <w:rsid w:val="00092A27"/>
    <w:rsid w:val="00093DA7"/>
    <w:rsid w:val="00093FF0"/>
    <w:rsid w:val="00097312"/>
    <w:rsid w:val="000A28CF"/>
    <w:rsid w:val="000A2B23"/>
    <w:rsid w:val="000A62D8"/>
    <w:rsid w:val="000A68E1"/>
    <w:rsid w:val="000A70B3"/>
    <w:rsid w:val="000A76E4"/>
    <w:rsid w:val="000B07A4"/>
    <w:rsid w:val="000B22ED"/>
    <w:rsid w:val="000B7E4E"/>
    <w:rsid w:val="000C0ABA"/>
    <w:rsid w:val="000C2347"/>
    <w:rsid w:val="000C2896"/>
    <w:rsid w:val="000C39CA"/>
    <w:rsid w:val="000D34B1"/>
    <w:rsid w:val="000D473E"/>
    <w:rsid w:val="000E18A4"/>
    <w:rsid w:val="000E247C"/>
    <w:rsid w:val="000E3787"/>
    <w:rsid w:val="000E68E2"/>
    <w:rsid w:val="000F58CA"/>
    <w:rsid w:val="000F7557"/>
    <w:rsid w:val="001060D1"/>
    <w:rsid w:val="00111D85"/>
    <w:rsid w:val="00112DE2"/>
    <w:rsid w:val="00113183"/>
    <w:rsid w:val="00120BD5"/>
    <w:rsid w:val="001246AC"/>
    <w:rsid w:val="00130F0C"/>
    <w:rsid w:val="00132403"/>
    <w:rsid w:val="00137C90"/>
    <w:rsid w:val="001405C2"/>
    <w:rsid w:val="00152433"/>
    <w:rsid w:val="00154521"/>
    <w:rsid w:val="0015452B"/>
    <w:rsid w:val="00161B3E"/>
    <w:rsid w:val="00161BB4"/>
    <w:rsid w:val="00162FBA"/>
    <w:rsid w:val="00164573"/>
    <w:rsid w:val="001664B1"/>
    <w:rsid w:val="00167CDF"/>
    <w:rsid w:val="00173FA1"/>
    <w:rsid w:val="00182447"/>
    <w:rsid w:val="001824C2"/>
    <w:rsid w:val="00184195"/>
    <w:rsid w:val="00197642"/>
    <w:rsid w:val="001A1A73"/>
    <w:rsid w:val="001A49B6"/>
    <w:rsid w:val="001C3D8B"/>
    <w:rsid w:val="001C6E30"/>
    <w:rsid w:val="001C6EA6"/>
    <w:rsid w:val="001D0395"/>
    <w:rsid w:val="001D0420"/>
    <w:rsid w:val="001D0CA6"/>
    <w:rsid w:val="001D66BE"/>
    <w:rsid w:val="001E226A"/>
    <w:rsid w:val="001E5320"/>
    <w:rsid w:val="001E649C"/>
    <w:rsid w:val="001E68FD"/>
    <w:rsid w:val="001E6C51"/>
    <w:rsid w:val="001F01BE"/>
    <w:rsid w:val="001F29D5"/>
    <w:rsid w:val="001F2CAE"/>
    <w:rsid w:val="001F7C21"/>
    <w:rsid w:val="00200292"/>
    <w:rsid w:val="002015B3"/>
    <w:rsid w:val="00205143"/>
    <w:rsid w:val="00205547"/>
    <w:rsid w:val="00210A62"/>
    <w:rsid w:val="0021169A"/>
    <w:rsid w:val="00212320"/>
    <w:rsid w:val="00212EAB"/>
    <w:rsid w:val="00214027"/>
    <w:rsid w:val="002218A9"/>
    <w:rsid w:val="002224AC"/>
    <w:rsid w:val="00223B50"/>
    <w:rsid w:val="0023197D"/>
    <w:rsid w:val="002376DC"/>
    <w:rsid w:val="0024012F"/>
    <w:rsid w:val="00243B88"/>
    <w:rsid w:val="00253FDE"/>
    <w:rsid w:val="002554DF"/>
    <w:rsid w:val="002562F2"/>
    <w:rsid w:val="0025643D"/>
    <w:rsid w:val="0025657E"/>
    <w:rsid w:val="00257145"/>
    <w:rsid w:val="002616EE"/>
    <w:rsid w:val="00263FD2"/>
    <w:rsid w:val="00270EC1"/>
    <w:rsid w:val="00271782"/>
    <w:rsid w:val="002736E4"/>
    <w:rsid w:val="00275B75"/>
    <w:rsid w:val="00277FD9"/>
    <w:rsid w:val="00281465"/>
    <w:rsid w:val="00281EAF"/>
    <w:rsid w:val="0028289A"/>
    <w:rsid w:val="00285907"/>
    <w:rsid w:val="00286F34"/>
    <w:rsid w:val="00287BD3"/>
    <w:rsid w:val="00293026"/>
    <w:rsid w:val="00295767"/>
    <w:rsid w:val="00295939"/>
    <w:rsid w:val="00296EE7"/>
    <w:rsid w:val="002A15D9"/>
    <w:rsid w:val="002A1E14"/>
    <w:rsid w:val="002A25F5"/>
    <w:rsid w:val="002A676C"/>
    <w:rsid w:val="002A719C"/>
    <w:rsid w:val="002A7577"/>
    <w:rsid w:val="002B5BC1"/>
    <w:rsid w:val="002C131B"/>
    <w:rsid w:val="002C24F8"/>
    <w:rsid w:val="002C537F"/>
    <w:rsid w:val="002C7CB3"/>
    <w:rsid w:val="002D04C7"/>
    <w:rsid w:val="002D0696"/>
    <w:rsid w:val="002D75B1"/>
    <w:rsid w:val="002E1F0C"/>
    <w:rsid w:val="002E3AD3"/>
    <w:rsid w:val="002E6262"/>
    <w:rsid w:val="002F0532"/>
    <w:rsid w:val="002F0AED"/>
    <w:rsid w:val="002F11E9"/>
    <w:rsid w:val="002F4876"/>
    <w:rsid w:val="002F4C5E"/>
    <w:rsid w:val="00305E84"/>
    <w:rsid w:val="003130BE"/>
    <w:rsid w:val="00313E97"/>
    <w:rsid w:val="00314ACA"/>
    <w:rsid w:val="003167AD"/>
    <w:rsid w:val="0032074E"/>
    <w:rsid w:val="0032492D"/>
    <w:rsid w:val="00325B58"/>
    <w:rsid w:val="0032736E"/>
    <w:rsid w:val="00327A8A"/>
    <w:rsid w:val="00335EB9"/>
    <w:rsid w:val="003369C9"/>
    <w:rsid w:val="00344CFE"/>
    <w:rsid w:val="0034525E"/>
    <w:rsid w:val="003457E7"/>
    <w:rsid w:val="00347E4B"/>
    <w:rsid w:val="00350CB2"/>
    <w:rsid w:val="00375B2D"/>
    <w:rsid w:val="00382CBA"/>
    <w:rsid w:val="00386279"/>
    <w:rsid w:val="00387133"/>
    <w:rsid w:val="003873E2"/>
    <w:rsid w:val="00391168"/>
    <w:rsid w:val="003914E4"/>
    <w:rsid w:val="003A5973"/>
    <w:rsid w:val="003A7013"/>
    <w:rsid w:val="003B1668"/>
    <w:rsid w:val="003B3219"/>
    <w:rsid w:val="003C229A"/>
    <w:rsid w:val="003C4772"/>
    <w:rsid w:val="003C5FB9"/>
    <w:rsid w:val="003C7BC7"/>
    <w:rsid w:val="003D0913"/>
    <w:rsid w:val="003D24C3"/>
    <w:rsid w:val="003D65A2"/>
    <w:rsid w:val="003D6B55"/>
    <w:rsid w:val="003D6E88"/>
    <w:rsid w:val="003D7AA1"/>
    <w:rsid w:val="003E0805"/>
    <w:rsid w:val="003E4C2B"/>
    <w:rsid w:val="003E5098"/>
    <w:rsid w:val="003E5E0F"/>
    <w:rsid w:val="003F4E9F"/>
    <w:rsid w:val="003F64AB"/>
    <w:rsid w:val="00404B31"/>
    <w:rsid w:val="0040738F"/>
    <w:rsid w:val="00410F9F"/>
    <w:rsid w:val="004124C5"/>
    <w:rsid w:val="00422211"/>
    <w:rsid w:val="004225F9"/>
    <w:rsid w:val="004235D1"/>
    <w:rsid w:val="00423D06"/>
    <w:rsid w:val="00426399"/>
    <w:rsid w:val="00427CE0"/>
    <w:rsid w:val="0043026E"/>
    <w:rsid w:val="00430964"/>
    <w:rsid w:val="00434899"/>
    <w:rsid w:val="004357CB"/>
    <w:rsid w:val="00435B41"/>
    <w:rsid w:val="00436F6E"/>
    <w:rsid w:val="00447BEC"/>
    <w:rsid w:val="004501AD"/>
    <w:rsid w:val="004569E2"/>
    <w:rsid w:val="0046231A"/>
    <w:rsid w:val="004649E5"/>
    <w:rsid w:val="00470C7B"/>
    <w:rsid w:val="004723E3"/>
    <w:rsid w:val="004827A5"/>
    <w:rsid w:val="00483A3A"/>
    <w:rsid w:val="00483B6B"/>
    <w:rsid w:val="00484396"/>
    <w:rsid w:val="00484467"/>
    <w:rsid w:val="00484D68"/>
    <w:rsid w:val="004911A3"/>
    <w:rsid w:val="004A3D0D"/>
    <w:rsid w:val="004B0DCA"/>
    <w:rsid w:val="004B12D6"/>
    <w:rsid w:val="004B1DE7"/>
    <w:rsid w:val="004B2695"/>
    <w:rsid w:val="004B439D"/>
    <w:rsid w:val="004B6D4E"/>
    <w:rsid w:val="004B7775"/>
    <w:rsid w:val="004C22F9"/>
    <w:rsid w:val="004C4EF1"/>
    <w:rsid w:val="004C70D5"/>
    <w:rsid w:val="004C7B40"/>
    <w:rsid w:val="004D2A98"/>
    <w:rsid w:val="004D2B7F"/>
    <w:rsid w:val="004D48C8"/>
    <w:rsid w:val="004D705C"/>
    <w:rsid w:val="004E64FC"/>
    <w:rsid w:val="004E72C0"/>
    <w:rsid w:val="004F6E9A"/>
    <w:rsid w:val="00501785"/>
    <w:rsid w:val="005025CF"/>
    <w:rsid w:val="00502677"/>
    <w:rsid w:val="00502C93"/>
    <w:rsid w:val="00505695"/>
    <w:rsid w:val="00510387"/>
    <w:rsid w:val="00511E63"/>
    <w:rsid w:val="0051637A"/>
    <w:rsid w:val="00516593"/>
    <w:rsid w:val="00522003"/>
    <w:rsid w:val="00526C2E"/>
    <w:rsid w:val="00527249"/>
    <w:rsid w:val="00540A1D"/>
    <w:rsid w:val="00551AF0"/>
    <w:rsid w:val="0055744B"/>
    <w:rsid w:val="00557639"/>
    <w:rsid w:val="00557B80"/>
    <w:rsid w:val="0056261C"/>
    <w:rsid w:val="005658D3"/>
    <w:rsid w:val="00575DF3"/>
    <w:rsid w:val="00577806"/>
    <w:rsid w:val="00582ACE"/>
    <w:rsid w:val="0058631F"/>
    <w:rsid w:val="005904DA"/>
    <w:rsid w:val="00593B11"/>
    <w:rsid w:val="00596D23"/>
    <w:rsid w:val="00597CDF"/>
    <w:rsid w:val="005A1DCB"/>
    <w:rsid w:val="005A58EF"/>
    <w:rsid w:val="005B2511"/>
    <w:rsid w:val="005B5B5E"/>
    <w:rsid w:val="005B5C38"/>
    <w:rsid w:val="005C0AA6"/>
    <w:rsid w:val="005C309E"/>
    <w:rsid w:val="005C5439"/>
    <w:rsid w:val="005C6209"/>
    <w:rsid w:val="005D17B6"/>
    <w:rsid w:val="005D55F4"/>
    <w:rsid w:val="005D5EF8"/>
    <w:rsid w:val="005D6205"/>
    <w:rsid w:val="005D682B"/>
    <w:rsid w:val="005D6AF8"/>
    <w:rsid w:val="005E07D9"/>
    <w:rsid w:val="005E1568"/>
    <w:rsid w:val="005E42B4"/>
    <w:rsid w:val="005E46F4"/>
    <w:rsid w:val="005F1E75"/>
    <w:rsid w:val="005F23E7"/>
    <w:rsid w:val="005F44B6"/>
    <w:rsid w:val="005F63F2"/>
    <w:rsid w:val="0060120E"/>
    <w:rsid w:val="0060487F"/>
    <w:rsid w:val="006133C5"/>
    <w:rsid w:val="00625283"/>
    <w:rsid w:val="00635F5D"/>
    <w:rsid w:val="00637071"/>
    <w:rsid w:val="0064374B"/>
    <w:rsid w:val="00653742"/>
    <w:rsid w:val="00653DA6"/>
    <w:rsid w:val="006558CD"/>
    <w:rsid w:val="00655B28"/>
    <w:rsid w:val="00661EBE"/>
    <w:rsid w:val="00663FBF"/>
    <w:rsid w:val="00677366"/>
    <w:rsid w:val="00684059"/>
    <w:rsid w:val="00691386"/>
    <w:rsid w:val="006932DF"/>
    <w:rsid w:val="006935E0"/>
    <w:rsid w:val="00693D36"/>
    <w:rsid w:val="00694F83"/>
    <w:rsid w:val="006961D1"/>
    <w:rsid w:val="006A0ED4"/>
    <w:rsid w:val="006A1DBE"/>
    <w:rsid w:val="006B2DD3"/>
    <w:rsid w:val="006C0FD1"/>
    <w:rsid w:val="006C1B8B"/>
    <w:rsid w:val="006C1F6B"/>
    <w:rsid w:val="006C3111"/>
    <w:rsid w:val="006C5231"/>
    <w:rsid w:val="006D0A05"/>
    <w:rsid w:val="006D2A38"/>
    <w:rsid w:val="006D73D9"/>
    <w:rsid w:val="006D7B78"/>
    <w:rsid w:val="006E105E"/>
    <w:rsid w:val="006E3F39"/>
    <w:rsid w:val="006E487C"/>
    <w:rsid w:val="006E4D85"/>
    <w:rsid w:val="00700A57"/>
    <w:rsid w:val="00705CA6"/>
    <w:rsid w:val="00710737"/>
    <w:rsid w:val="00711E97"/>
    <w:rsid w:val="007142DC"/>
    <w:rsid w:val="007144C9"/>
    <w:rsid w:val="00715950"/>
    <w:rsid w:val="00720667"/>
    <w:rsid w:val="00722C74"/>
    <w:rsid w:val="00723E32"/>
    <w:rsid w:val="007275B8"/>
    <w:rsid w:val="00727649"/>
    <w:rsid w:val="00727C12"/>
    <w:rsid w:val="0073630D"/>
    <w:rsid w:val="00736D08"/>
    <w:rsid w:val="0074222F"/>
    <w:rsid w:val="00745463"/>
    <w:rsid w:val="007509D0"/>
    <w:rsid w:val="00752565"/>
    <w:rsid w:val="0075555F"/>
    <w:rsid w:val="0077166D"/>
    <w:rsid w:val="00772839"/>
    <w:rsid w:val="00772EB4"/>
    <w:rsid w:val="007736C1"/>
    <w:rsid w:val="00776EE5"/>
    <w:rsid w:val="00783F55"/>
    <w:rsid w:val="00785A23"/>
    <w:rsid w:val="007868F9"/>
    <w:rsid w:val="00787F64"/>
    <w:rsid w:val="007912A6"/>
    <w:rsid w:val="00794BD3"/>
    <w:rsid w:val="00797461"/>
    <w:rsid w:val="007A2713"/>
    <w:rsid w:val="007A68FF"/>
    <w:rsid w:val="007B1CF2"/>
    <w:rsid w:val="007B6D6A"/>
    <w:rsid w:val="007C1C86"/>
    <w:rsid w:val="007C6177"/>
    <w:rsid w:val="007C7CB4"/>
    <w:rsid w:val="007D2D20"/>
    <w:rsid w:val="007D4F2B"/>
    <w:rsid w:val="007E1F35"/>
    <w:rsid w:val="007E2DAF"/>
    <w:rsid w:val="007E3294"/>
    <w:rsid w:val="007E54C5"/>
    <w:rsid w:val="007F0C5B"/>
    <w:rsid w:val="00801A80"/>
    <w:rsid w:val="00811723"/>
    <w:rsid w:val="00811CAA"/>
    <w:rsid w:val="00820A84"/>
    <w:rsid w:val="00823A91"/>
    <w:rsid w:val="0083010D"/>
    <w:rsid w:val="00832043"/>
    <w:rsid w:val="00833827"/>
    <w:rsid w:val="008338AE"/>
    <w:rsid w:val="00833A22"/>
    <w:rsid w:val="00834B1C"/>
    <w:rsid w:val="0084508F"/>
    <w:rsid w:val="0084683E"/>
    <w:rsid w:val="00851122"/>
    <w:rsid w:val="00862E6B"/>
    <w:rsid w:val="00875BB0"/>
    <w:rsid w:val="0088297D"/>
    <w:rsid w:val="00884F26"/>
    <w:rsid w:val="008962C4"/>
    <w:rsid w:val="008A1747"/>
    <w:rsid w:val="008A20D2"/>
    <w:rsid w:val="008A2DB1"/>
    <w:rsid w:val="008A4CDA"/>
    <w:rsid w:val="008A5256"/>
    <w:rsid w:val="008A687E"/>
    <w:rsid w:val="008B0035"/>
    <w:rsid w:val="008B1148"/>
    <w:rsid w:val="008B1184"/>
    <w:rsid w:val="008C7D2F"/>
    <w:rsid w:val="008D14DA"/>
    <w:rsid w:val="008D1DE0"/>
    <w:rsid w:val="008D28E0"/>
    <w:rsid w:val="008E2171"/>
    <w:rsid w:val="008E703E"/>
    <w:rsid w:val="008F28E7"/>
    <w:rsid w:val="008F402D"/>
    <w:rsid w:val="008F5F1A"/>
    <w:rsid w:val="008F751D"/>
    <w:rsid w:val="0090114D"/>
    <w:rsid w:val="00902D47"/>
    <w:rsid w:val="00906050"/>
    <w:rsid w:val="00907420"/>
    <w:rsid w:val="00910131"/>
    <w:rsid w:val="009109FE"/>
    <w:rsid w:val="00913691"/>
    <w:rsid w:val="009217A8"/>
    <w:rsid w:val="0092235B"/>
    <w:rsid w:val="00922895"/>
    <w:rsid w:val="00925FB3"/>
    <w:rsid w:val="00944E5B"/>
    <w:rsid w:val="009476BD"/>
    <w:rsid w:val="009522F9"/>
    <w:rsid w:val="00954F2B"/>
    <w:rsid w:val="009553E9"/>
    <w:rsid w:val="00956B78"/>
    <w:rsid w:val="009622F4"/>
    <w:rsid w:val="00963133"/>
    <w:rsid w:val="00965D9F"/>
    <w:rsid w:val="00967070"/>
    <w:rsid w:val="00970C68"/>
    <w:rsid w:val="00970EE6"/>
    <w:rsid w:val="00971623"/>
    <w:rsid w:val="00974C1D"/>
    <w:rsid w:val="0097632F"/>
    <w:rsid w:val="00980F7B"/>
    <w:rsid w:val="0099794D"/>
    <w:rsid w:val="009A1CF2"/>
    <w:rsid w:val="009A2048"/>
    <w:rsid w:val="009A457D"/>
    <w:rsid w:val="009A4872"/>
    <w:rsid w:val="009B2029"/>
    <w:rsid w:val="009B31D3"/>
    <w:rsid w:val="009B4D0D"/>
    <w:rsid w:val="009B5D40"/>
    <w:rsid w:val="009D377E"/>
    <w:rsid w:val="009D3FC6"/>
    <w:rsid w:val="009D6E5C"/>
    <w:rsid w:val="009D6EC9"/>
    <w:rsid w:val="009D7084"/>
    <w:rsid w:val="009D7C15"/>
    <w:rsid w:val="009E02A3"/>
    <w:rsid w:val="009E1430"/>
    <w:rsid w:val="009E2C4D"/>
    <w:rsid w:val="009E4B3F"/>
    <w:rsid w:val="00A00F3D"/>
    <w:rsid w:val="00A02C45"/>
    <w:rsid w:val="00A0587E"/>
    <w:rsid w:val="00A116E2"/>
    <w:rsid w:val="00A12302"/>
    <w:rsid w:val="00A13860"/>
    <w:rsid w:val="00A247B0"/>
    <w:rsid w:val="00A24953"/>
    <w:rsid w:val="00A26BA8"/>
    <w:rsid w:val="00A30FFD"/>
    <w:rsid w:val="00A311BC"/>
    <w:rsid w:val="00A33476"/>
    <w:rsid w:val="00A37198"/>
    <w:rsid w:val="00A42435"/>
    <w:rsid w:val="00A45C12"/>
    <w:rsid w:val="00A5224A"/>
    <w:rsid w:val="00A6063F"/>
    <w:rsid w:val="00A64E0F"/>
    <w:rsid w:val="00A66318"/>
    <w:rsid w:val="00A71105"/>
    <w:rsid w:val="00A77CEE"/>
    <w:rsid w:val="00A85450"/>
    <w:rsid w:val="00A91B17"/>
    <w:rsid w:val="00A91F5C"/>
    <w:rsid w:val="00A96DB8"/>
    <w:rsid w:val="00AA33C0"/>
    <w:rsid w:val="00AA628C"/>
    <w:rsid w:val="00AB0420"/>
    <w:rsid w:val="00AB1908"/>
    <w:rsid w:val="00AB2A65"/>
    <w:rsid w:val="00AB7140"/>
    <w:rsid w:val="00AC5F69"/>
    <w:rsid w:val="00AC665E"/>
    <w:rsid w:val="00AC7C25"/>
    <w:rsid w:val="00AC7DD7"/>
    <w:rsid w:val="00AD4DDB"/>
    <w:rsid w:val="00AE6A6F"/>
    <w:rsid w:val="00AF2CD1"/>
    <w:rsid w:val="00AF4322"/>
    <w:rsid w:val="00AF723F"/>
    <w:rsid w:val="00B00310"/>
    <w:rsid w:val="00B02376"/>
    <w:rsid w:val="00B11159"/>
    <w:rsid w:val="00B12561"/>
    <w:rsid w:val="00B1517C"/>
    <w:rsid w:val="00B177D9"/>
    <w:rsid w:val="00B217FA"/>
    <w:rsid w:val="00B2611B"/>
    <w:rsid w:val="00B26DC9"/>
    <w:rsid w:val="00B32A2A"/>
    <w:rsid w:val="00B40C40"/>
    <w:rsid w:val="00B51017"/>
    <w:rsid w:val="00B51C9D"/>
    <w:rsid w:val="00B530BC"/>
    <w:rsid w:val="00B5636C"/>
    <w:rsid w:val="00B64423"/>
    <w:rsid w:val="00B65DDB"/>
    <w:rsid w:val="00B700C0"/>
    <w:rsid w:val="00B80777"/>
    <w:rsid w:val="00B81810"/>
    <w:rsid w:val="00B83754"/>
    <w:rsid w:val="00B907D5"/>
    <w:rsid w:val="00B94C69"/>
    <w:rsid w:val="00BA006F"/>
    <w:rsid w:val="00BA2165"/>
    <w:rsid w:val="00BA3F7D"/>
    <w:rsid w:val="00BA603F"/>
    <w:rsid w:val="00BB2860"/>
    <w:rsid w:val="00BB2938"/>
    <w:rsid w:val="00BB7B7B"/>
    <w:rsid w:val="00BC2D22"/>
    <w:rsid w:val="00BC75AF"/>
    <w:rsid w:val="00BD0E70"/>
    <w:rsid w:val="00BD3093"/>
    <w:rsid w:val="00BD74AF"/>
    <w:rsid w:val="00BE1CF6"/>
    <w:rsid w:val="00BE6925"/>
    <w:rsid w:val="00BE6D7A"/>
    <w:rsid w:val="00BE765F"/>
    <w:rsid w:val="00BE7DCD"/>
    <w:rsid w:val="00BF5DE0"/>
    <w:rsid w:val="00C0363A"/>
    <w:rsid w:val="00C10302"/>
    <w:rsid w:val="00C11490"/>
    <w:rsid w:val="00C146D4"/>
    <w:rsid w:val="00C157CD"/>
    <w:rsid w:val="00C16764"/>
    <w:rsid w:val="00C2365C"/>
    <w:rsid w:val="00C33497"/>
    <w:rsid w:val="00C346A7"/>
    <w:rsid w:val="00C36757"/>
    <w:rsid w:val="00C36C08"/>
    <w:rsid w:val="00C37FD7"/>
    <w:rsid w:val="00C433B4"/>
    <w:rsid w:val="00C45B10"/>
    <w:rsid w:val="00C525DF"/>
    <w:rsid w:val="00C5510E"/>
    <w:rsid w:val="00C5638F"/>
    <w:rsid w:val="00C6138F"/>
    <w:rsid w:val="00C62721"/>
    <w:rsid w:val="00C67E16"/>
    <w:rsid w:val="00C70BF3"/>
    <w:rsid w:val="00C75337"/>
    <w:rsid w:val="00C80169"/>
    <w:rsid w:val="00C81114"/>
    <w:rsid w:val="00C829C1"/>
    <w:rsid w:val="00C9142F"/>
    <w:rsid w:val="00C9410C"/>
    <w:rsid w:val="00C96F17"/>
    <w:rsid w:val="00C97261"/>
    <w:rsid w:val="00C97285"/>
    <w:rsid w:val="00CA496E"/>
    <w:rsid w:val="00CA4F9D"/>
    <w:rsid w:val="00CA6576"/>
    <w:rsid w:val="00CB60E2"/>
    <w:rsid w:val="00CB7C99"/>
    <w:rsid w:val="00CB7EAC"/>
    <w:rsid w:val="00CC1D04"/>
    <w:rsid w:val="00CC5EE1"/>
    <w:rsid w:val="00CC69EA"/>
    <w:rsid w:val="00CD579B"/>
    <w:rsid w:val="00CE7321"/>
    <w:rsid w:val="00CF2C4A"/>
    <w:rsid w:val="00D00FA3"/>
    <w:rsid w:val="00D06C6A"/>
    <w:rsid w:val="00D07DBB"/>
    <w:rsid w:val="00D131A6"/>
    <w:rsid w:val="00D16152"/>
    <w:rsid w:val="00D30D4C"/>
    <w:rsid w:val="00D328DD"/>
    <w:rsid w:val="00D329ED"/>
    <w:rsid w:val="00D33424"/>
    <w:rsid w:val="00D3704C"/>
    <w:rsid w:val="00D37A7A"/>
    <w:rsid w:val="00D4169E"/>
    <w:rsid w:val="00D43068"/>
    <w:rsid w:val="00D44FF5"/>
    <w:rsid w:val="00D4743D"/>
    <w:rsid w:val="00D61064"/>
    <w:rsid w:val="00D75497"/>
    <w:rsid w:val="00D76E8E"/>
    <w:rsid w:val="00D81496"/>
    <w:rsid w:val="00D866AA"/>
    <w:rsid w:val="00D911D4"/>
    <w:rsid w:val="00D91E2E"/>
    <w:rsid w:val="00D921F4"/>
    <w:rsid w:val="00D92AD9"/>
    <w:rsid w:val="00D9461A"/>
    <w:rsid w:val="00DB0465"/>
    <w:rsid w:val="00DB16C0"/>
    <w:rsid w:val="00DB4EFE"/>
    <w:rsid w:val="00DC23EC"/>
    <w:rsid w:val="00DC2AEF"/>
    <w:rsid w:val="00DC48EE"/>
    <w:rsid w:val="00DD0D7C"/>
    <w:rsid w:val="00DD3CE1"/>
    <w:rsid w:val="00DD4E5C"/>
    <w:rsid w:val="00DE29C5"/>
    <w:rsid w:val="00DE55FC"/>
    <w:rsid w:val="00DE7787"/>
    <w:rsid w:val="00DF1693"/>
    <w:rsid w:val="00DF1812"/>
    <w:rsid w:val="00DF3085"/>
    <w:rsid w:val="00DF5BBD"/>
    <w:rsid w:val="00DF7BB0"/>
    <w:rsid w:val="00E017DE"/>
    <w:rsid w:val="00E02EE8"/>
    <w:rsid w:val="00E10722"/>
    <w:rsid w:val="00E1214F"/>
    <w:rsid w:val="00E148E6"/>
    <w:rsid w:val="00E245F4"/>
    <w:rsid w:val="00E26546"/>
    <w:rsid w:val="00E31398"/>
    <w:rsid w:val="00E3149B"/>
    <w:rsid w:val="00E32812"/>
    <w:rsid w:val="00E35F33"/>
    <w:rsid w:val="00E36BDB"/>
    <w:rsid w:val="00E37C1A"/>
    <w:rsid w:val="00E460ED"/>
    <w:rsid w:val="00E471B1"/>
    <w:rsid w:val="00E67F6F"/>
    <w:rsid w:val="00E72206"/>
    <w:rsid w:val="00E72AEB"/>
    <w:rsid w:val="00E744D6"/>
    <w:rsid w:val="00E74D7B"/>
    <w:rsid w:val="00E82347"/>
    <w:rsid w:val="00E8656F"/>
    <w:rsid w:val="00E86824"/>
    <w:rsid w:val="00EB55D3"/>
    <w:rsid w:val="00EB7D99"/>
    <w:rsid w:val="00EC1317"/>
    <w:rsid w:val="00EC26DE"/>
    <w:rsid w:val="00EC6E4A"/>
    <w:rsid w:val="00ED0A1C"/>
    <w:rsid w:val="00ED4687"/>
    <w:rsid w:val="00ED4859"/>
    <w:rsid w:val="00ED4EB1"/>
    <w:rsid w:val="00ED61C2"/>
    <w:rsid w:val="00EE09B7"/>
    <w:rsid w:val="00EF14D6"/>
    <w:rsid w:val="00EF287F"/>
    <w:rsid w:val="00EF3965"/>
    <w:rsid w:val="00F000D7"/>
    <w:rsid w:val="00F01E7A"/>
    <w:rsid w:val="00F02D9C"/>
    <w:rsid w:val="00F03B24"/>
    <w:rsid w:val="00F06663"/>
    <w:rsid w:val="00F0672F"/>
    <w:rsid w:val="00F11213"/>
    <w:rsid w:val="00F11E74"/>
    <w:rsid w:val="00F15E88"/>
    <w:rsid w:val="00F15F83"/>
    <w:rsid w:val="00F20664"/>
    <w:rsid w:val="00F2420B"/>
    <w:rsid w:val="00F33702"/>
    <w:rsid w:val="00F35554"/>
    <w:rsid w:val="00F37C07"/>
    <w:rsid w:val="00F43A3D"/>
    <w:rsid w:val="00F43B6D"/>
    <w:rsid w:val="00F45ED0"/>
    <w:rsid w:val="00F47C18"/>
    <w:rsid w:val="00F47EE8"/>
    <w:rsid w:val="00F47F32"/>
    <w:rsid w:val="00F64FEB"/>
    <w:rsid w:val="00F65957"/>
    <w:rsid w:val="00F664CE"/>
    <w:rsid w:val="00F81FBA"/>
    <w:rsid w:val="00F82B23"/>
    <w:rsid w:val="00F846BD"/>
    <w:rsid w:val="00F85068"/>
    <w:rsid w:val="00F87056"/>
    <w:rsid w:val="00F921D8"/>
    <w:rsid w:val="00F92401"/>
    <w:rsid w:val="00F92EB6"/>
    <w:rsid w:val="00F94613"/>
    <w:rsid w:val="00F969E0"/>
    <w:rsid w:val="00FA1374"/>
    <w:rsid w:val="00FA2ADC"/>
    <w:rsid w:val="00FA4E8A"/>
    <w:rsid w:val="00FA4FDD"/>
    <w:rsid w:val="00FA6EB7"/>
    <w:rsid w:val="00FB0FF5"/>
    <w:rsid w:val="00FB2AD5"/>
    <w:rsid w:val="00FB6E0B"/>
    <w:rsid w:val="00FC27E3"/>
    <w:rsid w:val="00FC3BA7"/>
    <w:rsid w:val="00FC6DCA"/>
    <w:rsid w:val="00FD201F"/>
    <w:rsid w:val="00FD5234"/>
    <w:rsid w:val="00FD7288"/>
    <w:rsid w:val="00FE61FF"/>
    <w:rsid w:val="00FF0149"/>
    <w:rsid w:val="00FF03D8"/>
    <w:rsid w:val="00FF4DA0"/>
    <w:rsid w:val="00FF6B4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0C6EF7"/>
  <w15:docId w15:val="{03C9679A-36DA-854B-A41C-C259A2FD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7BC7"/>
    <w:pPr>
      <w:spacing w:before="120"/>
    </w:pPr>
    <w:rPr>
      <w:rFonts w:ascii="Calibri" w:eastAsia="Calibri" w:hAnsi="Calibri"/>
      <w:sz w:val="22"/>
      <w:szCs w:val="22"/>
      <w:lang w:eastAsia="en-US"/>
    </w:rPr>
  </w:style>
  <w:style w:type="paragraph" w:styleId="Heading1">
    <w:name w:val="heading 1"/>
    <w:basedOn w:val="Normal"/>
    <w:next w:val="Normal"/>
    <w:link w:val="Heading1Char"/>
    <w:autoRedefine/>
    <w:uiPriority w:val="9"/>
    <w:qFormat/>
    <w:rsid w:val="007D4F2B"/>
    <w:pPr>
      <w:keepNext/>
      <w:keepLines/>
      <w:spacing w:before="100" w:beforeAutospacing="1" w:after="100" w:afterAutospacing="1"/>
      <w:outlineLvl w:val="0"/>
    </w:pPr>
    <w:rPr>
      <w:rFonts w:eastAsia="MS PGothic"/>
      <w:b/>
      <w:bCs/>
      <w:color w:val="034EA2"/>
      <w:sz w:val="44"/>
      <w:szCs w:val="32"/>
    </w:rPr>
  </w:style>
  <w:style w:type="paragraph" w:styleId="Heading2">
    <w:name w:val="heading 2"/>
    <w:basedOn w:val="Normal"/>
    <w:next w:val="Normal"/>
    <w:link w:val="Heading2Char"/>
    <w:rsid w:val="001F2CAE"/>
    <w:pPr>
      <w:keepNext/>
      <w:keepLines/>
      <w:spacing w:after="80"/>
      <w:outlineLvl w:val="1"/>
    </w:pPr>
    <w:rPr>
      <w:rFonts w:eastAsia="MS PGothic"/>
      <w:b/>
      <w:bCs/>
      <w:sz w:val="26"/>
      <w:szCs w:val="26"/>
    </w:rPr>
  </w:style>
  <w:style w:type="paragraph" w:styleId="Heading3">
    <w:name w:val="heading 3"/>
    <w:basedOn w:val="Normal"/>
    <w:next w:val="Normal"/>
    <w:link w:val="Heading3Char"/>
    <w:autoRedefine/>
    <w:uiPriority w:val="9"/>
    <w:unhideWhenUsed/>
    <w:qFormat/>
    <w:rsid w:val="00D76E8E"/>
    <w:pPr>
      <w:keepNext/>
      <w:keepLines/>
      <w:ind w:left="284"/>
      <w:outlineLvl w:val="2"/>
    </w:pPr>
    <w:rPr>
      <w:rFonts w:eastAsia="MS PGothic"/>
      <w:b/>
      <w:bCs/>
      <w:color w:val="034EA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link w:val="Heading1"/>
    <w:uiPriority w:val="9"/>
    <w:rsid w:val="007D4F2B"/>
    <w:rPr>
      <w:rFonts w:ascii="Arial" w:eastAsia="MS PGothic" w:hAnsi="Arial" w:cs="Times New Roman"/>
      <w:b/>
      <w:bCs/>
      <w:color w:val="034EA2"/>
      <w:sz w:val="44"/>
      <w:szCs w:val="32"/>
      <w:lang w:val="en-GB"/>
    </w:rPr>
  </w:style>
  <w:style w:type="character" w:customStyle="1" w:styleId="Heading2Char">
    <w:name w:val="Heading 2 Char"/>
    <w:link w:val="Heading2"/>
    <w:rsid w:val="001F2CAE"/>
    <w:rPr>
      <w:rFonts w:ascii="Arial" w:eastAsia="MS PGothic" w:hAnsi="Arial" w:cs="Times New Roman"/>
      <w:b/>
      <w:bCs/>
      <w:sz w:val="26"/>
      <w:szCs w:val="26"/>
      <w:lang w:val="en-GB"/>
    </w:rPr>
  </w:style>
  <w:style w:type="paragraph" w:styleId="Header">
    <w:name w:val="header"/>
    <w:aliases w:val="footer"/>
    <w:basedOn w:val="Footer"/>
    <w:link w:val="HeaderChar"/>
    <w:uiPriority w:val="99"/>
    <w:unhideWhenUsed/>
    <w:rsid w:val="00FD5234"/>
  </w:style>
  <w:style w:type="character" w:customStyle="1" w:styleId="HeaderChar">
    <w:name w:val="Header Char"/>
    <w:aliases w:val="footer Char"/>
    <w:link w:val="Header"/>
    <w:uiPriority w:val="99"/>
    <w:rsid w:val="00FD5234"/>
    <w:rPr>
      <w:sz w:val="24"/>
      <w:szCs w:val="24"/>
      <w:lang w:val="en-GB"/>
    </w:rPr>
  </w:style>
  <w:style w:type="paragraph" w:styleId="Footer">
    <w:name w:val="footer"/>
    <w:basedOn w:val="Normal"/>
    <w:link w:val="FooterChar"/>
    <w:uiPriority w:val="99"/>
    <w:unhideWhenUsed/>
    <w:rsid w:val="00FD5234"/>
    <w:pPr>
      <w:tabs>
        <w:tab w:val="center" w:pos="4320"/>
        <w:tab w:val="right" w:pos="8640"/>
      </w:tabs>
    </w:pPr>
  </w:style>
  <w:style w:type="character" w:customStyle="1" w:styleId="FooterChar">
    <w:name w:val="Footer Char"/>
    <w:link w:val="Footer"/>
    <w:uiPriority w:val="99"/>
    <w:rsid w:val="00FD5234"/>
    <w:rPr>
      <w:sz w:val="24"/>
      <w:szCs w:val="24"/>
      <w:lang w:val="en-GB"/>
    </w:rPr>
  </w:style>
  <w:style w:type="character" w:customStyle="1" w:styleId="Heading3Char">
    <w:name w:val="Heading 3 Char"/>
    <w:link w:val="Heading3"/>
    <w:uiPriority w:val="9"/>
    <w:rsid w:val="00D76E8E"/>
    <w:rPr>
      <w:rFonts w:ascii="Arial" w:eastAsia="MS PGothic" w:hAnsi="Arial" w:cs="Times New Roman"/>
      <w:b/>
      <w:bCs/>
      <w:color w:val="034EA2"/>
      <w:sz w:val="26"/>
      <w:lang w:val="en-GB"/>
    </w:rPr>
  </w:style>
  <w:style w:type="paragraph" w:customStyle="1" w:styleId="Boldtext">
    <w:name w:val="Bold text"/>
    <w:basedOn w:val="Heading2"/>
    <w:autoRedefine/>
    <w:qFormat/>
    <w:rsid w:val="001F2CAE"/>
    <w:rPr>
      <w:sz w:val="20"/>
    </w:rPr>
  </w:style>
  <w:style w:type="character" w:styleId="Hyperlink">
    <w:name w:val="Hyperlink"/>
    <w:uiPriority w:val="99"/>
    <w:unhideWhenUsed/>
    <w:rsid w:val="001F2CAE"/>
    <w:rPr>
      <w:color w:val="0000FF"/>
      <w:u w:val="single"/>
    </w:rPr>
  </w:style>
  <w:style w:type="paragraph" w:customStyle="1" w:styleId="Default">
    <w:name w:val="Default"/>
    <w:rsid w:val="00E67F6F"/>
    <w:pPr>
      <w:widowControl w:val="0"/>
      <w:autoSpaceDE w:val="0"/>
      <w:autoSpaceDN w:val="0"/>
      <w:adjustRightInd w:val="0"/>
    </w:pPr>
    <w:rPr>
      <w:rFonts w:cs="Arial"/>
      <w:color w:val="000000"/>
      <w:sz w:val="24"/>
      <w:szCs w:val="24"/>
      <w:lang w:val="en-US" w:eastAsia="en-US"/>
    </w:rPr>
  </w:style>
  <w:style w:type="paragraph" w:styleId="ListBullet">
    <w:name w:val="List Bullet"/>
    <w:basedOn w:val="Normal"/>
    <w:next w:val="Normal"/>
    <w:autoRedefine/>
    <w:rsid w:val="0088297D"/>
    <w:pPr>
      <w:spacing w:before="240"/>
      <w:contextualSpacing/>
    </w:pPr>
  </w:style>
  <w:style w:type="paragraph" w:styleId="ListParagraph">
    <w:name w:val="List Paragraph"/>
    <w:basedOn w:val="Normal"/>
    <w:autoRedefine/>
    <w:uiPriority w:val="34"/>
    <w:qFormat/>
    <w:rsid w:val="00FA1374"/>
    <w:pPr>
      <w:numPr>
        <w:numId w:val="11"/>
      </w:numPr>
      <w:spacing w:before="40" w:after="40"/>
    </w:pPr>
    <w:rPr>
      <w:rFonts w:ascii="Arial" w:hAnsi="Arial" w:cs="Arial"/>
      <w:bCs/>
      <w:color w:val="7030A0"/>
      <w:sz w:val="16"/>
      <w:szCs w:val="16"/>
    </w:rPr>
  </w:style>
  <w:style w:type="paragraph" w:customStyle="1" w:styleId="Style1">
    <w:name w:val="Style1"/>
    <w:basedOn w:val="Heading3"/>
    <w:autoRedefine/>
    <w:qFormat/>
    <w:rsid w:val="00B217FA"/>
  </w:style>
  <w:style w:type="paragraph" w:customStyle="1" w:styleId="BulletPionts">
    <w:name w:val="Bullet Pionts"/>
    <w:basedOn w:val="ListBullet"/>
    <w:next w:val="Normal"/>
    <w:autoRedefine/>
    <w:qFormat/>
    <w:rsid w:val="0023197D"/>
    <w:pPr>
      <w:numPr>
        <w:numId w:val="1"/>
      </w:numPr>
      <w:tabs>
        <w:tab w:val="clear" w:pos="350"/>
        <w:tab w:val="num" w:pos="170"/>
      </w:tabs>
      <w:spacing w:before="0"/>
      <w:ind w:left="170"/>
    </w:pPr>
  </w:style>
  <w:style w:type="character" w:styleId="PageNumber">
    <w:name w:val="page number"/>
    <w:basedOn w:val="DefaultParagraphFont"/>
    <w:uiPriority w:val="99"/>
    <w:rsid w:val="00596D23"/>
  </w:style>
  <w:style w:type="paragraph" w:styleId="Caption">
    <w:name w:val="caption"/>
    <w:basedOn w:val="Normal"/>
    <w:next w:val="Normal"/>
    <w:link w:val="CaptionChar"/>
    <w:uiPriority w:val="35"/>
    <w:qFormat/>
    <w:rsid w:val="0092235B"/>
    <w:rPr>
      <w:b/>
      <w:bCs/>
      <w:sz w:val="20"/>
      <w:szCs w:val="20"/>
    </w:rPr>
  </w:style>
  <w:style w:type="paragraph" w:customStyle="1" w:styleId="Tableheader">
    <w:name w:val="Table header"/>
    <w:basedOn w:val="Normal"/>
    <w:qFormat/>
    <w:rsid w:val="0092235B"/>
    <w:pPr>
      <w:spacing w:before="0" w:after="120"/>
      <w:jc w:val="both"/>
    </w:pPr>
    <w:rPr>
      <w:rFonts w:eastAsia="Times New Roman"/>
      <w:b/>
      <w:sz w:val="20"/>
      <w:szCs w:val="24"/>
    </w:rPr>
  </w:style>
  <w:style w:type="paragraph" w:customStyle="1" w:styleId="Tabletext">
    <w:name w:val="Table text"/>
    <w:basedOn w:val="Normal"/>
    <w:qFormat/>
    <w:rsid w:val="0092235B"/>
    <w:pPr>
      <w:spacing w:before="0" w:after="120"/>
      <w:jc w:val="both"/>
    </w:pPr>
    <w:rPr>
      <w:rFonts w:eastAsia="Times New Roman"/>
      <w:sz w:val="20"/>
    </w:rPr>
  </w:style>
  <w:style w:type="character" w:styleId="CommentReference">
    <w:name w:val="annotation reference"/>
    <w:basedOn w:val="DefaultParagraphFont"/>
    <w:rsid w:val="003D6B55"/>
    <w:rPr>
      <w:sz w:val="16"/>
      <w:szCs w:val="16"/>
    </w:rPr>
  </w:style>
  <w:style w:type="paragraph" w:styleId="CommentText">
    <w:name w:val="annotation text"/>
    <w:basedOn w:val="Normal"/>
    <w:link w:val="CommentTextChar"/>
    <w:rsid w:val="003D6B55"/>
    <w:rPr>
      <w:sz w:val="20"/>
      <w:szCs w:val="20"/>
    </w:rPr>
  </w:style>
  <w:style w:type="character" w:customStyle="1" w:styleId="CommentTextChar">
    <w:name w:val="Comment Text Char"/>
    <w:basedOn w:val="DefaultParagraphFont"/>
    <w:link w:val="CommentText"/>
    <w:rsid w:val="003D6B55"/>
    <w:rPr>
      <w:rFonts w:ascii="Calibri" w:eastAsia="Calibri" w:hAnsi="Calibri"/>
      <w:lang w:eastAsia="en-US"/>
    </w:rPr>
  </w:style>
  <w:style w:type="paragraph" w:styleId="CommentSubject">
    <w:name w:val="annotation subject"/>
    <w:basedOn w:val="CommentText"/>
    <w:next w:val="CommentText"/>
    <w:link w:val="CommentSubjectChar"/>
    <w:rsid w:val="003D6B55"/>
    <w:rPr>
      <w:b/>
      <w:bCs/>
    </w:rPr>
  </w:style>
  <w:style w:type="character" w:customStyle="1" w:styleId="CommentSubjectChar">
    <w:name w:val="Comment Subject Char"/>
    <w:basedOn w:val="CommentTextChar"/>
    <w:link w:val="CommentSubject"/>
    <w:rsid w:val="003D6B55"/>
    <w:rPr>
      <w:rFonts w:ascii="Calibri" w:eastAsia="Calibri" w:hAnsi="Calibri"/>
      <w:b/>
      <w:bCs/>
      <w:lang w:eastAsia="en-US"/>
    </w:rPr>
  </w:style>
  <w:style w:type="table" w:styleId="TableGrid">
    <w:name w:val="Table Grid"/>
    <w:basedOn w:val="TableNormal"/>
    <w:uiPriority w:val="59"/>
    <w:rsid w:val="009E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35EB9"/>
    <w:pPr>
      <w:spacing w:before="0"/>
    </w:pPr>
    <w:rPr>
      <w:sz w:val="20"/>
      <w:szCs w:val="20"/>
    </w:rPr>
  </w:style>
  <w:style w:type="character" w:customStyle="1" w:styleId="FootnoteTextChar">
    <w:name w:val="Footnote Text Char"/>
    <w:basedOn w:val="DefaultParagraphFont"/>
    <w:link w:val="FootnoteText"/>
    <w:rsid w:val="00335EB9"/>
    <w:rPr>
      <w:rFonts w:ascii="Calibri" w:eastAsia="Calibri" w:hAnsi="Calibri"/>
      <w:lang w:eastAsia="en-US"/>
    </w:rPr>
  </w:style>
  <w:style w:type="character" w:styleId="FootnoteReference">
    <w:name w:val="footnote reference"/>
    <w:basedOn w:val="DefaultParagraphFont"/>
    <w:rsid w:val="00335EB9"/>
    <w:rPr>
      <w:vertAlign w:val="superscript"/>
    </w:rPr>
  </w:style>
  <w:style w:type="character" w:customStyle="1" w:styleId="CaptionChar">
    <w:name w:val="Caption Char"/>
    <w:basedOn w:val="DefaultParagraphFont"/>
    <w:link w:val="Caption"/>
    <w:rsid w:val="00EF14D6"/>
    <w:rPr>
      <w:rFonts w:ascii="Calibri" w:eastAsia="Calibri" w:hAnsi="Calibri"/>
      <w:b/>
      <w:bCs/>
      <w:lang w:eastAsia="en-US"/>
    </w:rPr>
  </w:style>
  <w:style w:type="character" w:customStyle="1" w:styleId="UnresolvedMention1">
    <w:name w:val="Unresolved Mention1"/>
    <w:basedOn w:val="DefaultParagraphFont"/>
    <w:uiPriority w:val="99"/>
    <w:semiHidden/>
    <w:unhideWhenUsed/>
    <w:rsid w:val="00EF14D6"/>
    <w:rPr>
      <w:color w:val="605E5C"/>
      <w:shd w:val="clear" w:color="auto" w:fill="E1DFDD"/>
    </w:rPr>
  </w:style>
  <w:style w:type="paragraph" w:customStyle="1" w:styleId="Captions">
    <w:name w:val="Captions"/>
    <w:basedOn w:val="Caption"/>
    <w:link w:val="CaptionsChar"/>
    <w:qFormat/>
    <w:rsid w:val="00350CB2"/>
    <w:pPr>
      <w:spacing w:before="0" w:after="60"/>
    </w:pPr>
    <w:rPr>
      <w:sz w:val="22"/>
    </w:rPr>
  </w:style>
  <w:style w:type="character" w:customStyle="1" w:styleId="CaptionsChar">
    <w:name w:val="Captions Char"/>
    <w:basedOn w:val="CaptionChar"/>
    <w:link w:val="Captions"/>
    <w:rsid w:val="00350CB2"/>
    <w:rPr>
      <w:rFonts w:ascii="Calibri" w:eastAsia="Calibri" w:hAnsi="Calibri"/>
      <w:b/>
      <w:bCs/>
      <w:sz w:val="22"/>
      <w:lang w:eastAsia="en-US"/>
    </w:rPr>
  </w:style>
  <w:style w:type="paragraph" w:styleId="NormalWeb">
    <w:name w:val="Normal (Web)"/>
    <w:basedOn w:val="Normal"/>
    <w:uiPriority w:val="99"/>
    <w:unhideWhenUsed/>
    <w:rsid w:val="002562F2"/>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434899"/>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24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es.dk/sites/pub/Publication%20Reports/Expert%20Group%20Report/EPDSG/2018/01%20WGScallop%20-%20Report%20of%20the%20Scallop%20Assessment%20Working%20Group.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810721/Scallop_assessment_2018_updated_190619.pdf" TargetMode="External"/><Relationship Id="rId1" Type="http://schemas.openxmlformats.org/officeDocument/2006/relationships/hyperlink" Target="https://assets.publishing.service.gov.uk/government/uploads/system/uploads/attachment_data/file/722933/Scallop_assessment_2017_Final_V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2017-2018</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SharedWithUsers xmlns="230c30b3-5bf2-4424-b964-6b55c85701d3">
      <UserInfo>
        <DisplayName>Claire Pescod</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facc9163ca0533806471d3e0da55db99">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294044f239856b7d12131ae27ba48016"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7-2018"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3EEE-0B19-466C-8BE4-308C1F2042DC}">
  <ds:schemaRefs>
    <ds:schemaRef ds:uri="http://schemas.microsoft.com/office/2006/metadata/properties"/>
    <ds:schemaRef ds:uri="http://schemas.microsoft.com/office/infopath/2007/PartnerControls"/>
    <ds:schemaRef ds:uri="230c30b3-5bf2-4424-b964-6b55c85701d3"/>
  </ds:schemaRefs>
</ds:datastoreItem>
</file>

<file path=customXml/itemProps2.xml><?xml version="1.0" encoding="utf-8"?>
<ds:datastoreItem xmlns:ds="http://schemas.openxmlformats.org/officeDocument/2006/customXml" ds:itemID="{CE399CE7-E0F0-4F0F-9C5C-558AB8BD1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FEAD8-C1D6-4CA4-A6FC-9F5F900A36E7}">
  <ds:schemaRefs>
    <ds:schemaRef ds:uri="http://schemas.microsoft.com/sharepoint/v3/contenttype/forms"/>
  </ds:schemaRefs>
</ds:datastoreItem>
</file>

<file path=customXml/itemProps4.xml><?xml version="1.0" encoding="utf-8"?>
<ds:datastoreItem xmlns:ds="http://schemas.openxmlformats.org/officeDocument/2006/customXml" ds:itemID="{316400E7-8302-448C-A0C6-B597E3B5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7659</Words>
  <Characters>43657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scallop_actionplan_final_v3_Oct17</vt:lpstr>
    </vt:vector>
  </TitlesOfParts>
  <Company>Acoura / Poseidon</Company>
  <LinksUpToDate>false</LinksUpToDate>
  <CharactersWithSpaces>51214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scallop_actionplan_final_v3_Oct17</dc:title>
  <dc:subject>Fisheries Actio Plan</dc:subject>
  <dc:creator>Tim Huntington</dc:creator>
  <cp:keywords/>
  <cp:lastModifiedBy>Matthew Spencer</cp:lastModifiedBy>
  <cp:revision>2</cp:revision>
  <cp:lastPrinted>2020-02-19T08:02:00Z</cp:lastPrinted>
  <dcterms:created xsi:type="dcterms:W3CDTF">2020-06-09T13:27:00Z</dcterms:created>
  <dcterms:modified xsi:type="dcterms:W3CDTF">2020-06-09T13:27:00Z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Outreach Doc Type">
    <vt:lpwstr/>
  </property>
  <property fmtid="{D5CDD505-2E9C-101B-9397-08002B2CF9AE}" pid="4" name="Outreach Category">
    <vt:lpwstr/>
  </property>
  <property fmtid="{D5CDD505-2E9C-101B-9397-08002B2CF9AE}" pid="5" name="MSC Location">
    <vt:lpwstr>4;#UK|89e260ee-fd75-4404-94ce-2ecd0fcc0497</vt:lpwstr>
  </property>
</Properties>
</file>