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DACC" w14:textId="1E1F7CC7" w:rsidR="00CC2709" w:rsidRPr="007F738B" w:rsidRDefault="00CC2709" w:rsidP="00081E62">
      <w:pPr>
        <w:pStyle w:val="m-189263619286536364msolistparagraph"/>
        <w:rPr>
          <w:rFonts w:asciiTheme="minorHAnsi" w:hAnsiTheme="minorHAnsi" w:cs="Calibri (Body)"/>
          <w:sz w:val="22"/>
          <w:szCs w:val="22"/>
        </w:rPr>
      </w:pPr>
      <w:r w:rsidRPr="007F738B">
        <w:rPr>
          <w:rFonts w:asciiTheme="minorHAnsi" w:hAnsiTheme="minorHAnsi" w:cs="Calibri (Body)"/>
          <w:sz w:val="22"/>
          <w:szCs w:val="22"/>
        </w:rPr>
        <w:t>6 months Progress Report:</w:t>
      </w:r>
      <w:r w:rsidR="005E33BA" w:rsidRPr="007F738B">
        <w:rPr>
          <w:rFonts w:asciiTheme="minorHAnsi" w:hAnsiTheme="minorHAnsi" w:cs="Calibri (Body)"/>
          <w:sz w:val="22"/>
          <w:szCs w:val="22"/>
        </w:rPr>
        <w:t xml:space="preserve">  </w:t>
      </w:r>
      <w:r w:rsidR="007E6C9B" w:rsidRPr="007F738B">
        <w:rPr>
          <w:rFonts w:asciiTheme="minorHAnsi" w:hAnsiTheme="minorHAnsi" w:cs="Calibri (Body)"/>
          <w:sz w:val="22"/>
          <w:szCs w:val="22"/>
        </w:rPr>
        <w:t>Eastern Pacific O</w:t>
      </w:r>
      <w:r w:rsidRPr="007F738B">
        <w:rPr>
          <w:rFonts w:asciiTheme="minorHAnsi" w:hAnsiTheme="minorHAnsi" w:cs="Calibri (Body)"/>
          <w:sz w:val="22"/>
          <w:szCs w:val="22"/>
        </w:rPr>
        <w:t>cean Swordfish -Longline (</w:t>
      </w:r>
      <w:r w:rsidR="007F738B" w:rsidRPr="007F738B">
        <w:rPr>
          <w:rFonts w:asciiTheme="minorHAnsi" w:hAnsiTheme="minorHAnsi" w:cs="Calibri (Body)"/>
          <w:sz w:val="22"/>
          <w:szCs w:val="22"/>
        </w:rPr>
        <w:t xml:space="preserve">Taiwan, </w:t>
      </w:r>
      <w:r w:rsidR="007E6C9B" w:rsidRPr="007F738B">
        <w:rPr>
          <w:rFonts w:asciiTheme="minorHAnsi" w:hAnsiTheme="minorHAnsi" w:cs="Calibri (Body)"/>
          <w:sz w:val="22"/>
          <w:szCs w:val="22"/>
        </w:rPr>
        <w:t>Panama</w:t>
      </w:r>
      <w:r w:rsidR="007F738B" w:rsidRPr="007F738B">
        <w:rPr>
          <w:rFonts w:asciiTheme="minorHAnsi" w:hAnsiTheme="minorHAnsi" w:cs="Calibri (Body)"/>
          <w:sz w:val="22"/>
          <w:szCs w:val="22"/>
        </w:rPr>
        <w:t>,</w:t>
      </w:r>
      <w:r w:rsidR="007E6C9B" w:rsidRPr="007F738B">
        <w:rPr>
          <w:rFonts w:asciiTheme="minorHAnsi" w:hAnsiTheme="minorHAnsi" w:cs="Calibri (Body)"/>
          <w:sz w:val="22"/>
          <w:szCs w:val="22"/>
        </w:rPr>
        <w:t xml:space="preserve"> Vanuatu</w:t>
      </w:r>
      <w:r w:rsidRPr="007F738B">
        <w:rPr>
          <w:rFonts w:asciiTheme="minorHAnsi" w:hAnsiTheme="minorHAnsi" w:cs="Calibri (Body)"/>
          <w:sz w:val="22"/>
          <w:szCs w:val="22"/>
        </w:rPr>
        <w:t>)</w:t>
      </w:r>
    </w:p>
    <w:p w14:paraId="1B4EE6F3" w14:textId="093E2BF4" w:rsidR="00161FEE" w:rsidRPr="000137C4" w:rsidRDefault="009C2FDE" w:rsidP="000137C4">
      <w:pPr>
        <w:pStyle w:val="m-189263619286536364msolistparagraph"/>
        <w:rPr>
          <w:rFonts w:asciiTheme="minorHAnsi" w:hAnsiTheme="minorHAnsi" w:cstheme="minorHAnsi"/>
          <w:sz w:val="22"/>
          <w:szCs w:val="22"/>
        </w:rPr>
      </w:pPr>
      <w:r w:rsidRPr="007F738B">
        <w:rPr>
          <w:rFonts w:asciiTheme="minorHAnsi" w:hAnsiTheme="minorHAnsi" w:cstheme="minorHAnsi"/>
          <w:sz w:val="22"/>
          <w:szCs w:val="22"/>
        </w:rPr>
        <w:t xml:space="preserve">Fishery Progress </w:t>
      </w:r>
      <w:r w:rsidR="00656B1E">
        <w:rPr>
          <w:rFonts w:asciiTheme="minorHAnsi" w:hAnsiTheme="minorHAnsi" w:cstheme="minorHAnsi"/>
          <w:sz w:val="22"/>
          <w:szCs w:val="22"/>
        </w:rPr>
        <w:t>through</w:t>
      </w:r>
      <w:r w:rsidRPr="007F738B">
        <w:rPr>
          <w:rFonts w:asciiTheme="minorHAnsi" w:hAnsiTheme="minorHAnsi" w:cstheme="minorHAnsi"/>
          <w:sz w:val="22"/>
          <w:szCs w:val="22"/>
        </w:rPr>
        <w:t xml:space="preserve"> </w:t>
      </w:r>
      <w:r w:rsidR="007F738B">
        <w:rPr>
          <w:rFonts w:asciiTheme="minorHAnsi" w:hAnsiTheme="minorHAnsi" w:cstheme="minorHAnsi"/>
          <w:sz w:val="22"/>
          <w:szCs w:val="22"/>
        </w:rPr>
        <w:t>June 202</w:t>
      </w:r>
      <w:r w:rsidR="00EC0D84">
        <w:rPr>
          <w:rFonts w:asciiTheme="minorHAnsi" w:hAnsiTheme="minorHAnsi" w:cstheme="minorHAnsi"/>
          <w:sz w:val="22"/>
          <w:szCs w:val="22"/>
        </w:rPr>
        <w:t>5</w:t>
      </w:r>
    </w:p>
    <w:p w14:paraId="1553E434" w14:textId="213BCEC3" w:rsidR="00EC0D84" w:rsidRDefault="00EC0D84" w:rsidP="00EC0D84">
      <w:pPr>
        <w:pStyle w:val="m-189263619286536364msolistparagraph"/>
        <w:numPr>
          <w:ilvl w:val="0"/>
          <w:numId w:val="3"/>
        </w:numPr>
        <w:rPr>
          <w:rFonts w:asciiTheme="minorHAnsi" w:hAnsiTheme="minorHAnsi" w:cstheme="minorHAnsi"/>
          <w:sz w:val="22"/>
          <w:szCs w:val="22"/>
        </w:rPr>
      </w:pPr>
      <w:r w:rsidRPr="00EC0D84">
        <w:rPr>
          <w:rFonts w:asciiTheme="minorHAnsi" w:hAnsiTheme="minorHAnsi" w:cstheme="minorHAnsi"/>
          <w:sz w:val="22"/>
          <w:szCs w:val="22"/>
        </w:rPr>
        <w:t>This fishery catches swordfish by longline gear in the South Pacific</w:t>
      </w:r>
      <w:r w:rsidR="000137C4">
        <w:rPr>
          <w:rFonts w:asciiTheme="minorHAnsi" w:hAnsiTheme="minorHAnsi" w:cstheme="minorHAnsi"/>
          <w:sz w:val="22"/>
          <w:szCs w:val="22"/>
        </w:rPr>
        <w:t xml:space="preserve"> </w:t>
      </w:r>
      <w:r w:rsidR="000137C4" w:rsidRPr="000137C4">
        <w:rPr>
          <w:rFonts w:asciiTheme="minorHAnsi" w:hAnsiTheme="minorHAnsi" w:cstheme="minorHAnsi"/>
          <w:sz w:val="22"/>
          <w:szCs w:val="22"/>
        </w:rPr>
        <w:t>where swordfish are not overfished and not undergoing overfishing at this time</w:t>
      </w:r>
      <w:r w:rsidR="000137C4">
        <w:rPr>
          <w:rFonts w:asciiTheme="minorHAnsi" w:hAnsiTheme="minorHAnsi" w:cstheme="minorHAnsi"/>
          <w:sz w:val="22"/>
          <w:szCs w:val="22"/>
        </w:rPr>
        <w:t>,</w:t>
      </w:r>
      <w:r w:rsidR="000137C4" w:rsidRPr="000137C4">
        <w:rPr>
          <w:rFonts w:asciiTheme="minorHAnsi" w:hAnsiTheme="minorHAnsi" w:cstheme="minorHAnsi"/>
          <w:sz w:val="22"/>
          <w:szCs w:val="22"/>
        </w:rPr>
        <w:t xml:space="preserve"> according to the latest update in December 2024 (</w:t>
      </w:r>
      <w:hyperlink r:id="rId5" w:history="1">
        <w:r w:rsidR="000137C4" w:rsidRPr="00DE2B26">
          <w:rPr>
            <w:rStyle w:val="Hyperlink"/>
            <w:rFonts w:asciiTheme="minorHAnsi" w:hAnsiTheme="minorHAnsi" w:cstheme="minorHAnsi"/>
            <w:sz w:val="22"/>
            <w:szCs w:val="22"/>
          </w:rPr>
          <w:t>WCPFC21-2024-27</w:t>
        </w:r>
      </w:hyperlink>
      <w:r w:rsidR="000137C4" w:rsidRPr="000137C4">
        <w:rPr>
          <w:rFonts w:asciiTheme="minorHAnsi" w:hAnsiTheme="minorHAnsi" w:cstheme="minorHAnsi"/>
          <w:sz w:val="22"/>
          <w:szCs w:val="22"/>
        </w:rPr>
        <w:t xml:space="preserve"> p22)</w:t>
      </w:r>
      <w:r>
        <w:rPr>
          <w:rFonts w:asciiTheme="minorHAnsi" w:hAnsiTheme="minorHAnsi" w:cstheme="minorHAnsi"/>
          <w:sz w:val="22"/>
          <w:szCs w:val="22"/>
        </w:rPr>
        <w:t>. S</w:t>
      </w:r>
      <w:r w:rsidRPr="00EC0D84">
        <w:rPr>
          <w:rFonts w:asciiTheme="minorHAnsi" w:hAnsiTheme="minorHAnsi" w:cstheme="minorHAnsi"/>
          <w:sz w:val="22"/>
          <w:szCs w:val="22"/>
        </w:rPr>
        <w:t xml:space="preserve">wordfish </w:t>
      </w:r>
      <w:r>
        <w:rPr>
          <w:rFonts w:asciiTheme="minorHAnsi" w:hAnsiTheme="minorHAnsi" w:cstheme="minorHAnsi"/>
          <w:sz w:val="22"/>
          <w:szCs w:val="22"/>
        </w:rPr>
        <w:t xml:space="preserve">are </w:t>
      </w:r>
      <w:r w:rsidRPr="00EC0D84">
        <w:rPr>
          <w:rFonts w:asciiTheme="minorHAnsi" w:hAnsiTheme="minorHAnsi" w:cstheme="minorHAnsi"/>
          <w:sz w:val="22"/>
          <w:szCs w:val="22"/>
        </w:rPr>
        <w:t>managed by the IATTC and WCPFC and the stock assessed by the WCPFC.</w:t>
      </w:r>
    </w:p>
    <w:p w14:paraId="23B720AC" w14:textId="4893447E" w:rsidR="000137C4" w:rsidRDefault="000137C4" w:rsidP="000137C4">
      <w:pPr>
        <w:pStyle w:val="m-189263619286536364msolistparagraph"/>
        <w:ind w:left="1080"/>
        <w:rPr>
          <w:rFonts w:asciiTheme="minorHAnsi" w:hAnsiTheme="minorHAnsi" w:cstheme="minorHAnsi"/>
          <w:sz w:val="22"/>
          <w:szCs w:val="22"/>
        </w:rPr>
      </w:pPr>
      <w:r w:rsidRPr="00B110F6">
        <w:rPr>
          <w:rFonts w:cstheme="minorHAnsi"/>
          <w:i/>
          <w:iCs/>
          <w:noProof/>
          <w:sz w:val="22"/>
          <w:szCs w:val="22"/>
        </w:rPr>
        <w:drawing>
          <wp:inline distT="0" distB="0" distL="0" distR="0" wp14:anchorId="54B77A54" wp14:editId="1DDCB937">
            <wp:extent cx="5080715" cy="3402885"/>
            <wp:effectExtent l="0" t="0" r="0" b="1270"/>
            <wp:docPr id="9" name="Picture 8">
              <a:extLst xmlns:a="http://schemas.openxmlformats.org/drawingml/2006/main">
                <a:ext uri="{FF2B5EF4-FFF2-40B4-BE49-F238E27FC236}">
                  <a16:creationId xmlns:a16="http://schemas.microsoft.com/office/drawing/2014/main" id="{0D5C7486-21CD-1DFB-7B05-560E957B88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D5C7486-21CD-1DFB-7B05-560E957B88E2}"/>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83309" cy="3404622"/>
                    </a:xfrm>
                    <a:prstGeom prst="rect">
                      <a:avLst/>
                    </a:prstGeom>
                  </pic:spPr>
                </pic:pic>
              </a:graphicData>
            </a:graphic>
          </wp:inline>
        </w:drawing>
      </w:r>
    </w:p>
    <w:p w14:paraId="6594FFF4" w14:textId="55AC9E9A" w:rsidR="000137C4" w:rsidRPr="000137C4" w:rsidRDefault="000137C4" w:rsidP="000137C4">
      <w:pPr>
        <w:pStyle w:val="m-189263619286536364msolistparagraph"/>
        <w:numPr>
          <w:ilvl w:val="0"/>
          <w:numId w:val="3"/>
        </w:numPr>
        <w:rPr>
          <w:rFonts w:asciiTheme="minorHAnsi" w:hAnsiTheme="minorHAnsi" w:cstheme="minorHAnsi"/>
          <w:sz w:val="22"/>
          <w:szCs w:val="22"/>
        </w:rPr>
      </w:pPr>
      <w:r>
        <w:rPr>
          <w:rFonts w:asciiTheme="minorHAnsi" w:hAnsiTheme="minorHAnsi" w:cstheme="minorHAnsi"/>
          <w:sz w:val="22"/>
          <w:szCs w:val="22"/>
        </w:rPr>
        <w:t>A new stock assessment is underway in 2025.</w:t>
      </w:r>
    </w:p>
    <w:p w14:paraId="45505EE2" w14:textId="539D982C" w:rsidR="00EC0D84" w:rsidRDefault="00EC0D84" w:rsidP="00EC0D84">
      <w:pPr>
        <w:pStyle w:val="m-189263619286536364msolistparagraph"/>
        <w:numPr>
          <w:ilvl w:val="0"/>
          <w:numId w:val="3"/>
        </w:numPr>
        <w:rPr>
          <w:rFonts w:asciiTheme="minorHAnsi" w:hAnsiTheme="minorHAnsi" w:cstheme="minorHAnsi"/>
          <w:sz w:val="22"/>
          <w:szCs w:val="22"/>
        </w:rPr>
      </w:pPr>
      <w:r w:rsidRPr="00EC0D84">
        <w:rPr>
          <w:rFonts w:asciiTheme="minorHAnsi" w:hAnsiTheme="minorHAnsi" w:cstheme="minorHAnsi"/>
          <w:sz w:val="22"/>
          <w:szCs w:val="22"/>
        </w:rPr>
        <w:t xml:space="preserve"> A breakthrough is underway in science-based management. The Western and Central Pacific Fisheries Commission agreed to develop a </w:t>
      </w:r>
      <w:hyperlink r:id="rId7" w:history="1">
        <w:r w:rsidRPr="00DE2B26">
          <w:rPr>
            <w:rStyle w:val="Hyperlink"/>
            <w:rFonts w:asciiTheme="minorHAnsi" w:hAnsiTheme="minorHAnsi" w:cstheme="minorHAnsi"/>
            <w:sz w:val="22"/>
            <w:szCs w:val="22"/>
          </w:rPr>
          <w:t>management strategy evaluation framework</w:t>
        </w:r>
      </w:hyperlink>
      <w:r w:rsidRPr="00EC0D84">
        <w:rPr>
          <w:rFonts w:asciiTheme="minorHAnsi" w:hAnsiTheme="minorHAnsi" w:cstheme="minorHAnsi"/>
          <w:sz w:val="22"/>
          <w:szCs w:val="22"/>
        </w:rPr>
        <w:t xml:space="preserve"> following the 2025 SWP swordfish stock assessment currently underway. The results will greatly improve the likelihood of success for the Harvest Strategy in the South Pacific by raising the standard for governance and science to a level commensurate with the major tunas. Candidate management procedures for southwest Pacific swordfish are also being identified through the management strategy evaluation. These decisions were formalized at the </w:t>
      </w:r>
      <w:hyperlink r:id="rId8" w:history="1">
        <w:r w:rsidRPr="008A34A4">
          <w:rPr>
            <w:rStyle w:val="Hyperlink"/>
            <w:rFonts w:asciiTheme="minorHAnsi" w:hAnsiTheme="minorHAnsi" w:cstheme="minorHAnsi"/>
            <w:sz w:val="22"/>
            <w:szCs w:val="22"/>
          </w:rPr>
          <w:t>21st Regular Session of the Commission</w:t>
        </w:r>
      </w:hyperlink>
      <w:r w:rsidRPr="00EC0D84">
        <w:rPr>
          <w:rFonts w:asciiTheme="minorHAnsi" w:hAnsiTheme="minorHAnsi" w:cstheme="minorHAnsi"/>
          <w:sz w:val="22"/>
          <w:szCs w:val="22"/>
        </w:rPr>
        <w:t xml:space="preserve">, held 28 November to 3 December in Suva and when realized will raise the fishery's standing relative to the Marine Stewardship Council standard. </w:t>
      </w:r>
    </w:p>
    <w:p w14:paraId="3720240A" w14:textId="4A94AC9F" w:rsidR="00FD0C3D" w:rsidRDefault="00FD0C3D" w:rsidP="00EC0D84">
      <w:pPr>
        <w:pStyle w:val="m-189263619286536364msolistparagraph"/>
        <w:numPr>
          <w:ilvl w:val="0"/>
          <w:numId w:val="3"/>
        </w:numPr>
        <w:rPr>
          <w:rFonts w:asciiTheme="minorHAnsi" w:hAnsiTheme="minorHAnsi" w:cstheme="minorHAnsi"/>
          <w:sz w:val="22"/>
          <w:szCs w:val="22"/>
        </w:rPr>
      </w:pPr>
      <w:r w:rsidRPr="00FD0C3D">
        <w:rPr>
          <w:rFonts w:asciiTheme="minorHAnsi" w:hAnsiTheme="minorHAnsi" w:cstheme="minorHAnsi"/>
          <w:sz w:val="22"/>
          <w:szCs w:val="22"/>
        </w:rPr>
        <w:t>The Commission</w:t>
      </w:r>
      <w:r>
        <w:rPr>
          <w:rFonts w:asciiTheme="minorHAnsi" w:hAnsiTheme="minorHAnsi" w:cstheme="minorHAnsi"/>
          <w:sz w:val="22"/>
          <w:szCs w:val="22"/>
        </w:rPr>
        <w:t xml:space="preserve"> took several</w:t>
      </w:r>
      <w:r w:rsidRPr="00FD0C3D">
        <w:rPr>
          <w:rFonts w:asciiTheme="minorHAnsi" w:hAnsiTheme="minorHAnsi" w:cstheme="minorHAnsi"/>
          <w:sz w:val="22"/>
          <w:szCs w:val="22"/>
        </w:rPr>
        <w:t xml:space="preserve"> decisions at WCPFC21 on future work to incorporate climate change considerations into its conservation and management framework </w:t>
      </w:r>
      <w:r w:rsidR="003361C9">
        <w:rPr>
          <w:rFonts w:asciiTheme="minorHAnsi" w:hAnsiTheme="minorHAnsi" w:cstheme="minorHAnsi"/>
          <w:sz w:val="22"/>
          <w:szCs w:val="22"/>
        </w:rPr>
        <w:t xml:space="preserve">and adopted a </w:t>
      </w:r>
      <w:hyperlink r:id="rId9" w:history="1">
        <w:r w:rsidR="003361C9" w:rsidRPr="008A34A4">
          <w:rPr>
            <w:rStyle w:val="Hyperlink"/>
            <w:rFonts w:asciiTheme="minorHAnsi" w:hAnsiTheme="minorHAnsi" w:cstheme="minorHAnsi"/>
            <w:sz w:val="22"/>
            <w:szCs w:val="22"/>
          </w:rPr>
          <w:t>workplan</w:t>
        </w:r>
      </w:hyperlink>
      <w:r w:rsidR="003361C9">
        <w:rPr>
          <w:rFonts w:asciiTheme="minorHAnsi" w:hAnsiTheme="minorHAnsi" w:cstheme="minorHAnsi"/>
          <w:sz w:val="22"/>
          <w:szCs w:val="22"/>
        </w:rPr>
        <w:t>.</w:t>
      </w:r>
    </w:p>
    <w:p w14:paraId="4009776D" w14:textId="77777777" w:rsidR="006107D5" w:rsidRDefault="00EC0D84" w:rsidP="00EC0D84">
      <w:pPr>
        <w:pStyle w:val="m-189263619286536364msolistparagraph"/>
        <w:numPr>
          <w:ilvl w:val="0"/>
          <w:numId w:val="3"/>
        </w:numPr>
        <w:rPr>
          <w:rFonts w:asciiTheme="minorHAnsi" w:hAnsiTheme="minorHAnsi" w:cstheme="minorHAnsi"/>
          <w:sz w:val="22"/>
          <w:szCs w:val="22"/>
        </w:rPr>
      </w:pPr>
      <w:r>
        <w:rPr>
          <w:rFonts w:asciiTheme="minorHAnsi" w:hAnsiTheme="minorHAnsi" w:cstheme="minorHAnsi"/>
          <w:sz w:val="22"/>
          <w:szCs w:val="22"/>
        </w:rPr>
        <w:t>I</w:t>
      </w:r>
      <w:r w:rsidRPr="00EC0D84">
        <w:rPr>
          <w:rFonts w:asciiTheme="minorHAnsi" w:hAnsiTheme="minorHAnsi" w:cstheme="minorHAnsi"/>
          <w:sz w:val="22"/>
          <w:szCs w:val="22"/>
        </w:rPr>
        <w:t xml:space="preserve">mprovements were achieved </w:t>
      </w:r>
      <w:r>
        <w:rPr>
          <w:rFonts w:asciiTheme="minorHAnsi" w:hAnsiTheme="minorHAnsi" w:cstheme="minorHAnsi"/>
          <w:sz w:val="22"/>
          <w:szCs w:val="22"/>
        </w:rPr>
        <w:t xml:space="preserve">over the past 6 months also </w:t>
      </w:r>
      <w:r w:rsidRPr="00EC0D84">
        <w:rPr>
          <w:rFonts w:asciiTheme="minorHAnsi" w:hAnsiTheme="minorHAnsi" w:cstheme="minorHAnsi"/>
          <w:sz w:val="22"/>
          <w:szCs w:val="22"/>
        </w:rPr>
        <w:t xml:space="preserve">in the management of non-target species in this fishery. </w:t>
      </w:r>
    </w:p>
    <w:p w14:paraId="542012E8" w14:textId="77777777" w:rsidR="003361C9" w:rsidRDefault="00EC0D84" w:rsidP="00EC0D84">
      <w:pPr>
        <w:pStyle w:val="m-189263619286536364msolistparagraph"/>
        <w:numPr>
          <w:ilvl w:val="0"/>
          <w:numId w:val="3"/>
        </w:numPr>
        <w:rPr>
          <w:rFonts w:asciiTheme="minorHAnsi" w:hAnsiTheme="minorHAnsi" w:cstheme="minorHAnsi"/>
          <w:sz w:val="22"/>
          <w:szCs w:val="22"/>
        </w:rPr>
      </w:pPr>
      <w:r w:rsidRPr="00EC0D84">
        <w:rPr>
          <w:rFonts w:asciiTheme="minorHAnsi" w:hAnsiTheme="minorHAnsi" w:cstheme="minorHAnsi"/>
          <w:sz w:val="22"/>
          <w:szCs w:val="22"/>
        </w:rPr>
        <w:lastRenderedPageBreak/>
        <w:t xml:space="preserve">A conservation and management measures for </w:t>
      </w:r>
      <w:r w:rsidRPr="006107D5">
        <w:rPr>
          <w:rFonts w:asciiTheme="minorHAnsi" w:hAnsiTheme="minorHAnsi" w:cstheme="minorHAnsi"/>
          <w:b/>
          <w:bCs/>
          <w:sz w:val="22"/>
          <w:szCs w:val="22"/>
        </w:rPr>
        <w:t>cetaceans</w:t>
      </w:r>
      <w:r w:rsidRPr="00EC0D84">
        <w:rPr>
          <w:rFonts w:asciiTheme="minorHAnsi" w:hAnsiTheme="minorHAnsi" w:cstheme="minorHAnsi"/>
          <w:sz w:val="22"/>
          <w:szCs w:val="22"/>
        </w:rPr>
        <w:t xml:space="preserve"> (2024-07) was enacted at the 21st meeting</w:t>
      </w:r>
      <w:r w:rsidR="003361C9">
        <w:rPr>
          <w:rFonts w:asciiTheme="minorHAnsi" w:hAnsiTheme="minorHAnsi" w:cstheme="minorHAnsi"/>
          <w:sz w:val="22"/>
          <w:szCs w:val="22"/>
        </w:rPr>
        <w:t>, with new consideration of longline fishing interactions, making it very pertinent to the fishery and FIP.</w:t>
      </w:r>
    </w:p>
    <w:p w14:paraId="4AFA0119" w14:textId="6FBA35A6" w:rsidR="00EC0D84" w:rsidRDefault="003361C9" w:rsidP="00EC0D84">
      <w:pPr>
        <w:pStyle w:val="m-189263619286536364msolistparagraph"/>
        <w:numPr>
          <w:ilvl w:val="0"/>
          <w:numId w:val="3"/>
        </w:numPr>
        <w:rPr>
          <w:rFonts w:asciiTheme="minorHAnsi" w:hAnsiTheme="minorHAnsi" w:cstheme="minorHAnsi"/>
          <w:sz w:val="22"/>
          <w:szCs w:val="22"/>
        </w:rPr>
      </w:pPr>
      <w:r>
        <w:rPr>
          <w:rFonts w:asciiTheme="minorHAnsi" w:hAnsiTheme="minorHAnsi" w:cstheme="minorHAnsi"/>
          <w:sz w:val="22"/>
          <w:szCs w:val="22"/>
        </w:rPr>
        <w:t>A</w:t>
      </w:r>
      <w:r w:rsidR="00EC0D84" w:rsidRPr="00EC0D84">
        <w:rPr>
          <w:rFonts w:asciiTheme="minorHAnsi" w:hAnsiTheme="minorHAnsi" w:cstheme="minorHAnsi"/>
          <w:sz w:val="22"/>
          <w:szCs w:val="22"/>
        </w:rPr>
        <w:t xml:space="preserve">nother is being updated for </w:t>
      </w:r>
      <w:r w:rsidR="00EC0D84" w:rsidRPr="006107D5">
        <w:rPr>
          <w:rFonts w:asciiTheme="minorHAnsi" w:hAnsiTheme="minorHAnsi" w:cstheme="minorHAnsi"/>
          <w:b/>
          <w:bCs/>
          <w:sz w:val="22"/>
          <w:szCs w:val="22"/>
        </w:rPr>
        <w:t>seabirds</w:t>
      </w:r>
      <w:r w:rsidR="00EC0D84" w:rsidRPr="00EC0D84">
        <w:rPr>
          <w:rFonts w:asciiTheme="minorHAnsi" w:hAnsiTheme="minorHAnsi" w:cstheme="minorHAnsi"/>
          <w:sz w:val="22"/>
          <w:szCs w:val="22"/>
        </w:rPr>
        <w:t xml:space="preserve"> (2018-03) in a consultative process for updating the science (key working paper: SC20-EB-WP-06 and proposal document: WCPFC21-2024-21). </w:t>
      </w:r>
      <w:r w:rsidR="006107D5">
        <w:rPr>
          <w:rFonts w:asciiTheme="minorHAnsi" w:hAnsiTheme="minorHAnsi" w:cstheme="minorHAnsi"/>
          <w:sz w:val="22"/>
          <w:szCs w:val="22"/>
        </w:rPr>
        <w:t xml:space="preserve">The Commission is also </w:t>
      </w:r>
      <w:r w:rsidR="006107D5" w:rsidRPr="006107D5">
        <w:rPr>
          <w:rFonts w:asciiTheme="minorHAnsi" w:hAnsiTheme="minorHAnsi" w:cstheme="minorHAnsi"/>
          <w:sz w:val="22"/>
          <w:szCs w:val="22"/>
        </w:rPr>
        <w:t>enhancing compliance with seabird bycatch mitigation measures by ensuring that vessels</w:t>
      </w:r>
      <w:r w:rsidR="006107D5">
        <w:rPr>
          <w:rFonts w:asciiTheme="minorHAnsi" w:hAnsiTheme="minorHAnsi" w:cstheme="minorHAnsi"/>
          <w:sz w:val="22"/>
          <w:szCs w:val="22"/>
        </w:rPr>
        <w:t xml:space="preserve"> </w:t>
      </w:r>
      <w:r w:rsidR="006107D5" w:rsidRPr="006107D5">
        <w:rPr>
          <w:rFonts w:asciiTheme="minorHAnsi" w:hAnsiTheme="minorHAnsi" w:cstheme="minorHAnsi"/>
          <w:sz w:val="22"/>
          <w:szCs w:val="22"/>
        </w:rPr>
        <w:t>operating south of 30°S,</w:t>
      </w:r>
      <w:r w:rsidR="006107D5">
        <w:rPr>
          <w:rFonts w:asciiTheme="minorHAnsi" w:hAnsiTheme="minorHAnsi" w:cstheme="minorHAnsi"/>
          <w:sz w:val="22"/>
          <w:szCs w:val="22"/>
        </w:rPr>
        <w:t xml:space="preserve"> like the FIP fishery,</w:t>
      </w:r>
      <w:r w:rsidR="006107D5" w:rsidRPr="006107D5">
        <w:rPr>
          <w:rFonts w:asciiTheme="minorHAnsi" w:hAnsiTheme="minorHAnsi" w:cstheme="minorHAnsi"/>
          <w:sz w:val="22"/>
          <w:szCs w:val="22"/>
        </w:rPr>
        <w:t xml:space="preserve"> are properly equipped and follow the mitigation protocols.</w:t>
      </w:r>
      <w:r w:rsidR="006107D5">
        <w:rPr>
          <w:rFonts w:asciiTheme="minorHAnsi" w:hAnsiTheme="minorHAnsi" w:cstheme="minorHAnsi"/>
          <w:sz w:val="22"/>
          <w:szCs w:val="22"/>
        </w:rPr>
        <w:t xml:space="preserve"> This new oversight by the WCPFC will help to normalize the seabird mitigation techniques that the FIP has </w:t>
      </w:r>
      <w:r w:rsidR="008A34A4">
        <w:rPr>
          <w:rFonts w:asciiTheme="minorHAnsi" w:hAnsiTheme="minorHAnsi" w:cstheme="minorHAnsi"/>
          <w:sz w:val="22"/>
          <w:szCs w:val="22"/>
        </w:rPr>
        <w:t xml:space="preserve">already </w:t>
      </w:r>
      <w:r w:rsidR="006107D5">
        <w:rPr>
          <w:rFonts w:asciiTheme="minorHAnsi" w:hAnsiTheme="minorHAnsi" w:cstheme="minorHAnsi"/>
          <w:sz w:val="22"/>
          <w:szCs w:val="22"/>
        </w:rPr>
        <w:t xml:space="preserve">introduced to participating vessels </w:t>
      </w:r>
      <w:r w:rsidR="008A34A4">
        <w:rPr>
          <w:rFonts w:asciiTheme="minorHAnsi" w:hAnsiTheme="minorHAnsi" w:cstheme="minorHAnsi"/>
          <w:sz w:val="22"/>
          <w:szCs w:val="22"/>
        </w:rPr>
        <w:t>(</w:t>
      </w:r>
      <w:r w:rsidR="006107D5">
        <w:rPr>
          <w:rFonts w:asciiTheme="minorHAnsi" w:hAnsiTheme="minorHAnsi" w:cstheme="minorHAnsi"/>
          <w:sz w:val="22"/>
          <w:szCs w:val="22"/>
        </w:rPr>
        <w:t>using the US NOAA training materials</w:t>
      </w:r>
      <w:r w:rsidR="008A34A4">
        <w:rPr>
          <w:rFonts w:asciiTheme="minorHAnsi" w:hAnsiTheme="minorHAnsi" w:cstheme="minorHAnsi"/>
          <w:sz w:val="22"/>
          <w:szCs w:val="22"/>
        </w:rPr>
        <w:t xml:space="preserve">, </w:t>
      </w:r>
      <w:r w:rsidR="006107D5">
        <w:rPr>
          <w:rFonts w:asciiTheme="minorHAnsi" w:hAnsiTheme="minorHAnsi" w:cstheme="minorHAnsi"/>
          <w:sz w:val="22"/>
          <w:szCs w:val="22"/>
        </w:rPr>
        <w:t>translated with permission).</w:t>
      </w:r>
    </w:p>
    <w:p w14:paraId="4DC98603" w14:textId="409C1D59" w:rsidR="00A8018B" w:rsidRPr="00A8018B" w:rsidRDefault="00EC0D84" w:rsidP="00A8018B">
      <w:pPr>
        <w:pStyle w:val="m-189263619286536364msolistparagraph"/>
        <w:numPr>
          <w:ilvl w:val="0"/>
          <w:numId w:val="3"/>
        </w:numPr>
        <w:rPr>
          <w:rFonts w:asciiTheme="minorHAnsi" w:hAnsiTheme="minorHAnsi" w:cstheme="minorHAnsi"/>
          <w:sz w:val="22"/>
          <w:szCs w:val="22"/>
        </w:rPr>
      </w:pPr>
      <w:r w:rsidRPr="00EC0D84">
        <w:rPr>
          <w:rFonts w:asciiTheme="minorHAnsi" w:hAnsiTheme="minorHAnsi" w:cstheme="minorHAnsi"/>
          <w:sz w:val="22"/>
          <w:szCs w:val="22"/>
        </w:rPr>
        <w:t xml:space="preserve">The Inter-American Tropical Tuna Commission is wrapping up </w:t>
      </w:r>
      <w:hyperlink r:id="rId10" w:history="1">
        <w:r w:rsidRPr="008A34A4">
          <w:rPr>
            <w:rStyle w:val="Hyperlink"/>
            <w:rFonts w:asciiTheme="minorHAnsi" w:hAnsiTheme="minorHAnsi" w:cstheme="minorHAnsi"/>
            <w:sz w:val="22"/>
            <w:szCs w:val="22"/>
          </w:rPr>
          <w:t>Project H.7.e - South EPO swordfish monitoring and research</w:t>
        </w:r>
      </w:hyperlink>
      <w:r w:rsidRPr="00EC0D84">
        <w:rPr>
          <w:rFonts w:asciiTheme="minorHAnsi" w:hAnsiTheme="minorHAnsi" w:cstheme="minorHAnsi"/>
          <w:sz w:val="22"/>
          <w:szCs w:val="22"/>
        </w:rPr>
        <w:t xml:space="preserve">, although progress has not been posted since 3/24. </w:t>
      </w:r>
    </w:p>
    <w:p w14:paraId="4201A1AB" w14:textId="77777777" w:rsidR="008A34A4" w:rsidRDefault="00A8018B" w:rsidP="00A8018B">
      <w:pPr>
        <w:pStyle w:val="m-189263619286536364msolistparagraph"/>
        <w:numPr>
          <w:ilvl w:val="0"/>
          <w:numId w:val="3"/>
        </w:numPr>
        <w:rPr>
          <w:rFonts w:asciiTheme="minorHAnsi" w:hAnsiTheme="minorHAnsi" w:cstheme="minorHAnsi"/>
          <w:sz w:val="22"/>
          <w:szCs w:val="22"/>
        </w:rPr>
      </w:pPr>
      <w:r w:rsidRPr="00A8018B">
        <w:rPr>
          <w:rFonts w:asciiTheme="minorHAnsi" w:hAnsiTheme="minorHAnsi" w:cstheme="minorHAnsi"/>
          <w:sz w:val="22"/>
          <w:szCs w:val="22"/>
        </w:rPr>
        <w:t>In addition to improvements in governance, the FIP ha</w:t>
      </w:r>
      <w:r>
        <w:rPr>
          <w:rFonts w:asciiTheme="minorHAnsi" w:hAnsiTheme="minorHAnsi" w:cstheme="minorHAnsi"/>
          <w:sz w:val="22"/>
          <w:szCs w:val="22"/>
        </w:rPr>
        <w:t>s</w:t>
      </w:r>
      <w:r w:rsidRPr="00A8018B">
        <w:rPr>
          <w:rFonts w:asciiTheme="minorHAnsi" w:hAnsiTheme="minorHAnsi" w:cstheme="minorHAnsi"/>
          <w:sz w:val="22"/>
          <w:szCs w:val="22"/>
        </w:rPr>
        <w:t xml:space="preserve"> ma</w:t>
      </w:r>
      <w:r>
        <w:rPr>
          <w:rFonts w:asciiTheme="minorHAnsi" w:hAnsiTheme="minorHAnsi" w:cstheme="minorHAnsi"/>
          <w:sz w:val="22"/>
          <w:szCs w:val="22"/>
        </w:rPr>
        <w:t>de</w:t>
      </w:r>
      <w:r w:rsidRPr="00A8018B">
        <w:rPr>
          <w:rFonts w:asciiTheme="minorHAnsi" w:hAnsiTheme="minorHAnsi" w:cstheme="minorHAnsi"/>
          <w:sz w:val="22"/>
          <w:szCs w:val="22"/>
        </w:rPr>
        <w:t xml:space="preserve"> progress</w:t>
      </w:r>
      <w:r>
        <w:rPr>
          <w:rFonts w:asciiTheme="minorHAnsi" w:hAnsiTheme="minorHAnsi" w:cstheme="minorHAnsi"/>
          <w:sz w:val="22"/>
          <w:szCs w:val="22"/>
        </w:rPr>
        <w:t xml:space="preserve"> by assisting the participating vessels to reduce</w:t>
      </w:r>
      <w:r w:rsidRPr="00A8018B">
        <w:rPr>
          <w:rFonts w:asciiTheme="minorHAnsi" w:hAnsiTheme="minorHAnsi" w:cstheme="minorHAnsi"/>
          <w:sz w:val="22"/>
          <w:szCs w:val="22"/>
        </w:rPr>
        <w:t xml:space="preserve"> </w:t>
      </w:r>
      <w:r>
        <w:rPr>
          <w:rFonts w:asciiTheme="minorHAnsi" w:hAnsiTheme="minorHAnsi" w:cstheme="minorHAnsi"/>
          <w:sz w:val="22"/>
          <w:szCs w:val="22"/>
        </w:rPr>
        <w:t>fishing</w:t>
      </w:r>
      <w:r w:rsidRPr="00A8018B">
        <w:rPr>
          <w:rFonts w:asciiTheme="minorHAnsi" w:hAnsiTheme="minorHAnsi" w:cstheme="minorHAnsi"/>
          <w:sz w:val="22"/>
          <w:szCs w:val="22"/>
        </w:rPr>
        <w:t xml:space="preserve"> impacts on endangered, threatened or protected </w:t>
      </w:r>
      <w:r w:rsidR="000137C4" w:rsidRPr="000137C4">
        <w:rPr>
          <w:rFonts w:asciiTheme="minorHAnsi" w:hAnsiTheme="minorHAnsi" w:cstheme="minorHAnsi"/>
          <w:sz w:val="22"/>
          <w:szCs w:val="22"/>
        </w:rPr>
        <w:t>species with monitoring, avoidance techniques and ongoing crew training for safe releas</w:t>
      </w:r>
      <w:r>
        <w:rPr>
          <w:rFonts w:asciiTheme="minorHAnsi" w:hAnsiTheme="minorHAnsi" w:cstheme="minorHAnsi"/>
          <w:sz w:val="22"/>
          <w:szCs w:val="22"/>
        </w:rPr>
        <w:t>e</w:t>
      </w:r>
      <w:r w:rsidR="008A34A4">
        <w:rPr>
          <w:rFonts w:asciiTheme="minorHAnsi" w:hAnsiTheme="minorHAnsi" w:cstheme="minorHAnsi"/>
          <w:sz w:val="22"/>
          <w:szCs w:val="22"/>
        </w:rPr>
        <w:t>.</w:t>
      </w:r>
    </w:p>
    <w:p w14:paraId="56789ABC" w14:textId="60F2144C" w:rsidR="00A8018B" w:rsidRDefault="00A8018B" w:rsidP="00A8018B">
      <w:pPr>
        <w:pStyle w:val="m-189263619286536364mso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Captains and crew working on vessels added in 2024 were onboarded with the monitoring spreadsheet (with species ID) and training package for safe release and handling of seabirds, sea turtles, cetaceans and rays and avoidance of striped marlin and </w:t>
      </w:r>
      <w:r w:rsidR="00D17ABD">
        <w:rPr>
          <w:rFonts w:asciiTheme="minorHAnsi" w:hAnsiTheme="minorHAnsi" w:cstheme="minorHAnsi"/>
          <w:sz w:val="22"/>
          <w:szCs w:val="22"/>
        </w:rPr>
        <w:t xml:space="preserve">overfished </w:t>
      </w:r>
      <w:r>
        <w:rPr>
          <w:rFonts w:asciiTheme="minorHAnsi" w:hAnsiTheme="minorHAnsi" w:cstheme="minorHAnsi"/>
          <w:sz w:val="22"/>
          <w:szCs w:val="22"/>
        </w:rPr>
        <w:t>sharks</w:t>
      </w:r>
      <w:r w:rsidR="00D17ABD">
        <w:rPr>
          <w:rFonts w:asciiTheme="minorHAnsi" w:hAnsiTheme="minorHAnsi" w:cstheme="minorHAnsi"/>
          <w:sz w:val="22"/>
          <w:szCs w:val="22"/>
        </w:rPr>
        <w:t>.</w:t>
      </w:r>
    </w:p>
    <w:p w14:paraId="7DB47879" w14:textId="5DA5A85C" w:rsidR="00F459DF" w:rsidRPr="00F459DF" w:rsidRDefault="00D17ABD" w:rsidP="00F459DF">
      <w:pPr>
        <w:pStyle w:val="m-189263619286536364msolistparagraph"/>
        <w:numPr>
          <w:ilvl w:val="0"/>
          <w:numId w:val="3"/>
        </w:numPr>
        <w:rPr>
          <w:rFonts w:asciiTheme="minorHAnsi" w:hAnsiTheme="minorHAnsi" w:cstheme="minorHAnsi"/>
          <w:b/>
          <w:bCs/>
          <w:sz w:val="22"/>
          <w:szCs w:val="22"/>
        </w:rPr>
      </w:pPr>
      <w:r w:rsidRPr="00D17ABD">
        <w:rPr>
          <w:rFonts w:asciiTheme="minorHAnsi" w:hAnsiTheme="minorHAnsi" w:cstheme="minorHAnsi"/>
          <w:b/>
          <w:bCs/>
          <w:sz w:val="22"/>
          <w:szCs w:val="22"/>
        </w:rPr>
        <w:t xml:space="preserve">The </w:t>
      </w:r>
      <w:r w:rsidR="00F459DF">
        <w:rPr>
          <w:rFonts w:asciiTheme="minorHAnsi" w:hAnsiTheme="minorHAnsi" w:cstheme="minorHAnsi"/>
          <w:b/>
          <w:bCs/>
          <w:sz w:val="22"/>
          <w:szCs w:val="22"/>
        </w:rPr>
        <w:t xml:space="preserve">FIP </w:t>
      </w:r>
      <w:r>
        <w:rPr>
          <w:rFonts w:asciiTheme="minorHAnsi" w:hAnsiTheme="minorHAnsi" w:cstheme="minorHAnsi"/>
          <w:b/>
          <w:bCs/>
          <w:sz w:val="22"/>
          <w:szCs w:val="22"/>
        </w:rPr>
        <w:t>assist</w:t>
      </w:r>
      <w:r w:rsidR="00F459DF">
        <w:rPr>
          <w:rFonts w:asciiTheme="minorHAnsi" w:hAnsiTheme="minorHAnsi" w:cstheme="minorHAnsi"/>
          <w:b/>
          <w:bCs/>
          <w:sz w:val="22"/>
          <w:szCs w:val="22"/>
        </w:rPr>
        <w:t>ed</w:t>
      </w:r>
      <w:r>
        <w:rPr>
          <w:rFonts w:asciiTheme="minorHAnsi" w:hAnsiTheme="minorHAnsi" w:cstheme="minorHAnsi"/>
          <w:b/>
          <w:bCs/>
          <w:sz w:val="22"/>
          <w:szCs w:val="22"/>
        </w:rPr>
        <w:t xml:space="preserve"> the participating vessels to take up</w:t>
      </w:r>
      <w:r w:rsidRPr="00D17ABD">
        <w:rPr>
          <w:rFonts w:asciiTheme="minorHAnsi" w:hAnsiTheme="minorHAnsi" w:cstheme="minorHAnsi"/>
          <w:b/>
          <w:bCs/>
          <w:sz w:val="22"/>
          <w:szCs w:val="22"/>
        </w:rPr>
        <w:t xml:space="preserve"> the </w:t>
      </w:r>
      <w:r w:rsidR="00F459DF">
        <w:rPr>
          <w:rFonts w:asciiTheme="minorHAnsi" w:hAnsiTheme="minorHAnsi" w:cstheme="minorHAnsi"/>
          <w:b/>
          <w:bCs/>
          <w:sz w:val="22"/>
          <w:szCs w:val="22"/>
        </w:rPr>
        <w:t xml:space="preserve">new </w:t>
      </w:r>
      <w:r w:rsidRPr="00D17ABD">
        <w:rPr>
          <w:rFonts w:asciiTheme="minorHAnsi" w:hAnsiTheme="minorHAnsi" w:cstheme="minorHAnsi"/>
          <w:b/>
          <w:bCs/>
          <w:sz w:val="22"/>
          <w:szCs w:val="22"/>
        </w:rPr>
        <w:t xml:space="preserve">longline-specific guidance for conservation and mitigation of cetaceans found in </w:t>
      </w:r>
      <w:hyperlink r:id="rId11" w:history="1">
        <w:r w:rsidR="00DE2B26" w:rsidRPr="00DE2B26">
          <w:rPr>
            <w:rStyle w:val="Hyperlink"/>
            <w:rFonts w:asciiTheme="minorHAnsi" w:hAnsiTheme="minorHAnsi" w:cstheme="minorHAnsi"/>
            <w:sz w:val="22"/>
            <w:szCs w:val="22"/>
          </w:rPr>
          <w:t>WCPFC CMM 2024-07</w:t>
        </w:r>
      </w:hyperlink>
      <w:r w:rsidR="00DE2B26" w:rsidRPr="00DE2B26">
        <w:rPr>
          <w:rFonts w:asciiTheme="minorHAnsi" w:hAnsiTheme="minorHAnsi" w:cstheme="minorHAnsi"/>
          <w:sz w:val="22"/>
          <w:szCs w:val="22"/>
        </w:rPr>
        <w:t>, newly adopted in December 2024 by the WCPFC, becoming effective July 1 2025 (replacing 2011-03) (</w:t>
      </w:r>
      <w:hyperlink r:id="rId12" w:history="1">
        <w:r w:rsidR="00F459DF" w:rsidRPr="00FF709C">
          <w:rPr>
            <w:rStyle w:val="Hyperlink"/>
            <w:rFonts w:asciiTheme="minorHAnsi" w:hAnsiTheme="minorHAnsi" w:cstheme="minorHAnsi"/>
            <w:sz w:val="22"/>
            <w:szCs w:val="22"/>
          </w:rPr>
          <w:t>https://cmm.wcpfc.int/measure/cmm-2024-07</w:t>
        </w:r>
      </w:hyperlink>
      <w:r w:rsidR="00DE2B26" w:rsidRPr="00DE2B26">
        <w:rPr>
          <w:rFonts w:asciiTheme="minorHAnsi" w:hAnsiTheme="minorHAnsi" w:cstheme="minorHAnsi"/>
          <w:sz w:val="22"/>
          <w:szCs w:val="22"/>
        </w:rPr>
        <w:t xml:space="preserve">). </w:t>
      </w:r>
    </w:p>
    <w:p w14:paraId="387E0506" w14:textId="77777777" w:rsidR="00F459DF" w:rsidRPr="00F459DF" w:rsidRDefault="00DE2B26" w:rsidP="00F459DF">
      <w:pPr>
        <w:pStyle w:val="m-189263619286536364msolistparagraph"/>
        <w:numPr>
          <w:ilvl w:val="0"/>
          <w:numId w:val="3"/>
        </w:numPr>
        <w:rPr>
          <w:rFonts w:asciiTheme="minorHAnsi" w:hAnsiTheme="minorHAnsi" w:cstheme="minorHAnsi"/>
          <w:b/>
          <w:bCs/>
          <w:sz w:val="22"/>
          <w:szCs w:val="22"/>
        </w:rPr>
      </w:pPr>
      <w:r w:rsidRPr="00DE2B26">
        <w:rPr>
          <w:rFonts w:asciiTheme="minorHAnsi" w:hAnsiTheme="minorHAnsi" w:cstheme="minorHAnsi"/>
          <w:sz w:val="22"/>
          <w:szCs w:val="22"/>
        </w:rPr>
        <w:t>For longline vessels, landing cetaceans is prohibited and vessel crew are required to release cetaceans hooked on the gear within their best ability while operating safely</w:t>
      </w:r>
      <w:r w:rsidR="001F259E">
        <w:rPr>
          <w:rFonts w:asciiTheme="minorHAnsi" w:hAnsiTheme="minorHAnsi" w:cstheme="minorHAnsi"/>
          <w:sz w:val="22"/>
          <w:szCs w:val="22"/>
        </w:rPr>
        <w:t xml:space="preserve">. The new measure further requires vessels to apply the Commission’s </w:t>
      </w:r>
      <w:hyperlink r:id="rId13" w:history="1">
        <w:r w:rsidRPr="00DE2B26">
          <w:rPr>
            <w:rStyle w:val="Hyperlink"/>
            <w:rFonts w:asciiTheme="minorHAnsi" w:hAnsiTheme="minorHAnsi" w:cstheme="minorHAnsi"/>
            <w:sz w:val="22"/>
            <w:szCs w:val="22"/>
          </w:rPr>
          <w:t>Best Practices for the Safe Handling and Release of Cetaceans</w:t>
        </w:r>
      </w:hyperlink>
      <w:r w:rsidRPr="00DE2B26">
        <w:rPr>
          <w:rFonts w:asciiTheme="minorHAnsi" w:hAnsiTheme="minorHAnsi" w:cstheme="minorHAnsi"/>
          <w:sz w:val="22"/>
          <w:szCs w:val="22"/>
        </w:rPr>
        <w:t xml:space="preserve"> (addressed in previous updates). </w:t>
      </w:r>
    </w:p>
    <w:p w14:paraId="14360C13" w14:textId="4ED0BA0B" w:rsidR="00F459DF" w:rsidRPr="00F459DF" w:rsidRDefault="00DE2B26" w:rsidP="00F459DF">
      <w:pPr>
        <w:pStyle w:val="m-189263619286536364msolistparagraph"/>
        <w:numPr>
          <w:ilvl w:val="0"/>
          <w:numId w:val="3"/>
        </w:numPr>
        <w:rPr>
          <w:rFonts w:asciiTheme="minorHAnsi" w:hAnsiTheme="minorHAnsi" w:cstheme="minorHAnsi"/>
          <w:b/>
          <w:bCs/>
          <w:sz w:val="22"/>
          <w:szCs w:val="22"/>
        </w:rPr>
      </w:pPr>
      <w:r w:rsidRPr="00DE2B26">
        <w:rPr>
          <w:rFonts w:asciiTheme="minorHAnsi" w:hAnsiTheme="minorHAnsi" w:cstheme="minorHAnsi"/>
          <w:sz w:val="22"/>
          <w:szCs w:val="22"/>
        </w:rPr>
        <w:t xml:space="preserve">This action involved </w:t>
      </w:r>
      <w:r w:rsidR="001F259E">
        <w:rPr>
          <w:rFonts w:asciiTheme="minorHAnsi" w:hAnsiTheme="minorHAnsi" w:cstheme="minorHAnsi"/>
          <w:sz w:val="22"/>
          <w:szCs w:val="22"/>
        </w:rPr>
        <w:t>a review of the measure for any additional requirements needed by the vessels to conform with CMM 2024-07 beyond the safe handling and release practices introduced to the vessels by the project from</w:t>
      </w:r>
      <w:r w:rsidRPr="00DE2B26">
        <w:rPr>
          <w:rFonts w:asciiTheme="minorHAnsi" w:hAnsiTheme="minorHAnsi" w:cstheme="minorHAnsi"/>
          <w:sz w:val="22"/>
          <w:szCs w:val="22"/>
        </w:rPr>
        <w:t xml:space="preserve"> the US-NOAA training materials </w:t>
      </w:r>
      <w:r w:rsidR="001F259E">
        <w:rPr>
          <w:rFonts w:asciiTheme="minorHAnsi" w:hAnsiTheme="minorHAnsi" w:cstheme="minorHAnsi"/>
          <w:sz w:val="22"/>
          <w:szCs w:val="22"/>
        </w:rPr>
        <w:t>in</w:t>
      </w:r>
      <w:r w:rsidRPr="00DE2B26">
        <w:rPr>
          <w:rFonts w:asciiTheme="minorHAnsi" w:hAnsiTheme="minorHAnsi" w:cstheme="minorHAnsi"/>
          <w:sz w:val="22"/>
          <w:szCs w:val="22"/>
        </w:rPr>
        <w:t xml:space="preserve"> 2023</w:t>
      </w:r>
      <w:r w:rsidR="001F259E">
        <w:rPr>
          <w:rFonts w:asciiTheme="minorHAnsi" w:hAnsiTheme="minorHAnsi" w:cstheme="minorHAnsi"/>
          <w:sz w:val="22"/>
          <w:szCs w:val="22"/>
        </w:rPr>
        <w:t xml:space="preserve"> and 2024</w:t>
      </w:r>
      <w:r w:rsidRPr="00DE2B26">
        <w:rPr>
          <w:rFonts w:asciiTheme="minorHAnsi" w:hAnsiTheme="minorHAnsi" w:cstheme="minorHAnsi"/>
          <w:sz w:val="22"/>
          <w:szCs w:val="22"/>
        </w:rPr>
        <w:t xml:space="preserve">. A review was performed of the </w:t>
      </w:r>
      <w:r w:rsidR="001F259E">
        <w:rPr>
          <w:rFonts w:asciiTheme="minorHAnsi" w:hAnsiTheme="minorHAnsi" w:cstheme="minorHAnsi"/>
          <w:sz w:val="22"/>
          <w:szCs w:val="22"/>
        </w:rPr>
        <w:t xml:space="preserve">CMM and </w:t>
      </w:r>
      <w:r w:rsidRPr="00DE2B26">
        <w:rPr>
          <w:rFonts w:asciiTheme="minorHAnsi" w:hAnsiTheme="minorHAnsi" w:cstheme="minorHAnsi"/>
          <w:sz w:val="22"/>
          <w:szCs w:val="22"/>
        </w:rPr>
        <w:t xml:space="preserve">Commission best practices </w:t>
      </w:r>
      <w:r w:rsidR="001F259E">
        <w:rPr>
          <w:rFonts w:asciiTheme="minorHAnsi" w:hAnsiTheme="minorHAnsi" w:cstheme="minorHAnsi"/>
          <w:sz w:val="22"/>
          <w:szCs w:val="22"/>
        </w:rPr>
        <w:t xml:space="preserve">and </w:t>
      </w:r>
      <w:r w:rsidR="00F459DF">
        <w:rPr>
          <w:rFonts w:asciiTheme="minorHAnsi" w:hAnsiTheme="minorHAnsi" w:cstheme="minorHAnsi"/>
          <w:sz w:val="22"/>
          <w:szCs w:val="22"/>
        </w:rPr>
        <w:t xml:space="preserve">an update was prepared and distributed to participating vessels containing the specifics (in English and Chinese). </w:t>
      </w:r>
    </w:p>
    <w:p w14:paraId="2603E0DE" w14:textId="1B052110" w:rsidR="000137C4" w:rsidRPr="00EC0D84" w:rsidRDefault="00A8018B" w:rsidP="00A8018B">
      <w:pPr>
        <w:pStyle w:val="m-189263619286536364msolistparagraph"/>
        <w:numPr>
          <w:ilvl w:val="0"/>
          <w:numId w:val="3"/>
        </w:numPr>
        <w:rPr>
          <w:rFonts w:asciiTheme="minorHAnsi" w:hAnsiTheme="minorHAnsi" w:cstheme="minorHAnsi"/>
          <w:sz w:val="22"/>
          <w:szCs w:val="22"/>
        </w:rPr>
      </w:pPr>
      <w:r>
        <w:rPr>
          <w:rFonts w:asciiTheme="minorHAnsi" w:hAnsiTheme="minorHAnsi" w:cstheme="minorHAnsi"/>
          <w:sz w:val="22"/>
          <w:szCs w:val="22"/>
        </w:rPr>
        <w:t>The FIP is</w:t>
      </w:r>
      <w:r w:rsidR="000137C4" w:rsidRPr="000137C4">
        <w:rPr>
          <w:rFonts w:asciiTheme="minorHAnsi" w:hAnsiTheme="minorHAnsi" w:cstheme="minorHAnsi"/>
          <w:sz w:val="22"/>
          <w:szCs w:val="22"/>
        </w:rPr>
        <w:t xml:space="preserve"> support</w:t>
      </w:r>
      <w:r>
        <w:rPr>
          <w:rFonts w:asciiTheme="minorHAnsi" w:hAnsiTheme="minorHAnsi" w:cstheme="minorHAnsi"/>
          <w:sz w:val="22"/>
          <w:szCs w:val="22"/>
        </w:rPr>
        <w:t>ing</w:t>
      </w:r>
      <w:r w:rsidR="000137C4" w:rsidRPr="000137C4">
        <w:rPr>
          <w:rFonts w:asciiTheme="minorHAnsi" w:hAnsiTheme="minorHAnsi" w:cstheme="minorHAnsi"/>
          <w:sz w:val="22"/>
          <w:szCs w:val="22"/>
        </w:rPr>
        <w:t xml:space="preserve"> the role of fishers in the fishery</w:t>
      </w:r>
      <w:r>
        <w:rPr>
          <w:rFonts w:asciiTheme="minorHAnsi" w:hAnsiTheme="minorHAnsi" w:cstheme="minorHAnsi"/>
          <w:sz w:val="22"/>
          <w:szCs w:val="22"/>
        </w:rPr>
        <w:t xml:space="preserve"> with rights training and crew enumeration and by tracking workforce characteristics</w:t>
      </w:r>
      <w:r w:rsidR="000137C4" w:rsidRPr="000137C4">
        <w:rPr>
          <w:rFonts w:asciiTheme="minorHAnsi" w:hAnsiTheme="minorHAnsi" w:cstheme="minorHAnsi"/>
          <w:sz w:val="22"/>
          <w:szCs w:val="22"/>
        </w:rPr>
        <w:t xml:space="preserve"> (addressed under the social progress reporting for this project).</w:t>
      </w:r>
    </w:p>
    <w:p w14:paraId="31364E2F" w14:textId="4B762CEF" w:rsidR="00FA368E" w:rsidRPr="007F738B" w:rsidRDefault="00081E62" w:rsidP="00081E62">
      <w:pPr>
        <w:rPr>
          <w:sz w:val="22"/>
          <w:szCs w:val="22"/>
        </w:rPr>
      </w:pPr>
      <w:r w:rsidRPr="007F738B">
        <w:rPr>
          <w:sz w:val="22"/>
          <w:szCs w:val="22"/>
        </w:rPr>
        <w:t xml:space="preserve"> </w:t>
      </w:r>
    </w:p>
    <w:sectPr w:rsidR="00FA368E" w:rsidRPr="007F738B" w:rsidSect="007D3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Body)">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F6246"/>
    <w:multiLevelType w:val="multilevel"/>
    <w:tmpl w:val="C406C79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2452F6"/>
    <w:multiLevelType w:val="hybridMultilevel"/>
    <w:tmpl w:val="DDF8FD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466755"/>
    <w:multiLevelType w:val="hybridMultilevel"/>
    <w:tmpl w:val="E110B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315BE3"/>
    <w:multiLevelType w:val="hybridMultilevel"/>
    <w:tmpl w:val="A7E6C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9501930">
    <w:abstractNumId w:val="0"/>
  </w:num>
  <w:num w:numId="2" w16cid:durableId="299919813">
    <w:abstractNumId w:val="3"/>
  </w:num>
  <w:num w:numId="3" w16cid:durableId="2061130195">
    <w:abstractNumId w:val="1"/>
  </w:num>
  <w:num w:numId="4" w16cid:durableId="608397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1F"/>
    <w:rsid w:val="000137C4"/>
    <w:rsid w:val="00026C92"/>
    <w:rsid w:val="000459FB"/>
    <w:rsid w:val="00074AD6"/>
    <w:rsid w:val="00081E62"/>
    <w:rsid w:val="001224B7"/>
    <w:rsid w:val="001544FD"/>
    <w:rsid w:val="00161FEE"/>
    <w:rsid w:val="00166181"/>
    <w:rsid w:val="001F259E"/>
    <w:rsid w:val="00211DCB"/>
    <w:rsid w:val="003361C9"/>
    <w:rsid w:val="003E5477"/>
    <w:rsid w:val="003F38DE"/>
    <w:rsid w:val="004612C9"/>
    <w:rsid w:val="00474A2C"/>
    <w:rsid w:val="004C3C09"/>
    <w:rsid w:val="004D653E"/>
    <w:rsid w:val="00532F54"/>
    <w:rsid w:val="005528C0"/>
    <w:rsid w:val="0057289D"/>
    <w:rsid w:val="00585F2F"/>
    <w:rsid w:val="005E33BA"/>
    <w:rsid w:val="006107D5"/>
    <w:rsid w:val="00656B1E"/>
    <w:rsid w:val="006A08F9"/>
    <w:rsid w:val="006B4273"/>
    <w:rsid w:val="006E2CE4"/>
    <w:rsid w:val="00712D30"/>
    <w:rsid w:val="007179D7"/>
    <w:rsid w:val="007D3F2E"/>
    <w:rsid w:val="007E6C9B"/>
    <w:rsid w:val="007F738B"/>
    <w:rsid w:val="00863291"/>
    <w:rsid w:val="008A34A4"/>
    <w:rsid w:val="008F521B"/>
    <w:rsid w:val="00903830"/>
    <w:rsid w:val="00906C60"/>
    <w:rsid w:val="00940A48"/>
    <w:rsid w:val="009B06E2"/>
    <w:rsid w:val="009C2FDE"/>
    <w:rsid w:val="00A05707"/>
    <w:rsid w:val="00A50EB7"/>
    <w:rsid w:val="00A6284E"/>
    <w:rsid w:val="00A8018B"/>
    <w:rsid w:val="00AA6B2F"/>
    <w:rsid w:val="00AB11A3"/>
    <w:rsid w:val="00B075E5"/>
    <w:rsid w:val="00B110F6"/>
    <w:rsid w:val="00BF0688"/>
    <w:rsid w:val="00C531D7"/>
    <w:rsid w:val="00CC2709"/>
    <w:rsid w:val="00CC4FBC"/>
    <w:rsid w:val="00CE3660"/>
    <w:rsid w:val="00D17ABD"/>
    <w:rsid w:val="00DE1724"/>
    <w:rsid w:val="00DE2B26"/>
    <w:rsid w:val="00E331D3"/>
    <w:rsid w:val="00EB68B9"/>
    <w:rsid w:val="00EC0D84"/>
    <w:rsid w:val="00ED2B1F"/>
    <w:rsid w:val="00F459DF"/>
    <w:rsid w:val="00FA368E"/>
    <w:rsid w:val="00FB0DEB"/>
    <w:rsid w:val="00FD0C3D"/>
    <w:rsid w:val="00FE3CE3"/>
    <w:rsid w:val="00FF1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B4C19"/>
  <w15:chartTrackingRefBased/>
  <w15:docId w15:val="{8655244B-87D1-0745-BDB3-EF09F9D9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189263619286536364msolistparagraph">
    <w:name w:val="m_-189263619286536364msolistparagraph"/>
    <w:basedOn w:val="Normal"/>
    <w:rsid w:val="00ED2B1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D2B1F"/>
    <w:rPr>
      <w:color w:val="0000FF"/>
      <w:u w:val="single"/>
    </w:rPr>
  </w:style>
  <w:style w:type="character" w:customStyle="1" w:styleId="file">
    <w:name w:val="file"/>
    <w:basedOn w:val="DefaultParagraphFont"/>
    <w:rsid w:val="00FA368E"/>
  </w:style>
  <w:style w:type="paragraph" w:styleId="ListParagraph">
    <w:name w:val="List Paragraph"/>
    <w:basedOn w:val="Normal"/>
    <w:uiPriority w:val="34"/>
    <w:qFormat/>
    <w:rsid w:val="004D653E"/>
    <w:pPr>
      <w:ind w:left="720"/>
      <w:contextualSpacing/>
    </w:pPr>
  </w:style>
  <w:style w:type="character" w:styleId="UnresolvedMention">
    <w:name w:val="Unresolved Mention"/>
    <w:basedOn w:val="DefaultParagraphFont"/>
    <w:uiPriority w:val="99"/>
    <w:semiHidden/>
    <w:unhideWhenUsed/>
    <w:rsid w:val="004C3C09"/>
    <w:rPr>
      <w:color w:val="605E5C"/>
      <w:shd w:val="clear" w:color="auto" w:fill="E1DFDD"/>
    </w:rPr>
  </w:style>
  <w:style w:type="character" w:styleId="FollowedHyperlink">
    <w:name w:val="FollowedHyperlink"/>
    <w:basedOn w:val="DefaultParagraphFont"/>
    <w:uiPriority w:val="99"/>
    <w:semiHidden/>
    <w:unhideWhenUsed/>
    <w:rsid w:val="00166181"/>
    <w:rPr>
      <w:color w:val="954F72" w:themeColor="followedHyperlink"/>
      <w:u w:val="single"/>
    </w:rPr>
  </w:style>
  <w:style w:type="paragraph" w:styleId="NormalWeb">
    <w:name w:val="Normal (Web)"/>
    <w:basedOn w:val="Normal"/>
    <w:uiPriority w:val="99"/>
    <w:semiHidden/>
    <w:unhideWhenUsed/>
    <w:rsid w:val="00161FE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89116">
      <w:bodyDiv w:val="1"/>
      <w:marLeft w:val="0"/>
      <w:marRight w:val="0"/>
      <w:marTop w:val="0"/>
      <w:marBottom w:val="0"/>
      <w:divBdr>
        <w:top w:val="none" w:sz="0" w:space="0" w:color="auto"/>
        <w:left w:val="none" w:sz="0" w:space="0" w:color="auto"/>
        <w:bottom w:val="none" w:sz="0" w:space="0" w:color="auto"/>
        <w:right w:val="none" w:sz="0" w:space="0" w:color="auto"/>
      </w:divBdr>
    </w:div>
    <w:div w:id="452334839">
      <w:bodyDiv w:val="1"/>
      <w:marLeft w:val="0"/>
      <w:marRight w:val="0"/>
      <w:marTop w:val="0"/>
      <w:marBottom w:val="0"/>
      <w:divBdr>
        <w:top w:val="none" w:sz="0" w:space="0" w:color="auto"/>
        <w:left w:val="none" w:sz="0" w:space="0" w:color="auto"/>
        <w:bottom w:val="none" w:sz="0" w:space="0" w:color="auto"/>
        <w:right w:val="none" w:sz="0" w:space="0" w:color="auto"/>
      </w:divBdr>
    </w:div>
    <w:div w:id="875655314">
      <w:bodyDiv w:val="1"/>
      <w:marLeft w:val="0"/>
      <w:marRight w:val="0"/>
      <w:marTop w:val="0"/>
      <w:marBottom w:val="0"/>
      <w:divBdr>
        <w:top w:val="none" w:sz="0" w:space="0" w:color="auto"/>
        <w:left w:val="none" w:sz="0" w:space="0" w:color="auto"/>
        <w:bottom w:val="none" w:sz="0" w:space="0" w:color="auto"/>
        <w:right w:val="none" w:sz="0" w:space="0" w:color="auto"/>
      </w:divBdr>
    </w:div>
    <w:div w:id="1088696186">
      <w:bodyDiv w:val="1"/>
      <w:marLeft w:val="0"/>
      <w:marRight w:val="0"/>
      <w:marTop w:val="0"/>
      <w:marBottom w:val="0"/>
      <w:divBdr>
        <w:top w:val="none" w:sz="0" w:space="0" w:color="auto"/>
        <w:left w:val="none" w:sz="0" w:space="0" w:color="auto"/>
        <w:bottom w:val="none" w:sz="0" w:space="0" w:color="auto"/>
        <w:right w:val="none" w:sz="0" w:space="0" w:color="auto"/>
      </w:divBdr>
    </w:div>
    <w:div w:id="1357661800">
      <w:bodyDiv w:val="1"/>
      <w:marLeft w:val="0"/>
      <w:marRight w:val="0"/>
      <w:marTop w:val="0"/>
      <w:marBottom w:val="0"/>
      <w:divBdr>
        <w:top w:val="none" w:sz="0" w:space="0" w:color="auto"/>
        <w:left w:val="none" w:sz="0" w:space="0" w:color="auto"/>
        <w:bottom w:val="none" w:sz="0" w:space="0" w:color="auto"/>
        <w:right w:val="none" w:sz="0" w:space="0" w:color="auto"/>
      </w:divBdr>
    </w:div>
    <w:div w:id="1378747255">
      <w:bodyDiv w:val="1"/>
      <w:marLeft w:val="0"/>
      <w:marRight w:val="0"/>
      <w:marTop w:val="0"/>
      <w:marBottom w:val="0"/>
      <w:divBdr>
        <w:top w:val="none" w:sz="0" w:space="0" w:color="auto"/>
        <w:left w:val="none" w:sz="0" w:space="0" w:color="auto"/>
        <w:bottom w:val="none" w:sz="0" w:space="0" w:color="auto"/>
        <w:right w:val="none" w:sz="0" w:space="0" w:color="auto"/>
      </w:divBdr>
    </w:div>
    <w:div w:id="1465345968">
      <w:bodyDiv w:val="1"/>
      <w:marLeft w:val="0"/>
      <w:marRight w:val="0"/>
      <w:marTop w:val="0"/>
      <w:marBottom w:val="0"/>
      <w:divBdr>
        <w:top w:val="none" w:sz="0" w:space="0" w:color="auto"/>
        <w:left w:val="none" w:sz="0" w:space="0" w:color="auto"/>
        <w:bottom w:val="none" w:sz="0" w:space="0" w:color="auto"/>
        <w:right w:val="none" w:sz="0" w:space="0" w:color="auto"/>
      </w:divBdr>
    </w:div>
    <w:div w:id="1636570641">
      <w:bodyDiv w:val="1"/>
      <w:marLeft w:val="0"/>
      <w:marRight w:val="0"/>
      <w:marTop w:val="0"/>
      <w:marBottom w:val="0"/>
      <w:divBdr>
        <w:top w:val="none" w:sz="0" w:space="0" w:color="auto"/>
        <w:left w:val="none" w:sz="0" w:space="0" w:color="auto"/>
        <w:bottom w:val="none" w:sz="0" w:space="0" w:color="auto"/>
        <w:right w:val="none" w:sz="0" w:space="0" w:color="auto"/>
      </w:divBdr>
    </w:div>
    <w:div w:id="1750156566">
      <w:bodyDiv w:val="1"/>
      <w:marLeft w:val="0"/>
      <w:marRight w:val="0"/>
      <w:marTop w:val="0"/>
      <w:marBottom w:val="0"/>
      <w:divBdr>
        <w:top w:val="none" w:sz="0" w:space="0" w:color="auto"/>
        <w:left w:val="none" w:sz="0" w:space="0" w:color="auto"/>
        <w:bottom w:val="none" w:sz="0" w:space="0" w:color="auto"/>
        <w:right w:val="none" w:sz="0" w:space="0" w:color="auto"/>
      </w:divBdr>
    </w:div>
    <w:div w:id="2049526377">
      <w:bodyDiv w:val="1"/>
      <w:marLeft w:val="0"/>
      <w:marRight w:val="0"/>
      <w:marTop w:val="0"/>
      <w:marBottom w:val="0"/>
      <w:divBdr>
        <w:top w:val="none" w:sz="0" w:space="0" w:color="auto"/>
        <w:left w:val="none" w:sz="0" w:space="0" w:color="auto"/>
        <w:bottom w:val="none" w:sz="0" w:space="0" w:color="auto"/>
        <w:right w:val="none" w:sz="0" w:space="0" w:color="auto"/>
      </w:divBdr>
    </w:div>
    <w:div w:id="210117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wcpfc.int/meetings/wcpfc21" TargetMode="External"/><Relationship Id="rId13" Type="http://schemas.openxmlformats.org/officeDocument/2006/relationships/hyperlink" Target="https://meetings.wcpfc.int/node/15020" TargetMode="External"/><Relationship Id="rId3" Type="http://schemas.openxmlformats.org/officeDocument/2006/relationships/settings" Target="settings.xml"/><Relationship Id="rId7" Type="http://schemas.openxmlformats.org/officeDocument/2006/relationships/hyperlink" Target="https://meetings.wcpfc.int/taxonomy/term/2282" TargetMode="External"/><Relationship Id="rId12" Type="http://schemas.openxmlformats.org/officeDocument/2006/relationships/hyperlink" Target="https://cmm.wcpfc.int/measure/cmm-2024-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https/cmm.wcpfc.int/measure/cmm-2024-07" TargetMode="External"/><Relationship Id="rId5" Type="http://schemas.openxmlformats.org/officeDocument/2006/relationships/hyperlink" Target="https://meetings.wcpfc.int/node/24657" TargetMode="External"/><Relationship Id="rId15" Type="http://schemas.openxmlformats.org/officeDocument/2006/relationships/theme" Target="theme/theme1.xml"/><Relationship Id="rId10" Type="http://schemas.openxmlformats.org/officeDocument/2006/relationships/hyperlink" Target="https://www.iattc.org/en-US/Research/Project/Detail/H-7-e" TargetMode="External"/><Relationship Id="rId4" Type="http://schemas.openxmlformats.org/officeDocument/2006/relationships/webSettings" Target="webSettings.xml"/><Relationship Id="rId9" Type="http://schemas.openxmlformats.org/officeDocument/2006/relationships/hyperlink" Target="https://meetings.wcpfc.int/node/244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Nakamura</dc:creator>
  <cp:keywords/>
  <dc:description/>
  <cp:lastModifiedBy>Katrina Nakamura</cp:lastModifiedBy>
  <cp:revision>3</cp:revision>
  <dcterms:created xsi:type="dcterms:W3CDTF">2025-06-23T22:45:00Z</dcterms:created>
  <dcterms:modified xsi:type="dcterms:W3CDTF">2025-06-24T00:44:00Z</dcterms:modified>
</cp:coreProperties>
</file>