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1E6C" w:rsidRPr="00CA37A4" w:rsidRDefault="00A80FB3" w:rsidP="00CA37A4">
      <w:pPr>
        <w:spacing w:after="0" w:line="312" w:lineRule="auto"/>
        <w:jc w:val="center"/>
        <w:rPr>
          <w:rFonts w:cstheme="minorHAnsi"/>
          <w:b/>
          <w:sz w:val="40"/>
        </w:rPr>
      </w:pPr>
      <w:r w:rsidRPr="00932D86">
        <w:rPr>
          <w:rFonts w:cstheme="minorHAnsi"/>
          <w:b/>
          <w:sz w:val="40"/>
        </w:rPr>
        <w:t>COPPA UPDATE FROM JANUARY</w:t>
      </w:r>
      <w:r w:rsidR="00CB1E6C" w:rsidRPr="00932D86">
        <w:rPr>
          <w:rFonts w:cstheme="minorHAnsi"/>
          <w:b/>
          <w:sz w:val="40"/>
        </w:rPr>
        <w:t>. 202</w:t>
      </w:r>
      <w:r w:rsidR="00431C4C">
        <w:rPr>
          <w:rFonts w:cstheme="minorHAnsi"/>
          <w:b/>
          <w:sz w:val="40"/>
        </w:rPr>
        <w:t>5</w:t>
      </w:r>
      <w:r w:rsidRPr="00932D86">
        <w:rPr>
          <w:rFonts w:cstheme="minorHAnsi"/>
          <w:b/>
          <w:sz w:val="40"/>
        </w:rPr>
        <w:t xml:space="preserve"> to JUNE</w:t>
      </w:r>
      <w:r w:rsidR="00CB1E6C" w:rsidRPr="00932D86">
        <w:rPr>
          <w:rFonts w:cstheme="minorHAnsi"/>
          <w:b/>
          <w:sz w:val="40"/>
        </w:rPr>
        <w:t xml:space="preserve"> 202</w:t>
      </w:r>
      <w:r w:rsidR="00431C4C">
        <w:rPr>
          <w:rFonts w:cstheme="minorHAnsi"/>
          <w:b/>
          <w:sz w:val="40"/>
        </w:rPr>
        <w:t>5</w:t>
      </w:r>
      <w:bookmarkStart w:id="0" w:name="_GoBack"/>
      <w:bookmarkEnd w:id="0"/>
    </w:p>
    <w:p w:rsidR="00A80FB3" w:rsidRPr="00932D86" w:rsidRDefault="001A7BC8" w:rsidP="00CB1E6C">
      <w:pPr>
        <w:spacing w:after="0" w:line="312" w:lineRule="auto"/>
        <w:rPr>
          <w:rFonts w:cstheme="minorHAnsi"/>
          <w:b/>
        </w:rPr>
      </w:pPr>
      <w:r>
        <w:rPr>
          <w:rFonts w:cstheme="minorHAnsi"/>
          <w:b/>
        </w:rPr>
        <w:t xml:space="preserve">1. </w:t>
      </w:r>
      <w:r w:rsidR="00A80FB3" w:rsidRPr="00932D86">
        <w:rPr>
          <w:rFonts w:cstheme="minorHAnsi"/>
          <w:b/>
        </w:rPr>
        <w:t>Summary</w:t>
      </w:r>
      <w:r w:rsidR="00FC5130" w:rsidRPr="00932D86">
        <w:rPr>
          <w:rFonts w:cstheme="minorHAnsi"/>
          <w:b/>
        </w:rPr>
        <w:t xml:space="preserve"> information</w:t>
      </w:r>
    </w:p>
    <w:p w:rsidR="00FC5130" w:rsidRPr="00932D86" w:rsidRDefault="00FC5130" w:rsidP="00CB1E6C">
      <w:pPr>
        <w:spacing w:after="0" w:line="312" w:lineRule="auto"/>
        <w:rPr>
          <w:rFonts w:cstheme="minorHAnsi"/>
        </w:rPr>
      </w:pPr>
      <w:r w:rsidRPr="00932D86">
        <w:rPr>
          <w:rFonts w:cstheme="minorHAnsi"/>
        </w:rPr>
        <w:tab/>
      </w:r>
      <w:r w:rsidR="0091588A" w:rsidRPr="0091588A">
        <w:rPr>
          <w:rFonts w:cstheme="minorHAnsi"/>
        </w:rPr>
        <w:t xml:space="preserve">The brief report illustrates a summary of information on the COPPA program from </w:t>
      </w:r>
      <w:r w:rsidR="001A7BC8">
        <w:rPr>
          <w:rFonts w:cstheme="minorHAnsi"/>
        </w:rPr>
        <w:t>March. 2025 to June. 2025.</w:t>
      </w:r>
    </w:p>
    <w:p w:rsidR="00FC5130" w:rsidRPr="00932D86" w:rsidRDefault="00FC5130" w:rsidP="00CB1E6C">
      <w:pPr>
        <w:pStyle w:val="ListParagraph"/>
        <w:numPr>
          <w:ilvl w:val="0"/>
          <w:numId w:val="2"/>
        </w:numPr>
        <w:spacing w:after="0" w:line="312" w:lineRule="auto"/>
        <w:ind w:left="993" w:hanging="284"/>
        <w:rPr>
          <w:rFonts w:cstheme="minorHAnsi"/>
        </w:rPr>
      </w:pPr>
      <w:r w:rsidRPr="00932D86">
        <w:rPr>
          <w:rFonts w:cstheme="minorHAnsi"/>
        </w:rPr>
        <w:t>Total observer: 1</w:t>
      </w:r>
      <w:r w:rsidR="00BA58DC">
        <w:rPr>
          <w:rFonts w:cstheme="minorHAnsi"/>
        </w:rPr>
        <w:t>2</w:t>
      </w:r>
      <w:r w:rsidRPr="00932D86">
        <w:rPr>
          <w:rFonts w:cstheme="minorHAnsi"/>
        </w:rPr>
        <w:t xml:space="preserve"> captains</w:t>
      </w:r>
    </w:p>
    <w:p w:rsidR="00FC5130" w:rsidRPr="00932D86" w:rsidRDefault="00FC5130" w:rsidP="00CB1E6C">
      <w:pPr>
        <w:pStyle w:val="ListParagraph"/>
        <w:numPr>
          <w:ilvl w:val="0"/>
          <w:numId w:val="2"/>
        </w:numPr>
        <w:spacing w:after="0" w:line="312" w:lineRule="auto"/>
        <w:ind w:left="993" w:hanging="284"/>
        <w:rPr>
          <w:rFonts w:cstheme="minorHAnsi"/>
        </w:rPr>
      </w:pPr>
      <w:r w:rsidRPr="00932D86">
        <w:rPr>
          <w:rFonts w:cstheme="minorHAnsi"/>
        </w:rPr>
        <w:t xml:space="preserve">Total trips conducted: </w:t>
      </w:r>
      <w:r w:rsidR="00BA58DC">
        <w:rPr>
          <w:rFonts w:cstheme="minorHAnsi"/>
        </w:rPr>
        <w:t>24</w:t>
      </w:r>
      <w:r w:rsidR="00BA58DC">
        <w:rPr>
          <w:rFonts w:cstheme="minorHAnsi"/>
        </w:rPr>
        <w:tab/>
      </w:r>
      <w:r w:rsidRPr="00932D86">
        <w:rPr>
          <w:rFonts w:cstheme="minorHAnsi"/>
        </w:rPr>
        <w:t xml:space="preserve"> </w:t>
      </w:r>
    </w:p>
    <w:p w:rsidR="00FC5130" w:rsidRPr="00932D86" w:rsidRDefault="00BA58DC" w:rsidP="00CB1E6C">
      <w:pPr>
        <w:pStyle w:val="ListParagraph"/>
        <w:numPr>
          <w:ilvl w:val="0"/>
          <w:numId w:val="2"/>
        </w:numPr>
        <w:spacing w:after="0" w:line="312" w:lineRule="auto"/>
        <w:ind w:left="993" w:hanging="284"/>
        <w:rPr>
          <w:rFonts w:cstheme="minorHAnsi"/>
        </w:rPr>
      </w:pPr>
      <w:r>
        <w:rPr>
          <w:rFonts w:cstheme="minorHAnsi"/>
        </w:rPr>
        <w:t>Total c</w:t>
      </w:r>
      <w:r w:rsidR="00FC5130" w:rsidRPr="00932D86">
        <w:rPr>
          <w:rFonts w:cstheme="minorHAnsi"/>
        </w:rPr>
        <w:t xml:space="preserve">atch volume: </w:t>
      </w:r>
      <w:r w:rsidR="00C6515A" w:rsidRPr="00C6515A">
        <w:rPr>
          <w:rFonts w:cstheme="minorHAnsi"/>
        </w:rPr>
        <w:t>26</w:t>
      </w:r>
      <w:r w:rsidR="00C6515A">
        <w:rPr>
          <w:rFonts w:cstheme="minorHAnsi"/>
        </w:rPr>
        <w:t>.</w:t>
      </w:r>
      <w:r w:rsidR="00C6515A" w:rsidRPr="00C6515A">
        <w:rPr>
          <w:rFonts w:cstheme="minorHAnsi"/>
        </w:rPr>
        <w:t>660,5</w:t>
      </w:r>
      <w:r w:rsidR="00C6515A">
        <w:rPr>
          <w:rFonts w:cstheme="minorHAnsi"/>
        </w:rPr>
        <w:t xml:space="preserve"> </w:t>
      </w:r>
      <w:r w:rsidR="00FC5130" w:rsidRPr="00932D86">
        <w:rPr>
          <w:rFonts w:cstheme="minorHAnsi"/>
        </w:rPr>
        <w:t>Kg</w:t>
      </w:r>
      <w:r>
        <w:rPr>
          <w:rFonts w:cstheme="minorHAnsi"/>
        </w:rPr>
        <w:t xml:space="preserve">; </w:t>
      </w:r>
      <w:r w:rsidR="00C6515A">
        <w:rPr>
          <w:rFonts w:cstheme="minorHAnsi"/>
        </w:rPr>
        <w:t xml:space="preserve">CPUE: </w:t>
      </w:r>
      <w:r w:rsidR="00C6515A" w:rsidRPr="00C6515A">
        <w:rPr>
          <w:rFonts w:cstheme="minorHAnsi"/>
        </w:rPr>
        <w:t>1110,9</w:t>
      </w:r>
      <w:r w:rsidR="00C6515A">
        <w:rPr>
          <w:rFonts w:cstheme="minorHAnsi"/>
        </w:rPr>
        <w:t>kg/month (YFT: 852,5kg)</w:t>
      </w:r>
    </w:p>
    <w:p w:rsidR="00E81C21" w:rsidRPr="00932D86" w:rsidRDefault="00E81C21" w:rsidP="00CB1E6C">
      <w:pPr>
        <w:pStyle w:val="ListParagraph"/>
        <w:numPr>
          <w:ilvl w:val="0"/>
          <w:numId w:val="2"/>
        </w:numPr>
        <w:spacing w:after="0" w:line="312" w:lineRule="auto"/>
        <w:ind w:left="993" w:hanging="284"/>
        <w:rPr>
          <w:rFonts w:cstheme="minorHAnsi"/>
        </w:rPr>
      </w:pPr>
      <w:r>
        <w:rPr>
          <w:rFonts w:cstheme="minorHAnsi"/>
        </w:rPr>
        <w:t>Main ports: Hon Ro – Nha Trang; Tam Quan Bac – Binh Dinh</w:t>
      </w:r>
    </w:p>
    <w:p w:rsidR="00A80FB3" w:rsidRPr="00932D86" w:rsidRDefault="00A80FB3" w:rsidP="00C6515A">
      <w:pPr>
        <w:spacing w:after="0" w:line="360" w:lineRule="auto"/>
        <w:rPr>
          <w:rFonts w:cstheme="minorHAnsi"/>
          <w:b/>
          <w:sz w:val="18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024"/>
        <w:gridCol w:w="1572"/>
        <w:gridCol w:w="2034"/>
        <w:gridCol w:w="1572"/>
      </w:tblGrid>
      <w:tr w:rsidR="00AC0521" w:rsidRPr="00AC0521" w:rsidTr="001A7BC8">
        <w:trPr>
          <w:trHeight w:val="1152"/>
          <w:jc w:val="center"/>
        </w:trPr>
        <w:tc>
          <w:tcPr>
            <w:tcW w:w="2187" w:type="pct"/>
            <w:noWrap/>
            <w:vAlign w:val="center"/>
            <w:hideMark/>
          </w:tcPr>
          <w:p w:rsidR="00AC0521" w:rsidRPr="00AC0521" w:rsidRDefault="00AC0521" w:rsidP="00AC0521">
            <w:pPr>
              <w:spacing w:line="312" w:lineRule="auto"/>
              <w:jc w:val="center"/>
              <w:rPr>
                <w:rFonts w:cstheme="minorHAnsi"/>
                <w:b/>
                <w:bCs/>
              </w:rPr>
            </w:pPr>
            <w:r w:rsidRPr="00AC0521">
              <w:rPr>
                <w:rFonts w:cstheme="minorHAnsi"/>
                <w:b/>
                <w:bCs/>
              </w:rPr>
              <w:t>Specie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  <w:b/>
              </w:rPr>
            </w:pPr>
            <w:r w:rsidRPr="00AC0521">
              <w:rPr>
                <w:rFonts w:cstheme="minorHAnsi"/>
                <w:b/>
              </w:rPr>
              <w:t>Catch volume</w:t>
            </w:r>
          </w:p>
        </w:tc>
        <w:tc>
          <w:tcPr>
            <w:tcW w:w="1105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  <w:b/>
              </w:rPr>
            </w:pPr>
            <w:r w:rsidRPr="00AC0521">
              <w:rPr>
                <w:rFonts w:cstheme="minorHAnsi"/>
                <w:b/>
              </w:rPr>
              <w:t>Percentage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  <w:b/>
              </w:rPr>
            </w:pPr>
            <w:r w:rsidRPr="00AC0521">
              <w:rPr>
                <w:rFonts w:cstheme="minorHAnsi"/>
                <w:b/>
              </w:rPr>
              <w:t>CPUE</w:t>
            </w:r>
          </w:p>
        </w:tc>
      </w:tr>
      <w:tr w:rsidR="00AC0521" w:rsidRPr="00AC0521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YFT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20459,1</w:t>
            </w:r>
          </w:p>
        </w:tc>
        <w:tc>
          <w:tcPr>
            <w:tcW w:w="1105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76,7%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852,5</w:t>
            </w:r>
          </w:p>
        </w:tc>
      </w:tr>
      <w:tr w:rsidR="00AC0521" w:rsidRPr="00AC0521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BET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2756</w:t>
            </w:r>
          </w:p>
        </w:tc>
        <w:tc>
          <w:tcPr>
            <w:tcW w:w="1105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10,3%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114,8</w:t>
            </w:r>
          </w:p>
        </w:tc>
      </w:tr>
      <w:tr w:rsidR="00AC0521" w:rsidRPr="00AC0521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SKJ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7</w:t>
            </w:r>
          </w:p>
        </w:tc>
        <w:tc>
          <w:tcPr>
            <w:tcW w:w="1105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0,0%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0,3</w:t>
            </w:r>
          </w:p>
        </w:tc>
      </w:tr>
      <w:tr w:rsidR="00AC0521" w:rsidRPr="00AC0521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SWO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1673</w:t>
            </w:r>
          </w:p>
        </w:tc>
        <w:tc>
          <w:tcPr>
            <w:tcW w:w="1105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6,3%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69,7</w:t>
            </w:r>
          </w:p>
        </w:tc>
      </w:tr>
      <w:tr w:rsidR="00AC0521" w:rsidRPr="00AC0521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BUM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430</w:t>
            </w:r>
          </w:p>
        </w:tc>
        <w:tc>
          <w:tcPr>
            <w:tcW w:w="1105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1,6%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17,9</w:t>
            </w:r>
          </w:p>
        </w:tc>
      </w:tr>
      <w:tr w:rsidR="00AC0521" w:rsidRPr="00AC0521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BLM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179</w:t>
            </w:r>
          </w:p>
        </w:tc>
        <w:tc>
          <w:tcPr>
            <w:tcW w:w="1105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0,7%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7,5</w:t>
            </w:r>
          </w:p>
        </w:tc>
      </w:tr>
      <w:tr w:rsidR="00AC0521" w:rsidRPr="00AC0521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MLS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240</w:t>
            </w:r>
          </w:p>
        </w:tc>
        <w:tc>
          <w:tcPr>
            <w:tcW w:w="1105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0,9%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10,0</w:t>
            </w:r>
          </w:p>
        </w:tc>
      </w:tr>
      <w:tr w:rsidR="00AC0521" w:rsidRPr="00AC0521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GBA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104,5</w:t>
            </w:r>
          </w:p>
        </w:tc>
        <w:tc>
          <w:tcPr>
            <w:tcW w:w="1105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0,4%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4,4</w:t>
            </w:r>
          </w:p>
        </w:tc>
      </w:tr>
      <w:tr w:rsidR="00AC0521" w:rsidRPr="00AC0521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GES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18</w:t>
            </w:r>
          </w:p>
        </w:tc>
        <w:tc>
          <w:tcPr>
            <w:tcW w:w="1105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0,1%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0,8</w:t>
            </w:r>
          </w:p>
        </w:tc>
      </w:tr>
      <w:tr w:rsidR="00AC0521" w:rsidRPr="00AC0521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WAH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116</w:t>
            </w:r>
          </w:p>
        </w:tc>
        <w:tc>
          <w:tcPr>
            <w:tcW w:w="1105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0,4%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4,8</w:t>
            </w:r>
          </w:p>
        </w:tc>
      </w:tr>
      <w:tr w:rsidR="00AC0521" w:rsidRPr="00AC0521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KGM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113</w:t>
            </w:r>
          </w:p>
        </w:tc>
        <w:tc>
          <w:tcPr>
            <w:tcW w:w="1105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0,4%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4,7</w:t>
            </w:r>
          </w:p>
        </w:tc>
      </w:tr>
      <w:tr w:rsidR="00AC0521" w:rsidRPr="00AC0521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DOL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214,5</w:t>
            </w:r>
          </w:p>
        </w:tc>
        <w:tc>
          <w:tcPr>
            <w:tcW w:w="1105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0,8%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8,9</w:t>
            </w:r>
          </w:p>
        </w:tc>
      </w:tr>
      <w:tr w:rsidR="00AC0521" w:rsidRPr="00AC0521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LEC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49</w:t>
            </w:r>
          </w:p>
        </w:tc>
        <w:tc>
          <w:tcPr>
            <w:tcW w:w="1105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0,2%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2,0</w:t>
            </w:r>
          </w:p>
        </w:tc>
      </w:tr>
      <w:tr w:rsidR="00AC0521" w:rsidRPr="00AC0521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ALX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11</w:t>
            </w:r>
          </w:p>
        </w:tc>
        <w:tc>
          <w:tcPr>
            <w:tcW w:w="1105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0,0%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0,5</w:t>
            </w:r>
          </w:p>
        </w:tc>
      </w:tr>
      <w:tr w:rsidR="00AC0521" w:rsidRPr="00AC0521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Rays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2</w:t>
            </w:r>
          </w:p>
        </w:tc>
        <w:tc>
          <w:tcPr>
            <w:tcW w:w="1105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0,0%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0,1</w:t>
            </w:r>
          </w:p>
        </w:tc>
      </w:tr>
      <w:tr w:rsidR="00AC0521" w:rsidRPr="00AC0521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Turtles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37</w:t>
            </w:r>
          </w:p>
        </w:tc>
        <w:tc>
          <w:tcPr>
            <w:tcW w:w="1105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0,1%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1,5</w:t>
            </w:r>
          </w:p>
        </w:tc>
      </w:tr>
      <w:tr w:rsidR="00AC0521" w:rsidRPr="00AC0521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Others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251,4</w:t>
            </w:r>
          </w:p>
        </w:tc>
        <w:tc>
          <w:tcPr>
            <w:tcW w:w="1105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0,9%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10,5</w:t>
            </w:r>
          </w:p>
        </w:tc>
      </w:tr>
      <w:tr w:rsidR="00AC0521" w:rsidRPr="00AC0521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:rsidR="00AC0521" w:rsidRPr="00AC0521" w:rsidRDefault="00AC0521" w:rsidP="00AC0521">
            <w:pPr>
              <w:spacing w:line="312" w:lineRule="auto"/>
              <w:rPr>
                <w:rFonts w:cstheme="minorHAnsi"/>
                <w:b/>
              </w:rPr>
            </w:pPr>
            <w:r w:rsidRPr="00AC0521">
              <w:rPr>
                <w:rFonts w:cstheme="minorHAnsi"/>
                <w:b/>
              </w:rPr>
              <w:t>Total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  <w:b/>
              </w:rPr>
            </w:pPr>
            <w:r w:rsidRPr="00AC0521">
              <w:rPr>
                <w:rFonts w:cstheme="minorHAnsi"/>
                <w:b/>
              </w:rPr>
              <w:t>26660,5</w:t>
            </w:r>
          </w:p>
        </w:tc>
        <w:tc>
          <w:tcPr>
            <w:tcW w:w="1105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  <w:b/>
              </w:rPr>
            </w:pPr>
            <w:r w:rsidRPr="00AC0521">
              <w:rPr>
                <w:rFonts w:cstheme="minorHAnsi"/>
                <w:b/>
              </w:rPr>
              <w:t>100%</w:t>
            </w:r>
          </w:p>
        </w:tc>
        <w:tc>
          <w:tcPr>
            <w:tcW w:w="854" w:type="pct"/>
            <w:noWrap/>
            <w:vAlign w:val="center"/>
            <w:hideMark/>
          </w:tcPr>
          <w:p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  <w:b/>
              </w:rPr>
            </w:pPr>
            <w:r w:rsidRPr="00AC0521">
              <w:rPr>
                <w:rFonts w:cstheme="minorHAnsi"/>
                <w:b/>
              </w:rPr>
              <w:t>1110,9</w:t>
            </w:r>
          </w:p>
        </w:tc>
      </w:tr>
    </w:tbl>
    <w:p w:rsidR="00CB1E6C" w:rsidRPr="00932D86" w:rsidRDefault="00CB1E6C" w:rsidP="00CB1E6C">
      <w:pPr>
        <w:spacing w:after="0" w:line="312" w:lineRule="auto"/>
        <w:rPr>
          <w:rFonts w:cstheme="minorHAnsi"/>
        </w:rPr>
      </w:pPr>
    </w:p>
    <w:p w:rsidR="003A6DA9" w:rsidRDefault="000B0814" w:rsidP="000B0814">
      <w:pPr>
        <w:jc w:val="center"/>
        <w:rPr>
          <w:rFonts w:cstheme="minorHAnsi"/>
          <w:b/>
        </w:rPr>
      </w:pPr>
      <w:r>
        <w:rPr>
          <w:noProof/>
        </w:rPr>
        <w:lastRenderedPageBreak/>
        <w:drawing>
          <wp:inline distT="0" distB="0" distL="0" distR="0">
            <wp:extent cx="4466896" cy="3350172"/>
            <wp:effectExtent l="0" t="0" r="0" b="3175"/>
            <wp:docPr id="4" name="Picture 4" descr="https://coppa.vn/uploads/images/2025-04/1744231266_0000899f-f0a6-45b6-9c83-f60088ce18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ppa.vn/uploads/images/2025-04/1744231266_0000899f-f0a6-45b6-9c83-f60088ce18c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069" cy="335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814" w:rsidRDefault="000B0814" w:rsidP="000B0814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Figure 1. Mahi Mahi</w:t>
      </w:r>
      <w:r w:rsidRPr="000B0814">
        <w:rPr>
          <w:rFonts w:cstheme="minorHAnsi"/>
          <w:b/>
        </w:rPr>
        <w:drawing>
          <wp:inline distT="0" distB="0" distL="0" distR="0" wp14:anchorId="347C9E79" wp14:editId="65220A93">
            <wp:extent cx="4100063" cy="5290073"/>
            <wp:effectExtent l="0" t="4445" r="0" b="0"/>
            <wp:docPr id="7" name="Picture 3" descr="https://coppa.vn/uploads/images/2025-04/1744250631_3f053baf-c9e8-47f4-943c-4d2ab09b8559.jpg">
              <a:extLst xmlns:a="http://schemas.openxmlformats.org/drawingml/2006/main">
                <a:ext uri="{FF2B5EF4-FFF2-40B4-BE49-F238E27FC236}">
                  <a16:creationId xmlns:a16="http://schemas.microsoft.com/office/drawing/2014/main" id="{953CE34B-4E6A-4DFF-A787-D46F372EAB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s://coppa.vn/uploads/images/2025-04/1744250631_3f053baf-c9e8-47f4-943c-4d2ab09b8559.jpg">
                      <a:extLst>
                        <a:ext uri="{FF2B5EF4-FFF2-40B4-BE49-F238E27FC236}">
                          <a16:creationId xmlns:a16="http://schemas.microsoft.com/office/drawing/2014/main" id="{953CE34B-4E6A-4DFF-A787-D46F372EAB6D}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06939" cy="529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814" w:rsidRDefault="000B0814" w:rsidP="000B0814">
      <w:pPr>
        <w:jc w:val="center"/>
        <w:rPr>
          <w:rFonts w:cstheme="minorHAnsi"/>
          <w:b/>
        </w:rPr>
      </w:pPr>
      <w:r>
        <w:rPr>
          <w:rFonts w:cstheme="minorHAnsi"/>
          <w:b/>
        </w:rPr>
        <w:t>Figure 2. Sword fish</w:t>
      </w:r>
    </w:p>
    <w:p w:rsidR="000B0814" w:rsidRDefault="000B0814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0B0814" w:rsidRDefault="000B0814" w:rsidP="000B0814">
      <w:pPr>
        <w:jc w:val="center"/>
        <w:rPr>
          <w:rFonts w:cstheme="minorHAnsi"/>
          <w:b/>
        </w:rPr>
      </w:pPr>
      <w:r>
        <w:rPr>
          <w:noProof/>
        </w:rPr>
        <w:lastRenderedPageBreak/>
        <w:drawing>
          <wp:inline distT="0" distB="0" distL="0" distR="0">
            <wp:extent cx="5849620" cy="4387215"/>
            <wp:effectExtent l="0" t="0" r="0" b="0"/>
            <wp:docPr id="10" name="Picture 10" descr="https://coppa.vn/uploads/images/2025-06/1749187771_bc5698bb-e36e-4e26-80e4-a3b4e27a0d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oppa.vn/uploads/images/2025-06/1749187771_bc5698bb-e36e-4e26-80e4-a3b4e27a0d0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814" w:rsidRDefault="000B0814" w:rsidP="000B0814">
      <w:pPr>
        <w:jc w:val="center"/>
        <w:rPr>
          <w:rFonts w:cstheme="minorHAnsi"/>
          <w:b/>
        </w:rPr>
      </w:pPr>
      <w:r>
        <w:rPr>
          <w:rFonts w:cstheme="minorHAnsi"/>
          <w:b/>
        </w:rPr>
        <w:t>Figure 3. Yellofin Tuna</w:t>
      </w:r>
    </w:p>
    <w:p w:rsidR="000B0814" w:rsidRDefault="000B0814" w:rsidP="000B0814">
      <w:pPr>
        <w:jc w:val="center"/>
        <w:rPr>
          <w:rFonts w:cstheme="minorHAnsi"/>
          <w:b/>
        </w:rPr>
      </w:pPr>
    </w:p>
    <w:p w:rsidR="000B0814" w:rsidRPr="001A7BC8" w:rsidRDefault="000B0814" w:rsidP="000B0814">
      <w:pPr>
        <w:jc w:val="center"/>
        <w:rPr>
          <w:rFonts w:cstheme="minorHAnsi"/>
          <w:b/>
        </w:rPr>
      </w:pPr>
    </w:p>
    <w:sectPr w:rsidR="000B0814" w:rsidRPr="001A7BC8" w:rsidSect="001A7BC8">
      <w:pgSz w:w="12240" w:h="15840"/>
      <w:pgMar w:top="1440" w:right="1440" w:bottom="1440" w:left="15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49BF" w:rsidRDefault="001F49BF" w:rsidP="00A80FB3">
      <w:pPr>
        <w:spacing w:after="0" w:line="240" w:lineRule="auto"/>
      </w:pPr>
      <w:r>
        <w:separator/>
      </w:r>
    </w:p>
  </w:endnote>
  <w:endnote w:type="continuationSeparator" w:id="0">
    <w:p w:rsidR="001F49BF" w:rsidRDefault="001F49BF" w:rsidP="00A80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49BF" w:rsidRDefault="001F49BF" w:rsidP="00A80FB3">
      <w:pPr>
        <w:spacing w:after="0" w:line="240" w:lineRule="auto"/>
      </w:pPr>
      <w:r>
        <w:separator/>
      </w:r>
    </w:p>
  </w:footnote>
  <w:footnote w:type="continuationSeparator" w:id="0">
    <w:p w:rsidR="001F49BF" w:rsidRDefault="001F49BF" w:rsidP="00A80F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0602C"/>
    <w:multiLevelType w:val="hybridMultilevel"/>
    <w:tmpl w:val="931E94C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CBB1BC3"/>
    <w:multiLevelType w:val="hybridMultilevel"/>
    <w:tmpl w:val="94341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FB3"/>
    <w:rsid w:val="000B0814"/>
    <w:rsid w:val="001A7BC8"/>
    <w:rsid w:val="001F49BF"/>
    <w:rsid w:val="003A6DA9"/>
    <w:rsid w:val="00431C4C"/>
    <w:rsid w:val="005956A4"/>
    <w:rsid w:val="00630579"/>
    <w:rsid w:val="006B0592"/>
    <w:rsid w:val="00706FF4"/>
    <w:rsid w:val="00733834"/>
    <w:rsid w:val="0077059A"/>
    <w:rsid w:val="00887D22"/>
    <w:rsid w:val="00912882"/>
    <w:rsid w:val="0091588A"/>
    <w:rsid w:val="00932D86"/>
    <w:rsid w:val="00A47DCB"/>
    <w:rsid w:val="00A57F77"/>
    <w:rsid w:val="00A80FB3"/>
    <w:rsid w:val="00AC0521"/>
    <w:rsid w:val="00BA58DC"/>
    <w:rsid w:val="00C6515A"/>
    <w:rsid w:val="00C92FA5"/>
    <w:rsid w:val="00CA37A4"/>
    <w:rsid w:val="00CB1E6C"/>
    <w:rsid w:val="00E81C21"/>
    <w:rsid w:val="00ED0DA8"/>
    <w:rsid w:val="00F41698"/>
    <w:rsid w:val="00F8576D"/>
    <w:rsid w:val="00FC03E2"/>
    <w:rsid w:val="00FC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32691"/>
  <w15:chartTrackingRefBased/>
  <w15:docId w15:val="{F9927BCA-FAC6-4CE5-B125-3BB58BEDE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0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FB3"/>
  </w:style>
  <w:style w:type="paragraph" w:styleId="Footer">
    <w:name w:val="footer"/>
    <w:basedOn w:val="Normal"/>
    <w:link w:val="FooterChar"/>
    <w:uiPriority w:val="99"/>
    <w:unhideWhenUsed/>
    <w:rsid w:val="00A80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0FB3"/>
  </w:style>
  <w:style w:type="paragraph" w:styleId="ListParagraph">
    <w:name w:val="List Paragraph"/>
    <w:basedOn w:val="Normal"/>
    <w:uiPriority w:val="34"/>
    <w:qFormat/>
    <w:rsid w:val="00CB1E6C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32D8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D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C05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526C38-56CB-441A-9F48-A4330766D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Pham Phuoc</cp:lastModifiedBy>
  <cp:revision>5</cp:revision>
  <cp:lastPrinted>2023-07-03T18:09:00Z</cp:lastPrinted>
  <dcterms:created xsi:type="dcterms:W3CDTF">2025-06-13T16:21:00Z</dcterms:created>
  <dcterms:modified xsi:type="dcterms:W3CDTF">2025-06-13T16:21:00Z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9914b89c-b9c5-4dae-84f7-74732a220c78</vt:lpwstr>
  </property>
</Properties>
</file>