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566.9291338582675"/>
        <w:jc w:val="both"/>
        <w:rPr/>
      </w:pPr>
      <w:r w:rsidDel="00000000" w:rsidR="00000000" w:rsidRPr="00000000">
        <w:rPr>
          <w:b w:val="1"/>
          <w:rtl w:val="0"/>
        </w:rPr>
        <w:t xml:space="preserve">Action #3 Harvest control rules and tools</w:t>
      </w:r>
      <w:r w:rsidDel="00000000" w:rsidR="00000000" w:rsidRPr="00000000">
        <w:rPr>
          <w:rtl w:val="0"/>
        </w:rPr>
      </w:r>
    </w:p>
    <w:p w:rsidR="00000000" w:rsidDel="00000000" w:rsidP="00000000" w:rsidRDefault="00000000" w:rsidRPr="00000000" w14:paraId="00000002">
      <w:pPr>
        <w:ind w:firstLine="566.9291338582675"/>
        <w:jc w:val="both"/>
        <w:rPr/>
      </w:pPr>
      <w:r w:rsidDel="00000000" w:rsidR="00000000" w:rsidRPr="00000000">
        <w:rPr>
          <w:b w:val="1"/>
          <w:i w:val="1"/>
          <w:rtl w:val="0"/>
        </w:rPr>
        <w:t xml:space="preserve">Action Goal: Demonstrate that there are well defined and effective harvest control rules and tools (HCRs) in place</w:t>
      </w:r>
      <w:r w:rsidDel="00000000" w:rsidR="00000000" w:rsidRPr="00000000">
        <w:rPr>
          <w:rtl w:val="0"/>
        </w:rPr>
      </w:r>
    </w:p>
    <w:p w:rsidR="00000000" w:rsidDel="00000000" w:rsidP="00000000" w:rsidRDefault="00000000" w:rsidRPr="00000000" w14:paraId="00000003">
      <w:pPr>
        <w:spacing w:after="160" w:lineRule="auto"/>
        <w:ind w:left="566.9291338582675" w:firstLine="0"/>
        <w:rPr>
          <w:b w:val="1"/>
        </w:rPr>
      </w:pPr>
      <w:r w:rsidDel="00000000" w:rsidR="00000000" w:rsidRPr="00000000">
        <w:rPr>
          <w:b w:val="1"/>
          <w:rtl w:val="0"/>
        </w:rPr>
        <w:t xml:space="preserve">PI 1.2.2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i w:val="0"/>
          <w:smallCaps w:val="0"/>
          <w:strike w:val="0"/>
          <w:color w:val="000000"/>
          <w:sz w:val="24"/>
          <w:szCs w:val="24"/>
          <w:u w:val="none"/>
          <w:shd w:fill="auto" w:val="clear"/>
          <w:vertAlign w:val="baseline"/>
          <w:rtl w:val="0"/>
        </w:rPr>
        <w:t xml:space="preserve">Fish catch </w:t>
      </w:r>
      <w:r w:rsidDel="00000000" w:rsidR="00000000" w:rsidRPr="00000000">
        <w:rPr>
          <w:rtl w:val="0"/>
        </w:rPr>
        <w:t xml:space="preserve">volumes are</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t xml:space="preserve">determined </w:t>
      </w:r>
      <w:r w:rsidDel="00000000" w:rsidR="00000000" w:rsidRPr="00000000">
        <w:rPr>
          <w:rtl w:val="0"/>
        </w:rPr>
        <w:t xml:space="preserve">by making catch</w:t>
      </w:r>
      <w:r w:rsidDel="00000000" w:rsidR="00000000" w:rsidRPr="00000000">
        <w:rPr>
          <w:rtl w:val="0"/>
        </w:rPr>
        <w:t xml:space="preserve"> f</w:t>
      </w:r>
      <w:r w:rsidDel="00000000" w:rsidR="00000000" w:rsidRPr="00000000">
        <w:rPr>
          <w:i w:val="0"/>
          <w:smallCaps w:val="0"/>
          <w:strike w:val="0"/>
          <w:color w:val="000000"/>
          <w:sz w:val="24"/>
          <w:szCs w:val="24"/>
          <w:u w:val="none"/>
          <w:shd w:fill="auto" w:val="clear"/>
          <w:vertAlign w:val="baseline"/>
          <w:rtl w:val="0"/>
        </w:rPr>
        <w:t xml:space="preserve">orecasts based on wide-ranging scientific research. Further, the </w:t>
      </w:r>
      <w:r w:rsidDel="00000000" w:rsidR="00000000" w:rsidRPr="00000000">
        <w:rPr>
          <w:rtl w:val="0"/>
        </w:rPr>
        <w:t xml:space="preserve">catch forecasts </w:t>
      </w:r>
      <w:r w:rsidDel="00000000" w:rsidR="00000000" w:rsidRPr="00000000">
        <w:rPr>
          <w:i w:val="0"/>
          <w:smallCaps w:val="0"/>
          <w:strike w:val="0"/>
          <w:color w:val="000000"/>
          <w:sz w:val="24"/>
          <w:szCs w:val="24"/>
          <w:u w:val="none"/>
          <w:shd w:fill="auto" w:val="clear"/>
          <w:vertAlign w:val="baseline"/>
          <w:rtl w:val="0"/>
        </w:rPr>
        <w:t xml:space="preserve">are prescribed in the Fishery Strategies, which are discussed at various levels by all </w:t>
      </w:r>
      <w:r w:rsidDel="00000000" w:rsidR="00000000" w:rsidRPr="00000000">
        <w:rPr>
          <w:rtl w:val="0"/>
        </w:rPr>
        <w:t xml:space="preserve">stakeholders </w:t>
      </w:r>
      <w:r w:rsidDel="00000000" w:rsidR="00000000" w:rsidRPr="00000000">
        <w:rPr>
          <w:i w:val="0"/>
          <w:smallCaps w:val="0"/>
          <w:strike w:val="0"/>
          <w:color w:val="000000"/>
          <w:sz w:val="24"/>
          <w:szCs w:val="24"/>
          <w:u w:val="none"/>
          <w:shd w:fill="auto" w:val="clear"/>
          <w:vertAlign w:val="baseline"/>
          <w:rtl w:val="0"/>
        </w:rPr>
        <w:t xml:space="preserve">and approved at meetings</w:t>
      </w:r>
      <w:r w:rsidDel="00000000" w:rsidR="00000000" w:rsidRPr="00000000">
        <w:rPr>
          <w:rtl w:val="0"/>
        </w:rPr>
        <w:t xml:space="preserve"> of the Far Eastern Scientific &amp; Fishery Council (DVNPS)</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t xml:space="preserve">The current season's Fishery Strategies were approved in Vladivostok on April 25, 2024.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i w:val="0"/>
          <w:smallCaps w:val="0"/>
          <w:strike w:val="0"/>
          <w:color w:val="000000"/>
          <w:sz w:val="24"/>
          <w:szCs w:val="24"/>
          <w:u w:val="none"/>
          <w:shd w:fill="auto" w:val="clear"/>
          <w:vertAlign w:val="baseline"/>
          <w:rtl w:val="0"/>
        </w:rPr>
        <w:t xml:space="preserve">Further, </w:t>
      </w:r>
      <w:r w:rsidDel="00000000" w:rsidR="00000000" w:rsidRPr="00000000">
        <w:rPr>
          <w:rtl w:val="0"/>
        </w:rPr>
        <w:t xml:space="preserve">Anadromous Fish Commission (hereinafter – the Commission) in the Sakhalin Region</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t xml:space="preserve">distributes catch quotas between fishing companies with their own fishing parcels, which are assigned to them based on a long-term fishing parcel usage agreement.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After receiving a quota, each company submits an application for an official permit, which is issued by the Sakhalin-Kuril Territorial Administration (hereinafter referred to as SKTU). The permit specifies the fishing period, parameters and number of fishing gear, coordinates of the fishing site, and the name of the foreman. During the fishing season, each company is required to fill out a special fishing log, which includes all fishing operations and catch volume. Coastal salmon fishermen can keep a fishing log in either paper or electronic form. Information about this procedure is posted on the website of Rosrybolovstvo (Federal Fisheries Agency): </w:t>
      </w:r>
      <w:hyperlink r:id="rId6">
        <w:r w:rsidDel="00000000" w:rsidR="00000000" w:rsidRPr="00000000">
          <w:rPr>
            <w:color w:val="1155cc"/>
            <w:u w:val="single"/>
            <w:rtl w:val="0"/>
          </w:rPr>
          <w:t xml:space="preserve">https://fish.gov.ru/news/2023/02/17/rosrybolovstvo-opoveshhaet-o-novyh-obrazczah-rybolovnogo-zhurnala-s-1-marta-vstupaet-v-silu-zakon-o-vedenii-otchetnogo-dokumenta-o-vylove-v-elektronnom-vide/</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The harvest control rules are fairly well defined. Fishermen involved in salmon fishing are well-experienced in complying with all the rules and regulations.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ind w:firstLine="566.9291338582675"/>
        <w:rPr>
          <w:b w:val="1"/>
        </w:rPr>
      </w:pPr>
      <w:r w:rsidDel="00000000" w:rsidR="00000000" w:rsidRPr="00000000">
        <w:rPr>
          <w:b w:val="1"/>
          <w:rtl w:val="0"/>
        </w:rPr>
        <w:t xml:space="preserve">Harvest control rules: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The Fishing Rules approved by the Order of the Russian Ministry of Agriculture No. 285 dated May 06, 2022 "On Approval of Fishing Rules for the Far Eastern Fisheries Basin" is the main document for the Sakhalin Region companies that catch salmon.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Additional requirements for data collection during the fishing season are also prescribed by Fishery Strategies. The following is stated in the draft Fishery Strategy for the Sakhalin Region for 2025 under the heading </w:t>
      </w:r>
      <w:r w:rsidDel="00000000" w:rsidR="00000000" w:rsidRPr="00000000">
        <w:rPr>
          <w:b w:val="1"/>
          <w:rtl w:val="0"/>
        </w:rPr>
        <w:t xml:space="preserve">"Deadlines on catch and escapement data submission"</w:t>
      </w:r>
      <w:r w:rsidDel="00000000" w:rsidR="00000000" w:rsidRPr="00000000">
        <w:rPr>
          <w:rtl w:val="0"/>
        </w:rPr>
        <w:t xml:space="preserve">:</w:t>
      </w:r>
    </w:p>
    <w:p w:rsidR="00000000" w:rsidDel="00000000" w:rsidP="00000000" w:rsidRDefault="00000000" w:rsidRPr="00000000" w14:paraId="0000000D">
      <w:pPr>
        <w:ind w:firstLine="566.9291338582675"/>
        <w:jc w:val="both"/>
        <w:rPr/>
      </w:pPr>
      <w:r w:rsidDel="00000000" w:rsidR="00000000" w:rsidRPr="00000000">
        <w:rPr>
          <w:rtl w:val="0"/>
        </w:rPr>
        <w:t xml:space="preserve">“In order to prepare scientific recommendations in a timely manner aimed at the timely regulation of the Pacific salmon fishery, SakhNIRO recommends the following actions: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566.9291338582675"/>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tl w:val="0"/>
        </w:rPr>
        <w:t xml:space="preserve">Companies harvesting Pacific salmon must provide to the SKTU the data on Pacific salmon catches on fishing parcels in the water bodies of the Sakhalin Region. The catch data is provided throughout the permission for aquatic biological resources expiration period, separately for fishing parcels (marine fishing parcels, river fishing parcels, and main water bodies of salmon hatcheries) and separately for each species Pacific salmon. The information is sent daily, with a deadline of 12:00 PM the day after the Pacific salmon catch, including when there is no catch;</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566.9291338582675"/>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tl w:val="0"/>
        </w:rPr>
        <w:t xml:space="preserve">FSBI SakhRybVod monitors the escapement of Pacific salmon in the Sakhalin Region as a part of the state assignment. The organization </w:t>
      </w:r>
      <w:r w:rsidDel="00000000" w:rsidR="00000000" w:rsidRPr="00000000">
        <w:rPr>
          <w:i w:val="0"/>
          <w:smallCaps w:val="0"/>
          <w:strike w:val="0"/>
          <w:color w:val="000000"/>
          <w:sz w:val="24"/>
          <w:szCs w:val="24"/>
          <w:u w:val="none"/>
          <w:shd w:fill="auto" w:val="clear"/>
          <w:vertAlign w:val="baseline"/>
          <w:rtl w:val="0"/>
        </w:rPr>
        <w:t xml:space="preserve">submits </w:t>
      </w:r>
      <w:r w:rsidDel="00000000" w:rsidR="00000000" w:rsidRPr="00000000">
        <w:rPr>
          <w:rtl w:val="0"/>
        </w:rPr>
        <w:t xml:space="preserve">escapement </w:t>
      </w:r>
      <w:r w:rsidDel="00000000" w:rsidR="00000000" w:rsidRPr="00000000">
        <w:rPr>
          <w:i w:val="0"/>
          <w:smallCaps w:val="0"/>
          <w:strike w:val="0"/>
          <w:color w:val="000000"/>
          <w:sz w:val="24"/>
          <w:szCs w:val="24"/>
          <w:u w:val="none"/>
          <w:shd w:fill="auto" w:val="clear"/>
          <w:vertAlign w:val="baseline"/>
          <w:rtl w:val="0"/>
        </w:rPr>
        <w:t xml:space="preserve">data to the Commission and SakhNIRO the next day upon completion of the research.</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firstLine="566.9291338582675"/>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tl w:val="0"/>
        </w:rPr>
        <w:t xml:space="preserve">SKTU and the Ministry of Fisheries of the Sakhalin Region are required to provide SakhNIRO with daily reports on the aquaculture objects caught by each company, with submissions due by 12:00 PM the day following the catch.</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6.9291338582675"/>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SKTU </w:t>
      </w:r>
      <w:r w:rsidDel="00000000" w:rsidR="00000000" w:rsidRPr="00000000">
        <w:rPr>
          <w:rtl w:val="0"/>
        </w:rPr>
        <w:t xml:space="preserve">sends </w:t>
      </w:r>
      <w:r w:rsidDel="00000000" w:rsidR="00000000" w:rsidRPr="00000000">
        <w:rPr>
          <w:i w:val="0"/>
          <w:smallCaps w:val="0"/>
          <w:strike w:val="0"/>
          <w:color w:val="000000"/>
          <w:sz w:val="24"/>
          <w:szCs w:val="24"/>
          <w:u w:val="none"/>
          <w:shd w:fill="auto" w:val="clear"/>
          <w:vertAlign w:val="baseline"/>
          <w:rtl w:val="0"/>
        </w:rPr>
        <w:t xml:space="preserve">generalized </w:t>
      </w:r>
      <w:r w:rsidDel="00000000" w:rsidR="00000000" w:rsidRPr="00000000">
        <w:rPr>
          <w:rtl w:val="0"/>
        </w:rPr>
        <w:t xml:space="preserve">fishery </w:t>
      </w:r>
      <w:r w:rsidDel="00000000" w:rsidR="00000000" w:rsidRPr="00000000">
        <w:rPr>
          <w:i w:val="0"/>
          <w:smallCaps w:val="0"/>
          <w:strike w:val="0"/>
          <w:color w:val="000000"/>
          <w:sz w:val="24"/>
          <w:szCs w:val="24"/>
          <w:u w:val="none"/>
          <w:shd w:fill="auto" w:val="clear"/>
          <w:vertAlign w:val="baseline"/>
          <w:rtl w:val="0"/>
        </w:rPr>
        <w:t xml:space="preserve">information on weekdays to the scientific institutes SakhNIRO and VNIRO.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ind w:firstLine="566.9291338582675"/>
        <w:jc w:val="both"/>
        <w:rPr>
          <w:b w:val="1"/>
        </w:rPr>
      </w:pPr>
      <w:r w:rsidDel="00000000" w:rsidR="00000000" w:rsidRPr="00000000">
        <w:rPr>
          <w:b w:val="1"/>
          <w:rtl w:val="0"/>
        </w:rPr>
        <w:t xml:space="preserve">Harvest control tools:</w:t>
      </w:r>
    </w:p>
    <w:p w:rsidR="00000000" w:rsidDel="00000000" w:rsidP="00000000" w:rsidRDefault="00000000" w:rsidRPr="00000000" w14:paraId="00000014">
      <w:pPr>
        <w:ind w:firstLine="566.9291338582675"/>
        <w:jc w:val="both"/>
        <w:rPr/>
      </w:pPr>
      <w:r w:rsidDel="00000000" w:rsidR="00000000" w:rsidRPr="00000000">
        <w:rPr>
          <w:rtl w:val="0"/>
        </w:rPr>
        <w:t xml:space="preserve">Regional institutes TINRO and SakhNIRO conduct research before and during the fishing season, which can adjust the preliminary recommendations on catch volumes prescribed in the regional Strategies. During research, they use scientific fishing, data from observers at commercial fisheries, and direct observations (including aerial observations) of spawner returns. The optimal density of spawners is regularly assessed at spawning grounds. Additionally monitoring works on Kunashir Island are funded by PCF Yuzhno-Kurilsky Ryibokombinat Co., Ltd (YKRK).</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pPr>
      <w:r w:rsidDel="00000000" w:rsidR="00000000" w:rsidRPr="00000000">
        <w:rPr>
          <w:rtl w:val="0"/>
        </w:rPr>
        <w:t xml:space="preserve">Representatives of the local department of the Sakhalin-Kuril Territorial Administration (SKTU) of the Russian Federal Fisheries Agency and the Department for the Protection of Marine Biological Resources of the Border Department of the Russian Federal Security Service (FSB) control the fishing activities of fishing companies on Kunashir Island and their compliance with the Fishing Rules and the Decisions of the Commission in the Sakhalin Region. Representatives of these two organizations are authorized to conduct inspections of fishing procedures, transshipment of the catch and compliance with environmental legislation.</w:t>
      </w:r>
    </w:p>
    <w:p w:rsidR="00000000" w:rsidDel="00000000" w:rsidP="00000000" w:rsidRDefault="00000000" w:rsidRPr="00000000" w14:paraId="00000016">
      <w:pPr>
        <w:ind w:firstLine="566.9291338582675"/>
        <w:jc w:val="both"/>
        <w:rPr/>
      </w:pPr>
      <w:r w:rsidDel="00000000" w:rsidR="00000000" w:rsidRPr="00000000">
        <w:rPr>
          <w:rtl w:val="0"/>
        </w:rPr>
        <w:t xml:space="preserve">Fishermen daily keep track of their catches, entering data into fishing logs and the “Mercury” electronic database, and then transmit this data to the Sakhalin-Kuril Territorial Administration (SKTU). For each shipment, acceptance-transfer documents are filled out. Moreover, representatives of the Border Department are personally present during each transfer of fish from kungas (large sailboats) to specialized vehicles and check entries in the fishing log and acceptance-transfer documents.</w:t>
      </w:r>
    </w:p>
    <w:p w:rsidR="00000000" w:rsidDel="00000000" w:rsidP="00000000" w:rsidRDefault="00000000" w:rsidRPr="00000000" w14:paraId="00000017">
      <w:pPr>
        <w:ind w:firstLine="709"/>
        <w:jc w:val="both"/>
        <w:rPr/>
      </w:pPr>
      <w:r w:rsidDel="00000000" w:rsidR="00000000" w:rsidRPr="00000000">
        <w:rPr>
          <w:rtl w:val="0"/>
        </w:rPr>
        <w:t xml:space="preserve">The received daily catch data on catches SKTU sends to SakhNIRO, where scientists compare the actual catch with the forecast for each five-day period. After this analysis, the prompt recommendations of the scientists are presented at the meetings of the Commission of the Sakhalin Region. The Commission, guided by the adopted Fishery Strategy, uses the data obtained for current management of fisheries. Cessation or restriction of fishing (for example, permission to fish only on certain days) is possible if monitoring shows that there are not enough spawners at spawning grounds. The procedure for </w:t>
      </w:r>
      <w:r w:rsidDel="00000000" w:rsidR="00000000" w:rsidRPr="00000000">
        <w:rPr>
          <w:rtl w:val="0"/>
        </w:rPr>
        <w:t xml:space="preserve">restricting </w:t>
      </w:r>
      <w:r w:rsidDel="00000000" w:rsidR="00000000" w:rsidRPr="00000000">
        <w:rPr>
          <w:rtl w:val="0"/>
        </w:rPr>
        <w:t xml:space="preserve">or completely closing fishing is quite simple. Such a decision is made by the Commission based on the recommendation of the SakhNIRO. Then it comes into force by order of SKTU.</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i w:val="0"/>
          <w:smallCaps w:val="0"/>
          <w:strike w:val="0"/>
          <w:color w:val="000000"/>
          <w:sz w:val="24"/>
          <w:szCs w:val="24"/>
          <w:u w:val="none"/>
          <w:shd w:fill="auto" w:val="clear"/>
          <w:vertAlign w:val="baseline"/>
        </w:rPr>
      </w:pPr>
      <w:r w:rsidDel="00000000" w:rsidR="00000000" w:rsidRPr="00000000">
        <w:rPr>
          <w:rtl w:val="0"/>
        </w:rPr>
        <w:t xml:space="preserve">Throughout the Pacific salmon fishing season, data on salmon catches, temperature conditions in coastal fishing areas, and comparative data of the Russian fishery with similar fisheries in Japan are published every 2-3 days on the VNIRO website:</w:t>
      </w:r>
      <w:r w:rsidDel="00000000" w:rsidR="00000000" w:rsidRPr="00000000">
        <w:rPr>
          <w:i w:val="0"/>
          <w:smallCaps w:val="0"/>
          <w:strike w:val="0"/>
          <w:color w:val="000000"/>
          <w:sz w:val="24"/>
          <w:szCs w:val="24"/>
          <w:u w:val="none"/>
          <w:shd w:fill="auto" w:val="clear"/>
          <w:vertAlign w:val="baseline"/>
          <w:rtl w:val="0"/>
        </w:rPr>
        <w:t xml:space="preserve"> </w:t>
      </w:r>
      <w:hyperlink r:id="rId7">
        <w:r w:rsidDel="00000000" w:rsidR="00000000" w:rsidRPr="00000000">
          <w:rPr>
            <w:i w:val="0"/>
            <w:smallCaps w:val="0"/>
            <w:strike w:val="0"/>
            <w:color w:val="0563c1"/>
            <w:sz w:val="24"/>
            <w:szCs w:val="24"/>
            <w:u w:val="single"/>
            <w:shd w:fill="auto" w:val="clear"/>
            <w:vertAlign w:val="baseline"/>
            <w:rtl w:val="0"/>
          </w:rPr>
          <w:t xml:space="preserve">http://vniro.ru/ru/nauchnaya-deyatelnost/</w:t>
          <w:br w:type="textWrapping"/>
          <w:t xml:space="preserve">lososevaya-putina</w:t>
        </w:r>
      </w:hyperlink>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t xml:space="preserve">The VNIRO website also contains information on the results of the 2024 fishing season, a comparison of forecast and actual catch data, as well as comparative data on Chum Salmon catches on Hokkaido (Japan):</w:t>
      </w:r>
      <w:r w:rsidDel="00000000" w:rsidR="00000000" w:rsidRPr="00000000">
        <w:rPr>
          <w:i w:val="0"/>
          <w:smallCaps w:val="0"/>
          <w:strike w:val="0"/>
          <w:color w:val="000000"/>
          <w:sz w:val="24"/>
          <w:szCs w:val="24"/>
          <w:u w:val="none"/>
          <w:shd w:fill="auto" w:val="clear"/>
          <w:vertAlign w:val="baseline"/>
          <w:rtl w:val="0"/>
        </w:rPr>
        <w:t xml:space="preserve"> </w:t>
      </w:r>
      <w:hyperlink r:id="rId8">
        <w:r w:rsidDel="00000000" w:rsidR="00000000" w:rsidRPr="00000000">
          <w:rPr>
            <w:i w:val="0"/>
            <w:smallCaps w:val="0"/>
            <w:strike w:val="0"/>
            <w:color w:val="0563c1"/>
            <w:sz w:val="24"/>
            <w:szCs w:val="24"/>
            <w:u w:val="single"/>
            <w:shd w:fill="auto" w:val="clear"/>
            <w:vertAlign w:val="baseline"/>
            <w:rtl w:val="0"/>
          </w:rPr>
          <w:t xml:space="preserve">http://vniro.ru/ru/nauchnaya-deyatelnost/</w:t>
          <w:br w:type="textWrapping"/>
          <w:t xml:space="preserve">lososevaya-putina/informatsiya-o-khode-lososevoj-putiny-na-1-dekabrya-2024-g</w:t>
        </w:r>
      </w:hyperlink>
      <w:r w:rsidDel="00000000" w:rsidR="00000000" w:rsidRPr="00000000">
        <w:rPr>
          <w:rtl w:val="0"/>
        </w:rPr>
      </w:r>
    </w:p>
    <w:p w:rsidR="00000000" w:rsidDel="00000000" w:rsidP="00000000" w:rsidRDefault="00000000" w:rsidRPr="00000000" w14:paraId="00000019">
      <w:pPr>
        <w:ind w:firstLine="566.9291338582675"/>
        <w:jc w:val="both"/>
        <w:rPr/>
      </w:pPr>
      <w:r w:rsidDel="00000000" w:rsidR="00000000" w:rsidRPr="00000000">
        <w:rPr>
          <w:rtl w:val="0"/>
        </w:rPr>
      </w:r>
    </w:p>
    <w:p w:rsidR="00000000" w:rsidDel="00000000" w:rsidP="00000000" w:rsidRDefault="00000000" w:rsidRPr="00000000" w14:paraId="0000001A">
      <w:pPr>
        <w:ind w:firstLine="566.9291338582675"/>
        <w:jc w:val="both"/>
        <w:rPr/>
      </w:pPr>
      <w:r w:rsidDel="00000000" w:rsidR="00000000" w:rsidRPr="00000000">
        <w:rPr>
          <w:rtl w:val="0"/>
        </w:rPr>
        <w:t xml:space="preserve">Salmon fishing season is widely covered in the various media (both regional and federal), including Sakhalin media. There are some examples:</w:t>
      </w:r>
    </w:p>
    <w:p w:rsidR="00000000" w:rsidDel="00000000" w:rsidP="00000000" w:rsidRDefault="00000000" w:rsidRPr="00000000" w14:paraId="0000001B">
      <w:pPr>
        <w:ind w:firstLine="566.9291338582675"/>
        <w:jc w:val="both"/>
        <w:rPr/>
      </w:pPr>
      <w:hyperlink r:id="rId9">
        <w:r w:rsidDel="00000000" w:rsidR="00000000" w:rsidRPr="00000000">
          <w:rPr>
            <w:color w:val="0563c1"/>
            <w:u w:val="single"/>
            <w:rtl w:val="0"/>
          </w:rPr>
          <w:t xml:space="preserve">https://sakhalinmedia.ru/news/1889881/</w:t>
        </w:r>
      </w:hyperlink>
      <w:r w:rsidDel="00000000" w:rsidR="00000000" w:rsidRPr="00000000">
        <w:rPr>
          <w:rtl w:val="0"/>
        </w:rPr>
      </w:r>
    </w:p>
    <w:p w:rsidR="00000000" w:rsidDel="00000000" w:rsidP="00000000" w:rsidRDefault="00000000" w:rsidRPr="00000000" w14:paraId="0000001C">
      <w:pPr>
        <w:ind w:firstLine="566.9291338582675"/>
        <w:jc w:val="both"/>
        <w:rPr/>
      </w:pPr>
      <w:hyperlink r:id="rId10">
        <w:r w:rsidDel="00000000" w:rsidR="00000000" w:rsidRPr="00000000">
          <w:rPr>
            <w:color w:val="0563c1"/>
            <w:u w:val="single"/>
            <w:rtl w:val="0"/>
          </w:rPr>
          <w:t xml:space="preserve">https://fish.sakhalin.gov.ru/?p=22054</w:t>
        </w:r>
      </w:hyperlink>
      <w:r w:rsidDel="00000000" w:rsidR="00000000" w:rsidRPr="00000000">
        <w:rPr>
          <w:rtl w:val="0"/>
        </w:rPr>
      </w:r>
    </w:p>
    <w:p w:rsidR="00000000" w:rsidDel="00000000" w:rsidP="00000000" w:rsidRDefault="00000000" w:rsidRPr="00000000" w14:paraId="0000001D">
      <w:pPr>
        <w:ind w:firstLine="566.9291338582675"/>
        <w:jc w:val="both"/>
        <w:rPr/>
      </w:pPr>
      <w:hyperlink r:id="rId11">
        <w:r w:rsidDel="00000000" w:rsidR="00000000" w:rsidRPr="00000000">
          <w:rPr>
            <w:color w:val="0563c1"/>
            <w:u w:val="single"/>
            <w:rtl w:val="0"/>
          </w:rPr>
          <w:t xml:space="preserve">https://fishnews.ru/rubrics/krasnaya-putina-2024</w:t>
        </w:r>
      </w:hyperlink>
      <w:r w:rsidDel="00000000" w:rsidR="00000000" w:rsidRPr="00000000">
        <w:rPr>
          <w:rtl w:val="0"/>
        </w:rPr>
      </w:r>
    </w:p>
    <w:p w:rsidR="00000000" w:rsidDel="00000000" w:rsidP="00000000" w:rsidRDefault="00000000" w:rsidRPr="00000000" w14:paraId="0000001E">
      <w:pPr>
        <w:ind w:firstLine="566.9291338582675"/>
        <w:jc w:val="both"/>
        <w:rPr/>
      </w:pPr>
      <w:hyperlink r:id="rId12">
        <w:r w:rsidDel="00000000" w:rsidR="00000000" w:rsidRPr="00000000">
          <w:rPr>
            <w:color w:val="0563c1"/>
            <w:u w:val="single"/>
            <w:rtl w:val="0"/>
          </w:rPr>
          <w:t xml:space="preserve">http://vniro.ru/ru/novosti/arkhiv-za-2024-god/lososevaya-putina-i-ee-nauchnoe-soprovozhdenie-na-dalnevostochnom-rybokhozyajstvennom-bassejne-202407160925</w:t>
        </w:r>
      </w:hyperlink>
      <w:r w:rsidDel="00000000" w:rsidR="00000000" w:rsidRPr="00000000">
        <w:rPr>
          <w:rtl w:val="0"/>
        </w:rPr>
      </w:r>
    </w:p>
    <w:p w:rsidR="00000000" w:rsidDel="00000000" w:rsidP="00000000" w:rsidRDefault="00000000" w:rsidRPr="00000000" w14:paraId="0000001F">
      <w:pPr>
        <w:ind w:firstLine="566.9291338582675"/>
        <w:jc w:val="both"/>
        <w:rPr/>
      </w:pPr>
      <w:hyperlink r:id="rId13">
        <w:r w:rsidDel="00000000" w:rsidR="00000000" w:rsidRPr="00000000">
          <w:rPr>
            <w:color w:val="0563c1"/>
            <w:u w:val="single"/>
            <w:rtl w:val="0"/>
          </w:rPr>
          <w:t xml:space="preserve">https://vetandlife.ru/fisheries-complex/lososevaya-putina-2024-goda-pochti-zavershilas-rybaki-dobyli-bolee-215-tys-tonn/</w:t>
        </w:r>
      </w:hyperlink>
      <w:r w:rsidDel="00000000" w:rsidR="00000000" w:rsidRPr="00000000">
        <w:rPr>
          <w:rtl w:val="0"/>
        </w:rPr>
      </w:r>
    </w:p>
    <w:p w:rsidR="00000000" w:rsidDel="00000000" w:rsidP="00000000" w:rsidRDefault="00000000" w:rsidRPr="00000000" w14:paraId="00000020">
      <w:pPr>
        <w:ind w:firstLine="566.9291338582675"/>
        <w:jc w:val="both"/>
        <w:rPr>
          <w:b w:val="1"/>
        </w:rPr>
      </w:pPr>
      <w:r w:rsidDel="00000000" w:rsidR="00000000" w:rsidRPr="00000000">
        <w:rPr>
          <w:rtl w:val="0"/>
        </w:rPr>
      </w:r>
    </w:p>
    <w:p w:rsidR="00000000" w:rsidDel="00000000" w:rsidP="00000000" w:rsidRDefault="00000000" w:rsidRPr="00000000" w14:paraId="00000021">
      <w:pPr>
        <w:ind w:firstLine="566.9291338582675"/>
        <w:jc w:val="both"/>
        <w:rPr/>
      </w:pPr>
      <w:r w:rsidDel="00000000" w:rsidR="00000000" w:rsidRPr="00000000">
        <w:rPr>
          <w:rtl w:val="0"/>
        </w:rPr>
        <w:t xml:space="preserve">Every year, at the end of the fishing season, usually in November, a meeting of the Far Eastern Scientific Council (</w:t>
      </w:r>
      <w:r w:rsidDel="00000000" w:rsidR="00000000" w:rsidRPr="00000000">
        <w:rPr>
          <w:rtl w:val="0"/>
        </w:rPr>
        <w:t xml:space="preserve">DVNPS)</w:t>
      </w:r>
      <w:r w:rsidDel="00000000" w:rsidR="00000000" w:rsidRPr="00000000">
        <w:rPr>
          <w:rtl w:val="0"/>
        </w:rPr>
        <w:t xml:space="preserve"> is held, at which the results of salmon fishing are discussed, and reports from scientists are heard, who consider and explain various factors that influenced the course of the fishing season. A similar discussion took place on November 28, 2024 in Vladivostok: </w:t>
      </w:r>
      <w:hyperlink r:id="rId14">
        <w:r w:rsidDel="00000000" w:rsidR="00000000" w:rsidRPr="00000000">
          <w:rPr>
            <w:color w:val="0563c1"/>
            <w:u w:val="single"/>
            <w:rtl w:val="0"/>
          </w:rPr>
          <w:t xml:space="preserve">https://fishnews.ru/news/51397</w:t>
        </w:r>
      </w:hyperlink>
      <w:r w:rsidDel="00000000" w:rsidR="00000000" w:rsidRPr="00000000">
        <w:rPr>
          <w:rtl w:val="0"/>
        </w:rPr>
      </w:r>
    </w:p>
    <w:p w:rsidR="00000000" w:rsidDel="00000000" w:rsidP="00000000" w:rsidRDefault="00000000" w:rsidRPr="00000000" w14:paraId="00000022">
      <w:pPr>
        <w:ind w:firstLine="566.9291338582675"/>
        <w:jc w:val="both"/>
        <w:rPr/>
      </w:pPr>
      <w:r w:rsidDel="00000000" w:rsidR="00000000" w:rsidRPr="00000000">
        <w:rPr>
          <w:rtl w:val="0"/>
        </w:rPr>
      </w:r>
    </w:p>
    <w:p w:rsidR="00000000" w:rsidDel="00000000" w:rsidP="00000000" w:rsidRDefault="00000000" w:rsidRPr="00000000" w14:paraId="00000023">
      <w:pPr>
        <w:ind w:firstLine="709"/>
        <w:jc w:val="both"/>
        <w:rPr/>
      </w:pPr>
      <w:r w:rsidDel="00000000" w:rsidR="00000000" w:rsidRPr="00000000">
        <w:rPr>
          <w:rtl w:val="0"/>
        </w:rPr>
        <w:t xml:space="preserve">Every year, the TINRO Center (Vladivostok) publishes the “Bulletin on the study of Pacific salmon in the Far East” , which includes Pacific salmon fishery reviews in all regions of the Russian Far East. The information obtained during the last fishing season is used by scientists when making salmon catch forecasts for the next year. The results of the 2024 fishing season will be published in Bulletin No. 19 in April-May 2025.</w:t>
      </w:r>
    </w:p>
    <w:p w:rsidR="00000000" w:rsidDel="00000000" w:rsidP="00000000" w:rsidRDefault="00000000" w:rsidRPr="00000000" w14:paraId="00000024">
      <w:pPr>
        <w:ind w:firstLine="566.9291338582675"/>
        <w:jc w:val="both"/>
        <w:rPr/>
      </w:pPr>
      <w:r w:rsidDel="00000000" w:rsidR="00000000" w:rsidRPr="00000000">
        <w:rPr>
          <w:rtl w:val="0"/>
        </w:rPr>
        <w:t xml:space="preserve">It should be noted that fishing control measures, monitoring activities, as well as the actions of YKRK management aimed at improving the monitoring and scientific data collection system during the salmon fishing season on Kunashir, have led to changes in the management system. The prompt receipt of information drew attention to this region. The YKRK management has repeatedly made proposals to restrict salmon fishing on Kunashir, which allowed the Commission in the Sakhalin Region to make prompt decisions in 2023 and 2024. Initiatives on fishing restriction have led to include Kunashir Pink Salmon fishing ban in the draft Fishing Strategy in the Sakhalin Region for 2025, which is being discussed and adopted at a federal level.</w:t>
      </w:r>
    </w:p>
    <w:p w:rsidR="00000000" w:rsidDel="00000000" w:rsidP="00000000" w:rsidRDefault="00000000" w:rsidRPr="00000000" w14:paraId="00000025">
      <w:pPr>
        <w:ind w:firstLine="566.9291338582675"/>
        <w:jc w:val="both"/>
        <w:rPr/>
      </w:pPr>
      <w:r w:rsidDel="00000000" w:rsidR="00000000" w:rsidRPr="00000000">
        <w:rPr>
          <w:rtl w:val="0"/>
        </w:rPr>
      </w:r>
    </w:p>
    <w:p w:rsidR="00000000" w:rsidDel="00000000" w:rsidP="00000000" w:rsidRDefault="00000000" w:rsidRPr="00000000" w14:paraId="00000026">
      <w:pPr>
        <w:ind w:firstLine="566.9291338582675"/>
        <w:rPr/>
      </w:pPr>
      <w:r w:rsidDel="00000000" w:rsidR="00000000" w:rsidRPr="00000000">
        <w:rPr>
          <w:rtl w:val="0"/>
        </w:rPr>
      </w:r>
    </w:p>
    <w:p w:rsidR="00000000" w:rsidDel="00000000" w:rsidP="00000000" w:rsidRDefault="00000000" w:rsidRPr="00000000" w14:paraId="00000027">
      <w:pPr>
        <w:ind w:firstLine="566.9291338582675"/>
        <w:rPr>
          <w:b w:val="1"/>
        </w:rPr>
      </w:pPr>
      <w:r w:rsidDel="00000000" w:rsidR="00000000" w:rsidRPr="00000000">
        <w:rPr>
          <w:b w:val="1"/>
          <w:rtl w:val="0"/>
        </w:rPr>
        <w:t xml:space="preserve">List of literature and Internet resources</w:t>
      </w:r>
    </w:p>
    <w:p w:rsidR="00000000" w:rsidDel="00000000" w:rsidP="00000000" w:rsidRDefault="00000000" w:rsidRPr="00000000" w14:paraId="00000028">
      <w:pPr>
        <w:ind w:firstLine="566.9291338582675"/>
        <w:rPr/>
      </w:pPr>
      <w:r w:rsidDel="00000000" w:rsidR="00000000" w:rsidRPr="00000000">
        <w:rPr>
          <w:rtl w:val="0"/>
        </w:rPr>
      </w:r>
    </w:p>
    <w:p w:rsidR="00000000" w:rsidDel="00000000" w:rsidP="00000000" w:rsidRDefault="00000000" w:rsidRPr="00000000" w14:paraId="00000029">
      <w:pPr>
        <w:ind w:firstLine="566.9291338582675"/>
        <w:rPr/>
      </w:pPr>
      <w:r w:rsidDel="00000000" w:rsidR="00000000" w:rsidRPr="00000000">
        <w:rPr>
          <w:rtl w:val="0"/>
        </w:rPr>
        <w:t xml:space="preserve">The Order of the Russian Ministry of Agriculture No. 285 dated May 06, 2022 "On Approval of the Fishing Rules for the Far Eastern Fisheries Basin".</w:t>
      </w:r>
    </w:p>
    <w:p w:rsidR="00000000" w:rsidDel="00000000" w:rsidP="00000000" w:rsidRDefault="00000000" w:rsidRPr="00000000" w14:paraId="0000002A">
      <w:pPr>
        <w:ind w:firstLine="566.9291338582675"/>
        <w:rPr/>
      </w:pPr>
      <w:r w:rsidDel="00000000" w:rsidR="00000000" w:rsidRPr="00000000">
        <w:rPr>
          <w:rtl w:val="0"/>
        </w:rPr>
      </w:r>
    </w:p>
    <w:p w:rsidR="00000000" w:rsidDel="00000000" w:rsidP="00000000" w:rsidRDefault="00000000" w:rsidRPr="00000000" w14:paraId="0000002B">
      <w:pPr>
        <w:ind w:firstLine="566.9291338582675"/>
        <w:jc w:val="both"/>
        <w:rPr/>
      </w:pPr>
      <w:r w:rsidDel="00000000" w:rsidR="00000000" w:rsidRPr="00000000">
        <w:rPr>
          <w:rtl w:val="0"/>
        </w:rPr>
        <w:t xml:space="preserve">Minutes (Protocol) of the Far Eastern Scientific &amp; Fishery Council (DVNPS) meeting dated April 25, 2024, TINRO, Vladivostok, Russia</w:t>
      </w:r>
    </w:p>
    <w:p w:rsidR="00000000" w:rsidDel="00000000" w:rsidP="00000000" w:rsidRDefault="00000000" w:rsidRPr="00000000" w14:paraId="0000002C">
      <w:pPr>
        <w:ind w:firstLine="566.9291338582675"/>
        <w:jc w:val="both"/>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i w:val="0"/>
          <w:smallCaps w:val="0"/>
          <w:strike w:val="0"/>
          <w:color w:val="000000"/>
          <w:sz w:val="22"/>
          <w:szCs w:val="22"/>
          <w:u w:val="none"/>
          <w:shd w:fill="auto" w:val="clear"/>
          <w:vertAlign w:val="baseline"/>
        </w:rPr>
      </w:pPr>
      <w:hyperlink r:id="rId15">
        <w:r w:rsidDel="00000000" w:rsidR="00000000" w:rsidRPr="00000000">
          <w:rPr>
            <w:i w:val="0"/>
            <w:smallCaps w:val="0"/>
            <w:strike w:val="0"/>
            <w:color w:val="0563c1"/>
            <w:sz w:val="22"/>
            <w:szCs w:val="22"/>
            <w:u w:val="single"/>
            <w:shd w:fill="auto" w:val="clear"/>
            <w:vertAlign w:val="baseline"/>
            <w:rtl w:val="0"/>
          </w:rPr>
          <w:t xml:space="preserve">https://fish.gov.ru/news/2023/02/17/rosrybolovstvo-opoveshhaet-o-novyh-obrazczah-rybolovnogo-zhurnala-s-1-marta-vstupaet-v-silu-zakon-o-vedenii-otchetnogo-dokumenta-o-vylove-v-elektronnom-vide/</w:t>
        </w:r>
      </w:hyperlink>
      <w:r w:rsidDel="00000000" w:rsidR="00000000" w:rsidRPr="00000000">
        <w:rPr>
          <w:rtl w:val="0"/>
        </w:rPr>
      </w:r>
    </w:p>
    <w:p w:rsidR="00000000" w:rsidDel="00000000" w:rsidP="00000000" w:rsidRDefault="00000000" w:rsidRPr="00000000" w14:paraId="0000002E">
      <w:pPr>
        <w:ind w:firstLine="566.9291338582675"/>
        <w:rPr/>
      </w:pPr>
      <w:r w:rsidDel="00000000" w:rsidR="00000000" w:rsidRPr="00000000">
        <w:rPr>
          <w:rtl w:val="0"/>
        </w:rPr>
      </w:r>
    </w:p>
    <w:p w:rsidR="00000000" w:rsidDel="00000000" w:rsidP="00000000" w:rsidRDefault="00000000" w:rsidRPr="00000000" w14:paraId="0000002F">
      <w:pPr>
        <w:ind w:firstLine="566.9291338582675"/>
        <w:rPr/>
      </w:pPr>
      <w:hyperlink r:id="rId16">
        <w:r w:rsidDel="00000000" w:rsidR="00000000" w:rsidRPr="00000000">
          <w:rPr>
            <w:color w:val="0563c1"/>
            <w:u w:val="single"/>
            <w:rtl w:val="0"/>
          </w:rPr>
          <w:t xml:space="preserve">http://vniro.ru/ru/nauchnaya-deyatelnost/lososevaya-putina</w:t>
        </w:r>
      </w:hyperlink>
      <w:r w:rsidDel="00000000" w:rsidR="00000000" w:rsidRPr="00000000">
        <w:rPr>
          <w:rtl w:val="0"/>
        </w:rPr>
      </w:r>
    </w:p>
    <w:p w:rsidR="00000000" w:rsidDel="00000000" w:rsidP="00000000" w:rsidRDefault="00000000" w:rsidRPr="00000000" w14:paraId="00000030">
      <w:pPr>
        <w:ind w:firstLine="566.9291338582675"/>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i w:val="0"/>
          <w:smallCaps w:val="0"/>
          <w:strike w:val="0"/>
          <w:color w:val="000000"/>
          <w:sz w:val="24"/>
          <w:szCs w:val="24"/>
          <w:u w:val="none"/>
          <w:shd w:fill="auto" w:val="clear"/>
          <w:vertAlign w:val="baseline"/>
        </w:rPr>
      </w:pPr>
      <w:hyperlink r:id="rId17">
        <w:r w:rsidDel="00000000" w:rsidR="00000000" w:rsidRPr="00000000">
          <w:rPr>
            <w:i w:val="0"/>
            <w:smallCaps w:val="0"/>
            <w:strike w:val="0"/>
            <w:color w:val="0563c1"/>
            <w:sz w:val="24"/>
            <w:szCs w:val="24"/>
            <w:u w:val="single"/>
            <w:shd w:fill="auto" w:val="clear"/>
            <w:vertAlign w:val="baseline"/>
            <w:rtl w:val="0"/>
          </w:rPr>
          <w:t xml:space="preserve">http://vniro.ru/ru/nauchnaya-deyatelnost/lososevaya-putina/informatsiya-o-khode-lososevoj-putiny-na-1-dekabrya-2024-g</w:t>
        </w:r>
      </w:hyperlink>
      <w:r w:rsidDel="00000000" w:rsidR="00000000" w:rsidRPr="00000000">
        <w:rPr>
          <w:rtl w:val="0"/>
        </w:rPr>
      </w:r>
    </w:p>
    <w:p w:rsidR="00000000" w:rsidDel="00000000" w:rsidP="00000000" w:rsidRDefault="00000000" w:rsidRPr="00000000" w14:paraId="00000032">
      <w:pPr>
        <w:ind w:firstLine="566.9291338582675"/>
        <w:rPr/>
      </w:pPr>
      <w:r w:rsidDel="00000000" w:rsidR="00000000" w:rsidRPr="00000000">
        <w:rPr>
          <w:rtl w:val="0"/>
        </w:rPr>
      </w:r>
    </w:p>
    <w:p w:rsidR="00000000" w:rsidDel="00000000" w:rsidP="00000000" w:rsidRDefault="00000000" w:rsidRPr="00000000" w14:paraId="00000033">
      <w:pPr>
        <w:ind w:firstLine="566.9291338582675"/>
        <w:rPr/>
      </w:pPr>
      <w:hyperlink r:id="rId18">
        <w:r w:rsidDel="00000000" w:rsidR="00000000" w:rsidRPr="00000000">
          <w:rPr>
            <w:color w:val="0563c1"/>
            <w:u w:val="single"/>
            <w:rtl w:val="0"/>
          </w:rPr>
          <w:t xml:space="preserve">https://fishnews.ru/news/51397</w:t>
        </w:r>
      </w:hyperlink>
      <w:r w:rsidDel="00000000" w:rsidR="00000000" w:rsidRPr="00000000">
        <w:rPr>
          <w:rtl w:val="0"/>
        </w:rPr>
      </w:r>
    </w:p>
    <w:p w:rsidR="00000000" w:rsidDel="00000000" w:rsidP="00000000" w:rsidRDefault="00000000" w:rsidRPr="00000000" w14:paraId="00000034">
      <w:pPr>
        <w:ind w:firstLine="566.9291338582675"/>
        <w:rPr/>
      </w:pPr>
      <w:r w:rsidDel="00000000" w:rsidR="00000000" w:rsidRPr="00000000">
        <w:rPr>
          <w:rtl w:val="0"/>
        </w:rPr>
      </w:r>
    </w:p>
    <w:p w:rsidR="00000000" w:rsidDel="00000000" w:rsidP="00000000" w:rsidRDefault="00000000" w:rsidRPr="00000000" w14:paraId="00000035">
      <w:pPr>
        <w:ind w:firstLine="566.9291338582675"/>
        <w:rPr/>
      </w:pPr>
      <w:hyperlink r:id="rId19">
        <w:r w:rsidDel="00000000" w:rsidR="00000000" w:rsidRPr="00000000">
          <w:rPr>
            <w:color w:val="0563c1"/>
            <w:u w:val="single"/>
            <w:rtl w:val="0"/>
          </w:rPr>
          <w:t xml:space="preserve">http://vniro.ru/ru/novosti/arkhiv-za-2024-god/lososevaya-putina-i-ee-nauchnoe-soprovozhdenie-na-dalnevostochnom-rybokhozyajstvennom-bassejne-202407160925</w:t>
        </w:r>
      </w:hyperlink>
      <w:r w:rsidDel="00000000" w:rsidR="00000000" w:rsidRPr="00000000">
        <w:rPr>
          <w:rtl w:val="0"/>
        </w:rPr>
      </w:r>
    </w:p>
    <w:p w:rsidR="00000000" w:rsidDel="00000000" w:rsidP="00000000" w:rsidRDefault="00000000" w:rsidRPr="00000000" w14:paraId="00000036">
      <w:pPr>
        <w:ind w:firstLine="566.9291338582675"/>
        <w:rPr/>
      </w:pPr>
      <w:r w:rsidDel="00000000" w:rsidR="00000000" w:rsidRPr="00000000">
        <w:rPr>
          <w:rtl w:val="0"/>
        </w:rPr>
      </w:r>
    </w:p>
    <w:p w:rsidR="00000000" w:rsidDel="00000000" w:rsidP="00000000" w:rsidRDefault="00000000" w:rsidRPr="00000000" w14:paraId="00000037">
      <w:pPr>
        <w:ind w:firstLine="566.9291338582675"/>
        <w:rPr/>
      </w:pPr>
      <w:hyperlink r:id="rId20">
        <w:r w:rsidDel="00000000" w:rsidR="00000000" w:rsidRPr="00000000">
          <w:rPr>
            <w:color w:val="0563c1"/>
            <w:u w:val="single"/>
            <w:rtl w:val="0"/>
          </w:rPr>
          <w:t xml:space="preserve">https://fishnews.ru/rubrics/krasnaya-putina-2024</w:t>
        </w:r>
      </w:hyperlink>
      <w:r w:rsidDel="00000000" w:rsidR="00000000" w:rsidRPr="00000000">
        <w:rPr>
          <w:rtl w:val="0"/>
        </w:rPr>
      </w:r>
    </w:p>
    <w:p w:rsidR="00000000" w:rsidDel="00000000" w:rsidP="00000000" w:rsidRDefault="00000000" w:rsidRPr="00000000" w14:paraId="00000038">
      <w:pPr>
        <w:ind w:firstLine="566.9291338582675"/>
        <w:rPr/>
      </w:pPr>
      <w:r w:rsidDel="00000000" w:rsidR="00000000" w:rsidRPr="00000000">
        <w:rPr>
          <w:rtl w:val="0"/>
        </w:rPr>
      </w:r>
    </w:p>
    <w:p w:rsidR="00000000" w:rsidDel="00000000" w:rsidP="00000000" w:rsidRDefault="00000000" w:rsidRPr="00000000" w14:paraId="00000039">
      <w:pPr>
        <w:ind w:firstLine="566.9291338582675"/>
        <w:rPr/>
      </w:pPr>
      <w:hyperlink r:id="rId21">
        <w:r w:rsidDel="00000000" w:rsidR="00000000" w:rsidRPr="00000000">
          <w:rPr>
            <w:color w:val="0563c1"/>
            <w:u w:val="single"/>
            <w:rtl w:val="0"/>
          </w:rPr>
          <w:t xml:space="preserve">https://vetandlife.ru/fisheries-complex/lososevaya-putina-2024-goda-pochti-zavershilas-rybaki-dobyli-bolee-215-tys-tonn/</w:t>
        </w:r>
      </w:hyperlink>
      <w:r w:rsidDel="00000000" w:rsidR="00000000" w:rsidRPr="00000000">
        <w:rPr>
          <w:rtl w:val="0"/>
        </w:rPr>
      </w:r>
    </w:p>
    <w:p w:rsidR="00000000" w:rsidDel="00000000" w:rsidP="00000000" w:rsidRDefault="00000000" w:rsidRPr="00000000" w14:paraId="0000003A">
      <w:pPr>
        <w:ind w:firstLine="566.9291338582675"/>
        <w:rPr/>
      </w:pPr>
      <w:r w:rsidDel="00000000" w:rsidR="00000000" w:rsidRPr="00000000">
        <w:rPr>
          <w:rtl w:val="0"/>
        </w:rPr>
      </w:r>
    </w:p>
    <w:p w:rsidR="00000000" w:rsidDel="00000000" w:rsidP="00000000" w:rsidRDefault="00000000" w:rsidRPr="00000000" w14:paraId="0000003B">
      <w:pPr>
        <w:ind w:firstLine="566.9291338582675"/>
        <w:rPr/>
      </w:pPr>
      <w:hyperlink r:id="rId22">
        <w:r w:rsidDel="00000000" w:rsidR="00000000" w:rsidRPr="00000000">
          <w:rPr>
            <w:color w:val="0563c1"/>
            <w:u w:val="single"/>
            <w:rtl w:val="0"/>
          </w:rPr>
          <w:t xml:space="preserve">https://sakhalinmedia.ru/news/1889881/</w:t>
        </w:r>
      </w:hyperlink>
      <w:r w:rsidDel="00000000" w:rsidR="00000000" w:rsidRPr="00000000">
        <w:rPr>
          <w:rtl w:val="0"/>
        </w:rPr>
      </w:r>
    </w:p>
    <w:p w:rsidR="00000000" w:rsidDel="00000000" w:rsidP="00000000" w:rsidRDefault="00000000" w:rsidRPr="00000000" w14:paraId="0000003C">
      <w:pPr>
        <w:ind w:firstLine="566.9291338582675"/>
        <w:rPr/>
      </w:pPr>
      <w:r w:rsidDel="00000000" w:rsidR="00000000" w:rsidRPr="00000000">
        <w:rPr>
          <w:rtl w:val="0"/>
        </w:rPr>
      </w:r>
    </w:p>
    <w:p w:rsidR="00000000" w:rsidDel="00000000" w:rsidP="00000000" w:rsidRDefault="00000000" w:rsidRPr="00000000" w14:paraId="0000003D">
      <w:pPr>
        <w:ind w:firstLine="566.9291338582675"/>
        <w:rPr/>
      </w:pPr>
      <w:hyperlink r:id="rId23">
        <w:r w:rsidDel="00000000" w:rsidR="00000000" w:rsidRPr="00000000">
          <w:rPr>
            <w:color w:val="0563c1"/>
            <w:u w:val="single"/>
            <w:rtl w:val="0"/>
          </w:rPr>
          <w:t xml:space="preserve">https://fish.sakhalin.gov.ru/?p=22054</w:t>
        </w:r>
      </w:hyperlink>
      <w:r w:rsidDel="00000000" w:rsidR="00000000" w:rsidRPr="00000000">
        <w:rPr>
          <w:rtl w:val="0"/>
        </w:rPr>
      </w:r>
    </w:p>
    <w:p w:rsidR="00000000" w:rsidDel="00000000" w:rsidP="00000000" w:rsidRDefault="00000000" w:rsidRPr="00000000" w14:paraId="0000003E">
      <w:pPr>
        <w:ind w:firstLine="566.9291338582675"/>
        <w:rPr/>
      </w:pPr>
      <w:r w:rsidDel="00000000" w:rsidR="00000000" w:rsidRPr="00000000">
        <w:rPr>
          <w:rtl w:val="0"/>
        </w:rPr>
      </w:r>
    </w:p>
    <w:p w:rsidR="00000000" w:rsidDel="00000000" w:rsidP="00000000" w:rsidRDefault="00000000" w:rsidRPr="00000000" w14:paraId="0000003F">
      <w:pPr>
        <w:ind w:firstLine="566.9291338582675"/>
        <w:rPr/>
      </w:pPr>
      <w:r w:rsidDel="00000000" w:rsidR="00000000" w:rsidRPr="00000000">
        <w:rPr>
          <w:rtl w:val="0"/>
        </w:rPr>
      </w:r>
    </w:p>
    <w:p w:rsidR="00000000" w:rsidDel="00000000" w:rsidP="00000000" w:rsidRDefault="00000000" w:rsidRPr="00000000" w14:paraId="00000040">
      <w:pPr>
        <w:ind w:firstLine="566.9291338582675"/>
        <w:rPr/>
      </w:pPr>
      <w:r w:rsidDel="00000000" w:rsidR="00000000" w:rsidRPr="00000000">
        <w:rPr>
          <w:rtl w:val="0"/>
        </w:rPr>
        <w:t xml:space="preserve">Lyudmila Fedorova,</w:t>
      </w:r>
    </w:p>
    <w:p w:rsidR="00000000" w:rsidDel="00000000" w:rsidP="00000000" w:rsidRDefault="00000000" w:rsidRPr="00000000" w14:paraId="00000041">
      <w:pPr>
        <w:ind w:firstLine="566.9291338582675"/>
        <w:rPr/>
      </w:pPr>
      <w:r w:rsidDel="00000000" w:rsidR="00000000" w:rsidRPr="00000000">
        <w:rPr>
          <w:rtl w:val="0"/>
        </w:rPr>
        <w:t xml:space="preserve">Fisheries Eco-Certification Consultant</w:t>
      </w:r>
    </w:p>
    <w:p w:rsidR="00000000" w:rsidDel="00000000" w:rsidP="00000000" w:rsidRDefault="00000000" w:rsidRPr="00000000" w14:paraId="00000042">
      <w:pPr>
        <w:ind w:firstLine="566.9291338582675"/>
        <w:rPr/>
      </w:pPr>
      <w:r w:rsidDel="00000000" w:rsidR="00000000" w:rsidRPr="00000000">
        <w:rPr>
          <w:rtl w:val="0"/>
        </w:rPr>
      </w:r>
    </w:p>
    <w:p w:rsidR="00000000" w:rsidDel="00000000" w:rsidP="00000000" w:rsidRDefault="00000000" w:rsidRPr="00000000" w14:paraId="00000043">
      <w:pPr>
        <w:ind w:firstLine="566.9291338582675"/>
        <w:rPr/>
      </w:pPr>
      <w:r w:rsidDel="00000000" w:rsidR="00000000" w:rsidRPr="00000000">
        <w:rPr>
          <w:rtl w:val="0"/>
        </w:rPr>
        <w:t xml:space="preserve">March 09, 2025</w:t>
      </w:r>
    </w:p>
    <w:sectPr>
      <w:footerReference r:id="rId24" w:type="default"/>
      <w:pgSz w:h="16838" w:w="11906" w:orient="portrait"/>
      <w:pgMar w:bottom="851"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360" w:lineRule="auto"/>
      <w:jc w:val="center"/>
    </w:pPr>
    <w:rPr>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fishnews.ru/rubrics/krasnaya-putina-2024" TargetMode="External"/><Relationship Id="rId11" Type="http://schemas.openxmlformats.org/officeDocument/2006/relationships/hyperlink" Target="https://fishnews.ru/rubrics/krasnaya-putina-2024" TargetMode="External"/><Relationship Id="rId22" Type="http://schemas.openxmlformats.org/officeDocument/2006/relationships/hyperlink" Target="https://sakhalinmedia.ru/news/1889881/" TargetMode="External"/><Relationship Id="rId10" Type="http://schemas.openxmlformats.org/officeDocument/2006/relationships/hyperlink" Target="https://fish.sakhalin.gov.ru/?p=22054" TargetMode="External"/><Relationship Id="rId21" Type="http://schemas.openxmlformats.org/officeDocument/2006/relationships/hyperlink" Target="https://vetandlife.ru/fisheries-complex/lososevaya-putina-2024-goda-pochti-zavershilas-rybaki-dobyli-bolee-215-tys-tonn/" TargetMode="External"/><Relationship Id="rId13" Type="http://schemas.openxmlformats.org/officeDocument/2006/relationships/hyperlink" Target="https://vetandlife.ru/fisheries-complex/lososevaya-putina-2024-goda-pochti-zavershilas-rybaki-dobyli-bolee-215-tys-tonn/" TargetMode="External"/><Relationship Id="rId24" Type="http://schemas.openxmlformats.org/officeDocument/2006/relationships/footer" Target="footer1.xml"/><Relationship Id="rId12" Type="http://schemas.openxmlformats.org/officeDocument/2006/relationships/hyperlink" Target="http://vniro.ru/ru/novosti/arkhiv-za-2024-god/lososevaya-putina-i-ee-nauchnoe-soprovozhdenie-na-dalnevostochnom-rybokhozyajstvennom-bassejne-202407160925" TargetMode="External"/><Relationship Id="rId23" Type="http://schemas.openxmlformats.org/officeDocument/2006/relationships/hyperlink" Target="https://fish.sakhalin.gov.ru/?p=2205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khalinmedia.ru/news/1889881/" TargetMode="External"/><Relationship Id="rId15" Type="http://schemas.openxmlformats.org/officeDocument/2006/relationships/hyperlink" Target="https://fish.gov.ru/news/2023/02/17/rosrybolovstvo-opoveshhaet-o-novyh-obrazczah-rybolovnogo-zhurnala-s-1-marta-vstupaet-v-silu-zakon-o-vedenii-otchetnogo-dokumenta-o-vylove-v-elektronnom-vide/" TargetMode="External"/><Relationship Id="rId14" Type="http://schemas.openxmlformats.org/officeDocument/2006/relationships/hyperlink" Target="https://fishnews.ru/news/51397" TargetMode="External"/><Relationship Id="rId17" Type="http://schemas.openxmlformats.org/officeDocument/2006/relationships/hyperlink" Target="http://vniro.ru/ru/nauchnaya-deyatelnost/lososevaya-putina/informatsiya-o-khode-lososevoj-putiny-na-1-dekabrya-2024-g" TargetMode="External"/><Relationship Id="rId16" Type="http://schemas.openxmlformats.org/officeDocument/2006/relationships/hyperlink" Target="http://vniro.ru/ru/nauchnaya-deyatelnost/lososevaya-putina" TargetMode="External"/><Relationship Id="rId5" Type="http://schemas.openxmlformats.org/officeDocument/2006/relationships/styles" Target="styles.xml"/><Relationship Id="rId19" Type="http://schemas.openxmlformats.org/officeDocument/2006/relationships/hyperlink" Target="http://vniro.ru/ru/novosti/arkhiv-za-2024-god/lososevaya-putina-i-ee-nauchnoe-soprovozhdenie-na-dalnevostochnom-rybokhozyajstvennom-bassejne-202407160925" TargetMode="External"/><Relationship Id="rId6" Type="http://schemas.openxmlformats.org/officeDocument/2006/relationships/hyperlink" Target="https://fish.gov.ru/news/2023/02/17/rosrybolovstvo-opoveshhaet-o-novyh-obrazczah-rybolovnogo-zhurnala-s-1-marta-vstupaet-v-silu-zakon-o-vedenii-otchetnogo-dokumenta-o-vylove-v-elektronnom-vide/" TargetMode="External"/><Relationship Id="rId18" Type="http://schemas.openxmlformats.org/officeDocument/2006/relationships/hyperlink" Target="https://fishnews.ru/news/51397" TargetMode="External"/><Relationship Id="rId7" Type="http://schemas.openxmlformats.org/officeDocument/2006/relationships/hyperlink" Target="http://vniro.ru/ru/nauchnaya-deyatelnost/lososevaya-putina" TargetMode="External"/><Relationship Id="rId8" Type="http://schemas.openxmlformats.org/officeDocument/2006/relationships/hyperlink" Target="http://vniro.ru/ru/nauchnaya-deyatelnost/lososevaya-putina/informatsiya-o-khode-lososevoj-putiny-na-1-dekabrya-2024-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