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9291D" w14:textId="77777777" w:rsidR="00390018" w:rsidRDefault="00390018">
      <w:pPr>
        <w:widowControl w:val="0"/>
        <w:pBdr>
          <w:top w:val="nil"/>
          <w:left w:val="nil"/>
          <w:bottom w:val="nil"/>
          <w:right w:val="nil"/>
          <w:between w:val="nil"/>
        </w:pBdr>
        <w:spacing w:line="276" w:lineRule="auto"/>
      </w:pPr>
    </w:p>
    <w:p w14:paraId="7B3B392A" w14:textId="77777777" w:rsidR="00390018" w:rsidRDefault="00390018"/>
    <w:p w14:paraId="2A0CF55F" w14:textId="77777777" w:rsidR="00390018"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200"/>
        <w:ind w:left="1440"/>
        <w:jc w:val="center"/>
        <w:rPr>
          <w:b/>
          <w:color w:val="0D8D93"/>
          <w:sz w:val="44"/>
          <w:szCs w:val="44"/>
        </w:rPr>
      </w:pPr>
      <w:r>
        <w:rPr>
          <w:b/>
          <w:color w:val="0D8D93"/>
          <w:sz w:val="44"/>
          <w:szCs w:val="44"/>
        </w:rPr>
        <w:t>Mexico upper Gulf of California corvina - hook &amp; line</w:t>
      </w:r>
    </w:p>
    <w:p w14:paraId="4E2E13C1" w14:textId="77777777" w:rsidR="00390018"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200"/>
        <w:jc w:val="center"/>
        <w:rPr>
          <w:color w:val="0D8D93"/>
          <w:sz w:val="48"/>
          <w:szCs w:val="48"/>
        </w:rPr>
      </w:pPr>
      <w:r>
        <w:rPr>
          <w:color w:val="0D8D93"/>
          <w:sz w:val="48"/>
          <w:szCs w:val="48"/>
        </w:rPr>
        <w:t>Fishery Improvement Project (FIP) Work Plan</w:t>
      </w:r>
    </w:p>
    <w:p w14:paraId="58B8AF93" w14:textId="77777777" w:rsidR="00390018" w:rsidRDefault="00000000">
      <w:pPr>
        <w:keepNext/>
        <w:keepLines/>
        <w:pBdr>
          <w:top w:val="none" w:sz="0" w:space="0" w:color="000000"/>
          <w:left w:val="none" w:sz="0" w:space="0" w:color="000000"/>
          <w:bottom w:val="none" w:sz="0" w:space="0" w:color="000000"/>
          <w:right w:val="none" w:sz="0" w:space="0" w:color="000000"/>
          <w:between w:val="none" w:sz="0" w:space="0" w:color="000000"/>
        </w:pBdr>
        <w:spacing w:before="480"/>
        <w:rPr>
          <w:b/>
          <w:i/>
          <w:color w:val="0070C0"/>
          <w:sz w:val="30"/>
          <w:szCs w:val="30"/>
        </w:rPr>
      </w:pPr>
      <w:bookmarkStart w:id="0" w:name="_heading=h.gjdgxs" w:colFirst="0" w:colLast="0"/>
      <w:bookmarkEnd w:id="0"/>
      <w:r>
        <w:rPr>
          <w:b/>
          <w:i/>
          <w:color w:val="0070C0"/>
          <w:sz w:val="28"/>
          <w:szCs w:val="28"/>
        </w:rPr>
        <w:t>Context:</w:t>
      </w:r>
    </w:p>
    <w:p w14:paraId="403479C9" w14:textId="77777777" w:rsidR="00390018" w:rsidRDefault="00000000">
      <w:pPr>
        <w:rPr>
          <w:i/>
        </w:rPr>
      </w:pPr>
      <w:r>
        <w:rPr>
          <w:rFonts w:ascii="Arial" w:eastAsia="Arial" w:hAnsi="Arial" w:cs="Arial"/>
          <w:color w:val="000000"/>
          <w:sz w:val="23"/>
          <w:szCs w:val="23"/>
        </w:rPr>
        <w:t xml:space="preserve">In general, the main actions to improve the performance of the fishery in the </w:t>
      </w:r>
      <w:r>
        <w:rPr>
          <w:rFonts w:ascii="Arial" w:eastAsia="Arial" w:hAnsi="Arial" w:cs="Arial"/>
          <w:sz w:val="23"/>
          <w:szCs w:val="23"/>
        </w:rPr>
        <w:t xml:space="preserve">Upper Gulf of California </w:t>
      </w:r>
      <w:r>
        <w:rPr>
          <w:rFonts w:ascii="Arial" w:eastAsia="Arial" w:hAnsi="Arial" w:cs="Arial"/>
          <w:color w:val="000000"/>
          <w:sz w:val="23"/>
          <w:szCs w:val="23"/>
        </w:rPr>
        <w:t xml:space="preserve">(1) </w:t>
      </w:r>
      <w:r>
        <w:rPr>
          <w:rFonts w:ascii="Arial" w:eastAsia="Arial" w:hAnsi="Arial" w:cs="Arial"/>
          <w:sz w:val="23"/>
          <w:szCs w:val="23"/>
        </w:rPr>
        <w:t xml:space="preserve">are to establish a </w:t>
      </w:r>
      <w:r>
        <w:rPr>
          <w:rFonts w:ascii="Arial" w:eastAsia="Arial" w:hAnsi="Arial" w:cs="Arial"/>
          <w:color w:val="000000"/>
          <w:sz w:val="23"/>
          <w:szCs w:val="23"/>
        </w:rPr>
        <w:t xml:space="preserve">monitoring program, </w:t>
      </w:r>
      <w:r>
        <w:rPr>
          <w:rFonts w:ascii="Arial" w:eastAsia="Arial" w:hAnsi="Arial" w:cs="Arial"/>
          <w:sz w:val="23"/>
          <w:szCs w:val="23"/>
        </w:rPr>
        <w:t xml:space="preserve">and (2) to </w:t>
      </w:r>
      <w:r>
        <w:rPr>
          <w:rFonts w:ascii="Arial" w:eastAsia="Arial" w:hAnsi="Arial" w:cs="Arial"/>
          <w:color w:val="000000"/>
          <w:sz w:val="23"/>
          <w:szCs w:val="23"/>
        </w:rPr>
        <w:t>define and formalize the objectives within the fishery management system</w:t>
      </w:r>
      <w:r>
        <w:rPr>
          <w:rFonts w:ascii="Arial" w:eastAsia="Arial" w:hAnsi="Arial" w:cs="Arial"/>
          <w:sz w:val="23"/>
          <w:szCs w:val="23"/>
        </w:rPr>
        <w:t>.</w:t>
      </w:r>
    </w:p>
    <w:p w14:paraId="3830F6A0" w14:textId="77777777" w:rsidR="00390018" w:rsidRDefault="00390018">
      <w:pPr>
        <w:spacing w:after="120"/>
      </w:pPr>
    </w:p>
    <w:p w14:paraId="49723376" w14:textId="77777777" w:rsidR="00390018" w:rsidRDefault="00000000">
      <w:pPr>
        <w:rPr>
          <w:b/>
          <w:sz w:val="20"/>
          <w:szCs w:val="20"/>
        </w:rPr>
      </w:pPr>
      <w:r>
        <w:rPr>
          <w:b/>
          <w:sz w:val="20"/>
          <w:szCs w:val="20"/>
        </w:rPr>
        <w:t>Table 1: General description of the work plan</w:t>
      </w:r>
    </w:p>
    <w:tbl>
      <w:tblPr>
        <w:tblStyle w:val="affffffffb"/>
        <w:tblW w:w="13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4"/>
        <w:gridCol w:w="4591"/>
        <w:gridCol w:w="4591"/>
      </w:tblGrid>
      <w:tr w:rsidR="00390018" w14:paraId="6F9A4DBA" w14:textId="77777777">
        <w:tc>
          <w:tcPr>
            <w:tcW w:w="3994" w:type="dxa"/>
            <w:shd w:val="clear" w:color="auto" w:fill="0070C0"/>
          </w:tcPr>
          <w:p w14:paraId="3D2D1FD1" w14:textId="77777777" w:rsidR="00390018" w:rsidRDefault="00000000">
            <w:pPr>
              <w:rPr>
                <w:b/>
                <w:color w:val="FFFFFF"/>
              </w:rPr>
            </w:pPr>
            <w:r>
              <w:rPr>
                <w:b/>
                <w:color w:val="FFFFFF"/>
              </w:rPr>
              <w:t>Version and date of the work plan</w:t>
            </w:r>
          </w:p>
        </w:tc>
        <w:tc>
          <w:tcPr>
            <w:tcW w:w="4591" w:type="dxa"/>
            <w:shd w:val="clear" w:color="auto" w:fill="auto"/>
          </w:tcPr>
          <w:p w14:paraId="072A68A0" w14:textId="77777777" w:rsidR="00390018" w:rsidRDefault="00000000">
            <w:pPr>
              <w:rPr>
                <w:b/>
              </w:rPr>
            </w:pPr>
            <w:r>
              <w:rPr>
                <w:b/>
              </w:rPr>
              <w:t>April 2025</w:t>
            </w:r>
          </w:p>
        </w:tc>
        <w:tc>
          <w:tcPr>
            <w:tcW w:w="4591" w:type="dxa"/>
            <w:shd w:val="clear" w:color="auto" w:fill="auto"/>
          </w:tcPr>
          <w:p w14:paraId="00FC717C" w14:textId="77777777" w:rsidR="00390018" w:rsidRDefault="00390018">
            <w:pPr>
              <w:rPr>
                <w:b/>
              </w:rPr>
            </w:pPr>
          </w:p>
        </w:tc>
      </w:tr>
      <w:tr w:rsidR="00390018" w14:paraId="7E813FE1" w14:textId="77777777">
        <w:trPr>
          <w:trHeight w:val="309"/>
        </w:trPr>
        <w:tc>
          <w:tcPr>
            <w:tcW w:w="3994" w:type="dxa"/>
            <w:shd w:val="clear" w:color="auto" w:fill="0070C0"/>
          </w:tcPr>
          <w:p w14:paraId="0DA4D4CE" w14:textId="77777777" w:rsidR="00390018" w:rsidRDefault="00000000">
            <w:pPr>
              <w:rPr>
                <w:b/>
                <w:color w:val="FFFFFF"/>
              </w:rPr>
            </w:pPr>
            <w:r>
              <w:rPr>
                <w:b/>
                <w:color w:val="FFFFFF"/>
              </w:rPr>
              <w:t xml:space="preserve">Start date </w:t>
            </w:r>
            <w:r>
              <w:rPr>
                <w:color w:val="FFFFFF"/>
                <w:sz w:val="20"/>
                <w:szCs w:val="20"/>
              </w:rPr>
              <w:t>(expected)</w:t>
            </w:r>
          </w:p>
        </w:tc>
        <w:tc>
          <w:tcPr>
            <w:tcW w:w="4591" w:type="dxa"/>
            <w:shd w:val="clear" w:color="auto" w:fill="0070C0"/>
          </w:tcPr>
          <w:p w14:paraId="0784A800" w14:textId="77777777" w:rsidR="00390018" w:rsidRDefault="00000000">
            <w:pPr>
              <w:rPr>
                <w:b/>
              </w:rPr>
            </w:pPr>
            <w:r>
              <w:rPr>
                <w:b/>
                <w:color w:val="FFFFFF"/>
              </w:rPr>
              <w:t xml:space="preserve">Completion date </w:t>
            </w:r>
            <w:r>
              <w:rPr>
                <w:color w:val="FFFFFF"/>
                <w:sz w:val="20"/>
                <w:szCs w:val="20"/>
              </w:rPr>
              <w:t>(expected month/year)</w:t>
            </w:r>
          </w:p>
        </w:tc>
        <w:tc>
          <w:tcPr>
            <w:tcW w:w="4591" w:type="dxa"/>
            <w:shd w:val="clear" w:color="auto" w:fill="0070C0"/>
          </w:tcPr>
          <w:p w14:paraId="072DAE38" w14:textId="77777777" w:rsidR="00390018" w:rsidRDefault="00390018">
            <w:pPr>
              <w:rPr>
                <w:b/>
                <w:color w:val="FFFFFF"/>
              </w:rPr>
            </w:pPr>
          </w:p>
        </w:tc>
      </w:tr>
      <w:tr w:rsidR="00390018" w14:paraId="7097DA82" w14:textId="77777777">
        <w:trPr>
          <w:trHeight w:val="308"/>
        </w:trPr>
        <w:tc>
          <w:tcPr>
            <w:tcW w:w="3994" w:type="dxa"/>
          </w:tcPr>
          <w:p w14:paraId="3F7C9B04" w14:textId="77777777" w:rsidR="00390018" w:rsidRDefault="00000000">
            <w:pPr>
              <w:rPr>
                <w:b/>
              </w:rPr>
            </w:pPr>
            <w:r>
              <w:rPr>
                <w:b/>
              </w:rPr>
              <w:t>March 2025</w:t>
            </w:r>
          </w:p>
        </w:tc>
        <w:tc>
          <w:tcPr>
            <w:tcW w:w="4591" w:type="dxa"/>
          </w:tcPr>
          <w:p w14:paraId="2A53C118" w14:textId="77777777" w:rsidR="00390018" w:rsidRDefault="00000000">
            <w:pPr>
              <w:rPr>
                <w:b/>
              </w:rPr>
            </w:pPr>
            <w:r>
              <w:rPr>
                <w:b/>
              </w:rPr>
              <w:t>March 2027</w:t>
            </w:r>
          </w:p>
        </w:tc>
        <w:tc>
          <w:tcPr>
            <w:tcW w:w="4591" w:type="dxa"/>
          </w:tcPr>
          <w:p w14:paraId="6A238AFC" w14:textId="77777777" w:rsidR="00390018" w:rsidRDefault="00390018">
            <w:pPr>
              <w:rPr>
                <w:b/>
              </w:rPr>
            </w:pPr>
          </w:p>
        </w:tc>
      </w:tr>
      <w:tr w:rsidR="00390018" w14:paraId="5F88EF3F" w14:textId="77777777">
        <w:trPr>
          <w:trHeight w:val="620"/>
        </w:trPr>
        <w:tc>
          <w:tcPr>
            <w:tcW w:w="3994" w:type="dxa"/>
            <w:shd w:val="clear" w:color="auto" w:fill="0070C0"/>
          </w:tcPr>
          <w:p w14:paraId="0CA69BD3" w14:textId="77777777" w:rsidR="00390018" w:rsidRDefault="00000000">
            <w:pPr>
              <w:rPr>
                <w:b/>
                <w:color w:val="FFFFFF"/>
              </w:rPr>
            </w:pPr>
            <w:r>
              <w:rPr>
                <w:b/>
                <w:color w:val="FFFFFF"/>
              </w:rPr>
              <w:t xml:space="preserve">FIP Leader </w:t>
            </w:r>
            <w:r>
              <w:rPr>
                <w:color w:val="FFFFFF"/>
                <w:sz w:val="20"/>
                <w:szCs w:val="20"/>
              </w:rPr>
              <w:t>(organization/individual responsible for the Action Plan)</w:t>
            </w:r>
          </w:p>
        </w:tc>
        <w:tc>
          <w:tcPr>
            <w:tcW w:w="4591" w:type="dxa"/>
            <w:shd w:val="clear" w:color="auto" w:fill="0070C0"/>
          </w:tcPr>
          <w:p w14:paraId="6EB4A506" w14:textId="77777777" w:rsidR="00390018" w:rsidRDefault="00000000">
            <w:pPr>
              <w:rPr>
                <w:b/>
                <w:color w:val="FFFFFF"/>
              </w:rPr>
            </w:pPr>
            <w:r>
              <w:rPr>
                <w:b/>
                <w:color w:val="FFFFFF"/>
              </w:rPr>
              <w:t xml:space="preserve">Improvements recommended by </w:t>
            </w:r>
            <w:r>
              <w:rPr>
                <w:color w:val="FFFFFF"/>
                <w:sz w:val="20"/>
                <w:szCs w:val="20"/>
              </w:rPr>
              <w:t>(meeting/group that supported the development)</w:t>
            </w:r>
          </w:p>
        </w:tc>
        <w:tc>
          <w:tcPr>
            <w:tcW w:w="4591" w:type="dxa"/>
            <w:shd w:val="clear" w:color="auto" w:fill="0070C0"/>
          </w:tcPr>
          <w:p w14:paraId="232BB9F0" w14:textId="77777777" w:rsidR="00390018" w:rsidRDefault="00390018">
            <w:pPr>
              <w:rPr>
                <w:b/>
                <w:color w:val="FFFFFF"/>
              </w:rPr>
            </w:pPr>
          </w:p>
        </w:tc>
      </w:tr>
      <w:tr w:rsidR="00390018" w14:paraId="4DFF4B3D" w14:textId="77777777">
        <w:trPr>
          <w:trHeight w:val="620"/>
        </w:trPr>
        <w:tc>
          <w:tcPr>
            <w:tcW w:w="3994" w:type="dxa"/>
          </w:tcPr>
          <w:p w14:paraId="234F3388" w14:textId="77777777" w:rsidR="00390018" w:rsidRDefault="00000000">
            <w:pPr>
              <w:tabs>
                <w:tab w:val="left" w:pos="1995"/>
              </w:tabs>
              <w:rPr>
                <w:b/>
                <w:sz w:val="20"/>
                <w:szCs w:val="20"/>
              </w:rPr>
            </w:pPr>
            <w:bookmarkStart w:id="1" w:name="_heading=h.30j0zll" w:colFirst="0" w:colLast="0"/>
            <w:bookmarkEnd w:id="1"/>
            <w:r>
              <w:rPr>
                <w:sz w:val="20"/>
                <w:szCs w:val="20"/>
              </w:rPr>
              <w:t>Pronatura noroeste Noroeste AC</w:t>
            </w:r>
          </w:p>
        </w:tc>
        <w:tc>
          <w:tcPr>
            <w:tcW w:w="4591" w:type="dxa"/>
          </w:tcPr>
          <w:p w14:paraId="3078B49C" w14:textId="77777777" w:rsidR="00390018" w:rsidRDefault="00000000">
            <w:pPr>
              <w:rPr>
                <w:b/>
                <w:sz w:val="20"/>
                <w:szCs w:val="20"/>
              </w:rPr>
            </w:pPr>
            <w:r>
              <w:rPr>
                <w:b/>
                <w:sz w:val="20"/>
                <w:szCs w:val="20"/>
              </w:rPr>
              <w:t>MRAG of the Americas</w:t>
            </w:r>
          </w:p>
        </w:tc>
        <w:tc>
          <w:tcPr>
            <w:tcW w:w="4591" w:type="dxa"/>
          </w:tcPr>
          <w:p w14:paraId="21B59419" w14:textId="77777777" w:rsidR="00390018" w:rsidRDefault="00390018">
            <w:pPr>
              <w:rPr>
                <w:sz w:val="20"/>
                <w:szCs w:val="20"/>
              </w:rPr>
            </w:pPr>
          </w:p>
        </w:tc>
      </w:tr>
      <w:tr w:rsidR="00390018" w14:paraId="236B944A" w14:textId="77777777">
        <w:trPr>
          <w:trHeight w:val="480"/>
        </w:trPr>
        <w:tc>
          <w:tcPr>
            <w:tcW w:w="3994" w:type="dxa"/>
            <w:shd w:val="clear" w:color="auto" w:fill="0070C0"/>
          </w:tcPr>
          <w:p w14:paraId="55F639ED" w14:textId="77777777" w:rsidR="00390018" w:rsidRDefault="00000000">
            <w:pPr>
              <w:rPr>
                <w:b/>
                <w:color w:val="FFFFFF"/>
              </w:rPr>
            </w:pPr>
            <w:r>
              <w:rPr>
                <w:b/>
                <w:color w:val="FFFFFF"/>
              </w:rPr>
              <w:t xml:space="preserve">FIP Coordinator </w:t>
            </w:r>
            <w:r>
              <w:rPr>
                <w:color w:val="FFFFFF"/>
                <w:sz w:val="20"/>
                <w:szCs w:val="20"/>
              </w:rPr>
              <w:t>(organization/individual responsible for reporting on FisheryProgress)</w:t>
            </w:r>
          </w:p>
        </w:tc>
        <w:tc>
          <w:tcPr>
            <w:tcW w:w="4591" w:type="dxa"/>
            <w:tcBorders>
              <w:bottom w:val="single" w:sz="4" w:space="0" w:color="000000"/>
            </w:tcBorders>
            <w:shd w:val="clear" w:color="auto" w:fill="0070C0"/>
          </w:tcPr>
          <w:p w14:paraId="62191FF9" w14:textId="77777777" w:rsidR="00390018" w:rsidRDefault="00000000">
            <w:pPr>
              <w:rPr>
                <w:b/>
                <w:color w:val="FFFFFF"/>
              </w:rPr>
            </w:pPr>
            <w:r>
              <w:rPr>
                <w:b/>
                <w:color w:val="FFFFFF"/>
              </w:rPr>
              <w:t xml:space="preserve">Work plan developed by </w:t>
            </w:r>
            <w:r>
              <w:rPr>
                <w:color w:val="FFFFFF"/>
                <w:sz w:val="20"/>
                <w:szCs w:val="20"/>
              </w:rPr>
              <w:t>(consultant or individual)</w:t>
            </w:r>
          </w:p>
        </w:tc>
        <w:tc>
          <w:tcPr>
            <w:tcW w:w="4591" w:type="dxa"/>
            <w:tcBorders>
              <w:bottom w:val="single" w:sz="4" w:space="0" w:color="000000"/>
            </w:tcBorders>
            <w:shd w:val="clear" w:color="auto" w:fill="0070C0"/>
          </w:tcPr>
          <w:p w14:paraId="78EC7C5A" w14:textId="77777777" w:rsidR="00390018" w:rsidRDefault="00390018">
            <w:pPr>
              <w:rPr>
                <w:b/>
                <w:color w:val="FFFFFF"/>
              </w:rPr>
            </w:pPr>
          </w:p>
        </w:tc>
      </w:tr>
      <w:tr w:rsidR="00390018" w14:paraId="61C58C80" w14:textId="77777777">
        <w:trPr>
          <w:trHeight w:val="480"/>
        </w:trPr>
        <w:tc>
          <w:tcPr>
            <w:tcW w:w="3994" w:type="dxa"/>
          </w:tcPr>
          <w:p w14:paraId="71249DA4" w14:textId="77777777" w:rsidR="00390018" w:rsidRDefault="00000000">
            <w:pPr>
              <w:rPr>
                <w:b/>
              </w:rPr>
            </w:pPr>
            <w:r>
              <w:rPr>
                <w:b/>
              </w:rPr>
              <w:t>Pronatura noroeste Noroeste AC</w:t>
            </w:r>
          </w:p>
        </w:tc>
        <w:tc>
          <w:tcPr>
            <w:tcW w:w="4591" w:type="dxa"/>
          </w:tcPr>
          <w:p w14:paraId="24C096B7" w14:textId="77777777" w:rsidR="00390018" w:rsidRDefault="00000000">
            <w:pPr>
              <w:rPr>
                <w:b/>
              </w:rPr>
            </w:pPr>
            <w:r>
              <w:rPr>
                <w:b/>
              </w:rPr>
              <w:t>IFP Working Group</w:t>
            </w:r>
          </w:p>
        </w:tc>
        <w:tc>
          <w:tcPr>
            <w:tcW w:w="4591" w:type="dxa"/>
          </w:tcPr>
          <w:p w14:paraId="0B62A0F5" w14:textId="77777777" w:rsidR="00390018" w:rsidRDefault="00390018">
            <w:pPr>
              <w:rPr>
                <w:b/>
              </w:rPr>
            </w:pPr>
          </w:p>
        </w:tc>
      </w:tr>
    </w:tbl>
    <w:p w14:paraId="72ABFEDC" w14:textId="77777777" w:rsidR="00390018" w:rsidRDefault="00390018">
      <w:pPr>
        <w:rPr>
          <w:color w:val="4A86E8"/>
          <w:sz w:val="36"/>
          <w:szCs w:val="36"/>
        </w:rPr>
      </w:pPr>
    </w:p>
    <w:p w14:paraId="4B5D417F" w14:textId="77777777" w:rsidR="00390018" w:rsidRDefault="00000000">
      <w:pPr>
        <w:keepNext/>
        <w:keepLines/>
        <w:pBdr>
          <w:top w:val="none" w:sz="0" w:space="0" w:color="000000"/>
          <w:left w:val="none" w:sz="0" w:space="0" w:color="000000"/>
          <w:bottom w:val="none" w:sz="0" w:space="0" w:color="000000"/>
          <w:right w:val="none" w:sz="0" w:space="0" w:color="000000"/>
          <w:between w:val="none" w:sz="0" w:space="0" w:color="000000"/>
        </w:pBdr>
        <w:rPr>
          <w:b/>
          <w:color w:val="0070C0"/>
          <w:sz w:val="28"/>
          <w:szCs w:val="28"/>
        </w:rPr>
      </w:pPr>
      <w:bookmarkStart w:id="2" w:name="_heading=h.1fob9te" w:colFirst="0" w:colLast="0"/>
      <w:bookmarkEnd w:id="2"/>
      <w:r>
        <w:rPr>
          <w:b/>
          <w:color w:val="0070C0"/>
          <w:sz w:val="28"/>
          <w:szCs w:val="28"/>
        </w:rPr>
        <w:lastRenderedPageBreak/>
        <w:t>Acronyms</w:t>
      </w:r>
    </w:p>
    <w:p w14:paraId="53A67D7A" w14:textId="77777777" w:rsidR="00390018" w:rsidRDefault="00390018">
      <w:pPr>
        <w:keepNext/>
      </w:pPr>
    </w:p>
    <w:tbl>
      <w:tblPr>
        <w:tblStyle w:val="affffffffc"/>
        <w:tblW w:w="9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7695"/>
      </w:tblGrid>
      <w:tr w:rsidR="00390018" w14:paraId="29B8C26E" w14:textId="77777777">
        <w:trPr>
          <w:trHeight w:val="270"/>
        </w:trPr>
        <w:tc>
          <w:tcPr>
            <w:tcW w:w="156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5289114" w14:textId="77777777" w:rsidR="00390018" w:rsidRDefault="00000000">
            <w:pPr>
              <w:keepNext/>
              <w:ind w:left="100"/>
              <w:rPr>
                <w:sz w:val="20"/>
                <w:szCs w:val="20"/>
              </w:rPr>
            </w:pPr>
            <w:r>
              <w:rPr>
                <w:b/>
                <w:sz w:val="20"/>
                <w:szCs w:val="20"/>
              </w:rPr>
              <w:t>PNO</w:t>
            </w:r>
          </w:p>
        </w:tc>
        <w:tc>
          <w:tcPr>
            <w:tcW w:w="769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70528B59" w14:textId="77777777" w:rsidR="00390018" w:rsidRDefault="00000000">
            <w:pPr>
              <w:keepNext/>
              <w:ind w:left="100"/>
              <w:rPr>
                <w:sz w:val="20"/>
                <w:szCs w:val="20"/>
              </w:rPr>
            </w:pPr>
            <w:r>
              <w:rPr>
                <w:sz w:val="20"/>
                <w:szCs w:val="20"/>
              </w:rPr>
              <w:t>Pronatura Noroeste</w:t>
            </w:r>
          </w:p>
        </w:tc>
      </w:tr>
      <w:tr w:rsidR="00390018" w14:paraId="30838B92" w14:textId="77777777">
        <w:trPr>
          <w:trHeight w:val="270"/>
        </w:trPr>
        <w:tc>
          <w:tcPr>
            <w:tcW w:w="156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007BB6C" w14:textId="77777777" w:rsidR="00390018" w:rsidRDefault="00000000">
            <w:pPr>
              <w:keepNext/>
              <w:ind w:left="100"/>
              <w:rPr>
                <w:b/>
                <w:sz w:val="20"/>
                <w:szCs w:val="20"/>
              </w:rPr>
            </w:pPr>
            <w:r>
              <w:rPr>
                <w:b/>
                <w:sz w:val="20"/>
                <w:szCs w:val="20"/>
              </w:rPr>
              <w:t>CEDO</w:t>
            </w:r>
          </w:p>
        </w:tc>
        <w:tc>
          <w:tcPr>
            <w:tcW w:w="769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33ADE052" w14:textId="77777777" w:rsidR="00390018" w:rsidRDefault="00000000">
            <w:pPr>
              <w:keepNext/>
              <w:ind w:left="100"/>
              <w:rPr>
                <w:sz w:val="20"/>
                <w:szCs w:val="20"/>
              </w:rPr>
            </w:pPr>
            <w:r>
              <w:rPr>
                <w:sz w:val="20"/>
                <w:szCs w:val="20"/>
              </w:rPr>
              <w:t>Intercultural Center for Desert and Ocean Studies.</w:t>
            </w:r>
          </w:p>
        </w:tc>
      </w:tr>
      <w:tr w:rsidR="00390018" w14:paraId="6EE0CB3C" w14:textId="77777777">
        <w:trPr>
          <w:trHeight w:val="270"/>
        </w:trPr>
        <w:tc>
          <w:tcPr>
            <w:tcW w:w="156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8E3B74" w14:textId="77777777" w:rsidR="00390018" w:rsidRDefault="00000000">
            <w:pPr>
              <w:keepNext/>
              <w:ind w:left="100"/>
              <w:rPr>
                <w:b/>
                <w:sz w:val="20"/>
                <w:szCs w:val="20"/>
              </w:rPr>
            </w:pPr>
            <w:r>
              <w:rPr>
                <w:b/>
                <w:sz w:val="20"/>
                <w:szCs w:val="20"/>
              </w:rPr>
              <w:t>ABC Fishing</w:t>
            </w:r>
          </w:p>
        </w:tc>
        <w:tc>
          <w:tcPr>
            <w:tcW w:w="769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88B9BB3" w14:textId="77777777" w:rsidR="00390018" w:rsidRDefault="00000000">
            <w:pPr>
              <w:keepNext/>
              <w:ind w:left="100"/>
              <w:rPr>
                <w:sz w:val="20"/>
                <w:szCs w:val="20"/>
              </w:rPr>
            </w:pPr>
            <w:r>
              <w:rPr>
                <w:sz w:val="20"/>
                <w:szCs w:val="20"/>
              </w:rPr>
              <w:t>Alternative Fishing of Baja California. A.C</w:t>
            </w:r>
          </w:p>
        </w:tc>
      </w:tr>
      <w:tr w:rsidR="00390018" w14:paraId="68DD2336" w14:textId="77777777">
        <w:trPr>
          <w:trHeight w:val="260"/>
        </w:trPr>
        <w:tc>
          <w:tcPr>
            <w:tcW w:w="15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0E1B941" w14:textId="77777777" w:rsidR="00390018" w:rsidRDefault="00000000">
            <w:pPr>
              <w:keepNext/>
              <w:ind w:left="100"/>
              <w:rPr>
                <w:b/>
                <w:sz w:val="20"/>
                <w:szCs w:val="20"/>
              </w:rPr>
            </w:pPr>
            <w:r>
              <w:rPr>
                <w:b/>
                <w:sz w:val="20"/>
                <w:szCs w:val="20"/>
              </w:rPr>
              <w:t>IMIPAS</w:t>
            </w:r>
          </w:p>
        </w:tc>
        <w:tc>
          <w:tcPr>
            <w:tcW w:w="76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8CC137" w14:textId="77777777" w:rsidR="00390018" w:rsidRDefault="00000000">
            <w:pPr>
              <w:keepNext/>
              <w:ind w:left="100"/>
              <w:rPr>
                <w:sz w:val="20"/>
                <w:szCs w:val="20"/>
              </w:rPr>
            </w:pPr>
            <w:r>
              <w:rPr>
                <w:sz w:val="20"/>
                <w:szCs w:val="20"/>
              </w:rPr>
              <w:t>Regional Fisheries Research Center</w:t>
            </w:r>
          </w:p>
        </w:tc>
      </w:tr>
      <w:tr w:rsidR="00390018" w14:paraId="0DCBB40E" w14:textId="77777777">
        <w:trPr>
          <w:trHeight w:val="260"/>
        </w:trPr>
        <w:tc>
          <w:tcPr>
            <w:tcW w:w="15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69CAC5B" w14:textId="77777777" w:rsidR="00390018" w:rsidRDefault="00000000">
            <w:pPr>
              <w:keepNext/>
              <w:ind w:left="100"/>
              <w:rPr>
                <w:b/>
                <w:sz w:val="20"/>
                <w:szCs w:val="20"/>
              </w:rPr>
            </w:pPr>
            <w:r>
              <w:rPr>
                <w:b/>
                <w:sz w:val="20"/>
                <w:szCs w:val="20"/>
              </w:rPr>
              <w:t>SEPESCA</w:t>
            </w:r>
          </w:p>
        </w:tc>
        <w:tc>
          <w:tcPr>
            <w:tcW w:w="76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38CDB73" w14:textId="77777777" w:rsidR="00390018" w:rsidRDefault="00000000">
            <w:pPr>
              <w:keepNext/>
              <w:ind w:left="100"/>
              <w:rPr>
                <w:sz w:val="20"/>
                <w:szCs w:val="20"/>
              </w:rPr>
            </w:pPr>
            <w:r>
              <w:rPr>
                <w:sz w:val="20"/>
                <w:szCs w:val="20"/>
              </w:rPr>
              <w:t xml:space="preserve">Secretariat of Fisheries and Aquaculture </w:t>
            </w:r>
          </w:p>
        </w:tc>
      </w:tr>
      <w:tr w:rsidR="00390018" w14:paraId="71656C74" w14:textId="77777777">
        <w:trPr>
          <w:trHeight w:val="260"/>
        </w:trPr>
        <w:tc>
          <w:tcPr>
            <w:tcW w:w="15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AC7386E" w14:textId="77777777" w:rsidR="00390018" w:rsidRDefault="00000000">
            <w:pPr>
              <w:keepNext/>
              <w:ind w:left="100"/>
              <w:rPr>
                <w:b/>
                <w:sz w:val="20"/>
                <w:szCs w:val="20"/>
              </w:rPr>
            </w:pPr>
            <w:r>
              <w:rPr>
                <w:b/>
                <w:sz w:val="20"/>
                <w:szCs w:val="20"/>
              </w:rPr>
              <w:t>IMIPAS</w:t>
            </w:r>
          </w:p>
        </w:tc>
        <w:tc>
          <w:tcPr>
            <w:tcW w:w="76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CCA868" w14:textId="77777777" w:rsidR="00390018" w:rsidRDefault="00000000">
            <w:pPr>
              <w:keepNext/>
              <w:ind w:left="100"/>
              <w:rPr>
                <w:sz w:val="20"/>
                <w:szCs w:val="20"/>
              </w:rPr>
            </w:pPr>
            <w:r>
              <w:rPr>
                <w:sz w:val="20"/>
                <w:szCs w:val="20"/>
              </w:rPr>
              <w:t>Mexican Institute of Fisheries and Aquaculture Research</w:t>
            </w:r>
          </w:p>
        </w:tc>
      </w:tr>
      <w:tr w:rsidR="00390018" w14:paraId="7341FB5C" w14:textId="77777777">
        <w:trPr>
          <w:trHeight w:val="260"/>
        </w:trPr>
        <w:tc>
          <w:tcPr>
            <w:tcW w:w="15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AFE93B4" w14:textId="77777777" w:rsidR="00390018" w:rsidRDefault="00000000">
            <w:pPr>
              <w:keepNext/>
              <w:ind w:left="100"/>
              <w:rPr>
                <w:b/>
                <w:sz w:val="20"/>
                <w:szCs w:val="20"/>
              </w:rPr>
            </w:pPr>
            <w:r>
              <w:rPr>
                <w:b/>
                <w:sz w:val="20"/>
                <w:szCs w:val="20"/>
              </w:rPr>
              <w:t>UABC</w:t>
            </w:r>
          </w:p>
        </w:tc>
        <w:tc>
          <w:tcPr>
            <w:tcW w:w="76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3753A14" w14:textId="77777777" w:rsidR="00390018" w:rsidRDefault="00000000">
            <w:pPr>
              <w:keepNext/>
              <w:ind w:left="100"/>
              <w:rPr>
                <w:sz w:val="20"/>
                <w:szCs w:val="20"/>
              </w:rPr>
            </w:pPr>
            <w:r>
              <w:rPr>
                <w:sz w:val="20"/>
                <w:szCs w:val="20"/>
              </w:rPr>
              <w:t xml:space="preserve">Autonomous University of Baja California </w:t>
            </w:r>
          </w:p>
        </w:tc>
      </w:tr>
      <w:tr w:rsidR="00390018" w14:paraId="6D17C6FF" w14:textId="77777777">
        <w:trPr>
          <w:trHeight w:val="260"/>
        </w:trPr>
        <w:tc>
          <w:tcPr>
            <w:tcW w:w="15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555006B" w14:textId="77777777" w:rsidR="00390018" w:rsidRDefault="00000000">
            <w:pPr>
              <w:keepNext/>
              <w:ind w:left="100"/>
              <w:rPr>
                <w:b/>
                <w:sz w:val="20"/>
                <w:szCs w:val="20"/>
              </w:rPr>
            </w:pPr>
            <w:r>
              <w:rPr>
                <w:b/>
                <w:sz w:val="20"/>
                <w:szCs w:val="20"/>
              </w:rPr>
              <w:t>IIO</w:t>
            </w:r>
          </w:p>
        </w:tc>
        <w:tc>
          <w:tcPr>
            <w:tcW w:w="76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8FDD66B" w14:textId="77777777" w:rsidR="00390018" w:rsidRDefault="00000000">
            <w:pPr>
              <w:keepNext/>
              <w:ind w:left="100"/>
              <w:rPr>
                <w:sz w:val="20"/>
                <w:szCs w:val="20"/>
              </w:rPr>
            </w:pPr>
            <w:r>
              <w:rPr>
                <w:sz w:val="20"/>
                <w:szCs w:val="20"/>
              </w:rPr>
              <w:t>Oceanological Research Institute</w:t>
            </w:r>
          </w:p>
        </w:tc>
      </w:tr>
    </w:tbl>
    <w:p w14:paraId="443A15B4" w14:textId="77777777" w:rsidR="00390018" w:rsidRDefault="00390018"/>
    <w:p w14:paraId="035F77FB" w14:textId="77777777" w:rsidR="00390018" w:rsidRDefault="00390018"/>
    <w:p w14:paraId="008A86A5" w14:textId="77777777" w:rsidR="00390018" w:rsidRDefault="00000000">
      <w:pPr>
        <w:keepNext/>
        <w:keepLines/>
        <w:pBdr>
          <w:top w:val="none" w:sz="0" w:space="0" w:color="000000"/>
          <w:left w:val="none" w:sz="0" w:space="0" w:color="000000"/>
          <w:bottom w:val="none" w:sz="0" w:space="0" w:color="000000"/>
          <w:right w:val="none" w:sz="0" w:space="0" w:color="000000"/>
          <w:between w:val="none" w:sz="0" w:space="0" w:color="000000"/>
        </w:pBdr>
        <w:rPr>
          <w:b/>
          <w:color w:val="0070C0"/>
          <w:sz w:val="28"/>
          <w:szCs w:val="28"/>
        </w:rPr>
      </w:pPr>
      <w:r>
        <w:rPr>
          <w:b/>
          <w:color w:val="0070C0"/>
          <w:sz w:val="28"/>
          <w:szCs w:val="28"/>
        </w:rPr>
        <w:t>Unit(s) of evaluation</w:t>
      </w:r>
    </w:p>
    <w:p w14:paraId="5D5C0CBB" w14:textId="77777777" w:rsidR="00390018" w:rsidRDefault="00390018">
      <w:pPr>
        <w:widowControl w:val="0"/>
      </w:pPr>
    </w:p>
    <w:p w14:paraId="2F6142E5" w14:textId="77777777" w:rsidR="00390018" w:rsidRDefault="00000000">
      <w:r>
        <w:rPr>
          <w:b/>
          <w:sz w:val="20"/>
          <w:szCs w:val="20"/>
        </w:rPr>
        <w:t>Table 2. Unit(s) of Assessment (UoA)</w:t>
      </w:r>
    </w:p>
    <w:tbl>
      <w:tblPr>
        <w:tblStyle w:val="affffffffd"/>
        <w:tblW w:w="13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3"/>
        <w:gridCol w:w="8057"/>
      </w:tblGrid>
      <w:tr w:rsidR="00390018" w14:paraId="675F2300" w14:textId="77777777">
        <w:trPr>
          <w:trHeight w:val="214"/>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41500BC8" w14:textId="77777777" w:rsidR="00390018" w:rsidRDefault="00000000">
            <w:pPr>
              <w:ind w:left="100"/>
              <w:rPr>
                <w:b/>
                <w:color w:val="FFFFFF"/>
                <w:sz w:val="20"/>
                <w:szCs w:val="20"/>
              </w:rPr>
            </w:pPr>
            <w:r>
              <w:rPr>
                <w:b/>
                <w:color w:val="FFFFFF"/>
                <w:sz w:val="20"/>
                <w:szCs w:val="20"/>
              </w:rPr>
              <w:t>UoA 1</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36E0C129" w14:textId="77777777" w:rsidR="00390018" w:rsidRDefault="00000000">
            <w:pPr>
              <w:ind w:left="100"/>
              <w:rPr>
                <w:b/>
                <w:color w:val="FFFFFF"/>
                <w:sz w:val="20"/>
                <w:szCs w:val="20"/>
              </w:rPr>
            </w:pPr>
            <w:r>
              <w:rPr>
                <w:b/>
                <w:color w:val="FFFFFF"/>
                <w:sz w:val="20"/>
                <w:szCs w:val="20"/>
              </w:rPr>
              <w:t>Description</w:t>
            </w:r>
          </w:p>
        </w:tc>
      </w:tr>
      <w:tr w:rsidR="00390018" w14:paraId="149209F1" w14:textId="77777777">
        <w:trPr>
          <w:trHeight w:val="133"/>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7CEA06D" w14:textId="77777777" w:rsidR="00390018" w:rsidRDefault="00000000">
            <w:pPr>
              <w:ind w:left="100"/>
              <w:rPr>
                <w:b/>
                <w:sz w:val="20"/>
                <w:szCs w:val="20"/>
              </w:rPr>
            </w:pPr>
            <w:r>
              <w:rPr>
                <w:b/>
                <w:sz w:val="20"/>
                <w:szCs w:val="20"/>
              </w:rPr>
              <w:t>Target species (common and scientific name)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CED3EE0" w14:textId="77777777" w:rsidR="00390018" w:rsidRDefault="00000000">
            <w:pPr>
              <w:ind w:left="100"/>
              <w:rPr>
                <w:sz w:val="20"/>
                <w:szCs w:val="20"/>
              </w:rPr>
            </w:pPr>
            <w:r>
              <w:rPr>
                <w:sz w:val="20"/>
                <w:szCs w:val="20"/>
              </w:rPr>
              <w:t>Silver croaker (</w:t>
            </w:r>
            <w:r>
              <w:rPr>
                <w:i/>
                <w:sz w:val="20"/>
                <w:szCs w:val="20"/>
              </w:rPr>
              <w:t>Cynoscion parvipinnis</w:t>
            </w:r>
            <w:r>
              <w:rPr>
                <w:sz w:val="20"/>
                <w:szCs w:val="20"/>
              </w:rPr>
              <w:t>)</w:t>
            </w:r>
          </w:p>
        </w:tc>
      </w:tr>
      <w:tr w:rsidR="00390018" w14:paraId="662E4C96"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9431FA" w14:textId="77777777" w:rsidR="00390018" w:rsidRDefault="00000000">
            <w:pPr>
              <w:ind w:left="100"/>
              <w:rPr>
                <w:b/>
                <w:sz w:val="20"/>
                <w:szCs w:val="20"/>
              </w:rPr>
            </w:pPr>
            <w:r>
              <w:rPr>
                <w:b/>
                <w:sz w:val="20"/>
                <w:szCs w:val="20"/>
              </w:rPr>
              <w:t>Stocks</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4E0BF9" w14:textId="77777777" w:rsidR="00390018" w:rsidRDefault="00000000">
            <w:pPr>
              <w:ind w:left="100"/>
              <w:rPr>
                <w:sz w:val="20"/>
                <w:szCs w:val="20"/>
              </w:rPr>
            </w:pPr>
            <w:r>
              <w:rPr>
                <w:sz w:val="20"/>
                <w:szCs w:val="20"/>
              </w:rPr>
              <w:t>Upper Gulf of California, Mexico.</w:t>
            </w:r>
          </w:p>
        </w:tc>
      </w:tr>
      <w:tr w:rsidR="00390018" w14:paraId="6CEFCD5E" w14:textId="77777777">
        <w:trPr>
          <w:trHeight w:val="269"/>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93CFD85" w14:textId="77777777" w:rsidR="00390018" w:rsidRDefault="00000000">
            <w:pPr>
              <w:ind w:left="100"/>
              <w:rPr>
                <w:b/>
                <w:sz w:val="20"/>
                <w:szCs w:val="20"/>
              </w:rPr>
            </w:pPr>
            <w:r>
              <w:rPr>
                <w:b/>
                <w:sz w:val="20"/>
                <w:szCs w:val="20"/>
              </w:rPr>
              <w:t>Geographical area</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3D6A7CA" w14:textId="77777777" w:rsidR="00390018" w:rsidRDefault="00000000">
            <w:pPr>
              <w:ind w:left="100"/>
              <w:rPr>
                <w:sz w:val="20"/>
                <w:szCs w:val="20"/>
              </w:rPr>
            </w:pPr>
            <w:r>
              <w:rPr>
                <w:sz w:val="20"/>
                <w:szCs w:val="20"/>
              </w:rPr>
              <w:t>Area 77 (Pacific, East Central)</w:t>
            </w:r>
          </w:p>
        </w:tc>
      </w:tr>
      <w:tr w:rsidR="00390018" w14:paraId="3058DF3B" w14:textId="77777777">
        <w:trPr>
          <w:trHeight w:val="152"/>
        </w:trPr>
        <w:tc>
          <w:tcPr>
            <w:tcW w:w="5103"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46A678F2" w14:textId="77777777" w:rsidR="00390018" w:rsidRDefault="00000000">
            <w:pPr>
              <w:ind w:left="100"/>
              <w:rPr>
                <w:b/>
                <w:sz w:val="20"/>
                <w:szCs w:val="20"/>
              </w:rPr>
            </w:pPr>
            <w:r>
              <w:rPr>
                <w:b/>
                <w:sz w:val="20"/>
                <w:szCs w:val="20"/>
              </w:rPr>
              <w:t>Fishing method or gear type</w:t>
            </w:r>
          </w:p>
        </w:tc>
        <w:tc>
          <w:tcPr>
            <w:tcW w:w="8057" w:type="dxa"/>
            <w:tcBorders>
              <w:top w:val="nil"/>
              <w:left w:val="nil"/>
              <w:bottom w:val="single" w:sz="4" w:space="0" w:color="000000"/>
              <w:right w:val="single" w:sz="7" w:space="0" w:color="000000"/>
            </w:tcBorders>
            <w:shd w:val="clear" w:color="auto" w:fill="auto"/>
            <w:tcMar>
              <w:top w:w="100" w:type="dxa"/>
              <w:left w:w="100" w:type="dxa"/>
              <w:bottom w:w="100" w:type="dxa"/>
              <w:right w:w="100" w:type="dxa"/>
            </w:tcMar>
          </w:tcPr>
          <w:p w14:paraId="7B7AC808" w14:textId="77777777" w:rsidR="00390018" w:rsidRDefault="00000000">
            <w:pPr>
              <w:ind w:left="100"/>
              <w:rPr>
                <w:sz w:val="20"/>
                <w:szCs w:val="20"/>
              </w:rPr>
            </w:pPr>
            <w:r>
              <w:rPr>
                <w:sz w:val="20"/>
                <w:szCs w:val="20"/>
              </w:rPr>
              <w:t>Line and hook</w:t>
            </w:r>
          </w:p>
        </w:tc>
      </w:tr>
      <w:tr w:rsidR="00390018" w14:paraId="2D1D7215" w14:textId="77777777">
        <w:trPr>
          <w:trHeight w:val="439"/>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5C78ABE1" w14:textId="77777777" w:rsidR="00390018" w:rsidRDefault="00000000">
            <w:pPr>
              <w:ind w:left="100"/>
              <w:rPr>
                <w:b/>
                <w:sz w:val="20"/>
                <w:szCs w:val="20"/>
              </w:rPr>
            </w:pPr>
            <w:r>
              <w:rPr>
                <w:b/>
                <w:sz w:val="20"/>
                <w:szCs w:val="20"/>
              </w:rPr>
              <w:t>Fishing fleet or group of vessels, or individual fishery operators targeting stocks</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1C66C197" w14:textId="77777777" w:rsidR="00390018" w:rsidRDefault="00000000">
            <w:pPr>
              <w:ind w:left="100"/>
              <w:rPr>
                <w:sz w:val="20"/>
                <w:szCs w:val="20"/>
              </w:rPr>
            </w:pPr>
            <w:r>
              <w:rPr>
                <w:sz w:val="20"/>
                <w:szCs w:val="20"/>
              </w:rPr>
              <w:t>Artisanal Fishing Vessels</w:t>
            </w:r>
          </w:p>
        </w:tc>
      </w:tr>
    </w:tbl>
    <w:p w14:paraId="5DAE5A42" w14:textId="77777777" w:rsidR="00390018" w:rsidRDefault="00390018">
      <w:pPr>
        <w:rPr>
          <w:b/>
          <w:sz w:val="20"/>
          <w:szCs w:val="20"/>
        </w:rPr>
      </w:pPr>
    </w:p>
    <w:p w14:paraId="04C96C86" w14:textId="77777777" w:rsidR="00390018" w:rsidRDefault="00000000">
      <w:r>
        <w:rPr>
          <w:b/>
          <w:sz w:val="20"/>
          <w:szCs w:val="20"/>
        </w:rPr>
        <w:t>Table 3. Unit(s) of Assessment (UoA)</w:t>
      </w:r>
    </w:p>
    <w:tbl>
      <w:tblPr>
        <w:tblStyle w:val="affffffffe"/>
        <w:tblW w:w="13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3"/>
        <w:gridCol w:w="8057"/>
      </w:tblGrid>
      <w:tr w:rsidR="00390018" w14:paraId="319CE9C3" w14:textId="77777777">
        <w:trPr>
          <w:trHeight w:val="214"/>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3E54FC4A" w14:textId="77777777" w:rsidR="00390018" w:rsidRDefault="00000000">
            <w:pPr>
              <w:ind w:left="100"/>
              <w:rPr>
                <w:b/>
                <w:color w:val="FFFFFF"/>
                <w:sz w:val="20"/>
                <w:szCs w:val="20"/>
              </w:rPr>
            </w:pPr>
            <w:r>
              <w:rPr>
                <w:b/>
                <w:color w:val="FFFFFF"/>
                <w:sz w:val="20"/>
                <w:szCs w:val="20"/>
              </w:rPr>
              <w:t>UoA 2</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5D5F71C8" w14:textId="77777777" w:rsidR="00390018" w:rsidRDefault="00000000">
            <w:pPr>
              <w:ind w:left="100"/>
              <w:rPr>
                <w:b/>
                <w:color w:val="FFFFFF"/>
                <w:sz w:val="20"/>
                <w:szCs w:val="20"/>
              </w:rPr>
            </w:pPr>
            <w:r>
              <w:rPr>
                <w:b/>
                <w:color w:val="FFFFFF"/>
                <w:sz w:val="20"/>
                <w:szCs w:val="20"/>
              </w:rPr>
              <w:t>Description</w:t>
            </w:r>
          </w:p>
        </w:tc>
      </w:tr>
      <w:tr w:rsidR="00390018" w14:paraId="4A5CBD02" w14:textId="77777777">
        <w:trPr>
          <w:trHeight w:val="133"/>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BC0AB17" w14:textId="77777777" w:rsidR="00390018" w:rsidRDefault="00000000">
            <w:pPr>
              <w:ind w:left="100"/>
              <w:rPr>
                <w:b/>
                <w:sz w:val="20"/>
                <w:szCs w:val="20"/>
              </w:rPr>
            </w:pPr>
            <w:r>
              <w:rPr>
                <w:b/>
                <w:sz w:val="20"/>
                <w:szCs w:val="20"/>
              </w:rPr>
              <w:t>Target species (common and scientific name)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970759C" w14:textId="77777777" w:rsidR="00390018" w:rsidRDefault="00000000">
            <w:pPr>
              <w:ind w:left="100"/>
              <w:rPr>
                <w:sz w:val="20"/>
                <w:szCs w:val="20"/>
              </w:rPr>
            </w:pPr>
            <w:r>
              <w:rPr>
                <w:sz w:val="20"/>
                <w:szCs w:val="20"/>
              </w:rPr>
              <w:t>Yellowfin croaker (</w:t>
            </w:r>
            <w:r>
              <w:rPr>
                <w:i/>
                <w:sz w:val="20"/>
                <w:szCs w:val="20"/>
              </w:rPr>
              <w:t>Cynoscion xanthulus</w:t>
            </w:r>
            <w:r>
              <w:rPr>
                <w:sz w:val="20"/>
                <w:szCs w:val="20"/>
              </w:rPr>
              <w:t>)</w:t>
            </w:r>
          </w:p>
        </w:tc>
      </w:tr>
      <w:tr w:rsidR="00390018" w14:paraId="2F6A8137"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2CBDFAC" w14:textId="77777777" w:rsidR="00390018" w:rsidRDefault="00000000">
            <w:pPr>
              <w:ind w:left="100"/>
              <w:rPr>
                <w:b/>
                <w:sz w:val="20"/>
                <w:szCs w:val="20"/>
              </w:rPr>
            </w:pPr>
            <w:r>
              <w:rPr>
                <w:b/>
                <w:sz w:val="20"/>
                <w:szCs w:val="20"/>
              </w:rPr>
              <w:lastRenderedPageBreak/>
              <w:t>Stocks</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250C38B" w14:textId="77777777" w:rsidR="00390018" w:rsidRDefault="00000000">
            <w:pPr>
              <w:ind w:left="100"/>
              <w:rPr>
                <w:sz w:val="20"/>
                <w:szCs w:val="20"/>
              </w:rPr>
            </w:pPr>
            <w:r>
              <w:rPr>
                <w:sz w:val="20"/>
                <w:szCs w:val="20"/>
              </w:rPr>
              <w:t>Upper Gulf of California, Mexico.</w:t>
            </w:r>
          </w:p>
        </w:tc>
      </w:tr>
      <w:tr w:rsidR="00390018" w14:paraId="33E9CB21" w14:textId="77777777">
        <w:trPr>
          <w:trHeight w:val="269"/>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3EBED07" w14:textId="77777777" w:rsidR="00390018" w:rsidRDefault="00000000">
            <w:pPr>
              <w:ind w:left="100"/>
              <w:rPr>
                <w:b/>
                <w:sz w:val="20"/>
                <w:szCs w:val="20"/>
              </w:rPr>
            </w:pPr>
            <w:r>
              <w:rPr>
                <w:b/>
                <w:sz w:val="20"/>
                <w:szCs w:val="20"/>
              </w:rPr>
              <w:t>Geographical area</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F0FB6A" w14:textId="77777777" w:rsidR="00390018" w:rsidRDefault="00000000">
            <w:pPr>
              <w:ind w:left="100"/>
              <w:rPr>
                <w:sz w:val="20"/>
                <w:szCs w:val="20"/>
              </w:rPr>
            </w:pPr>
            <w:r>
              <w:rPr>
                <w:sz w:val="20"/>
                <w:szCs w:val="20"/>
              </w:rPr>
              <w:t>Area 77 (Pacific, East Central)</w:t>
            </w:r>
          </w:p>
        </w:tc>
      </w:tr>
      <w:tr w:rsidR="00390018" w14:paraId="35C8A526" w14:textId="77777777">
        <w:trPr>
          <w:trHeight w:val="152"/>
        </w:trPr>
        <w:tc>
          <w:tcPr>
            <w:tcW w:w="5103"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2B227E9E" w14:textId="77777777" w:rsidR="00390018" w:rsidRDefault="00000000">
            <w:pPr>
              <w:ind w:left="100"/>
              <w:rPr>
                <w:b/>
                <w:sz w:val="20"/>
                <w:szCs w:val="20"/>
              </w:rPr>
            </w:pPr>
            <w:r>
              <w:rPr>
                <w:b/>
                <w:sz w:val="20"/>
                <w:szCs w:val="20"/>
              </w:rPr>
              <w:t>Fishing method or gear type</w:t>
            </w:r>
          </w:p>
        </w:tc>
        <w:tc>
          <w:tcPr>
            <w:tcW w:w="8057" w:type="dxa"/>
            <w:tcBorders>
              <w:top w:val="nil"/>
              <w:left w:val="nil"/>
              <w:bottom w:val="single" w:sz="4" w:space="0" w:color="000000"/>
              <w:right w:val="single" w:sz="7" w:space="0" w:color="000000"/>
            </w:tcBorders>
            <w:shd w:val="clear" w:color="auto" w:fill="auto"/>
            <w:tcMar>
              <w:top w:w="100" w:type="dxa"/>
              <w:left w:w="100" w:type="dxa"/>
              <w:bottom w:w="100" w:type="dxa"/>
              <w:right w:w="100" w:type="dxa"/>
            </w:tcMar>
          </w:tcPr>
          <w:p w14:paraId="65602DC4" w14:textId="77777777" w:rsidR="00390018" w:rsidRDefault="00000000">
            <w:pPr>
              <w:ind w:left="100"/>
              <w:rPr>
                <w:sz w:val="20"/>
                <w:szCs w:val="20"/>
              </w:rPr>
            </w:pPr>
            <w:r>
              <w:rPr>
                <w:sz w:val="20"/>
                <w:szCs w:val="20"/>
              </w:rPr>
              <w:t>Line and hook</w:t>
            </w:r>
          </w:p>
        </w:tc>
      </w:tr>
      <w:tr w:rsidR="00390018" w14:paraId="41459185" w14:textId="77777777">
        <w:trPr>
          <w:trHeight w:val="439"/>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6D7480B0" w14:textId="77777777" w:rsidR="00390018" w:rsidRDefault="00000000">
            <w:pPr>
              <w:ind w:left="100"/>
              <w:rPr>
                <w:b/>
                <w:sz w:val="20"/>
                <w:szCs w:val="20"/>
              </w:rPr>
            </w:pPr>
            <w:r>
              <w:rPr>
                <w:b/>
                <w:sz w:val="20"/>
                <w:szCs w:val="20"/>
              </w:rPr>
              <w:t>Fishing fleet or group of vessels, or individual fishery operators targeting stocks</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2979D0A2" w14:textId="77777777" w:rsidR="00390018" w:rsidRDefault="00000000">
            <w:pPr>
              <w:ind w:left="100"/>
              <w:rPr>
                <w:sz w:val="20"/>
                <w:szCs w:val="20"/>
              </w:rPr>
            </w:pPr>
            <w:r>
              <w:rPr>
                <w:sz w:val="20"/>
                <w:szCs w:val="20"/>
              </w:rPr>
              <w:t>Artisanal Fishing Vessels</w:t>
            </w:r>
          </w:p>
        </w:tc>
      </w:tr>
    </w:tbl>
    <w:p w14:paraId="24EC7DC6" w14:textId="77777777" w:rsidR="00390018" w:rsidRDefault="00390018">
      <w:pPr>
        <w:rPr>
          <w:b/>
          <w:sz w:val="20"/>
          <w:szCs w:val="20"/>
        </w:rPr>
      </w:pPr>
    </w:p>
    <w:p w14:paraId="1FA1E255" w14:textId="77777777" w:rsidR="00390018" w:rsidRDefault="00000000">
      <w:r>
        <w:rPr>
          <w:b/>
          <w:sz w:val="20"/>
          <w:szCs w:val="20"/>
        </w:rPr>
        <w:t>Table 4. Unit(s) of Assessment (UoA)</w:t>
      </w:r>
    </w:p>
    <w:sdt>
      <w:sdtPr>
        <w:tag w:val="goog_rdk_0"/>
        <w:id w:val="-787581928"/>
        <w:lock w:val="contentLocked"/>
      </w:sdtPr>
      <w:sdtContent>
        <w:tbl>
          <w:tblPr>
            <w:tblStyle w:val="afffffffff"/>
            <w:tblW w:w="13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3"/>
            <w:gridCol w:w="8057"/>
          </w:tblGrid>
          <w:tr w:rsidR="00390018" w14:paraId="5BC3CBCA" w14:textId="77777777">
            <w:trPr>
              <w:trHeight w:val="214"/>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2074A2B5" w14:textId="77777777" w:rsidR="00390018" w:rsidRDefault="00000000">
                <w:pPr>
                  <w:ind w:left="100"/>
                  <w:rPr>
                    <w:b/>
                    <w:color w:val="FFFFFF"/>
                    <w:sz w:val="20"/>
                    <w:szCs w:val="20"/>
                  </w:rPr>
                </w:pPr>
                <w:r>
                  <w:rPr>
                    <w:b/>
                    <w:color w:val="FFFFFF"/>
                    <w:sz w:val="20"/>
                    <w:szCs w:val="20"/>
                  </w:rPr>
                  <w:t>UoA 3</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3592CCB3" w14:textId="77777777" w:rsidR="00390018" w:rsidRDefault="00000000">
                <w:pPr>
                  <w:ind w:left="100"/>
                  <w:rPr>
                    <w:b/>
                    <w:color w:val="FFFFFF"/>
                    <w:sz w:val="20"/>
                    <w:szCs w:val="20"/>
                  </w:rPr>
                </w:pPr>
                <w:r>
                  <w:rPr>
                    <w:b/>
                    <w:color w:val="FFFFFF"/>
                    <w:sz w:val="20"/>
                    <w:szCs w:val="20"/>
                  </w:rPr>
                  <w:t>Description</w:t>
                </w:r>
              </w:p>
            </w:tc>
          </w:tr>
          <w:tr w:rsidR="00390018" w14:paraId="0D87CFD9" w14:textId="77777777">
            <w:trPr>
              <w:trHeight w:val="133"/>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16DD948" w14:textId="77777777" w:rsidR="00390018" w:rsidRDefault="00000000">
                <w:pPr>
                  <w:ind w:left="100"/>
                  <w:rPr>
                    <w:b/>
                    <w:sz w:val="20"/>
                    <w:szCs w:val="20"/>
                  </w:rPr>
                </w:pPr>
                <w:r>
                  <w:rPr>
                    <w:b/>
                    <w:sz w:val="20"/>
                    <w:szCs w:val="20"/>
                  </w:rPr>
                  <w:t>Target species (common and scientific name)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E354AE9" w14:textId="77777777" w:rsidR="00390018" w:rsidRDefault="00000000">
                <w:pPr>
                  <w:ind w:left="100"/>
                  <w:rPr>
                    <w:sz w:val="20"/>
                    <w:szCs w:val="20"/>
                  </w:rPr>
                </w:pPr>
                <w:r>
                  <w:rPr>
                    <w:sz w:val="20"/>
                    <w:szCs w:val="20"/>
                  </w:rPr>
                  <w:t>Northern white seabass (</w:t>
                </w:r>
                <w:r>
                  <w:rPr>
                    <w:i/>
                    <w:sz w:val="20"/>
                    <w:szCs w:val="20"/>
                  </w:rPr>
                  <w:t>Micropogonias megalops</w:t>
                </w:r>
                <w:r>
                  <w:rPr>
                    <w:sz w:val="20"/>
                    <w:szCs w:val="20"/>
                  </w:rPr>
                  <w:t>)</w:t>
                </w:r>
              </w:p>
            </w:tc>
          </w:tr>
          <w:tr w:rsidR="00390018" w14:paraId="7D476900"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E3D78F2" w14:textId="77777777" w:rsidR="00390018" w:rsidRDefault="00000000">
                <w:pPr>
                  <w:ind w:left="100"/>
                  <w:rPr>
                    <w:b/>
                    <w:sz w:val="20"/>
                    <w:szCs w:val="20"/>
                  </w:rPr>
                </w:pPr>
                <w:r>
                  <w:rPr>
                    <w:b/>
                    <w:sz w:val="20"/>
                    <w:szCs w:val="20"/>
                  </w:rPr>
                  <w:t>Stocks</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755AFD6" w14:textId="77777777" w:rsidR="00390018" w:rsidRDefault="00000000">
                <w:pPr>
                  <w:ind w:left="100"/>
                  <w:rPr>
                    <w:sz w:val="20"/>
                    <w:szCs w:val="20"/>
                  </w:rPr>
                </w:pPr>
                <w:r>
                  <w:rPr>
                    <w:sz w:val="20"/>
                    <w:szCs w:val="20"/>
                  </w:rPr>
                  <w:t>Upper Gulf of California, Mexico.</w:t>
                </w:r>
              </w:p>
            </w:tc>
          </w:tr>
          <w:tr w:rsidR="00390018" w14:paraId="3E71A1DB" w14:textId="77777777">
            <w:trPr>
              <w:trHeight w:val="269"/>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794110C" w14:textId="77777777" w:rsidR="00390018" w:rsidRDefault="00000000">
                <w:pPr>
                  <w:ind w:left="100"/>
                  <w:rPr>
                    <w:b/>
                    <w:sz w:val="20"/>
                    <w:szCs w:val="20"/>
                  </w:rPr>
                </w:pPr>
                <w:r>
                  <w:rPr>
                    <w:b/>
                    <w:sz w:val="20"/>
                    <w:szCs w:val="20"/>
                  </w:rPr>
                  <w:t>Geographical area</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5ED080" w14:textId="77777777" w:rsidR="00390018" w:rsidRDefault="00000000">
                <w:pPr>
                  <w:ind w:left="100"/>
                  <w:rPr>
                    <w:sz w:val="20"/>
                    <w:szCs w:val="20"/>
                  </w:rPr>
                </w:pPr>
                <w:r>
                  <w:rPr>
                    <w:sz w:val="20"/>
                    <w:szCs w:val="20"/>
                  </w:rPr>
                  <w:t>Area 77 (Pacific, East Central)</w:t>
                </w:r>
              </w:p>
            </w:tc>
          </w:tr>
          <w:tr w:rsidR="00390018" w14:paraId="13F9F70E" w14:textId="77777777">
            <w:trPr>
              <w:trHeight w:val="152"/>
            </w:trPr>
            <w:tc>
              <w:tcPr>
                <w:tcW w:w="5103"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285B22DB" w14:textId="77777777" w:rsidR="00390018" w:rsidRDefault="00000000">
                <w:pPr>
                  <w:ind w:left="100"/>
                  <w:rPr>
                    <w:b/>
                    <w:sz w:val="20"/>
                    <w:szCs w:val="20"/>
                  </w:rPr>
                </w:pPr>
                <w:r>
                  <w:rPr>
                    <w:b/>
                    <w:sz w:val="20"/>
                    <w:szCs w:val="20"/>
                  </w:rPr>
                  <w:t>Fishing method or gear type</w:t>
                </w:r>
              </w:p>
            </w:tc>
            <w:tc>
              <w:tcPr>
                <w:tcW w:w="8057" w:type="dxa"/>
                <w:tcBorders>
                  <w:top w:val="nil"/>
                  <w:left w:val="nil"/>
                  <w:bottom w:val="single" w:sz="4" w:space="0" w:color="000000"/>
                  <w:right w:val="single" w:sz="7" w:space="0" w:color="000000"/>
                </w:tcBorders>
                <w:shd w:val="clear" w:color="auto" w:fill="auto"/>
                <w:tcMar>
                  <w:top w:w="100" w:type="dxa"/>
                  <w:left w:w="100" w:type="dxa"/>
                  <w:bottom w:w="100" w:type="dxa"/>
                  <w:right w:w="100" w:type="dxa"/>
                </w:tcMar>
              </w:tcPr>
              <w:p w14:paraId="4B54EC4C" w14:textId="77777777" w:rsidR="00390018" w:rsidRDefault="00000000">
                <w:pPr>
                  <w:ind w:left="100"/>
                  <w:rPr>
                    <w:sz w:val="20"/>
                    <w:szCs w:val="20"/>
                  </w:rPr>
                </w:pPr>
                <w:r>
                  <w:rPr>
                    <w:sz w:val="20"/>
                    <w:szCs w:val="20"/>
                  </w:rPr>
                  <w:t>Line and hook</w:t>
                </w:r>
              </w:p>
            </w:tc>
          </w:tr>
          <w:tr w:rsidR="00390018" w14:paraId="192FEC6F" w14:textId="77777777">
            <w:trPr>
              <w:trHeight w:val="439"/>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77878696" w14:textId="77777777" w:rsidR="00390018" w:rsidRDefault="00000000">
                <w:pPr>
                  <w:ind w:left="100"/>
                  <w:rPr>
                    <w:b/>
                    <w:sz w:val="20"/>
                    <w:szCs w:val="20"/>
                  </w:rPr>
                </w:pPr>
                <w:r>
                  <w:rPr>
                    <w:b/>
                    <w:sz w:val="20"/>
                    <w:szCs w:val="20"/>
                  </w:rPr>
                  <w:t>Fishing fleet or group of vessels, or individual fishery operators targeting stocks</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254312AB" w14:textId="77777777" w:rsidR="00390018" w:rsidRDefault="00000000">
                <w:pPr>
                  <w:ind w:left="100"/>
                  <w:rPr>
                    <w:sz w:val="20"/>
                    <w:szCs w:val="20"/>
                  </w:rPr>
                </w:pPr>
                <w:r>
                  <w:rPr>
                    <w:sz w:val="20"/>
                    <w:szCs w:val="20"/>
                  </w:rPr>
                  <w:t>Artisanal Fishing Vessels</w:t>
                </w:r>
              </w:p>
            </w:tc>
          </w:tr>
        </w:tbl>
      </w:sdtContent>
    </w:sdt>
    <w:p w14:paraId="5E8E2EA5" w14:textId="77777777" w:rsidR="00390018" w:rsidRDefault="00390018"/>
    <w:p w14:paraId="0FA0655B"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spacing w:before="480"/>
        <w:rPr>
          <w:b/>
          <w:color w:val="0070C0"/>
          <w:sz w:val="28"/>
          <w:szCs w:val="28"/>
        </w:rPr>
      </w:pPr>
      <w:bookmarkStart w:id="3" w:name="_heading=h.2et92p0" w:colFirst="0" w:colLast="0"/>
      <w:bookmarkEnd w:id="3"/>
    </w:p>
    <w:p w14:paraId="175D1FBD"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spacing w:before="480"/>
        <w:rPr>
          <w:b/>
          <w:color w:val="0D8D93"/>
          <w:sz w:val="30"/>
          <w:szCs w:val="30"/>
        </w:rPr>
      </w:pPr>
      <w:r>
        <w:rPr>
          <w:b/>
          <w:color w:val="0070C0"/>
          <w:sz w:val="28"/>
          <w:szCs w:val="28"/>
        </w:rPr>
        <w:t>FIP Actions</w:t>
      </w:r>
    </w:p>
    <w:p w14:paraId="6A975AAB" w14:textId="77777777" w:rsidR="00390018" w:rsidRDefault="00390018">
      <w:pPr>
        <w:rPr>
          <w:b/>
          <w:sz w:val="20"/>
          <w:szCs w:val="20"/>
        </w:rPr>
      </w:pPr>
    </w:p>
    <w:p w14:paraId="4B7E3720" w14:textId="49712AED" w:rsidR="00390018" w:rsidRDefault="00000000">
      <w:pPr>
        <w:rPr>
          <w:sz w:val="20"/>
          <w:szCs w:val="20"/>
        </w:rPr>
      </w:pPr>
      <w:bookmarkStart w:id="4" w:name="_heading=h.3dy6vkm" w:colFirst="0" w:colLast="0"/>
      <w:bookmarkEnd w:id="4"/>
      <w:r>
        <w:rPr>
          <w:b/>
          <w:sz w:val="20"/>
          <w:szCs w:val="20"/>
        </w:rPr>
        <w:t xml:space="preserve">Action Plan for Performance Indicators Action Table </w:t>
      </w:r>
      <w:r>
        <w:rPr>
          <w:sz w:val="20"/>
          <w:szCs w:val="20"/>
        </w:rPr>
        <w:t xml:space="preserve">5. Generate baseline information to develop an </w:t>
      </w:r>
      <w:r w:rsidR="0082035C">
        <w:rPr>
          <w:sz w:val="20"/>
          <w:szCs w:val="20"/>
        </w:rPr>
        <w:t>harvest</w:t>
      </w:r>
      <w:r>
        <w:rPr>
          <w:sz w:val="20"/>
          <w:szCs w:val="20"/>
        </w:rPr>
        <w:t xml:space="preserve"> strategy</w:t>
      </w:r>
    </w:p>
    <w:tbl>
      <w:tblPr>
        <w:tblStyle w:val="afffffffff0"/>
        <w:tblW w:w="13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390018" w14:paraId="6B638683"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44159AC5" w14:textId="77777777" w:rsidR="00390018" w:rsidRDefault="00000000">
            <w:pPr>
              <w:ind w:left="40"/>
              <w:rPr>
                <w:b/>
                <w:sz w:val="20"/>
                <w:szCs w:val="20"/>
              </w:rPr>
            </w:pPr>
            <w:r>
              <w:rPr>
                <w:b/>
                <w:sz w:val="20"/>
                <w:szCs w:val="20"/>
              </w:rPr>
              <w:t>Number and name of share</w:t>
            </w:r>
          </w:p>
          <w:p w14:paraId="0BDF50BC" w14:textId="77777777" w:rsidR="00390018"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1128F59F" w14:textId="77777777" w:rsidR="00390018" w:rsidRDefault="00000000">
            <w:pPr>
              <w:ind w:left="140"/>
              <w:rPr>
                <w:sz w:val="20"/>
                <w:szCs w:val="20"/>
              </w:rPr>
            </w:pPr>
            <w:r>
              <w:rPr>
                <w:sz w:val="20"/>
                <w:szCs w:val="20"/>
              </w:rPr>
              <w:t>1.-Generate baseline information to develop a harvest strategy.</w:t>
            </w:r>
          </w:p>
        </w:tc>
      </w:tr>
      <w:tr w:rsidR="00390018" w14:paraId="0C5A23E8" w14:textId="77777777">
        <w:trPr>
          <w:trHeight w:val="580"/>
        </w:trPr>
        <w:tc>
          <w:tcPr>
            <w:tcW w:w="4546" w:type="dxa"/>
            <w:tcBorders>
              <w:top w:val="nil"/>
              <w:left w:val="single" w:sz="7" w:space="0" w:color="000000"/>
              <w:bottom w:val="single" w:sz="4" w:space="0" w:color="000000"/>
              <w:right w:val="single" w:sz="7" w:space="0" w:color="000000"/>
            </w:tcBorders>
          </w:tcPr>
          <w:p w14:paraId="642C40CE" w14:textId="77777777" w:rsidR="00390018" w:rsidRDefault="00000000">
            <w:pPr>
              <w:ind w:left="75"/>
              <w:jc w:val="both"/>
              <w:rPr>
                <w:b/>
                <w:sz w:val="20"/>
                <w:szCs w:val="20"/>
              </w:rPr>
            </w:pPr>
            <w:r>
              <w:rPr>
                <w:b/>
                <w:sz w:val="20"/>
                <w:szCs w:val="20"/>
              </w:rPr>
              <w:t>Action objective</w:t>
            </w:r>
          </w:p>
          <w:p w14:paraId="10BF0A5C" w14:textId="77777777" w:rsidR="00390018" w:rsidRDefault="00000000">
            <w:pPr>
              <w:ind w:left="165"/>
              <w:jc w:val="both"/>
              <w:rPr>
                <w:b/>
                <w:sz w:val="20"/>
                <w:szCs w:val="20"/>
              </w:rPr>
            </w:pPr>
            <w:r>
              <w:rPr>
                <w:sz w:val="20"/>
                <w:szCs w:val="20"/>
              </w:rPr>
              <w:t>(A sentence describing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BFD3801" w14:textId="36CE1BF4" w:rsidR="00390018" w:rsidRDefault="00000000">
            <w:pPr>
              <w:ind w:left="140"/>
              <w:rPr>
                <w:sz w:val="20"/>
                <w:szCs w:val="20"/>
              </w:rPr>
            </w:pPr>
            <w:r>
              <w:rPr>
                <w:sz w:val="20"/>
                <w:szCs w:val="20"/>
              </w:rPr>
              <w:t xml:space="preserve">Identify and implement an appropriate </w:t>
            </w:r>
            <w:r w:rsidR="0082035C">
              <w:rPr>
                <w:sz w:val="20"/>
                <w:szCs w:val="20"/>
              </w:rPr>
              <w:t>harvest</w:t>
            </w:r>
            <w:r>
              <w:rPr>
                <w:sz w:val="20"/>
                <w:szCs w:val="20"/>
              </w:rPr>
              <w:t xml:space="preserve"> strategy based on the best available information.</w:t>
            </w:r>
          </w:p>
        </w:tc>
      </w:tr>
      <w:tr w:rsidR="00390018" w14:paraId="7D8AE576" w14:textId="77777777">
        <w:trPr>
          <w:trHeight w:val="723"/>
        </w:trPr>
        <w:tc>
          <w:tcPr>
            <w:tcW w:w="4546" w:type="dxa"/>
            <w:tcBorders>
              <w:top w:val="single" w:sz="4" w:space="0" w:color="000000"/>
              <w:left w:val="single" w:sz="8" w:space="0" w:color="000000"/>
              <w:bottom w:val="single" w:sz="8" w:space="0" w:color="000000"/>
              <w:right w:val="single" w:sz="8" w:space="0" w:color="000000"/>
            </w:tcBorders>
          </w:tcPr>
          <w:p w14:paraId="79202ED4" w14:textId="77777777" w:rsidR="00390018" w:rsidRDefault="00000000">
            <w:pPr>
              <w:ind w:left="40"/>
              <w:rPr>
                <w:b/>
                <w:sz w:val="20"/>
                <w:szCs w:val="20"/>
              </w:rPr>
            </w:pPr>
            <w:r>
              <w:rPr>
                <w:b/>
                <w:sz w:val="20"/>
                <w:szCs w:val="20"/>
              </w:rPr>
              <w:t>Action Description</w:t>
            </w:r>
          </w:p>
          <w:p w14:paraId="62B17A04" w14:textId="77777777" w:rsidR="00390018" w:rsidRDefault="00390018">
            <w:pPr>
              <w:ind w:left="140"/>
              <w:rPr>
                <w:b/>
                <w:sz w:val="20"/>
                <w:szCs w:val="20"/>
              </w:rPr>
            </w:pP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2E729" w14:textId="108E6BB0" w:rsidR="00390018" w:rsidRDefault="00000000">
            <w:pPr>
              <w:ind w:left="140"/>
              <w:rPr>
                <w:sz w:val="20"/>
                <w:szCs w:val="20"/>
              </w:rPr>
            </w:pPr>
            <w:r>
              <w:rPr>
                <w:sz w:val="20"/>
                <w:szCs w:val="20"/>
              </w:rPr>
              <w:t xml:space="preserve">The pre-assessment indicates that there is no harvest strategy for the three UoA. Also, Mexican fisheries legislation leads to the implementation of harvest strategies that can be included in a management plan and that should be linked to the reference points derived from the stock assessment for each indicator species. Therefore, the tasks of this action aim to fill this gap in the fishery according </w:t>
            </w:r>
            <w:r>
              <w:rPr>
                <w:sz w:val="20"/>
                <w:szCs w:val="20"/>
              </w:rPr>
              <w:lastRenderedPageBreak/>
              <w:t xml:space="preserve">to the structure proposed by the MSC for the </w:t>
            </w:r>
            <w:r w:rsidR="0082035C">
              <w:rPr>
                <w:sz w:val="20"/>
                <w:szCs w:val="20"/>
              </w:rPr>
              <w:t>harvest</w:t>
            </w:r>
            <w:r>
              <w:rPr>
                <w:sz w:val="20"/>
                <w:szCs w:val="20"/>
              </w:rPr>
              <w:t xml:space="preserve"> strategy that will be harmonized with the elements of a management plan. To this end, an information and monitoring system will be developed to support the </w:t>
            </w:r>
            <w:r w:rsidR="0082035C">
              <w:rPr>
                <w:sz w:val="20"/>
                <w:szCs w:val="20"/>
              </w:rPr>
              <w:t>harvest</w:t>
            </w:r>
            <w:r>
              <w:rPr>
                <w:sz w:val="20"/>
                <w:szCs w:val="20"/>
              </w:rPr>
              <w:t xml:space="preserve"> strategy.</w:t>
            </w:r>
          </w:p>
        </w:tc>
      </w:tr>
      <w:tr w:rsidR="00390018" w14:paraId="0A77B097"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5491CA57" w14:textId="77777777" w:rsidR="00390018" w:rsidRDefault="00000000">
            <w:pPr>
              <w:ind w:left="75"/>
              <w:rPr>
                <w:b/>
                <w:sz w:val="20"/>
                <w:szCs w:val="20"/>
              </w:rPr>
            </w:pPr>
            <w:r>
              <w:rPr>
                <w:b/>
                <w:sz w:val="20"/>
                <w:szCs w:val="20"/>
              </w:rPr>
              <w:lastRenderedPageBreak/>
              <w:t>Planned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780C49CA" w14:textId="77777777" w:rsidR="00390018" w:rsidRDefault="00000000">
            <w:pPr>
              <w:ind w:left="140"/>
              <w:rPr>
                <w:sz w:val="20"/>
                <w:szCs w:val="20"/>
              </w:rPr>
            </w:pPr>
            <w:r>
              <w:rPr>
                <w:sz w:val="20"/>
                <w:szCs w:val="20"/>
              </w:rPr>
              <w:t>March 2027</w:t>
            </w:r>
          </w:p>
        </w:tc>
      </w:tr>
      <w:tr w:rsidR="00390018" w14:paraId="105F201F"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2CBE3B0B" w14:textId="77777777" w:rsidR="00390018" w:rsidRDefault="00000000">
            <w:pPr>
              <w:ind w:left="40"/>
              <w:rPr>
                <w:b/>
                <w:sz w:val="20"/>
                <w:szCs w:val="20"/>
              </w:rPr>
            </w:pPr>
            <w:r>
              <w:rPr>
                <w:b/>
                <w:sz w:val="20"/>
                <w:szCs w:val="20"/>
              </w:rPr>
              <w:t>Priority</w:t>
            </w:r>
          </w:p>
          <w:p w14:paraId="18EBD297" w14:textId="77777777" w:rsidR="00390018" w:rsidRDefault="00000000">
            <w:pPr>
              <w:ind w:left="140"/>
              <w:rPr>
                <w:b/>
                <w:sz w:val="20"/>
                <w:szCs w:val="20"/>
              </w:rPr>
            </w:pPr>
            <w:r>
              <w:rPr>
                <w:sz w:val="20"/>
                <w:szCs w:val="20"/>
              </w:rPr>
              <w:t>(Based on implementers' criteria: e.g., problems with the lowest score are high priority or actions that need to be completed before starting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29FAAA2C" w14:textId="77777777" w:rsidR="00390018" w:rsidRDefault="00000000">
            <w:pPr>
              <w:ind w:left="141"/>
              <w:rPr>
                <w:sz w:val="20"/>
                <w:szCs w:val="20"/>
              </w:rPr>
            </w:pPr>
            <w:r>
              <w:rPr>
                <w:sz w:val="20"/>
                <w:szCs w:val="20"/>
              </w:rPr>
              <w:t>High</w:t>
            </w:r>
          </w:p>
        </w:tc>
      </w:tr>
      <w:tr w:rsidR="00390018" w14:paraId="288A40FE"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2C5FF957" w14:textId="77777777" w:rsidR="00390018" w:rsidRDefault="00000000">
            <w:pPr>
              <w:ind w:left="40"/>
              <w:rPr>
                <w:b/>
                <w:sz w:val="20"/>
                <w:szCs w:val="20"/>
              </w:rPr>
            </w:pPr>
            <w:r>
              <w:rPr>
                <w:b/>
                <w:sz w:val="20"/>
                <w:szCs w:val="20"/>
              </w:rPr>
              <w:t>Estimated cost</w:t>
            </w:r>
          </w:p>
          <w:p w14:paraId="78ED3B4B" w14:textId="77777777" w:rsidR="00390018" w:rsidRDefault="00000000">
            <w:pPr>
              <w:ind w:left="140"/>
              <w:rPr>
                <w:b/>
                <w:sz w:val="20"/>
                <w:szCs w:val="20"/>
              </w:rPr>
            </w:pPr>
            <w:r>
              <w:rPr>
                <w:sz w:val="20"/>
                <w:szCs w:val="20"/>
              </w:rPr>
              <w:t>(An estimate of the budget necessary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08B165" w14:textId="77777777" w:rsidR="00390018" w:rsidRDefault="00000000">
            <w:pPr>
              <w:ind w:left="140"/>
              <w:rPr>
                <w:sz w:val="20"/>
                <w:szCs w:val="20"/>
              </w:rPr>
            </w:pPr>
            <w:r>
              <w:rPr>
                <w:sz w:val="20"/>
                <w:szCs w:val="20"/>
              </w:rPr>
              <w:t xml:space="preserve">$ 30 000 USD </w:t>
            </w:r>
          </w:p>
        </w:tc>
      </w:tr>
      <w:tr w:rsidR="00390018" w14:paraId="1E3026AA"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5AEC06D2" w14:textId="77777777" w:rsidR="00390018" w:rsidRDefault="00000000">
            <w:pPr>
              <w:ind w:left="40"/>
              <w:rPr>
                <w:b/>
                <w:sz w:val="20"/>
                <w:szCs w:val="20"/>
              </w:rPr>
            </w:pPr>
            <w:r>
              <w:rPr>
                <w:b/>
                <w:sz w:val="20"/>
                <w:szCs w:val="20"/>
              </w:rPr>
              <w:t>Responsible parties</w:t>
            </w:r>
          </w:p>
          <w:p w14:paraId="2BCE891F" w14:textId="77777777" w:rsidR="00390018"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2D6F3424" w14:textId="77777777" w:rsidR="00390018" w:rsidRDefault="00000000">
            <w:pPr>
              <w:ind w:left="140"/>
              <w:rPr>
                <w:sz w:val="20"/>
                <w:szCs w:val="20"/>
              </w:rPr>
            </w:pPr>
            <w:r>
              <w:rPr>
                <w:sz w:val="20"/>
                <w:szCs w:val="20"/>
              </w:rPr>
              <w:t>IMIPAS, Pronatura noroeste Noroeste</w:t>
            </w:r>
          </w:p>
        </w:tc>
      </w:tr>
      <w:tr w:rsidR="00390018" w14:paraId="2D0CC8CA"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38481C94" w14:textId="77777777" w:rsidR="00390018" w:rsidRDefault="00000000">
            <w:pPr>
              <w:rPr>
                <w:b/>
                <w:sz w:val="20"/>
                <w:szCs w:val="20"/>
              </w:rPr>
            </w:pPr>
            <w:r>
              <w:rPr>
                <w:b/>
                <w:sz w:val="20"/>
                <w:szCs w:val="20"/>
              </w:rPr>
              <w:t>MSC performance indicator(s) addressed by the action</w:t>
            </w:r>
          </w:p>
          <w:p w14:paraId="417D24EB" w14:textId="77777777" w:rsidR="00390018" w:rsidRDefault="00000000">
            <w:pPr>
              <w:ind w:left="90"/>
              <w:rPr>
                <w:sz w:val="20"/>
                <w:szCs w:val="20"/>
              </w:rPr>
            </w:pPr>
            <w:r>
              <w:rPr>
                <w:sz w:val="20"/>
                <w:szCs w:val="20"/>
              </w:rPr>
              <w:t>(MSC performance indicators that are directly affected by the action.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78FE2C53" w14:textId="4EB62B57" w:rsidR="00390018" w:rsidRDefault="00000000">
            <w:pPr>
              <w:ind w:left="140"/>
              <w:rPr>
                <w:sz w:val="20"/>
                <w:szCs w:val="20"/>
              </w:rPr>
            </w:pPr>
            <w:r>
              <w:rPr>
                <w:sz w:val="20"/>
                <w:szCs w:val="20"/>
              </w:rPr>
              <w:t xml:space="preserve">1.2.1 </w:t>
            </w:r>
            <w:r w:rsidR="0082035C">
              <w:rPr>
                <w:sz w:val="20"/>
                <w:szCs w:val="20"/>
              </w:rPr>
              <w:t>H</w:t>
            </w:r>
            <w:r w:rsidR="0082035C">
              <w:rPr>
                <w:sz w:val="20"/>
                <w:szCs w:val="20"/>
              </w:rPr>
              <w:t>arvest</w:t>
            </w:r>
            <w:r>
              <w:rPr>
                <w:sz w:val="20"/>
                <w:szCs w:val="20"/>
              </w:rPr>
              <w:t xml:space="preserve"> strategy. </w:t>
            </w:r>
          </w:p>
          <w:p w14:paraId="49F76E01" w14:textId="09EC4BA5" w:rsidR="00390018" w:rsidRDefault="00000000">
            <w:pPr>
              <w:ind w:left="140"/>
              <w:rPr>
                <w:sz w:val="20"/>
                <w:szCs w:val="20"/>
              </w:rPr>
            </w:pPr>
            <w:r>
              <w:rPr>
                <w:sz w:val="20"/>
                <w:szCs w:val="20"/>
              </w:rPr>
              <w:t>According to the vocabulary of the MSC standard "</w:t>
            </w:r>
            <w:r w:rsidR="0082035C">
              <w:rPr>
                <w:sz w:val="20"/>
                <w:szCs w:val="20"/>
              </w:rPr>
              <w:t>harvest</w:t>
            </w:r>
            <w:r>
              <w:rPr>
                <w:sz w:val="20"/>
                <w:szCs w:val="20"/>
              </w:rPr>
              <w:t xml:space="preserve"> strategy" corresponds to the "combination of monitoring, stock assessment, control rules and management  actions".  </w:t>
            </w:r>
          </w:p>
          <w:p w14:paraId="3443EDF6" w14:textId="77777777" w:rsidR="00390018" w:rsidRDefault="00390018">
            <w:pPr>
              <w:ind w:left="140"/>
              <w:rPr>
                <w:sz w:val="20"/>
                <w:szCs w:val="20"/>
              </w:rPr>
            </w:pPr>
          </w:p>
        </w:tc>
      </w:tr>
    </w:tbl>
    <w:p w14:paraId="5E7FBFBA" w14:textId="77777777" w:rsidR="00390018" w:rsidRDefault="00390018">
      <w:pPr>
        <w:rPr>
          <w:sz w:val="20"/>
          <w:szCs w:val="20"/>
        </w:rPr>
      </w:pPr>
    </w:p>
    <w:tbl>
      <w:tblPr>
        <w:tblStyle w:val="afffffffff1"/>
        <w:tblW w:w="130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1845"/>
        <w:gridCol w:w="1560"/>
        <w:gridCol w:w="1950"/>
        <w:gridCol w:w="1335"/>
        <w:gridCol w:w="1395"/>
        <w:gridCol w:w="2865"/>
      </w:tblGrid>
      <w:tr w:rsidR="00390018" w14:paraId="7499C255" w14:textId="77777777">
        <w:trPr>
          <w:trHeight w:val="664"/>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EB344F" w14:textId="77777777" w:rsidR="00390018" w:rsidRDefault="00000000">
            <w:pPr>
              <w:rPr>
                <w:b/>
                <w:sz w:val="20"/>
                <w:szCs w:val="20"/>
              </w:rPr>
            </w:pPr>
            <w:r>
              <w:rPr>
                <w:b/>
                <w:sz w:val="20"/>
                <w:szCs w:val="20"/>
              </w:rPr>
              <w:t>Score issue a) Harvest strategy design</w:t>
            </w:r>
          </w:p>
        </w:tc>
        <w:tc>
          <w:tcPr>
            <w:tcW w:w="10950"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42B091" w14:textId="77777777" w:rsidR="00390018" w:rsidRDefault="00000000">
            <w:pPr>
              <w:rPr>
                <w:b/>
                <w:sz w:val="20"/>
                <w:szCs w:val="20"/>
              </w:rPr>
            </w:pPr>
            <w:r>
              <w:rPr>
                <w:b/>
                <w:sz w:val="20"/>
                <w:szCs w:val="20"/>
              </w:rPr>
              <w:t>The harvest strategy is expected to achieve stock management objectives reflected in PI 1.1.1 SG80.</w:t>
            </w:r>
          </w:p>
          <w:p w14:paraId="187C5371" w14:textId="77777777" w:rsidR="00390018" w:rsidRDefault="00000000">
            <w:pPr>
              <w:rPr>
                <w:b/>
                <w:sz w:val="20"/>
                <w:szCs w:val="20"/>
              </w:rPr>
            </w:pPr>
            <w:r>
              <w:rPr>
                <w:b/>
                <w:sz w:val="20"/>
                <w:szCs w:val="20"/>
              </w:rPr>
              <w:t>The harvest strategy is responsive to the state of the stock and the elements of the harvest strategy work together towards achieving stock management objectives reflected in PI 1.1.1 SG80.</w:t>
            </w:r>
          </w:p>
        </w:tc>
      </w:tr>
      <w:tr w:rsidR="00390018" w14:paraId="2E933746" w14:textId="77777777">
        <w:trPr>
          <w:trHeight w:val="600"/>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C11E21" w14:textId="77777777" w:rsidR="00390018" w:rsidRDefault="00000000">
            <w:pPr>
              <w:rPr>
                <w:b/>
                <w:sz w:val="20"/>
                <w:szCs w:val="20"/>
              </w:rPr>
            </w:pPr>
            <w:r>
              <w:rPr>
                <w:b/>
                <w:sz w:val="20"/>
                <w:szCs w:val="20"/>
              </w:rPr>
              <w:t xml:space="preserve">Score issue b) Harvest strategy evaluation  </w:t>
            </w:r>
          </w:p>
        </w:tc>
        <w:tc>
          <w:tcPr>
            <w:tcW w:w="10950"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ADBD85" w14:textId="77777777" w:rsidR="00390018" w:rsidRDefault="00000000">
            <w:pPr>
              <w:rPr>
                <w:b/>
                <w:sz w:val="20"/>
                <w:szCs w:val="20"/>
              </w:rPr>
            </w:pPr>
            <w:r>
              <w:rPr>
                <w:b/>
                <w:sz w:val="20"/>
                <w:szCs w:val="20"/>
              </w:rPr>
              <w:t>SG 60. The harvest strategy is likely to work based on prior experience or plausible argument.</w:t>
            </w:r>
          </w:p>
          <w:p w14:paraId="744C4F82" w14:textId="77777777" w:rsidR="00390018" w:rsidRDefault="00000000">
            <w:pPr>
              <w:rPr>
                <w:b/>
                <w:sz w:val="20"/>
                <w:szCs w:val="20"/>
              </w:rPr>
            </w:pPr>
            <w:r>
              <w:rPr>
                <w:b/>
                <w:sz w:val="20"/>
                <w:szCs w:val="20"/>
              </w:rPr>
              <w:t>SG 80. The harvest strategy may not have been fully tested but evidence exists that it is achieving its objectives.</w:t>
            </w:r>
          </w:p>
        </w:tc>
      </w:tr>
      <w:tr w:rsidR="00390018" w14:paraId="1B707591" w14:textId="77777777">
        <w:trPr>
          <w:trHeight w:val="600"/>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C3472" w14:textId="77777777" w:rsidR="00390018" w:rsidRDefault="00000000">
            <w:pPr>
              <w:rPr>
                <w:b/>
                <w:sz w:val="20"/>
                <w:szCs w:val="20"/>
              </w:rPr>
            </w:pPr>
            <w:r>
              <w:rPr>
                <w:b/>
                <w:sz w:val="20"/>
                <w:szCs w:val="20"/>
              </w:rPr>
              <w:t>Score issue c) Harvest strategy monitoring</w:t>
            </w:r>
          </w:p>
        </w:tc>
        <w:tc>
          <w:tcPr>
            <w:tcW w:w="10950"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4E636" w14:textId="77777777" w:rsidR="00390018" w:rsidRDefault="00000000">
            <w:pPr>
              <w:rPr>
                <w:b/>
                <w:sz w:val="20"/>
                <w:szCs w:val="20"/>
              </w:rPr>
            </w:pPr>
            <w:r>
              <w:rPr>
                <w:b/>
                <w:sz w:val="20"/>
                <w:szCs w:val="20"/>
              </w:rPr>
              <w:t>SG 60. Monitoring is in place that is expected to determine whether the harvest strategy is working.</w:t>
            </w:r>
          </w:p>
        </w:tc>
      </w:tr>
      <w:tr w:rsidR="00390018" w14:paraId="07D3F3E9" w14:textId="77777777">
        <w:trPr>
          <w:trHeight w:val="915"/>
        </w:trPr>
        <w:tc>
          <w:tcPr>
            <w:tcW w:w="20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5B0E3F" w14:textId="77777777" w:rsidR="00390018" w:rsidRDefault="00000000">
            <w:pPr>
              <w:rPr>
                <w:b/>
                <w:sz w:val="20"/>
                <w:szCs w:val="20"/>
              </w:rPr>
            </w:pPr>
            <w:r>
              <w:rPr>
                <w:b/>
                <w:sz w:val="20"/>
                <w:szCs w:val="20"/>
              </w:rPr>
              <w:t>Action</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43E672B" w14:textId="77777777" w:rsidR="00390018" w:rsidRDefault="00000000">
            <w:pPr>
              <w:rPr>
                <w:b/>
                <w:sz w:val="20"/>
                <w:szCs w:val="20"/>
              </w:rPr>
            </w:pPr>
            <w:r>
              <w:rPr>
                <w:b/>
                <w:sz w:val="20"/>
                <w:szCs w:val="20"/>
              </w:rPr>
              <w:t>Tasks/Milestones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08C61F" w14:textId="77777777" w:rsidR="00390018" w:rsidRDefault="00000000">
            <w:pPr>
              <w:rPr>
                <w:b/>
                <w:sz w:val="20"/>
                <w:szCs w:val="20"/>
              </w:rPr>
            </w:pPr>
            <w:r>
              <w:rPr>
                <w:b/>
                <w:sz w:val="20"/>
                <w:szCs w:val="20"/>
              </w:rPr>
              <w:t>Responsible (leader)</w:t>
            </w:r>
          </w:p>
        </w:tc>
        <w:tc>
          <w:tcPr>
            <w:tcW w:w="19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A56384" w14:textId="77777777" w:rsidR="00390018" w:rsidRDefault="00000000">
            <w:pPr>
              <w:rPr>
                <w:b/>
                <w:sz w:val="20"/>
                <w:szCs w:val="20"/>
              </w:rPr>
            </w:pPr>
            <w:r>
              <w:rPr>
                <w:b/>
                <w:sz w:val="20"/>
                <w:szCs w:val="20"/>
              </w:rPr>
              <w:t>Responsible (support function)</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E760AB" w14:textId="77777777" w:rsidR="00390018" w:rsidRDefault="00000000">
            <w:pPr>
              <w:rPr>
                <w:b/>
                <w:sz w:val="20"/>
                <w:szCs w:val="20"/>
              </w:rPr>
            </w:pPr>
            <w:r>
              <w:rPr>
                <w:b/>
                <w:sz w:val="20"/>
                <w:szCs w:val="20"/>
              </w:rPr>
              <w:t>Start date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E747649" w14:textId="77777777" w:rsidR="00390018" w:rsidRDefault="00000000">
            <w:pPr>
              <w:rPr>
                <w:b/>
                <w:sz w:val="20"/>
                <w:szCs w:val="20"/>
              </w:rPr>
            </w:pPr>
            <w:r>
              <w:rPr>
                <w:b/>
                <w:sz w:val="20"/>
                <w:szCs w:val="20"/>
              </w:rPr>
              <w:t>Planned completion date</w:t>
            </w:r>
          </w:p>
        </w:tc>
        <w:tc>
          <w:tcPr>
            <w:tcW w:w="2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EA9E9F" w14:textId="77777777" w:rsidR="00390018" w:rsidRDefault="00000000">
            <w:pPr>
              <w:rPr>
                <w:b/>
                <w:sz w:val="20"/>
                <w:szCs w:val="20"/>
              </w:rPr>
            </w:pPr>
            <w:r>
              <w:rPr>
                <w:b/>
                <w:sz w:val="20"/>
                <w:szCs w:val="20"/>
              </w:rPr>
              <w:t>Completion tests/results</w:t>
            </w:r>
          </w:p>
        </w:tc>
      </w:tr>
      <w:tr w:rsidR="00390018" w14:paraId="622B2CA7" w14:textId="77777777">
        <w:trPr>
          <w:trHeight w:val="1072"/>
        </w:trPr>
        <w:tc>
          <w:tcPr>
            <w:tcW w:w="208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6940E352" w14:textId="77777777" w:rsidR="00390018" w:rsidRDefault="00000000">
            <w:pPr>
              <w:rPr>
                <w:sz w:val="20"/>
                <w:szCs w:val="20"/>
              </w:rPr>
            </w:pPr>
            <w:r>
              <w:rPr>
                <w:sz w:val="20"/>
                <w:szCs w:val="20"/>
              </w:rPr>
              <w:t xml:space="preserve">1. Develop exploitation strategy </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5DAB09" w14:textId="77777777" w:rsidR="00390018" w:rsidRDefault="00000000">
            <w:pPr>
              <w:rPr>
                <w:sz w:val="20"/>
                <w:szCs w:val="20"/>
              </w:rPr>
            </w:pPr>
            <w:r>
              <w:rPr>
                <w:b/>
                <w:sz w:val="20"/>
                <w:szCs w:val="20"/>
              </w:rPr>
              <w:t xml:space="preserve">1.1 Develop the fishery monitoring system (see Table 4, which corresponds </w:t>
            </w:r>
            <w:r>
              <w:rPr>
                <w:b/>
                <w:sz w:val="20"/>
                <w:szCs w:val="20"/>
              </w:rPr>
              <w:lastRenderedPageBreak/>
              <w:t xml:space="preserve">to indicator 1.2.3). </w:t>
            </w:r>
            <w:r>
              <w:rPr>
                <w:sz w:val="20"/>
                <w:szCs w:val="20"/>
              </w:rPr>
              <w:br/>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7767D7" w14:textId="77777777" w:rsidR="00390018" w:rsidRDefault="00000000">
            <w:pPr>
              <w:rPr>
                <w:sz w:val="20"/>
                <w:szCs w:val="20"/>
              </w:rPr>
            </w:pPr>
            <w:r>
              <w:rPr>
                <w:sz w:val="20"/>
                <w:szCs w:val="20"/>
              </w:rPr>
              <w:lastRenderedPageBreak/>
              <w:t>Pronatura Noroeste</w:t>
            </w:r>
          </w:p>
          <w:p w14:paraId="14D7686B" w14:textId="77777777" w:rsidR="00390018" w:rsidRDefault="00000000">
            <w:pPr>
              <w:rPr>
                <w:sz w:val="20"/>
                <w:szCs w:val="20"/>
              </w:rPr>
            </w:pPr>
            <w:r>
              <w:rPr>
                <w:sz w:val="20"/>
                <w:szCs w:val="20"/>
              </w:rPr>
              <w:t>IMIPAS</w:t>
            </w:r>
          </w:p>
          <w:p w14:paraId="26CD8506" w14:textId="77777777" w:rsidR="00390018" w:rsidRDefault="00000000">
            <w:pPr>
              <w:rPr>
                <w:sz w:val="20"/>
                <w:szCs w:val="20"/>
              </w:rPr>
            </w:pPr>
            <w:r>
              <w:rPr>
                <w:sz w:val="20"/>
                <w:szCs w:val="20"/>
              </w:rPr>
              <w:t>SEPESCA</w:t>
            </w:r>
          </w:p>
          <w:p w14:paraId="3574FAD7" w14:textId="77777777" w:rsidR="00390018" w:rsidRDefault="00000000">
            <w:pPr>
              <w:rPr>
                <w:sz w:val="20"/>
                <w:szCs w:val="20"/>
              </w:rPr>
            </w:pPr>
            <w:r>
              <w:rPr>
                <w:sz w:val="20"/>
                <w:szCs w:val="20"/>
              </w:rPr>
              <w:t>UABC</w:t>
            </w:r>
          </w:p>
          <w:p w14:paraId="63C7E4C4" w14:textId="77777777" w:rsidR="00390018" w:rsidRDefault="00000000">
            <w:pPr>
              <w:rPr>
                <w:sz w:val="20"/>
                <w:szCs w:val="20"/>
              </w:rPr>
            </w:pPr>
            <w:r>
              <w:rPr>
                <w:sz w:val="20"/>
                <w:szCs w:val="20"/>
              </w:rPr>
              <w:lastRenderedPageBreak/>
              <w:t>IIO</w:t>
            </w:r>
          </w:p>
        </w:tc>
        <w:tc>
          <w:tcPr>
            <w:tcW w:w="19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A02B2B" w14:textId="77777777" w:rsidR="00390018" w:rsidRDefault="00000000">
            <w:pPr>
              <w:rPr>
                <w:sz w:val="20"/>
                <w:szCs w:val="20"/>
              </w:rPr>
            </w:pPr>
            <w:r>
              <w:rPr>
                <w:sz w:val="20"/>
                <w:szCs w:val="20"/>
              </w:rPr>
              <w:lastRenderedPageBreak/>
              <w:t>ABC Fishing</w:t>
            </w:r>
          </w:p>
          <w:p w14:paraId="49A4BCAE" w14:textId="77777777" w:rsidR="00390018" w:rsidRDefault="00000000">
            <w:pPr>
              <w:rPr>
                <w:sz w:val="20"/>
                <w:szCs w:val="20"/>
              </w:rPr>
            </w:pPr>
            <w:r>
              <w:rPr>
                <w:sz w:val="20"/>
                <w:szCs w:val="20"/>
              </w:rPr>
              <w:t>CEDO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E7318E" w14:textId="77777777" w:rsidR="00390018" w:rsidRDefault="00000000">
            <w:pPr>
              <w:rPr>
                <w:sz w:val="20"/>
                <w:szCs w:val="20"/>
              </w:rPr>
            </w:pPr>
            <w:r>
              <w:rPr>
                <w:sz w:val="20"/>
                <w:szCs w:val="20"/>
              </w:rPr>
              <w:t>April 2025</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3650653" w14:textId="77777777" w:rsidR="00390018" w:rsidRDefault="00000000">
            <w:pPr>
              <w:ind w:left="140"/>
              <w:rPr>
                <w:sz w:val="20"/>
                <w:szCs w:val="20"/>
              </w:rPr>
            </w:pPr>
            <w:r>
              <w:rPr>
                <w:sz w:val="20"/>
                <w:szCs w:val="20"/>
              </w:rPr>
              <w:t>March 2027</w:t>
            </w:r>
          </w:p>
        </w:tc>
        <w:tc>
          <w:tcPr>
            <w:tcW w:w="2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B09405" w14:textId="77777777" w:rsidR="00390018" w:rsidRDefault="00000000">
            <w:pPr>
              <w:rPr>
                <w:sz w:val="20"/>
                <w:szCs w:val="20"/>
              </w:rPr>
            </w:pPr>
            <w:r>
              <w:rPr>
                <w:sz w:val="20"/>
                <w:szCs w:val="20"/>
              </w:rPr>
              <w:t>Database</w:t>
            </w:r>
          </w:p>
        </w:tc>
      </w:tr>
    </w:tbl>
    <w:p w14:paraId="2D5CDC49" w14:textId="77777777" w:rsidR="00390018" w:rsidRDefault="00390018"/>
    <w:p w14:paraId="5E7B9949" w14:textId="77777777" w:rsidR="00390018" w:rsidRDefault="00000000">
      <w:pPr>
        <w:rPr>
          <w:sz w:val="20"/>
          <w:szCs w:val="20"/>
        </w:rPr>
      </w:pPr>
      <w:r>
        <w:rPr>
          <w:b/>
          <w:sz w:val="20"/>
          <w:szCs w:val="20"/>
        </w:rPr>
        <w:t>Design and implement a standardized monitoring program with trained monitors to determine the population status of target species and identify the general trend of other species in the fishery.</w:t>
      </w:r>
    </w:p>
    <w:tbl>
      <w:tblPr>
        <w:tblStyle w:val="afffffffff2"/>
        <w:tblW w:w="13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390018" w14:paraId="176CC8A4"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46B46B46" w14:textId="77777777" w:rsidR="00390018" w:rsidRDefault="00000000">
            <w:pPr>
              <w:ind w:left="40"/>
              <w:rPr>
                <w:b/>
                <w:sz w:val="20"/>
                <w:szCs w:val="20"/>
              </w:rPr>
            </w:pPr>
            <w:r>
              <w:rPr>
                <w:b/>
                <w:sz w:val="20"/>
                <w:szCs w:val="20"/>
              </w:rPr>
              <w:t>Number and name of share</w:t>
            </w:r>
          </w:p>
          <w:p w14:paraId="12842989" w14:textId="77777777" w:rsidR="00390018"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733A1CB9" w14:textId="77777777" w:rsidR="00390018" w:rsidRDefault="00000000">
            <w:pPr>
              <w:ind w:left="140"/>
              <w:rPr>
                <w:sz w:val="20"/>
                <w:szCs w:val="20"/>
              </w:rPr>
            </w:pPr>
            <w:r>
              <w:rPr>
                <w:sz w:val="20"/>
                <w:szCs w:val="20"/>
              </w:rPr>
              <w:t>2. Design and implement a standardized monitoring program with trained monitors to determine the population status of target species and identify the general trend of other non-target species in the fishery.</w:t>
            </w:r>
          </w:p>
        </w:tc>
      </w:tr>
      <w:tr w:rsidR="00390018" w14:paraId="5C321B01" w14:textId="77777777">
        <w:trPr>
          <w:trHeight w:val="580"/>
        </w:trPr>
        <w:tc>
          <w:tcPr>
            <w:tcW w:w="4546" w:type="dxa"/>
            <w:tcBorders>
              <w:top w:val="nil"/>
              <w:left w:val="single" w:sz="7" w:space="0" w:color="000000"/>
              <w:bottom w:val="single" w:sz="4" w:space="0" w:color="000000"/>
              <w:right w:val="single" w:sz="7" w:space="0" w:color="000000"/>
            </w:tcBorders>
          </w:tcPr>
          <w:p w14:paraId="4359F08D" w14:textId="77777777" w:rsidR="00390018" w:rsidRDefault="00000000">
            <w:pPr>
              <w:ind w:left="75"/>
              <w:jc w:val="both"/>
              <w:rPr>
                <w:b/>
                <w:sz w:val="20"/>
                <w:szCs w:val="20"/>
              </w:rPr>
            </w:pPr>
            <w:r>
              <w:rPr>
                <w:b/>
                <w:sz w:val="20"/>
                <w:szCs w:val="20"/>
              </w:rPr>
              <w:t>Action objective</w:t>
            </w:r>
          </w:p>
          <w:p w14:paraId="6C6E3B2B" w14:textId="77777777" w:rsidR="00390018" w:rsidRDefault="00000000">
            <w:pPr>
              <w:ind w:left="165"/>
              <w:jc w:val="both"/>
              <w:rPr>
                <w:b/>
                <w:sz w:val="20"/>
                <w:szCs w:val="20"/>
              </w:rPr>
            </w:pPr>
            <w:r>
              <w:rPr>
                <w:sz w:val="20"/>
                <w:szCs w:val="20"/>
              </w:rPr>
              <w:t>(A sentence describing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5BE0DAAE" w14:textId="77777777" w:rsidR="00390018" w:rsidRDefault="00000000">
            <w:pPr>
              <w:ind w:left="140"/>
              <w:rPr>
                <w:sz w:val="20"/>
                <w:szCs w:val="20"/>
              </w:rPr>
            </w:pPr>
            <w:r>
              <w:rPr>
                <w:sz w:val="20"/>
                <w:szCs w:val="20"/>
              </w:rPr>
              <w:t>To have a monitoring program to follow and evaluate the permanence of the stocks of target species.</w:t>
            </w:r>
          </w:p>
        </w:tc>
      </w:tr>
      <w:tr w:rsidR="00390018" w14:paraId="49F07563" w14:textId="77777777">
        <w:trPr>
          <w:trHeight w:val="885"/>
        </w:trPr>
        <w:tc>
          <w:tcPr>
            <w:tcW w:w="4546" w:type="dxa"/>
            <w:tcBorders>
              <w:top w:val="single" w:sz="4" w:space="0" w:color="000000"/>
              <w:left w:val="single" w:sz="8" w:space="0" w:color="000000"/>
              <w:bottom w:val="single" w:sz="8" w:space="0" w:color="000000"/>
              <w:right w:val="single" w:sz="8" w:space="0" w:color="000000"/>
            </w:tcBorders>
          </w:tcPr>
          <w:p w14:paraId="0942CE62" w14:textId="77777777" w:rsidR="00390018" w:rsidRDefault="00000000">
            <w:pPr>
              <w:ind w:left="40"/>
              <w:rPr>
                <w:b/>
                <w:sz w:val="20"/>
                <w:szCs w:val="20"/>
              </w:rPr>
            </w:pPr>
            <w:r>
              <w:rPr>
                <w:b/>
                <w:sz w:val="20"/>
                <w:szCs w:val="20"/>
              </w:rPr>
              <w:t>Action Description</w:t>
            </w:r>
          </w:p>
          <w:p w14:paraId="62F430FC" w14:textId="77777777" w:rsidR="00390018" w:rsidRDefault="00000000">
            <w:pPr>
              <w:ind w:left="140"/>
              <w:rPr>
                <w:b/>
                <w:sz w:val="20"/>
                <w:szCs w:val="20"/>
              </w:rPr>
            </w:pPr>
            <w:r>
              <w:rPr>
                <w:sz w:val="20"/>
                <w:szCs w:val="20"/>
              </w:rPr>
              <w:t>(Brief summary of the steps involved in the action and the importance of the action in achieving the objectives of the FIP)</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813E7" w14:textId="77777777" w:rsidR="00390018" w:rsidRDefault="00000000">
            <w:pPr>
              <w:ind w:left="141"/>
              <w:rPr>
                <w:sz w:val="20"/>
                <w:szCs w:val="20"/>
              </w:rPr>
            </w:pPr>
            <w:r>
              <w:rPr>
                <w:sz w:val="20"/>
                <w:szCs w:val="20"/>
              </w:rPr>
              <w:t>Implement standardized monitoring program with trained monitors to determine the population status of indicator species and identify the general trend of other species in the fishery.</w:t>
            </w:r>
          </w:p>
        </w:tc>
      </w:tr>
      <w:tr w:rsidR="00390018" w14:paraId="27D342A0" w14:textId="77777777">
        <w:trPr>
          <w:trHeight w:val="454"/>
        </w:trPr>
        <w:tc>
          <w:tcPr>
            <w:tcW w:w="4546" w:type="dxa"/>
            <w:tcBorders>
              <w:top w:val="single" w:sz="8" w:space="0" w:color="000000"/>
              <w:left w:val="single" w:sz="7" w:space="0" w:color="000000"/>
              <w:bottom w:val="single" w:sz="4" w:space="0" w:color="000000"/>
              <w:right w:val="single" w:sz="7" w:space="0" w:color="000000"/>
            </w:tcBorders>
          </w:tcPr>
          <w:p w14:paraId="28D42318" w14:textId="77777777" w:rsidR="00390018" w:rsidRDefault="00000000">
            <w:pPr>
              <w:ind w:left="75"/>
              <w:rPr>
                <w:b/>
                <w:sz w:val="20"/>
                <w:szCs w:val="20"/>
              </w:rPr>
            </w:pPr>
            <w:r>
              <w:rPr>
                <w:b/>
                <w:sz w:val="20"/>
                <w:szCs w:val="20"/>
              </w:rPr>
              <w:t>Planned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6D53182C" w14:textId="77777777" w:rsidR="00390018" w:rsidRDefault="00000000">
            <w:pPr>
              <w:ind w:left="140"/>
              <w:rPr>
                <w:sz w:val="20"/>
                <w:szCs w:val="20"/>
              </w:rPr>
            </w:pPr>
            <w:r>
              <w:rPr>
                <w:sz w:val="20"/>
                <w:szCs w:val="20"/>
              </w:rPr>
              <w:t>March 2027</w:t>
            </w:r>
          </w:p>
        </w:tc>
      </w:tr>
      <w:tr w:rsidR="00390018" w14:paraId="1E02303F"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6EAFCAAA" w14:textId="77777777" w:rsidR="00390018" w:rsidRDefault="00000000">
            <w:pPr>
              <w:ind w:left="40"/>
              <w:rPr>
                <w:b/>
                <w:sz w:val="20"/>
                <w:szCs w:val="20"/>
              </w:rPr>
            </w:pPr>
            <w:r>
              <w:rPr>
                <w:b/>
                <w:sz w:val="20"/>
                <w:szCs w:val="20"/>
              </w:rPr>
              <w:t>Priority</w:t>
            </w:r>
          </w:p>
          <w:p w14:paraId="68FED417" w14:textId="77777777" w:rsidR="00390018" w:rsidRDefault="00000000">
            <w:pPr>
              <w:ind w:left="140"/>
              <w:rPr>
                <w:b/>
                <w:sz w:val="20"/>
                <w:szCs w:val="20"/>
              </w:rPr>
            </w:pPr>
            <w:r>
              <w:rPr>
                <w:sz w:val="20"/>
                <w:szCs w:val="20"/>
              </w:rPr>
              <w:t>(Based on implementers' criteria: e.g., problems with the lowest score are high priority or actions that need to be completed before starting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131B6BC5" w14:textId="77777777" w:rsidR="00390018" w:rsidRDefault="00000000">
            <w:pPr>
              <w:ind w:left="140"/>
              <w:rPr>
                <w:sz w:val="20"/>
                <w:szCs w:val="20"/>
              </w:rPr>
            </w:pPr>
            <w:r>
              <w:rPr>
                <w:sz w:val="20"/>
                <w:szCs w:val="20"/>
              </w:rPr>
              <w:t>- High</w:t>
            </w:r>
          </w:p>
        </w:tc>
      </w:tr>
      <w:tr w:rsidR="00390018" w14:paraId="638618DD"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5501A5E5" w14:textId="77777777" w:rsidR="00390018" w:rsidRDefault="00000000">
            <w:pPr>
              <w:ind w:left="40"/>
              <w:rPr>
                <w:b/>
                <w:sz w:val="20"/>
                <w:szCs w:val="20"/>
              </w:rPr>
            </w:pPr>
            <w:r>
              <w:rPr>
                <w:b/>
                <w:sz w:val="20"/>
                <w:szCs w:val="20"/>
              </w:rPr>
              <w:t>Estimated cost</w:t>
            </w:r>
          </w:p>
          <w:p w14:paraId="3B462732" w14:textId="77777777" w:rsidR="00390018" w:rsidRDefault="00000000">
            <w:pPr>
              <w:ind w:left="140"/>
              <w:rPr>
                <w:b/>
                <w:sz w:val="20"/>
                <w:szCs w:val="20"/>
              </w:rPr>
            </w:pPr>
            <w:r>
              <w:rPr>
                <w:sz w:val="20"/>
                <w:szCs w:val="20"/>
              </w:rPr>
              <w:t>(An estimate of the budget necessary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5A7D50" w14:textId="77777777" w:rsidR="00390018" w:rsidRDefault="00000000">
            <w:pPr>
              <w:rPr>
                <w:sz w:val="20"/>
                <w:szCs w:val="20"/>
              </w:rPr>
            </w:pPr>
            <w:r>
              <w:rPr>
                <w:sz w:val="20"/>
                <w:szCs w:val="20"/>
              </w:rPr>
              <w:t xml:space="preserve"> $ 30 000 </w:t>
            </w:r>
          </w:p>
        </w:tc>
      </w:tr>
      <w:tr w:rsidR="00390018" w14:paraId="7FAE1C0A"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2A74B5F8" w14:textId="77777777" w:rsidR="00390018" w:rsidRDefault="00000000">
            <w:pPr>
              <w:ind w:left="40"/>
              <w:rPr>
                <w:b/>
                <w:sz w:val="20"/>
                <w:szCs w:val="20"/>
              </w:rPr>
            </w:pPr>
            <w:r>
              <w:rPr>
                <w:b/>
                <w:sz w:val="20"/>
                <w:szCs w:val="20"/>
              </w:rPr>
              <w:t>Responsible parties</w:t>
            </w:r>
          </w:p>
          <w:p w14:paraId="5A75C335" w14:textId="77777777" w:rsidR="00390018"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72CEB978" w14:textId="77777777" w:rsidR="00390018" w:rsidRDefault="00000000">
            <w:pPr>
              <w:ind w:left="140"/>
              <w:rPr>
                <w:sz w:val="20"/>
                <w:szCs w:val="20"/>
              </w:rPr>
            </w:pPr>
            <w:r>
              <w:rPr>
                <w:sz w:val="20"/>
                <w:szCs w:val="20"/>
              </w:rPr>
              <w:t>Pronatura noroeste, CEDO, Pesca ABC, IMIPAS</w:t>
            </w:r>
          </w:p>
        </w:tc>
      </w:tr>
      <w:tr w:rsidR="00390018" w14:paraId="4682385B"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557697C1" w14:textId="77777777" w:rsidR="00390018" w:rsidRDefault="00000000">
            <w:pPr>
              <w:rPr>
                <w:b/>
                <w:sz w:val="20"/>
                <w:szCs w:val="20"/>
              </w:rPr>
            </w:pPr>
            <w:r>
              <w:rPr>
                <w:b/>
                <w:sz w:val="20"/>
                <w:szCs w:val="20"/>
              </w:rPr>
              <w:t>MSC performance indicator(s) addressed by the action</w:t>
            </w:r>
          </w:p>
          <w:p w14:paraId="41A8A526" w14:textId="77777777" w:rsidR="00390018" w:rsidRDefault="00000000">
            <w:pPr>
              <w:ind w:left="90"/>
              <w:rPr>
                <w:sz w:val="20"/>
                <w:szCs w:val="20"/>
              </w:rPr>
            </w:pPr>
            <w:r>
              <w:rPr>
                <w:sz w:val="20"/>
                <w:szCs w:val="20"/>
              </w:rPr>
              <w:t>(MSC performance indicators that are directly affected by the action.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7DD47B11" w14:textId="77777777" w:rsidR="00390018" w:rsidRDefault="00000000">
            <w:pPr>
              <w:rPr>
                <w:sz w:val="20"/>
                <w:szCs w:val="20"/>
              </w:rPr>
            </w:pPr>
            <w:r>
              <w:rPr>
                <w:sz w:val="20"/>
                <w:szCs w:val="20"/>
              </w:rPr>
              <w:t>1.2.3 - Information and monitoring</w:t>
            </w:r>
          </w:p>
          <w:p w14:paraId="5B823A54" w14:textId="77777777" w:rsidR="00390018" w:rsidRDefault="00000000">
            <w:pPr>
              <w:rPr>
                <w:sz w:val="20"/>
                <w:szCs w:val="20"/>
              </w:rPr>
            </w:pPr>
            <w:r>
              <w:rPr>
                <w:sz w:val="20"/>
                <w:szCs w:val="20"/>
              </w:rPr>
              <w:t>2.1.3 - Primary Species Information</w:t>
            </w:r>
          </w:p>
          <w:p w14:paraId="2E048BCC" w14:textId="77777777" w:rsidR="00390018" w:rsidRDefault="00000000">
            <w:pPr>
              <w:rPr>
                <w:sz w:val="20"/>
                <w:szCs w:val="20"/>
              </w:rPr>
            </w:pPr>
            <w:r>
              <w:rPr>
                <w:sz w:val="20"/>
                <w:szCs w:val="20"/>
              </w:rPr>
              <w:t>2.2.3 - Secondary Species Information</w:t>
            </w:r>
          </w:p>
          <w:p w14:paraId="7F73DE6F" w14:textId="77777777" w:rsidR="00390018" w:rsidRDefault="00000000">
            <w:pPr>
              <w:rPr>
                <w:sz w:val="20"/>
                <w:szCs w:val="20"/>
              </w:rPr>
            </w:pPr>
            <w:r>
              <w:rPr>
                <w:sz w:val="20"/>
                <w:szCs w:val="20"/>
              </w:rPr>
              <w:t>2.4.3 - Habitat Information</w:t>
            </w:r>
          </w:p>
          <w:p w14:paraId="1B29338D" w14:textId="77777777" w:rsidR="00390018" w:rsidRDefault="00000000">
            <w:pPr>
              <w:rPr>
                <w:sz w:val="20"/>
                <w:szCs w:val="20"/>
              </w:rPr>
            </w:pPr>
            <w:r>
              <w:rPr>
                <w:sz w:val="20"/>
                <w:szCs w:val="20"/>
              </w:rPr>
              <w:t xml:space="preserve">2.5.3 - Ecosystem information </w:t>
            </w:r>
          </w:p>
          <w:p w14:paraId="16AB5901" w14:textId="77777777" w:rsidR="00390018" w:rsidRDefault="00390018">
            <w:pPr>
              <w:ind w:left="140"/>
              <w:rPr>
                <w:sz w:val="20"/>
                <w:szCs w:val="20"/>
              </w:rPr>
            </w:pPr>
          </w:p>
        </w:tc>
      </w:tr>
    </w:tbl>
    <w:p w14:paraId="0CB8CF5B" w14:textId="77777777" w:rsidR="00390018" w:rsidRDefault="00390018">
      <w:pPr>
        <w:rPr>
          <w:sz w:val="20"/>
          <w:szCs w:val="20"/>
        </w:rPr>
      </w:pPr>
    </w:p>
    <w:tbl>
      <w:tblPr>
        <w:tblStyle w:val="afffffffff3"/>
        <w:tblW w:w="13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655"/>
        <w:gridCol w:w="1860"/>
        <w:gridCol w:w="1965"/>
        <w:gridCol w:w="1455"/>
        <w:gridCol w:w="1620"/>
        <w:gridCol w:w="2490"/>
      </w:tblGrid>
      <w:tr w:rsidR="00390018" w14:paraId="0D969EDC" w14:textId="77777777">
        <w:trPr>
          <w:trHeight w:val="780"/>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F796CC" w14:textId="77777777" w:rsidR="00390018" w:rsidRDefault="00000000">
            <w:pPr>
              <w:rPr>
                <w:sz w:val="20"/>
                <w:szCs w:val="20"/>
              </w:rPr>
            </w:pPr>
            <w:r>
              <w:rPr>
                <w:sz w:val="20"/>
                <w:szCs w:val="20"/>
              </w:rPr>
              <w:lastRenderedPageBreak/>
              <w:t>Indicator 1.2.3</w:t>
            </w: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D60E78D" w14:textId="77777777" w:rsidR="00390018" w:rsidRDefault="00000000">
            <w:pPr>
              <w:rPr>
                <w:sz w:val="20"/>
                <w:szCs w:val="20"/>
              </w:rPr>
            </w:pPr>
            <w:r>
              <w:rPr>
                <w:sz w:val="20"/>
                <w:szCs w:val="20"/>
              </w:rPr>
              <w:t>Score issue (a)</w:t>
            </w:r>
          </w:p>
          <w:p w14:paraId="499FE516" w14:textId="77777777" w:rsidR="00390018" w:rsidRDefault="00000000">
            <w:pPr>
              <w:rPr>
                <w:sz w:val="20"/>
                <w:szCs w:val="20"/>
              </w:rPr>
            </w:pPr>
            <w:r>
              <w:rPr>
                <w:sz w:val="20"/>
                <w:szCs w:val="20"/>
              </w:rPr>
              <w:t>Range of information</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24672B" w14:textId="77777777" w:rsidR="00390018" w:rsidRDefault="00000000">
            <w:pPr>
              <w:rPr>
                <w:sz w:val="20"/>
                <w:szCs w:val="20"/>
              </w:rPr>
            </w:pPr>
            <w:r>
              <w:rPr>
                <w:sz w:val="20"/>
                <w:szCs w:val="20"/>
              </w:rPr>
              <w:t>SG 60. Some relevant information related to stock structure, stock productivity and fleet composition is available to support the harvest strategy.</w:t>
            </w:r>
            <w:r>
              <w:rPr>
                <w:sz w:val="20"/>
                <w:szCs w:val="20"/>
              </w:rPr>
              <w:br/>
              <w:t>SG 80. Sufficient relevant information related to stock structure, stock productivity, fleet composition and other data are available to support the harvest strategy.</w:t>
            </w:r>
          </w:p>
        </w:tc>
      </w:tr>
      <w:tr w:rsidR="00390018" w14:paraId="3E51C84F" w14:textId="77777777">
        <w:trPr>
          <w:trHeight w:val="780"/>
        </w:trPr>
        <w:tc>
          <w:tcPr>
            <w:tcW w:w="197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592746"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44A1F8" w14:textId="77777777" w:rsidR="00390018" w:rsidRDefault="00000000">
            <w:pPr>
              <w:rPr>
                <w:sz w:val="20"/>
                <w:szCs w:val="20"/>
              </w:rPr>
            </w:pPr>
            <w:r>
              <w:rPr>
                <w:sz w:val="20"/>
                <w:szCs w:val="20"/>
              </w:rPr>
              <w:t>Score issue (b)</w:t>
            </w:r>
          </w:p>
          <w:p w14:paraId="35064C09" w14:textId="77777777" w:rsidR="00390018" w:rsidRDefault="00000000">
            <w:pPr>
              <w:rPr>
                <w:sz w:val="20"/>
                <w:szCs w:val="20"/>
              </w:rPr>
            </w:pPr>
            <w:r>
              <w:rPr>
                <w:sz w:val="20"/>
                <w:szCs w:val="20"/>
              </w:rPr>
              <w:t>Monitoring</w:t>
            </w:r>
          </w:p>
          <w:p w14:paraId="4D9FBDCD" w14:textId="77777777" w:rsidR="00390018" w:rsidRDefault="00390018">
            <w:pPr>
              <w:rPr>
                <w:sz w:val="20"/>
                <w:szCs w:val="20"/>
              </w:rPr>
            </w:pP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44134B9" w14:textId="77777777" w:rsidR="00390018" w:rsidRDefault="00000000">
            <w:pPr>
              <w:rPr>
                <w:sz w:val="20"/>
                <w:szCs w:val="20"/>
              </w:rPr>
            </w:pPr>
            <w:r>
              <w:rPr>
                <w:sz w:val="20"/>
                <w:szCs w:val="20"/>
              </w:rPr>
              <w:t>Stock abundance and UoA removals are monitored and at least one indicator is available and monitored with sufficient frequency to support the harvest control rule.</w:t>
            </w:r>
          </w:p>
          <w:p w14:paraId="5490491D" w14:textId="77777777" w:rsidR="00390018" w:rsidRDefault="00000000">
            <w:pPr>
              <w:rPr>
                <w:sz w:val="20"/>
                <w:szCs w:val="20"/>
              </w:rPr>
            </w:pPr>
            <w:r>
              <w:rPr>
                <w:sz w:val="20"/>
                <w:szCs w:val="20"/>
              </w:rPr>
              <w:t>SG 80. Stock abundance and UoA removals are regularly monitored at a level of accuracy and coverage consistent with the harvest control rule, and one or more indicators are available and monitored with sufficient frequency to support the harvest</w:t>
            </w:r>
          </w:p>
        </w:tc>
      </w:tr>
      <w:tr w:rsidR="00390018" w14:paraId="7F3449CE" w14:textId="77777777">
        <w:trPr>
          <w:trHeight w:val="604"/>
        </w:trPr>
        <w:tc>
          <w:tcPr>
            <w:tcW w:w="197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7E5251"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28E28A" w14:textId="77777777" w:rsidR="00390018" w:rsidRDefault="00000000">
            <w:pPr>
              <w:rPr>
                <w:sz w:val="20"/>
                <w:szCs w:val="20"/>
              </w:rPr>
            </w:pPr>
            <w:r>
              <w:rPr>
                <w:sz w:val="20"/>
                <w:szCs w:val="20"/>
              </w:rPr>
              <w:t>Score issue (c)</w:t>
            </w:r>
          </w:p>
          <w:p w14:paraId="72879E4C" w14:textId="77777777" w:rsidR="00390018" w:rsidRDefault="00000000">
            <w:pPr>
              <w:rPr>
                <w:sz w:val="20"/>
                <w:szCs w:val="20"/>
              </w:rPr>
            </w:pPr>
            <w:r>
              <w:rPr>
                <w:sz w:val="20"/>
                <w:szCs w:val="20"/>
              </w:rPr>
              <w:t>Comprehensiveness of information</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7D0C577" w14:textId="77777777" w:rsidR="00390018" w:rsidRDefault="00000000">
            <w:pPr>
              <w:rPr>
                <w:sz w:val="20"/>
                <w:szCs w:val="20"/>
              </w:rPr>
            </w:pPr>
            <w:r>
              <w:rPr>
                <w:sz w:val="20"/>
                <w:szCs w:val="20"/>
              </w:rPr>
              <w:t>SG 80. There is good information on all other fishery removals from the stock.</w:t>
            </w:r>
          </w:p>
        </w:tc>
      </w:tr>
      <w:tr w:rsidR="00390018" w14:paraId="0A6F31BD" w14:textId="77777777">
        <w:trPr>
          <w:trHeight w:val="60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007367" w14:textId="77777777" w:rsidR="00390018" w:rsidRDefault="00000000">
            <w:pPr>
              <w:widowControl w:val="0"/>
              <w:pBdr>
                <w:top w:val="nil"/>
                <w:left w:val="nil"/>
                <w:bottom w:val="nil"/>
                <w:right w:val="nil"/>
                <w:between w:val="nil"/>
              </w:pBdr>
              <w:spacing w:line="276" w:lineRule="auto"/>
              <w:rPr>
                <w:sz w:val="20"/>
                <w:szCs w:val="20"/>
              </w:rPr>
            </w:pPr>
            <w:r>
              <w:rPr>
                <w:color w:val="000000"/>
                <w:sz w:val="20"/>
                <w:szCs w:val="20"/>
              </w:rPr>
              <w:t>Indicator 2.1.3</w:t>
            </w: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57EACA"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Score issue (a)</w:t>
            </w:r>
          </w:p>
          <w:p w14:paraId="77D7464F" w14:textId="77777777" w:rsidR="00390018" w:rsidRDefault="00000000">
            <w:pPr>
              <w:rPr>
                <w:sz w:val="20"/>
                <w:szCs w:val="20"/>
              </w:rPr>
            </w:pPr>
            <w:r>
              <w:rPr>
                <w:color w:val="000000"/>
                <w:sz w:val="20"/>
                <w:szCs w:val="20"/>
              </w:rPr>
              <w:t>Information adequacy for assessment of impact on main primary species.</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B13984"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 xml:space="preserve">SG 60. </w:t>
            </w:r>
            <w:r>
              <w:rPr>
                <w:b/>
                <w:color w:val="000000"/>
                <w:sz w:val="20"/>
                <w:szCs w:val="20"/>
              </w:rPr>
              <w:t xml:space="preserve">If RBF is used to score PI 2.1.1 for the UoA: </w:t>
            </w:r>
            <w:r>
              <w:rPr>
                <w:color w:val="000000"/>
                <w:sz w:val="20"/>
                <w:szCs w:val="20"/>
              </w:rPr>
              <w:t>Qualitative information is adequate to estimate productivity and susceptibility attributes for main primary species.</w:t>
            </w:r>
          </w:p>
          <w:p w14:paraId="61F83752" w14:textId="77777777" w:rsidR="00390018" w:rsidRDefault="00000000">
            <w:pPr>
              <w:rPr>
                <w:sz w:val="20"/>
                <w:szCs w:val="20"/>
              </w:rPr>
            </w:pPr>
            <w:r>
              <w:rPr>
                <w:color w:val="000000"/>
                <w:sz w:val="20"/>
                <w:szCs w:val="20"/>
              </w:rPr>
              <w:t>If RBF is used to score PI 2.1.1 for the UoA: Some quantitative information is adequate to assess productivity and susceptibility attributes for main primary species.</w:t>
            </w:r>
          </w:p>
        </w:tc>
      </w:tr>
      <w:tr w:rsidR="00390018" w14:paraId="71043158" w14:textId="77777777">
        <w:trPr>
          <w:trHeight w:val="604"/>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D3D72E"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7F2F067" w14:textId="77777777" w:rsidR="00390018" w:rsidRDefault="00000000">
            <w:pPr>
              <w:rPr>
                <w:sz w:val="20"/>
                <w:szCs w:val="20"/>
              </w:rPr>
            </w:pPr>
            <w:r>
              <w:rPr>
                <w:color w:val="000000"/>
                <w:sz w:val="20"/>
                <w:szCs w:val="20"/>
              </w:rPr>
              <w:t>Score issue (c) Information adequacy for management strategy.</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DFD8073"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SG 60. Information is adequate to support measures to manage main primary species.</w:t>
            </w:r>
          </w:p>
          <w:p w14:paraId="31359E3C" w14:textId="77777777" w:rsidR="00390018" w:rsidRDefault="00000000">
            <w:pPr>
              <w:rPr>
                <w:sz w:val="20"/>
                <w:szCs w:val="20"/>
              </w:rPr>
            </w:pPr>
            <w:r>
              <w:rPr>
                <w:color w:val="000000"/>
                <w:sz w:val="20"/>
                <w:szCs w:val="20"/>
              </w:rPr>
              <w:t>SG 80 Information is adequate to support a strategy to manage all primary species and evaluate with a high degree of certainty whether the strategy is achieving its objective.</w:t>
            </w:r>
          </w:p>
        </w:tc>
      </w:tr>
      <w:tr w:rsidR="00390018" w14:paraId="44F71292" w14:textId="77777777">
        <w:trPr>
          <w:trHeight w:val="604"/>
        </w:trPr>
        <w:tc>
          <w:tcPr>
            <w:tcW w:w="197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8E5FD19" w14:textId="77777777" w:rsidR="00390018" w:rsidRDefault="00000000">
            <w:pPr>
              <w:widowControl w:val="0"/>
              <w:pBdr>
                <w:top w:val="nil"/>
                <w:left w:val="nil"/>
                <w:bottom w:val="nil"/>
                <w:right w:val="nil"/>
                <w:between w:val="nil"/>
              </w:pBdr>
              <w:spacing w:line="276" w:lineRule="auto"/>
              <w:rPr>
                <w:sz w:val="20"/>
                <w:szCs w:val="20"/>
              </w:rPr>
            </w:pPr>
            <w:r>
              <w:rPr>
                <w:color w:val="000000"/>
                <w:sz w:val="20"/>
                <w:szCs w:val="20"/>
              </w:rPr>
              <w:t>Indicator 2.2.3</w:t>
            </w: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2B72F0"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Score issue (a)</w:t>
            </w:r>
          </w:p>
          <w:p w14:paraId="2FE52646" w14:textId="77777777" w:rsidR="00390018" w:rsidRDefault="00000000">
            <w:pPr>
              <w:rPr>
                <w:sz w:val="20"/>
                <w:szCs w:val="20"/>
              </w:rPr>
            </w:pPr>
            <w:r>
              <w:rPr>
                <w:color w:val="000000"/>
                <w:sz w:val="20"/>
                <w:szCs w:val="20"/>
              </w:rPr>
              <w:t>Information adequacy for assessment of impact on main secondary species.</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4FA110B"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SG 60. If RBF is used to score PI 2.2.1 for the UoA: Qualitative information is adequate to estimate productivity and susceptibility attributes for main secondary species.</w:t>
            </w:r>
          </w:p>
          <w:p w14:paraId="086C7CA9" w14:textId="77777777" w:rsidR="00390018" w:rsidRDefault="00000000">
            <w:pPr>
              <w:rPr>
                <w:sz w:val="20"/>
                <w:szCs w:val="20"/>
              </w:rPr>
            </w:pPr>
            <w:r>
              <w:rPr>
                <w:color w:val="000000"/>
                <w:sz w:val="20"/>
                <w:szCs w:val="20"/>
              </w:rPr>
              <w:t>If RBF is used to score PI 2.2.1 for the UoA: Some quantitative information is adequate to assess productivity and susceptibility attributes for main secondary species.</w:t>
            </w:r>
          </w:p>
        </w:tc>
      </w:tr>
      <w:tr w:rsidR="00390018" w14:paraId="3CD10F8E" w14:textId="77777777">
        <w:trPr>
          <w:trHeight w:val="604"/>
        </w:trPr>
        <w:tc>
          <w:tcPr>
            <w:tcW w:w="19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55904733"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085967"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Score issue (c)</w:t>
            </w:r>
          </w:p>
          <w:p w14:paraId="2A5A9125" w14:textId="77777777" w:rsidR="00390018" w:rsidRDefault="00000000">
            <w:pPr>
              <w:rPr>
                <w:sz w:val="20"/>
                <w:szCs w:val="20"/>
              </w:rPr>
            </w:pPr>
            <w:r>
              <w:rPr>
                <w:color w:val="000000"/>
                <w:sz w:val="20"/>
                <w:szCs w:val="20"/>
              </w:rPr>
              <w:t>Information adequacy for management strategy.</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7F1247"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SG 60. Information is adequate to support measures to manage main secondary species.</w:t>
            </w:r>
          </w:p>
          <w:p w14:paraId="78ED25D3" w14:textId="77777777" w:rsidR="00390018" w:rsidRDefault="00000000">
            <w:pPr>
              <w:rPr>
                <w:sz w:val="20"/>
                <w:szCs w:val="20"/>
              </w:rPr>
            </w:pPr>
            <w:r>
              <w:rPr>
                <w:color w:val="000000"/>
                <w:sz w:val="20"/>
                <w:szCs w:val="20"/>
              </w:rPr>
              <w:t>SG 80. Information is adequate to support a partial strategy to manage main secondary species.</w:t>
            </w:r>
          </w:p>
        </w:tc>
      </w:tr>
      <w:tr w:rsidR="00390018" w14:paraId="15F9C6EC" w14:textId="77777777">
        <w:trPr>
          <w:trHeight w:val="604"/>
        </w:trPr>
        <w:tc>
          <w:tcPr>
            <w:tcW w:w="197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3B4E96D3" w14:textId="77777777" w:rsidR="00390018" w:rsidRDefault="00000000">
            <w:pPr>
              <w:widowControl w:val="0"/>
              <w:pBdr>
                <w:top w:val="nil"/>
                <w:left w:val="nil"/>
                <w:bottom w:val="nil"/>
                <w:right w:val="nil"/>
                <w:between w:val="nil"/>
              </w:pBdr>
              <w:spacing w:line="276" w:lineRule="auto"/>
              <w:rPr>
                <w:sz w:val="20"/>
                <w:szCs w:val="20"/>
              </w:rPr>
            </w:pPr>
            <w:r>
              <w:rPr>
                <w:color w:val="000000"/>
                <w:sz w:val="20"/>
                <w:szCs w:val="20"/>
              </w:rPr>
              <w:t>Indicator 2.3.3</w:t>
            </w: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FCE721"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Score issue (a)</w:t>
            </w:r>
          </w:p>
          <w:p w14:paraId="113BCBF6" w14:textId="77777777" w:rsidR="00390018" w:rsidRDefault="00000000">
            <w:pPr>
              <w:rPr>
                <w:sz w:val="20"/>
                <w:szCs w:val="20"/>
              </w:rPr>
            </w:pPr>
            <w:r>
              <w:rPr>
                <w:color w:val="000000"/>
                <w:sz w:val="20"/>
                <w:szCs w:val="20"/>
              </w:rPr>
              <w:t>Information adequacy for assessment of impacts.</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E0C5038"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SG 60. If RBF is used to score PI 2.3.1 for the UoA: Qualitative information is adequate to estimate productivity and susceptibility attributes for ETP species.</w:t>
            </w:r>
          </w:p>
          <w:p w14:paraId="796E427E" w14:textId="77777777" w:rsidR="00390018" w:rsidRDefault="00000000">
            <w:pPr>
              <w:rPr>
                <w:sz w:val="20"/>
                <w:szCs w:val="20"/>
              </w:rPr>
            </w:pPr>
            <w:r>
              <w:rPr>
                <w:color w:val="000000"/>
                <w:sz w:val="20"/>
                <w:szCs w:val="20"/>
              </w:rPr>
              <w:t>SG 80. If RBF is used to score PI 2.3.1 for the UoA: Some quantitative information is adequate to assess productivity and susceptibility attributes for ETP species.</w:t>
            </w:r>
          </w:p>
        </w:tc>
      </w:tr>
      <w:tr w:rsidR="00390018" w14:paraId="4BDC3E12" w14:textId="77777777">
        <w:trPr>
          <w:trHeight w:val="604"/>
        </w:trPr>
        <w:tc>
          <w:tcPr>
            <w:tcW w:w="19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2A511BFC"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4AB5AA2"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Score issue (b)</w:t>
            </w:r>
          </w:p>
          <w:p w14:paraId="3CC0A24A" w14:textId="77777777" w:rsidR="00390018" w:rsidRDefault="00000000">
            <w:pPr>
              <w:rPr>
                <w:sz w:val="20"/>
                <w:szCs w:val="20"/>
              </w:rPr>
            </w:pPr>
            <w:r>
              <w:rPr>
                <w:color w:val="000000"/>
                <w:sz w:val="20"/>
                <w:szCs w:val="20"/>
              </w:rPr>
              <w:t>Information adequacy for management strategy.</w:t>
            </w:r>
          </w:p>
        </w:tc>
        <w:tc>
          <w:tcPr>
            <w:tcW w:w="939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1EB584"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0"/>
                <w:szCs w:val="20"/>
              </w:rPr>
              <w:t>SG 60. Information is adequate to support measures to manage the impacts on ETP species</w:t>
            </w:r>
          </w:p>
          <w:p w14:paraId="4626717A" w14:textId="77777777" w:rsidR="00390018" w:rsidRDefault="00000000">
            <w:pPr>
              <w:rPr>
                <w:sz w:val="20"/>
                <w:szCs w:val="20"/>
              </w:rPr>
            </w:pPr>
            <w:r>
              <w:rPr>
                <w:color w:val="000000"/>
                <w:sz w:val="20"/>
                <w:szCs w:val="20"/>
              </w:rPr>
              <w:t>SG 80. Information is adequate to measure trends and support a strategy to manage impacts on ETP species.</w:t>
            </w:r>
          </w:p>
        </w:tc>
      </w:tr>
      <w:tr w:rsidR="00390018" w14:paraId="37C6A6FA" w14:textId="77777777">
        <w:trPr>
          <w:trHeight w:val="659"/>
        </w:trPr>
        <w:tc>
          <w:tcPr>
            <w:tcW w:w="197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5B460FD4" w14:textId="77777777" w:rsidR="00390018" w:rsidRDefault="00000000">
            <w:pPr>
              <w:rPr>
                <w:sz w:val="20"/>
                <w:szCs w:val="20"/>
              </w:rPr>
            </w:pPr>
            <w:r>
              <w:rPr>
                <w:b/>
                <w:sz w:val="20"/>
                <w:szCs w:val="20"/>
              </w:rPr>
              <w:t>Action</w:t>
            </w: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DA294F" w14:textId="77777777" w:rsidR="00390018" w:rsidRDefault="00000000">
            <w:pPr>
              <w:rPr>
                <w:sz w:val="20"/>
                <w:szCs w:val="20"/>
              </w:rPr>
            </w:pPr>
            <w:r>
              <w:rPr>
                <w:b/>
                <w:sz w:val="20"/>
                <w:szCs w:val="20"/>
              </w:rPr>
              <w:t>Tasks/Milestones</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6F87C1" w14:textId="77777777" w:rsidR="00390018" w:rsidRDefault="00000000">
            <w:pPr>
              <w:rPr>
                <w:sz w:val="20"/>
                <w:szCs w:val="20"/>
              </w:rPr>
            </w:pPr>
            <w:r>
              <w:rPr>
                <w:b/>
                <w:sz w:val="20"/>
                <w:szCs w:val="20"/>
              </w:rPr>
              <w:t>Responsible (leader)</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7B89A" w14:textId="77777777" w:rsidR="00390018" w:rsidRDefault="00000000">
            <w:pPr>
              <w:rPr>
                <w:sz w:val="20"/>
                <w:szCs w:val="20"/>
              </w:rPr>
            </w:pPr>
            <w:r>
              <w:rPr>
                <w:b/>
                <w:sz w:val="20"/>
                <w:szCs w:val="20"/>
              </w:rPr>
              <w:t>Responsible (support function)</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31BC59" w14:textId="77777777" w:rsidR="00390018" w:rsidRDefault="00000000">
            <w:pPr>
              <w:rPr>
                <w:sz w:val="20"/>
                <w:szCs w:val="20"/>
              </w:rPr>
            </w:pPr>
            <w:r>
              <w:rPr>
                <w:b/>
                <w:sz w:val="20"/>
                <w:szCs w:val="20"/>
              </w:rPr>
              <w:t>Start date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41351FC" w14:textId="77777777" w:rsidR="00390018" w:rsidRDefault="00000000">
            <w:pPr>
              <w:rPr>
                <w:sz w:val="20"/>
                <w:szCs w:val="20"/>
              </w:rPr>
            </w:pPr>
            <w:r>
              <w:rPr>
                <w:b/>
                <w:sz w:val="20"/>
                <w:szCs w:val="20"/>
              </w:rPr>
              <w:t>Planned completion date</w:t>
            </w:r>
          </w:p>
        </w:tc>
        <w:tc>
          <w:tcPr>
            <w:tcW w:w="24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43D1E78" w14:textId="77777777" w:rsidR="00390018" w:rsidRDefault="00000000">
            <w:pPr>
              <w:rPr>
                <w:sz w:val="20"/>
                <w:szCs w:val="20"/>
              </w:rPr>
            </w:pPr>
            <w:r>
              <w:rPr>
                <w:b/>
                <w:sz w:val="20"/>
                <w:szCs w:val="20"/>
              </w:rPr>
              <w:t>Completion tests/results</w:t>
            </w:r>
          </w:p>
        </w:tc>
      </w:tr>
      <w:tr w:rsidR="00390018" w14:paraId="017A5A7F" w14:textId="77777777">
        <w:trPr>
          <w:trHeight w:val="1209"/>
        </w:trPr>
        <w:tc>
          <w:tcPr>
            <w:tcW w:w="197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5B00A64D" w14:textId="77777777" w:rsidR="00390018" w:rsidRDefault="00000000">
            <w:pPr>
              <w:rPr>
                <w:sz w:val="20"/>
                <w:szCs w:val="20"/>
              </w:rPr>
            </w:pPr>
            <w:r>
              <w:rPr>
                <w:sz w:val="20"/>
                <w:szCs w:val="20"/>
              </w:rPr>
              <w:t>2. Design and implement a standardized monitoring program with trained monitors to determine the population status of the target species and identify the general trend of the other species in the fishery.</w:t>
            </w:r>
          </w:p>
          <w:p w14:paraId="42F8BDE0" w14:textId="77777777" w:rsidR="00390018" w:rsidRDefault="00390018">
            <w:pPr>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91569" w14:textId="77777777" w:rsidR="00390018" w:rsidRDefault="00000000">
            <w:pPr>
              <w:rPr>
                <w:sz w:val="20"/>
                <w:szCs w:val="20"/>
              </w:rPr>
            </w:pPr>
            <w:r>
              <w:rPr>
                <w:sz w:val="20"/>
                <w:szCs w:val="20"/>
              </w:rPr>
              <w:t>2.1. Design a monitoring program to evaluate the composition of the fishing fleet.</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D75196" w14:textId="77777777" w:rsidR="00390018" w:rsidRDefault="00000000">
            <w:pPr>
              <w:rPr>
                <w:sz w:val="20"/>
                <w:szCs w:val="20"/>
              </w:rPr>
            </w:pPr>
            <w:r>
              <w:rPr>
                <w:sz w:val="20"/>
                <w:szCs w:val="20"/>
              </w:rPr>
              <w:t>Northwest Pronatura</w:t>
            </w:r>
          </w:p>
          <w:p w14:paraId="5161A54F" w14:textId="77777777" w:rsidR="00390018" w:rsidRDefault="00000000">
            <w:pPr>
              <w:rPr>
                <w:sz w:val="20"/>
                <w:szCs w:val="20"/>
              </w:rPr>
            </w:pPr>
            <w:r>
              <w:rPr>
                <w:sz w:val="20"/>
                <w:szCs w:val="20"/>
              </w:rPr>
              <w:t>IMIPAS</w:t>
            </w:r>
          </w:p>
          <w:p w14:paraId="2A0F9BEC" w14:textId="77777777" w:rsidR="00390018" w:rsidRDefault="00000000">
            <w:pPr>
              <w:rPr>
                <w:sz w:val="20"/>
                <w:szCs w:val="20"/>
              </w:rPr>
            </w:pPr>
            <w:r>
              <w:rPr>
                <w:sz w:val="20"/>
                <w:szCs w:val="20"/>
              </w:rPr>
              <w:t>SEPESCA</w:t>
            </w:r>
          </w:p>
          <w:p w14:paraId="33DD6681" w14:textId="77777777" w:rsidR="00390018" w:rsidRDefault="00000000">
            <w:pPr>
              <w:rPr>
                <w:sz w:val="20"/>
                <w:szCs w:val="20"/>
              </w:rPr>
            </w:pPr>
            <w:r>
              <w:rPr>
                <w:sz w:val="20"/>
                <w:szCs w:val="20"/>
              </w:rPr>
              <w:t>UABC</w:t>
            </w:r>
          </w:p>
          <w:p w14:paraId="4FB23E6D" w14:textId="77777777" w:rsidR="00390018" w:rsidRDefault="00000000">
            <w:pPr>
              <w:rPr>
                <w:sz w:val="20"/>
                <w:szCs w:val="20"/>
              </w:rPr>
            </w:pPr>
            <w:r>
              <w:rPr>
                <w:sz w:val="20"/>
                <w:szCs w:val="20"/>
              </w:rPr>
              <w:t>IIO</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411B418" w14:textId="77777777" w:rsidR="00390018" w:rsidRDefault="00000000">
            <w:pPr>
              <w:rPr>
                <w:sz w:val="20"/>
                <w:szCs w:val="20"/>
              </w:rPr>
            </w:pPr>
            <w:r>
              <w:rPr>
                <w:sz w:val="20"/>
                <w:szCs w:val="20"/>
              </w:rPr>
              <w:t>Fishermen, CEDO, ABC Fisheries, MAREM</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369DB0" w14:textId="77777777" w:rsidR="00390018" w:rsidRDefault="00000000">
            <w:pPr>
              <w:rPr>
                <w:sz w:val="20"/>
                <w:szCs w:val="20"/>
              </w:rPr>
            </w:pPr>
            <w:r>
              <w:rPr>
                <w:sz w:val="20"/>
                <w:szCs w:val="20"/>
              </w:rPr>
              <w:t>April 2025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84C3FC7" w14:textId="77777777" w:rsidR="00390018" w:rsidRDefault="00000000">
            <w:pPr>
              <w:ind w:left="140"/>
              <w:rPr>
                <w:sz w:val="20"/>
                <w:szCs w:val="20"/>
              </w:rPr>
            </w:pPr>
            <w:r>
              <w:rPr>
                <w:sz w:val="20"/>
                <w:szCs w:val="20"/>
              </w:rPr>
              <w:t>March 2027</w:t>
            </w:r>
          </w:p>
        </w:tc>
        <w:tc>
          <w:tcPr>
            <w:tcW w:w="24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37A323" w14:textId="77777777" w:rsidR="00390018" w:rsidRDefault="00000000">
            <w:pPr>
              <w:rPr>
                <w:sz w:val="20"/>
                <w:szCs w:val="20"/>
              </w:rPr>
            </w:pPr>
            <w:r>
              <w:rPr>
                <w:sz w:val="20"/>
                <w:szCs w:val="20"/>
              </w:rPr>
              <w:t>Standardized and updated follow-up program</w:t>
            </w:r>
          </w:p>
        </w:tc>
      </w:tr>
      <w:tr w:rsidR="00390018" w14:paraId="54D9E3DF" w14:textId="77777777">
        <w:trPr>
          <w:trHeight w:val="1340"/>
        </w:trPr>
        <w:tc>
          <w:tcPr>
            <w:tcW w:w="19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4DEE7960"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B33D67" w14:textId="77777777" w:rsidR="00390018" w:rsidRDefault="00000000">
            <w:pPr>
              <w:rPr>
                <w:sz w:val="20"/>
                <w:szCs w:val="20"/>
              </w:rPr>
            </w:pPr>
            <w:r>
              <w:rPr>
                <w:sz w:val="20"/>
                <w:szCs w:val="20"/>
              </w:rPr>
              <w:t>2.2. Improve information on fishing effort (in number and types of hooks, baits and effective fishing time).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478272" w14:textId="77777777" w:rsidR="00390018" w:rsidRDefault="00000000">
            <w:pPr>
              <w:rPr>
                <w:sz w:val="20"/>
                <w:szCs w:val="20"/>
              </w:rPr>
            </w:pPr>
            <w:r>
              <w:rPr>
                <w:sz w:val="20"/>
                <w:szCs w:val="20"/>
              </w:rPr>
              <w:t>Northwest Pronatura</w:t>
            </w:r>
          </w:p>
          <w:p w14:paraId="5D6403B6" w14:textId="77777777" w:rsidR="00390018" w:rsidRDefault="00000000">
            <w:pPr>
              <w:rPr>
                <w:sz w:val="20"/>
                <w:szCs w:val="20"/>
              </w:rPr>
            </w:pPr>
            <w:r>
              <w:rPr>
                <w:sz w:val="20"/>
                <w:szCs w:val="20"/>
              </w:rPr>
              <w:t>IMIPAS</w:t>
            </w:r>
          </w:p>
          <w:p w14:paraId="60EF5513" w14:textId="77777777" w:rsidR="00390018" w:rsidRDefault="00000000">
            <w:pPr>
              <w:rPr>
                <w:sz w:val="20"/>
                <w:szCs w:val="20"/>
              </w:rPr>
            </w:pPr>
            <w:r>
              <w:rPr>
                <w:sz w:val="20"/>
                <w:szCs w:val="20"/>
              </w:rPr>
              <w:t>SEPESCA</w:t>
            </w:r>
          </w:p>
          <w:p w14:paraId="589FB2B0" w14:textId="77777777" w:rsidR="00390018" w:rsidRDefault="00000000">
            <w:pPr>
              <w:rPr>
                <w:sz w:val="20"/>
                <w:szCs w:val="20"/>
              </w:rPr>
            </w:pPr>
            <w:r>
              <w:rPr>
                <w:sz w:val="20"/>
                <w:szCs w:val="20"/>
              </w:rPr>
              <w:t>UABC</w:t>
            </w:r>
          </w:p>
          <w:p w14:paraId="0196DC4A" w14:textId="77777777" w:rsidR="00390018" w:rsidRDefault="00000000">
            <w:pPr>
              <w:rPr>
                <w:sz w:val="20"/>
                <w:szCs w:val="20"/>
              </w:rPr>
            </w:pPr>
            <w:r>
              <w:rPr>
                <w:sz w:val="20"/>
                <w:szCs w:val="20"/>
              </w:rPr>
              <w:t>IIO</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8DA7E7" w14:textId="77777777" w:rsidR="00390018" w:rsidRDefault="00000000">
            <w:pPr>
              <w:rPr>
                <w:sz w:val="20"/>
                <w:szCs w:val="20"/>
              </w:rPr>
            </w:pPr>
            <w:r>
              <w:rPr>
                <w:sz w:val="20"/>
                <w:szCs w:val="20"/>
              </w:rPr>
              <w:t>Fishermen, CEDO, ABC Fisheries, MAREM</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6EF20E" w14:textId="77777777" w:rsidR="00390018" w:rsidRDefault="00000000">
            <w:pPr>
              <w:rPr>
                <w:sz w:val="20"/>
                <w:szCs w:val="20"/>
              </w:rPr>
            </w:pPr>
            <w:r>
              <w:rPr>
                <w:sz w:val="20"/>
                <w:szCs w:val="20"/>
              </w:rPr>
              <w:t>April 2025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48DDB7" w14:textId="77777777" w:rsidR="00390018" w:rsidRDefault="00000000">
            <w:pPr>
              <w:ind w:left="140"/>
              <w:rPr>
                <w:sz w:val="20"/>
                <w:szCs w:val="20"/>
              </w:rPr>
            </w:pPr>
            <w:r>
              <w:rPr>
                <w:sz w:val="20"/>
                <w:szCs w:val="20"/>
              </w:rPr>
              <w:t>March 2027</w:t>
            </w:r>
          </w:p>
        </w:tc>
        <w:tc>
          <w:tcPr>
            <w:tcW w:w="24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16E7061" w14:textId="77777777" w:rsidR="00390018" w:rsidRDefault="00000000">
            <w:pPr>
              <w:rPr>
                <w:sz w:val="20"/>
                <w:szCs w:val="20"/>
              </w:rPr>
            </w:pPr>
            <w:r>
              <w:rPr>
                <w:sz w:val="20"/>
                <w:szCs w:val="20"/>
              </w:rPr>
              <w:t>Analysis of fishing effort</w:t>
            </w:r>
          </w:p>
        </w:tc>
      </w:tr>
      <w:tr w:rsidR="00390018" w14:paraId="206E8931" w14:textId="77777777">
        <w:trPr>
          <w:trHeight w:val="1340"/>
        </w:trPr>
        <w:tc>
          <w:tcPr>
            <w:tcW w:w="19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4607C96A" w14:textId="77777777" w:rsidR="00390018" w:rsidRDefault="00390018">
            <w:pPr>
              <w:widowControl w:val="0"/>
              <w:pBdr>
                <w:top w:val="nil"/>
                <w:left w:val="nil"/>
                <w:bottom w:val="nil"/>
                <w:right w:val="nil"/>
                <w:between w:val="nil"/>
              </w:pBdr>
              <w:spacing w:line="276" w:lineRule="auto"/>
              <w:rPr>
                <w:sz w:val="20"/>
                <w:szCs w:val="20"/>
              </w:rPr>
            </w:pPr>
          </w:p>
        </w:tc>
        <w:tc>
          <w:tcPr>
            <w:tcW w:w="16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C6B476" w14:textId="77777777" w:rsidR="00390018" w:rsidRDefault="00000000">
            <w:pPr>
              <w:rPr>
                <w:sz w:val="20"/>
                <w:szCs w:val="20"/>
              </w:rPr>
            </w:pPr>
            <w:r>
              <w:rPr>
                <w:sz w:val="20"/>
                <w:szCs w:val="20"/>
              </w:rPr>
              <w:t>2.3. Record interactions and/or capture of non-target species in the monitoring program logbooks.</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905DB3F" w14:textId="77777777" w:rsidR="00390018" w:rsidRDefault="00000000">
            <w:pPr>
              <w:rPr>
                <w:sz w:val="20"/>
                <w:szCs w:val="20"/>
              </w:rPr>
            </w:pPr>
            <w:r>
              <w:rPr>
                <w:sz w:val="20"/>
                <w:szCs w:val="20"/>
              </w:rPr>
              <w:t>Northwest Pronatura</w:t>
            </w:r>
          </w:p>
          <w:p w14:paraId="20B8EB90" w14:textId="77777777" w:rsidR="00390018" w:rsidRDefault="00000000">
            <w:pPr>
              <w:rPr>
                <w:sz w:val="20"/>
                <w:szCs w:val="20"/>
              </w:rPr>
            </w:pPr>
            <w:r>
              <w:rPr>
                <w:sz w:val="20"/>
                <w:szCs w:val="20"/>
              </w:rPr>
              <w:t>IMIPAS</w:t>
            </w:r>
          </w:p>
          <w:p w14:paraId="7131A776" w14:textId="77777777" w:rsidR="00390018" w:rsidRDefault="00000000">
            <w:pPr>
              <w:rPr>
                <w:sz w:val="20"/>
                <w:szCs w:val="20"/>
              </w:rPr>
            </w:pPr>
            <w:r>
              <w:rPr>
                <w:sz w:val="20"/>
                <w:szCs w:val="20"/>
              </w:rPr>
              <w:t>SEPESCA</w:t>
            </w:r>
          </w:p>
          <w:p w14:paraId="18F243E5" w14:textId="77777777" w:rsidR="00390018" w:rsidRDefault="00000000">
            <w:pPr>
              <w:rPr>
                <w:sz w:val="20"/>
                <w:szCs w:val="20"/>
              </w:rPr>
            </w:pPr>
            <w:r>
              <w:rPr>
                <w:sz w:val="20"/>
                <w:szCs w:val="20"/>
              </w:rPr>
              <w:t>UABC</w:t>
            </w:r>
          </w:p>
          <w:p w14:paraId="21235C92" w14:textId="77777777" w:rsidR="00390018" w:rsidRDefault="00000000">
            <w:pPr>
              <w:rPr>
                <w:sz w:val="20"/>
                <w:szCs w:val="20"/>
              </w:rPr>
            </w:pPr>
            <w:r>
              <w:rPr>
                <w:sz w:val="20"/>
                <w:szCs w:val="20"/>
              </w:rPr>
              <w:t>IIO</w:t>
            </w:r>
          </w:p>
        </w:tc>
        <w:tc>
          <w:tcPr>
            <w:tcW w:w="1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A2FF3D" w14:textId="77777777" w:rsidR="00390018" w:rsidRDefault="00000000">
            <w:pPr>
              <w:rPr>
                <w:sz w:val="20"/>
                <w:szCs w:val="20"/>
              </w:rPr>
            </w:pPr>
            <w:r>
              <w:rPr>
                <w:sz w:val="20"/>
                <w:szCs w:val="20"/>
              </w:rPr>
              <w:t>Fishermen, CEDO, ABC Fisheries, MAREM</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26BBD2" w14:textId="77777777" w:rsidR="00390018" w:rsidRDefault="00000000">
            <w:pPr>
              <w:rPr>
                <w:sz w:val="20"/>
                <w:szCs w:val="20"/>
              </w:rPr>
            </w:pPr>
            <w:r>
              <w:rPr>
                <w:sz w:val="20"/>
                <w:szCs w:val="20"/>
              </w:rPr>
              <w:t>April 2025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500605F" w14:textId="77777777" w:rsidR="00390018" w:rsidRDefault="00000000">
            <w:pPr>
              <w:ind w:left="140"/>
              <w:rPr>
                <w:sz w:val="20"/>
                <w:szCs w:val="20"/>
              </w:rPr>
            </w:pPr>
            <w:r>
              <w:rPr>
                <w:sz w:val="20"/>
                <w:szCs w:val="20"/>
              </w:rPr>
              <w:t>March 2027</w:t>
            </w:r>
          </w:p>
        </w:tc>
        <w:tc>
          <w:tcPr>
            <w:tcW w:w="249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E0ABC" w14:textId="77777777" w:rsidR="00390018" w:rsidRDefault="00000000">
            <w:pPr>
              <w:rPr>
                <w:sz w:val="20"/>
                <w:szCs w:val="20"/>
              </w:rPr>
            </w:pPr>
            <w:r>
              <w:rPr>
                <w:sz w:val="20"/>
                <w:szCs w:val="20"/>
              </w:rPr>
              <w:t>Logbook with information section on ETP species; Communication Materials</w:t>
            </w:r>
          </w:p>
        </w:tc>
      </w:tr>
    </w:tbl>
    <w:p w14:paraId="4B91EDCC" w14:textId="77777777" w:rsidR="00390018" w:rsidRDefault="00390018"/>
    <w:p w14:paraId="385C9283" w14:textId="77777777" w:rsidR="00390018" w:rsidRDefault="00000000">
      <w:pPr>
        <w:rPr>
          <w:sz w:val="20"/>
          <w:szCs w:val="20"/>
        </w:rPr>
      </w:pPr>
      <w:r>
        <w:rPr>
          <w:b/>
          <w:sz w:val="20"/>
          <w:szCs w:val="20"/>
        </w:rPr>
        <w:t>Establish a sound, transparent and permanent decision-making process in the multispecies fish fishery.</w:t>
      </w:r>
    </w:p>
    <w:tbl>
      <w:tblPr>
        <w:tblStyle w:val="afffffffff4"/>
        <w:tblW w:w="13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390018" w14:paraId="6CF2E3DF" w14:textId="77777777">
        <w:trPr>
          <w:trHeight w:val="482"/>
        </w:trPr>
        <w:tc>
          <w:tcPr>
            <w:tcW w:w="4546" w:type="dxa"/>
            <w:tcBorders>
              <w:top w:val="single" w:sz="7" w:space="0" w:color="000000"/>
              <w:left w:val="single" w:sz="7" w:space="0" w:color="000000"/>
              <w:bottom w:val="single" w:sz="7" w:space="0" w:color="000000"/>
              <w:right w:val="single" w:sz="7" w:space="0" w:color="000000"/>
            </w:tcBorders>
          </w:tcPr>
          <w:p w14:paraId="526D788A" w14:textId="77777777" w:rsidR="00390018" w:rsidRDefault="00000000">
            <w:pPr>
              <w:ind w:left="40"/>
              <w:rPr>
                <w:b/>
                <w:sz w:val="20"/>
                <w:szCs w:val="20"/>
              </w:rPr>
            </w:pPr>
            <w:r>
              <w:rPr>
                <w:b/>
                <w:sz w:val="20"/>
                <w:szCs w:val="20"/>
              </w:rPr>
              <w:t>Number and name of share</w:t>
            </w:r>
          </w:p>
          <w:p w14:paraId="4CB634E0" w14:textId="77777777" w:rsidR="00390018"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517610D" w14:textId="77777777" w:rsidR="00390018" w:rsidRDefault="00000000">
            <w:pPr>
              <w:rPr>
                <w:sz w:val="20"/>
                <w:szCs w:val="20"/>
              </w:rPr>
            </w:pPr>
            <w:r>
              <w:rPr>
                <w:sz w:val="20"/>
                <w:szCs w:val="20"/>
              </w:rPr>
              <w:t xml:space="preserve"> 3. Establish a solid, transparent and permanent decision-making process in the multispecies fish fishery based on the precautionary principle.</w:t>
            </w:r>
          </w:p>
        </w:tc>
      </w:tr>
      <w:tr w:rsidR="00390018" w14:paraId="3DD74C8C" w14:textId="77777777">
        <w:trPr>
          <w:trHeight w:val="580"/>
        </w:trPr>
        <w:tc>
          <w:tcPr>
            <w:tcW w:w="4546" w:type="dxa"/>
            <w:tcBorders>
              <w:top w:val="nil"/>
              <w:left w:val="single" w:sz="7" w:space="0" w:color="000000"/>
              <w:bottom w:val="single" w:sz="4" w:space="0" w:color="000000"/>
              <w:right w:val="single" w:sz="7" w:space="0" w:color="000000"/>
            </w:tcBorders>
          </w:tcPr>
          <w:p w14:paraId="3D1CCC09" w14:textId="77777777" w:rsidR="00390018" w:rsidRDefault="00000000">
            <w:pPr>
              <w:ind w:left="75"/>
              <w:jc w:val="both"/>
              <w:rPr>
                <w:b/>
                <w:sz w:val="20"/>
                <w:szCs w:val="20"/>
              </w:rPr>
            </w:pPr>
            <w:r>
              <w:rPr>
                <w:b/>
                <w:sz w:val="20"/>
                <w:szCs w:val="20"/>
              </w:rPr>
              <w:t>Action objective</w:t>
            </w:r>
          </w:p>
          <w:p w14:paraId="14CC5003" w14:textId="77777777" w:rsidR="00390018" w:rsidRDefault="00000000">
            <w:pPr>
              <w:ind w:left="165"/>
              <w:jc w:val="both"/>
              <w:rPr>
                <w:b/>
                <w:sz w:val="20"/>
                <w:szCs w:val="20"/>
              </w:rPr>
            </w:pPr>
            <w:r>
              <w:rPr>
                <w:sz w:val="20"/>
                <w:szCs w:val="20"/>
              </w:rPr>
              <w:t>(A sentence describing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7D26354A" w14:textId="77777777" w:rsidR="00390018" w:rsidRDefault="00000000">
            <w:pPr>
              <w:ind w:left="140"/>
              <w:rPr>
                <w:sz w:val="20"/>
                <w:szCs w:val="20"/>
              </w:rPr>
            </w:pPr>
            <w:r>
              <w:rPr>
                <w:sz w:val="20"/>
                <w:szCs w:val="20"/>
              </w:rPr>
              <w:t xml:space="preserve">To have decision-making processes in the development of measures and strategies aimed at meeting the objectives of the fishery, in a transparent manner and based on the precautionary principle. </w:t>
            </w:r>
          </w:p>
        </w:tc>
      </w:tr>
      <w:tr w:rsidR="00390018" w14:paraId="65DED409" w14:textId="77777777">
        <w:trPr>
          <w:trHeight w:val="913"/>
        </w:trPr>
        <w:tc>
          <w:tcPr>
            <w:tcW w:w="4546" w:type="dxa"/>
            <w:tcBorders>
              <w:top w:val="single" w:sz="4" w:space="0" w:color="000000"/>
              <w:left w:val="single" w:sz="8" w:space="0" w:color="000000"/>
              <w:bottom w:val="single" w:sz="8" w:space="0" w:color="000000"/>
              <w:right w:val="single" w:sz="8" w:space="0" w:color="000000"/>
            </w:tcBorders>
          </w:tcPr>
          <w:p w14:paraId="07A069A9" w14:textId="77777777" w:rsidR="00390018" w:rsidRDefault="00000000">
            <w:pPr>
              <w:ind w:left="40"/>
              <w:rPr>
                <w:b/>
                <w:sz w:val="20"/>
                <w:szCs w:val="20"/>
              </w:rPr>
            </w:pPr>
            <w:r>
              <w:rPr>
                <w:b/>
                <w:sz w:val="20"/>
                <w:szCs w:val="20"/>
              </w:rPr>
              <w:t>Action Description</w:t>
            </w:r>
          </w:p>
          <w:p w14:paraId="300220DB" w14:textId="77777777" w:rsidR="00390018" w:rsidRDefault="00000000">
            <w:pPr>
              <w:ind w:left="140"/>
              <w:rPr>
                <w:b/>
                <w:sz w:val="20"/>
                <w:szCs w:val="20"/>
              </w:rPr>
            </w:pPr>
            <w:r>
              <w:rPr>
                <w:sz w:val="20"/>
                <w:szCs w:val="20"/>
              </w:rPr>
              <w:t>(Brief summary of the steps involved in the action and importance of the action in achieving the objectives of the FIP)</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34EB1" w14:textId="77777777" w:rsidR="00390018" w:rsidRDefault="00000000">
            <w:pPr>
              <w:ind w:left="193"/>
              <w:rPr>
                <w:sz w:val="20"/>
                <w:szCs w:val="20"/>
              </w:rPr>
            </w:pPr>
            <w:r>
              <w:rPr>
                <w:sz w:val="20"/>
                <w:szCs w:val="20"/>
              </w:rPr>
              <w:t>As indicated in the pre-assessment report for indicator 3.2.1, there is no established management strategy and, therefore, no formal decision-making process. It is therefore intended to strengthen the Management Advisory Committee, in the case of this action, particularly in the decision-making process.</w:t>
            </w:r>
          </w:p>
        </w:tc>
      </w:tr>
      <w:tr w:rsidR="00390018" w14:paraId="456FEB35"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30794126" w14:textId="77777777" w:rsidR="00390018" w:rsidRDefault="00000000">
            <w:pPr>
              <w:ind w:left="75"/>
              <w:rPr>
                <w:b/>
                <w:sz w:val="20"/>
                <w:szCs w:val="20"/>
              </w:rPr>
            </w:pPr>
            <w:r>
              <w:rPr>
                <w:b/>
                <w:sz w:val="20"/>
                <w:szCs w:val="20"/>
              </w:rPr>
              <w:t>Planned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36C52D84" w14:textId="77777777" w:rsidR="00390018" w:rsidRDefault="00000000">
            <w:pPr>
              <w:ind w:left="140"/>
              <w:rPr>
                <w:sz w:val="20"/>
                <w:szCs w:val="20"/>
              </w:rPr>
            </w:pPr>
            <w:r>
              <w:rPr>
                <w:sz w:val="20"/>
                <w:szCs w:val="20"/>
              </w:rPr>
              <w:t>March 2027</w:t>
            </w:r>
          </w:p>
        </w:tc>
      </w:tr>
      <w:tr w:rsidR="00390018" w14:paraId="42DB9E8D"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719F2A51" w14:textId="77777777" w:rsidR="00390018" w:rsidRDefault="00000000">
            <w:pPr>
              <w:ind w:left="40"/>
              <w:rPr>
                <w:b/>
                <w:sz w:val="20"/>
                <w:szCs w:val="20"/>
              </w:rPr>
            </w:pPr>
            <w:r>
              <w:rPr>
                <w:b/>
                <w:sz w:val="20"/>
                <w:szCs w:val="20"/>
              </w:rPr>
              <w:lastRenderedPageBreak/>
              <w:t>Priority</w:t>
            </w:r>
          </w:p>
          <w:p w14:paraId="02274C02" w14:textId="77777777" w:rsidR="00390018" w:rsidRDefault="00000000">
            <w:pPr>
              <w:ind w:left="140"/>
              <w:rPr>
                <w:b/>
                <w:sz w:val="20"/>
                <w:szCs w:val="20"/>
              </w:rPr>
            </w:pPr>
            <w:r>
              <w:rPr>
                <w:sz w:val="20"/>
                <w:szCs w:val="20"/>
              </w:rPr>
              <w:t>(Based on implementers' criteria: e.g., problems with the lowest score are high priority or actions that need to be completed before starting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389B8F77" w14:textId="77777777" w:rsidR="00390018" w:rsidRDefault="00000000">
            <w:pPr>
              <w:ind w:left="140"/>
              <w:rPr>
                <w:sz w:val="20"/>
                <w:szCs w:val="20"/>
              </w:rPr>
            </w:pPr>
            <w:r>
              <w:rPr>
                <w:sz w:val="20"/>
                <w:szCs w:val="20"/>
              </w:rPr>
              <w:t>High</w:t>
            </w:r>
          </w:p>
        </w:tc>
      </w:tr>
      <w:tr w:rsidR="00390018" w14:paraId="4C18612B"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7E5E5B4A" w14:textId="77777777" w:rsidR="00390018" w:rsidRDefault="00000000">
            <w:pPr>
              <w:ind w:left="40"/>
              <w:rPr>
                <w:b/>
                <w:sz w:val="20"/>
                <w:szCs w:val="20"/>
              </w:rPr>
            </w:pPr>
            <w:r>
              <w:rPr>
                <w:b/>
                <w:sz w:val="20"/>
                <w:szCs w:val="20"/>
              </w:rPr>
              <w:t>Estimated cost</w:t>
            </w:r>
          </w:p>
          <w:p w14:paraId="04E11E72" w14:textId="77777777" w:rsidR="00390018" w:rsidRDefault="00000000">
            <w:pPr>
              <w:ind w:left="140"/>
              <w:rPr>
                <w:b/>
                <w:sz w:val="20"/>
                <w:szCs w:val="20"/>
              </w:rPr>
            </w:pPr>
            <w:r>
              <w:rPr>
                <w:sz w:val="20"/>
                <w:szCs w:val="20"/>
              </w:rPr>
              <w:t>(An estimate of the budget necessary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59B8EE" w14:textId="77777777" w:rsidR="00390018" w:rsidRDefault="00000000">
            <w:pPr>
              <w:ind w:left="140"/>
              <w:rPr>
                <w:sz w:val="20"/>
                <w:szCs w:val="20"/>
              </w:rPr>
            </w:pPr>
            <w:r>
              <w:rPr>
                <w:sz w:val="20"/>
                <w:szCs w:val="20"/>
              </w:rPr>
              <w:t>$ 3,000 USD</w:t>
            </w:r>
          </w:p>
        </w:tc>
      </w:tr>
      <w:tr w:rsidR="00390018" w14:paraId="2451539F"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5E549F3D" w14:textId="77777777" w:rsidR="00390018" w:rsidRDefault="00000000">
            <w:pPr>
              <w:ind w:left="40"/>
              <w:rPr>
                <w:b/>
                <w:sz w:val="20"/>
                <w:szCs w:val="20"/>
              </w:rPr>
            </w:pPr>
            <w:r>
              <w:rPr>
                <w:b/>
                <w:sz w:val="20"/>
                <w:szCs w:val="20"/>
              </w:rPr>
              <w:t>Responsible parties</w:t>
            </w:r>
          </w:p>
          <w:p w14:paraId="6F6DC139" w14:textId="77777777" w:rsidR="00390018"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609A8E48" w14:textId="77777777" w:rsidR="00390018" w:rsidRDefault="00000000">
            <w:pPr>
              <w:ind w:left="140"/>
              <w:rPr>
                <w:sz w:val="20"/>
                <w:szCs w:val="20"/>
              </w:rPr>
            </w:pPr>
            <w:r>
              <w:rPr>
                <w:sz w:val="20"/>
                <w:szCs w:val="20"/>
              </w:rPr>
              <w:t>Pronatura noroeste noroeste, CEDO, Pesca ABC</w:t>
            </w:r>
          </w:p>
        </w:tc>
      </w:tr>
      <w:tr w:rsidR="00390018" w14:paraId="7739F913"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5F01D114" w14:textId="77777777" w:rsidR="00390018" w:rsidRDefault="00000000">
            <w:pPr>
              <w:rPr>
                <w:b/>
                <w:sz w:val="20"/>
                <w:szCs w:val="20"/>
              </w:rPr>
            </w:pPr>
            <w:r>
              <w:rPr>
                <w:b/>
                <w:sz w:val="20"/>
                <w:szCs w:val="20"/>
              </w:rPr>
              <w:t>MSC performance indicator(s) addressed by the action</w:t>
            </w:r>
          </w:p>
          <w:p w14:paraId="63BECFB2" w14:textId="77777777" w:rsidR="00390018" w:rsidRDefault="00000000">
            <w:pPr>
              <w:ind w:left="90"/>
              <w:rPr>
                <w:sz w:val="20"/>
                <w:szCs w:val="20"/>
              </w:rPr>
            </w:pPr>
            <w:r>
              <w:rPr>
                <w:sz w:val="20"/>
                <w:szCs w:val="20"/>
              </w:rPr>
              <w:t>(MSC performance indicators that are directly affected by the action.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2A32BAEE" w14:textId="77777777" w:rsidR="00390018" w:rsidRDefault="00000000">
            <w:pPr>
              <w:ind w:left="140"/>
              <w:rPr>
                <w:sz w:val="20"/>
                <w:szCs w:val="20"/>
              </w:rPr>
            </w:pPr>
            <w:r>
              <w:rPr>
                <w:sz w:val="20"/>
                <w:szCs w:val="20"/>
              </w:rPr>
              <w:t>3.2.2 Decision-making processes</w:t>
            </w:r>
            <w:r>
              <w:rPr>
                <w:sz w:val="20"/>
                <w:szCs w:val="20"/>
              </w:rPr>
              <w:tab/>
            </w:r>
            <w:r>
              <w:rPr>
                <w:sz w:val="20"/>
                <w:szCs w:val="20"/>
              </w:rPr>
              <w:tab/>
            </w:r>
          </w:p>
        </w:tc>
      </w:tr>
    </w:tbl>
    <w:p w14:paraId="06154C16" w14:textId="77777777" w:rsidR="00390018" w:rsidRDefault="00390018">
      <w:pPr>
        <w:rPr>
          <w:color w:val="FF0000"/>
          <w:sz w:val="20"/>
          <w:szCs w:val="20"/>
        </w:rPr>
      </w:pPr>
    </w:p>
    <w:tbl>
      <w:tblPr>
        <w:tblStyle w:val="afffffffff5"/>
        <w:tblW w:w="1296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
        <w:gridCol w:w="1575"/>
        <w:gridCol w:w="135"/>
        <w:gridCol w:w="1650"/>
        <w:gridCol w:w="2250"/>
        <w:gridCol w:w="1845"/>
        <w:gridCol w:w="1365"/>
        <w:gridCol w:w="1710"/>
        <w:gridCol w:w="2325"/>
      </w:tblGrid>
      <w:tr w:rsidR="00390018" w14:paraId="1B3F22EE" w14:textId="77777777">
        <w:trPr>
          <w:trHeight w:val="705"/>
        </w:trPr>
        <w:tc>
          <w:tcPr>
            <w:tcW w:w="105" w:type="dxa"/>
          </w:tcPr>
          <w:p w14:paraId="7A1496F8" w14:textId="77777777" w:rsidR="00390018" w:rsidRDefault="00390018">
            <w:pPr>
              <w:widowControl w:val="0"/>
              <w:pBdr>
                <w:top w:val="nil"/>
                <w:left w:val="nil"/>
                <w:bottom w:val="nil"/>
                <w:right w:val="nil"/>
                <w:between w:val="nil"/>
              </w:pBdr>
              <w:spacing w:line="276" w:lineRule="auto"/>
              <w:rPr>
                <w:color w:val="FF0000"/>
                <w:sz w:val="20"/>
                <w:szCs w:val="20"/>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F0A407" w14:textId="77777777" w:rsidR="00390018" w:rsidRDefault="00000000">
            <w:pPr>
              <w:rPr>
                <w:b/>
                <w:sz w:val="20"/>
                <w:szCs w:val="20"/>
              </w:rPr>
            </w:pPr>
            <w:r>
              <w:rPr>
                <w:b/>
                <w:sz w:val="20"/>
                <w:szCs w:val="20"/>
              </w:rPr>
              <w:t>Score issue (a)</w:t>
            </w:r>
          </w:p>
          <w:p w14:paraId="64D164CD" w14:textId="77777777" w:rsidR="00390018" w:rsidRDefault="00000000">
            <w:pPr>
              <w:rPr>
                <w:b/>
                <w:sz w:val="20"/>
                <w:szCs w:val="20"/>
              </w:rPr>
            </w:pPr>
            <w:r>
              <w:rPr>
                <w:b/>
                <w:sz w:val="20"/>
                <w:szCs w:val="20"/>
              </w:rPr>
              <w:t>Decision-making processes</w:t>
            </w:r>
          </w:p>
          <w:p w14:paraId="5014F885" w14:textId="77777777" w:rsidR="00390018" w:rsidRDefault="00390018">
            <w:pPr>
              <w:rPr>
                <w:b/>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EF44F" w14:textId="77777777" w:rsidR="00390018" w:rsidRDefault="00390018">
            <w:pPr>
              <w:rPr>
                <w:b/>
                <w:sz w:val="20"/>
                <w:szCs w:val="20"/>
              </w:rPr>
            </w:pPr>
          </w:p>
        </w:tc>
        <w:tc>
          <w:tcPr>
            <w:tcW w:w="11145"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3F6D6A" w14:textId="77777777" w:rsidR="00390018" w:rsidRDefault="00000000">
            <w:pPr>
              <w:rPr>
                <w:b/>
                <w:sz w:val="20"/>
                <w:szCs w:val="20"/>
              </w:rPr>
            </w:pPr>
            <w:r>
              <w:rPr>
                <w:b/>
                <w:sz w:val="20"/>
                <w:szCs w:val="20"/>
              </w:rPr>
              <w:t>SG 60. There are some decision-making processes in place that result in measures and strategies to achieve the fishery-specific objectives.</w:t>
            </w:r>
          </w:p>
          <w:p w14:paraId="2E5558DF" w14:textId="77777777" w:rsidR="00390018" w:rsidRDefault="00000000">
            <w:pPr>
              <w:rPr>
                <w:b/>
                <w:sz w:val="20"/>
                <w:szCs w:val="20"/>
              </w:rPr>
            </w:pPr>
            <w:r>
              <w:rPr>
                <w:b/>
                <w:sz w:val="20"/>
                <w:szCs w:val="20"/>
              </w:rPr>
              <w:t>SG 80. There are established decision-making processes that result in measures and strategies to achieve the fishery-specific objectives.</w:t>
            </w:r>
          </w:p>
        </w:tc>
      </w:tr>
      <w:tr w:rsidR="00390018" w14:paraId="7DB7B9E4" w14:textId="77777777">
        <w:trPr>
          <w:trHeight w:val="705"/>
        </w:trPr>
        <w:tc>
          <w:tcPr>
            <w:tcW w:w="105" w:type="dxa"/>
          </w:tcPr>
          <w:p w14:paraId="602BB59D" w14:textId="77777777" w:rsidR="00390018" w:rsidRDefault="00390018">
            <w:pPr>
              <w:widowControl w:val="0"/>
              <w:pBdr>
                <w:top w:val="nil"/>
                <w:left w:val="nil"/>
                <w:bottom w:val="nil"/>
                <w:right w:val="nil"/>
                <w:between w:val="nil"/>
              </w:pBdr>
              <w:spacing w:line="276" w:lineRule="auto"/>
              <w:rPr>
                <w:b/>
                <w:sz w:val="20"/>
                <w:szCs w:val="20"/>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327DF" w14:textId="77777777" w:rsidR="00390018" w:rsidRDefault="00000000">
            <w:pPr>
              <w:rPr>
                <w:b/>
                <w:sz w:val="20"/>
                <w:szCs w:val="20"/>
              </w:rPr>
            </w:pPr>
            <w:r>
              <w:rPr>
                <w:b/>
                <w:sz w:val="20"/>
                <w:szCs w:val="20"/>
              </w:rPr>
              <w:t>Score issue (b)</w:t>
            </w:r>
          </w:p>
          <w:p w14:paraId="307D55B4" w14:textId="77777777" w:rsidR="00390018" w:rsidRDefault="00000000">
            <w:pPr>
              <w:rPr>
                <w:b/>
                <w:sz w:val="20"/>
                <w:szCs w:val="20"/>
              </w:rPr>
            </w:pPr>
            <w:r>
              <w:rPr>
                <w:b/>
                <w:sz w:val="20"/>
                <w:szCs w:val="20"/>
              </w:rPr>
              <w:t>Responsive-ness of decision-making processes</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34D9D00" w14:textId="77777777" w:rsidR="00390018" w:rsidRDefault="00390018">
            <w:pPr>
              <w:rPr>
                <w:b/>
                <w:sz w:val="20"/>
                <w:szCs w:val="20"/>
              </w:rPr>
            </w:pPr>
          </w:p>
        </w:tc>
        <w:tc>
          <w:tcPr>
            <w:tcW w:w="11145"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8CF532" w14:textId="77777777" w:rsidR="00390018" w:rsidRDefault="00000000">
            <w:pPr>
              <w:rPr>
                <w:b/>
                <w:sz w:val="20"/>
                <w:szCs w:val="20"/>
              </w:rPr>
            </w:pPr>
            <w:r>
              <w:rPr>
                <w:b/>
                <w:sz w:val="20"/>
                <w:szCs w:val="20"/>
              </w:rPr>
              <w:t>Decision-making processes respond to serious issues identified in relevant research, monitoring, evaluation and consultation, in a transparent, timely and adaptive manner and take some account of the wider implications of decisions.</w:t>
            </w:r>
          </w:p>
          <w:p w14:paraId="31A76418" w14:textId="77777777" w:rsidR="00390018" w:rsidRDefault="00000000">
            <w:pPr>
              <w:rPr>
                <w:b/>
                <w:sz w:val="20"/>
                <w:szCs w:val="20"/>
              </w:rPr>
            </w:pPr>
            <w:r>
              <w:rPr>
                <w:b/>
                <w:sz w:val="20"/>
                <w:szCs w:val="20"/>
              </w:rPr>
              <w:t>Decision-making processes respond to serious and other important issues identified in relevant research, monitoring, evaluation and consultation, in a transparent, timely and adaptive manner and take account of the wider implications of decisions.</w:t>
            </w:r>
          </w:p>
        </w:tc>
      </w:tr>
      <w:tr w:rsidR="00390018" w14:paraId="2652997A" w14:textId="77777777">
        <w:trPr>
          <w:trHeight w:val="705"/>
        </w:trPr>
        <w:tc>
          <w:tcPr>
            <w:tcW w:w="105" w:type="dxa"/>
          </w:tcPr>
          <w:p w14:paraId="0C63637B" w14:textId="77777777" w:rsidR="00390018" w:rsidRDefault="00390018">
            <w:pPr>
              <w:widowControl w:val="0"/>
              <w:pBdr>
                <w:top w:val="nil"/>
                <w:left w:val="nil"/>
                <w:bottom w:val="nil"/>
                <w:right w:val="nil"/>
                <w:between w:val="nil"/>
              </w:pBdr>
              <w:spacing w:line="276" w:lineRule="auto"/>
              <w:rPr>
                <w:b/>
                <w:sz w:val="20"/>
                <w:szCs w:val="20"/>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EC1EB4" w14:textId="77777777" w:rsidR="00390018" w:rsidRDefault="00000000">
            <w:pPr>
              <w:rPr>
                <w:b/>
                <w:sz w:val="20"/>
                <w:szCs w:val="20"/>
              </w:rPr>
            </w:pPr>
            <w:r>
              <w:rPr>
                <w:b/>
                <w:sz w:val="20"/>
                <w:szCs w:val="20"/>
              </w:rPr>
              <w:t>Score issue (c)</w:t>
            </w:r>
          </w:p>
          <w:p w14:paraId="0C62C200" w14:textId="77777777" w:rsidR="00390018" w:rsidRDefault="00000000">
            <w:pPr>
              <w:rPr>
                <w:b/>
                <w:sz w:val="20"/>
                <w:szCs w:val="20"/>
              </w:rPr>
            </w:pPr>
            <w:r>
              <w:rPr>
                <w:b/>
                <w:sz w:val="20"/>
                <w:szCs w:val="20"/>
              </w:rPr>
              <w:t>Use of precaution-ary approach</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B92EF9" w14:textId="77777777" w:rsidR="00390018" w:rsidRDefault="00390018">
            <w:pPr>
              <w:rPr>
                <w:b/>
                <w:sz w:val="20"/>
                <w:szCs w:val="20"/>
              </w:rPr>
            </w:pPr>
          </w:p>
        </w:tc>
        <w:tc>
          <w:tcPr>
            <w:tcW w:w="11145"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24BF068" w14:textId="77777777" w:rsidR="00390018" w:rsidRDefault="00000000">
            <w:pPr>
              <w:rPr>
                <w:b/>
                <w:sz w:val="20"/>
                <w:szCs w:val="20"/>
              </w:rPr>
            </w:pPr>
            <w:r>
              <w:rPr>
                <w:b/>
                <w:sz w:val="20"/>
                <w:szCs w:val="20"/>
              </w:rPr>
              <w:t>SG 80. Decision-making processes use the precautionary approach and are based on best available information.</w:t>
            </w:r>
          </w:p>
        </w:tc>
      </w:tr>
      <w:tr w:rsidR="00390018" w14:paraId="3034B400" w14:textId="77777777">
        <w:trPr>
          <w:trHeight w:val="1444"/>
        </w:trPr>
        <w:tc>
          <w:tcPr>
            <w:tcW w:w="105" w:type="dxa"/>
          </w:tcPr>
          <w:p w14:paraId="49D6B30A" w14:textId="77777777" w:rsidR="00390018" w:rsidRDefault="00390018">
            <w:pPr>
              <w:widowControl w:val="0"/>
              <w:pBdr>
                <w:top w:val="nil"/>
                <w:left w:val="nil"/>
                <w:bottom w:val="nil"/>
                <w:right w:val="nil"/>
                <w:between w:val="nil"/>
              </w:pBdr>
              <w:spacing w:line="276" w:lineRule="auto"/>
              <w:rPr>
                <w:b/>
                <w:sz w:val="20"/>
                <w:szCs w:val="20"/>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9F58AE" w14:textId="77777777" w:rsidR="00390018" w:rsidRDefault="00000000">
            <w:pPr>
              <w:rPr>
                <w:b/>
                <w:sz w:val="20"/>
                <w:szCs w:val="20"/>
              </w:rPr>
            </w:pPr>
            <w:r>
              <w:rPr>
                <w:b/>
                <w:sz w:val="20"/>
                <w:szCs w:val="20"/>
              </w:rPr>
              <w:t>Score issue (d)</w:t>
            </w:r>
          </w:p>
          <w:p w14:paraId="1819E115" w14:textId="77777777" w:rsidR="00390018" w:rsidRDefault="00000000">
            <w:pPr>
              <w:rPr>
                <w:b/>
                <w:sz w:val="20"/>
                <w:szCs w:val="20"/>
              </w:rPr>
            </w:pPr>
            <w:r>
              <w:rPr>
                <w:b/>
                <w:sz w:val="20"/>
                <w:szCs w:val="20"/>
              </w:rPr>
              <w:t>Account-ability and transparency of management system and decision-making process</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DC9C40" w14:textId="77777777" w:rsidR="00390018" w:rsidRDefault="00390018">
            <w:pPr>
              <w:rPr>
                <w:b/>
                <w:sz w:val="20"/>
                <w:szCs w:val="20"/>
              </w:rPr>
            </w:pPr>
          </w:p>
        </w:tc>
        <w:tc>
          <w:tcPr>
            <w:tcW w:w="11145"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6310E0" w14:textId="77777777" w:rsidR="00390018" w:rsidRDefault="00000000">
            <w:pPr>
              <w:rPr>
                <w:b/>
                <w:sz w:val="20"/>
                <w:szCs w:val="20"/>
              </w:rPr>
            </w:pPr>
            <w:r>
              <w:rPr>
                <w:b/>
                <w:sz w:val="20"/>
                <w:szCs w:val="20"/>
              </w:rPr>
              <w:t>SG 60. Some information on the fishery's performance and management action is generally available on request to stakeholders</w:t>
            </w:r>
          </w:p>
          <w:p w14:paraId="408B421C" w14:textId="77777777" w:rsidR="00390018" w:rsidRDefault="00390018">
            <w:pPr>
              <w:rPr>
                <w:b/>
                <w:sz w:val="20"/>
                <w:szCs w:val="20"/>
              </w:rPr>
            </w:pPr>
          </w:p>
          <w:p w14:paraId="3973F2C1" w14:textId="77777777" w:rsidR="00390018" w:rsidRDefault="00000000">
            <w:pPr>
              <w:rPr>
                <w:b/>
                <w:sz w:val="20"/>
                <w:szCs w:val="20"/>
              </w:rPr>
            </w:pPr>
            <w:r>
              <w:rPr>
                <w:b/>
                <w:sz w:val="20"/>
                <w:szCs w:val="20"/>
              </w:rPr>
              <w:t>Information on the fishery's performance and management action is available on request, and explanations are provided for any actions or lack of action associated with findings and relevant recommendations emerging from research, monitoring evaluation and review activity.</w:t>
            </w:r>
          </w:p>
        </w:tc>
      </w:tr>
      <w:tr w:rsidR="00390018" w14:paraId="45BF52A1" w14:textId="77777777">
        <w:trPr>
          <w:trHeight w:val="705"/>
        </w:trPr>
        <w:tc>
          <w:tcPr>
            <w:tcW w:w="105" w:type="dxa"/>
          </w:tcPr>
          <w:p w14:paraId="70EA2E54" w14:textId="77777777" w:rsidR="00390018" w:rsidRDefault="00390018">
            <w:pPr>
              <w:widowControl w:val="0"/>
              <w:pBdr>
                <w:top w:val="nil"/>
                <w:left w:val="nil"/>
                <w:bottom w:val="nil"/>
                <w:right w:val="nil"/>
                <w:between w:val="nil"/>
              </w:pBdr>
              <w:spacing w:line="276" w:lineRule="auto"/>
              <w:rPr>
                <w:b/>
                <w:sz w:val="20"/>
                <w:szCs w:val="20"/>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002D8C" w14:textId="77777777" w:rsidR="00390018" w:rsidRDefault="00000000">
            <w:pPr>
              <w:rPr>
                <w:b/>
                <w:sz w:val="20"/>
                <w:szCs w:val="20"/>
              </w:rPr>
            </w:pPr>
            <w:r>
              <w:rPr>
                <w:b/>
                <w:sz w:val="20"/>
                <w:szCs w:val="20"/>
              </w:rPr>
              <w:t>Score issue (e)</w:t>
            </w:r>
          </w:p>
          <w:p w14:paraId="18E03665" w14:textId="77777777" w:rsidR="00390018" w:rsidRDefault="00000000">
            <w:pPr>
              <w:rPr>
                <w:b/>
                <w:sz w:val="20"/>
                <w:szCs w:val="20"/>
              </w:rPr>
            </w:pPr>
            <w:r>
              <w:rPr>
                <w:b/>
                <w:sz w:val="20"/>
                <w:szCs w:val="20"/>
              </w:rPr>
              <w:t>Approach to disputes</w:t>
            </w:r>
          </w:p>
          <w:p w14:paraId="6C936EB2" w14:textId="77777777" w:rsidR="00390018" w:rsidRDefault="00390018">
            <w:pPr>
              <w:rPr>
                <w:b/>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0A90BB" w14:textId="77777777" w:rsidR="00390018" w:rsidRDefault="00390018">
            <w:pPr>
              <w:rPr>
                <w:b/>
                <w:sz w:val="20"/>
                <w:szCs w:val="20"/>
              </w:rPr>
            </w:pPr>
          </w:p>
        </w:tc>
        <w:tc>
          <w:tcPr>
            <w:tcW w:w="11145" w:type="dxa"/>
            <w:gridSpan w:val="6"/>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5F4FB2" w14:textId="77777777" w:rsidR="00390018" w:rsidRDefault="00000000">
            <w:pPr>
              <w:rPr>
                <w:b/>
                <w:sz w:val="20"/>
                <w:szCs w:val="20"/>
              </w:rPr>
            </w:pPr>
            <w:r>
              <w:rPr>
                <w:b/>
                <w:sz w:val="20"/>
                <w:szCs w:val="20"/>
              </w:rPr>
              <w:t>SG 60. Although the management authority or fishery may be subject to continuing court challenges, it is not indicating a disrespect or defiance of the law by repeatedly violating the same law or regulation necessary for the sustainability for the fishery.</w:t>
            </w:r>
          </w:p>
          <w:p w14:paraId="7A811995" w14:textId="77777777" w:rsidR="00390018" w:rsidRDefault="00000000">
            <w:pPr>
              <w:rPr>
                <w:b/>
                <w:sz w:val="20"/>
                <w:szCs w:val="20"/>
              </w:rPr>
            </w:pPr>
            <w:r>
              <w:rPr>
                <w:b/>
                <w:sz w:val="20"/>
                <w:szCs w:val="20"/>
              </w:rPr>
              <w:t>SG 80. The management system or fishery is attempting to comply in a timely fashion with judicial decisions arising from any legal challenges.</w:t>
            </w:r>
          </w:p>
        </w:tc>
      </w:tr>
      <w:tr w:rsidR="00390018" w14:paraId="41EC0AE9" w14:textId="77777777">
        <w:trPr>
          <w:trHeight w:val="705"/>
        </w:trPr>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7D1BABC" w14:textId="77777777" w:rsidR="00390018" w:rsidRDefault="00000000">
            <w:pPr>
              <w:rPr>
                <w:b/>
                <w:sz w:val="20"/>
                <w:szCs w:val="20"/>
              </w:rPr>
            </w:pPr>
            <w:r>
              <w:rPr>
                <w:b/>
                <w:sz w:val="20"/>
                <w:szCs w:val="20"/>
              </w:rPr>
              <w:t>Action</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F5ACBE" w14:textId="77777777" w:rsidR="00390018" w:rsidRDefault="00390018">
            <w:pPr>
              <w:rPr>
                <w:b/>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F0C4D3" w14:textId="77777777" w:rsidR="00390018" w:rsidRDefault="00000000">
            <w:pPr>
              <w:rPr>
                <w:b/>
                <w:sz w:val="20"/>
                <w:szCs w:val="20"/>
              </w:rPr>
            </w:pPr>
            <w:r>
              <w:rPr>
                <w:b/>
                <w:sz w:val="20"/>
                <w:szCs w:val="20"/>
              </w:rPr>
              <w:t>Tasks/Milestones</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BB974A" w14:textId="77777777" w:rsidR="00390018" w:rsidRDefault="00000000">
            <w:pPr>
              <w:rPr>
                <w:b/>
                <w:sz w:val="20"/>
                <w:szCs w:val="20"/>
              </w:rPr>
            </w:pPr>
            <w:r>
              <w:rPr>
                <w:b/>
                <w:sz w:val="20"/>
                <w:szCs w:val="20"/>
              </w:rPr>
              <w:t>Responsible (leader)</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A7B40B" w14:textId="77777777" w:rsidR="00390018" w:rsidRDefault="00000000">
            <w:pPr>
              <w:rPr>
                <w:b/>
                <w:sz w:val="20"/>
                <w:szCs w:val="20"/>
              </w:rPr>
            </w:pPr>
            <w:r>
              <w:rPr>
                <w:b/>
                <w:sz w:val="20"/>
                <w:szCs w:val="20"/>
              </w:rPr>
              <w:t>Responsible (support function)</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8B2F2BF" w14:textId="77777777" w:rsidR="00390018" w:rsidRDefault="00000000">
            <w:pPr>
              <w:rPr>
                <w:b/>
                <w:sz w:val="20"/>
                <w:szCs w:val="20"/>
              </w:rPr>
            </w:pPr>
            <w:r>
              <w:rPr>
                <w:b/>
                <w:sz w:val="20"/>
                <w:szCs w:val="20"/>
              </w:rPr>
              <w:t>Start date</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1760D5" w14:textId="77777777" w:rsidR="00390018" w:rsidRDefault="00000000">
            <w:pPr>
              <w:rPr>
                <w:b/>
                <w:sz w:val="20"/>
                <w:szCs w:val="20"/>
              </w:rPr>
            </w:pPr>
            <w:r>
              <w:rPr>
                <w:b/>
                <w:sz w:val="20"/>
                <w:szCs w:val="20"/>
              </w:rPr>
              <w:t>Planned completion date</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EA7DE1" w14:textId="77777777" w:rsidR="00390018" w:rsidRDefault="00000000">
            <w:pPr>
              <w:rPr>
                <w:b/>
                <w:sz w:val="20"/>
                <w:szCs w:val="20"/>
              </w:rPr>
            </w:pPr>
            <w:r>
              <w:rPr>
                <w:b/>
                <w:sz w:val="20"/>
                <w:szCs w:val="20"/>
              </w:rPr>
              <w:t>Completion tests/results</w:t>
            </w:r>
          </w:p>
        </w:tc>
      </w:tr>
      <w:tr w:rsidR="00390018" w14:paraId="5AE438BF" w14:textId="77777777">
        <w:trPr>
          <w:trHeight w:val="1035"/>
        </w:trPr>
        <w:tc>
          <w:tcPr>
            <w:tcW w:w="105" w:type="dxa"/>
          </w:tcPr>
          <w:p w14:paraId="176B753F" w14:textId="77777777" w:rsidR="00390018" w:rsidRDefault="00390018">
            <w:pPr>
              <w:widowControl w:val="0"/>
              <w:pBdr>
                <w:top w:val="nil"/>
                <w:left w:val="nil"/>
                <w:bottom w:val="nil"/>
                <w:right w:val="nil"/>
                <w:between w:val="nil"/>
              </w:pBdr>
              <w:spacing w:line="276" w:lineRule="auto"/>
              <w:rPr>
                <w:b/>
                <w:sz w:val="20"/>
                <w:szCs w:val="20"/>
              </w:rPr>
            </w:pPr>
          </w:p>
        </w:tc>
        <w:tc>
          <w:tcPr>
            <w:tcW w:w="157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107DBB3F" w14:textId="77777777" w:rsidR="00390018" w:rsidRDefault="00000000">
            <w:pPr>
              <w:rPr>
                <w:sz w:val="20"/>
                <w:szCs w:val="20"/>
              </w:rPr>
            </w:pPr>
            <w:r>
              <w:rPr>
                <w:sz w:val="20"/>
                <w:szCs w:val="20"/>
              </w:rPr>
              <w:t>3. Establish a fishery committee</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850CB2"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44D3F9" w14:textId="77777777" w:rsidR="00390018" w:rsidRDefault="00000000">
            <w:pPr>
              <w:rPr>
                <w:sz w:val="20"/>
                <w:szCs w:val="20"/>
              </w:rPr>
            </w:pPr>
            <w:r>
              <w:rPr>
                <w:sz w:val="20"/>
                <w:szCs w:val="20"/>
              </w:rPr>
              <w:t>3.1 Identify the species comprising the fishery</w:t>
            </w: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3C8499A0" w14:textId="77777777" w:rsidR="00390018" w:rsidRDefault="00000000">
            <w:pPr>
              <w:rPr>
                <w:sz w:val="20"/>
                <w:szCs w:val="20"/>
              </w:rPr>
            </w:pPr>
            <w:r>
              <w:rPr>
                <w:sz w:val="20"/>
                <w:szCs w:val="20"/>
              </w:rPr>
              <w:t>IMIPAS</w:t>
            </w:r>
            <w:r>
              <w:rPr>
                <w:sz w:val="20"/>
                <w:szCs w:val="20"/>
              </w:rPr>
              <w:br/>
              <w:t>SEPESCA</w:t>
            </w:r>
            <w:r>
              <w:rPr>
                <w:sz w:val="20"/>
                <w:szCs w:val="20"/>
              </w:rPr>
              <w:br/>
              <w:t>Northwest Pronatura</w:t>
            </w: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606625F" w14:textId="77777777" w:rsidR="00390018" w:rsidRDefault="00000000">
            <w:pPr>
              <w:rPr>
                <w:sz w:val="20"/>
                <w:szCs w:val="20"/>
              </w:rPr>
            </w:pPr>
            <w:r>
              <w:rPr>
                <w:sz w:val="20"/>
                <w:szCs w:val="20"/>
              </w:rPr>
              <w:t>Fishermen, CEDO, ABC Fisheries, MAREM</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F8A8C8" w14:textId="77777777" w:rsidR="00390018" w:rsidRDefault="00000000">
            <w:pPr>
              <w:rPr>
                <w:sz w:val="20"/>
                <w:szCs w:val="20"/>
              </w:rPr>
            </w:pPr>
            <w:r>
              <w:rPr>
                <w:sz w:val="20"/>
                <w:szCs w:val="20"/>
              </w:rPr>
              <w:t>April 2025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6FEB6E" w14:textId="77777777" w:rsidR="00390018" w:rsidRDefault="00000000">
            <w:pPr>
              <w:ind w:left="140"/>
              <w:rPr>
                <w:sz w:val="20"/>
                <w:szCs w:val="20"/>
              </w:rPr>
            </w:pPr>
            <w:r>
              <w:rPr>
                <w:sz w:val="20"/>
                <w:szCs w:val="20"/>
              </w:rPr>
              <w:t>March 2027</w:t>
            </w: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2BA7AEA8" w14:textId="77777777" w:rsidR="00390018" w:rsidRDefault="00000000">
            <w:pPr>
              <w:tabs>
                <w:tab w:val="left" w:pos="195"/>
              </w:tabs>
              <w:rPr>
                <w:sz w:val="20"/>
                <w:szCs w:val="20"/>
              </w:rPr>
            </w:pPr>
            <w:r>
              <w:rPr>
                <w:sz w:val="20"/>
                <w:szCs w:val="20"/>
              </w:rPr>
              <w:t>List of species of flake caught in the region</w:t>
            </w:r>
          </w:p>
        </w:tc>
      </w:tr>
      <w:tr w:rsidR="00390018" w14:paraId="3AF7ED9F" w14:textId="77777777">
        <w:trPr>
          <w:trHeight w:val="1035"/>
        </w:trPr>
        <w:tc>
          <w:tcPr>
            <w:tcW w:w="105" w:type="dxa"/>
          </w:tcPr>
          <w:p w14:paraId="0061EFCD" w14:textId="77777777" w:rsidR="00390018" w:rsidRDefault="00390018">
            <w:pPr>
              <w:widowControl w:val="0"/>
              <w:pBdr>
                <w:top w:val="nil"/>
                <w:left w:val="nil"/>
                <w:bottom w:val="nil"/>
                <w:right w:val="nil"/>
                <w:between w:val="nil"/>
              </w:pBdr>
              <w:spacing w:line="276" w:lineRule="auto"/>
              <w:rPr>
                <w:sz w:val="20"/>
                <w:szCs w:val="20"/>
              </w:rPr>
            </w:pPr>
          </w:p>
        </w:tc>
        <w:tc>
          <w:tcPr>
            <w:tcW w:w="157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48393AFA" w14:textId="77777777" w:rsidR="00390018" w:rsidRDefault="00000000">
            <w:pPr>
              <w:rPr>
                <w:sz w:val="20"/>
                <w:szCs w:val="20"/>
              </w:rPr>
            </w:pPr>
            <w:r>
              <w:rPr>
                <w:sz w:val="20"/>
                <w:szCs w:val="20"/>
              </w:rPr>
              <w:t>3. Establish a fishery committee</w:t>
            </w: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9868CE"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F982D9" w14:textId="77777777" w:rsidR="00390018" w:rsidRDefault="00000000">
            <w:pPr>
              <w:rPr>
                <w:sz w:val="20"/>
                <w:szCs w:val="20"/>
              </w:rPr>
            </w:pPr>
            <w:r>
              <w:rPr>
                <w:sz w:val="20"/>
                <w:szCs w:val="20"/>
              </w:rPr>
              <w:t xml:space="preserve">3.2 Determine and define the roles of the actors within the committee. </w:t>
            </w: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121D9AC6" w14:textId="77777777" w:rsidR="00390018" w:rsidRDefault="00000000">
            <w:pPr>
              <w:rPr>
                <w:sz w:val="20"/>
                <w:szCs w:val="20"/>
              </w:rPr>
            </w:pPr>
            <w:r>
              <w:rPr>
                <w:sz w:val="20"/>
                <w:szCs w:val="20"/>
              </w:rPr>
              <w:t>IMIPAS</w:t>
            </w:r>
            <w:r>
              <w:rPr>
                <w:sz w:val="20"/>
                <w:szCs w:val="20"/>
              </w:rPr>
              <w:br/>
              <w:t>SEPESCA</w:t>
            </w:r>
            <w:r>
              <w:rPr>
                <w:sz w:val="20"/>
                <w:szCs w:val="20"/>
              </w:rPr>
              <w:br/>
              <w:t>Northwest Pronatura</w:t>
            </w: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14C74C8A" w14:textId="77777777" w:rsidR="00390018" w:rsidRDefault="00000000">
            <w:pPr>
              <w:rPr>
                <w:sz w:val="20"/>
                <w:szCs w:val="20"/>
              </w:rPr>
            </w:pPr>
            <w:r>
              <w:rPr>
                <w:sz w:val="20"/>
                <w:szCs w:val="20"/>
              </w:rPr>
              <w:t>Fishermen, CEDO, ABC Fisheries, MAREM</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FFCDC" w14:textId="77777777" w:rsidR="00390018" w:rsidRDefault="00000000">
            <w:pPr>
              <w:rPr>
                <w:sz w:val="20"/>
                <w:szCs w:val="20"/>
              </w:rPr>
            </w:pPr>
            <w:r>
              <w:rPr>
                <w:sz w:val="20"/>
                <w:szCs w:val="20"/>
              </w:rPr>
              <w:t>April 2025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245CA4" w14:textId="77777777" w:rsidR="00390018" w:rsidRDefault="00000000">
            <w:pPr>
              <w:ind w:left="140"/>
              <w:rPr>
                <w:sz w:val="20"/>
                <w:szCs w:val="20"/>
              </w:rPr>
            </w:pPr>
            <w:r>
              <w:rPr>
                <w:sz w:val="20"/>
                <w:szCs w:val="20"/>
              </w:rPr>
              <w:t>March 2027</w:t>
            </w: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1802B574" w14:textId="77777777" w:rsidR="00390018" w:rsidRDefault="00000000">
            <w:pPr>
              <w:tabs>
                <w:tab w:val="left" w:pos="195"/>
              </w:tabs>
              <w:rPr>
                <w:sz w:val="20"/>
                <w:szCs w:val="20"/>
              </w:rPr>
            </w:pPr>
            <w:r>
              <w:rPr>
                <w:sz w:val="20"/>
                <w:szCs w:val="20"/>
              </w:rPr>
              <w:t>Act of description of roles and responsibilities</w:t>
            </w:r>
          </w:p>
        </w:tc>
      </w:tr>
      <w:tr w:rsidR="00390018" w14:paraId="2F660887" w14:textId="77777777">
        <w:trPr>
          <w:trHeight w:val="810"/>
        </w:trPr>
        <w:tc>
          <w:tcPr>
            <w:tcW w:w="105" w:type="dxa"/>
          </w:tcPr>
          <w:p w14:paraId="5463B55E" w14:textId="77777777" w:rsidR="00390018" w:rsidRDefault="00390018">
            <w:pPr>
              <w:widowControl w:val="0"/>
              <w:pBdr>
                <w:top w:val="nil"/>
                <w:left w:val="nil"/>
                <w:bottom w:val="nil"/>
                <w:right w:val="nil"/>
                <w:between w:val="nil"/>
              </w:pBdr>
              <w:spacing w:line="276" w:lineRule="auto"/>
              <w:rPr>
                <w:sz w:val="20"/>
                <w:szCs w:val="20"/>
              </w:rPr>
            </w:pPr>
          </w:p>
        </w:tc>
        <w:tc>
          <w:tcPr>
            <w:tcW w:w="15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1031B15E" w14:textId="77777777" w:rsidR="00390018" w:rsidRDefault="00390018">
            <w:pPr>
              <w:widowControl w:val="0"/>
              <w:pBdr>
                <w:top w:val="nil"/>
                <w:left w:val="nil"/>
                <w:bottom w:val="nil"/>
                <w:right w:val="nil"/>
                <w:between w:val="nil"/>
              </w:pBdr>
              <w:spacing w:line="276" w:lineRule="auto"/>
              <w:rPr>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6E0AEF"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1A65DF8" w14:textId="77777777" w:rsidR="00390018" w:rsidRDefault="00000000">
            <w:pPr>
              <w:rPr>
                <w:sz w:val="20"/>
                <w:szCs w:val="20"/>
              </w:rPr>
            </w:pPr>
            <w:r>
              <w:rPr>
                <w:sz w:val="20"/>
                <w:szCs w:val="20"/>
              </w:rPr>
              <w:t>3.3 Define the committee's responsibilities and actions.</w:t>
            </w: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66FE98E" w14:textId="77777777" w:rsidR="00390018" w:rsidRDefault="00000000">
            <w:pPr>
              <w:rPr>
                <w:sz w:val="20"/>
                <w:szCs w:val="20"/>
              </w:rPr>
            </w:pPr>
            <w:r>
              <w:rPr>
                <w:sz w:val="20"/>
                <w:szCs w:val="20"/>
              </w:rPr>
              <w:t>IMIPAS</w:t>
            </w:r>
            <w:r>
              <w:rPr>
                <w:sz w:val="20"/>
                <w:szCs w:val="20"/>
              </w:rPr>
              <w:br/>
              <w:t>SEPESCA</w:t>
            </w:r>
            <w:r>
              <w:rPr>
                <w:sz w:val="20"/>
                <w:szCs w:val="20"/>
              </w:rPr>
              <w:br/>
              <w:t>Northwest Pronatura</w:t>
            </w: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E5FCD18" w14:textId="77777777" w:rsidR="00390018" w:rsidRDefault="00000000">
            <w:pPr>
              <w:rPr>
                <w:sz w:val="20"/>
                <w:szCs w:val="20"/>
              </w:rPr>
            </w:pPr>
            <w:r>
              <w:rPr>
                <w:sz w:val="20"/>
                <w:szCs w:val="20"/>
              </w:rPr>
              <w:t>Fishermen, CEDO, ABC Fisheries, MAREM</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4BE9C2" w14:textId="77777777" w:rsidR="00390018" w:rsidRDefault="00000000">
            <w:pPr>
              <w:rPr>
                <w:sz w:val="20"/>
                <w:szCs w:val="20"/>
              </w:rPr>
            </w:pPr>
            <w:r>
              <w:rPr>
                <w:sz w:val="20"/>
                <w:szCs w:val="20"/>
              </w:rPr>
              <w:t>April 2025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53A1BA" w14:textId="77777777" w:rsidR="00390018" w:rsidRDefault="00000000">
            <w:pPr>
              <w:ind w:left="140"/>
              <w:rPr>
                <w:sz w:val="20"/>
                <w:szCs w:val="20"/>
              </w:rPr>
            </w:pPr>
            <w:r>
              <w:rPr>
                <w:sz w:val="20"/>
                <w:szCs w:val="20"/>
              </w:rPr>
              <w:t>March 2027</w:t>
            </w: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7E7025C6" w14:textId="77777777" w:rsidR="00390018" w:rsidRDefault="00000000">
            <w:pPr>
              <w:tabs>
                <w:tab w:val="left" w:pos="195"/>
              </w:tabs>
              <w:rPr>
                <w:sz w:val="20"/>
                <w:szCs w:val="20"/>
              </w:rPr>
            </w:pPr>
            <w:r>
              <w:rPr>
                <w:sz w:val="20"/>
                <w:szCs w:val="20"/>
              </w:rPr>
              <w:t>Act of description of roles and responsibilities</w:t>
            </w:r>
          </w:p>
        </w:tc>
      </w:tr>
      <w:tr w:rsidR="00390018" w14:paraId="4F5340F0" w14:textId="77777777">
        <w:trPr>
          <w:trHeight w:val="810"/>
        </w:trPr>
        <w:tc>
          <w:tcPr>
            <w:tcW w:w="105" w:type="dxa"/>
          </w:tcPr>
          <w:p w14:paraId="7861F696" w14:textId="77777777" w:rsidR="00390018" w:rsidRDefault="00390018">
            <w:pPr>
              <w:widowControl w:val="0"/>
              <w:pBdr>
                <w:top w:val="nil"/>
                <w:left w:val="nil"/>
                <w:bottom w:val="nil"/>
                <w:right w:val="nil"/>
                <w:between w:val="nil"/>
              </w:pBdr>
              <w:spacing w:line="276" w:lineRule="auto"/>
              <w:rPr>
                <w:sz w:val="20"/>
                <w:szCs w:val="20"/>
              </w:rPr>
            </w:pPr>
          </w:p>
        </w:tc>
        <w:tc>
          <w:tcPr>
            <w:tcW w:w="15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613DC6A3" w14:textId="77777777" w:rsidR="00390018" w:rsidRDefault="00390018">
            <w:pPr>
              <w:widowControl w:val="0"/>
              <w:pBdr>
                <w:top w:val="nil"/>
                <w:left w:val="nil"/>
                <w:bottom w:val="nil"/>
                <w:right w:val="nil"/>
                <w:between w:val="nil"/>
              </w:pBdr>
              <w:spacing w:line="276" w:lineRule="auto"/>
              <w:rPr>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FA35A8"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EE92AB9" w14:textId="77777777" w:rsidR="00390018" w:rsidRDefault="00000000">
            <w:pPr>
              <w:rPr>
                <w:sz w:val="20"/>
                <w:szCs w:val="20"/>
              </w:rPr>
            </w:pPr>
            <w:r>
              <w:rPr>
                <w:sz w:val="20"/>
                <w:szCs w:val="20"/>
              </w:rPr>
              <w:t>3.4 Train/inform the fishing sector on the responsibilities, benefits of the committee.</w:t>
            </w: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218D9FE" w14:textId="77777777" w:rsidR="00390018" w:rsidRDefault="00000000">
            <w:pPr>
              <w:rPr>
                <w:sz w:val="20"/>
                <w:szCs w:val="20"/>
              </w:rPr>
            </w:pPr>
            <w:r>
              <w:rPr>
                <w:sz w:val="20"/>
                <w:szCs w:val="20"/>
              </w:rPr>
              <w:t>IMIPAS</w:t>
            </w:r>
            <w:r>
              <w:rPr>
                <w:sz w:val="20"/>
                <w:szCs w:val="20"/>
              </w:rPr>
              <w:br/>
              <w:t>SEPESCA</w:t>
            </w:r>
            <w:r>
              <w:rPr>
                <w:sz w:val="20"/>
                <w:szCs w:val="20"/>
              </w:rPr>
              <w:br/>
              <w:t>Northwest Pronatura</w:t>
            </w: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4E6FB67F" w14:textId="77777777" w:rsidR="00390018" w:rsidRDefault="00000000">
            <w:pPr>
              <w:rPr>
                <w:sz w:val="20"/>
                <w:szCs w:val="20"/>
              </w:rPr>
            </w:pPr>
            <w:r>
              <w:rPr>
                <w:sz w:val="20"/>
                <w:szCs w:val="20"/>
              </w:rPr>
              <w:t>Fishermen, CEDO, ABC Fisheries, MAREM</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EB8FC15" w14:textId="77777777" w:rsidR="00390018" w:rsidRDefault="00000000">
            <w:pPr>
              <w:rPr>
                <w:sz w:val="20"/>
                <w:szCs w:val="20"/>
              </w:rPr>
            </w:pPr>
            <w:r>
              <w:rPr>
                <w:sz w:val="20"/>
                <w:szCs w:val="20"/>
              </w:rPr>
              <w:t>April 2025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B7239" w14:textId="77777777" w:rsidR="00390018" w:rsidRDefault="00000000">
            <w:pPr>
              <w:ind w:left="140"/>
              <w:rPr>
                <w:sz w:val="20"/>
                <w:szCs w:val="20"/>
              </w:rPr>
            </w:pPr>
            <w:r>
              <w:rPr>
                <w:sz w:val="20"/>
                <w:szCs w:val="20"/>
              </w:rPr>
              <w:t>March 2027</w:t>
            </w: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114997DA" w14:textId="77777777" w:rsidR="00390018" w:rsidRDefault="00000000">
            <w:pPr>
              <w:tabs>
                <w:tab w:val="left" w:pos="195"/>
              </w:tabs>
              <w:rPr>
                <w:sz w:val="20"/>
                <w:szCs w:val="20"/>
              </w:rPr>
            </w:pPr>
            <w:r>
              <w:rPr>
                <w:sz w:val="20"/>
                <w:szCs w:val="20"/>
              </w:rPr>
              <w:t>Minutes of meetings in which the sector is trained</w:t>
            </w:r>
          </w:p>
        </w:tc>
      </w:tr>
      <w:tr w:rsidR="00390018" w14:paraId="7218EFFA" w14:textId="77777777">
        <w:trPr>
          <w:trHeight w:val="1340"/>
        </w:trPr>
        <w:tc>
          <w:tcPr>
            <w:tcW w:w="105" w:type="dxa"/>
          </w:tcPr>
          <w:p w14:paraId="47EF209D" w14:textId="77777777" w:rsidR="00390018" w:rsidRDefault="00390018">
            <w:pPr>
              <w:widowControl w:val="0"/>
              <w:pBdr>
                <w:top w:val="nil"/>
                <w:left w:val="nil"/>
                <w:bottom w:val="nil"/>
                <w:right w:val="nil"/>
                <w:between w:val="nil"/>
              </w:pBdr>
              <w:spacing w:line="276" w:lineRule="auto"/>
              <w:rPr>
                <w:sz w:val="20"/>
                <w:szCs w:val="20"/>
              </w:rPr>
            </w:pPr>
          </w:p>
        </w:tc>
        <w:tc>
          <w:tcPr>
            <w:tcW w:w="15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3BC2F051" w14:textId="77777777" w:rsidR="00390018" w:rsidRDefault="00390018">
            <w:pPr>
              <w:widowControl w:val="0"/>
              <w:pBdr>
                <w:top w:val="nil"/>
                <w:left w:val="nil"/>
                <w:bottom w:val="nil"/>
                <w:right w:val="nil"/>
                <w:between w:val="nil"/>
              </w:pBdr>
              <w:spacing w:line="276" w:lineRule="auto"/>
              <w:rPr>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8A1FA1"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EC32EA" w14:textId="77777777" w:rsidR="00390018" w:rsidRDefault="00000000">
            <w:pPr>
              <w:rPr>
                <w:sz w:val="20"/>
                <w:szCs w:val="20"/>
              </w:rPr>
            </w:pPr>
            <w:r>
              <w:rPr>
                <w:sz w:val="20"/>
                <w:szCs w:val="20"/>
              </w:rPr>
              <w:t>3.5 Formalize the committee</w:t>
            </w: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396A032A" w14:textId="77777777" w:rsidR="00390018" w:rsidRDefault="00000000">
            <w:pPr>
              <w:rPr>
                <w:sz w:val="20"/>
                <w:szCs w:val="20"/>
              </w:rPr>
            </w:pPr>
            <w:r>
              <w:rPr>
                <w:sz w:val="20"/>
                <w:szCs w:val="20"/>
              </w:rPr>
              <w:t>IMIPAS</w:t>
            </w:r>
            <w:r>
              <w:rPr>
                <w:sz w:val="20"/>
                <w:szCs w:val="20"/>
              </w:rPr>
              <w:br/>
              <w:t>SEPESCA</w:t>
            </w:r>
            <w:r>
              <w:rPr>
                <w:sz w:val="20"/>
                <w:szCs w:val="20"/>
              </w:rPr>
              <w:br/>
              <w:t>Northwest Pronatura</w:t>
            </w: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33083907" w14:textId="77777777" w:rsidR="00390018" w:rsidRDefault="00000000">
            <w:pPr>
              <w:rPr>
                <w:sz w:val="20"/>
                <w:szCs w:val="20"/>
              </w:rPr>
            </w:pPr>
            <w:r>
              <w:rPr>
                <w:sz w:val="20"/>
                <w:szCs w:val="20"/>
              </w:rPr>
              <w:t>Fishermen, CEDO, ABC Fisheries, MAREM</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80820E" w14:textId="77777777" w:rsidR="00390018" w:rsidRDefault="00000000">
            <w:pPr>
              <w:rPr>
                <w:sz w:val="20"/>
                <w:szCs w:val="20"/>
              </w:rPr>
            </w:pPr>
            <w:r>
              <w:rPr>
                <w:sz w:val="20"/>
                <w:szCs w:val="20"/>
              </w:rPr>
              <w:t>April 2025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0A3BFD" w14:textId="77777777" w:rsidR="00390018" w:rsidRDefault="00000000">
            <w:pPr>
              <w:ind w:left="140"/>
              <w:rPr>
                <w:sz w:val="20"/>
                <w:szCs w:val="20"/>
              </w:rPr>
            </w:pPr>
            <w:r>
              <w:rPr>
                <w:sz w:val="20"/>
                <w:szCs w:val="20"/>
              </w:rPr>
              <w:t>March 2027</w:t>
            </w: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71AC17C6" w14:textId="77777777" w:rsidR="00390018" w:rsidRDefault="00000000">
            <w:pPr>
              <w:tabs>
                <w:tab w:val="left" w:pos="195"/>
              </w:tabs>
              <w:rPr>
                <w:sz w:val="20"/>
                <w:szCs w:val="20"/>
              </w:rPr>
            </w:pPr>
            <w:r>
              <w:rPr>
                <w:sz w:val="20"/>
                <w:szCs w:val="20"/>
              </w:rPr>
              <w:t>Formalize a regional fishery committee.</w:t>
            </w:r>
          </w:p>
        </w:tc>
      </w:tr>
      <w:tr w:rsidR="00390018" w14:paraId="52FDA7E9" w14:textId="77777777">
        <w:trPr>
          <w:trHeight w:val="705"/>
        </w:trPr>
        <w:tc>
          <w:tcPr>
            <w:tcW w:w="105" w:type="dxa"/>
          </w:tcPr>
          <w:p w14:paraId="41BB3D23" w14:textId="77777777" w:rsidR="00390018" w:rsidRDefault="00390018">
            <w:pPr>
              <w:widowControl w:val="0"/>
              <w:pBdr>
                <w:top w:val="nil"/>
                <w:left w:val="nil"/>
                <w:bottom w:val="nil"/>
                <w:right w:val="nil"/>
                <w:between w:val="nil"/>
              </w:pBdr>
              <w:spacing w:line="276" w:lineRule="auto"/>
              <w:rPr>
                <w:sz w:val="20"/>
                <w:szCs w:val="20"/>
              </w:rPr>
            </w:pPr>
          </w:p>
        </w:tc>
        <w:tc>
          <w:tcPr>
            <w:tcW w:w="157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4725302C" w14:textId="77777777" w:rsidR="00390018" w:rsidRDefault="00390018">
            <w:pPr>
              <w:widowControl w:val="0"/>
              <w:pBdr>
                <w:top w:val="nil"/>
                <w:left w:val="nil"/>
                <w:bottom w:val="nil"/>
                <w:right w:val="nil"/>
                <w:between w:val="nil"/>
              </w:pBdr>
              <w:spacing w:line="276" w:lineRule="auto"/>
              <w:rPr>
                <w:sz w:val="20"/>
                <w:szCs w:val="20"/>
              </w:rPr>
            </w:pPr>
          </w:p>
        </w:tc>
        <w:tc>
          <w:tcPr>
            <w:tcW w:w="1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B5D442" w14:textId="77777777" w:rsidR="00390018" w:rsidRDefault="00390018">
            <w:pPr>
              <w:rPr>
                <w:sz w:val="20"/>
                <w:szCs w:val="20"/>
              </w:rPr>
            </w:pP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9CE4BB" w14:textId="77777777" w:rsidR="00390018" w:rsidRDefault="00390018">
            <w:pPr>
              <w:rPr>
                <w:sz w:val="20"/>
                <w:szCs w:val="20"/>
              </w:rPr>
            </w:pPr>
          </w:p>
        </w:tc>
        <w:tc>
          <w:tcPr>
            <w:tcW w:w="2250"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07FFC469" w14:textId="77777777" w:rsidR="00390018" w:rsidRDefault="00390018">
            <w:pPr>
              <w:rPr>
                <w:sz w:val="20"/>
                <w:szCs w:val="20"/>
              </w:rPr>
            </w:pPr>
          </w:p>
        </w:tc>
        <w:tc>
          <w:tcPr>
            <w:tcW w:w="184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7A1EA7F7" w14:textId="77777777" w:rsidR="00390018" w:rsidRDefault="00390018">
            <w:pPr>
              <w:rPr>
                <w:sz w:val="20"/>
                <w:szCs w:val="20"/>
              </w:rPr>
            </w:pP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1E94F0" w14:textId="77777777" w:rsidR="00390018" w:rsidRDefault="00390018">
            <w:pPr>
              <w:rPr>
                <w:sz w:val="20"/>
                <w:szCs w:val="2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446560" w14:textId="77777777" w:rsidR="00390018" w:rsidRDefault="00390018">
            <w:pPr>
              <w:rPr>
                <w:sz w:val="20"/>
                <w:szCs w:val="20"/>
              </w:rPr>
            </w:pPr>
          </w:p>
        </w:tc>
        <w:tc>
          <w:tcPr>
            <w:tcW w:w="2325" w:type="dxa"/>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37F1D178" w14:textId="77777777" w:rsidR="00390018" w:rsidRDefault="00390018">
            <w:pPr>
              <w:tabs>
                <w:tab w:val="left" w:pos="195"/>
              </w:tabs>
              <w:rPr>
                <w:sz w:val="20"/>
                <w:szCs w:val="20"/>
              </w:rPr>
            </w:pPr>
          </w:p>
        </w:tc>
      </w:tr>
    </w:tbl>
    <w:p w14:paraId="681F673D" w14:textId="77777777" w:rsidR="00390018" w:rsidRDefault="00390018">
      <w:pPr>
        <w:rPr>
          <w:b/>
          <w:sz w:val="20"/>
          <w:szCs w:val="20"/>
        </w:rPr>
      </w:pPr>
    </w:p>
    <w:p w14:paraId="17C887F3" w14:textId="77777777" w:rsidR="00390018" w:rsidRDefault="00390018">
      <w:pPr>
        <w:rPr>
          <w:sz w:val="20"/>
          <w:szCs w:val="20"/>
        </w:rPr>
      </w:pPr>
    </w:p>
    <w:p w14:paraId="03142144" w14:textId="77777777" w:rsidR="00390018" w:rsidRDefault="00390018">
      <w:pPr>
        <w:rPr>
          <w:b/>
        </w:rPr>
      </w:pPr>
      <w:bookmarkStart w:id="5" w:name="_heading=h.1t3h5sf" w:colFirst="0" w:colLast="0"/>
      <w:bookmarkEnd w:id="5"/>
    </w:p>
    <w:p w14:paraId="364CD2B8"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b/>
          <w:color w:val="0D8D93"/>
          <w:sz w:val="30"/>
          <w:szCs w:val="30"/>
        </w:rPr>
      </w:pPr>
      <w:bookmarkStart w:id="6" w:name="_heading=h.4d34og8" w:colFirst="0" w:colLast="0"/>
      <w:bookmarkEnd w:id="6"/>
      <w:r>
        <w:rPr>
          <w:b/>
          <w:color w:val="0070C0"/>
          <w:sz w:val="28"/>
          <w:szCs w:val="28"/>
        </w:rPr>
        <w:t>Additional impacts</w:t>
      </w:r>
    </w:p>
    <w:p w14:paraId="3C3CAC58" w14:textId="77777777" w:rsidR="00390018" w:rsidRDefault="00000000">
      <w:r>
        <w:lastRenderedPageBreak/>
        <w:t>Some FIPs include objectives that go beyond the MSC IPs. Provide additional details below on additional impacts that FIP stakeholders are working to address.</w:t>
      </w:r>
    </w:p>
    <w:tbl>
      <w:tblPr>
        <w:tblStyle w:val="afffffffff6"/>
        <w:tblW w:w="12940" w:type="dxa"/>
        <w:tblInd w:w="0" w:type="dxa"/>
        <w:tblLayout w:type="fixed"/>
        <w:tblLook w:val="0400" w:firstRow="0" w:lastRow="0" w:firstColumn="0" w:lastColumn="0" w:noHBand="0" w:noVBand="1"/>
      </w:tblPr>
      <w:tblGrid>
        <w:gridCol w:w="2026"/>
        <w:gridCol w:w="10914"/>
      </w:tblGrid>
      <w:tr w:rsidR="00390018" w14:paraId="2FA0459F" w14:textId="77777777">
        <w:trPr>
          <w:trHeight w:val="282"/>
        </w:trPr>
        <w:tc>
          <w:tcPr>
            <w:tcW w:w="20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AC9218"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Social impact</w:t>
            </w:r>
          </w:p>
        </w:tc>
        <w:tc>
          <w:tcPr>
            <w:tcW w:w="1091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D92AA"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ind w:firstLine="23"/>
              <w:rPr>
                <w:color w:val="000000"/>
              </w:rPr>
            </w:pPr>
          </w:p>
        </w:tc>
      </w:tr>
      <w:tr w:rsidR="00390018" w14:paraId="3F2556B4" w14:textId="77777777">
        <w:trPr>
          <w:trHeight w:val="320"/>
        </w:trPr>
        <w:tc>
          <w:tcPr>
            <w:tcW w:w="20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9BB1A4"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Status summary</w:t>
            </w:r>
          </w:p>
        </w:tc>
        <w:tc>
          <w:tcPr>
            <w:tcW w:w="1091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FAA1FE"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51154AC3" w14:textId="77777777">
        <w:trPr>
          <w:trHeight w:val="320"/>
        </w:trPr>
        <w:tc>
          <w:tcPr>
            <w:tcW w:w="202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7C1188"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Recommendation for improvement</w:t>
            </w:r>
          </w:p>
        </w:tc>
        <w:tc>
          <w:tcPr>
            <w:tcW w:w="1091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B95597"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38E1EA90" w14:textId="77777777" w:rsidR="00390018" w:rsidRDefault="00390018"/>
    <w:tbl>
      <w:tblPr>
        <w:tblStyle w:val="afffffffff7"/>
        <w:tblW w:w="12940" w:type="dxa"/>
        <w:tblInd w:w="0" w:type="dxa"/>
        <w:tblLayout w:type="fixed"/>
        <w:tblLook w:val="0400" w:firstRow="0" w:lastRow="0" w:firstColumn="0" w:lastColumn="0" w:noHBand="0" w:noVBand="1"/>
      </w:tblPr>
      <w:tblGrid>
        <w:gridCol w:w="2362"/>
        <w:gridCol w:w="10578"/>
      </w:tblGrid>
      <w:tr w:rsidR="00390018" w14:paraId="0FEAA7A1" w14:textId="77777777">
        <w:trPr>
          <w:trHeight w:val="282"/>
        </w:trPr>
        <w:tc>
          <w:tcPr>
            <w:tcW w:w="23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F07A57"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Supply Chain Roundtable</w:t>
            </w:r>
          </w:p>
        </w:tc>
        <w:tc>
          <w:tcPr>
            <w:tcW w:w="105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924841"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This FIP seeks to engage new buyers</w:t>
            </w:r>
            <w:r>
              <w:rPr>
                <w:b/>
                <w:sz w:val="20"/>
                <w:szCs w:val="20"/>
              </w:rPr>
              <w:t>.</w:t>
            </w:r>
          </w:p>
        </w:tc>
      </w:tr>
      <w:tr w:rsidR="00390018" w14:paraId="2F25F863" w14:textId="77777777">
        <w:trPr>
          <w:trHeight w:val="320"/>
        </w:trPr>
        <w:tc>
          <w:tcPr>
            <w:tcW w:w="23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7FF0"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Status summary</w:t>
            </w:r>
          </w:p>
        </w:tc>
        <w:tc>
          <w:tcPr>
            <w:tcW w:w="105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91F9B9"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78CB4974" w14:textId="77777777">
        <w:trPr>
          <w:trHeight w:val="320"/>
        </w:trPr>
        <w:tc>
          <w:tcPr>
            <w:tcW w:w="23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B6C10F"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Recommendation for improvement</w:t>
            </w:r>
          </w:p>
        </w:tc>
        <w:tc>
          <w:tcPr>
            <w:tcW w:w="105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194726"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29CDE060" w14:textId="77777777" w:rsidR="00390018" w:rsidRDefault="00390018"/>
    <w:tbl>
      <w:tblPr>
        <w:tblStyle w:val="afffffffff8"/>
        <w:tblW w:w="12940" w:type="dxa"/>
        <w:tblInd w:w="0" w:type="dxa"/>
        <w:tblLayout w:type="fixed"/>
        <w:tblLook w:val="0400" w:firstRow="0" w:lastRow="0" w:firstColumn="0" w:lastColumn="0" w:noHBand="0" w:noVBand="1"/>
      </w:tblPr>
      <w:tblGrid>
        <w:gridCol w:w="2089"/>
        <w:gridCol w:w="10851"/>
      </w:tblGrid>
      <w:tr w:rsidR="00390018" w14:paraId="7B4B313D" w14:textId="77777777">
        <w:trPr>
          <w:trHeight w:val="282"/>
        </w:trPr>
        <w:tc>
          <w:tcPr>
            <w:tcW w:w="20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2598D1"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Traceability</w:t>
            </w:r>
          </w:p>
        </w:tc>
        <w:tc>
          <w:tcPr>
            <w:tcW w:w="10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6470E0"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262A210D" w14:textId="77777777">
        <w:trPr>
          <w:trHeight w:val="320"/>
        </w:trPr>
        <w:tc>
          <w:tcPr>
            <w:tcW w:w="20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ACF8B5"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Status summary</w:t>
            </w:r>
          </w:p>
        </w:tc>
        <w:tc>
          <w:tcPr>
            <w:tcW w:w="10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CE01DC"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5CB4284D" w14:textId="77777777">
        <w:trPr>
          <w:trHeight w:val="320"/>
        </w:trPr>
        <w:tc>
          <w:tcPr>
            <w:tcW w:w="20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42B82E"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Recommendation for improvement</w:t>
            </w:r>
          </w:p>
        </w:tc>
        <w:tc>
          <w:tcPr>
            <w:tcW w:w="10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A088FD"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067AFC60" w14:textId="77777777" w:rsidR="00390018" w:rsidRDefault="00390018"/>
    <w:tbl>
      <w:tblPr>
        <w:tblStyle w:val="afffffffff9"/>
        <w:tblW w:w="12940" w:type="dxa"/>
        <w:tblInd w:w="0" w:type="dxa"/>
        <w:tblLayout w:type="fixed"/>
        <w:tblLook w:val="0400" w:firstRow="0" w:lastRow="0" w:firstColumn="0" w:lastColumn="0" w:noHBand="0" w:noVBand="1"/>
      </w:tblPr>
      <w:tblGrid>
        <w:gridCol w:w="2581"/>
        <w:gridCol w:w="10359"/>
      </w:tblGrid>
      <w:tr w:rsidR="00390018" w14:paraId="741F9379" w14:textId="77777777">
        <w:trPr>
          <w:trHeight w:val="282"/>
        </w:trPr>
        <w:tc>
          <w:tcPr>
            <w:tcW w:w="25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309FA7"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bookmarkStart w:id="7" w:name="_heading=h.17dp8vu" w:colFirst="0" w:colLast="0"/>
            <w:bookmarkEnd w:id="7"/>
            <w:r>
              <w:rPr>
                <w:b/>
                <w:color w:val="000000"/>
                <w:sz w:val="20"/>
                <w:szCs w:val="20"/>
              </w:rPr>
              <w:t>Another</w:t>
            </w:r>
          </w:p>
        </w:tc>
        <w:tc>
          <w:tcPr>
            <w:tcW w:w="10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69AD05"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3166F1C5" w14:textId="77777777">
        <w:trPr>
          <w:trHeight w:val="320"/>
        </w:trPr>
        <w:tc>
          <w:tcPr>
            <w:tcW w:w="25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69700E"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Status summary</w:t>
            </w:r>
          </w:p>
        </w:tc>
        <w:tc>
          <w:tcPr>
            <w:tcW w:w="10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FCC6E4"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r w:rsidR="00390018" w14:paraId="1A22CE82" w14:textId="77777777">
        <w:trPr>
          <w:trHeight w:val="320"/>
        </w:trPr>
        <w:tc>
          <w:tcPr>
            <w:tcW w:w="25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55DD58" w14:textId="77777777" w:rsidR="00390018" w:rsidRDefault="00000000">
            <w:pPr>
              <w:pBdr>
                <w:top w:val="none" w:sz="0" w:space="0" w:color="000000"/>
                <w:left w:val="none" w:sz="0" w:space="0" w:color="000000"/>
                <w:bottom w:val="none" w:sz="0" w:space="0" w:color="000000"/>
                <w:right w:val="none" w:sz="0" w:space="0" w:color="000000"/>
                <w:between w:val="none" w:sz="0" w:space="0" w:color="000000"/>
              </w:pBdr>
              <w:rPr>
                <w:color w:val="000000"/>
              </w:rPr>
            </w:pPr>
            <w:r>
              <w:rPr>
                <w:b/>
                <w:color w:val="000000"/>
                <w:sz w:val="20"/>
                <w:szCs w:val="20"/>
              </w:rPr>
              <w:t>Recommendation for improvement</w:t>
            </w:r>
          </w:p>
        </w:tc>
        <w:tc>
          <w:tcPr>
            <w:tcW w:w="103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195D72"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14:paraId="445920E0" w14:textId="77777777" w:rsidR="00390018" w:rsidRDefault="00390018">
      <w:pPr>
        <w:spacing w:after="200"/>
        <w:rPr>
          <w:i/>
        </w:rPr>
      </w:pPr>
    </w:p>
    <w:p w14:paraId="2A4F0E70"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p w14:paraId="35E9A918" w14:textId="77777777" w:rsidR="00390018" w:rsidRDefault="00390018">
      <w:pPr>
        <w:pBdr>
          <w:top w:val="none" w:sz="0" w:space="0" w:color="000000"/>
          <w:left w:val="none" w:sz="0" w:space="0" w:color="000000"/>
          <w:bottom w:val="none" w:sz="0" w:space="0" w:color="000000"/>
          <w:right w:val="none" w:sz="0" w:space="0" w:color="000000"/>
          <w:between w:val="none" w:sz="0" w:space="0" w:color="000000"/>
        </w:pBdr>
        <w:rPr>
          <w:color w:val="000000"/>
        </w:rPr>
      </w:pPr>
    </w:p>
    <w:p w14:paraId="6008BF5B" w14:textId="77777777" w:rsidR="00390018" w:rsidRDefault="00390018"/>
    <w:sectPr w:rsidR="00390018">
      <w:pgSz w:w="15840" w:h="12240" w:orient="landscape"/>
      <w:pgMar w:top="72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auto"/>
    <w:pitch w:val="default"/>
    <w:embedRegular r:id="rId1" w:fontKey="{E86D5920-DC69-4B57-A345-9A70AFED0412}"/>
    <w:embedItalic r:id="rId2" w:fontKey="{9D5C179D-16F8-47A6-A1B8-6C530519ACA4}"/>
  </w:font>
  <w:font w:name="Proxima Nova">
    <w:charset w:val="00"/>
    <w:family w:val="auto"/>
    <w:pitch w:val="default"/>
    <w:embedRegular r:id="rId3" w:fontKey="{ACB4FE53-6E7F-4583-A620-239915046C6F}"/>
  </w:font>
  <w:font w:name="Segoe UI">
    <w:panose1 w:val="020B0502040204020203"/>
    <w:charset w:val="00"/>
    <w:family w:val="roman"/>
    <w:notTrueType/>
    <w:pitch w:val="default"/>
    <w:embedRegular r:id="rId4" w:fontKey="{A44D6C8F-A368-457B-ACF4-631B4FC6406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E456316-5BBB-42D8-B3CC-1ADD0BD20A27}"/>
  </w:font>
  <w:font w:name="Cambria">
    <w:panose1 w:val="02040503050406030204"/>
    <w:charset w:val="00"/>
    <w:family w:val="roman"/>
    <w:pitch w:val="variable"/>
    <w:sig w:usb0="E00006FF" w:usb1="420024FF" w:usb2="02000000" w:usb3="00000000" w:csb0="0000019F" w:csb1="00000000"/>
    <w:embedRegular r:id="rId6" w:fontKey="{0DF2C403-D30C-407A-AD1B-453CF18AF1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018"/>
    <w:rsid w:val="00294F0F"/>
    <w:rsid w:val="00390018"/>
    <w:rsid w:val="00820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71742"/>
  <w15:docId w15:val="{2453710F-528B-4840-BB38-A54E3ABD5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9BF"/>
    <w:pPr>
      <w:pBdr>
        <w:top w:val="none" w:sz="0" w:space="0" w:color="auto"/>
        <w:left w:val="none" w:sz="0" w:space="0" w:color="auto"/>
        <w:bottom w:val="none" w:sz="0" w:space="0" w:color="auto"/>
        <w:right w:val="none" w:sz="0" w:space="0" w:color="auto"/>
        <w:between w:val="none" w:sz="0" w:space="0" w:color="auto"/>
      </w:pBdr>
    </w:pPr>
  </w:style>
  <w:style w:type="paragraph" w:styleId="Ttulo1">
    <w:name w:val="heading 1"/>
    <w:basedOn w:val="Normal"/>
    <w:next w:val="Normal"/>
    <w:uiPriority w:val="9"/>
    <w:qFormat/>
    <w:pPr>
      <w:keepNext/>
      <w:keepLines/>
      <w:spacing w:after="120"/>
      <w:outlineLvl w:val="0"/>
    </w:pPr>
    <w:rPr>
      <w:color w:val="0077BE"/>
      <w:sz w:val="36"/>
      <w:szCs w:val="36"/>
    </w:rPr>
  </w:style>
  <w:style w:type="paragraph" w:styleId="Ttulo2">
    <w:name w:val="heading 2"/>
    <w:basedOn w:val="Normal"/>
    <w:next w:val="Normal"/>
    <w:uiPriority w:val="9"/>
    <w:semiHidden/>
    <w:unhideWhenUsed/>
    <w:qFormat/>
    <w:pPr>
      <w:keepNext/>
      <w:keepLines/>
      <w:spacing w:before="480"/>
      <w:outlineLvl w:val="1"/>
    </w:pPr>
    <w:rPr>
      <w:b/>
      <w:color w:val="0D8D93"/>
      <w:sz w:val="30"/>
      <w:szCs w:val="30"/>
    </w:rPr>
  </w:style>
  <w:style w:type="paragraph" w:styleId="Ttulo3">
    <w:name w:val="heading 3"/>
    <w:basedOn w:val="Normal"/>
    <w:next w:val="Normal"/>
    <w:uiPriority w:val="9"/>
    <w:semiHidden/>
    <w:unhideWhenUsed/>
    <w:qFormat/>
    <w:pPr>
      <w:keepNext/>
      <w:keepLines/>
      <w:spacing w:before="200" w:after="120"/>
      <w:outlineLvl w:val="2"/>
    </w:pPr>
    <w:rPr>
      <w:i/>
      <w:color w:val="0075C1"/>
      <w:sz w:val="26"/>
      <w:szCs w:val="26"/>
    </w:rPr>
  </w:style>
  <w:style w:type="paragraph" w:styleId="Ttulo4">
    <w:name w:val="heading 4"/>
    <w:basedOn w:val="Normal"/>
    <w:next w:val="Normal"/>
    <w:uiPriority w:val="9"/>
    <w:semiHidden/>
    <w:unhideWhenUsed/>
    <w:qFormat/>
    <w:pPr>
      <w:keepNext/>
      <w:keepLines/>
      <w:outlineLvl w:val="3"/>
    </w:pPr>
    <w:rPr>
      <w:b/>
      <w:color w:val="0070C0"/>
      <w:sz w:val="28"/>
      <w:szCs w:val="28"/>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rFonts w:ascii="Proxima Nova" w:eastAsia="Proxima Nova" w:hAnsi="Proxima Nova" w:cs="Proxima Nova"/>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tblPr>
      <w:tblStyleRowBandSize w:val="1"/>
      <w:tblStyleColBandSize w:val="1"/>
      <w:tblCellMar>
        <w:top w:w="100" w:type="dxa"/>
        <w:left w:w="100" w:type="dxa"/>
        <w:bottom w:w="100" w:type="dxa"/>
        <w:right w:w="100" w:type="dxa"/>
      </w:tblCellMar>
    </w:tblPr>
  </w:style>
  <w:style w:type="table" w:customStyle="1" w:styleId="af0">
    <w:basedOn w:val="Tablanormal"/>
    <w:tblPr>
      <w:tblStyleRowBandSize w:val="1"/>
      <w:tblStyleColBandSize w:val="1"/>
      <w:tblCellMar>
        <w:top w:w="100" w:type="dxa"/>
        <w:left w:w="100" w:type="dxa"/>
        <w:bottom w:w="100" w:type="dxa"/>
        <w:right w:w="100" w:type="dxa"/>
      </w:tblCellMar>
    </w:tblPr>
  </w:style>
  <w:style w:type="table" w:customStyle="1" w:styleId="af1">
    <w:basedOn w:val="Tablanormal"/>
    <w:tblPr>
      <w:tblStyleRowBandSize w:val="1"/>
      <w:tblStyleColBandSize w:val="1"/>
      <w:tblCellMar>
        <w:top w:w="100" w:type="dxa"/>
        <w:left w:w="100" w:type="dxa"/>
        <w:bottom w:w="100" w:type="dxa"/>
        <w:right w:w="100" w:type="dxa"/>
      </w:tblCellMar>
    </w:tblPr>
  </w:style>
  <w:style w:type="table" w:customStyle="1" w:styleId="af2">
    <w:basedOn w:val="Tabla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515843"/>
    <w:rPr>
      <w:sz w:val="16"/>
      <w:szCs w:val="16"/>
    </w:rPr>
  </w:style>
  <w:style w:type="paragraph" w:styleId="Textocomentario">
    <w:name w:val="annotation text"/>
    <w:basedOn w:val="Normal"/>
    <w:link w:val="TextocomentarioCar"/>
    <w:uiPriority w:val="99"/>
    <w:semiHidden/>
    <w:unhideWhenUsed/>
    <w:rsid w:val="00515843"/>
    <w:rPr>
      <w:sz w:val="20"/>
      <w:szCs w:val="20"/>
    </w:rPr>
  </w:style>
  <w:style w:type="character" w:customStyle="1" w:styleId="TextocomentarioCar">
    <w:name w:val="Texto comentario Car"/>
    <w:basedOn w:val="Fuentedeprrafopredeter"/>
    <w:link w:val="Textocomentario"/>
    <w:uiPriority w:val="99"/>
    <w:semiHidden/>
    <w:rsid w:val="00515843"/>
    <w:rPr>
      <w:sz w:val="20"/>
      <w:szCs w:val="20"/>
    </w:rPr>
  </w:style>
  <w:style w:type="paragraph" w:styleId="Asuntodelcomentario">
    <w:name w:val="annotation subject"/>
    <w:basedOn w:val="Textocomentario"/>
    <w:next w:val="Textocomentario"/>
    <w:link w:val="AsuntodelcomentarioCar"/>
    <w:uiPriority w:val="99"/>
    <w:semiHidden/>
    <w:unhideWhenUsed/>
    <w:rsid w:val="00515843"/>
    <w:rPr>
      <w:b/>
      <w:bCs/>
    </w:rPr>
  </w:style>
  <w:style w:type="character" w:customStyle="1" w:styleId="AsuntodelcomentarioCar">
    <w:name w:val="Asunto del comentario Car"/>
    <w:basedOn w:val="TextocomentarioCar"/>
    <w:link w:val="Asuntodelcomentario"/>
    <w:uiPriority w:val="99"/>
    <w:semiHidden/>
    <w:rsid w:val="00515843"/>
    <w:rPr>
      <w:b/>
      <w:bCs/>
      <w:sz w:val="20"/>
      <w:szCs w:val="20"/>
    </w:rPr>
  </w:style>
  <w:style w:type="paragraph" w:styleId="Textodeglobo">
    <w:name w:val="Balloon Text"/>
    <w:basedOn w:val="Normal"/>
    <w:link w:val="TextodegloboCar"/>
    <w:uiPriority w:val="99"/>
    <w:semiHidden/>
    <w:unhideWhenUsed/>
    <w:rsid w:val="0051584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5843"/>
    <w:rPr>
      <w:rFonts w:ascii="Segoe UI" w:hAnsi="Segoe UI" w:cs="Segoe UI"/>
      <w:sz w:val="18"/>
      <w:szCs w:val="18"/>
    </w:rPr>
  </w:style>
  <w:style w:type="paragraph" w:customStyle="1" w:styleId="Default">
    <w:name w:val="Default"/>
    <w:rsid w:val="00E01F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Revisin">
    <w:name w:val="Revision"/>
    <w:hidden/>
    <w:uiPriority w:val="99"/>
    <w:semiHidden/>
    <w:rsid w:val="00270330"/>
    <w:pPr>
      <w:pBdr>
        <w:top w:val="none" w:sz="0" w:space="0" w:color="auto"/>
        <w:left w:val="none" w:sz="0" w:space="0" w:color="auto"/>
        <w:bottom w:val="none" w:sz="0" w:space="0" w:color="auto"/>
        <w:right w:val="none" w:sz="0" w:space="0" w:color="auto"/>
        <w:between w:val="none" w:sz="0" w:space="0" w:color="auto"/>
      </w:pBdr>
    </w:pPr>
  </w:style>
  <w:style w:type="paragraph" w:styleId="Prrafodelista">
    <w:name w:val="List Paragraph"/>
    <w:basedOn w:val="Normal"/>
    <w:uiPriority w:val="34"/>
    <w:qFormat/>
    <w:rsid w:val="00AD5C65"/>
    <w:pPr>
      <w:ind w:left="720"/>
      <w:contextualSpacing/>
    </w:pPr>
  </w:style>
  <w:style w:type="character" w:styleId="Hipervnculo">
    <w:name w:val="Hyperlink"/>
    <w:basedOn w:val="Fuentedeprrafopredeter"/>
    <w:uiPriority w:val="99"/>
    <w:unhideWhenUsed/>
    <w:rsid w:val="00F8278E"/>
    <w:rPr>
      <w:color w:val="0000FF" w:themeColor="hyperlink"/>
      <w:u w:val="single"/>
    </w:rPr>
  </w:style>
  <w:style w:type="character" w:customStyle="1" w:styleId="UnresolvedMention1">
    <w:name w:val="Unresolved Mention1"/>
    <w:basedOn w:val="Fuentedeprrafopredeter"/>
    <w:uiPriority w:val="99"/>
    <w:rsid w:val="00F8278E"/>
    <w:rPr>
      <w:color w:val="605E5C"/>
      <w:shd w:val="clear" w:color="auto" w:fill="E1DFDD"/>
    </w:rPr>
  </w:style>
  <w:style w:type="table" w:styleId="Tablaconcuadrcula">
    <w:name w:val="Table Grid"/>
    <w:basedOn w:val="Tablanormal"/>
    <w:uiPriority w:val="39"/>
    <w:rsid w:val="00EA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tblPr>
      <w:tblStyleRowBandSize w:val="1"/>
      <w:tblStyleColBandSize w:val="1"/>
      <w:tblCellMar>
        <w:top w:w="100" w:type="dxa"/>
        <w:left w:w="100" w:type="dxa"/>
        <w:bottom w:w="100" w:type="dxa"/>
        <w:right w:w="100"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0" w:type="dxa"/>
        <w:bottom w:w="100" w:type="dxa"/>
        <w:right w:w="100" w:type="dxa"/>
      </w:tblCellMar>
    </w:tblPr>
  </w:style>
  <w:style w:type="table" w:customStyle="1" w:styleId="aff6">
    <w:basedOn w:val="TableNormal3"/>
    <w:tblPr>
      <w:tblStyleRowBandSize w:val="1"/>
      <w:tblStyleColBandSize w:val="1"/>
      <w:tblCellMar>
        <w:top w:w="100" w:type="dxa"/>
        <w:left w:w="100" w:type="dxa"/>
        <w:bottom w:w="100" w:type="dxa"/>
        <w:right w:w="100" w:type="dxa"/>
      </w:tblCellMar>
    </w:tblPr>
  </w:style>
  <w:style w:type="table" w:customStyle="1" w:styleId="aff7">
    <w:basedOn w:val="TableNormal3"/>
    <w:tblPr>
      <w:tblStyleRowBandSize w:val="1"/>
      <w:tblStyleColBandSize w:val="1"/>
      <w:tblCellMar>
        <w:top w:w="100" w:type="dxa"/>
        <w:left w:w="100" w:type="dxa"/>
        <w:bottom w:w="100" w:type="dxa"/>
        <w:right w:w="100" w:type="dxa"/>
      </w:tblCellMar>
    </w:tblPr>
  </w:style>
  <w:style w:type="table" w:customStyle="1" w:styleId="aff8">
    <w:basedOn w:val="TableNormal3"/>
    <w:tblPr>
      <w:tblStyleRowBandSize w:val="1"/>
      <w:tblStyleColBandSize w:val="1"/>
      <w:tblCellMar>
        <w:top w:w="100" w:type="dxa"/>
        <w:left w:w="100" w:type="dxa"/>
        <w:bottom w:w="100" w:type="dxa"/>
        <w:right w:w="100" w:type="dxa"/>
      </w:tblCellMar>
    </w:tblPr>
  </w:style>
  <w:style w:type="table" w:customStyle="1" w:styleId="aff9">
    <w:basedOn w:val="TableNormal3"/>
    <w:tblPr>
      <w:tblStyleRowBandSize w:val="1"/>
      <w:tblStyleColBandSize w:val="1"/>
      <w:tblCellMar>
        <w:top w:w="100" w:type="dxa"/>
        <w:left w:w="100" w:type="dxa"/>
        <w:bottom w:w="100" w:type="dxa"/>
        <w:right w:w="100" w:type="dxa"/>
      </w:tblCellMar>
    </w:tblPr>
  </w:style>
  <w:style w:type="table" w:customStyle="1" w:styleId="affa">
    <w:basedOn w:val="TableNormal3"/>
    <w:tblPr>
      <w:tblStyleRowBandSize w:val="1"/>
      <w:tblStyleColBandSize w:val="1"/>
      <w:tblCellMar>
        <w:top w:w="100" w:type="dxa"/>
        <w:left w:w="100" w:type="dxa"/>
        <w:bottom w:w="100" w:type="dxa"/>
        <w:right w:w="100" w:type="dxa"/>
      </w:tblCellMar>
    </w:tblPr>
  </w:style>
  <w:style w:type="table" w:customStyle="1" w:styleId="affb">
    <w:basedOn w:val="TableNormal3"/>
    <w:tblPr>
      <w:tblStyleRowBandSize w:val="1"/>
      <w:tblStyleColBandSize w:val="1"/>
      <w:tblCellMar>
        <w:top w:w="100" w:type="dxa"/>
        <w:left w:w="100" w:type="dxa"/>
        <w:bottom w:w="100" w:type="dxa"/>
        <w:right w:w="100" w:type="dxa"/>
      </w:tblCellMar>
    </w:tblPr>
  </w:style>
  <w:style w:type="table" w:customStyle="1" w:styleId="affc">
    <w:basedOn w:val="TableNormal3"/>
    <w:tblPr>
      <w:tblStyleRowBandSize w:val="1"/>
      <w:tblStyleColBandSize w:val="1"/>
      <w:tblCellMar>
        <w:top w:w="100" w:type="dxa"/>
        <w:left w:w="100" w:type="dxa"/>
        <w:bottom w:w="100" w:type="dxa"/>
        <w:right w:w="100" w:type="dxa"/>
      </w:tblCellMar>
    </w:tblPr>
  </w:style>
  <w:style w:type="table" w:customStyle="1" w:styleId="affd">
    <w:basedOn w:val="TableNormal3"/>
    <w:tblPr>
      <w:tblStyleRowBandSize w:val="1"/>
      <w:tblStyleColBandSize w:val="1"/>
      <w:tblCellMar>
        <w:top w:w="100" w:type="dxa"/>
        <w:left w:w="100" w:type="dxa"/>
        <w:bottom w:w="100" w:type="dxa"/>
        <w:right w:w="100" w:type="dxa"/>
      </w:tblCellMar>
    </w:tblPr>
  </w:style>
  <w:style w:type="table" w:customStyle="1" w:styleId="affe">
    <w:basedOn w:val="TableNormal3"/>
    <w:tblPr>
      <w:tblStyleRowBandSize w:val="1"/>
      <w:tblStyleColBandSize w:val="1"/>
      <w:tblCellMar>
        <w:top w:w="100" w:type="dxa"/>
        <w:left w:w="100" w:type="dxa"/>
        <w:bottom w:w="100" w:type="dxa"/>
        <w:right w:w="100"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table" w:customStyle="1" w:styleId="afff0">
    <w:basedOn w:val="TableNormal3"/>
    <w:tblPr>
      <w:tblStyleRowBandSize w:val="1"/>
      <w:tblStyleColBandSize w:val="1"/>
      <w:tblCellMar>
        <w:top w:w="100" w:type="dxa"/>
        <w:left w:w="100" w:type="dxa"/>
        <w:bottom w:w="100" w:type="dxa"/>
        <w:right w:w="100" w:type="dxa"/>
      </w:tblCellMar>
    </w:tblPr>
  </w:style>
  <w:style w:type="table" w:customStyle="1" w:styleId="afff1">
    <w:basedOn w:val="TableNormal3"/>
    <w:tblPr>
      <w:tblStyleRowBandSize w:val="1"/>
      <w:tblStyleColBandSize w:val="1"/>
      <w:tblCellMar>
        <w:top w:w="100" w:type="dxa"/>
        <w:left w:w="100" w:type="dxa"/>
        <w:bottom w:w="100" w:type="dxa"/>
        <w:right w:w="100" w:type="dxa"/>
      </w:tblCellMar>
    </w:tblPr>
  </w:style>
  <w:style w:type="table" w:customStyle="1" w:styleId="afff2">
    <w:basedOn w:val="TableNormal3"/>
    <w:tblPr>
      <w:tblStyleRowBandSize w:val="1"/>
      <w:tblStyleColBandSize w:val="1"/>
      <w:tblCellMar>
        <w:top w:w="100" w:type="dxa"/>
        <w:left w:w="100" w:type="dxa"/>
        <w:bottom w:w="100" w:type="dxa"/>
        <w:right w:w="100" w:type="dxa"/>
      </w:tblCellMar>
    </w:tblPr>
  </w:style>
  <w:style w:type="table" w:customStyle="1" w:styleId="afff3">
    <w:basedOn w:val="TableNormal3"/>
    <w:tblPr>
      <w:tblStyleRowBandSize w:val="1"/>
      <w:tblStyleColBandSize w:val="1"/>
      <w:tblCellMar>
        <w:top w:w="100" w:type="dxa"/>
        <w:left w:w="100" w:type="dxa"/>
        <w:bottom w:w="100" w:type="dxa"/>
        <w:right w:w="100" w:type="dxa"/>
      </w:tblCellMar>
    </w:tblPr>
  </w:style>
  <w:style w:type="table" w:customStyle="1" w:styleId="afff4">
    <w:basedOn w:val="TableNormal3"/>
    <w:tblPr>
      <w:tblStyleRowBandSize w:val="1"/>
      <w:tblStyleColBandSize w:val="1"/>
      <w:tblCellMar>
        <w:top w:w="100" w:type="dxa"/>
        <w:left w:w="100" w:type="dxa"/>
        <w:bottom w:w="100" w:type="dxa"/>
        <w:right w:w="100"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CellMar>
        <w:top w:w="100" w:type="dxa"/>
        <w:left w:w="100" w:type="dxa"/>
        <w:bottom w:w="100" w:type="dxa"/>
        <w:right w:w="100" w:type="dxa"/>
      </w:tblCellMar>
    </w:tblPr>
  </w:style>
  <w:style w:type="table" w:customStyle="1" w:styleId="afff7">
    <w:basedOn w:val="TableNormal3"/>
    <w:tblPr>
      <w:tblStyleRowBandSize w:val="1"/>
      <w:tblStyleColBandSize w:val="1"/>
      <w:tblCellMar>
        <w:top w:w="100" w:type="dxa"/>
        <w:left w:w="100" w:type="dxa"/>
        <w:bottom w:w="100" w:type="dxa"/>
        <w:right w:w="100" w:type="dxa"/>
      </w:tblCellMar>
    </w:tblPr>
  </w:style>
  <w:style w:type="table" w:customStyle="1" w:styleId="afff8">
    <w:basedOn w:val="TableNormal3"/>
    <w:tblPr>
      <w:tblStyleRowBandSize w:val="1"/>
      <w:tblStyleColBandSize w:val="1"/>
      <w:tblCellMar>
        <w:top w:w="100" w:type="dxa"/>
        <w:left w:w="100" w:type="dxa"/>
        <w:bottom w:w="100" w:type="dxa"/>
        <w:right w:w="100" w:type="dxa"/>
      </w:tblCellMar>
    </w:tblPr>
  </w:style>
  <w:style w:type="table" w:customStyle="1" w:styleId="afff9">
    <w:basedOn w:val="TableNormal3"/>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A4AA5"/>
    <w:pPr>
      <w:spacing w:before="100" w:beforeAutospacing="1" w:after="100" w:afterAutospacing="1"/>
    </w:pPr>
  </w:style>
  <w:style w:type="character" w:customStyle="1" w:styleId="apple-tab-span">
    <w:name w:val="apple-tab-span"/>
    <w:basedOn w:val="Fuentedeprrafopredeter"/>
    <w:rsid w:val="001A4AA5"/>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tblPr>
      <w:tblStyleRowBandSize w:val="1"/>
      <w:tblStyleColBandSize w:val="1"/>
      <w:tblCellMar>
        <w:top w:w="100" w:type="dxa"/>
        <w:left w:w="100" w:type="dxa"/>
        <w:bottom w:w="100" w:type="dxa"/>
        <w:right w:w="100" w:type="dxa"/>
      </w:tblCellMar>
    </w:tblPr>
  </w:style>
  <w:style w:type="table" w:customStyle="1" w:styleId="afffc">
    <w:basedOn w:val="TableNormal3"/>
    <w:tblPr>
      <w:tblStyleRowBandSize w:val="1"/>
      <w:tblStyleColBandSize w:val="1"/>
      <w:tblCellMar>
        <w:top w:w="100" w:type="dxa"/>
        <w:left w:w="100" w:type="dxa"/>
        <w:bottom w:w="100" w:type="dxa"/>
        <w:right w:w="100" w:type="dxa"/>
      </w:tblCellMar>
    </w:tblPr>
  </w:style>
  <w:style w:type="table" w:customStyle="1" w:styleId="afffd">
    <w:basedOn w:val="TableNormal3"/>
    <w:tblPr>
      <w:tblStyleRowBandSize w:val="1"/>
      <w:tblStyleColBandSize w:val="1"/>
      <w:tblCellMar>
        <w:top w:w="100" w:type="dxa"/>
        <w:left w:w="100" w:type="dxa"/>
        <w:bottom w:w="100" w:type="dxa"/>
        <w:right w:w="100" w:type="dxa"/>
      </w:tblCellMar>
    </w:tblPr>
  </w:style>
  <w:style w:type="table" w:customStyle="1" w:styleId="afffe">
    <w:basedOn w:val="TableNormal3"/>
    <w:tblPr>
      <w:tblStyleRowBandSize w:val="1"/>
      <w:tblStyleColBandSize w:val="1"/>
      <w:tblCellMar>
        <w:top w:w="100" w:type="dxa"/>
        <w:left w:w="100" w:type="dxa"/>
        <w:bottom w:w="100" w:type="dxa"/>
        <w:right w:w="100" w:type="dxa"/>
      </w:tblCellMar>
    </w:tblPr>
  </w:style>
  <w:style w:type="table" w:customStyle="1" w:styleId="affff">
    <w:basedOn w:val="TableNormal3"/>
    <w:tblPr>
      <w:tblStyleRowBandSize w:val="1"/>
      <w:tblStyleColBandSize w:val="1"/>
      <w:tblCellMar>
        <w:top w:w="100" w:type="dxa"/>
        <w:left w:w="100" w:type="dxa"/>
        <w:bottom w:w="100" w:type="dxa"/>
        <w:right w:w="100" w:type="dxa"/>
      </w:tblCellMar>
    </w:tblPr>
  </w:style>
  <w:style w:type="table" w:customStyle="1" w:styleId="affff0">
    <w:basedOn w:val="TableNormal3"/>
    <w:tblPr>
      <w:tblStyleRowBandSize w:val="1"/>
      <w:tblStyleColBandSize w:val="1"/>
      <w:tblCellMar>
        <w:left w:w="115" w:type="dxa"/>
        <w:right w:w="115" w:type="dxa"/>
      </w:tblCellMar>
    </w:tblPr>
  </w:style>
  <w:style w:type="table" w:customStyle="1" w:styleId="affff1">
    <w:basedOn w:val="TableNormal3"/>
    <w:tblPr>
      <w:tblStyleRowBandSize w:val="1"/>
      <w:tblStyleColBandSize w:val="1"/>
      <w:tblCellMar>
        <w:top w:w="100" w:type="dxa"/>
        <w:left w:w="100" w:type="dxa"/>
        <w:bottom w:w="100" w:type="dxa"/>
        <w:right w:w="100" w:type="dxa"/>
      </w:tblCellMar>
    </w:tblPr>
  </w:style>
  <w:style w:type="table" w:customStyle="1" w:styleId="affff2">
    <w:basedOn w:val="TableNormal3"/>
    <w:tblPr>
      <w:tblStyleRowBandSize w:val="1"/>
      <w:tblStyleColBandSize w:val="1"/>
      <w:tblCellMar>
        <w:top w:w="100" w:type="dxa"/>
        <w:left w:w="100" w:type="dxa"/>
        <w:bottom w:w="100" w:type="dxa"/>
        <w:right w:w="100" w:type="dxa"/>
      </w:tblCellMar>
    </w:tblPr>
  </w:style>
  <w:style w:type="table" w:customStyle="1" w:styleId="affff3">
    <w:basedOn w:val="TableNormal3"/>
    <w:tblPr>
      <w:tblStyleRowBandSize w:val="1"/>
      <w:tblStyleColBandSize w:val="1"/>
      <w:tblCellMar>
        <w:top w:w="100" w:type="dxa"/>
        <w:left w:w="100" w:type="dxa"/>
        <w:bottom w:w="100" w:type="dxa"/>
        <w:right w:w="100" w:type="dxa"/>
      </w:tblCellMar>
    </w:tblPr>
  </w:style>
  <w:style w:type="table" w:customStyle="1" w:styleId="affff4">
    <w:basedOn w:val="TableNormal3"/>
    <w:tblPr>
      <w:tblStyleRowBandSize w:val="1"/>
      <w:tblStyleColBandSize w:val="1"/>
      <w:tblCellMar>
        <w:top w:w="100" w:type="dxa"/>
        <w:left w:w="100" w:type="dxa"/>
        <w:bottom w:w="100" w:type="dxa"/>
        <w:right w:w="100" w:type="dxa"/>
      </w:tblCellMar>
    </w:tblPr>
  </w:style>
  <w:style w:type="table" w:customStyle="1" w:styleId="affff5">
    <w:basedOn w:val="TableNormal3"/>
    <w:tblPr>
      <w:tblStyleRowBandSize w:val="1"/>
      <w:tblStyleColBandSize w:val="1"/>
      <w:tblCellMar>
        <w:top w:w="100" w:type="dxa"/>
        <w:left w:w="100" w:type="dxa"/>
        <w:bottom w:w="100" w:type="dxa"/>
        <w:right w:w="100" w:type="dxa"/>
      </w:tblCellMar>
    </w:tblPr>
  </w:style>
  <w:style w:type="table" w:customStyle="1" w:styleId="affff6">
    <w:basedOn w:val="TableNormal3"/>
    <w:tblPr>
      <w:tblStyleRowBandSize w:val="1"/>
      <w:tblStyleColBandSize w:val="1"/>
      <w:tblCellMar>
        <w:top w:w="100" w:type="dxa"/>
        <w:left w:w="100" w:type="dxa"/>
        <w:bottom w:w="100" w:type="dxa"/>
        <w:right w:w="100" w:type="dxa"/>
      </w:tblCellMar>
    </w:tblPr>
  </w:style>
  <w:style w:type="table" w:customStyle="1" w:styleId="affff7">
    <w:basedOn w:val="TableNormal3"/>
    <w:tblPr>
      <w:tblStyleRowBandSize w:val="1"/>
      <w:tblStyleColBandSize w:val="1"/>
      <w:tblCellMar>
        <w:top w:w="100" w:type="dxa"/>
        <w:left w:w="100" w:type="dxa"/>
        <w:bottom w:w="100" w:type="dxa"/>
        <w:right w:w="100" w:type="dxa"/>
      </w:tblCellMar>
    </w:tblPr>
  </w:style>
  <w:style w:type="table" w:customStyle="1" w:styleId="affff8">
    <w:basedOn w:val="TableNormal3"/>
    <w:tblPr>
      <w:tblStyleRowBandSize w:val="1"/>
      <w:tblStyleColBandSize w:val="1"/>
      <w:tblCellMar>
        <w:left w:w="115" w:type="dxa"/>
        <w:right w:w="115" w:type="dxa"/>
      </w:tblCellMar>
    </w:tblPr>
  </w:style>
  <w:style w:type="table" w:customStyle="1" w:styleId="affff9">
    <w:basedOn w:val="TableNormal3"/>
    <w:tblPr>
      <w:tblStyleRowBandSize w:val="1"/>
      <w:tblStyleColBandSize w:val="1"/>
      <w:tblCellMar>
        <w:top w:w="100" w:type="dxa"/>
        <w:left w:w="100" w:type="dxa"/>
        <w:bottom w:w="100" w:type="dxa"/>
        <w:right w:w="100" w:type="dxa"/>
      </w:tblCellMar>
    </w:tblPr>
  </w:style>
  <w:style w:type="table" w:customStyle="1" w:styleId="affffa">
    <w:basedOn w:val="TableNormal3"/>
    <w:tblPr>
      <w:tblStyleRowBandSize w:val="1"/>
      <w:tblStyleColBandSize w:val="1"/>
      <w:tblCellMar>
        <w:top w:w="100" w:type="dxa"/>
        <w:left w:w="100" w:type="dxa"/>
        <w:bottom w:w="100" w:type="dxa"/>
        <w:right w:w="100" w:type="dxa"/>
      </w:tblCellMar>
    </w:tblPr>
  </w:style>
  <w:style w:type="table" w:customStyle="1" w:styleId="affffb">
    <w:basedOn w:val="TableNormal3"/>
    <w:tblPr>
      <w:tblStyleRowBandSize w:val="1"/>
      <w:tblStyleColBandSize w:val="1"/>
      <w:tblCellMar>
        <w:top w:w="100" w:type="dxa"/>
        <w:left w:w="100" w:type="dxa"/>
        <w:bottom w:w="100" w:type="dxa"/>
        <w:right w:w="100" w:type="dxa"/>
      </w:tblCellMar>
    </w:tblPr>
  </w:style>
  <w:style w:type="table" w:customStyle="1" w:styleId="affffc">
    <w:basedOn w:val="TableNormal3"/>
    <w:tblPr>
      <w:tblStyleRowBandSize w:val="1"/>
      <w:tblStyleColBandSize w:val="1"/>
      <w:tblCellMar>
        <w:top w:w="100" w:type="dxa"/>
        <w:left w:w="100" w:type="dxa"/>
        <w:bottom w:w="100" w:type="dxa"/>
        <w:right w:w="100" w:type="dxa"/>
      </w:tblCellMar>
    </w:tblPr>
  </w:style>
  <w:style w:type="table" w:customStyle="1" w:styleId="affffd">
    <w:basedOn w:val="TableNormal3"/>
    <w:tblPr>
      <w:tblStyleRowBandSize w:val="1"/>
      <w:tblStyleColBandSize w:val="1"/>
      <w:tblCellMar>
        <w:top w:w="100" w:type="dxa"/>
        <w:left w:w="100" w:type="dxa"/>
        <w:bottom w:w="100" w:type="dxa"/>
        <w:right w:w="100" w:type="dxa"/>
      </w:tblCellMar>
    </w:tblPr>
  </w:style>
  <w:style w:type="table" w:customStyle="1" w:styleId="affffe">
    <w:basedOn w:val="TableNormal3"/>
    <w:tblPr>
      <w:tblStyleRowBandSize w:val="1"/>
      <w:tblStyleColBandSize w:val="1"/>
      <w:tblCellMar>
        <w:top w:w="100" w:type="dxa"/>
        <w:left w:w="100" w:type="dxa"/>
        <w:bottom w:w="100" w:type="dxa"/>
        <w:right w:w="100" w:type="dxa"/>
      </w:tblCellMar>
    </w:tblPr>
  </w:style>
  <w:style w:type="table" w:customStyle="1" w:styleId="afffff">
    <w:basedOn w:val="TableNormal3"/>
    <w:tblPr>
      <w:tblStyleRowBandSize w:val="1"/>
      <w:tblStyleColBandSize w:val="1"/>
      <w:tblCellMar>
        <w:top w:w="100" w:type="dxa"/>
        <w:left w:w="100" w:type="dxa"/>
        <w:bottom w:w="100" w:type="dxa"/>
        <w:right w:w="100" w:type="dxa"/>
      </w:tblCellMar>
    </w:tblPr>
  </w:style>
  <w:style w:type="table" w:customStyle="1" w:styleId="afffff0">
    <w:basedOn w:val="TableNormal3"/>
    <w:tblPr>
      <w:tblStyleRowBandSize w:val="1"/>
      <w:tblStyleColBandSize w:val="1"/>
      <w:tblCellMar>
        <w:top w:w="100" w:type="dxa"/>
        <w:left w:w="100" w:type="dxa"/>
        <w:bottom w:w="100" w:type="dxa"/>
        <w:right w:w="100" w:type="dxa"/>
      </w:tblCellMar>
    </w:tblPr>
  </w:style>
  <w:style w:type="table" w:customStyle="1" w:styleId="afffff1">
    <w:basedOn w:val="TableNormal3"/>
    <w:tblPr>
      <w:tblStyleRowBandSize w:val="1"/>
      <w:tblStyleColBandSize w:val="1"/>
      <w:tblCellMar>
        <w:left w:w="115" w:type="dxa"/>
        <w:right w:w="115" w:type="dxa"/>
      </w:tblCellMar>
    </w:tblPr>
  </w:style>
  <w:style w:type="table" w:customStyle="1" w:styleId="afffff2">
    <w:basedOn w:val="TableNormal3"/>
    <w:tblPr>
      <w:tblStyleRowBandSize w:val="1"/>
      <w:tblStyleColBandSize w:val="1"/>
      <w:tblCellMar>
        <w:left w:w="115" w:type="dxa"/>
        <w:right w:w="115" w:type="dxa"/>
      </w:tblCellMar>
    </w:tblPr>
  </w:style>
  <w:style w:type="table" w:customStyle="1" w:styleId="afffff3">
    <w:basedOn w:val="TableNormal3"/>
    <w:tblPr>
      <w:tblStyleRowBandSize w:val="1"/>
      <w:tblStyleColBandSize w:val="1"/>
      <w:tblCellMar>
        <w:top w:w="100" w:type="dxa"/>
        <w:left w:w="100" w:type="dxa"/>
        <w:bottom w:w="100" w:type="dxa"/>
        <w:right w:w="100" w:type="dxa"/>
      </w:tblCellMar>
    </w:tblPr>
  </w:style>
  <w:style w:type="table" w:customStyle="1" w:styleId="afffff4">
    <w:basedOn w:val="TableNormal3"/>
    <w:tblPr>
      <w:tblStyleRowBandSize w:val="1"/>
      <w:tblStyleColBandSize w:val="1"/>
      <w:tblCellMar>
        <w:top w:w="100" w:type="dxa"/>
        <w:left w:w="100" w:type="dxa"/>
        <w:bottom w:w="100" w:type="dxa"/>
        <w:right w:w="100" w:type="dxa"/>
      </w:tblCellMar>
    </w:tblPr>
  </w:style>
  <w:style w:type="table" w:customStyle="1" w:styleId="afffff5">
    <w:basedOn w:val="TableNormal3"/>
    <w:tblPr>
      <w:tblStyleRowBandSize w:val="1"/>
      <w:tblStyleColBandSize w:val="1"/>
      <w:tblCellMar>
        <w:top w:w="100" w:type="dxa"/>
        <w:left w:w="100" w:type="dxa"/>
        <w:bottom w:w="100" w:type="dxa"/>
        <w:right w:w="100" w:type="dxa"/>
      </w:tblCellMar>
    </w:tblPr>
  </w:style>
  <w:style w:type="table" w:customStyle="1" w:styleId="afffff6">
    <w:basedOn w:val="TableNormal3"/>
    <w:tblPr>
      <w:tblStyleRowBandSize w:val="1"/>
      <w:tblStyleColBandSize w:val="1"/>
      <w:tblCellMar>
        <w:top w:w="100" w:type="dxa"/>
        <w:left w:w="100" w:type="dxa"/>
        <w:bottom w:w="100" w:type="dxa"/>
        <w:right w:w="100" w:type="dxa"/>
      </w:tblCellMar>
    </w:tblPr>
  </w:style>
  <w:style w:type="table" w:customStyle="1" w:styleId="afffff7">
    <w:basedOn w:val="TableNormal3"/>
    <w:tblPr>
      <w:tblStyleRowBandSize w:val="1"/>
      <w:tblStyleColBandSize w:val="1"/>
      <w:tblCellMar>
        <w:top w:w="100" w:type="dxa"/>
        <w:left w:w="100" w:type="dxa"/>
        <w:bottom w:w="100" w:type="dxa"/>
        <w:right w:w="100" w:type="dxa"/>
      </w:tblCellMar>
    </w:tblPr>
  </w:style>
  <w:style w:type="table" w:customStyle="1" w:styleId="afffff8">
    <w:basedOn w:val="TableNormal3"/>
    <w:tblPr>
      <w:tblStyleRowBandSize w:val="1"/>
      <w:tblStyleColBandSize w:val="1"/>
      <w:tblCellMar>
        <w:top w:w="100" w:type="dxa"/>
        <w:left w:w="100" w:type="dxa"/>
        <w:bottom w:w="100" w:type="dxa"/>
        <w:right w:w="100" w:type="dxa"/>
      </w:tblCellMar>
    </w:tblPr>
  </w:style>
  <w:style w:type="table" w:customStyle="1" w:styleId="afffff9">
    <w:basedOn w:val="TableNormal3"/>
    <w:tblPr>
      <w:tblStyleRowBandSize w:val="1"/>
      <w:tblStyleColBandSize w:val="1"/>
      <w:tblCellMar>
        <w:top w:w="100" w:type="dxa"/>
        <w:left w:w="100" w:type="dxa"/>
        <w:bottom w:w="100" w:type="dxa"/>
        <w:right w:w="100" w:type="dxa"/>
      </w:tblCellMar>
    </w:tblPr>
  </w:style>
  <w:style w:type="table" w:customStyle="1" w:styleId="afffffa">
    <w:basedOn w:val="TableNormal3"/>
    <w:tblPr>
      <w:tblStyleRowBandSize w:val="1"/>
      <w:tblStyleColBandSize w:val="1"/>
      <w:tblCellMar>
        <w:top w:w="100" w:type="dxa"/>
        <w:left w:w="100" w:type="dxa"/>
        <w:bottom w:w="100" w:type="dxa"/>
        <w:right w:w="100" w:type="dxa"/>
      </w:tblCellMar>
    </w:tblPr>
  </w:style>
  <w:style w:type="table" w:customStyle="1" w:styleId="afffffb">
    <w:basedOn w:val="TableNormal3"/>
    <w:tblPr>
      <w:tblStyleRowBandSize w:val="1"/>
      <w:tblStyleColBandSize w:val="1"/>
      <w:tblCellMar>
        <w:top w:w="15" w:type="dxa"/>
        <w:left w:w="15" w:type="dxa"/>
        <w:bottom w:w="15" w:type="dxa"/>
        <w:right w:w="15" w:type="dxa"/>
      </w:tblCellMar>
    </w:tblPr>
  </w:style>
  <w:style w:type="table" w:customStyle="1" w:styleId="afffffc">
    <w:basedOn w:val="TableNormal3"/>
    <w:tblPr>
      <w:tblStyleRowBandSize w:val="1"/>
      <w:tblStyleColBandSize w:val="1"/>
      <w:tblCellMar>
        <w:top w:w="15" w:type="dxa"/>
        <w:left w:w="15" w:type="dxa"/>
        <w:bottom w:w="15" w:type="dxa"/>
        <w:right w:w="15" w:type="dxa"/>
      </w:tblCellMar>
    </w:tblPr>
  </w:style>
  <w:style w:type="table" w:customStyle="1" w:styleId="afffffd">
    <w:basedOn w:val="TableNormal3"/>
    <w:tblPr>
      <w:tblStyleRowBandSize w:val="1"/>
      <w:tblStyleColBandSize w:val="1"/>
      <w:tblCellMar>
        <w:top w:w="15" w:type="dxa"/>
        <w:left w:w="15" w:type="dxa"/>
        <w:bottom w:w="15" w:type="dxa"/>
        <w:right w:w="15" w:type="dxa"/>
      </w:tblCellMar>
    </w:tblPr>
  </w:style>
  <w:style w:type="table" w:customStyle="1" w:styleId="afffffe">
    <w:basedOn w:val="TableNormal3"/>
    <w:tblPr>
      <w:tblStyleRowBandSize w:val="1"/>
      <w:tblStyleColBandSize w:val="1"/>
      <w:tblCellMar>
        <w:top w:w="15" w:type="dxa"/>
        <w:left w:w="15" w:type="dxa"/>
        <w:bottom w:w="15" w:type="dxa"/>
        <w:right w:w="15" w:type="dxa"/>
      </w:tblCellMar>
    </w:tblPr>
  </w:style>
  <w:style w:type="table" w:customStyle="1" w:styleId="affffff">
    <w:basedOn w:val="TableNormal3"/>
    <w:tblPr>
      <w:tblStyleRowBandSize w:val="1"/>
      <w:tblStyleColBandSize w:val="1"/>
      <w:tblCellMar>
        <w:top w:w="15" w:type="dxa"/>
        <w:left w:w="15" w:type="dxa"/>
        <w:bottom w:w="15" w:type="dxa"/>
        <w:right w:w="15" w:type="dxa"/>
      </w:tblCellMar>
    </w:tblPr>
  </w:style>
  <w:style w:type="table" w:customStyle="1" w:styleId="affffff0">
    <w:basedOn w:val="TableNormal3"/>
    <w:tblPr>
      <w:tblStyleRowBandSize w:val="1"/>
      <w:tblStyleColBandSize w:val="1"/>
      <w:tblCellMar>
        <w:top w:w="15" w:type="dxa"/>
        <w:left w:w="15" w:type="dxa"/>
        <w:bottom w:w="15" w:type="dxa"/>
        <w:right w:w="15" w:type="dxa"/>
      </w:tblCellMar>
    </w:tblPr>
  </w:style>
  <w:style w:type="table" w:customStyle="1" w:styleId="affffff1">
    <w:basedOn w:val="TableNormal3"/>
    <w:tblPr>
      <w:tblStyleRowBandSize w:val="1"/>
      <w:tblStyleColBandSize w:val="1"/>
      <w:tblCellMar>
        <w:top w:w="15" w:type="dxa"/>
        <w:left w:w="15" w:type="dxa"/>
        <w:bottom w:w="15" w:type="dxa"/>
        <w:right w:w="15" w:type="dxa"/>
      </w:tblCellMar>
    </w:tblPr>
  </w:style>
  <w:style w:type="table" w:customStyle="1" w:styleId="affffff2">
    <w:basedOn w:val="TableNormal3"/>
    <w:tblPr>
      <w:tblStyleRowBandSize w:val="1"/>
      <w:tblStyleColBandSize w:val="1"/>
      <w:tblCellMar>
        <w:top w:w="15" w:type="dxa"/>
        <w:left w:w="15" w:type="dxa"/>
        <w:bottom w:w="15" w:type="dxa"/>
        <w:right w:w="15" w:type="dxa"/>
      </w:tblCellMar>
    </w:tblPr>
  </w:style>
  <w:style w:type="table" w:customStyle="1" w:styleId="affffff3">
    <w:basedOn w:val="TableNormal3"/>
    <w:tblPr>
      <w:tblStyleRowBandSize w:val="1"/>
      <w:tblStyleColBandSize w:val="1"/>
      <w:tblCellMar>
        <w:top w:w="15" w:type="dxa"/>
        <w:left w:w="15" w:type="dxa"/>
        <w:bottom w:w="15" w:type="dxa"/>
        <w:right w:w="15" w:type="dxa"/>
      </w:tblCellMar>
    </w:tblPr>
  </w:style>
  <w:style w:type="table" w:customStyle="1" w:styleId="affffff4">
    <w:basedOn w:val="TableNormal3"/>
    <w:tblPr>
      <w:tblStyleRowBandSize w:val="1"/>
      <w:tblStyleColBandSize w:val="1"/>
      <w:tblCellMar>
        <w:top w:w="15" w:type="dxa"/>
        <w:left w:w="15" w:type="dxa"/>
        <w:bottom w:w="15" w:type="dxa"/>
        <w:right w:w="15" w:type="dxa"/>
      </w:tblCellMar>
    </w:tblPr>
  </w:style>
  <w:style w:type="table" w:customStyle="1" w:styleId="affffff5">
    <w:basedOn w:val="TableNormal3"/>
    <w:tblPr>
      <w:tblStyleRowBandSize w:val="1"/>
      <w:tblStyleColBandSize w:val="1"/>
      <w:tblCellMar>
        <w:top w:w="15" w:type="dxa"/>
        <w:left w:w="15" w:type="dxa"/>
        <w:bottom w:w="15" w:type="dxa"/>
        <w:right w:w="15" w:type="dxa"/>
      </w:tblCellMar>
    </w:tblPr>
  </w:style>
  <w:style w:type="table" w:customStyle="1" w:styleId="affffff6">
    <w:basedOn w:val="TableNormal3"/>
    <w:tblPr>
      <w:tblStyleRowBandSize w:val="1"/>
      <w:tblStyleColBandSize w:val="1"/>
      <w:tblCellMar>
        <w:top w:w="15" w:type="dxa"/>
        <w:left w:w="15" w:type="dxa"/>
        <w:bottom w:w="15" w:type="dxa"/>
        <w:right w:w="15" w:type="dxa"/>
      </w:tblCellMar>
    </w:tblPr>
  </w:style>
  <w:style w:type="table" w:customStyle="1" w:styleId="affffff7">
    <w:basedOn w:val="TableNormal3"/>
    <w:tblPr>
      <w:tblStyleRowBandSize w:val="1"/>
      <w:tblStyleColBandSize w:val="1"/>
      <w:tblCellMar>
        <w:top w:w="15" w:type="dxa"/>
        <w:left w:w="15" w:type="dxa"/>
        <w:bottom w:w="15" w:type="dxa"/>
        <w:right w:w="15" w:type="dxa"/>
      </w:tblCellMar>
    </w:tblPr>
  </w:style>
  <w:style w:type="table" w:customStyle="1" w:styleId="affffff8">
    <w:basedOn w:val="TableNormal3"/>
    <w:tblPr>
      <w:tblStyleRowBandSize w:val="1"/>
      <w:tblStyleColBandSize w:val="1"/>
      <w:tblCellMar>
        <w:top w:w="15" w:type="dxa"/>
        <w:left w:w="15" w:type="dxa"/>
        <w:bottom w:w="15" w:type="dxa"/>
        <w:right w:w="15" w:type="dxa"/>
      </w:tblCellMar>
    </w:tblPr>
  </w:style>
  <w:style w:type="table" w:customStyle="1" w:styleId="affffff9">
    <w:basedOn w:val="TableNormal3"/>
    <w:tblPr>
      <w:tblStyleRowBandSize w:val="1"/>
      <w:tblStyleColBandSize w:val="1"/>
      <w:tblCellMar>
        <w:top w:w="15" w:type="dxa"/>
        <w:left w:w="15" w:type="dxa"/>
        <w:bottom w:w="15" w:type="dxa"/>
        <w:right w:w="15" w:type="dxa"/>
      </w:tblCellMar>
    </w:tblPr>
  </w:style>
  <w:style w:type="table" w:customStyle="1" w:styleId="affffffa">
    <w:basedOn w:val="TableNormal3"/>
    <w:tblPr>
      <w:tblStyleRowBandSize w:val="1"/>
      <w:tblStyleColBandSize w:val="1"/>
      <w:tblCellMar>
        <w:top w:w="15" w:type="dxa"/>
        <w:left w:w="15" w:type="dxa"/>
        <w:bottom w:w="15" w:type="dxa"/>
        <w:right w:w="15" w:type="dxa"/>
      </w:tblCellMar>
    </w:tblPr>
  </w:style>
  <w:style w:type="table" w:customStyle="1" w:styleId="affffffb">
    <w:basedOn w:val="TableNormal3"/>
    <w:tblPr>
      <w:tblStyleRowBandSize w:val="1"/>
      <w:tblStyleColBandSize w:val="1"/>
      <w:tblCellMar>
        <w:top w:w="15" w:type="dxa"/>
        <w:left w:w="15" w:type="dxa"/>
        <w:bottom w:w="15" w:type="dxa"/>
        <w:right w:w="15" w:type="dxa"/>
      </w:tblCellMar>
    </w:tblPr>
  </w:style>
  <w:style w:type="table" w:customStyle="1" w:styleId="affffffc">
    <w:basedOn w:val="TableNormal3"/>
    <w:tblPr>
      <w:tblStyleRowBandSize w:val="1"/>
      <w:tblStyleColBandSize w:val="1"/>
      <w:tblCellMar>
        <w:top w:w="15" w:type="dxa"/>
        <w:left w:w="15" w:type="dxa"/>
        <w:bottom w:w="15" w:type="dxa"/>
        <w:right w:w="15" w:type="dxa"/>
      </w:tblCellMar>
    </w:tblPr>
  </w:style>
  <w:style w:type="table" w:customStyle="1" w:styleId="affffffd">
    <w:basedOn w:val="TableNormal3"/>
    <w:tblPr>
      <w:tblStyleRowBandSize w:val="1"/>
      <w:tblStyleColBandSize w:val="1"/>
      <w:tblCellMar>
        <w:top w:w="15" w:type="dxa"/>
        <w:left w:w="15" w:type="dxa"/>
        <w:bottom w:w="15" w:type="dxa"/>
        <w:right w:w="15" w:type="dxa"/>
      </w:tblCellMar>
    </w:tblPr>
  </w:style>
  <w:style w:type="table" w:customStyle="1" w:styleId="affffffe">
    <w:basedOn w:val="TableNormal3"/>
    <w:tblPr>
      <w:tblStyleRowBandSize w:val="1"/>
      <w:tblStyleColBandSize w:val="1"/>
      <w:tblCellMar>
        <w:top w:w="15" w:type="dxa"/>
        <w:left w:w="15" w:type="dxa"/>
        <w:bottom w:w="15" w:type="dxa"/>
        <w:right w:w="15" w:type="dxa"/>
      </w:tblCellMar>
    </w:tblPr>
  </w:style>
  <w:style w:type="table" w:customStyle="1" w:styleId="afffffff">
    <w:basedOn w:val="TableNormal3"/>
    <w:tblPr>
      <w:tblStyleRowBandSize w:val="1"/>
      <w:tblStyleColBandSize w:val="1"/>
      <w:tblCellMar>
        <w:top w:w="15" w:type="dxa"/>
        <w:left w:w="15" w:type="dxa"/>
        <w:bottom w:w="15" w:type="dxa"/>
        <w:right w:w="15" w:type="dxa"/>
      </w:tblCellMar>
    </w:tblPr>
  </w:style>
  <w:style w:type="table" w:customStyle="1" w:styleId="afffffff0">
    <w:basedOn w:val="TableNormal3"/>
    <w:tblPr>
      <w:tblStyleRowBandSize w:val="1"/>
      <w:tblStyleColBandSize w:val="1"/>
      <w:tblCellMar>
        <w:top w:w="15" w:type="dxa"/>
        <w:left w:w="15" w:type="dxa"/>
        <w:bottom w:w="15" w:type="dxa"/>
        <w:right w:w="15" w:type="dxa"/>
      </w:tblCellMar>
    </w:tblPr>
  </w:style>
  <w:style w:type="table" w:customStyle="1" w:styleId="afffffff1">
    <w:basedOn w:val="TableNormal3"/>
    <w:tblPr>
      <w:tblStyleRowBandSize w:val="1"/>
      <w:tblStyleColBandSize w:val="1"/>
      <w:tblCellMar>
        <w:top w:w="15" w:type="dxa"/>
        <w:left w:w="15" w:type="dxa"/>
        <w:bottom w:w="15" w:type="dxa"/>
        <w:right w:w="15" w:type="dxa"/>
      </w:tblCellMar>
    </w:tblPr>
  </w:style>
  <w:style w:type="table" w:customStyle="1" w:styleId="afffffff2">
    <w:basedOn w:val="TableNormal3"/>
    <w:tblPr>
      <w:tblStyleRowBandSize w:val="1"/>
      <w:tblStyleColBandSize w:val="1"/>
      <w:tblCellMar>
        <w:top w:w="15" w:type="dxa"/>
        <w:left w:w="15" w:type="dxa"/>
        <w:bottom w:w="15" w:type="dxa"/>
        <w:right w:w="15" w:type="dxa"/>
      </w:tblCellMar>
    </w:tblPr>
  </w:style>
  <w:style w:type="table" w:customStyle="1" w:styleId="afffffff3">
    <w:basedOn w:val="TableNormal3"/>
    <w:tblPr>
      <w:tblStyleRowBandSize w:val="1"/>
      <w:tblStyleColBandSize w:val="1"/>
      <w:tblCellMar>
        <w:top w:w="15" w:type="dxa"/>
        <w:left w:w="15" w:type="dxa"/>
        <w:bottom w:w="15" w:type="dxa"/>
        <w:right w:w="15" w:type="dxa"/>
      </w:tblCellMar>
    </w:tblPr>
  </w:style>
  <w:style w:type="table" w:customStyle="1" w:styleId="afffffff4">
    <w:basedOn w:val="TableNormal3"/>
    <w:tblPr>
      <w:tblStyleRowBandSize w:val="1"/>
      <w:tblStyleColBandSize w:val="1"/>
      <w:tblCellMar>
        <w:top w:w="15" w:type="dxa"/>
        <w:left w:w="15" w:type="dxa"/>
        <w:bottom w:w="15" w:type="dxa"/>
        <w:right w:w="15" w:type="dxa"/>
      </w:tblCellMar>
    </w:tblPr>
  </w:style>
  <w:style w:type="table" w:customStyle="1" w:styleId="afffffff5">
    <w:basedOn w:val="TableNormal3"/>
    <w:tblPr>
      <w:tblStyleRowBandSize w:val="1"/>
      <w:tblStyleColBandSize w:val="1"/>
      <w:tblCellMar>
        <w:top w:w="15" w:type="dxa"/>
        <w:left w:w="15" w:type="dxa"/>
        <w:bottom w:w="15" w:type="dxa"/>
        <w:right w:w="15" w:type="dxa"/>
      </w:tblCellMar>
    </w:tblPr>
  </w:style>
  <w:style w:type="table" w:customStyle="1" w:styleId="afffffff6">
    <w:basedOn w:val="TableNormal3"/>
    <w:tblPr>
      <w:tblStyleRowBandSize w:val="1"/>
      <w:tblStyleColBandSize w:val="1"/>
      <w:tblCellMar>
        <w:top w:w="15" w:type="dxa"/>
        <w:left w:w="15" w:type="dxa"/>
        <w:bottom w:w="15" w:type="dxa"/>
        <w:right w:w="15" w:type="dxa"/>
      </w:tblCellMar>
    </w:tblPr>
  </w:style>
  <w:style w:type="table" w:customStyle="1" w:styleId="afffffff7">
    <w:basedOn w:val="TableNormal3"/>
    <w:tblPr>
      <w:tblStyleRowBandSize w:val="1"/>
      <w:tblStyleColBandSize w:val="1"/>
      <w:tblCellMar>
        <w:top w:w="15" w:type="dxa"/>
        <w:left w:w="15" w:type="dxa"/>
        <w:bottom w:w="15" w:type="dxa"/>
        <w:right w:w="15" w:type="dxa"/>
      </w:tblCellMar>
    </w:tblPr>
  </w:style>
  <w:style w:type="table" w:customStyle="1" w:styleId="afffffff8">
    <w:basedOn w:val="TableNormal3"/>
    <w:tblPr>
      <w:tblStyleRowBandSize w:val="1"/>
      <w:tblStyleColBandSize w:val="1"/>
      <w:tblCellMar>
        <w:top w:w="15" w:type="dxa"/>
        <w:left w:w="15" w:type="dxa"/>
        <w:bottom w:w="15" w:type="dxa"/>
        <w:right w:w="15" w:type="dxa"/>
      </w:tblCellMar>
    </w:tblPr>
  </w:style>
  <w:style w:type="table" w:customStyle="1" w:styleId="afffffff9">
    <w:basedOn w:val="TableNormal3"/>
    <w:tblPr>
      <w:tblStyleRowBandSize w:val="1"/>
      <w:tblStyleColBandSize w:val="1"/>
      <w:tblCellMar>
        <w:top w:w="15" w:type="dxa"/>
        <w:left w:w="15" w:type="dxa"/>
        <w:bottom w:w="15" w:type="dxa"/>
        <w:right w:w="15" w:type="dxa"/>
      </w:tblCellMar>
    </w:tblPr>
  </w:style>
  <w:style w:type="table" w:customStyle="1" w:styleId="afffffffa">
    <w:basedOn w:val="TableNormal3"/>
    <w:tblPr>
      <w:tblStyleRowBandSize w:val="1"/>
      <w:tblStyleColBandSize w:val="1"/>
      <w:tblCellMar>
        <w:top w:w="15" w:type="dxa"/>
        <w:left w:w="15" w:type="dxa"/>
        <w:bottom w:w="15" w:type="dxa"/>
        <w:right w:w="15" w:type="dxa"/>
      </w:tblCellMar>
    </w:tblPr>
  </w:style>
  <w:style w:type="table" w:customStyle="1" w:styleId="afffffffb">
    <w:basedOn w:val="TableNormal3"/>
    <w:tblPr>
      <w:tblStyleRowBandSize w:val="1"/>
      <w:tblStyleColBandSize w:val="1"/>
      <w:tblCellMar>
        <w:top w:w="15" w:type="dxa"/>
        <w:left w:w="15" w:type="dxa"/>
        <w:bottom w:w="15" w:type="dxa"/>
        <w:right w:w="15" w:type="dxa"/>
      </w:tblCellMar>
    </w:tblPr>
  </w:style>
  <w:style w:type="table" w:customStyle="1" w:styleId="afffffffc">
    <w:basedOn w:val="TableNormal3"/>
    <w:tblPr>
      <w:tblStyleRowBandSize w:val="1"/>
      <w:tblStyleColBandSize w:val="1"/>
      <w:tblCellMar>
        <w:top w:w="15" w:type="dxa"/>
        <w:left w:w="15" w:type="dxa"/>
        <w:bottom w:w="15" w:type="dxa"/>
        <w:right w:w="15" w:type="dxa"/>
      </w:tblCellMar>
    </w:tblPr>
  </w:style>
  <w:style w:type="table" w:customStyle="1" w:styleId="afffffffd">
    <w:basedOn w:val="TableNormal3"/>
    <w:tblPr>
      <w:tblStyleRowBandSize w:val="1"/>
      <w:tblStyleColBandSize w:val="1"/>
      <w:tblCellMar>
        <w:top w:w="15" w:type="dxa"/>
        <w:left w:w="15" w:type="dxa"/>
        <w:bottom w:w="15" w:type="dxa"/>
        <w:right w:w="15" w:type="dxa"/>
      </w:tblCellMar>
    </w:tblPr>
  </w:style>
  <w:style w:type="table" w:customStyle="1" w:styleId="afffffffe">
    <w:basedOn w:val="TableNormal3"/>
    <w:tblPr>
      <w:tblStyleRowBandSize w:val="1"/>
      <w:tblStyleColBandSize w:val="1"/>
      <w:tblCellMar>
        <w:top w:w="15" w:type="dxa"/>
        <w:left w:w="15" w:type="dxa"/>
        <w:bottom w:w="15" w:type="dxa"/>
        <w:right w:w="15" w:type="dxa"/>
      </w:tblCellMar>
    </w:tblPr>
  </w:style>
  <w:style w:type="table" w:customStyle="1" w:styleId="affffffff">
    <w:basedOn w:val="TableNormal3"/>
    <w:tblPr>
      <w:tblStyleRowBandSize w:val="1"/>
      <w:tblStyleColBandSize w:val="1"/>
      <w:tblCellMar>
        <w:top w:w="15" w:type="dxa"/>
        <w:left w:w="15" w:type="dxa"/>
        <w:bottom w:w="15" w:type="dxa"/>
        <w:right w:w="15" w:type="dxa"/>
      </w:tblCellMar>
    </w:tblPr>
  </w:style>
  <w:style w:type="table" w:customStyle="1" w:styleId="affffffff0">
    <w:basedOn w:val="TableNormal3"/>
    <w:tblPr>
      <w:tblStyleRowBandSize w:val="1"/>
      <w:tblStyleColBandSize w:val="1"/>
      <w:tblCellMar>
        <w:top w:w="15" w:type="dxa"/>
        <w:left w:w="15" w:type="dxa"/>
        <w:bottom w:w="15" w:type="dxa"/>
        <w:right w:w="15" w:type="dxa"/>
      </w:tblCellMar>
    </w:tblPr>
  </w:style>
  <w:style w:type="table" w:customStyle="1" w:styleId="affffffff1">
    <w:basedOn w:val="TableNormal3"/>
    <w:tblPr>
      <w:tblStyleRowBandSize w:val="1"/>
      <w:tblStyleColBandSize w:val="1"/>
      <w:tblCellMar>
        <w:top w:w="15" w:type="dxa"/>
        <w:left w:w="15" w:type="dxa"/>
        <w:bottom w:w="15" w:type="dxa"/>
        <w:right w:w="15" w:type="dxa"/>
      </w:tblCellMar>
    </w:tblPr>
  </w:style>
  <w:style w:type="table" w:customStyle="1" w:styleId="affffffff2">
    <w:basedOn w:val="TableNormal3"/>
    <w:tblPr>
      <w:tblStyleRowBandSize w:val="1"/>
      <w:tblStyleColBandSize w:val="1"/>
      <w:tblCellMar>
        <w:top w:w="15" w:type="dxa"/>
        <w:left w:w="15" w:type="dxa"/>
        <w:bottom w:w="15" w:type="dxa"/>
        <w:right w:w="15" w:type="dxa"/>
      </w:tblCellMar>
    </w:tblPr>
  </w:style>
  <w:style w:type="table" w:customStyle="1" w:styleId="affffffff3">
    <w:basedOn w:val="TableNormal3"/>
    <w:tblPr>
      <w:tblStyleRowBandSize w:val="1"/>
      <w:tblStyleColBandSize w:val="1"/>
      <w:tblCellMar>
        <w:top w:w="15" w:type="dxa"/>
        <w:left w:w="15" w:type="dxa"/>
        <w:bottom w:w="15" w:type="dxa"/>
        <w:right w:w="15" w:type="dxa"/>
      </w:tblCellMar>
    </w:tblPr>
  </w:style>
  <w:style w:type="table" w:customStyle="1" w:styleId="affffffff4">
    <w:basedOn w:val="TableNormal3"/>
    <w:tblPr>
      <w:tblStyleRowBandSize w:val="1"/>
      <w:tblStyleColBandSize w:val="1"/>
      <w:tblCellMar>
        <w:top w:w="15" w:type="dxa"/>
        <w:left w:w="15" w:type="dxa"/>
        <w:bottom w:w="15" w:type="dxa"/>
        <w:right w:w="15" w:type="dxa"/>
      </w:tblCellMar>
    </w:tblPr>
  </w:style>
  <w:style w:type="table" w:customStyle="1" w:styleId="affffffff5">
    <w:basedOn w:val="TableNormal3"/>
    <w:tblPr>
      <w:tblStyleRowBandSize w:val="1"/>
      <w:tblStyleColBandSize w:val="1"/>
      <w:tblCellMar>
        <w:top w:w="15" w:type="dxa"/>
        <w:left w:w="15" w:type="dxa"/>
        <w:bottom w:w="15" w:type="dxa"/>
        <w:right w:w="15" w:type="dxa"/>
      </w:tblCellMar>
    </w:tblPr>
  </w:style>
  <w:style w:type="table" w:customStyle="1" w:styleId="affffffff6">
    <w:basedOn w:val="TableNormal3"/>
    <w:tblPr>
      <w:tblStyleRowBandSize w:val="1"/>
      <w:tblStyleColBandSize w:val="1"/>
      <w:tblCellMar>
        <w:top w:w="15" w:type="dxa"/>
        <w:left w:w="15" w:type="dxa"/>
        <w:bottom w:w="15" w:type="dxa"/>
        <w:right w:w="15" w:type="dxa"/>
      </w:tblCellMar>
    </w:tblPr>
  </w:style>
  <w:style w:type="table" w:customStyle="1" w:styleId="affffffff7">
    <w:basedOn w:val="TableNormal3"/>
    <w:tblPr>
      <w:tblStyleRowBandSize w:val="1"/>
      <w:tblStyleColBandSize w:val="1"/>
      <w:tblCellMar>
        <w:top w:w="15" w:type="dxa"/>
        <w:left w:w="15" w:type="dxa"/>
        <w:bottom w:w="15" w:type="dxa"/>
        <w:right w:w="15" w:type="dxa"/>
      </w:tblCellMar>
    </w:tblPr>
  </w:style>
  <w:style w:type="table" w:customStyle="1" w:styleId="affffffff8">
    <w:basedOn w:val="TableNormal3"/>
    <w:tblPr>
      <w:tblStyleRowBandSize w:val="1"/>
      <w:tblStyleColBandSize w:val="1"/>
      <w:tblCellMar>
        <w:top w:w="15" w:type="dxa"/>
        <w:left w:w="15" w:type="dxa"/>
        <w:bottom w:w="15" w:type="dxa"/>
        <w:right w:w="15" w:type="dxa"/>
      </w:tblCellMar>
    </w:tblPr>
  </w:style>
  <w:style w:type="table" w:customStyle="1" w:styleId="affffffff9">
    <w:basedOn w:val="TableNormal3"/>
    <w:tblPr>
      <w:tblStyleRowBandSize w:val="1"/>
      <w:tblStyleColBandSize w:val="1"/>
      <w:tblCellMar>
        <w:top w:w="15" w:type="dxa"/>
        <w:left w:w="15" w:type="dxa"/>
        <w:bottom w:w="15" w:type="dxa"/>
        <w:right w:w="15" w:type="dxa"/>
      </w:tblCellMar>
    </w:tblPr>
  </w:style>
  <w:style w:type="table" w:customStyle="1" w:styleId="affffffffa">
    <w:basedOn w:val="TableNormal3"/>
    <w:tblPr>
      <w:tblStyleRowBandSize w:val="1"/>
      <w:tblStyleColBandSize w:val="1"/>
      <w:tblCellMar>
        <w:top w:w="15" w:type="dxa"/>
        <w:left w:w="15" w:type="dxa"/>
        <w:bottom w:w="15" w:type="dxa"/>
        <w:right w:w="15" w:type="dxa"/>
      </w:tblCellMar>
    </w:tblPr>
  </w:style>
  <w:style w:type="table" w:customStyle="1" w:styleId="affffffffb">
    <w:basedOn w:val="TableNormal0"/>
    <w:tblPr>
      <w:tblStyleRowBandSize w:val="1"/>
      <w:tblStyleColBandSize w:val="1"/>
      <w:tblCellMar>
        <w:top w:w="15" w:type="dxa"/>
        <w:left w:w="15" w:type="dxa"/>
        <w:bottom w:w="15" w:type="dxa"/>
        <w:right w:w="15" w:type="dxa"/>
      </w:tblCellMar>
    </w:tblPr>
  </w:style>
  <w:style w:type="table" w:customStyle="1" w:styleId="affffffffc">
    <w:basedOn w:val="TableNormal0"/>
    <w:tblPr>
      <w:tblStyleRowBandSize w:val="1"/>
      <w:tblStyleColBandSize w:val="1"/>
      <w:tblCellMar>
        <w:top w:w="15" w:type="dxa"/>
        <w:left w:w="15" w:type="dxa"/>
        <w:bottom w:w="15" w:type="dxa"/>
        <w:right w:w="15" w:type="dxa"/>
      </w:tblCellMar>
    </w:tblPr>
  </w:style>
  <w:style w:type="table" w:customStyle="1" w:styleId="affffffffd">
    <w:basedOn w:val="TableNormal0"/>
    <w:tblPr>
      <w:tblStyleRowBandSize w:val="1"/>
      <w:tblStyleColBandSize w:val="1"/>
      <w:tblCellMar>
        <w:top w:w="15" w:type="dxa"/>
        <w:left w:w="15" w:type="dxa"/>
        <w:bottom w:w="15" w:type="dxa"/>
        <w:right w:w="15" w:type="dxa"/>
      </w:tblCellMar>
    </w:tblPr>
  </w:style>
  <w:style w:type="table" w:customStyle="1" w:styleId="affffffffe">
    <w:basedOn w:val="TableNormal0"/>
    <w:tblPr>
      <w:tblStyleRowBandSize w:val="1"/>
      <w:tblStyleColBandSize w:val="1"/>
      <w:tblCellMar>
        <w:top w:w="15" w:type="dxa"/>
        <w:left w:w="15" w:type="dxa"/>
        <w:bottom w:w="15" w:type="dxa"/>
        <w:right w:w="15" w:type="dxa"/>
      </w:tblCellMar>
    </w:tblPr>
  </w:style>
  <w:style w:type="table" w:customStyle="1" w:styleId="afffffffff">
    <w:basedOn w:val="TableNormal0"/>
    <w:tblPr>
      <w:tblStyleRowBandSize w:val="1"/>
      <w:tblStyleColBandSize w:val="1"/>
      <w:tblCellMar>
        <w:top w:w="15" w:type="dxa"/>
        <w:left w:w="15" w:type="dxa"/>
        <w:bottom w:w="15" w:type="dxa"/>
        <w:right w:w="15" w:type="dxa"/>
      </w:tblCellMar>
    </w:tblPr>
  </w:style>
  <w:style w:type="table" w:customStyle="1" w:styleId="afffffffff0">
    <w:basedOn w:val="TableNormal0"/>
    <w:tblPr>
      <w:tblStyleRowBandSize w:val="1"/>
      <w:tblStyleColBandSize w:val="1"/>
      <w:tblCellMar>
        <w:top w:w="15" w:type="dxa"/>
        <w:left w:w="15" w:type="dxa"/>
        <w:bottom w:w="15" w:type="dxa"/>
        <w:right w:w="15" w:type="dxa"/>
      </w:tblCellMar>
    </w:tblPr>
  </w:style>
  <w:style w:type="table" w:customStyle="1" w:styleId="afffffffff1">
    <w:basedOn w:val="TableNormal0"/>
    <w:tblPr>
      <w:tblStyleRowBandSize w:val="1"/>
      <w:tblStyleColBandSize w:val="1"/>
      <w:tblCellMar>
        <w:top w:w="15" w:type="dxa"/>
        <w:left w:w="15" w:type="dxa"/>
        <w:bottom w:w="15" w:type="dxa"/>
        <w:right w:w="15" w:type="dxa"/>
      </w:tblCellMar>
    </w:tblPr>
  </w:style>
  <w:style w:type="table" w:customStyle="1" w:styleId="afffffffff2">
    <w:basedOn w:val="TableNormal0"/>
    <w:tblPr>
      <w:tblStyleRowBandSize w:val="1"/>
      <w:tblStyleColBandSize w:val="1"/>
      <w:tblCellMar>
        <w:top w:w="15" w:type="dxa"/>
        <w:left w:w="15" w:type="dxa"/>
        <w:bottom w:w="15" w:type="dxa"/>
        <w:right w:w="15" w:type="dxa"/>
      </w:tblCellMar>
    </w:tblPr>
  </w:style>
  <w:style w:type="table" w:customStyle="1" w:styleId="afffffffff3">
    <w:basedOn w:val="TableNormal0"/>
    <w:tblPr>
      <w:tblStyleRowBandSize w:val="1"/>
      <w:tblStyleColBandSize w:val="1"/>
      <w:tblCellMar>
        <w:top w:w="15" w:type="dxa"/>
        <w:left w:w="15" w:type="dxa"/>
        <w:bottom w:w="15" w:type="dxa"/>
        <w:right w:w="15" w:type="dxa"/>
      </w:tblCellMar>
    </w:tblPr>
  </w:style>
  <w:style w:type="table" w:customStyle="1" w:styleId="afffffffff4">
    <w:basedOn w:val="TableNormal0"/>
    <w:tblPr>
      <w:tblStyleRowBandSize w:val="1"/>
      <w:tblStyleColBandSize w:val="1"/>
      <w:tblCellMar>
        <w:top w:w="15" w:type="dxa"/>
        <w:left w:w="15" w:type="dxa"/>
        <w:bottom w:w="15" w:type="dxa"/>
        <w:right w:w="15" w:type="dxa"/>
      </w:tblCellMar>
    </w:tblPr>
  </w:style>
  <w:style w:type="table" w:customStyle="1" w:styleId="afffffffff5">
    <w:basedOn w:val="TableNormal0"/>
    <w:tblPr>
      <w:tblStyleRowBandSize w:val="1"/>
      <w:tblStyleColBandSize w:val="1"/>
      <w:tblCellMar>
        <w:top w:w="15" w:type="dxa"/>
        <w:left w:w="15" w:type="dxa"/>
        <w:bottom w:w="15" w:type="dxa"/>
        <w:right w:w="15" w:type="dxa"/>
      </w:tblCellMar>
    </w:tblPr>
  </w:style>
  <w:style w:type="table" w:customStyle="1" w:styleId="afffffffff6">
    <w:basedOn w:val="TableNormal0"/>
    <w:tblPr>
      <w:tblStyleRowBandSize w:val="1"/>
      <w:tblStyleColBandSize w:val="1"/>
      <w:tblCellMar>
        <w:top w:w="15" w:type="dxa"/>
        <w:left w:w="15" w:type="dxa"/>
        <w:bottom w:w="15" w:type="dxa"/>
        <w:right w:w="15" w:type="dxa"/>
      </w:tblCellMar>
    </w:tblPr>
  </w:style>
  <w:style w:type="table" w:customStyle="1" w:styleId="afffffffff7">
    <w:basedOn w:val="TableNormal0"/>
    <w:tblPr>
      <w:tblStyleRowBandSize w:val="1"/>
      <w:tblStyleColBandSize w:val="1"/>
      <w:tblCellMar>
        <w:top w:w="15" w:type="dxa"/>
        <w:left w:w="15" w:type="dxa"/>
        <w:bottom w:w="15" w:type="dxa"/>
        <w:right w:w="15" w:type="dxa"/>
      </w:tblCellMar>
    </w:tblPr>
  </w:style>
  <w:style w:type="table" w:customStyle="1" w:styleId="afffffffff8">
    <w:basedOn w:val="TableNormal0"/>
    <w:tblPr>
      <w:tblStyleRowBandSize w:val="1"/>
      <w:tblStyleColBandSize w:val="1"/>
      <w:tblCellMar>
        <w:top w:w="15" w:type="dxa"/>
        <w:left w:w="15" w:type="dxa"/>
        <w:bottom w:w="15" w:type="dxa"/>
        <w:right w:w="15" w:type="dxa"/>
      </w:tblCellMar>
    </w:tblPr>
  </w:style>
  <w:style w:type="table" w:customStyle="1" w:styleId="afffffffff9">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8Hv5U7SBMq5NT+zdtLofTDW/Xg==">CgMxLjAaHgoBMBIZChcICVITChF0YWJsZS4yOGN0NWdtbmN5MDIIaC5namRneHMyCWguMzBqMHpsbDIJaC4xZm9iOXRlMgloLjJldDkycDAyCWguM2R5NnZrbTIJaC4xdDNoNXNmMgloLjRkMzRvZzgyCWguMTdkcDh2dTgAciExakd1cmprY3VnellsdUY4T0RyVVBTNUZ4ZDJuVEhJWUk=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2580</Words>
  <Characters>14193</Characters>
  <Application>Microsoft Office Word</Application>
  <DocSecurity>0</DocSecurity>
  <Lines>118</Lines>
  <Paragraphs>33</Paragraphs>
  <ScaleCrop>false</ScaleCrop>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Bradley</dc:creator>
  <cp:lastModifiedBy>Emiliano Geronimo</cp:lastModifiedBy>
  <cp:revision>2</cp:revision>
  <dcterms:created xsi:type="dcterms:W3CDTF">2025-03-12T17:20:00Z</dcterms:created>
  <dcterms:modified xsi:type="dcterms:W3CDTF">2025-06-24T03:11:00Z</dcterms:modified>
</cp:coreProperties>
</file>