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68FE" w14:textId="2D2187F6" w:rsidR="005E6E59" w:rsidRDefault="00EA5404" w:rsidP="00E447DA">
      <w:pPr>
        <w:pStyle w:val="Ttulo2"/>
        <w:spacing w:before="200"/>
        <w:jc w:val="center"/>
        <w:rPr>
          <w:b w:val="0"/>
          <w:sz w:val="48"/>
          <w:szCs w:val="48"/>
        </w:rPr>
      </w:pPr>
      <w:r w:rsidRPr="00F43404">
        <w:rPr>
          <w:bCs/>
          <w:sz w:val="44"/>
          <w:szCs w:val="44"/>
        </w:rPr>
        <w:t>[</w:t>
      </w:r>
      <w:bookmarkStart w:id="0" w:name="_a35e7lrdekfp" w:colFirst="0" w:colLast="0"/>
      <w:bookmarkEnd w:id="0"/>
      <w:r w:rsidR="00E447DA" w:rsidRPr="008960DB">
        <w:rPr>
          <w:b w:val="0"/>
          <w:sz w:val="48"/>
          <w:szCs w:val="48"/>
        </w:rPr>
        <w:t>Eastern South Pacific swordfish - longline</w:t>
      </w:r>
      <w:r w:rsidR="005E6E59" w:rsidRPr="00F43404">
        <w:rPr>
          <w:b w:val="0"/>
          <w:sz w:val="48"/>
          <w:szCs w:val="48"/>
        </w:rPr>
        <w:t>]</w:t>
      </w:r>
    </w:p>
    <w:p w14:paraId="7A69C653" w14:textId="28F7F08B" w:rsidR="000D369E" w:rsidRPr="000D369E" w:rsidRDefault="000D369E" w:rsidP="000D369E">
      <w:pPr>
        <w:jc w:val="center"/>
        <w:rPr>
          <w:color w:val="31849B" w:themeColor="accent5" w:themeShade="BF"/>
        </w:rPr>
      </w:pPr>
      <w:r w:rsidRPr="000D369E">
        <w:rPr>
          <w:color w:val="31849B" w:themeColor="accent5" w:themeShade="BF"/>
          <w:sz w:val="48"/>
          <w:szCs w:val="48"/>
        </w:rPr>
        <w:t>ID #15810</w:t>
      </w:r>
    </w:p>
    <w:p w14:paraId="1C0B1A9D" w14:textId="318E208B" w:rsidR="00D94EED" w:rsidRDefault="00E508EC" w:rsidP="00D7669A">
      <w:pPr>
        <w:pStyle w:val="Ttulo2"/>
        <w:spacing w:before="200"/>
        <w:jc w:val="center"/>
        <w:rPr>
          <w:b w:val="0"/>
          <w:sz w:val="48"/>
          <w:szCs w:val="48"/>
        </w:rPr>
      </w:pPr>
      <w:r>
        <w:rPr>
          <w:b w:val="0"/>
          <w:sz w:val="48"/>
          <w:szCs w:val="48"/>
        </w:rPr>
        <w:t>Fishery Improvement Project (FIP)</w:t>
      </w:r>
      <w:r w:rsidR="00070AFF">
        <w:rPr>
          <w:b w:val="0"/>
          <w:sz w:val="48"/>
          <w:szCs w:val="48"/>
        </w:rPr>
        <w:t xml:space="preserve"> </w:t>
      </w:r>
      <w:r>
        <w:rPr>
          <w:b w:val="0"/>
          <w:sz w:val="48"/>
          <w:szCs w:val="48"/>
        </w:rPr>
        <w:t>Workplan</w:t>
      </w:r>
    </w:p>
    <w:p w14:paraId="7108A6F7" w14:textId="77777777" w:rsidR="00D94EED" w:rsidRPr="002E0D72" w:rsidRDefault="00E508EC">
      <w:pPr>
        <w:pStyle w:val="Ttulo2"/>
        <w:rPr>
          <w:i/>
          <w:iCs/>
          <w:color w:val="0070C0"/>
        </w:rPr>
      </w:pPr>
      <w:bookmarkStart w:id="1" w:name="_xp5d23qdvuy2" w:colFirst="0" w:colLast="0"/>
      <w:bookmarkEnd w:id="1"/>
      <w:r w:rsidRPr="002E0D72">
        <w:rPr>
          <w:rFonts w:eastAsia="Calibri"/>
          <w:i/>
          <w:iCs/>
          <w:color w:val="0070C0"/>
          <w:sz w:val="28"/>
          <w:szCs w:val="28"/>
        </w:rPr>
        <w:t>Introduction</w:t>
      </w:r>
    </w:p>
    <w:p w14:paraId="426315A4" w14:textId="4F0BF6E5" w:rsidR="00AC492B" w:rsidRPr="002E0D72" w:rsidRDefault="00E508EC">
      <w:pPr>
        <w:rPr>
          <w:i/>
          <w:iCs/>
        </w:rPr>
      </w:pPr>
      <w:r w:rsidRPr="002E0D72">
        <w:rPr>
          <w:i/>
          <w:iCs/>
        </w:rPr>
        <w:t xml:space="preserve">Developing a </w:t>
      </w:r>
      <w:r w:rsidR="00176952" w:rsidRPr="002E0D72">
        <w:rPr>
          <w:i/>
          <w:iCs/>
        </w:rPr>
        <w:t>f</w:t>
      </w:r>
      <w:r w:rsidRPr="002E0D72">
        <w:rPr>
          <w:i/>
          <w:iCs/>
        </w:rPr>
        <w:t xml:space="preserve">ishery </w:t>
      </w:r>
      <w:r w:rsidR="00176952" w:rsidRPr="002E0D72">
        <w:rPr>
          <w:i/>
          <w:iCs/>
        </w:rPr>
        <w:t>i</w:t>
      </w:r>
      <w:r w:rsidRPr="002E0D72">
        <w:rPr>
          <w:i/>
          <w:iCs/>
        </w:rPr>
        <w:t xml:space="preserve">mprovement </w:t>
      </w:r>
      <w:r w:rsidR="00176952" w:rsidRPr="002E0D72">
        <w:rPr>
          <w:i/>
          <w:iCs/>
        </w:rPr>
        <w:t>p</w:t>
      </w:r>
      <w:r w:rsidRPr="002E0D72">
        <w:rPr>
          <w:i/>
          <w:iCs/>
        </w:rPr>
        <w:t>roject (FIP) workplan is an important, required step in the FIP process. The purpose of this document is to outline the information that must be included in a FIP workplan.</w:t>
      </w:r>
      <w:r w:rsidR="002E0D72">
        <w:rPr>
          <w:i/>
          <w:iCs/>
        </w:rPr>
        <w:t xml:space="preserve"> </w:t>
      </w:r>
      <w:r w:rsidR="00176952" w:rsidRPr="002E0D72">
        <w:rPr>
          <w:i/>
          <w:iCs/>
        </w:rPr>
        <w:t>The</w:t>
      </w:r>
      <w:r w:rsidRPr="002E0D72">
        <w:rPr>
          <w:i/>
          <w:iCs/>
        </w:rPr>
        <w:t xml:space="preserve"> FIP workplan </w:t>
      </w:r>
      <w:r w:rsidR="00176952" w:rsidRPr="002E0D72">
        <w:rPr>
          <w:i/>
          <w:iCs/>
        </w:rPr>
        <w:t xml:space="preserve">should be developed in collaboration with FIP </w:t>
      </w:r>
      <w:r w:rsidRPr="002E0D72">
        <w:rPr>
          <w:i/>
          <w:iCs/>
        </w:rPr>
        <w:t>stakeholder</w:t>
      </w:r>
      <w:r w:rsidR="00AC492B">
        <w:rPr>
          <w:i/>
          <w:iCs/>
        </w:rPr>
        <w:t>s</w:t>
      </w:r>
      <w:r w:rsidR="00176952" w:rsidRPr="002E0D72">
        <w:rPr>
          <w:i/>
          <w:iCs/>
        </w:rPr>
        <w:t>.</w:t>
      </w:r>
      <w:r w:rsidR="002E0D72">
        <w:rPr>
          <w:i/>
          <w:iCs/>
        </w:rPr>
        <w:t xml:space="preserve"> </w:t>
      </w:r>
      <w:r w:rsidRPr="002E0D72">
        <w:rPr>
          <w:i/>
          <w:iCs/>
        </w:rPr>
        <w:t xml:space="preserve">This template includes the important components of a workplan and provides the information needed to report progress on </w:t>
      </w:r>
      <w:r w:rsidR="00176952" w:rsidRPr="002E0D72">
        <w:rPr>
          <w:i/>
          <w:iCs/>
        </w:rPr>
        <w:t>F</w:t>
      </w:r>
      <w:r w:rsidRPr="002E0D72">
        <w:rPr>
          <w:i/>
          <w:iCs/>
        </w:rPr>
        <w:t>ishery</w:t>
      </w:r>
      <w:r w:rsidR="00176952" w:rsidRPr="002E0D72">
        <w:rPr>
          <w:i/>
          <w:iCs/>
        </w:rPr>
        <w:t>P</w:t>
      </w:r>
      <w:r w:rsidRPr="002E0D72">
        <w:rPr>
          <w:i/>
          <w:iCs/>
        </w:rPr>
        <w:t>rogress.org.</w:t>
      </w:r>
      <w:r w:rsidR="002E0D72">
        <w:rPr>
          <w:i/>
          <w:iCs/>
        </w:rPr>
        <w:t xml:space="preserve"> </w:t>
      </w:r>
      <w:r w:rsidRPr="002E0D72">
        <w:rPr>
          <w:i/>
          <w:iCs/>
        </w:rPr>
        <w:t>Upon completion, FIP workplans should be translated from the local language into English or from English into the local language to ensure adequate understanding among all stakeholders</w:t>
      </w:r>
      <w:r w:rsidR="00BC5B0D" w:rsidRPr="002E0D72">
        <w:rPr>
          <w:i/>
          <w:iCs/>
        </w:rPr>
        <w:t>.</w:t>
      </w:r>
      <w:r w:rsidR="002E0D72">
        <w:rPr>
          <w:i/>
          <w:iCs/>
        </w:rPr>
        <w:t xml:space="preserve"> </w:t>
      </w:r>
      <w:r w:rsidR="00AC492B" w:rsidRPr="002E0D72">
        <w:rPr>
          <w:i/>
          <w:iCs/>
          <w:color w:val="FF0000"/>
        </w:rPr>
        <w:t xml:space="preserve">Text in italics provides additional guidance about information that should be included in each section and should be removed from the final version of this document. </w:t>
      </w:r>
      <w:r w:rsidR="00AC492B" w:rsidRPr="002A6049">
        <w:rPr>
          <w:i/>
          <w:iCs/>
        </w:rPr>
        <w:t>Highlighted text should be replaced to reflect the information for your fishery.</w:t>
      </w:r>
    </w:p>
    <w:p w14:paraId="0933F709" w14:textId="77777777" w:rsidR="00AC492B" w:rsidRPr="005644BE" w:rsidRDefault="00AC492B">
      <w:pPr>
        <w:rPr>
          <w:b/>
          <w:color w:val="0070C0"/>
          <w:sz w:val="28"/>
          <w:szCs w:val="28"/>
        </w:rPr>
      </w:pPr>
    </w:p>
    <w:p w14:paraId="353215D0" w14:textId="79204D48" w:rsidR="00D94EED" w:rsidRPr="002E0D72" w:rsidRDefault="00EB7469">
      <w:pPr>
        <w:rPr>
          <w:b/>
          <w:i/>
          <w:iCs/>
          <w:sz w:val="28"/>
          <w:szCs w:val="28"/>
        </w:rPr>
      </w:pPr>
      <w:r w:rsidRPr="002E0D72">
        <w:rPr>
          <w:b/>
          <w:i/>
          <w:iCs/>
          <w:color w:val="0070C0"/>
          <w:sz w:val="28"/>
          <w:szCs w:val="28"/>
        </w:rPr>
        <w:t xml:space="preserve">Guidance </w:t>
      </w:r>
      <w:r w:rsidR="00E508EC" w:rsidRPr="002E0D72">
        <w:rPr>
          <w:b/>
          <w:i/>
          <w:iCs/>
          <w:color w:val="0070C0"/>
          <w:sz w:val="28"/>
          <w:szCs w:val="28"/>
        </w:rPr>
        <w:t>on how to use the workplan template</w:t>
      </w:r>
    </w:p>
    <w:p w14:paraId="5D7B9C36" w14:textId="50E9A707" w:rsidR="00D94EED" w:rsidRPr="002E0D72" w:rsidRDefault="00E508EC" w:rsidP="001273BE">
      <w:pPr>
        <w:rPr>
          <w:i/>
          <w:iCs/>
        </w:rPr>
      </w:pPr>
      <w:r w:rsidRPr="002E0D72">
        <w:rPr>
          <w:i/>
          <w:iCs/>
        </w:rPr>
        <w:t xml:space="preserve">The workplan template aims to help stakeholders develop a clear plan for implementing the fishery improvements that need to be </w:t>
      </w:r>
      <w:r w:rsidR="00157FF2" w:rsidRPr="002E0D72">
        <w:rPr>
          <w:i/>
          <w:iCs/>
        </w:rPr>
        <w:t>made and</w:t>
      </w:r>
      <w:r w:rsidRPr="002E0D72">
        <w:rPr>
          <w:i/>
          <w:iCs/>
        </w:rPr>
        <w:t xml:space="preserve"> ensures that information needed for reporting on Fishery</w:t>
      </w:r>
      <w:r w:rsidR="003F07D5" w:rsidRPr="002E0D72">
        <w:rPr>
          <w:i/>
          <w:iCs/>
        </w:rPr>
        <w:t>P</w:t>
      </w:r>
      <w:r w:rsidRPr="002E0D72">
        <w:rPr>
          <w:i/>
          <w:iCs/>
        </w:rPr>
        <w:t xml:space="preserve">rogress.org is included in the workplan. </w:t>
      </w:r>
      <w:r w:rsidR="001273BE" w:rsidRPr="002E0D72">
        <w:rPr>
          <w:i/>
          <w:iCs/>
        </w:rPr>
        <w:t>For Comprehensive FIPs, e</w:t>
      </w:r>
      <w:r w:rsidRPr="002E0D72">
        <w:rPr>
          <w:i/>
          <w:iCs/>
        </w:rPr>
        <w:t xml:space="preserve">ach </w:t>
      </w:r>
      <w:r w:rsidR="009829AA">
        <w:rPr>
          <w:i/>
          <w:iCs/>
        </w:rPr>
        <w:t>performance indicator (</w:t>
      </w:r>
      <w:r w:rsidRPr="002E0D72">
        <w:rPr>
          <w:i/>
          <w:iCs/>
        </w:rPr>
        <w:t>PI</w:t>
      </w:r>
      <w:r w:rsidR="009829AA">
        <w:rPr>
          <w:i/>
          <w:iCs/>
        </w:rPr>
        <w:t>)</w:t>
      </w:r>
      <w:r w:rsidRPr="002E0D72">
        <w:rPr>
          <w:i/>
          <w:iCs/>
        </w:rPr>
        <w:t xml:space="preserve"> that has a scoring category of &lt;60 (i.e., red) or 60-79 (i.e., </w:t>
      </w:r>
      <w:r w:rsidR="001D761D" w:rsidRPr="002E0D72">
        <w:rPr>
          <w:i/>
          <w:iCs/>
        </w:rPr>
        <w:t>yellow</w:t>
      </w:r>
      <w:r w:rsidRPr="002E0D72">
        <w:rPr>
          <w:i/>
          <w:iCs/>
        </w:rPr>
        <w:t xml:space="preserve">) must have at least one action directly linked to it, that would, when completed, result in </w:t>
      </w:r>
      <w:r w:rsidR="001273BE" w:rsidRPr="002E0D72">
        <w:rPr>
          <w:i/>
          <w:iCs/>
        </w:rPr>
        <w:t>a score of &gt;80</w:t>
      </w:r>
      <w:r w:rsidRPr="002E0D72">
        <w:rPr>
          <w:i/>
          <w:iCs/>
        </w:rPr>
        <w:t xml:space="preserve"> (i.e., meeti</w:t>
      </w:r>
      <w:r w:rsidR="00BC5B0D" w:rsidRPr="002E0D72">
        <w:rPr>
          <w:i/>
          <w:iCs/>
        </w:rPr>
        <w:t>ng</w:t>
      </w:r>
      <w:r w:rsidRPr="002E0D72">
        <w:rPr>
          <w:i/>
          <w:iCs/>
        </w:rPr>
        <w:t xml:space="preserve"> the requirements of the </w:t>
      </w:r>
      <w:r w:rsidR="001273BE" w:rsidRPr="002E0D72">
        <w:rPr>
          <w:i/>
          <w:iCs/>
        </w:rPr>
        <w:t>&gt;80</w:t>
      </w:r>
      <w:r w:rsidRPr="002E0D72">
        <w:rPr>
          <w:i/>
          <w:iCs/>
        </w:rPr>
        <w:t xml:space="preserve"> guidepost for that PI).</w:t>
      </w:r>
      <w:r w:rsidR="001273BE" w:rsidRPr="002E0D72">
        <w:rPr>
          <w:i/>
          <w:iCs/>
        </w:rPr>
        <w:t xml:space="preserve"> For Basic FIPs, there must be at least one action directly linked to </w:t>
      </w:r>
      <w:r w:rsidR="004F001F" w:rsidRPr="002E0D72">
        <w:rPr>
          <w:i/>
          <w:iCs/>
        </w:rPr>
        <w:t>a</w:t>
      </w:r>
      <w:r w:rsidR="001273BE" w:rsidRPr="002E0D72">
        <w:rPr>
          <w:i/>
          <w:iCs/>
        </w:rPr>
        <w:t xml:space="preserve"> PI that has a scoring category of &lt;60 (i.e., red) or 60-79 (i.e., yellow). The actions, when completed, must lead to at least one increased score change (i.e., meeting the requirements of the next scoring guidepost for that PI).</w:t>
      </w:r>
    </w:p>
    <w:p w14:paraId="0C5CF80B" w14:textId="77777777" w:rsidR="001273BE" w:rsidRPr="002E0D72" w:rsidRDefault="001273BE">
      <w:pPr>
        <w:rPr>
          <w:i/>
          <w:iCs/>
        </w:rPr>
      </w:pPr>
    </w:p>
    <w:p w14:paraId="6A24A0AD" w14:textId="6CBD02B0" w:rsidR="00D94EED" w:rsidRPr="002E0D72" w:rsidRDefault="00E508EC">
      <w:pPr>
        <w:rPr>
          <w:i/>
          <w:iCs/>
        </w:rPr>
      </w:pPr>
      <w:r w:rsidRPr="002E0D72">
        <w:rPr>
          <w:i/>
          <w:iCs/>
        </w:rPr>
        <w:t xml:space="preserve">The critical elements </w:t>
      </w:r>
      <w:r w:rsidR="003F07D5" w:rsidRPr="002E0D72">
        <w:rPr>
          <w:i/>
          <w:iCs/>
        </w:rPr>
        <w:t xml:space="preserve">that need to </w:t>
      </w:r>
      <w:r w:rsidRPr="002E0D72">
        <w:rPr>
          <w:i/>
          <w:iCs/>
        </w:rPr>
        <w:t xml:space="preserve">be included </w:t>
      </w:r>
      <w:r w:rsidR="003F5A96" w:rsidRPr="002E0D72">
        <w:rPr>
          <w:i/>
          <w:iCs/>
        </w:rPr>
        <w:t>in</w:t>
      </w:r>
      <w:r w:rsidRPr="002E0D72">
        <w:rPr>
          <w:i/>
          <w:iCs/>
        </w:rPr>
        <w:t xml:space="preserve"> the FIP workplan</w:t>
      </w:r>
      <w:r w:rsidR="003F5A96" w:rsidRPr="002E0D72">
        <w:rPr>
          <w:i/>
          <w:iCs/>
        </w:rPr>
        <w:t xml:space="preserve"> are</w:t>
      </w:r>
      <w:r w:rsidRPr="002E0D72">
        <w:rPr>
          <w:i/>
          <w:iCs/>
        </w:rPr>
        <w:t xml:space="preserve">: </w:t>
      </w:r>
    </w:p>
    <w:p w14:paraId="1A34FD9E" w14:textId="767B36B2" w:rsidR="00D94EED" w:rsidRPr="002E0D72" w:rsidRDefault="00E508EC">
      <w:pPr>
        <w:numPr>
          <w:ilvl w:val="0"/>
          <w:numId w:val="2"/>
        </w:numPr>
        <w:spacing w:after="120"/>
        <w:ind w:left="720"/>
        <w:rPr>
          <w:i/>
          <w:iCs/>
        </w:rPr>
      </w:pPr>
      <w:r w:rsidRPr="002E0D72">
        <w:rPr>
          <w:b/>
          <w:i/>
          <w:iCs/>
        </w:rPr>
        <w:t>Actions:</w:t>
      </w:r>
      <w:r w:rsidRPr="002E0D72">
        <w:rPr>
          <w:i/>
          <w:iCs/>
        </w:rPr>
        <w:t xml:space="preserve"> Defined as a major activity </w:t>
      </w:r>
      <w:r w:rsidR="003F07D5" w:rsidRPr="002E0D72">
        <w:rPr>
          <w:i/>
          <w:iCs/>
        </w:rPr>
        <w:t xml:space="preserve">in </w:t>
      </w:r>
      <w:r w:rsidRPr="002E0D72">
        <w:rPr>
          <w:i/>
          <w:iCs/>
        </w:rPr>
        <w:t xml:space="preserve">the FIP’s workplan that must be completed to address </w:t>
      </w:r>
      <w:r w:rsidR="003F07D5" w:rsidRPr="002E0D72">
        <w:rPr>
          <w:i/>
          <w:iCs/>
        </w:rPr>
        <w:t xml:space="preserve">specific </w:t>
      </w:r>
      <w:r w:rsidRPr="002E0D72">
        <w:rPr>
          <w:i/>
          <w:iCs/>
        </w:rPr>
        <w:t xml:space="preserve">deficiencies identified in the needs assessment (for basic FIPs) or MSC pre-assessment (for comprehensive FIPs). </w:t>
      </w:r>
      <w:r w:rsidR="003F07D5" w:rsidRPr="002E0D72">
        <w:rPr>
          <w:i/>
          <w:iCs/>
        </w:rPr>
        <w:t>For comprehensive FIPs, a</w:t>
      </w:r>
      <w:r w:rsidRPr="002E0D72">
        <w:rPr>
          <w:i/>
          <w:iCs/>
        </w:rPr>
        <w:t xml:space="preserve">ctions should clearly link to the PIs of the MSC Fisheries Standard. For FIPs reporting their progress on </w:t>
      </w:r>
      <w:hyperlink r:id="rId8">
        <w:r w:rsidR="003F07D5" w:rsidRPr="002E0D72">
          <w:rPr>
            <w:i/>
            <w:iCs/>
            <w:color w:val="1155CC"/>
            <w:u w:val="single"/>
          </w:rPr>
          <w:t>F</w:t>
        </w:r>
        <w:r w:rsidRPr="002E0D72">
          <w:rPr>
            <w:i/>
            <w:iCs/>
            <w:color w:val="1155CC"/>
            <w:u w:val="single"/>
          </w:rPr>
          <w:t>ishery</w:t>
        </w:r>
        <w:r w:rsidR="003F07D5" w:rsidRPr="002E0D72">
          <w:rPr>
            <w:i/>
            <w:iCs/>
            <w:color w:val="1155CC"/>
            <w:u w:val="single"/>
          </w:rPr>
          <w:t>P</w:t>
        </w:r>
        <w:r w:rsidRPr="002E0D72">
          <w:rPr>
            <w:i/>
            <w:iCs/>
            <w:color w:val="1155CC"/>
            <w:u w:val="single"/>
          </w:rPr>
          <w:t>rogress.org</w:t>
        </w:r>
      </w:hyperlink>
      <w:r w:rsidRPr="002E0D72">
        <w:rPr>
          <w:i/>
          <w:iCs/>
        </w:rPr>
        <w:t xml:space="preserve">, both basic and comprehensive FIPs need to report progress against the MSC Principles. </w:t>
      </w:r>
    </w:p>
    <w:p w14:paraId="7DF25808" w14:textId="77777777" w:rsidR="00D94EED" w:rsidRPr="002E0D72" w:rsidRDefault="00E508EC">
      <w:pPr>
        <w:numPr>
          <w:ilvl w:val="0"/>
          <w:numId w:val="2"/>
        </w:numPr>
        <w:spacing w:after="120"/>
        <w:ind w:left="720"/>
        <w:rPr>
          <w:i/>
          <w:iCs/>
        </w:rPr>
      </w:pPr>
      <w:r w:rsidRPr="002E0D72">
        <w:rPr>
          <w:b/>
          <w:i/>
          <w:iCs/>
        </w:rPr>
        <w:t>Completion dates:</w:t>
      </w:r>
      <w:r w:rsidRPr="002E0D72">
        <w:rPr>
          <w:i/>
          <w:iCs/>
        </w:rPr>
        <w:t xml:space="preserve"> To ensure accountability, an expected completion date should be included for each action.</w:t>
      </w:r>
    </w:p>
    <w:p w14:paraId="55282F9A" w14:textId="77777777" w:rsidR="00D94EED" w:rsidRPr="002E0D72" w:rsidRDefault="00E508EC">
      <w:pPr>
        <w:numPr>
          <w:ilvl w:val="0"/>
          <w:numId w:val="2"/>
        </w:numPr>
        <w:spacing w:after="120"/>
        <w:ind w:left="720"/>
        <w:rPr>
          <w:i/>
          <w:iCs/>
        </w:rPr>
      </w:pPr>
      <w:r w:rsidRPr="002E0D72">
        <w:rPr>
          <w:b/>
          <w:i/>
          <w:iCs/>
        </w:rPr>
        <w:lastRenderedPageBreak/>
        <w:t>Priority:</w:t>
      </w:r>
      <w:r w:rsidRPr="002E0D72">
        <w:rPr>
          <w:i/>
          <w:iCs/>
        </w:rPr>
        <w:t xml:space="preserve"> High, medium or low priority taking into account scoring in the needs assessment or MSC pre-assessment and sequencing of actions (output of one action needed to begin another action).</w:t>
      </w:r>
    </w:p>
    <w:p w14:paraId="01B71B2A" w14:textId="6FEE3476" w:rsidR="00D94EED" w:rsidRPr="002E0D72" w:rsidRDefault="00FA35A8">
      <w:pPr>
        <w:numPr>
          <w:ilvl w:val="0"/>
          <w:numId w:val="2"/>
        </w:numPr>
        <w:spacing w:after="120"/>
        <w:ind w:left="720"/>
        <w:rPr>
          <w:i/>
          <w:iCs/>
        </w:rPr>
      </w:pPr>
      <w:r w:rsidRPr="002E0D72">
        <w:rPr>
          <w:b/>
          <w:i/>
          <w:iCs/>
        </w:rPr>
        <w:t>Estimated Cost</w:t>
      </w:r>
      <w:r w:rsidR="00E508EC" w:rsidRPr="002E0D72">
        <w:rPr>
          <w:b/>
          <w:i/>
          <w:iCs/>
        </w:rPr>
        <w:t>:</w:t>
      </w:r>
      <w:r w:rsidR="00E508EC" w:rsidRPr="002E0D72">
        <w:rPr>
          <w:i/>
          <w:iCs/>
        </w:rPr>
        <w:t xml:space="preserve"> Costs for each action.</w:t>
      </w:r>
    </w:p>
    <w:p w14:paraId="6899C32B" w14:textId="77777777" w:rsidR="00D94EED" w:rsidRPr="002E0D72" w:rsidRDefault="00E508EC">
      <w:pPr>
        <w:numPr>
          <w:ilvl w:val="0"/>
          <w:numId w:val="2"/>
        </w:numPr>
        <w:spacing w:after="120"/>
        <w:ind w:left="720"/>
        <w:rPr>
          <w:i/>
          <w:iCs/>
        </w:rPr>
      </w:pPr>
      <w:r w:rsidRPr="002E0D72">
        <w:rPr>
          <w:b/>
          <w:i/>
          <w:iCs/>
        </w:rPr>
        <w:t>Responsible parties:</w:t>
      </w:r>
      <w:r w:rsidRPr="002E0D72">
        <w:rPr>
          <w:i/>
          <w:iCs/>
        </w:rPr>
        <w:t xml:space="preserve"> Organizations/individuals responsible for completing the actions as agreed upon by FIP stakeholders.</w:t>
      </w:r>
    </w:p>
    <w:p w14:paraId="6DE12934" w14:textId="77777777" w:rsidR="00D94EED" w:rsidRPr="002E0D72" w:rsidRDefault="00E508EC">
      <w:pPr>
        <w:numPr>
          <w:ilvl w:val="0"/>
          <w:numId w:val="2"/>
        </w:numPr>
        <w:spacing w:after="120"/>
        <w:ind w:left="720"/>
        <w:rPr>
          <w:i/>
          <w:iCs/>
        </w:rPr>
      </w:pPr>
      <w:r w:rsidRPr="002E0D72">
        <w:rPr>
          <w:b/>
          <w:i/>
          <w:iCs/>
        </w:rPr>
        <w:t>MSC PIs:</w:t>
      </w:r>
      <w:r w:rsidRPr="002E0D72">
        <w:rPr>
          <w:i/>
          <w:iCs/>
        </w:rPr>
        <w:t xml:space="preserve"> All PIs that will be addressed by the action.</w:t>
      </w:r>
    </w:p>
    <w:p w14:paraId="71F6A5E6" w14:textId="12755F7E" w:rsidR="00D94EED" w:rsidRDefault="00E508EC">
      <w:pPr>
        <w:numPr>
          <w:ilvl w:val="0"/>
          <w:numId w:val="2"/>
        </w:numPr>
        <w:spacing w:after="120"/>
        <w:ind w:left="720"/>
        <w:rPr>
          <w:i/>
          <w:iCs/>
        </w:rPr>
      </w:pPr>
      <w:r w:rsidRPr="002E0D72">
        <w:rPr>
          <w:b/>
          <w:i/>
          <w:iCs/>
        </w:rPr>
        <w:t>Tasks:</w:t>
      </w:r>
      <w:r w:rsidRPr="002E0D72">
        <w:rPr>
          <w:i/>
          <w:iCs/>
        </w:rPr>
        <w:t xml:space="preserve"> This section breaks the actions identified above down into specific steps that describe how the action will be accomplished. Tasks provide more clarity on how the FIP intends to complete each action. This allows participants to better track progress over time and communicate about </w:t>
      </w:r>
      <w:r w:rsidR="003F07D5" w:rsidRPr="002E0D72">
        <w:rPr>
          <w:i/>
          <w:iCs/>
        </w:rPr>
        <w:t>progress being made in the FIP</w:t>
      </w:r>
      <w:r w:rsidRPr="002E0D72">
        <w:rPr>
          <w:i/>
          <w:iCs/>
        </w:rPr>
        <w:t>.</w:t>
      </w:r>
    </w:p>
    <w:p w14:paraId="029D54EF" w14:textId="77777777" w:rsidR="00AC492B" w:rsidRPr="00AC492B" w:rsidRDefault="00AC492B" w:rsidP="002E0D72">
      <w:pPr>
        <w:spacing w:after="120"/>
      </w:pPr>
    </w:p>
    <w:p w14:paraId="0A5A85A9" w14:textId="77777777" w:rsidR="00AC492B" w:rsidRPr="002E0D72" w:rsidRDefault="00AC492B" w:rsidP="00AC492B">
      <w:pPr>
        <w:rPr>
          <w:b/>
          <w:bCs/>
          <w:sz w:val="20"/>
          <w:szCs w:val="20"/>
        </w:rPr>
      </w:pPr>
      <w:r w:rsidRPr="002E0D72">
        <w:rPr>
          <w:b/>
          <w:bCs/>
          <w:sz w:val="20"/>
          <w:szCs w:val="20"/>
        </w:rPr>
        <w:t>Table 1: Workplan Overview</w:t>
      </w:r>
    </w:p>
    <w:tbl>
      <w:tblPr>
        <w:tblStyle w:val="Tablaconcuadrcula"/>
        <w:tblW w:w="5000" w:type="pct"/>
        <w:tblLook w:val="04A0" w:firstRow="1" w:lastRow="0" w:firstColumn="1" w:lastColumn="0" w:noHBand="0" w:noVBand="1"/>
      </w:tblPr>
      <w:tblGrid>
        <w:gridCol w:w="6129"/>
        <w:gridCol w:w="7047"/>
      </w:tblGrid>
      <w:tr w:rsidR="00AC492B" w:rsidRPr="00BC6665" w14:paraId="188F399F" w14:textId="77777777" w:rsidTr="000F6D2F">
        <w:tc>
          <w:tcPr>
            <w:tcW w:w="2326" w:type="pct"/>
            <w:shd w:val="clear" w:color="auto" w:fill="0070C0"/>
          </w:tcPr>
          <w:p w14:paraId="4DC652A0" w14:textId="3529226E" w:rsidR="00AC492B" w:rsidRPr="002E0D72" w:rsidRDefault="00AC492B" w:rsidP="002A6049">
            <w:pPr>
              <w:rPr>
                <w:b/>
                <w:bCs/>
                <w:color w:val="FFFFFF" w:themeColor="background1"/>
                <w:lang w:val="en-GB"/>
              </w:rPr>
            </w:pPr>
            <w:r w:rsidRPr="002E0D72">
              <w:rPr>
                <w:b/>
                <w:color w:val="FFFFFF" w:themeColor="background1"/>
                <w:lang w:val="en-GB"/>
              </w:rPr>
              <w:t>Workplan Version and Date</w:t>
            </w:r>
          </w:p>
        </w:tc>
        <w:tc>
          <w:tcPr>
            <w:tcW w:w="2674" w:type="pct"/>
          </w:tcPr>
          <w:p w14:paraId="4C5CA0BC" w14:textId="6BD65212" w:rsidR="00AC492B" w:rsidRPr="00BC6665" w:rsidRDefault="00D10DAA" w:rsidP="002A6049">
            <w:pPr>
              <w:rPr>
                <w:b/>
                <w:bCs/>
                <w:lang w:val="en-GB"/>
              </w:rPr>
            </w:pPr>
            <w:r>
              <w:rPr>
                <w:b/>
                <w:bCs/>
                <w:lang w:val="en-GB"/>
              </w:rPr>
              <w:t>v.1.0 18/08/2025</w:t>
            </w:r>
          </w:p>
        </w:tc>
      </w:tr>
      <w:tr w:rsidR="00AC492B" w:rsidRPr="00BC6665" w14:paraId="131EC702" w14:textId="77777777" w:rsidTr="000F6D2F">
        <w:trPr>
          <w:trHeight w:val="309"/>
        </w:trPr>
        <w:tc>
          <w:tcPr>
            <w:tcW w:w="2326" w:type="pct"/>
            <w:shd w:val="clear" w:color="auto" w:fill="0070C0"/>
          </w:tcPr>
          <w:p w14:paraId="49A23CC3" w14:textId="24C0E102" w:rsidR="00AC492B" w:rsidRPr="002E0D72" w:rsidRDefault="00AC492B" w:rsidP="002A6049">
            <w:pPr>
              <w:rPr>
                <w:b/>
                <w:bCs/>
                <w:color w:val="FFFFFF" w:themeColor="background1"/>
                <w:lang w:val="en-GB"/>
              </w:rPr>
            </w:pPr>
            <w:r w:rsidRPr="002E0D72">
              <w:rPr>
                <w:b/>
                <w:bCs/>
                <w:color w:val="FFFFFF" w:themeColor="background1"/>
                <w:lang w:val="en-GB"/>
              </w:rPr>
              <w:t xml:space="preserve">Start date </w:t>
            </w:r>
            <w:r w:rsidRPr="000F6D2F">
              <w:rPr>
                <w:bCs/>
                <w:color w:val="FFFFFF" w:themeColor="background1"/>
                <w:sz w:val="20"/>
                <w:szCs w:val="20"/>
                <w:lang w:val="en-GB"/>
              </w:rPr>
              <w:t>(expected)</w:t>
            </w:r>
          </w:p>
        </w:tc>
        <w:tc>
          <w:tcPr>
            <w:tcW w:w="2674" w:type="pct"/>
            <w:shd w:val="clear" w:color="auto" w:fill="0070C0"/>
          </w:tcPr>
          <w:p w14:paraId="7001E0ED" w14:textId="1684D6AE" w:rsidR="00AC492B" w:rsidRPr="00BC6665" w:rsidRDefault="00AC492B" w:rsidP="002A6049">
            <w:pPr>
              <w:rPr>
                <w:b/>
                <w:lang w:val="en-GB"/>
              </w:rPr>
            </w:pPr>
            <w:r w:rsidRPr="002E0D72">
              <w:rPr>
                <w:b/>
                <w:color w:val="FFFFFF" w:themeColor="background1"/>
                <w:lang w:val="en-GB"/>
              </w:rPr>
              <w:t xml:space="preserve">End date </w:t>
            </w:r>
            <w:r w:rsidRPr="000F6D2F">
              <w:rPr>
                <w:color w:val="FFFFFF" w:themeColor="background1"/>
                <w:sz w:val="20"/>
                <w:szCs w:val="20"/>
                <w:lang w:val="en-GB"/>
              </w:rPr>
              <w:t>(anticipated month/year)</w:t>
            </w:r>
          </w:p>
        </w:tc>
      </w:tr>
      <w:tr w:rsidR="00AC492B" w:rsidRPr="00BC6665" w14:paraId="160C59D3" w14:textId="77777777" w:rsidTr="000F6D2F">
        <w:trPr>
          <w:trHeight w:val="308"/>
        </w:trPr>
        <w:tc>
          <w:tcPr>
            <w:tcW w:w="2326" w:type="pct"/>
          </w:tcPr>
          <w:p w14:paraId="1EC54237" w14:textId="4EDF66EC" w:rsidR="00AC492B" w:rsidRPr="00BC6665" w:rsidRDefault="00D10DAA" w:rsidP="002A6049">
            <w:pPr>
              <w:rPr>
                <w:b/>
                <w:bCs/>
                <w:lang w:val="en-GB"/>
              </w:rPr>
            </w:pPr>
            <w:r>
              <w:rPr>
                <w:b/>
                <w:bCs/>
                <w:lang w:val="en-GB"/>
              </w:rPr>
              <w:t>November 2025</w:t>
            </w:r>
          </w:p>
        </w:tc>
        <w:tc>
          <w:tcPr>
            <w:tcW w:w="2674" w:type="pct"/>
          </w:tcPr>
          <w:p w14:paraId="1089EB16" w14:textId="7F491CE2" w:rsidR="00AC492B" w:rsidRPr="00BC6665" w:rsidRDefault="00D10DAA" w:rsidP="002A6049">
            <w:pPr>
              <w:rPr>
                <w:b/>
                <w:lang w:val="en-GB"/>
              </w:rPr>
            </w:pPr>
            <w:r>
              <w:rPr>
                <w:b/>
                <w:lang w:val="en-GB"/>
              </w:rPr>
              <w:t>November 2030</w:t>
            </w:r>
          </w:p>
        </w:tc>
      </w:tr>
      <w:tr w:rsidR="00AC492B" w:rsidRPr="00BC6665" w14:paraId="1EA56773" w14:textId="77777777" w:rsidTr="000F6D2F">
        <w:trPr>
          <w:trHeight w:val="620"/>
        </w:trPr>
        <w:tc>
          <w:tcPr>
            <w:tcW w:w="2326" w:type="pct"/>
            <w:shd w:val="clear" w:color="auto" w:fill="0070C0"/>
          </w:tcPr>
          <w:p w14:paraId="72DEBB48" w14:textId="3DCC128F" w:rsidR="00AC492B" w:rsidRPr="002E0D72" w:rsidRDefault="00AC492B" w:rsidP="002A6049">
            <w:pPr>
              <w:rPr>
                <w:b/>
                <w:bCs/>
                <w:color w:val="FFFFFF" w:themeColor="background1"/>
                <w:lang w:val="en-GB"/>
              </w:rPr>
            </w:pPr>
            <w:r w:rsidRPr="002E0D72">
              <w:rPr>
                <w:b/>
                <w:bCs/>
                <w:color w:val="FFFFFF" w:themeColor="background1"/>
                <w:lang w:val="en-GB"/>
              </w:rPr>
              <w:t>FIP Lead</w:t>
            </w:r>
            <w:r w:rsidRPr="002E0D72">
              <w:rPr>
                <w:bCs/>
                <w:color w:val="FFFFFF" w:themeColor="background1"/>
                <w:lang w:val="en-GB"/>
              </w:rPr>
              <w:t xml:space="preserve">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ation/individual responsible for Action Plan)</w:t>
            </w:r>
          </w:p>
        </w:tc>
        <w:tc>
          <w:tcPr>
            <w:tcW w:w="2674" w:type="pct"/>
            <w:shd w:val="clear" w:color="auto" w:fill="0070C0"/>
          </w:tcPr>
          <w:p w14:paraId="65C3ABDF" w14:textId="012C9999" w:rsidR="00AC492B" w:rsidRPr="002E0D72" w:rsidRDefault="00AC492B" w:rsidP="002A6049">
            <w:pPr>
              <w:rPr>
                <w:b/>
                <w:color w:val="FFFFFF" w:themeColor="background1"/>
                <w:lang w:val="en-GB"/>
              </w:rPr>
            </w:pPr>
            <w:r w:rsidRPr="002E0D72">
              <w:rPr>
                <w:b/>
                <w:color w:val="FFFFFF" w:themeColor="background1"/>
                <w:lang w:val="en-GB"/>
              </w:rPr>
              <w:t xml:space="preserve">Improvements recommended by </w:t>
            </w:r>
            <w:r w:rsidRPr="000F6D2F">
              <w:rPr>
                <w:color w:val="FFFFFF" w:themeColor="background1"/>
                <w:sz w:val="20"/>
                <w:szCs w:val="20"/>
                <w:lang w:val="en-GB"/>
              </w:rPr>
              <w:t>(meeting/group that supported the development)</w:t>
            </w:r>
          </w:p>
        </w:tc>
      </w:tr>
      <w:tr w:rsidR="00AC492B" w:rsidRPr="00D10DAA" w14:paraId="48678897" w14:textId="77777777" w:rsidTr="000F6D2F">
        <w:trPr>
          <w:trHeight w:val="620"/>
        </w:trPr>
        <w:tc>
          <w:tcPr>
            <w:tcW w:w="2326" w:type="pct"/>
          </w:tcPr>
          <w:p w14:paraId="4A7E6DA9" w14:textId="541215DF" w:rsidR="00AC492B" w:rsidRPr="00BC6665" w:rsidRDefault="00C56456" w:rsidP="002A6049">
            <w:pPr>
              <w:rPr>
                <w:b/>
                <w:bCs/>
                <w:lang w:val="en-GB"/>
              </w:rPr>
            </w:pPr>
            <w:r>
              <w:rPr>
                <w:b/>
                <w:bCs/>
                <w:lang w:val="en-GB"/>
              </w:rPr>
              <w:t>SWORDFISH</w:t>
            </w:r>
            <w:r w:rsidR="000416BD">
              <w:rPr>
                <w:b/>
                <w:bCs/>
                <w:lang w:val="en-GB"/>
              </w:rPr>
              <w:t xml:space="preserve"> </w:t>
            </w:r>
            <w:r w:rsidR="00D10DAA">
              <w:rPr>
                <w:b/>
                <w:bCs/>
                <w:lang w:val="en-GB"/>
              </w:rPr>
              <w:t>EC</w:t>
            </w:r>
          </w:p>
        </w:tc>
        <w:tc>
          <w:tcPr>
            <w:tcW w:w="2674" w:type="pct"/>
          </w:tcPr>
          <w:p w14:paraId="6F41BFCA" w14:textId="328CE19C" w:rsidR="00AC492B" w:rsidRPr="00D10DAA" w:rsidRDefault="00C56456" w:rsidP="002A6049">
            <w:pPr>
              <w:rPr>
                <w:b/>
                <w:lang w:val="en-GB"/>
              </w:rPr>
            </w:pPr>
            <w:r>
              <w:rPr>
                <w:b/>
                <w:lang w:val="en-GB"/>
              </w:rPr>
              <w:t>SWORDFISH</w:t>
            </w:r>
            <w:r w:rsidR="000416BD">
              <w:rPr>
                <w:b/>
                <w:lang w:val="en-GB"/>
              </w:rPr>
              <w:t xml:space="preserve"> </w:t>
            </w:r>
            <w:r w:rsidR="00D10DAA" w:rsidRPr="00D10DAA">
              <w:rPr>
                <w:b/>
                <w:lang w:val="en-GB"/>
              </w:rPr>
              <w:t xml:space="preserve">EC, WWF, SRP, IATTC, </w:t>
            </w:r>
            <w:r w:rsidR="00D10DAA">
              <w:rPr>
                <w:b/>
                <w:lang w:val="en-GB"/>
              </w:rPr>
              <w:t>F</w:t>
            </w:r>
            <w:r w:rsidR="00D10DAA" w:rsidRPr="00D10DAA">
              <w:rPr>
                <w:b/>
                <w:lang w:val="en-GB"/>
              </w:rPr>
              <w:t>ishermen's organizations</w:t>
            </w:r>
          </w:p>
        </w:tc>
      </w:tr>
      <w:tr w:rsidR="00AC492B" w:rsidRPr="00BC6665" w14:paraId="3740EFF3" w14:textId="77777777" w:rsidTr="000F6D2F">
        <w:trPr>
          <w:trHeight w:val="480"/>
        </w:trPr>
        <w:tc>
          <w:tcPr>
            <w:tcW w:w="2326" w:type="pct"/>
            <w:shd w:val="clear" w:color="auto" w:fill="0070C0"/>
          </w:tcPr>
          <w:p w14:paraId="46EFEB63" w14:textId="58F0C71C" w:rsidR="00AC492B" w:rsidRPr="002E0D72" w:rsidRDefault="00AC492B" w:rsidP="002A6049">
            <w:pPr>
              <w:rPr>
                <w:b/>
                <w:bCs/>
                <w:color w:val="FFFFFF" w:themeColor="background1"/>
                <w:lang w:val="en-GB"/>
              </w:rPr>
            </w:pPr>
            <w:r w:rsidRPr="002E0D72">
              <w:rPr>
                <w:b/>
                <w:bCs/>
                <w:color w:val="FFFFFF" w:themeColor="background1"/>
                <w:lang w:val="en-GB"/>
              </w:rPr>
              <w:t xml:space="preserve">FIP Coordinator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 xml:space="preserve">ation/individual responsible for </w:t>
            </w:r>
            <w:r w:rsidR="00FC3B5F" w:rsidRPr="000F6D2F">
              <w:rPr>
                <w:bCs/>
                <w:color w:val="FFFFFF" w:themeColor="background1"/>
                <w:sz w:val="20"/>
                <w:szCs w:val="20"/>
                <w:lang w:val="en-GB"/>
              </w:rPr>
              <w:t xml:space="preserve">reporting on </w:t>
            </w:r>
            <w:r w:rsidRPr="000F6D2F">
              <w:rPr>
                <w:bCs/>
                <w:color w:val="FFFFFF" w:themeColor="background1"/>
                <w:sz w:val="20"/>
                <w:szCs w:val="20"/>
                <w:lang w:val="en-GB"/>
              </w:rPr>
              <w:t>FisheryProgress)</w:t>
            </w:r>
          </w:p>
        </w:tc>
        <w:tc>
          <w:tcPr>
            <w:tcW w:w="2674" w:type="pct"/>
            <w:tcBorders>
              <w:bottom w:val="single" w:sz="4" w:space="0" w:color="auto"/>
            </w:tcBorders>
            <w:shd w:val="clear" w:color="auto" w:fill="0070C0"/>
          </w:tcPr>
          <w:p w14:paraId="7D260955" w14:textId="270D2187" w:rsidR="00AC492B" w:rsidRPr="002E0D72" w:rsidRDefault="00AC492B" w:rsidP="002A6049">
            <w:pPr>
              <w:rPr>
                <w:b/>
                <w:color w:val="FFFFFF" w:themeColor="background1"/>
                <w:lang w:val="en-GB"/>
              </w:rPr>
            </w:pPr>
            <w:r w:rsidRPr="002E0D72">
              <w:rPr>
                <w:b/>
                <w:color w:val="FFFFFF" w:themeColor="background1"/>
                <w:lang w:val="en-GB"/>
              </w:rPr>
              <w:t xml:space="preserve">Workplan developed by </w:t>
            </w:r>
            <w:r w:rsidRPr="000F6D2F">
              <w:rPr>
                <w:color w:val="FFFFFF" w:themeColor="background1"/>
                <w:sz w:val="20"/>
                <w:szCs w:val="20"/>
                <w:lang w:val="en-GB"/>
              </w:rPr>
              <w:t>(consultant or person)</w:t>
            </w:r>
          </w:p>
        </w:tc>
      </w:tr>
      <w:tr w:rsidR="00AC492B" w:rsidRPr="00BC6665" w14:paraId="378446D5" w14:textId="77777777" w:rsidTr="000F6D2F">
        <w:trPr>
          <w:trHeight w:val="480"/>
        </w:trPr>
        <w:tc>
          <w:tcPr>
            <w:tcW w:w="2326" w:type="pct"/>
          </w:tcPr>
          <w:p w14:paraId="514210AC" w14:textId="1FBE7861" w:rsidR="00AC492B" w:rsidRPr="00BC6665" w:rsidRDefault="00D10DAA" w:rsidP="002A6049">
            <w:pPr>
              <w:rPr>
                <w:b/>
                <w:bCs/>
                <w:lang w:val="en-GB"/>
              </w:rPr>
            </w:pPr>
            <w:r>
              <w:rPr>
                <w:b/>
                <w:bCs/>
                <w:lang w:val="en-GB"/>
              </w:rPr>
              <w:t>Guillermo Mo</w:t>
            </w:r>
            <w:r w:rsidR="00DB2D0C">
              <w:rPr>
                <w:b/>
                <w:bCs/>
                <w:lang w:val="en-GB"/>
              </w:rPr>
              <w:t>r</w:t>
            </w:r>
            <w:r>
              <w:rPr>
                <w:b/>
                <w:bCs/>
                <w:lang w:val="en-GB"/>
              </w:rPr>
              <w:t>án</w:t>
            </w:r>
          </w:p>
        </w:tc>
        <w:tc>
          <w:tcPr>
            <w:tcW w:w="2674" w:type="pct"/>
          </w:tcPr>
          <w:p w14:paraId="6E8676B1" w14:textId="5F8952BA" w:rsidR="00AC492B" w:rsidRPr="00BC6665" w:rsidRDefault="00D10DAA" w:rsidP="002A6049">
            <w:pPr>
              <w:rPr>
                <w:b/>
                <w:lang w:val="en-GB"/>
              </w:rPr>
            </w:pPr>
            <w:r>
              <w:rPr>
                <w:b/>
                <w:lang w:val="en-GB"/>
              </w:rPr>
              <w:t>Luis Ambrosio</w:t>
            </w:r>
          </w:p>
        </w:tc>
      </w:tr>
    </w:tbl>
    <w:p w14:paraId="72D3E317" w14:textId="77777777" w:rsidR="00AC492B" w:rsidRDefault="00AC492B">
      <w:pPr>
        <w:rPr>
          <w:color w:val="4A86E8"/>
          <w:sz w:val="36"/>
          <w:szCs w:val="36"/>
        </w:rPr>
      </w:pPr>
    </w:p>
    <w:p w14:paraId="678501F8" w14:textId="77777777" w:rsidR="00D94EED" w:rsidRDefault="00E508EC" w:rsidP="00DB5FB6">
      <w:pPr>
        <w:pStyle w:val="Ttulo4"/>
      </w:pPr>
      <w:bookmarkStart w:id="2" w:name="_u4s1yqvhvo50" w:colFirst="0" w:colLast="0"/>
      <w:bookmarkStart w:id="3" w:name="_rmrd6jjowz2u" w:colFirst="0" w:colLast="0"/>
      <w:bookmarkStart w:id="4" w:name="_v68uztjwrqim" w:colFirst="0" w:colLast="0"/>
      <w:bookmarkStart w:id="5" w:name="_k5nvuqf6095j" w:colFirst="0" w:colLast="0"/>
      <w:bookmarkStart w:id="6" w:name="_t1bcrkyaq2r5" w:colFirst="0" w:colLast="0"/>
      <w:bookmarkStart w:id="7" w:name="_6jm7tye42zvq" w:colFirst="0" w:colLast="0"/>
      <w:bookmarkStart w:id="8" w:name="_999cdg257s53" w:colFirst="0" w:colLast="0"/>
      <w:bookmarkStart w:id="9" w:name="_xits1swpkd9g" w:colFirst="0" w:colLast="0"/>
      <w:bookmarkStart w:id="10" w:name="_90k9uqd9bkdo" w:colFirst="0" w:colLast="0"/>
      <w:bookmarkStart w:id="11" w:name="_2qdfxt8nulls" w:colFirst="0" w:colLast="0"/>
      <w:bookmarkStart w:id="12" w:name="_w8w72hxsctrb" w:colFirst="0" w:colLast="0"/>
      <w:bookmarkStart w:id="13" w:name="_ulyhtfamyxqs" w:colFirst="0" w:colLast="0"/>
      <w:bookmarkEnd w:id="2"/>
      <w:bookmarkEnd w:id="3"/>
      <w:bookmarkEnd w:id="4"/>
      <w:bookmarkEnd w:id="5"/>
      <w:bookmarkEnd w:id="6"/>
      <w:bookmarkEnd w:id="7"/>
      <w:bookmarkEnd w:id="8"/>
      <w:bookmarkEnd w:id="9"/>
      <w:bookmarkEnd w:id="10"/>
      <w:bookmarkEnd w:id="11"/>
      <w:bookmarkEnd w:id="12"/>
      <w:bookmarkEnd w:id="13"/>
      <w:r>
        <w:lastRenderedPageBreak/>
        <w:t xml:space="preserve">Acronyms </w:t>
      </w:r>
    </w:p>
    <w:p w14:paraId="74A9862B" w14:textId="77777777" w:rsidR="00D94EED" w:rsidRDefault="00E508EC" w:rsidP="00DB5FB6">
      <w:pPr>
        <w:keepNext/>
      </w:pPr>
      <w:r>
        <w:t xml:space="preserve"> </w:t>
      </w:r>
    </w:p>
    <w:tbl>
      <w:tblPr>
        <w:tblStyle w:val="a6"/>
        <w:tblW w:w="92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1"/>
        <w:gridCol w:w="7554"/>
      </w:tblGrid>
      <w:tr w:rsidR="000B3AFA" w14:paraId="670EFE26" w14:textId="77777777" w:rsidTr="00EE6388">
        <w:trPr>
          <w:trHeight w:val="270"/>
        </w:trPr>
        <w:tc>
          <w:tcPr>
            <w:tcW w:w="1701" w:type="dxa"/>
            <w:tcMar>
              <w:top w:w="100" w:type="dxa"/>
              <w:left w:w="100" w:type="dxa"/>
              <w:bottom w:w="100" w:type="dxa"/>
              <w:right w:w="100" w:type="dxa"/>
            </w:tcMar>
          </w:tcPr>
          <w:p w14:paraId="04FC7359" w14:textId="4B7C80A8" w:rsidR="000B3AFA" w:rsidRPr="000D6823" w:rsidRDefault="000B3AFA" w:rsidP="00DB5FB6">
            <w:pPr>
              <w:keepNext/>
              <w:ind w:left="100"/>
              <w:rPr>
                <w:sz w:val="20"/>
                <w:szCs w:val="20"/>
              </w:rPr>
            </w:pPr>
            <w:r w:rsidRPr="000D6823">
              <w:rPr>
                <w:sz w:val="20"/>
                <w:szCs w:val="20"/>
              </w:rPr>
              <w:t>CITES</w:t>
            </w:r>
          </w:p>
        </w:tc>
        <w:tc>
          <w:tcPr>
            <w:tcW w:w="7554" w:type="dxa"/>
            <w:tcMar>
              <w:top w:w="100" w:type="dxa"/>
              <w:left w:w="100" w:type="dxa"/>
              <w:bottom w:w="100" w:type="dxa"/>
              <w:right w:w="100" w:type="dxa"/>
            </w:tcMar>
          </w:tcPr>
          <w:p w14:paraId="63E1C352" w14:textId="095DA7A9" w:rsidR="000B3AFA" w:rsidRPr="000D6823" w:rsidRDefault="00F20955" w:rsidP="00DB5FB6">
            <w:pPr>
              <w:keepNext/>
              <w:ind w:left="100"/>
              <w:rPr>
                <w:sz w:val="20"/>
                <w:szCs w:val="20"/>
              </w:rPr>
            </w:pPr>
            <w:r w:rsidRPr="000D6823">
              <w:rPr>
                <w:sz w:val="20"/>
                <w:szCs w:val="20"/>
              </w:rPr>
              <w:t>Convention on International Trade in Endangered Species of Wild Fauna and Flora</w:t>
            </w:r>
          </w:p>
        </w:tc>
      </w:tr>
      <w:tr w:rsidR="000B3AFA" w14:paraId="7626B974" w14:textId="77777777" w:rsidTr="00EE6388">
        <w:trPr>
          <w:trHeight w:val="270"/>
        </w:trPr>
        <w:tc>
          <w:tcPr>
            <w:tcW w:w="1701" w:type="dxa"/>
            <w:tcMar>
              <w:top w:w="100" w:type="dxa"/>
              <w:left w:w="100" w:type="dxa"/>
              <w:bottom w:w="100" w:type="dxa"/>
              <w:right w:w="100" w:type="dxa"/>
            </w:tcMar>
          </w:tcPr>
          <w:p w14:paraId="7BF56C2D" w14:textId="44E292E2" w:rsidR="000B3AFA" w:rsidRPr="000D6823" w:rsidRDefault="000B3AFA" w:rsidP="00DB5FB6">
            <w:pPr>
              <w:keepNext/>
              <w:ind w:left="100"/>
              <w:rPr>
                <w:sz w:val="20"/>
                <w:szCs w:val="20"/>
              </w:rPr>
            </w:pPr>
            <w:r w:rsidRPr="000D6823">
              <w:rPr>
                <w:sz w:val="20"/>
                <w:szCs w:val="20"/>
              </w:rPr>
              <w:t>CMS</w:t>
            </w:r>
          </w:p>
        </w:tc>
        <w:tc>
          <w:tcPr>
            <w:tcW w:w="7554" w:type="dxa"/>
            <w:tcMar>
              <w:top w:w="100" w:type="dxa"/>
              <w:left w:w="100" w:type="dxa"/>
              <w:bottom w:w="100" w:type="dxa"/>
              <w:right w:w="100" w:type="dxa"/>
            </w:tcMar>
          </w:tcPr>
          <w:p w14:paraId="1143EEA4" w14:textId="3C9AFA82" w:rsidR="000B3AFA" w:rsidRPr="000D6823" w:rsidRDefault="00F20955" w:rsidP="00DB5FB6">
            <w:pPr>
              <w:keepNext/>
              <w:ind w:left="100"/>
              <w:rPr>
                <w:sz w:val="20"/>
                <w:szCs w:val="20"/>
              </w:rPr>
            </w:pPr>
            <w:r w:rsidRPr="000D6823">
              <w:rPr>
                <w:sz w:val="20"/>
                <w:szCs w:val="20"/>
              </w:rPr>
              <w:t>Convention on Migratory Species</w:t>
            </w:r>
          </w:p>
        </w:tc>
      </w:tr>
      <w:tr w:rsidR="00EE6388" w14:paraId="37AF045C" w14:textId="77777777" w:rsidTr="00EE6388">
        <w:trPr>
          <w:trHeight w:val="270"/>
        </w:trPr>
        <w:tc>
          <w:tcPr>
            <w:tcW w:w="1701" w:type="dxa"/>
            <w:tcMar>
              <w:top w:w="100" w:type="dxa"/>
              <w:left w:w="100" w:type="dxa"/>
              <w:bottom w:w="100" w:type="dxa"/>
              <w:right w:w="100" w:type="dxa"/>
            </w:tcMar>
          </w:tcPr>
          <w:p w14:paraId="6AB96368" w14:textId="51AD7E83" w:rsidR="00EE6388" w:rsidRPr="000D6823" w:rsidRDefault="00EE6388" w:rsidP="00DB5FB6">
            <w:pPr>
              <w:keepNext/>
              <w:ind w:left="100"/>
              <w:rPr>
                <w:sz w:val="20"/>
                <w:szCs w:val="20"/>
              </w:rPr>
            </w:pPr>
            <w:r w:rsidRPr="000D6823">
              <w:rPr>
                <w:sz w:val="20"/>
                <w:szCs w:val="20"/>
              </w:rPr>
              <w:t>DD</w:t>
            </w:r>
          </w:p>
        </w:tc>
        <w:tc>
          <w:tcPr>
            <w:tcW w:w="7554" w:type="dxa"/>
            <w:tcMar>
              <w:top w:w="100" w:type="dxa"/>
              <w:left w:w="100" w:type="dxa"/>
              <w:bottom w:w="100" w:type="dxa"/>
              <w:right w:w="100" w:type="dxa"/>
            </w:tcMar>
          </w:tcPr>
          <w:p w14:paraId="652781E4" w14:textId="2428A60B" w:rsidR="00EE6388" w:rsidRPr="000D6823" w:rsidRDefault="00EE6388" w:rsidP="00DB5FB6">
            <w:pPr>
              <w:keepNext/>
              <w:ind w:left="100"/>
              <w:rPr>
                <w:sz w:val="20"/>
                <w:szCs w:val="20"/>
              </w:rPr>
            </w:pPr>
            <w:r w:rsidRPr="000D6823">
              <w:rPr>
                <w:sz w:val="20"/>
                <w:szCs w:val="20"/>
              </w:rPr>
              <w:t>Data Deficient</w:t>
            </w:r>
          </w:p>
        </w:tc>
      </w:tr>
      <w:tr w:rsidR="00EE6388" w:rsidRPr="00F20955" w14:paraId="39C0FD54" w14:textId="77777777" w:rsidTr="00EE6388">
        <w:trPr>
          <w:trHeight w:val="270"/>
        </w:trPr>
        <w:tc>
          <w:tcPr>
            <w:tcW w:w="1701" w:type="dxa"/>
            <w:tcMar>
              <w:top w:w="100" w:type="dxa"/>
              <w:left w:w="100" w:type="dxa"/>
              <w:bottom w:w="100" w:type="dxa"/>
              <w:right w:w="100" w:type="dxa"/>
            </w:tcMar>
          </w:tcPr>
          <w:p w14:paraId="6C7B0760" w14:textId="1C3016BC" w:rsidR="00EE6388" w:rsidRPr="000D6823" w:rsidRDefault="00EE6388" w:rsidP="00DB5FB6">
            <w:pPr>
              <w:keepNext/>
              <w:ind w:left="100"/>
              <w:rPr>
                <w:sz w:val="20"/>
                <w:szCs w:val="20"/>
              </w:rPr>
            </w:pPr>
            <w:r w:rsidRPr="000D6823">
              <w:rPr>
                <w:sz w:val="20"/>
                <w:szCs w:val="20"/>
              </w:rPr>
              <w:t>ECUADOR EC</w:t>
            </w:r>
          </w:p>
        </w:tc>
        <w:tc>
          <w:tcPr>
            <w:tcW w:w="7554" w:type="dxa"/>
            <w:tcMar>
              <w:top w:w="100" w:type="dxa"/>
              <w:left w:w="100" w:type="dxa"/>
              <w:bottom w:w="100" w:type="dxa"/>
              <w:right w:w="100" w:type="dxa"/>
            </w:tcMar>
          </w:tcPr>
          <w:p w14:paraId="46D6CE9B" w14:textId="71D98760" w:rsidR="00EE6388" w:rsidRPr="000D6823" w:rsidRDefault="00014745" w:rsidP="00DB5FB6">
            <w:pPr>
              <w:keepNext/>
              <w:ind w:left="100"/>
              <w:rPr>
                <w:sz w:val="20"/>
                <w:szCs w:val="20"/>
                <w:lang w:val="es-ES"/>
              </w:rPr>
            </w:pPr>
            <w:r w:rsidRPr="000D6823">
              <w:rPr>
                <w:sz w:val="20"/>
                <w:szCs w:val="20"/>
                <w:lang w:val="es-ES"/>
              </w:rPr>
              <w:t>FIP Client Group</w:t>
            </w:r>
          </w:p>
        </w:tc>
      </w:tr>
      <w:tr w:rsidR="00EE6388" w:rsidRPr="00893672" w14:paraId="0D49169E" w14:textId="77777777" w:rsidTr="00EE6388">
        <w:trPr>
          <w:trHeight w:val="270"/>
        </w:trPr>
        <w:tc>
          <w:tcPr>
            <w:tcW w:w="1701" w:type="dxa"/>
            <w:tcMar>
              <w:top w:w="100" w:type="dxa"/>
              <w:left w:w="100" w:type="dxa"/>
              <w:bottom w:w="100" w:type="dxa"/>
              <w:right w:w="100" w:type="dxa"/>
            </w:tcMar>
          </w:tcPr>
          <w:p w14:paraId="755D98F7" w14:textId="3C4AFC3B" w:rsidR="00EE6388" w:rsidRPr="000D6823" w:rsidRDefault="00EE6388" w:rsidP="00DB5FB6">
            <w:pPr>
              <w:keepNext/>
              <w:ind w:left="100"/>
              <w:rPr>
                <w:sz w:val="20"/>
                <w:szCs w:val="20"/>
              </w:rPr>
            </w:pPr>
            <w:r w:rsidRPr="000D6823">
              <w:rPr>
                <w:sz w:val="20"/>
                <w:szCs w:val="20"/>
              </w:rPr>
              <w:t>EPESPO</w:t>
            </w:r>
          </w:p>
        </w:tc>
        <w:tc>
          <w:tcPr>
            <w:tcW w:w="7554" w:type="dxa"/>
            <w:tcMar>
              <w:top w:w="100" w:type="dxa"/>
              <w:left w:w="100" w:type="dxa"/>
              <w:bottom w:w="100" w:type="dxa"/>
              <w:right w:w="100" w:type="dxa"/>
            </w:tcMar>
          </w:tcPr>
          <w:p w14:paraId="22C2266E" w14:textId="030F6241" w:rsidR="00EE6388" w:rsidRPr="000D6823" w:rsidRDefault="00F20955" w:rsidP="00DB5FB6">
            <w:pPr>
              <w:keepNext/>
              <w:ind w:left="100"/>
              <w:rPr>
                <w:sz w:val="20"/>
                <w:szCs w:val="20"/>
                <w:lang w:val="es-ES"/>
              </w:rPr>
            </w:pPr>
            <w:r w:rsidRPr="000D6823">
              <w:rPr>
                <w:sz w:val="20"/>
                <w:szCs w:val="20"/>
                <w:lang w:val="es-ES"/>
              </w:rPr>
              <w:t>Escuela de Pesca del Pacífico Oriental</w:t>
            </w:r>
          </w:p>
        </w:tc>
      </w:tr>
      <w:tr w:rsidR="00EE6388" w14:paraId="7AE8D067" w14:textId="77777777" w:rsidTr="00EE6388">
        <w:trPr>
          <w:trHeight w:val="270"/>
        </w:trPr>
        <w:tc>
          <w:tcPr>
            <w:tcW w:w="1701" w:type="dxa"/>
            <w:tcMar>
              <w:top w:w="100" w:type="dxa"/>
              <w:left w:w="100" w:type="dxa"/>
              <w:bottom w:w="100" w:type="dxa"/>
              <w:right w:w="100" w:type="dxa"/>
            </w:tcMar>
          </w:tcPr>
          <w:p w14:paraId="04DE74CB" w14:textId="534D78B8" w:rsidR="00EE6388" w:rsidRPr="000D6823" w:rsidRDefault="00EE6388" w:rsidP="00DB5FB6">
            <w:pPr>
              <w:keepNext/>
              <w:ind w:left="100"/>
              <w:rPr>
                <w:sz w:val="20"/>
                <w:szCs w:val="20"/>
              </w:rPr>
            </w:pPr>
            <w:r w:rsidRPr="000D6823">
              <w:rPr>
                <w:sz w:val="20"/>
                <w:szCs w:val="20"/>
              </w:rPr>
              <w:t>ETP</w:t>
            </w:r>
          </w:p>
        </w:tc>
        <w:tc>
          <w:tcPr>
            <w:tcW w:w="7554" w:type="dxa"/>
            <w:tcMar>
              <w:top w:w="100" w:type="dxa"/>
              <w:left w:w="100" w:type="dxa"/>
              <w:bottom w:w="100" w:type="dxa"/>
              <w:right w:w="100" w:type="dxa"/>
            </w:tcMar>
          </w:tcPr>
          <w:p w14:paraId="653344F1" w14:textId="45C44CE6" w:rsidR="00EE6388" w:rsidRPr="000D6823" w:rsidRDefault="00F20955" w:rsidP="00DB5FB6">
            <w:pPr>
              <w:keepNext/>
              <w:ind w:left="100"/>
              <w:rPr>
                <w:sz w:val="20"/>
                <w:szCs w:val="20"/>
              </w:rPr>
            </w:pPr>
            <w:r w:rsidRPr="000D6823">
              <w:rPr>
                <w:sz w:val="20"/>
                <w:szCs w:val="20"/>
              </w:rPr>
              <w:t>Endangered, Threatened, and Protected species</w:t>
            </w:r>
          </w:p>
        </w:tc>
      </w:tr>
      <w:tr w:rsidR="00D94EED" w14:paraId="715E6CE9" w14:textId="77777777" w:rsidTr="00EE6388">
        <w:trPr>
          <w:trHeight w:val="270"/>
        </w:trPr>
        <w:tc>
          <w:tcPr>
            <w:tcW w:w="1701" w:type="dxa"/>
            <w:tcMar>
              <w:top w:w="100" w:type="dxa"/>
              <w:left w:w="100" w:type="dxa"/>
              <w:bottom w:w="100" w:type="dxa"/>
              <w:right w:w="100" w:type="dxa"/>
            </w:tcMar>
          </w:tcPr>
          <w:p w14:paraId="268D2239" w14:textId="52C32D9E" w:rsidR="00D94EED" w:rsidRPr="000D6823" w:rsidRDefault="00EE6388" w:rsidP="00DB5FB6">
            <w:pPr>
              <w:keepNext/>
              <w:ind w:left="100"/>
              <w:rPr>
                <w:sz w:val="20"/>
                <w:szCs w:val="20"/>
              </w:rPr>
            </w:pPr>
            <w:r w:rsidRPr="000D6823">
              <w:rPr>
                <w:sz w:val="20"/>
                <w:szCs w:val="20"/>
              </w:rPr>
              <w:t>FAO</w:t>
            </w:r>
          </w:p>
        </w:tc>
        <w:tc>
          <w:tcPr>
            <w:tcW w:w="7554" w:type="dxa"/>
            <w:tcMar>
              <w:top w:w="100" w:type="dxa"/>
              <w:left w:w="100" w:type="dxa"/>
              <w:bottom w:w="100" w:type="dxa"/>
              <w:right w:w="100" w:type="dxa"/>
            </w:tcMar>
          </w:tcPr>
          <w:p w14:paraId="0F66AF44" w14:textId="77777777" w:rsidR="00D94EED" w:rsidRPr="000D6823" w:rsidRDefault="00E508EC" w:rsidP="00DB5FB6">
            <w:pPr>
              <w:keepNext/>
              <w:ind w:left="100"/>
              <w:rPr>
                <w:sz w:val="20"/>
                <w:szCs w:val="20"/>
              </w:rPr>
            </w:pPr>
            <w:r w:rsidRPr="000D6823">
              <w:rPr>
                <w:sz w:val="20"/>
                <w:szCs w:val="20"/>
              </w:rPr>
              <w:t>Food and Agriculture Organization of the United Nations</w:t>
            </w:r>
          </w:p>
        </w:tc>
      </w:tr>
      <w:tr w:rsidR="00D94EED" w14:paraId="79377396" w14:textId="77777777" w:rsidTr="00EE6388">
        <w:trPr>
          <w:trHeight w:val="260"/>
        </w:trPr>
        <w:tc>
          <w:tcPr>
            <w:tcW w:w="1701" w:type="dxa"/>
            <w:tcMar>
              <w:top w:w="100" w:type="dxa"/>
              <w:left w:w="100" w:type="dxa"/>
              <w:bottom w:w="100" w:type="dxa"/>
              <w:right w:w="100" w:type="dxa"/>
            </w:tcMar>
          </w:tcPr>
          <w:p w14:paraId="4E85231A" w14:textId="608149E7" w:rsidR="00D94EED" w:rsidRPr="000D6823" w:rsidRDefault="00EE6388" w:rsidP="00DB5FB6">
            <w:pPr>
              <w:keepNext/>
              <w:ind w:left="100"/>
              <w:rPr>
                <w:bCs/>
                <w:sz w:val="20"/>
                <w:szCs w:val="20"/>
              </w:rPr>
            </w:pPr>
            <w:r w:rsidRPr="000D6823">
              <w:rPr>
                <w:bCs/>
                <w:sz w:val="20"/>
                <w:szCs w:val="20"/>
              </w:rPr>
              <w:t>FIP</w:t>
            </w:r>
          </w:p>
        </w:tc>
        <w:tc>
          <w:tcPr>
            <w:tcW w:w="7554" w:type="dxa"/>
            <w:tcMar>
              <w:top w:w="100" w:type="dxa"/>
              <w:left w:w="100" w:type="dxa"/>
              <w:bottom w:w="100" w:type="dxa"/>
              <w:right w:w="100" w:type="dxa"/>
            </w:tcMar>
          </w:tcPr>
          <w:p w14:paraId="64A06B0B" w14:textId="77777777" w:rsidR="00D94EED" w:rsidRPr="000D6823" w:rsidRDefault="00E508EC" w:rsidP="00DB5FB6">
            <w:pPr>
              <w:keepNext/>
              <w:ind w:left="100"/>
              <w:rPr>
                <w:sz w:val="20"/>
                <w:szCs w:val="20"/>
              </w:rPr>
            </w:pPr>
            <w:r w:rsidRPr="000D6823">
              <w:rPr>
                <w:sz w:val="20"/>
                <w:szCs w:val="20"/>
              </w:rPr>
              <w:t>Fishery Improvement Project</w:t>
            </w:r>
          </w:p>
        </w:tc>
      </w:tr>
      <w:tr w:rsidR="00EE6388" w14:paraId="6C7D4C7B" w14:textId="77777777" w:rsidTr="00EE6388">
        <w:trPr>
          <w:trHeight w:val="332"/>
        </w:trPr>
        <w:tc>
          <w:tcPr>
            <w:tcW w:w="1701" w:type="dxa"/>
            <w:tcMar>
              <w:top w:w="100" w:type="dxa"/>
              <w:left w:w="100" w:type="dxa"/>
              <w:bottom w:w="100" w:type="dxa"/>
              <w:right w:w="100" w:type="dxa"/>
            </w:tcMar>
          </w:tcPr>
          <w:p w14:paraId="70142B5D" w14:textId="740C8F71" w:rsidR="00EE6388" w:rsidRPr="000D6823" w:rsidRDefault="00EE6388" w:rsidP="00DB5FB6">
            <w:pPr>
              <w:keepNext/>
              <w:ind w:left="100"/>
              <w:rPr>
                <w:sz w:val="20"/>
                <w:szCs w:val="20"/>
              </w:rPr>
            </w:pPr>
            <w:r w:rsidRPr="000D6823">
              <w:rPr>
                <w:sz w:val="20"/>
                <w:szCs w:val="20"/>
              </w:rPr>
              <w:t>IATTC</w:t>
            </w:r>
          </w:p>
        </w:tc>
        <w:tc>
          <w:tcPr>
            <w:tcW w:w="7554" w:type="dxa"/>
            <w:tcMar>
              <w:top w:w="100" w:type="dxa"/>
              <w:left w:w="100" w:type="dxa"/>
              <w:bottom w:w="100" w:type="dxa"/>
              <w:right w:w="100" w:type="dxa"/>
            </w:tcMar>
          </w:tcPr>
          <w:p w14:paraId="50D091FC" w14:textId="2FF3D4C2" w:rsidR="00EE6388" w:rsidRPr="000D6823" w:rsidRDefault="00014745" w:rsidP="00DB5FB6">
            <w:pPr>
              <w:keepNext/>
              <w:ind w:left="100"/>
              <w:rPr>
                <w:sz w:val="20"/>
                <w:szCs w:val="20"/>
              </w:rPr>
            </w:pPr>
            <w:r w:rsidRPr="000D6823">
              <w:rPr>
                <w:sz w:val="20"/>
                <w:szCs w:val="20"/>
              </w:rPr>
              <w:t>Inter-American Tropical Tuna Commission</w:t>
            </w:r>
          </w:p>
        </w:tc>
      </w:tr>
      <w:tr w:rsidR="000B3AFA" w:rsidRPr="00EE6388" w14:paraId="31368BFA" w14:textId="77777777" w:rsidTr="00EE6388">
        <w:trPr>
          <w:trHeight w:val="332"/>
        </w:trPr>
        <w:tc>
          <w:tcPr>
            <w:tcW w:w="1701" w:type="dxa"/>
            <w:tcMar>
              <w:top w:w="100" w:type="dxa"/>
              <w:left w:w="100" w:type="dxa"/>
              <w:bottom w:w="100" w:type="dxa"/>
              <w:right w:w="100" w:type="dxa"/>
            </w:tcMar>
          </w:tcPr>
          <w:p w14:paraId="31E92F14" w14:textId="4CD6B0CC" w:rsidR="000B3AFA" w:rsidRPr="000D6823" w:rsidRDefault="000B3AFA" w:rsidP="00DB5FB6">
            <w:pPr>
              <w:keepNext/>
              <w:ind w:left="100"/>
              <w:rPr>
                <w:sz w:val="20"/>
                <w:szCs w:val="20"/>
              </w:rPr>
            </w:pPr>
            <w:r w:rsidRPr="000D6823">
              <w:rPr>
                <w:sz w:val="20"/>
                <w:szCs w:val="20"/>
              </w:rPr>
              <w:t>IPIAP</w:t>
            </w:r>
          </w:p>
        </w:tc>
        <w:tc>
          <w:tcPr>
            <w:tcW w:w="7554" w:type="dxa"/>
            <w:tcMar>
              <w:top w:w="100" w:type="dxa"/>
              <w:left w:w="100" w:type="dxa"/>
              <w:bottom w:w="100" w:type="dxa"/>
              <w:right w:w="100" w:type="dxa"/>
            </w:tcMar>
          </w:tcPr>
          <w:p w14:paraId="59BFE163" w14:textId="66487E0E" w:rsidR="000B3AFA" w:rsidRPr="000D6823" w:rsidRDefault="00014745" w:rsidP="00DB5FB6">
            <w:pPr>
              <w:keepNext/>
              <w:ind w:left="100"/>
              <w:rPr>
                <w:sz w:val="20"/>
                <w:szCs w:val="20"/>
                <w:lang w:val="es-ES"/>
              </w:rPr>
            </w:pPr>
            <w:r w:rsidRPr="000D6823">
              <w:rPr>
                <w:sz w:val="20"/>
                <w:szCs w:val="20"/>
                <w:lang w:val="es-ES"/>
              </w:rPr>
              <w:t>Instituto Público de Investigación de Acuicultura y Pesca / Public Institute for Aquaculture and Fisheries Research</w:t>
            </w:r>
          </w:p>
        </w:tc>
      </w:tr>
      <w:tr w:rsidR="000B3AFA" w:rsidRPr="00EE6388" w14:paraId="19059878" w14:textId="77777777" w:rsidTr="00EE6388">
        <w:trPr>
          <w:trHeight w:val="332"/>
        </w:trPr>
        <w:tc>
          <w:tcPr>
            <w:tcW w:w="1701" w:type="dxa"/>
            <w:tcMar>
              <w:top w:w="100" w:type="dxa"/>
              <w:left w:w="100" w:type="dxa"/>
              <w:bottom w:w="100" w:type="dxa"/>
              <w:right w:w="100" w:type="dxa"/>
            </w:tcMar>
          </w:tcPr>
          <w:p w14:paraId="6D417568" w14:textId="728C71D4" w:rsidR="000B3AFA" w:rsidRPr="000D6823" w:rsidRDefault="000B3AFA" w:rsidP="00DB5FB6">
            <w:pPr>
              <w:keepNext/>
              <w:ind w:left="100"/>
              <w:rPr>
                <w:sz w:val="20"/>
                <w:szCs w:val="20"/>
              </w:rPr>
            </w:pPr>
            <w:r w:rsidRPr="000D6823">
              <w:rPr>
                <w:sz w:val="20"/>
                <w:szCs w:val="20"/>
              </w:rPr>
              <w:t>LODAP</w:t>
            </w:r>
          </w:p>
        </w:tc>
        <w:tc>
          <w:tcPr>
            <w:tcW w:w="7554" w:type="dxa"/>
            <w:tcMar>
              <w:top w:w="100" w:type="dxa"/>
              <w:left w:w="100" w:type="dxa"/>
              <w:bottom w:w="100" w:type="dxa"/>
              <w:right w:w="100" w:type="dxa"/>
            </w:tcMar>
          </w:tcPr>
          <w:p w14:paraId="034213FE" w14:textId="10711C24" w:rsidR="000B3AFA" w:rsidRPr="000D6823" w:rsidRDefault="00014745" w:rsidP="00DB5FB6">
            <w:pPr>
              <w:keepNext/>
              <w:ind w:left="100"/>
              <w:rPr>
                <w:sz w:val="20"/>
                <w:szCs w:val="20"/>
                <w:lang w:val="es-ES"/>
              </w:rPr>
            </w:pPr>
            <w:r w:rsidRPr="000D6823">
              <w:rPr>
                <w:sz w:val="20"/>
                <w:szCs w:val="20"/>
                <w:lang w:val="es-ES"/>
              </w:rPr>
              <w:t>Ley Orgánica para el Desarrollo de la Acuicultura y Pesca / Organic Law for the Development of Aquaculture and Fishing</w:t>
            </w:r>
          </w:p>
        </w:tc>
      </w:tr>
      <w:tr w:rsidR="00EE6388" w:rsidRPr="00EE6388" w14:paraId="181BDC53" w14:textId="77777777" w:rsidTr="00EE6388">
        <w:trPr>
          <w:trHeight w:val="332"/>
        </w:trPr>
        <w:tc>
          <w:tcPr>
            <w:tcW w:w="1701" w:type="dxa"/>
            <w:tcMar>
              <w:top w:w="100" w:type="dxa"/>
              <w:left w:w="100" w:type="dxa"/>
              <w:bottom w:w="100" w:type="dxa"/>
              <w:right w:w="100" w:type="dxa"/>
            </w:tcMar>
          </w:tcPr>
          <w:p w14:paraId="6E67FE65" w14:textId="04584533" w:rsidR="00EE6388" w:rsidRPr="000D6823" w:rsidRDefault="00EE6388" w:rsidP="00DB5FB6">
            <w:pPr>
              <w:keepNext/>
              <w:ind w:left="100"/>
              <w:rPr>
                <w:sz w:val="20"/>
                <w:szCs w:val="20"/>
              </w:rPr>
            </w:pPr>
            <w:r w:rsidRPr="000D6823">
              <w:rPr>
                <w:sz w:val="20"/>
                <w:szCs w:val="20"/>
              </w:rPr>
              <w:t>MPCEIP</w:t>
            </w:r>
          </w:p>
        </w:tc>
        <w:tc>
          <w:tcPr>
            <w:tcW w:w="7554" w:type="dxa"/>
            <w:tcMar>
              <w:top w:w="100" w:type="dxa"/>
              <w:left w:w="100" w:type="dxa"/>
              <w:bottom w:w="100" w:type="dxa"/>
              <w:right w:w="100" w:type="dxa"/>
            </w:tcMar>
          </w:tcPr>
          <w:p w14:paraId="26975EC8" w14:textId="7FC4E87C" w:rsidR="00EE6388" w:rsidRPr="000D6823" w:rsidRDefault="00EE6388" w:rsidP="00DB5FB6">
            <w:pPr>
              <w:keepNext/>
              <w:ind w:left="100"/>
              <w:rPr>
                <w:sz w:val="20"/>
                <w:szCs w:val="20"/>
                <w:lang w:val="es-ES"/>
              </w:rPr>
            </w:pPr>
            <w:r w:rsidRPr="000D6823">
              <w:rPr>
                <w:sz w:val="20"/>
                <w:szCs w:val="20"/>
                <w:lang w:val="es-ES"/>
              </w:rPr>
              <w:t>Ministerio de Producción, Comercio Exterior, Inversiones y Pesca</w:t>
            </w:r>
            <w:r w:rsidR="00014745" w:rsidRPr="000D6823">
              <w:rPr>
                <w:sz w:val="20"/>
                <w:szCs w:val="20"/>
                <w:lang w:val="es-ES"/>
              </w:rPr>
              <w:t xml:space="preserve"> / Ministry of Production, Foreign Trade, Investment, and Fisheries</w:t>
            </w:r>
          </w:p>
        </w:tc>
      </w:tr>
      <w:tr w:rsidR="00D94EED" w14:paraId="3A50EDD1" w14:textId="77777777" w:rsidTr="00EE6388">
        <w:trPr>
          <w:trHeight w:val="332"/>
        </w:trPr>
        <w:tc>
          <w:tcPr>
            <w:tcW w:w="1701" w:type="dxa"/>
            <w:tcMar>
              <w:top w:w="100" w:type="dxa"/>
              <w:left w:w="100" w:type="dxa"/>
              <w:bottom w:w="100" w:type="dxa"/>
              <w:right w:w="100" w:type="dxa"/>
            </w:tcMar>
          </w:tcPr>
          <w:p w14:paraId="5F5A4597" w14:textId="24B9F824" w:rsidR="00D94EED" w:rsidRPr="000D6823" w:rsidRDefault="00E508EC" w:rsidP="00DB5FB6">
            <w:pPr>
              <w:keepNext/>
              <w:ind w:left="100"/>
              <w:rPr>
                <w:sz w:val="20"/>
                <w:szCs w:val="20"/>
              </w:rPr>
            </w:pPr>
            <w:r w:rsidRPr="000D6823">
              <w:rPr>
                <w:sz w:val="20"/>
                <w:szCs w:val="20"/>
              </w:rPr>
              <w:t>MSC</w:t>
            </w:r>
          </w:p>
        </w:tc>
        <w:tc>
          <w:tcPr>
            <w:tcW w:w="7554" w:type="dxa"/>
            <w:tcMar>
              <w:top w:w="100" w:type="dxa"/>
              <w:left w:w="100" w:type="dxa"/>
              <w:bottom w:w="100" w:type="dxa"/>
              <w:right w:w="100" w:type="dxa"/>
            </w:tcMar>
          </w:tcPr>
          <w:p w14:paraId="252C94B0" w14:textId="77777777" w:rsidR="00D94EED" w:rsidRPr="000D6823" w:rsidRDefault="00E508EC" w:rsidP="00DB5FB6">
            <w:pPr>
              <w:keepNext/>
              <w:ind w:left="100"/>
              <w:rPr>
                <w:sz w:val="20"/>
                <w:szCs w:val="20"/>
              </w:rPr>
            </w:pPr>
            <w:r w:rsidRPr="000D6823">
              <w:rPr>
                <w:sz w:val="20"/>
                <w:szCs w:val="20"/>
              </w:rPr>
              <w:t>Marine Stewardship Council</w:t>
            </w:r>
          </w:p>
        </w:tc>
      </w:tr>
      <w:tr w:rsidR="00F859DF" w14:paraId="08A82105" w14:textId="77777777" w:rsidTr="00EE6388">
        <w:trPr>
          <w:trHeight w:val="332"/>
        </w:trPr>
        <w:tc>
          <w:tcPr>
            <w:tcW w:w="1701" w:type="dxa"/>
            <w:tcMar>
              <w:top w:w="100" w:type="dxa"/>
              <w:left w:w="100" w:type="dxa"/>
              <w:bottom w:w="100" w:type="dxa"/>
              <w:right w:w="100" w:type="dxa"/>
            </w:tcMar>
          </w:tcPr>
          <w:p w14:paraId="60AAB6B1" w14:textId="453F8C92" w:rsidR="00F859DF" w:rsidRPr="000D6823" w:rsidRDefault="00F859DF" w:rsidP="00DB5FB6">
            <w:pPr>
              <w:keepNext/>
              <w:ind w:left="100"/>
              <w:rPr>
                <w:sz w:val="20"/>
                <w:szCs w:val="20"/>
              </w:rPr>
            </w:pPr>
            <w:r>
              <w:rPr>
                <w:sz w:val="20"/>
                <w:szCs w:val="20"/>
              </w:rPr>
              <w:t>NPOA</w:t>
            </w:r>
          </w:p>
        </w:tc>
        <w:tc>
          <w:tcPr>
            <w:tcW w:w="7554" w:type="dxa"/>
            <w:tcMar>
              <w:top w:w="100" w:type="dxa"/>
              <w:left w:w="100" w:type="dxa"/>
              <w:bottom w:w="100" w:type="dxa"/>
              <w:right w:w="100" w:type="dxa"/>
            </w:tcMar>
          </w:tcPr>
          <w:p w14:paraId="102F7BAC" w14:textId="39877044" w:rsidR="00F859DF" w:rsidRPr="000D6823" w:rsidRDefault="00F859DF" w:rsidP="00DB5FB6">
            <w:pPr>
              <w:keepNext/>
              <w:ind w:left="100"/>
              <w:rPr>
                <w:sz w:val="20"/>
                <w:szCs w:val="20"/>
              </w:rPr>
            </w:pPr>
            <w:r>
              <w:rPr>
                <w:sz w:val="20"/>
                <w:szCs w:val="20"/>
              </w:rPr>
              <w:t xml:space="preserve">National Action Plan </w:t>
            </w:r>
          </w:p>
        </w:tc>
      </w:tr>
      <w:tr w:rsidR="000B3AFA" w14:paraId="3C87E43E" w14:textId="77777777" w:rsidTr="00EE6388">
        <w:trPr>
          <w:trHeight w:val="332"/>
        </w:trPr>
        <w:tc>
          <w:tcPr>
            <w:tcW w:w="1701" w:type="dxa"/>
            <w:tcMar>
              <w:top w:w="100" w:type="dxa"/>
              <w:left w:w="100" w:type="dxa"/>
              <w:bottom w:w="100" w:type="dxa"/>
              <w:right w:w="100" w:type="dxa"/>
            </w:tcMar>
          </w:tcPr>
          <w:p w14:paraId="08DA85F1" w14:textId="6D33AA18" w:rsidR="000B3AFA" w:rsidRPr="000D6823" w:rsidRDefault="000B3AFA" w:rsidP="00DB5FB6">
            <w:pPr>
              <w:keepNext/>
              <w:ind w:left="100"/>
              <w:rPr>
                <w:sz w:val="20"/>
                <w:szCs w:val="20"/>
              </w:rPr>
            </w:pPr>
            <w:r w:rsidRPr="000D6823">
              <w:rPr>
                <w:sz w:val="20"/>
                <w:szCs w:val="20"/>
              </w:rPr>
              <w:t>PAN</w:t>
            </w:r>
          </w:p>
        </w:tc>
        <w:tc>
          <w:tcPr>
            <w:tcW w:w="7554" w:type="dxa"/>
            <w:tcMar>
              <w:top w:w="100" w:type="dxa"/>
              <w:left w:w="100" w:type="dxa"/>
              <w:bottom w:w="100" w:type="dxa"/>
              <w:right w:w="100" w:type="dxa"/>
            </w:tcMar>
          </w:tcPr>
          <w:p w14:paraId="42511B0F" w14:textId="666FFD33" w:rsidR="000B3AFA" w:rsidRPr="000D6823" w:rsidRDefault="00014745" w:rsidP="00DB5FB6">
            <w:pPr>
              <w:keepNext/>
              <w:ind w:left="100"/>
              <w:rPr>
                <w:sz w:val="20"/>
                <w:szCs w:val="20"/>
              </w:rPr>
            </w:pPr>
            <w:r w:rsidRPr="000D6823">
              <w:rPr>
                <w:sz w:val="20"/>
                <w:szCs w:val="20"/>
              </w:rPr>
              <w:t>National Action Plan</w:t>
            </w:r>
          </w:p>
        </w:tc>
      </w:tr>
      <w:tr w:rsidR="00EE6388" w14:paraId="0DADE05B" w14:textId="77777777" w:rsidTr="00EE6388">
        <w:trPr>
          <w:trHeight w:val="332"/>
        </w:trPr>
        <w:tc>
          <w:tcPr>
            <w:tcW w:w="1701" w:type="dxa"/>
            <w:tcMar>
              <w:top w:w="100" w:type="dxa"/>
              <w:left w:w="100" w:type="dxa"/>
              <w:bottom w:w="100" w:type="dxa"/>
              <w:right w:w="100" w:type="dxa"/>
            </w:tcMar>
          </w:tcPr>
          <w:p w14:paraId="6A664B1E" w14:textId="06595998" w:rsidR="00EE6388" w:rsidRPr="000D6823" w:rsidRDefault="00EE6388" w:rsidP="00DB5FB6">
            <w:pPr>
              <w:keepNext/>
              <w:ind w:left="100"/>
              <w:rPr>
                <w:sz w:val="20"/>
                <w:szCs w:val="20"/>
              </w:rPr>
            </w:pPr>
            <w:r w:rsidRPr="000D6823">
              <w:rPr>
                <w:sz w:val="20"/>
                <w:szCs w:val="20"/>
              </w:rPr>
              <w:t>SRP</w:t>
            </w:r>
          </w:p>
        </w:tc>
        <w:tc>
          <w:tcPr>
            <w:tcW w:w="7554" w:type="dxa"/>
            <w:tcMar>
              <w:top w:w="100" w:type="dxa"/>
              <w:left w:w="100" w:type="dxa"/>
              <w:bottom w:w="100" w:type="dxa"/>
              <w:right w:w="100" w:type="dxa"/>
            </w:tcMar>
          </w:tcPr>
          <w:p w14:paraId="715CBC3A" w14:textId="2A6B6A5A" w:rsidR="00014745" w:rsidRPr="000D6823" w:rsidRDefault="00014745" w:rsidP="00014745">
            <w:pPr>
              <w:keepNext/>
              <w:ind w:left="100"/>
              <w:rPr>
                <w:sz w:val="20"/>
                <w:szCs w:val="20"/>
              </w:rPr>
            </w:pPr>
            <w:r w:rsidRPr="000D6823">
              <w:rPr>
                <w:sz w:val="20"/>
                <w:szCs w:val="20"/>
              </w:rPr>
              <w:t xml:space="preserve">Subsecretaría de Recursos Pesqueros </w:t>
            </w:r>
            <w:r w:rsidR="00DB2D0C">
              <w:rPr>
                <w:sz w:val="20"/>
                <w:szCs w:val="20"/>
              </w:rPr>
              <w:t>de Ecuador</w:t>
            </w:r>
            <w:r w:rsidRPr="000D6823">
              <w:rPr>
                <w:sz w:val="20"/>
                <w:szCs w:val="20"/>
              </w:rPr>
              <w:t>/ Undersecretary of Fisheries Resources</w:t>
            </w:r>
            <w:r w:rsidR="00DB2D0C">
              <w:rPr>
                <w:sz w:val="20"/>
                <w:szCs w:val="20"/>
              </w:rPr>
              <w:t xml:space="preserve"> of Ecuador</w:t>
            </w:r>
          </w:p>
        </w:tc>
      </w:tr>
      <w:tr w:rsidR="00EE6388" w14:paraId="1591A93A" w14:textId="77777777" w:rsidTr="00EE6388">
        <w:trPr>
          <w:trHeight w:val="332"/>
        </w:trPr>
        <w:tc>
          <w:tcPr>
            <w:tcW w:w="1701" w:type="dxa"/>
            <w:tcMar>
              <w:top w:w="100" w:type="dxa"/>
              <w:left w:w="100" w:type="dxa"/>
              <w:bottom w:w="100" w:type="dxa"/>
              <w:right w:w="100" w:type="dxa"/>
            </w:tcMar>
          </w:tcPr>
          <w:p w14:paraId="410D150F" w14:textId="4F145E3A" w:rsidR="00EE6388" w:rsidRPr="000D6823" w:rsidRDefault="00EE6388" w:rsidP="00DB5FB6">
            <w:pPr>
              <w:keepNext/>
              <w:ind w:left="100"/>
              <w:rPr>
                <w:sz w:val="20"/>
                <w:szCs w:val="20"/>
              </w:rPr>
            </w:pPr>
            <w:r w:rsidRPr="000D6823">
              <w:rPr>
                <w:sz w:val="20"/>
                <w:szCs w:val="20"/>
              </w:rPr>
              <w:t>WCPFC</w:t>
            </w:r>
          </w:p>
        </w:tc>
        <w:tc>
          <w:tcPr>
            <w:tcW w:w="7554" w:type="dxa"/>
            <w:tcMar>
              <w:top w:w="100" w:type="dxa"/>
              <w:left w:w="100" w:type="dxa"/>
              <w:bottom w:w="100" w:type="dxa"/>
              <w:right w:w="100" w:type="dxa"/>
            </w:tcMar>
          </w:tcPr>
          <w:p w14:paraId="2DEDC454" w14:textId="40C54454" w:rsidR="00EE6388" w:rsidRPr="000D6823" w:rsidRDefault="00EE6388" w:rsidP="00DB5FB6">
            <w:pPr>
              <w:keepNext/>
              <w:ind w:left="100"/>
              <w:rPr>
                <w:sz w:val="20"/>
                <w:szCs w:val="20"/>
              </w:rPr>
            </w:pPr>
            <w:r w:rsidRPr="000D6823">
              <w:rPr>
                <w:sz w:val="20"/>
                <w:szCs w:val="20"/>
              </w:rPr>
              <w:t>The Western and Central Pacific Fisheries Commission</w:t>
            </w:r>
          </w:p>
        </w:tc>
      </w:tr>
      <w:tr w:rsidR="000B3AFA" w14:paraId="076E7999" w14:textId="77777777" w:rsidTr="00EE6388">
        <w:trPr>
          <w:trHeight w:val="332"/>
        </w:trPr>
        <w:tc>
          <w:tcPr>
            <w:tcW w:w="1701" w:type="dxa"/>
            <w:tcMar>
              <w:top w:w="100" w:type="dxa"/>
              <w:left w:w="100" w:type="dxa"/>
              <w:bottom w:w="100" w:type="dxa"/>
              <w:right w:w="100" w:type="dxa"/>
            </w:tcMar>
          </w:tcPr>
          <w:p w14:paraId="5F0DD9AF" w14:textId="056FE075" w:rsidR="000B3AFA" w:rsidRPr="000D6823" w:rsidRDefault="000B3AFA" w:rsidP="00DB5FB6">
            <w:pPr>
              <w:keepNext/>
              <w:ind w:left="100"/>
              <w:rPr>
                <w:sz w:val="20"/>
                <w:szCs w:val="20"/>
              </w:rPr>
            </w:pPr>
            <w:r w:rsidRPr="000D6823">
              <w:rPr>
                <w:sz w:val="20"/>
                <w:szCs w:val="20"/>
              </w:rPr>
              <w:lastRenderedPageBreak/>
              <w:t>UNCLOS</w:t>
            </w:r>
          </w:p>
        </w:tc>
        <w:tc>
          <w:tcPr>
            <w:tcW w:w="7554" w:type="dxa"/>
            <w:tcMar>
              <w:top w:w="100" w:type="dxa"/>
              <w:left w:w="100" w:type="dxa"/>
              <w:bottom w:w="100" w:type="dxa"/>
              <w:right w:w="100" w:type="dxa"/>
            </w:tcMar>
          </w:tcPr>
          <w:p w14:paraId="3164E9EA" w14:textId="6DD7DB35" w:rsidR="000B3AFA" w:rsidRPr="000D6823" w:rsidRDefault="00014745" w:rsidP="00DB5FB6">
            <w:pPr>
              <w:keepNext/>
              <w:ind w:left="100"/>
              <w:rPr>
                <w:sz w:val="20"/>
                <w:szCs w:val="20"/>
              </w:rPr>
            </w:pPr>
            <w:r w:rsidRPr="000D6823">
              <w:rPr>
                <w:sz w:val="20"/>
                <w:szCs w:val="20"/>
              </w:rPr>
              <w:t>United Nations Convention on the Law of the Sea</w:t>
            </w:r>
          </w:p>
        </w:tc>
      </w:tr>
      <w:tr w:rsidR="000B3AFA" w14:paraId="41E7DCD7" w14:textId="77777777" w:rsidTr="00EE6388">
        <w:trPr>
          <w:trHeight w:val="332"/>
        </w:trPr>
        <w:tc>
          <w:tcPr>
            <w:tcW w:w="1701" w:type="dxa"/>
            <w:tcMar>
              <w:top w:w="100" w:type="dxa"/>
              <w:left w:w="100" w:type="dxa"/>
              <w:bottom w:w="100" w:type="dxa"/>
              <w:right w:w="100" w:type="dxa"/>
            </w:tcMar>
          </w:tcPr>
          <w:p w14:paraId="657C55C9" w14:textId="7AD2ACA7" w:rsidR="000B3AFA" w:rsidRPr="000D6823" w:rsidRDefault="000B3AFA" w:rsidP="00DB5FB6">
            <w:pPr>
              <w:keepNext/>
              <w:ind w:left="100"/>
              <w:rPr>
                <w:sz w:val="20"/>
                <w:szCs w:val="20"/>
              </w:rPr>
            </w:pPr>
            <w:r w:rsidRPr="000D6823">
              <w:rPr>
                <w:sz w:val="20"/>
                <w:szCs w:val="20"/>
              </w:rPr>
              <w:t>VME</w:t>
            </w:r>
          </w:p>
        </w:tc>
        <w:tc>
          <w:tcPr>
            <w:tcW w:w="7554" w:type="dxa"/>
            <w:tcMar>
              <w:top w:w="100" w:type="dxa"/>
              <w:left w:w="100" w:type="dxa"/>
              <w:bottom w:w="100" w:type="dxa"/>
              <w:right w:w="100" w:type="dxa"/>
            </w:tcMar>
          </w:tcPr>
          <w:p w14:paraId="6DF3ED6A" w14:textId="587C23C6" w:rsidR="000B3AFA" w:rsidRPr="000D6823" w:rsidRDefault="00014745" w:rsidP="00DB5FB6">
            <w:pPr>
              <w:keepNext/>
              <w:ind w:left="100"/>
              <w:rPr>
                <w:sz w:val="20"/>
                <w:szCs w:val="20"/>
              </w:rPr>
            </w:pPr>
            <w:r w:rsidRPr="000D6823">
              <w:rPr>
                <w:sz w:val="20"/>
                <w:szCs w:val="20"/>
              </w:rPr>
              <w:t>Vulnerable Marine Ecosystems</w:t>
            </w:r>
          </w:p>
        </w:tc>
      </w:tr>
      <w:tr w:rsidR="000B3AFA" w14:paraId="44D10A36" w14:textId="77777777" w:rsidTr="00EE6388">
        <w:trPr>
          <w:trHeight w:val="332"/>
        </w:trPr>
        <w:tc>
          <w:tcPr>
            <w:tcW w:w="1701" w:type="dxa"/>
            <w:tcMar>
              <w:top w:w="100" w:type="dxa"/>
              <w:left w:w="100" w:type="dxa"/>
              <w:bottom w:w="100" w:type="dxa"/>
              <w:right w:w="100" w:type="dxa"/>
            </w:tcMar>
          </w:tcPr>
          <w:p w14:paraId="1F2BE083" w14:textId="56AEC9A6" w:rsidR="000B3AFA" w:rsidRPr="000D6823" w:rsidRDefault="000B3AFA" w:rsidP="00DB5FB6">
            <w:pPr>
              <w:keepNext/>
              <w:ind w:left="100"/>
              <w:rPr>
                <w:sz w:val="20"/>
                <w:szCs w:val="20"/>
              </w:rPr>
            </w:pPr>
            <w:r w:rsidRPr="000D6823">
              <w:rPr>
                <w:sz w:val="20"/>
                <w:szCs w:val="20"/>
              </w:rPr>
              <w:t>VMS</w:t>
            </w:r>
          </w:p>
        </w:tc>
        <w:tc>
          <w:tcPr>
            <w:tcW w:w="7554" w:type="dxa"/>
            <w:tcMar>
              <w:top w:w="100" w:type="dxa"/>
              <w:left w:w="100" w:type="dxa"/>
              <w:bottom w:w="100" w:type="dxa"/>
              <w:right w:w="100" w:type="dxa"/>
            </w:tcMar>
          </w:tcPr>
          <w:p w14:paraId="7150D38F" w14:textId="1287B297" w:rsidR="000B3AFA" w:rsidRPr="000D6823" w:rsidRDefault="00014745" w:rsidP="00DB5FB6">
            <w:pPr>
              <w:keepNext/>
              <w:ind w:left="100"/>
              <w:rPr>
                <w:sz w:val="20"/>
                <w:szCs w:val="20"/>
              </w:rPr>
            </w:pPr>
            <w:r w:rsidRPr="000D6823">
              <w:rPr>
                <w:sz w:val="20"/>
                <w:szCs w:val="20"/>
              </w:rPr>
              <w:t>Vessel Monitoring System</w:t>
            </w:r>
          </w:p>
        </w:tc>
      </w:tr>
      <w:tr w:rsidR="00EE6388" w14:paraId="7C00B8A1" w14:textId="77777777" w:rsidTr="00EE6388">
        <w:trPr>
          <w:trHeight w:val="332"/>
        </w:trPr>
        <w:tc>
          <w:tcPr>
            <w:tcW w:w="1701" w:type="dxa"/>
            <w:tcMar>
              <w:top w:w="100" w:type="dxa"/>
              <w:left w:w="100" w:type="dxa"/>
              <w:bottom w:w="100" w:type="dxa"/>
              <w:right w:w="100" w:type="dxa"/>
            </w:tcMar>
          </w:tcPr>
          <w:p w14:paraId="0F5D357A" w14:textId="4A472B0C" w:rsidR="00EE6388" w:rsidRPr="000D6823" w:rsidRDefault="00EE6388" w:rsidP="00DB5FB6">
            <w:pPr>
              <w:keepNext/>
              <w:ind w:left="100"/>
              <w:rPr>
                <w:sz w:val="20"/>
                <w:szCs w:val="20"/>
              </w:rPr>
            </w:pPr>
            <w:r w:rsidRPr="000D6823">
              <w:rPr>
                <w:sz w:val="20"/>
                <w:szCs w:val="20"/>
              </w:rPr>
              <w:t>WWF</w:t>
            </w:r>
            <w:r w:rsidR="0082112E">
              <w:rPr>
                <w:sz w:val="20"/>
                <w:szCs w:val="20"/>
              </w:rPr>
              <w:t xml:space="preserve"> EC</w:t>
            </w:r>
          </w:p>
        </w:tc>
        <w:tc>
          <w:tcPr>
            <w:tcW w:w="7554" w:type="dxa"/>
            <w:tcMar>
              <w:top w:w="100" w:type="dxa"/>
              <w:left w:w="100" w:type="dxa"/>
              <w:bottom w:w="100" w:type="dxa"/>
              <w:right w:w="100" w:type="dxa"/>
            </w:tcMar>
          </w:tcPr>
          <w:p w14:paraId="05D94A36" w14:textId="0FE2F3BB" w:rsidR="00EE6388" w:rsidRPr="000D6823" w:rsidRDefault="00014745" w:rsidP="00DB5FB6">
            <w:pPr>
              <w:keepNext/>
              <w:ind w:left="100"/>
              <w:rPr>
                <w:sz w:val="20"/>
                <w:szCs w:val="20"/>
              </w:rPr>
            </w:pPr>
            <w:r w:rsidRPr="000D6823">
              <w:rPr>
                <w:sz w:val="20"/>
                <w:szCs w:val="20"/>
              </w:rPr>
              <w:t>World Wildlife Fund</w:t>
            </w:r>
          </w:p>
        </w:tc>
      </w:tr>
    </w:tbl>
    <w:p w14:paraId="75FD2095" w14:textId="77777777" w:rsidR="004833B2" w:rsidRPr="004833B2" w:rsidRDefault="004833B2" w:rsidP="004833B2">
      <w:bookmarkStart w:id="14" w:name="_87bh2lyj7v4r" w:colFirst="0" w:colLast="0"/>
      <w:bookmarkEnd w:id="14"/>
    </w:p>
    <w:p w14:paraId="62220F75" w14:textId="7243326E" w:rsidR="004833B2" w:rsidRPr="00293D34" w:rsidRDefault="004833B2" w:rsidP="004833B2">
      <w:pPr>
        <w:pStyle w:val="Ttulo4"/>
      </w:pPr>
      <w:r>
        <w:t>Unit of Assessment(s)</w:t>
      </w:r>
    </w:p>
    <w:p w14:paraId="4FB7D9C3" w14:textId="77777777" w:rsidR="004833B2" w:rsidRDefault="004833B2" w:rsidP="004833B2">
      <w:pPr>
        <w:widowControl w:val="0"/>
      </w:pPr>
    </w:p>
    <w:p w14:paraId="3D8FA248" w14:textId="77777777" w:rsidR="004833B2" w:rsidRDefault="004833B2" w:rsidP="004833B2">
      <w:r w:rsidRPr="00137F58">
        <w:rPr>
          <w:b/>
          <w:sz w:val="20"/>
          <w:szCs w:val="20"/>
        </w:rPr>
        <w:t xml:space="preserve">Table </w:t>
      </w:r>
      <w:r>
        <w:rPr>
          <w:b/>
          <w:sz w:val="20"/>
          <w:szCs w:val="20"/>
        </w:rPr>
        <w:t>2</w:t>
      </w:r>
      <w:r w:rsidRPr="00137F58">
        <w:rPr>
          <w:b/>
          <w:sz w:val="20"/>
          <w:szCs w:val="20"/>
        </w:rPr>
        <w:t>. Unit</w:t>
      </w:r>
      <w:r>
        <w:rPr>
          <w:b/>
          <w:sz w:val="20"/>
          <w:szCs w:val="20"/>
        </w:rPr>
        <w:t>(s)</w:t>
      </w:r>
      <w:r w:rsidRPr="00137F58">
        <w:rPr>
          <w:b/>
          <w:sz w:val="20"/>
          <w:szCs w:val="20"/>
        </w:rPr>
        <w:t xml:space="preserve"> of Assessment</w:t>
      </w:r>
      <w:r>
        <w:rPr>
          <w:b/>
          <w:sz w:val="20"/>
          <w:szCs w:val="20"/>
        </w:rPr>
        <w:t xml:space="preserve"> (UoA)</w:t>
      </w:r>
    </w:p>
    <w:tbl>
      <w:tblPr>
        <w:tblW w:w="5000" w:type="pct"/>
        <w:tblBorders>
          <w:top w:val="nil"/>
          <w:left w:val="nil"/>
          <w:bottom w:val="nil"/>
          <w:right w:val="nil"/>
          <w:insideH w:val="nil"/>
          <w:insideV w:val="nil"/>
        </w:tblBorders>
        <w:tblLook w:val="0600" w:firstRow="0" w:lastRow="0" w:firstColumn="0" w:lastColumn="0" w:noHBand="1" w:noVBand="1"/>
      </w:tblPr>
      <w:tblGrid>
        <w:gridCol w:w="5103"/>
        <w:gridCol w:w="8057"/>
      </w:tblGrid>
      <w:tr w:rsidR="004833B2" w14:paraId="14E510D9" w14:textId="77777777" w:rsidTr="00704B35">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4A518663" w14:textId="77777777" w:rsidR="004833B2" w:rsidRPr="00213EE5" w:rsidRDefault="004833B2" w:rsidP="00704B35">
            <w:pPr>
              <w:ind w:left="100"/>
              <w:rPr>
                <w:b/>
                <w:bCs/>
                <w:color w:val="FFFFFF" w:themeColor="background1"/>
                <w:sz w:val="20"/>
                <w:szCs w:val="20"/>
              </w:rPr>
            </w:pPr>
            <w:r w:rsidRPr="00213EE5">
              <w:rPr>
                <w:b/>
                <w:bCs/>
                <w:color w:val="FFFFFF" w:themeColor="background1"/>
                <w:sz w:val="20"/>
                <w:szCs w:val="20"/>
              </w:rPr>
              <w:t xml:space="preserve">UoA </w:t>
            </w:r>
            <w:r>
              <w:rPr>
                <w:b/>
                <w:bCs/>
                <w:color w:val="FFFFFF" w:themeColor="background1"/>
                <w:sz w:val="20"/>
                <w:szCs w:val="20"/>
              </w:rPr>
              <w:t>1</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49D62D3" w14:textId="77777777" w:rsidR="004833B2" w:rsidRPr="00213EE5" w:rsidRDefault="004833B2" w:rsidP="00704B35">
            <w:pPr>
              <w:ind w:left="100"/>
              <w:rPr>
                <w:b/>
                <w:color w:val="FFFFFF" w:themeColor="background1"/>
                <w:sz w:val="20"/>
                <w:szCs w:val="20"/>
              </w:rPr>
            </w:pPr>
            <w:r w:rsidRPr="00213EE5">
              <w:rPr>
                <w:b/>
                <w:color w:val="FFFFFF" w:themeColor="background1"/>
                <w:sz w:val="20"/>
                <w:szCs w:val="20"/>
              </w:rPr>
              <w:t>Description</w:t>
            </w:r>
          </w:p>
        </w:tc>
      </w:tr>
      <w:tr w:rsidR="004833B2" w:rsidRPr="00F43404" w14:paraId="1264239A" w14:textId="77777777" w:rsidTr="00704B35">
        <w:trPr>
          <w:trHeight w:val="133"/>
        </w:trPr>
        <w:tc>
          <w:tcPr>
            <w:tcW w:w="1939"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32C4004B" w14:textId="77777777" w:rsidR="004833B2" w:rsidRPr="00D1222D" w:rsidRDefault="004833B2" w:rsidP="00704B35">
            <w:pPr>
              <w:ind w:left="100"/>
              <w:rPr>
                <w:b/>
                <w:bCs/>
                <w:sz w:val="20"/>
                <w:szCs w:val="20"/>
              </w:rPr>
            </w:pPr>
            <w:r w:rsidRPr="00D1222D">
              <w:rPr>
                <w:b/>
                <w:bCs/>
                <w:sz w:val="20"/>
                <w:szCs w:val="20"/>
              </w:rPr>
              <w:t>Target species (common and scientific name)</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244BFE36" w14:textId="16EBE5EB" w:rsidR="004833B2" w:rsidRPr="00F43404" w:rsidRDefault="00F43404" w:rsidP="00704B35">
            <w:pPr>
              <w:ind w:left="100"/>
              <w:rPr>
                <w:bCs/>
                <w:sz w:val="20"/>
                <w:szCs w:val="20"/>
                <w:highlight w:val="yellow"/>
                <w:lang w:val="fr-FR"/>
              </w:rPr>
            </w:pPr>
            <w:r w:rsidRPr="00F43404">
              <w:rPr>
                <w:bCs/>
                <w:sz w:val="20"/>
                <w:szCs w:val="20"/>
                <w:lang w:val="fr-FR"/>
              </w:rPr>
              <w:t>Swordfish (</w:t>
            </w:r>
            <w:r w:rsidRPr="00F43404">
              <w:rPr>
                <w:bCs/>
                <w:i/>
                <w:iCs/>
                <w:sz w:val="20"/>
                <w:szCs w:val="20"/>
                <w:lang w:val="fr-FR"/>
              </w:rPr>
              <w:t>Xiphias gladius</w:t>
            </w:r>
            <w:r w:rsidRPr="00F43404">
              <w:rPr>
                <w:bCs/>
                <w:sz w:val="20"/>
                <w:szCs w:val="20"/>
                <w:lang w:val="fr-FR"/>
              </w:rPr>
              <w:t>)</w:t>
            </w:r>
          </w:p>
        </w:tc>
      </w:tr>
      <w:tr w:rsidR="004833B2" w14:paraId="44E5B327" w14:textId="77777777" w:rsidTr="00704B35">
        <w:trPr>
          <w:trHeight w:val="20"/>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6B69773" w14:textId="77777777" w:rsidR="004833B2" w:rsidRPr="00D1222D" w:rsidRDefault="004833B2" w:rsidP="00704B35">
            <w:pPr>
              <w:ind w:left="100"/>
              <w:rPr>
                <w:b/>
                <w:bCs/>
                <w:sz w:val="20"/>
                <w:szCs w:val="20"/>
              </w:rPr>
            </w:pPr>
            <w:r w:rsidRPr="00D1222D">
              <w:rPr>
                <w:b/>
                <w:bCs/>
                <w:sz w:val="20"/>
                <w:szCs w:val="20"/>
              </w:rPr>
              <w:t>Stock</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45DCDBB6" w14:textId="588B792A" w:rsidR="004833B2" w:rsidRPr="00213EE5" w:rsidRDefault="00F43404" w:rsidP="00704B35">
            <w:pPr>
              <w:ind w:left="100"/>
              <w:rPr>
                <w:bCs/>
                <w:sz w:val="20"/>
                <w:szCs w:val="20"/>
                <w:highlight w:val="yellow"/>
              </w:rPr>
            </w:pPr>
            <w:r w:rsidRPr="00F43404">
              <w:rPr>
                <w:bCs/>
                <w:sz w:val="20"/>
                <w:szCs w:val="20"/>
              </w:rPr>
              <w:t>Southeast Pacific</w:t>
            </w:r>
          </w:p>
        </w:tc>
      </w:tr>
      <w:tr w:rsidR="004833B2" w14:paraId="07F999BE" w14:textId="77777777" w:rsidTr="00704B35">
        <w:trPr>
          <w:trHeight w:val="269"/>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B16B76F" w14:textId="77777777" w:rsidR="004833B2" w:rsidRPr="00D1222D" w:rsidRDefault="004833B2" w:rsidP="00704B35">
            <w:pPr>
              <w:ind w:left="100"/>
              <w:rPr>
                <w:b/>
                <w:bCs/>
                <w:sz w:val="20"/>
                <w:szCs w:val="20"/>
              </w:rPr>
            </w:pPr>
            <w:r w:rsidRPr="00D1222D">
              <w:rPr>
                <w:b/>
                <w:bCs/>
                <w:sz w:val="20"/>
                <w:szCs w:val="20"/>
              </w:rPr>
              <w:t>Geographical area</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7187F61D" w14:textId="6525E221" w:rsidR="004833B2" w:rsidRPr="00213EE5" w:rsidRDefault="00F43404" w:rsidP="00704B35">
            <w:pPr>
              <w:ind w:left="100"/>
              <w:rPr>
                <w:bCs/>
                <w:sz w:val="20"/>
                <w:szCs w:val="20"/>
                <w:highlight w:val="yellow"/>
              </w:rPr>
            </w:pPr>
            <w:r w:rsidRPr="00F43404">
              <w:rPr>
                <w:bCs/>
                <w:sz w:val="20"/>
                <w:szCs w:val="20"/>
              </w:rPr>
              <w:t>Exclusive Economic Zone of Ecuador and the High seas of FAO 87</w:t>
            </w:r>
          </w:p>
        </w:tc>
      </w:tr>
      <w:tr w:rsidR="004833B2" w14:paraId="123B36D3" w14:textId="77777777" w:rsidTr="00704B35">
        <w:trPr>
          <w:trHeight w:val="152"/>
        </w:trPr>
        <w:tc>
          <w:tcPr>
            <w:tcW w:w="1939" w:type="pct"/>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0D8BD462" w14:textId="77777777" w:rsidR="004833B2" w:rsidRPr="00D1222D" w:rsidRDefault="004833B2" w:rsidP="00704B35">
            <w:pPr>
              <w:ind w:left="100"/>
              <w:rPr>
                <w:b/>
                <w:bCs/>
                <w:sz w:val="20"/>
                <w:szCs w:val="20"/>
              </w:rPr>
            </w:pPr>
            <w:r w:rsidRPr="00D1222D">
              <w:rPr>
                <w:b/>
                <w:bCs/>
                <w:sz w:val="20"/>
                <w:szCs w:val="20"/>
              </w:rPr>
              <w:t>Fishing method or gear type</w:t>
            </w:r>
          </w:p>
        </w:tc>
        <w:tc>
          <w:tcPr>
            <w:tcW w:w="3061" w:type="pct"/>
            <w:tcBorders>
              <w:top w:val="nil"/>
              <w:left w:val="nil"/>
              <w:bottom w:val="single" w:sz="4" w:space="0" w:color="auto"/>
              <w:right w:val="single" w:sz="7" w:space="0" w:color="000000"/>
            </w:tcBorders>
            <w:tcMar>
              <w:top w:w="100" w:type="dxa"/>
              <w:left w:w="100" w:type="dxa"/>
              <w:bottom w:w="100" w:type="dxa"/>
              <w:right w:w="100" w:type="dxa"/>
            </w:tcMar>
          </w:tcPr>
          <w:p w14:paraId="485F7C95" w14:textId="728D057D" w:rsidR="004833B2" w:rsidRPr="00213EE5" w:rsidRDefault="004833B2" w:rsidP="00704B35">
            <w:pPr>
              <w:ind w:left="100"/>
              <w:rPr>
                <w:bCs/>
                <w:sz w:val="20"/>
                <w:szCs w:val="20"/>
                <w:highlight w:val="yellow"/>
              </w:rPr>
            </w:pPr>
            <w:r w:rsidRPr="00F43404">
              <w:rPr>
                <w:bCs/>
                <w:sz w:val="20"/>
                <w:szCs w:val="20"/>
              </w:rPr>
              <w:t>Surface longline</w:t>
            </w:r>
          </w:p>
        </w:tc>
      </w:tr>
      <w:tr w:rsidR="004833B2" w14:paraId="5381F4ED" w14:textId="77777777" w:rsidTr="00704B35">
        <w:trPr>
          <w:trHeight w:val="439"/>
        </w:trPr>
        <w:tc>
          <w:tcPr>
            <w:tcW w:w="1939"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04B2F634" w14:textId="77777777" w:rsidR="004833B2" w:rsidRPr="00D1222D" w:rsidRDefault="004833B2" w:rsidP="00704B35">
            <w:pPr>
              <w:ind w:left="100"/>
              <w:rPr>
                <w:b/>
                <w:bCs/>
                <w:sz w:val="20"/>
                <w:szCs w:val="20"/>
              </w:rPr>
            </w:pPr>
            <w:r w:rsidRPr="00D1222D">
              <w:rPr>
                <w:b/>
                <w:bCs/>
                <w:sz w:val="20"/>
                <w:szCs w:val="20"/>
              </w:rPr>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609BC92F" w14:textId="14C69810" w:rsidR="004833B2" w:rsidRPr="00213EE5" w:rsidRDefault="00F43404" w:rsidP="00704B35">
            <w:pPr>
              <w:ind w:left="100"/>
              <w:rPr>
                <w:bCs/>
                <w:sz w:val="20"/>
                <w:szCs w:val="20"/>
                <w:highlight w:val="yellow"/>
              </w:rPr>
            </w:pPr>
            <w:r w:rsidRPr="00F43404">
              <w:rPr>
                <w:bCs/>
                <w:sz w:val="20"/>
                <w:szCs w:val="20"/>
              </w:rPr>
              <w:t>Artisanal and industrial longline mother-ships - Nodrizas - and their towed fiber-glass skiffs – Fibras</w:t>
            </w:r>
          </w:p>
        </w:tc>
      </w:tr>
      <w:tr w:rsidR="004833B2" w14:paraId="1F25AAFB" w14:textId="77777777" w:rsidTr="00704B35">
        <w:trPr>
          <w:trHeight w:val="232"/>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B9E14AB" w14:textId="469600E9" w:rsidR="004833B2" w:rsidRPr="00213EE5" w:rsidRDefault="004833B2" w:rsidP="00704B35">
            <w:pPr>
              <w:ind w:left="100"/>
              <w:rPr>
                <w:b/>
                <w:bCs/>
                <w:color w:val="FFFFFF" w:themeColor="background1"/>
                <w:sz w:val="20"/>
                <w:szCs w:val="20"/>
              </w:rPr>
            </w:pPr>
            <w:r w:rsidRPr="00213EE5">
              <w:rPr>
                <w:b/>
                <w:bCs/>
                <w:color w:val="FFFFFF" w:themeColor="background1"/>
                <w:sz w:val="20"/>
                <w:szCs w:val="20"/>
              </w:rPr>
              <w:t xml:space="preserve">UoA </w:t>
            </w:r>
            <w:r>
              <w:rPr>
                <w:b/>
                <w:bCs/>
                <w:color w:val="FFFFFF" w:themeColor="background1"/>
                <w:sz w:val="20"/>
                <w:szCs w:val="20"/>
              </w:rPr>
              <w:t>2</w:t>
            </w:r>
            <w:r w:rsidRPr="00213EE5">
              <w:rPr>
                <w:b/>
                <w:bCs/>
                <w:color w:val="FFFFFF" w:themeColor="background1"/>
                <w:sz w:val="20"/>
                <w:szCs w:val="20"/>
              </w:rPr>
              <w:t xml:space="preserve"> </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A8BC587" w14:textId="77777777" w:rsidR="004833B2" w:rsidRPr="00213EE5" w:rsidRDefault="004833B2" w:rsidP="00704B35">
            <w:pPr>
              <w:ind w:left="100"/>
              <w:rPr>
                <w:b/>
                <w:color w:val="FFFFFF" w:themeColor="background1"/>
                <w:sz w:val="20"/>
                <w:szCs w:val="20"/>
              </w:rPr>
            </w:pPr>
            <w:r w:rsidRPr="00213EE5">
              <w:rPr>
                <w:b/>
                <w:color w:val="FFFFFF" w:themeColor="background1"/>
                <w:sz w:val="20"/>
                <w:szCs w:val="20"/>
              </w:rPr>
              <w:t>Description</w:t>
            </w:r>
          </w:p>
        </w:tc>
      </w:tr>
      <w:tr w:rsidR="004833B2" w14:paraId="0D0D56CF" w14:textId="77777777" w:rsidTr="00704B35">
        <w:trPr>
          <w:trHeight w:val="232"/>
        </w:trPr>
        <w:tc>
          <w:tcPr>
            <w:tcW w:w="1939"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031D17FC" w14:textId="77777777" w:rsidR="004833B2" w:rsidRPr="00D1222D" w:rsidRDefault="004833B2" w:rsidP="00704B35">
            <w:pPr>
              <w:ind w:left="100"/>
              <w:rPr>
                <w:b/>
                <w:bCs/>
                <w:sz w:val="20"/>
                <w:szCs w:val="20"/>
              </w:rPr>
            </w:pPr>
            <w:r w:rsidRPr="00D1222D">
              <w:rPr>
                <w:b/>
                <w:bCs/>
                <w:sz w:val="20"/>
                <w:szCs w:val="20"/>
              </w:rPr>
              <w:t>Target species (common and scientific name)</w:t>
            </w:r>
          </w:p>
        </w:tc>
        <w:tc>
          <w:tcPr>
            <w:tcW w:w="3061" w:type="pct"/>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0E2DC5E3" w14:textId="7275EE67" w:rsidR="004833B2" w:rsidRPr="00F43404" w:rsidRDefault="00F43404" w:rsidP="00704B35">
            <w:pPr>
              <w:ind w:left="100"/>
              <w:rPr>
                <w:bCs/>
                <w:sz w:val="20"/>
                <w:szCs w:val="20"/>
              </w:rPr>
            </w:pPr>
            <w:r w:rsidRPr="00F43404">
              <w:rPr>
                <w:bCs/>
                <w:sz w:val="20"/>
                <w:szCs w:val="20"/>
              </w:rPr>
              <w:t>Swordfish (</w:t>
            </w:r>
            <w:r w:rsidRPr="00F43404">
              <w:rPr>
                <w:bCs/>
                <w:i/>
                <w:iCs/>
                <w:sz w:val="20"/>
                <w:szCs w:val="20"/>
              </w:rPr>
              <w:t>Xiphias gladius</w:t>
            </w:r>
            <w:r w:rsidRPr="00F43404">
              <w:rPr>
                <w:bCs/>
                <w:sz w:val="20"/>
                <w:szCs w:val="20"/>
              </w:rPr>
              <w:t>)</w:t>
            </w:r>
          </w:p>
        </w:tc>
      </w:tr>
      <w:tr w:rsidR="004833B2" w14:paraId="03A5E242" w14:textId="77777777" w:rsidTr="00704B35">
        <w:trPr>
          <w:trHeight w:val="142"/>
        </w:trPr>
        <w:tc>
          <w:tcPr>
            <w:tcW w:w="193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C7F64D" w14:textId="77777777" w:rsidR="004833B2" w:rsidRPr="00D1222D" w:rsidRDefault="004833B2" w:rsidP="00704B35">
            <w:pPr>
              <w:ind w:left="100"/>
              <w:rPr>
                <w:b/>
                <w:bCs/>
                <w:sz w:val="20"/>
                <w:szCs w:val="20"/>
              </w:rPr>
            </w:pPr>
            <w:r w:rsidRPr="00D1222D">
              <w:rPr>
                <w:b/>
                <w:bCs/>
                <w:sz w:val="20"/>
                <w:szCs w:val="20"/>
              </w:rPr>
              <w:t>Stock</w:t>
            </w:r>
          </w:p>
        </w:tc>
        <w:tc>
          <w:tcPr>
            <w:tcW w:w="306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40BD2B" w14:textId="273A36A3" w:rsidR="004833B2" w:rsidRPr="00F43404" w:rsidRDefault="00F43404" w:rsidP="00704B35">
            <w:pPr>
              <w:ind w:left="100"/>
              <w:rPr>
                <w:bCs/>
                <w:sz w:val="20"/>
                <w:szCs w:val="20"/>
              </w:rPr>
            </w:pPr>
            <w:r w:rsidRPr="00F43404">
              <w:rPr>
                <w:bCs/>
                <w:sz w:val="20"/>
                <w:szCs w:val="20"/>
              </w:rPr>
              <w:t>Southeast Pacific</w:t>
            </w:r>
          </w:p>
        </w:tc>
      </w:tr>
      <w:tr w:rsidR="004833B2" w14:paraId="733910A1" w14:textId="77777777" w:rsidTr="00704B35">
        <w:trPr>
          <w:trHeight w:val="151"/>
        </w:trPr>
        <w:tc>
          <w:tcPr>
            <w:tcW w:w="1939"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0DE5A3F8" w14:textId="77777777" w:rsidR="004833B2" w:rsidRPr="00D1222D" w:rsidRDefault="004833B2" w:rsidP="00704B35">
            <w:pPr>
              <w:ind w:left="100"/>
              <w:rPr>
                <w:b/>
                <w:bCs/>
                <w:sz w:val="20"/>
                <w:szCs w:val="20"/>
              </w:rPr>
            </w:pPr>
            <w:r w:rsidRPr="00D1222D">
              <w:rPr>
                <w:b/>
                <w:bCs/>
                <w:sz w:val="20"/>
                <w:szCs w:val="20"/>
              </w:rPr>
              <w:t>Geographical area</w:t>
            </w:r>
          </w:p>
        </w:tc>
        <w:tc>
          <w:tcPr>
            <w:tcW w:w="3061" w:type="pct"/>
            <w:tcBorders>
              <w:top w:val="single" w:sz="4" w:space="0" w:color="auto"/>
              <w:left w:val="nil"/>
              <w:bottom w:val="single" w:sz="7" w:space="0" w:color="000000"/>
              <w:right w:val="single" w:sz="7" w:space="0" w:color="000000"/>
            </w:tcBorders>
            <w:tcMar>
              <w:top w:w="100" w:type="dxa"/>
              <w:left w:w="100" w:type="dxa"/>
              <w:bottom w:w="100" w:type="dxa"/>
              <w:right w:w="100" w:type="dxa"/>
            </w:tcMar>
          </w:tcPr>
          <w:p w14:paraId="3DD01817" w14:textId="71187CB5" w:rsidR="004833B2" w:rsidRPr="00F43404" w:rsidRDefault="00F43404" w:rsidP="00704B35">
            <w:pPr>
              <w:ind w:left="100"/>
              <w:rPr>
                <w:bCs/>
                <w:sz w:val="20"/>
                <w:szCs w:val="20"/>
              </w:rPr>
            </w:pPr>
            <w:r w:rsidRPr="00F43404">
              <w:rPr>
                <w:bCs/>
                <w:sz w:val="20"/>
                <w:szCs w:val="20"/>
              </w:rPr>
              <w:t>Exclusive Economic Zone of Ecuador and the High seas of FAO 87</w:t>
            </w:r>
          </w:p>
        </w:tc>
      </w:tr>
      <w:tr w:rsidR="004833B2" w14:paraId="12436250" w14:textId="77777777" w:rsidTr="00704B35">
        <w:trPr>
          <w:trHeight w:val="20"/>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F3FEE5E" w14:textId="77777777" w:rsidR="004833B2" w:rsidRPr="00D1222D" w:rsidRDefault="004833B2" w:rsidP="00704B35">
            <w:pPr>
              <w:ind w:left="100"/>
              <w:rPr>
                <w:b/>
                <w:bCs/>
                <w:sz w:val="20"/>
                <w:szCs w:val="20"/>
              </w:rPr>
            </w:pPr>
            <w:r w:rsidRPr="00D1222D">
              <w:rPr>
                <w:b/>
                <w:bCs/>
                <w:sz w:val="20"/>
                <w:szCs w:val="20"/>
              </w:rPr>
              <w:t>Fishing method or gear type</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02A86BFC" w14:textId="4CA174EB" w:rsidR="004833B2" w:rsidRPr="00F43404" w:rsidRDefault="00F43404" w:rsidP="00704B35">
            <w:pPr>
              <w:ind w:left="100"/>
              <w:rPr>
                <w:bCs/>
                <w:sz w:val="20"/>
                <w:szCs w:val="20"/>
              </w:rPr>
            </w:pPr>
            <w:r w:rsidRPr="00F43404">
              <w:rPr>
                <w:bCs/>
                <w:sz w:val="20"/>
                <w:szCs w:val="20"/>
              </w:rPr>
              <w:t>Surface longline</w:t>
            </w:r>
          </w:p>
        </w:tc>
      </w:tr>
      <w:tr w:rsidR="004833B2" w14:paraId="1BFA7345" w14:textId="77777777" w:rsidTr="00704B35">
        <w:trPr>
          <w:trHeight w:val="24"/>
        </w:trPr>
        <w:tc>
          <w:tcPr>
            <w:tcW w:w="193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1F60A5" w14:textId="77777777" w:rsidR="004833B2" w:rsidRPr="00D1222D" w:rsidRDefault="004833B2" w:rsidP="00704B35">
            <w:pPr>
              <w:ind w:left="100"/>
              <w:rPr>
                <w:b/>
                <w:bCs/>
                <w:sz w:val="20"/>
                <w:szCs w:val="20"/>
              </w:rPr>
            </w:pPr>
            <w:r w:rsidRPr="00D1222D">
              <w:rPr>
                <w:b/>
                <w:bCs/>
                <w:sz w:val="20"/>
                <w:szCs w:val="20"/>
              </w:rPr>
              <w:t>Fishing fleet or group of vessels, or individuals fishing operators pursuing stock</w:t>
            </w:r>
          </w:p>
        </w:tc>
        <w:tc>
          <w:tcPr>
            <w:tcW w:w="306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CB72A8" w14:textId="5028C18C" w:rsidR="004833B2" w:rsidRPr="00F43404" w:rsidRDefault="00F43404" w:rsidP="00F43404">
            <w:pPr>
              <w:tabs>
                <w:tab w:val="left" w:pos="2895"/>
              </w:tabs>
              <w:ind w:left="100"/>
              <w:rPr>
                <w:bCs/>
                <w:sz w:val="20"/>
                <w:szCs w:val="20"/>
              </w:rPr>
            </w:pPr>
            <w:r w:rsidRPr="00F43404">
              <w:rPr>
                <w:bCs/>
                <w:sz w:val="20"/>
                <w:szCs w:val="20"/>
              </w:rPr>
              <w:t>Steel industrial longline fleet (&gt;40m) - Aceros</w:t>
            </w:r>
          </w:p>
        </w:tc>
      </w:tr>
    </w:tbl>
    <w:p w14:paraId="7224E88B" w14:textId="77777777" w:rsidR="004833B2" w:rsidRPr="00293D34" w:rsidRDefault="004833B2" w:rsidP="004833B2"/>
    <w:p w14:paraId="1C1F1B5B" w14:textId="5F5D3EFC" w:rsidR="00D94EED" w:rsidRDefault="000B7ACA">
      <w:pPr>
        <w:pStyle w:val="Ttulo2"/>
        <w:keepNext w:val="0"/>
        <w:keepLines w:val="0"/>
      </w:pPr>
      <w:bookmarkStart w:id="15" w:name="_zentudsswvm8" w:colFirst="0" w:colLast="0"/>
      <w:bookmarkStart w:id="16" w:name="_z9atopk6s9e" w:colFirst="0" w:colLast="0"/>
      <w:bookmarkEnd w:id="15"/>
      <w:bookmarkEnd w:id="16"/>
      <w:r>
        <w:rPr>
          <w:color w:val="0070C0"/>
          <w:sz w:val="28"/>
          <w:szCs w:val="28"/>
        </w:rPr>
        <w:lastRenderedPageBreak/>
        <w:t>FIP Actions</w:t>
      </w:r>
    </w:p>
    <w:p w14:paraId="4C9C7CD9" w14:textId="77777777" w:rsidR="00790E8C" w:rsidRPr="00765DE6" w:rsidRDefault="00790E8C">
      <w:bookmarkStart w:id="17" w:name="_5yh0dgtxydoe" w:colFirst="0" w:colLast="0"/>
      <w:bookmarkStart w:id="18" w:name="_c8hgeq970xjy" w:colFirst="0" w:colLast="0"/>
      <w:bookmarkEnd w:id="17"/>
      <w:bookmarkEnd w:id="18"/>
    </w:p>
    <w:p w14:paraId="2A6E7E14" w14:textId="6F231C8F" w:rsidR="00790E8C" w:rsidRPr="00765DE6" w:rsidRDefault="00790E8C" w:rsidP="00790E8C">
      <w:pPr>
        <w:rPr>
          <w:bCs/>
          <w:sz w:val="20"/>
          <w:szCs w:val="20"/>
          <w:lang w:val="en-GB"/>
        </w:rPr>
      </w:pPr>
      <w:r w:rsidRPr="00765DE6">
        <w:rPr>
          <w:b/>
          <w:sz w:val="20"/>
          <w:szCs w:val="20"/>
          <w:lang w:val="en-GB"/>
        </w:rPr>
        <w:t xml:space="preserve">Table </w:t>
      </w:r>
      <w:r w:rsidR="009D649D">
        <w:rPr>
          <w:b/>
          <w:sz w:val="20"/>
          <w:szCs w:val="20"/>
          <w:lang w:val="en-GB"/>
        </w:rPr>
        <w:t>3</w:t>
      </w:r>
      <w:r w:rsidRPr="00765DE6">
        <w:rPr>
          <w:b/>
          <w:sz w:val="20"/>
          <w:szCs w:val="20"/>
          <w:lang w:val="en-GB"/>
        </w:rPr>
        <w:t>. Performance Indicator Action Plan Table for Action</w:t>
      </w:r>
      <w:r w:rsidR="00670800" w:rsidRPr="00765DE6">
        <w:rPr>
          <w:b/>
          <w:sz w:val="20"/>
          <w:szCs w:val="20"/>
          <w:lang w:val="en-GB"/>
        </w:rPr>
        <w:t xml:space="preserve"> </w:t>
      </w:r>
      <w:r w:rsidR="00137844">
        <w:rPr>
          <w:b/>
          <w:sz w:val="20"/>
          <w:szCs w:val="20"/>
          <w:lang w:val="en-GB"/>
        </w:rPr>
        <w:t>A</w:t>
      </w:r>
      <w:r w:rsidR="00670800" w:rsidRPr="00765DE6">
        <w:rPr>
          <w:b/>
          <w:sz w:val="20"/>
          <w:szCs w:val="20"/>
          <w:lang w:val="en-GB"/>
        </w:rPr>
        <w:t>1</w:t>
      </w:r>
      <w:r w:rsidR="00137844">
        <w:rPr>
          <w:b/>
          <w:sz w:val="20"/>
          <w:szCs w:val="20"/>
          <w:lang w:val="en-GB"/>
        </w:rPr>
        <w:t>.</w:t>
      </w:r>
      <w:r w:rsidR="009D649D">
        <w:rPr>
          <w:b/>
          <w:sz w:val="20"/>
          <w:szCs w:val="20"/>
          <w:lang w:val="en-GB"/>
        </w:rPr>
        <w:t>1</w:t>
      </w:r>
      <w:r w:rsidRPr="00765DE6">
        <w:rPr>
          <w:b/>
          <w:sz w:val="20"/>
          <w:szCs w:val="20"/>
          <w:lang w:val="en-GB"/>
        </w:rPr>
        <w:t xml:space="preserve"> </w:t>
      </w:r>
      <w:r w:rsidR="00BB1B1D" w:rsidRPr="00765DE6">
        <w:rPr>
          <w:b/>
          <w:sz w:val="20"/>
          <w:szCs w:val="20"/>
          <w:lang w:val="en-GB"/>
        </w:rPr>
        <w:t>Harvest Control Rules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790E8C" w:rsidRPr="00765DE6" w14:paraId="319E7DB1" w14:textId="77777777" w:rsidTr="00241463">
        <w:trPr>
          <w:trHeight w:val="20"/>
        </w:trPr>
        <w:tc>
          <w:tcPr>
            <w:tcW w:w="1735" w:type="pct"/>
            <w:tcBorders>
              <w:top w:val="single" w:sz="7" w:space="0" w:color="000000"/>
              <w:left w:val="single" w:sz="7" w:space="0" w:color="000000"/>
              <w:bottom w:val="single" w:sz="7" w:space="0" w:color="000000"/>
              <w:right w:val="single" w:sz="7" w:space="0" w:color="000000"/>
            </w:tcBorders>
          </w:tcPr>
          <w:p w14:paraId="6BE798A9" w14:textId="77777777" w:rsidR="00790E8C" w:rsidRPr="00765DE6" w:rsidDel="000B7ACA" w:rsidRDefault="00790E8C" w:rsidP="00241463">
            <w:pPr>
              <w:ind w:left="40"/>
              <w:rPr>
                <w:b/>
                <w:sz w:val="20"/>
                <w:szCs w:val="20"/>
              </w:rPr>
            </w:pPr>
            <w:r w:rsidRPr="00765DE6" w:rsidDel="000B7ACA">
              <w:rPr>
                <w:b/>
                <w:sz w:val="20"/>
                <w:szCs w:val="20"/>
              </w:rPr>
              <w:t xml:space="preserve">Action Number and Name </w:t>
            </w:r>
          </w:p>
          <w:p w14:paraId="2ED86B9B" w14:textId="77777777" w:rsidR="00790E8C" w:rsidRPr="00765DE6" w:rsidRDefault="00790E8C" w:rsidP="00241463">
            <w:pPr>
              <w:ind w:left="140"/>
              <w:jc w:val="both"/>
              <w:rPr>
                <w:b/>
                <w:sz w:val="20"/>
                <w:szCs w:val="20"/>
              </w:rPr>
            </w:pPr>
            <w:r w:rsidRPr="00765DE6"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3FA4D57A" w14:textId="7C74B238" w:rsidR="00790E8C" w:rsidRPr="00765DE6" w:rsidRDefault="00C50683" w:rsidP="00241463">
            <w:pPr>
              <w:ind w:left="140"/>
              <w:rPr>
                <w:sz w:val="20"/>
                <w:szCs w:val="20"/>
              </w:rPr>
            </w:pPr>
            <w:r w:rsidRPr="00765DE6">
              <w:rPr>
                <w:sz w:val="20"/>
                <w:szCs w:val="20"/>
              </w:rPr>
              <w:t>A1</w:t>
            </w:r>
            <w:r w:rsidR="00137844">
              <w:rPr>
                <w:sz w:val="20"/>
                <w:szCs w:val="20"/>
              </w:rPr>
              <w:t>.</w:t>
            </w:r>
            <w:r w:rsidR="009D649D">
              <w:rPr>
                <w:sz w:val="20"/>
                <w:szCs w:val="20"/>
              </w:rPr>
              <w:t>1</w:t>
            </w:r>
            <w:r w:rsidR="005B1C7D" w:rsidRPr="00765DE6">
              <w:rPr>
                <w:sz w:val="20"/>
                <w:szCs w:val="20"/>
              </w:rPr>
              <w:t xml:space="preserve">: </w:t>
            </w:r>
            <w:r w:rsidR="00BB1B1D" w:rsidRPr="00765DE6">
              <w:rPr>
                <w:sz w:val="20"/>
                <w:szCs w:val="20"/>
              </w:rPr>
              <w:t>Harvest Control Rules</w:t>
            </w:r>
          </w:p>
        </w:tc>
      </w:tr>
      <w:tr w:rsidR="00790E8C" w:rsidRPr="00765DE6" w14:paraId="5745783C" w14:textId="77777777" w:rsidTr="00241463">
        <w:trPr>
          <w:trHeight w:val="580"/>
        </w:trPr>
        <w:tc>
          <w:tcPr>
            <w:tcW w:w="1735" w:type="pct"/>
            <w:tcBorders>
              <w:top w:val="nil"/>
              <w:left w:val="single" w:sz="7" w:space="0" w:color="000000"/>
              <w:bottom w:val="single" w:sz="4" w:space="0" w:color="auto"/>
              <w:right w:val="single" w:sz="7" w:space="0" w:color="000000"/>
            </w:tcBorders>
          </w:tcPr>
          <w:p w14:paraId="2848B702" w14:textId="77777777" w:rsidR="00790E8C" w:rsidRPr="00765DE6" w:rsidRDefault="00790E8C" w:rsidP="00241463">
            <w:pPr>
              <w:ind w:left="75"/>
              <w:jc w:val="both"/>
              <w:rPr>
                <w:b/>
                <w:sz w:val="20"/>
                <w:szCs w:val="20"/>
              </w:rPr>
            </w:pPr>
            <w:r w:rsidRPr="00765DE6" w:rsidDel="000B7ACA">
              <w:rPr>
                <w:b/>
                <w:sz w:val="20"/>
                <w:szCs w:val="20"/>
              </w:rPr>
              <w:t xml:space="preserve">Action Goal </w:t>
            </w:r>
          </w:p>
          <w:p w14:paraId="08A19B0D" w14:textId="77777777" w:rsidR="00790E8C" w:rsidRPr="00765DE6" w:rsidRDefault="00790E8C" w:rsidP="00241463">
            <w:pPr>
              <w:ind w:left="165"/>
              <w:jc w:val="both"/>
              <w:rPr>
                <w:b/>
                <w:sz w:val="20"/>
                <w:szCs w:val="20"/>
              </w:rPr>
            </w:pPr>
            <w:r w:rsidRPr="00765DE6"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3AC5F49A" w14:textId="7B420F02" w:rsidR="00790E8C" w:rsidRPr="00765DE6" w:rsidRDefault="00A43D5D" w:rsidP="00241463">
            <w:pPr>
              <w:ind w:left="140"/>
              <w:rPr>
                <w:sz w:val="20"/>
                <w:szCs w:val="20"/>
              </w:rPr>
            </w:pPr>
            <w:r w:rsidRPr="00765DE6">
              <w:rPr>
                <w:sz w:val="20"/>
                <w:szCs w:val="20"/>
              </w:rPr>
              <w:t>Ensure the validation and strengthening of harvest control rules through rigorous testing of benchmarks in different scenarios, complemented by periodic review and implementation of alternative measures to reduce unwanted mortality.</w:t>
            </w:r>
          </w:p>
        </w:tc>
      </w:tr>
      <w:tr w:rsidR="00790E8C" w:rsidRPr="00765DE6" w14:paraId="7F2951F7" w14:textId="77777777" w:rsidTr="00A44C79">
        <w:trPr>
          <w:trHeight w:val="748"/>
        </w:trPr>
        <w:tc>
          <w:tcPr>
            <w:tcW w:w="1735" w:type="pct"/>
            <w:tcBorders>
              <w:top w:val="single" w:sz="4" w:space="0" w:color="auto"/>
              <w:left w:val="single" w:sz="8" w:space="0" w:color="000000"/>
              <w:bottom w:val="single" w:sz="8" w:space="0" w:color="000000"/>
              <w:right w:val="single" w:sz="8" w:space="0" w:color="000000"/>
            </w:tcBorders>
          </w:tcPr>
          <w:p w14:paraId="1F2269CB" w14:textId="77777777" w:rsidR="00790E8C" w:rsidRPr="00765DE6" w:rsidDel="000B7ACA" w:rsidRDefault="00790E8C" w:rsidP="00241463">
            <w:pPr>
              <w:ind w:left="40"/>
              <w:rPr>
                <w:b/>
                <w:sz w:val="20"/>
                <w:szCs w:val="20"/>
              </w:rPr>
            </w:pPr>
            <w:r w:rsidRPr="00765DE6" w:rsidDel="000B7ACA">
              <w:rPr>
                <w:b/>
                <w:sz w:val="20"/>
                <w:szCs w:val="20"/>
              </w:rPr>
              <w:t xml:space="preserve">Action Description </w:t>
            </w:r>
          </w:p>
          <w:p w14:paraId="06415BFA" w14:textId="77777777" w:rsidR="00790E8C" w:rsidRPr="00765DE6" w:rsidRDefault="00790E8C" w:rsidP="00241463">
            <w:pPr>
              <w:ind w:left="140"/>
              <w:rPr>
                <w:b/>
                <w:sz w:val="20"/>
                <w:szCs w:val="20"/>
              </w:rPr>
            </w:pPr>
            <w:r w:rsidRPr="00765DE6"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272C48F7" w14:textId="77777777" w:rsidR="00A44C79" w:rsidRPr="00765DE6" w:rsidRDefault="00A43D5D" w:rsidP="00A44C79">
            <w:pPr>
              <w:rPr>
                <w:sz w:val="20"/>
                <w:szCs w:val="20"/>
                <w:lang w:val="en-GB"/>
              </w:rPr>
            </w:pPr>
            <w:r w:rsidRPr="00765DE6">
              <w:rPr>
                <w:sz w:val="20"/>
                <w:szCs w:val="20"/>
                <w:lang w:val="en-GB"/>
              </w:rPr>
              <w:t>Although Harvest Control Rules (HCRs) are clearly defined and theoretically effective, their capacity to remain robust under significant uncertainties has not been adequately demonstrated. The provisional status of the reference points indicates that they have yet to be rigorously tested across diverse biological and ecological conditions, which weakens confidence in the resilience of the harvest strategy. Moreover, alternative measures aimed at reducing unwanted catch mortality have not been systematically reviewed or regularly implemented, highlighting a key management weakness.</w:t>
            </w:r>
          </w:p>
          <w:p w14:paraId="14724763" w14:textId="2DD56344" w:rsidR="00A43D5D" w:rsidRPr="00765DE6" w:rsidRDefault="00A43D5D" w:rsidP="00A44C79">
            <w:pPr>
              <w:rPr>
                <w:sz w:val="20"/>
                <w:szCs w:val="20"/>
                <w:lang w:val="en-GB"/>
              </w:rPr>
            </w:pPr>
            <w:r w:rsidRPr="00765DE6">
              <w:rPr>
                <w:sz w:val="20"/>
                <w:szCs w:val="20"/>
                <w:lang w:val="en-GB"/>
              </w:rPr>
              <w:t>Therefore, it is necessary to validate and ensure the harvest control rules for the fishery</w:t>
            </w:r>
          </w:p>
        </w:tc>
      </w:tr>
      <w:tr w:rsidR="00790E8C" w:rsidRPr="00765DE6" w14:paraId="1443B311" w14:textId="77777777" w:rsidTr="00241463">
        <w:trPr>
          <w:trHeight w:val="360"/>
        </w:trPr>
        <w:tc>
          <w:tcPr>
            <w:tcW w:w="1735" w:type="pct"/>
            <w:tcBorders>
              <w:top w:val="single" w:sz="8" w:space="0" w:color="000000"/>
              <w:left w:val="single" w:sz="7" w:space="0" w:color="000000"/>
              <w:bottom w:val="single" w:sz="4" w:space="0" w:color="000000"/>
              <w:right w:val="single" w:sz="7" w:space="0" w:color="000000"/>
            </w:tcBorders>
          </w:tcPr>
          <w:p w14:paraId="6F3A68FD" w14:textId="77777777" w:rsidR="00790E8C" w:rsidRPr="00765DE6" w:rsidRDefault="00790E8C" w:rsidP="00241463">
            <w:pPr>
              <w:ind w:left="75"/>
              <w:rPr>
                <w:b/>
                <w:sz w:val="20"/>
                <w:szCs w:val="20"/>
              </w:rPr>
            </w:pPr>
            <w:r w:rsidRPr="00765DE6"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2EDAA048" w14:textId="71A00DD7" w:rsidR="00790E8C" w:rsidRPr="00765DE6" w:rsidRDefault="00BB1B1D" w:rsidP="00241463">
            <w:pPr>
              <w:ind w:left="140"/>
              <w:rPr>
                <w:sz w:val="20"/>
                <w:szCs w:val="20"/>
              </w:rPr>
            </w:pPr>
            <w:r w:rsidRPr="00765DE6">
              <w:rPr>
                <w:sz w:val="20"/>
                <w:szCs w:val="20"/>
              </w:rPr>
              <w:t>November 20</w:t>
            </w:r>
            <w:r w:rsidR="00164B42" w:rsidRPr="00765DE6">
              <w:rPr>
                <w:sz w:val="20"/>
                <w:szCs w:val="20"/>
              </w:rPr>
              <w:t>30</w:t>
            </w:r>
          </w:p>
        </w:tc>
      </w:tr>
      <w:tr w:rsidR="00790E8C" w:rsidRPr="00765DE6" w14:paraId="7CE4C97C" w14:textId="77777777" w:rsidTr="00241463">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04393C8A" w14:textId="77777777" w:rsidR="00790E8C" w:rsidRPr="00765DE6" w:rsidDel="000B7ACA" w:rsidRDefault="00790E8C" w:rsidP="00241463">
            <w:pPr>
              <w:ind w:left="40"/>
              <w:rPr>
                <w:b/>
                <w:sz w:val="20"/>
                <w:szCs w:val="20"/>
              </w:rPr>
            </w:pPr>
            <w:r w:rsidRPr="00765DE6" w:rsidDel="000B7ACA">
              <w:rPr>
                <w:b/>
                <w:sz w:val="20"/>
                <w:szCs w:val="20"/>
              </w:rPr>
              <w:t xml:space="preserve">Priority </w:t>
            </w:r>
          </w:p>
          <w:p w14:paraId="22D437CD" w14:textId="77777777" w:rsidR="00790E8C" w:rsidRPr="00765DE6" w:rsidRDefault="00790E8C" w:rsidP="00241463">
            <w:pPr>
              <w:ind w:left="140"/>
              <w:rPr>
                <w:b/>
                <w:sz w:val="20"/>
                <w:szCs w:val="20"/>
              </w:rPr>
            </w:pPr>
            <w:r w:rsidRPr="00765DE6"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426D79C1" w14:textId="05FF3E77" w:rsidR="00790E8C" w:rsidRPr="00765DE6" w:rsidRDefault="005B1C7D" w:rsidP="00241463">
            <w:pPr>
              <w:ind w:left="140"/>
              <w:rPr>
                <w:sz w:val="20"/>
                <w:szCs w:val="20"/>
              </w:rPr>
            </w:pPr>
            <w:r w:rsidRPr="00765DE6">
              <w:rPr>
                <w:sz w:val="20"/>
                <w:szCs w:val="20"/>
              </w:rPr>
              <w:t>High</w:t>
            </w:r>
          </w:p>
        </w:tc>
      </w:tr>
      <w:tr w:rsidR="00790E8C" w:rsidRPr="00765DE6" w14:paraId="5CAF315B" w14:textId="77777777" w:rsidTr="00241463">
        <w:trPr>
          <w:trHeight w:val="300"/>
        </w:trPr>
        <w:tc>
          <w:tcPr>
            <w:tcW w:w="1735" w:type="pct"/>
            <w:tcBorders>
              <w:top w:val="single" w:sz="8" w:space="0" w:color="000000"/>
              <w:left w:val="single" w:sz="7" w:space="0" w:color="000000"/>
              <w:bottom w:val="single" w:sz="4" w:space="0" w:color="auto"/>
              <w:right w:val="single" w:sz="8" w:space="0" w:color="000000"/>
            </w:tcBorders>
          </w:tcPr>
          <w:p w14:paraId="70129B38" w14:textId="77777777" w:rsidR="00790E8C" w:rsidRPr="00765DE6" w:rsidDel="000B7ACA" w:rsidRDefault="00790E8C" w:rsidP="00241463">
            <w:pPr>
              <w:ind w:left="40"/>
              <w:rPr>
                <w:b/>
                <w:sz w:val="20"/>
                <w:szCs w:val="20"/>
              </w:rPr>
            </w:pPr>
            <w:r w:rsidRPr="00765DE6" w:rsidDel="000B7ACA">
              <w:rPr>
                <w:b/>
                <w:sz w:val="20"/>
                <w:szCs w:val="20"/>
              </w:rPr>
              <w:t>Estimated Cost</w:t>
            </w:r>
          </w:p>
          <w:p w14:paraId="14D9B93E" w14:textId="77777777" w:rsidR="00790E8C" w:rsidRPr="00765DE6" w:rsidRDefault="00790E8C" w:rsidP="00241463">
            <w:pPr>
              <w:ind w:left="140"/>
              <w:rPr>
                <w:b/>
                <w:sz w:val="20"/>
                <w:szCs w:val="20"/>
              </w:rPr>
            </w:pPr>
            <w:r w:rsidRPr="00765DE6"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7FA449C6" w14:textId="3F6C9B00" w:rsidR="00790E8C" w:rsidRPr="00765DE6" w:rsidRDefault="00BB1B1D" w:rsidP="00241463">
            <w:pPr>
              <w:ind w:left="140"/>
              <w:rPr>
                <w:sz w:val="20"/>
                <w:szCs w:val="20"/>
              </w:rPr>
            </w:pPr>
            <w:r w:rsidRPr="00765DE6">
              <w:rPr>
                <w:sz w:val="20"/>
                <w:szCs w:val="20"/>
              </w:rPr>
              <w:t>15.000 USD</w:t>
            </w:r>
          </w:p>
        </w:tc>
      </w:tr>
      <w:tr w:rsidR="00790E8C" w:rsidRPr="00765DE6" w14:paraId="47DB3FF8" w14:textId="77777777" w:rsidTr="00241463">
        <w:trPr>
          <w:trHeight w:val="17"/>
        </w:trPr>
        <w:tc>
          <w:tcPr>
            <w:tcW w:w="1735" w:type="pct"/>
            <w:tcBorders>
              <w:top w:val="single" w:sz="4" w:space="0" w:color="auto"/>
              <w:left w:val="single" w:sz="4" w:space="0" w:color="auto"/>
              <w:bottom w:val="single" w:sz="4" w:space="0" w:color="auto"/>
              <w:right w:val="single" w:sz="4" w:space="0" w:color="auto"/>
            </w:tcBorders>
          </w:tcPr>
          <w:p w14:paraId="480556C9" w14:textId="77777777" w:rsidR="00790E8C" w:rsidRPr="00765DE6" w:rsidDel="000B7ACA" w:rsidRDefault="00790E8C" w:rsidP="00241463">
            <w:pPr>
              <w:ind w:left="40"/>
              <w:rPr>
                <w:b/>
                <w:sz w:val="20"/>
                <w:szCs w:val="20"/>
              </w:rPr>
            </w:pPr>
            <w:r w:rsidRPr="00765DE6" w:rsidDel="000B7ACA">
              <w:rPr>
                <w:b/>
                <w:sz w:val="20"/>
                <w:szCs w:val="20"/>
              </w:rPr>
              <w:t xml:space="preserve">Responsible Parties </w:t>
            </w:r>
          </w:p>
          <w:p w14:paraId="0FDF37FC" w14:textId="77777777" w:rsidR="00790E8C" w:rsidRPr="00765DE6" w:rsidRDefault="00790E8C" w:rsidP="00241463">
            <w:pPr>
              <w:ind w:left="140"/>
              <w:rPr>
                <w:b/>
                <w:sz w:val="20"/>
                <w:szCs w:val="20"/>
              </w:rPr>
            </w:pPr>
            <w:r w:rsidRPr="00765DE6"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017385A8" w14:textId="3BB4B1D7" w:rsidR="00790E8C" w:rsidRPr="00765DE6" w:rsidRDefault="00C50683" w:rsidP="00241463">
            <w:pPr>
              <w:ind w:left="140"/>
              <w:rPr>
                <w:sz w:val="20"/>
                <w:szCs w:val="20"/>
              </w:rPr>
            </w:pPr>
            <w:r w:rsidRPr="00765DE6">
              <w:rPr>
                <w:sz w:val="20"/>
                <w:szCs w:val="20"/>
              </w:rPr>
              <w:t xml:space="preserve">IATTC, </w:t>
            </w:r>
            <w:r w:rsidR="006D2BAB" w:rsidRPr="00765DE6">
              <w:rPr>
                <w:sz w:val="20"/>
                <w:szCs w:val="20"/>
              </w:rPr>
              <w:t xml:space="preserve">SRP, </w:t>
            </w:r>
            <w:r w:rsidRPr="00765DE6">
              <w:rPr>
                <w:sz w:val="20"/>
                <w:szCs w:val="20"/>
              </w:rPr>
              <w:t>SWORDFISH EC</w:t>
            </w:r>
          </w:p>
        </w:tc>
      </w:tr>
      <w:tr w:rsidR="00790E8C" w:rsidRPr="00765DE6" w14:paraId="03CAAF52" w14:textId="77777777" w:rsidTr="00241463">
        <w:trPr>
          <w:trHeight w:val="320"/>
        </w:trPr>
        <w:tc>
          <w:tcPr>
            <w:tcW w:w="1735" w:type="pct"/>
            <w:tcBorders>
              <w:top w:val="single" w:sz="4" w:space="0" w:color="auto"/>
              <w:left w:val="single" w:sz="7" w:space="0" w:color="000000"/>
              <w:bottom w:val="single" w:sz="7" w:space="0" w:color="000000"/>
              <w:right w:val="single" w:sz="7" w:space="0" w:color="000000"/>
            </w:tcBorders>
          </w:tcPr>
          <w:p w14:paraId="4131E0F1" w14:textId="77777777" w:rsidR="00790E8C" w:rsidRPr="00765DE6" w:rsidRDefault="00790E8C" w:rsidP="00241463">
            <w:pPr>
              <w:rPr>
                <w:b/>
                <w:sz w:val="20"/>
                <w:szCs w:val="20"/>
              </w:rPr>
            </w:pPr>
            <w:r w:rsidRPr="00765DE6" w:rsidDel="000B7ACA">
              <w:rPr>
                <w:b/>
                <w:sz w:val="20"/>
                <w:szCs w:val="20"/>
              </w:rPr>
              <w:t xml:space="preserve">MSC </w:t>
            </w:r>
            <w:r w:rsidRPr="00765DE6">
              <w:rPr>
                <w:b/>
                <w:sz w:val="20"/>
                <w:szCs w:val="20"/>
              </w:rPr>
              <w:t>Performance Indicator</w:t>
            </w:r>
            <w:r w:rsidRPr="00765DE6" w:rsidDel="000B7ACA">
              <w:rPr>
                <w:b/>
                <w:sz w:val="20"/>
                <w:szCs w:val="20"/>
              </w:rPr>
              <w:t>(s) Addressed by the Action</w:t>
            </w:r>
          </w:p>
          <w:p w14:paraId="318F464F" w14:textId="77777777" w:rsidR="00790E8C" w:rsidRPr="00765DE6" w:rsidRDefault="00790E8C" w:rsidP="00241463">
            <w:pPr>
              <w:ind w:left="90"/>
              <w:rPr>
                <w:bCs/>
                <w:sz w:val="20"/>
                <w:szCs w:val="20"/>
              </w:rPr>
            </w:pPr>
            <w:r w:rsidRPr="00765DE6">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6089067C" w14:textId="62411F23" w:rsidR="00790E8C" w:rsidRPr="00765DE6" w:rsidRDefault="003730E6" w:rsidP="00241463">
            <w:pPr>
              <w:ind w:left="140"/>
              <w:rPr>
                <w:sz w:val="20"/>
                <w:szCs w:val="20"/>
              </w:rPr>
            </w:pPr>
            <w:r w:rsidRPr="00765DE6">
              <w:rPr>
                <w:sz w:val="20"/>
                <w:szCs w:val="20"/>
              </w:rPr>
              <w:t>1.2.2 Harvest control rules and tools</w:t>
            </w:r>
          </w:p>
        </w:tc>
      </w:tr>
    </w:tbl>
    <w:p w14:paraId="11B4A253" w14:textId="77777777" w:rsidR="00790E8C" w:rsidRPr="00765DE6" w:rsidRDefault="00790E8C" w:rsidP="00790E8C">
      <w:pPr>
        <w:rPr>
          <w:sz w:val="20"/>
          <w:szCs w:val="20"/>
        </w:rPr>
      </w:pPr>
      <w:r w:rsidRPr="00765DE6">
        <w:rPr>
          <w:sz w:val="20"/>
          <w:szCs w:val="20"/>
        </w:rPr>
        <w:t xml:space="preserve"> </w:t>
      </w:r>
    </w:p>
    <w:p w14:paraId="3DF066EF" w14:textId="77777777" w:rsidR="006D2BAB" w:rsidRPr="00765DE6" w:rsidRDefault="006D2BAB" w:rsidP="00790E8C">
      <w:pPr>
        <w:rPr>
          <w:sz w:val="20"/>
          <w:szCs w:val="20"/>
        </w:rPr>
      </w:pPr>
    </w:p>
    <w:p w14:paraId="59C41335" w14:textId="77777777" w:rsidR="00790E8C" w:rsidRPr="00765DE6" w:rsidRDefault="00790E8C" w:rsidP="00790E8C">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807"/>
        <w:gridCol w:w="1865"/>
        <w:gridCol w:w="1943"/>
        <w:gridCol w:w="1474"/>
        <w:gridCol w:w="1622"/>
        <w:gridCol w:w="2493"/>
      </w:tblGrid>
      <w:tr w:rsidR="00790E8C" w:rsidRPr="00765DE6" w14:paraId="1339A0E4" w14:textId="77777777" w:rsidTr="006D2BAB">
        <w:trPr>
          <w:trHeight w:val="656"/>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21B5EA" w14:textId="77777777" w:rsidR="00790E8C" w:rsidRPr="00765DE6" w:rsidRDefault="00790E8C" w:rsidP="00241463">
            <w:pPr>
              <w:rPr>
                <w:b/>
                <w:sz w:val="20"/>
                <w:szCs w:val="20"/>
              </w:rPr>
            </w:pPr>
            <w:r w:rsidRPr="00765DE6">
              <w:rPr>
                <w:b/>
                <w:sz w:val="20"/>
                <w:szCs w:val="20"/>
              </w:rPr>
              <w:lastRenderedPageBreak/>
              <w:t>Action</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4CADCB" w14:textId="77777777" w:rsidR="00790E8C" w:rsidRPr="00765DE6" w:rsidRDefault="00790E8C" w:rsidP="00241463">
            <w:pPr>
              <w:rPr>
                <w:b/>
                <w:sz w:val="20"/>
                <w:szCs w:val="20"/>
              </w:rPr>
            </w:pPr>
            <w:r w:rsidRPr="00765DE6">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2B43225" w14:textId="77777777" w:rsidR="00790E8C" w:rsidRPr="00765DE6" w:rsidRDefault="00790E8C" w:rsidP="00241463">
            <w:pPr>
              <w:rPr>
                <w:b/>
                <w:sz w:val="20"/>
                <w:szCs w:val="20"/>
              </w:rPr>
            </w:pPr>
            <w:r w:rsidRPr="00765DE6">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F47069" w14:textId="77777777" w:rsidR="00790E8C" w:rsidRPr="00765DE6" w:rsidRDefault="00790E8C" w:rsidP="00241463">
            <w:pPr>
              <w:rPr>
                <w:b/>
                <w:sz w:val="20"/>
                <w:szCs w:val="20"/>
              </w:rPr>
            </w:pPr>
            <w:r w:rsidRPr="00765DE6">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89441D" w14:textId="77777777" w:rsidR="00790E8C" w:rsidRPr="00765DE6" w:rsidRDefault="00790E8C" w:rsidP="00241463">
            <w:pPr>
              <w:rPr>
                <w:b/>
                <w:sz w:val="20"/>
                <w:szCs w:val="20"/>
              </w:rPr>
            </w:pPr>
            <w:r w:rsidRPr="00765DE6">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606E075" w14:textId="77777777" w:rsidR="00790E8C" w:rsidRPr="00765DE6" w:rsidRDefault="00790E8C" w:rsidP="00241463">
            <w:pPr>
              <w:rPr>
                <w:b/>
                <w:sz w:val="20"/>
                <w:szCs w:val="20"/>
              </w:rPr>
            </w:pPr>
            <w:r w:rsidRPr="00765DE6">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DDACC4" w14:textId="77777777" w:rsidR="00790E8C" w:rsidRPr="00765DE6" w:rsidRDefault="00790E8C" w:rsidP="00241463">
            <w:pPr>
              <w:rPr>
                <w:b/>
                <w:sz w:val="20"/>
                <w:szCs w:val="20"/>
              </w:rPr>
            </w:pPr>
            <w:r w:rsidRPr="00765DE6">
              <w:rPr>
                <w:b/>
                <w:sz w:val="20"/>
                <w:szCs w:val="20"/>
              </w:rPr>
              <w:t>Evidence of completion / results</w:t>
            </w:r>
          </w:p>
        </w:tc>
      </w:tr>
      <w:tr w:rsidR="00BB1B1D" w:rsidRPr="00765DE6" w14:paraId="68ED4818" w14:textId="77777777" w:rsidTr="00790E8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24DDFB75" w14:textId="48B825FD" w:rsidR="00BB1B1D" w:rsidRPr="00765DE6" w:rsidRDefault="00BB1B1D" w:rsidP="00BB1B1D">
            <w:pPr>
              <w:rPr>
                <w:sz w:val="20"/>
                <w:szCs w:val="20"/>
              </w:rPr>
            </w:pPr>
            <w:r w:rsidRPr="00765DE6">
              <w:rPr>
                <w:sz w:val="20"/>
                <w:szCs w:val="20"/>
              </w:rPr>
              <w:t>A1</w:t>
            </w:r>
            <w:r w:rsidR="00137844">
              <w:rPr>
                <w:sz w:val="20"/>
                <w:szCs w:val="20"/>
              </w:rPr>
              <w:t>.</w:t>
            </w:r>
            <w:r w:rsidR="009D649D">
              <w:rPr>
                <w:sz w:val="20"/>
                <w:szCs w:val="20"/>
              </w:rPr>
              <w:t>1</w:t>
            </w:r>
            <w:r w:rsidRPr="00765DE6">
              <w:rPr>
                <w:sz w:val="20"/>
                <w:szCs w:val="20"/>
              </w:rPr>
              <w:t>: Harvest Control Rules</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048CEB" w14:textId="5CC5D907" w:rsidR="00BB1B1D" w:rsidRPr="00765DE6" w:rsidRDefault="00BC01BD" w:rsidP="00BB1B1D">
            <w:pPr>
              <w:rPr>
                <w:sz w:val="20"/>
                <w:szCs w:val="20"/>
              </w:rPr>
            </w:pPr>
            <w:r w:rsidRPr="00765DE6">
              <w:rPr>
                <w:sz w:val="20"/>
                <w:szCs w:val="20"/>
              </w:rPr>
              <w:t xml:space="preserve">Milestone 1: </w:t>
            </w:r>
            <w:r w:rsidR="00375351">
              <w:rPr>
                <w:sz w:val="20"/>
                <w:szCs w:val="20"/>
              </w:rPr>
              <w:t>12</w:t>
            </w:r>
            <w:r w:rsidR="005C0C90" w:rsidRPr="00765DE6">
              <w:rPr>
                <w:sz w:val="20"/>
                <w:szCs w:val="20"/>
              </w:rPr>
              <w:t xml:space="preserve"> months. </w:t>
            </w:r>
            <w:r w:rsidR="007C77C5" w:rsidRPr="007C77C5">
              <w:rPr>
                <w:sz w:val="20"/>
                <w:szCs w:val="20"/>
              </w:rPr>
              <w:t>Design and</w:t>
            </w:r>
            <w:r w:rsidR="007C77C5">
              <w:rPr>
                <w:sz w:val="20"/>
                <w:szCs w:val="20"/>
              </w:rPr>
              <w:t xml:space="preserve"> e</w:t>
            </w:r>
            <w:r w:rsidR="005C0C90" w:rsidRPr="00765DE6">
              <w:rPr>
                <w:sz w:val="20"/>
                <w:szCs w:val="20"/>
              </w:rPr>
              <w:t>stablishment of HCRs for the fishery</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9F1646" w14:textId="7299B005" w:rsidR="00BB1B1D" w:rsidRPr="00765DE6" w:rsidRDefault="00BB1B1D" w:rsidP="00BB1B1D">
            <w:pPr>
              <w:rPr>
                <w:sz w:val="20"/>
                <w:szCs w:val="20"/>
              </w:rPr>
            </w:pPr>
            <w:r w:rsidRPr="00765DE6">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263B7E" w14:textId="0D02A6A8" w:rsidR="00BB1B1D" w:rsidRPr="00765DE6" w:rsidRDefault="00BB1B1D" w:rsidP="00BB1B1D">
            <w:pPr>
              <w:rPr>
                <w:sz w:val="20"/>
                <w:szCs w:val="20"/>
              </w:rPr>
            </w:pPr>
            <w:r w:rsidRPr="00765DE6">
              <w:rPr>
                <w:sz w:val="20"/>
                <w:szCs w:val="20"/>
              </w:rPr>
              <w:t>SRP, SWORDFISH EC</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FC5363A" w14:textId="2CFDDA4B" w:rsidR="00BB1B1D" w:rsidRPr="00765DE6" w:rsidRDefault="00BB1B1D" w:rsidP="00BB1B1D">
            <w:pPr>
              <w:rPr>
                <w:sz w:val="20"/>
                <w:szCs w:val="20"/>
              </w:rPr>
            </w:pPr>
            <w:r w:rsidRPr="00765DE6">
              <w:rPr>
                <w:sz w:val="20"/>
                <w:szCs w:val="20"/>
              </w:rPr>
              <w:t>November 202</w:t>
            </w:r>
            <w:r w:rsidR="00375351">
              <w:rPr>
                <w:sz w:val="20"/>
                <w:szCs w:val="20"/>
              </w:rPr>
              <w:t>8</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BE26A9" w14:textId="527BC65F" w:rsidR="00BB1B1D" w:rsidRPr="00765DE6" w:rsidRDefault="005C0C90" w:rsidP="00BB1B1D">
            <w:pPr>
              <w:rPr>
                <w:sz w:val="20"/>
                <w:szCs w:val="20"/>
              </w:rPr>
            </w:pPr>
            <w:r w:rsidRPr="00765DE6">
              <w:rPr>
                <w:sz w:val="20"/>
                <w:szCs w:val="20"/>
              </w:rPr>
              <w:t>November 202</w:t>
            </w:r>
            <w:r w:rsidR="00375351">
              <w:rPr>
                <w:sz w:val="20"/>
                <w:szCs w:val="20"/>
              </w:rPr>
              <w:t>9</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A92CFC" w14:textId="77777777" w:rsidR="005C0C90" w:rsidRPr="00765DE6" w:rsidRDefault="005C0C90" w:rsidP="005C0C90">
            <w:pPr>
              <w:rPr>
                <w:sz w:val="20"/>
                <w:szCs w:val="20"/>
              </w:rPr>
            </w:pPr>
            <w:r w:rsidRPr="00765DE6">
              <w:rPr>
                <w:sz w:val="20"/>
                <w:szCs w:val="20"/>
              </w:rPr>
              <w:t>Minutes of meetings</w:t>
            </w:r>
          </w:p>
          <w:p w14:paraId="28DE0833" w14:textId="12D9AE6C" w:rsidR="00BB1B1D" w:rsidRPr="00765DE6" w:rsidRDefault="005C0C90" w:rsidP="005C0C90">
            <w:pPr>
              <w:rPr>
                <w:sz w:val="20"/>
                <w:szCs w:val="20"/>
              </w:rPr>
            </w:pPr>
            <w:r w:rsidRPr="00765DE6">
              <w:rPr>
                <w:sz w:val="20"/>
                <w:szCs w:val="20"/>
              </w:rPr>
              <w:t>IATTC Resolution</w:t>
            </w:r>
            <w:r w:rsidR="007C77C5">
              <w:rPr>
                <w:sz w:val="20"/>
                <w:szCs w:val="20"/>
              </w:rPr>
              <w:t>s</w:t>
            </w:r>
          </w:p>
        </w:tc>
      </w:tr>
      <w:tr w:rsidR="00BB1B1D" w:rsidRPr="00765DE6" w14:paraId="0836D1DF" w14:textId="77777777" w:rsidTr="00991AA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71F3AA11" w14:textId="77777777" w:rsidR="00BB1B1D" w:rsidRPr="00765DE6" w:rsidRDefault="00BB1B1D" w:rsidP="00BB1B1D"/>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D036DA" w14:textId="4B90844F" w:rsidR="00BB1B1D" w:rsidRPr="00765DE6" w:rsidRDefault="005C0C90" w:rsidP="00BB1B1D">
            <w:pPr>
              <w:rPr>
                <w:sz w:val="20"/>
                <w:szCs w:val="20"/>
              </w:rPr>
            </w:pPr>
            <w:r w:rsidRPr="00765DE6">
              <w:rPr>
                <w:sz w:val="20"/>
                <w:szCs w:val="20"/>
              </w:rPr>
              <w:t>Milestone 2: 36 months. Establish a biennial or triennial review cycle in which HCRs are updated based on new scientific evidence.</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D51997" w14:textId="0007FF7B" w:rsidR="00BB1B1D" w:rsidRPr="00765DE6" w:rsidRDefault="00BB1B1D" w:rsidP="00BB1B1D">
            <w:pPr>
              <w:rPr>
                <w:sz w:val="20"/>
                <w:szCs w:val="20"/>
              </w:rPr>
            </w:pPr>
            <w:r w:rsidRPr="00765DE6">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43B23D" w14:textId="4DE0BF2A" w:rsidR="00BB1B1D" w:rsidRPr="00765DE6" w:rsidRDefault="00BB1B1D" w:rsidP="00BB1B1D">
            <w:pPr>
              <w:rPr>
                <w:sz w:val="20"/>
                <w:szCs w:val="20"/>
              </w:rPr>
            </w:pPr>
            <w:r w:rsidRPr="00765DE6">
              <w:rPr>
                <w:sz w:val="20"/>
                <w:szCs w:val="20"/>
              </w:rPr>
              <w:t>SRP, SWORDFISH EC</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1995B7" w14:textId="589FF636" w:rsidR="00BB1B1D" w:rsidRPr="00765DE6" w:rsidRDefault="00BB1B1D" w:rsidP="00BB1B1D">
            <w:pPr>
              <w:rPr>
                <w:sz w:val="20"/>
                <w:szCs w:val="20"/>
              </w:rPr>
            </w:pPr>
            <w:r w:rsidRPr="00765DE6">
              <w:rPr>
                <w:sz w:val="20"/>
                <w:szCs w:val="20"/>
              </w:rPr>
              <w:t>November 202</w:t>
            </w:r>
            <w:r w:rsidR="00375351">
              <w:rPr>
                <w:sz w:val="20"/>
                <w:szCs w:val="20"/>
              </w:rPr>
              <w:t>9</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91793B" w14:textId="28087DAC" w:rsidR="00BB1B1D" w:rsidRPr="00765DE6" w:rsidRDefault="005C0C90" w:rsidP="00BB1B1D">
            <w:pPr>
              <w:rPr>
                <w:sz w:val="20"/>
                <w:szCs w:val="20"/>
              </w:rPr>
            </w:pPr>
            <w:r w:rsidRPr="00765DE6">
              <w:rPr>
                <w:sz w:val="20"/>
                <w:szCs w:val="20"/>
              </w:rPr>
              <w:t>November 2030</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8614FE" w14:textId="77777777" w:rsidR="005C0C90" w:rsidRPr="00765DE6" w:rsidRDefault="005C0C90" w:rsidP="005C0C90">
            <w:pPr>
              <w:rPr>
                <w:sz w:val="20"/>
                <w:szCs w:val="20"/>
              </w:rPr>
            </w:pPr>
            <w:r w:rsidRPr="00765DE6">
              <w:rPr>
                <w:sz w:val="20"/>
                <w:szCs w:val="20"/>
              </w:rPr>
              <w:t>Minutes of meetings</w:t>
            </w:r>
          </w:p>
          <w:p w14:paraId="06E487B5" w14:textId="44052393" w:rsidR="00BB1B1D" w:rsidRPr="00765DE6" w:rsidRDefault="005C0C90" w:rsidP="005C0C90">
            <w:pPr>
              <w:rPr>
                <w:sz w:val="20"/>
                <w:szCs w:val="20"/>
              </w:rPr>
            </w:pPr>
            <w:r w:rsidRPr="00765DE6">
              <w:rPr>
                <w:sz w:val="20"/>
                <w:szCs w:val="20"/>
              </w:rPr>
              <w:t>IATTC Resolution</w:t>
            </w:r>
            <w:r w:rsidR="007C77C5">
              <w:rPr>
                <w:sz w:val="20"/>
                <w:szCs w:val="20"/>
              </w:rPr>
              <w:t>s</w:t>
            </w:r>
          </w:p>
        </w:tc>
      </w:tr>
    </w:tbl>
    <w:p w14:paraId="1F0994AB" w14:textId="77777777" w:rsidR="004371B2" w:rsidRPr="00765DE6" w:rsidRDefault="004371B2"/>
    <w:p w14:paraId="35BA7AF6" w14:textId="1CF285F4" w:rsidR="00D94EED" w:rsidRPr="00765DE6" w:rsidRDefault="00E508EC">
      <w:r w:rsidRPr="00765DE6">
        <w:t xml:space="preserve"> </w:t>
      </w:r>
    </w:p>
    <w:p w14:paraId="1ACE0CDB" w14:textId="24BFDA36" w:rsidR="003730E6" w:rsidRPr="00765DE6" w:rsidRDefault="003730E6" w:rsidP="003730E6">
      <w:pPr>
        <w:rPr>
          <w:bCs/>
          <w:sz w:val="20"/>
          <w:szCs w:val="20"/>
          <w:lang w:val="en-GB"/>
        </w:rPr>
      </w:pPr>
      <w:r w:rsidRPr="00765DE6">
        <w:rPr>
          <w:b/>
          <w:sz w:val="20"/>
          <w:szCs w:val="20"/>
          <w:lang w:val="en-GB"/>
        </w:rPr>
        <w:t xml:space="preserve">Table </w:t>
      </w:r>
      <w:r w:rsidR="009D649D">
        <w:rPr>
          <w:b/>
          <w:sz w:val="20"/>
          <w:szCs w:val="20"/>
          <w:lang w:val="en-GB"/>
        </w:rPr>
        <w:t>4</w:t>
      </w:r>
      <w:r w:rsidRPr="00765DE6">
        <w:rPr>
          <w:b/>
          <w:sz w:val="20"/>
          <w:szCs w:val="20"/>
          <w:lang w:val="en-GB"/>
        </w:rPr>
        <w:t xml:space="preserve">. Performance Indicator Action Plan Table for Action </w:t>
      </w:r>
      <w:r w:rsidR="00137844">
        <w:rPr>
          <w:b/>
          <w:sz w:val="20"/>
          <w:szCs w:val="20"/>
          <w:lang w:val="en-GB"/>
        </w:rPr>
        <w:t>A</w:t>
      </w:r>
      <w:r w:rsidR="00DF48A0" w:rsidRPr="00765DE6">
        <w:rPr>
          <w:b/>
          <w:sz w:val="20"/>
          <w:szCs w:val="20"/>
          <w:lang w:val="en-GB"/>
        </w:rPr>
        <w:t>1</w:t>
      </w:r>
      <w:r w:rsidR="00137844">
        <w:rPr>
          <w:b/>
          <w:sz w:val="20"/>
          <w:szCs w:val="20"/>
          <w:lang w:val="en-GB"/>
        </w:rPr>
        <w:t>.</w:t>
      </w:r>
      <w:r w:rsidR="00044CAA">
        <w:rPr>
          <w:b/>
          <w:sz w:val="20"/>
          <w:szCs w:val="20"/>
          <w:lang w:val="en-GB"/>
        </w:rPr>
        <w:t>2</w:t>
      </w:r>
      <w:r w:rsidRPr="00765DE6">
        <w:rPr>
          <w:b/>
          <w:sz w:val="20"/>
          <w:szCs w:val="20"/>
          <w:lang w:val="en-GB"/>
        </w:rPr>
        <w:t xml:space="preserve"> </w:t>
      </w:r>
      <w:r w:rsidR="00DF48A0" w:rsidRPr="00765DE6">
        <w:rPr>
          <w:b/>
          <w:sz w:val="20"/>
          <w:szCs w:val="20"/>
          <w:lang w:val="en-GB"/>
        </w:rPr>
        <w:t>Improving information for assessment</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3730E6" w:rsidRPr="00765DE6" w14:paraId="6BB0F83F" w14:textId="77777777" w:rsidTr="00E466DE">
        <w:trPr>
          <w:trHeight w:val="20"/>
        </w:trPr>
        <w:tc>
          <w:tcPr>
            <w:tcW w:w="1735" w:type="pct"/>
            <w:tcBorders>
              <w:top w:val="single" w:sz="7" w:space="0" w:color="000000"/>
              <w:left w:val="single" w:sz="7" w:space="0" w:color="000000"/>
              <w:bottom w:val="single" w:sz="7" w:space="0" w:color="000000"/>
              <w:right w:val="single" w:sz="7" w:space="0" w:color="000000"/>
            </w:tcBorders>
          </w:tcPr>
          <w:p w14:paraId="6DCFEE4B" w14:textId="77777777" w:rsidR="003730E6" w:rsidRPr="00765DE6" w:rsidDel="000B7ACA" w:rsidRDefault="003730E6" w:rsidP="00E466DE">
            <w:pPr>
              <w:ind w:left="40"/>
              <w:rPr>
                <w:b/>
                <w:sz w:val="20"/>
                <w:szCs w:val="20"/>
              </w:rPr>
            </w:pPr>
            <w:r w:rsidRPr="00765DE6" w:rsidDel="000B7ACA">
              <w:rPr>
                <w:b/>
                <w:sz w:val="20"/>
                <w:szCs w:val="20"/>
              </w:rPr>
              <w:t xml:space="preserve">Action Number and Name </w:t>
            </w:r>
          </w:p>
          <w:p w14:paraId="5CF5B10D" w14:textId="77777777" w:rsidR="003730E6" w:rsidRPr="00765DE6" w:rsidRDefault="003730E6" w:rsidP="00E466DE">
            <w:pPr>
              <w:ind w:left="140"/>
              <w:jc w:val="both"/>
              <w:rPr>
                <w:b/>
                <w:sz w:val="20"/>
                <w:szCs w:val="20"/>
              </w:rPr>
            </w:pPr>
            <w:r w:rsidRPr="00765DE6"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113CFC8A" w14:textId="536291E5" w:rsidR="003730E6" w:rsidRPr="00765DE6" w:rsidRDefault="00C50683" w:rsidP="00E466DE">
            <w:pPr>
              <w:ind w:left="140"/>
              <w:rPr>
                <w:sz w:val="20"/>
                <w:szCs w:val="20"/>
              </w:rPr>
            </w:pPr>
            <w:r w:rsidRPr="00765DE6">
              <w:rPr>
                <w:sz w:val="20"/>
                <w:szCs w:val="20"/>
              </w:rPr>
              <w:t>A1</w:t>
            </w:r>
            <w:r w:rsidR="00137844">
              <w:rPr>
                <w:sz w:val="20"/>
                <w:szCs w:val="20"/>
              </w:rPr>
              <w:t>.</w:t>
            </w:r>
            <w:r w:rsidR="00044CAA">
              <w:rPr>
                <w:sz w:val="20"/>
                <w:szCs w:val="20"/>
              </w:rPr>
              <w:t>2</w:t>
            </w:r>
            <w:r w:rsidR="005B1C7D" w:rsidRPr="00765DE6">
              <w:rPr>
                <w:sz w:val="20"/>
                <w:szCs w:val="20"/>
              </w:rPr>
              <w:t xml:space="preserve">: </w:t>
            </w:r>
            <w:r w:rsidR="00DF48A0" w:rsidRPr="00765DE6">
              <w:rPr>
                <w:sz w:val="20"/>
                <w:szCs w:val="20"/>
              </w:rPr>
              <w:t>Improving information for assessment</w:t>
            </w:r>
          </w:p>
        </w:tc>
      </w:tr>
      <w:tr w:rsidR="003730E6" w:rsidRPr="00765DE6" w14:paraId="0A1A6554" w14:textId="77777777" w:rsidTr="00E466DE">
        <w:trPr>
          <w:trHeight w:val="580"/>
        </w:trPr>
        <w:tc>
          <w:tcPr>
            <w:tcW w:w="1735" w:type="pct"/>
            <w:tcBorders>
              <w:top w:val="nil"/>
              <w:left w:val="single" w:sz="7" w:space="0" w:color="000000"/>
              <w:bottom w:val="single" w:sz="4" w:space="0" w:color="auto"/>
              <w:right w:val="single" w:sz="7" w:space="0" w:color="000000"/>
            </w:tcBorders>
          </w:tcPr>
          <w:p w14:paraId="7F3078FA" w14:textId="77777777" w:rsidR="003730E6" w:rsidRPr="00765DE6" w:rsidRDefault="003730E6" w:rsidP="00E466DE">
            <w:pPr>
              <w:ind w:left="75"/>
              <w:jc w:val="both"/>
              <w:rPr>
                <w:b/>
                <w:sz w:val="20"/>
                <w:szCs w:val="20"/>
              </w:rPr>
            </w:pPr>
            <w:r w:rsidRPr="00765DE6" w:rsidDel="000B7ACA">
              <w:rPr>
                <w:b/>
                <w:sz w:val="20"/>
                <w:szCs w:val="20"/>
              </w:rPr>
              <w:t xml:space="preserve">Action Goal </w:t>
            </w:r>
          </w:p>
          <w:p w14:paraId="019E04D6" w14:textId="77777777" w:rsidR="003730E6" w:rsidRPr="00765DE6" w:rsidRDefault="003730E6" w:rsidP="00E466DE">
            <w:pPr>
              <w:ind w:left="165"/>
              <w:jc w:val="both"/>
              <w:rPr>
                <w:b/>
                <w:sz w:val="20"/>
                <w:szCs w:val="20"/>
              </w:rPr>
            </w:pPr>
            <w:r w:rsidRPr="00765DE6"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262C3C84" w14:textId="0036F62F" w:rsidR="003730E6" w:rsidRPr="00765DE6" w:rsidRDefault="00DF48A0" w:rsidP="00E466DE">
            <w:pPr>
              <w:ind w:left="140"/>
              <w:rPr>
                <w:sz w:val="20"/>
                <w:szCs w:val="20"/>
              </w:rPr>
            </w:pPr>
            <w:r w:rsidRPr="00765DE6">
              <w:rPr>
                <w:sz w:val="20"/>
                <w:szCs w:val="20"/>
              </w:rPr>
              <w:t>Develop and implement a strategic research and monitoring plan to increase the frequency, coverage, and quality of data, incorporating long-term ecological and environmental dimensions, as well as the systematic integration of artisanal and recreational fisheries into stock assessments.</w:t>
            </w:r>
          </w:p>
        </w:tc>
      </w:tr>
      <w:tr w:rsidR="003730E6" w:rsidRPr="00765DE6" w14:paraId="4FC09875" w14:textId="77777777" w:rsidTr="00E466DE">
        <w:trPr>
          <w:trHeight w:val="2360"/>
        </w:trPr>
        <w:tc>
          <w:tcPr>
            <w:tcW w:w="1735" w:type="pct"/>
            <w:tcBorders>
              <w:top w:val="single" w:sz="4" w:space="0" w:color="auto"/>
              <w:left w:val="single" w:sz="8" w:space="0" w:color="000000"/>
              <w:bottom w:val="single" w:sz="8" w:space="0" w:color="000000"/>
              <w:right w:val="single" w:sz="8" w:space="0" w:color="000000"/>
            </w:tcBorders>
          </w:tcPr>
          <w:p w14:paraId="31AE1089" w14:textId="77777777" w:rsidR="003730E6" w:rsidRPr="00765DE6" w:rsidDel="000B7ACA" w:rsidRDefault="003730E6" w:rsidP="00E466DE">
            <w:pPr>
              <w:ind w:left="40"/>
              <w:rPr>
                <w:b/>
                <w:sz w:val="20"/>
                <w:szCs w:val="20"/>
              </w:rPr>
            </w:pPr>
            <w:r w:rsidRPr="00765DE6" w:rsidDel="000B7ACA">
              <w:rPr>
                <w:b/>
                <w:sz w:val="20"/>
                <w:szCs w:val="20"/>
              </w:rPr>
              <w:t xml:space="preserve">Action Description </w:t>
            </w:r>
          </w:p>
          <w:p w14:paraId="7DBD1EC3" w14:textId="77777777" w:rsidR="003730E6" w:rsidRPr="00765DE6" w:rsidRDefault="003730E6" w:rsidP="00E466DE">
            <w:pPr>
              <w:ind w:left="140"/>
              <w:rPr>
                <w:b/>
                <w:sz w:val="20"/>
                <w:szCs w:val="20"/>
              </w:rPr>
            </w:pPr>
            <w:r w:rsidRPr="00765DE6"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203BB6D0" w14:textId="77777777" w:rsidR="00DF48A0" w:rsidRPr="00765DE6" w:rsidRDefault="00DF48A0" w:rsidP="00DF48A0">
            <w:pPr>
              <w:rPr>
                <w:sz w:val="20"/>
                <w:szCs w:val="20"/>
                <w:lang w:val="en-GB"/>
              </w:rPr>
            </w:pPr>
            <w:r w:rsidRPr="00765DE6">
              <w:rPr>
                <w:sz w:val="20"/>
                <w:szCs w:val="20"/>
                <w:lang w:val="en-GB"/>
              </w:rPr>
              <w:t>The information available for stock assessment, although sufficient to meet immediate management needs, lacks a comprehensive and strategic research plan that systematically incorporates long-term ecological and environmental factors. The monitoring system meets minimum requirements but lacks the regularity, coverage, and accuracy necessary to generate greater confidence. In addition, there are significant gaps in data on artisanal and recreational fishing, which contribute significantly to total catches but remain poorly documented.</w:t>
            </w:r>
          </w:p>
          <w:p w14:paraId="5EB5F350" w14:textId="77777777" w:rsidR="00DF48A0" w:rsidRPr="00765DE6" w:rsidRDefault="00DF48A0" w:rsidP="00DF48A0">
            <w:pPr>
              <w:rPr>
                <w:sz w:val="20"/>
                <w:szCs w:val="20"/>
                <w:lang w:val="en-GB"/>
              </w:rPr>
            </w:pPr>
          </w:p>
          <w:p w14:paraId="7637A4F7" w14:textId="2DE110D2" w:rsidR="00A44C79" w:rsidRPr="00765DE6" w:rsidRDefault="00DF48A0" w:rsidP="00DF48A0">
            <w:pPr>
              <w:rPr>
                <w:sz w:val="20"/>
                <w:szCs w:val="20"/>
                <w:lang w:val="en-GB"/>
              </w:rPr>
            </w:pPr>
            <w:r w:rsidRPr="00765DE6">
              <w:rPr>
                <w:sz w:val="20"/>
                <w:szCs w:val="20"/>
                <w:lang w:val="en-GB"/>
              </w:rPr>
              <w:t>Therefore, a strategic research and monitoring plan needs to be developed to respond to the information demands for better management of swordfish fisheries.</w:t>
            </w:r>
          </w:p>
        </w:tc>
      </w:tr>
      <w:tr w:rsidR="003730E6" w:rsidRPr="00765DE6" w14:paraId="3D42F078" w14:textId="77777777" w:rsidTr="00E466DE">
        <w:trPr>
          <w:trHeight w:val="360"/>
        </w:trPr>
        <w:tc>
          <w:tcPr>
            <w:tcW w:w="1735" w:type="pct"/>
            <w:tcBorders>
              <w:top w:val="single" w:sz="8" w:space="0" w:color="000000"/>
              <w:left w:val="single" w:sz="7" w:space="0" w:color="000000"/>
              <w:bottom w:val="single" w:sz="4" w:space="0" w:color="000000"/>
              <w:right w:val="single" w:sz="7" w:space="0" w:color="000000"/>
            </w:tcBorders>
          </w:tcPr>
          <w:p w14:paraId="2AA59CBE" w14:textId="77777777" w:rsidR="003730E6" w:rsidRPr="00765DE6" w:rsidRDefault="003730E6" w:rsidP="00E466DE">
            <w:pPr>
              <w:ind w:left="75"/>
              <w:rPr>
                <w:b/>
                <w:sz w:val="20"/>
                <w:szCs w:val="20"/>
              </w:rPr>
            </w:pPr>
            <w:r w:rsidRPr="00765DE6"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2E7AEF81" w14:textId="540DFA62" w:rsidR="003730E6" w:rsidRPr="00765DE6" w:rsidRDefault="00DF48A0" w:rsidP="00E466DE">
            <w:pPr>
              <w:ind w:left="140"/>
              <w:rPr>
                <w:sz w:val="20"/>
                <w:szCs w:val="20"/>
              </w:rPr>
            </w:pPr>
            <w:r w:rsidRPr="00765DE6">
              <w:rPr>
                <w:sz w:val="20"/>
                <w:szCs w:val="20"/>
              </w:rPr>
              <w:t>November 2030</w:t>
            </w:r>
          </w:p>
        </w:tc>
      </w:tr>
      <w:tr w:rsidR="003730E6" w:rsidRPr="00765DE6" w14:paraId="15B69FC9" w14:textId="77777777" w:rsidTr="00E466DE">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4C1005CF" w14:textId="77777777" w:rsidR="003730E6" w:rsidRPr="00765DE6" w:rsidDel="000B7ACA" w:rsidRDefault="003730E6" w:rsidP="00E466DE">
            <w:pPr>
              <w:ind w:left="40"/>
              <w:rPr>
                <w:b/>
                <w:sz w:val="20"/>
                <w:szCs w:val="20"/>
              </w:rPr>
            </w:pPr>
            <w:r w:rsidRPr="00765DE6" w:rsidDel="000B7ACA">
              <w:rPr>
                <w:b/>
                <w:sz w:val="20"/>
                <w:szCs w:val="20"/>
              </w:rPr>
              <w:lastRenderedPageBreak/>
              <w:t xml:space="preserve">Priority </w:t>
            </w:r>
          </w:p>
          <w:p w14:paraId="1DBBA45A" w14:textId="77777777" w:rsidR="003730E6" w:rsidRPr="00765DE6" w:rsidRDefault="003730E6" w:rsidP="00E466DE">
            <w:pPr>
              <w:ind w:left="140"/>
              <w:rPr>
                <w:b/>
                <w:sz w:val="20"/>
                <w:szCs w:val="20"/>
              </w:rPr>
            </w:pPr>
            <w:r w:rsidRPr="00765DE6"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429CD57B" w14:textId="4D447AED" w:rsidR="003730E6" w:rsidRPr="00765DE6" w:rsidRDefault="005B1C7D" w:rsidP="00E466DE">
            <w:pPr>
              <w:ind w:left="140"/>
              <w:rPr>
                <w:sz w:val="20"/>
                <w:szCs w:val="20"/>
              </w:rPr>
            </w:pPr>
            <w:r w:rsidRPr="00765DE6">
              <w:rPr>
                <w:sz w:val="20"/>
                <w:szCs w:val="20"/>
              </w:rPr>
              <w:t>High</w:t>
            </w:r>
          </w:p>
        </w:tc>
      </w:tr>
      <w:tr w:rsidR="003730E6" w:rsidRPr="00765DE6" w14:paraId="7EBC4120" w14:textId="77777777" w:rsidTr="00E466DE">
        <w:trPr>
          <w:trHeight w:val="300"/>
        </w:trPr>
        <w:tc>
          <w:tcPr>
            <w:tcW w:w="1735" w:type="pct"/>
            <w:tcBorders>
              <w:top w:val="single" w:sz="8" w:space="0" w:color="000000"/>
              <w:left w:val="single" w:sz="7" w:space="0" w:color="000000"/>
              <w:bottom w:val="single" w:sz="4" w:space="0" w:color="auto"/>
              <w:right w:val="single" w:sz="8" w:space="0" w:color="000000"/>
            </w:tcBorders>
          </w:tcPr>
          <w:p w14:paraId="1A1C9C2B" w14:textId="77777777" w:rsidR="003730E6" w:rsidRPr="00765DE6" w:rsidDel="000B7ACA" w:rsidRDefault="003730E6" w:rsidP="00E466DE">
            <w:pPr>
              <w:ind w:left="40"/>
              <w:rPr>
                <w:b/>
                <w:sz w:val="20"/>
                <w:szCs w:val="20"/>
              </w:rPr>
            </w:pPr>
            <w:r w:rsidRPr="00765DE6" w:rsidDel="000B7ACA">
              <w:rPr>
                <w:b/>
                <w:sz w:val="20"/>
                <w:szCs w:val="20"/>
              </w:rPr>
              <w:t>Estimated Cost</w:t>
            </w:r>
          </w:p>
          <w:p w14:paraId="569FCF4C" w14:textId="77777777" w:rsidR="003730E6" w:rsidRPr="00765DE6" w:rsidRDefault="003730E6" w:rsidP="00E466DE">
            <w:pPr>
              <w:ind w:left="140"/>
              <w:rPr>
                <w:b/>
                <w:sz w:val="20"/>
                <w:szCs w:val="20"/>
              </w:rPr>
            </w:pPr>
            <w:r w:rsidRPr="00765DE6"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4BE080DB" w14:textId="08803606" w:rsidR="003730E6" w:rsidRPr="00765DE6" w:rsidRDefault="00DF48A0" w:rsidP="00E466DE">
            <w:pPr>
              <w:ind w:left="140"/>
              <w:rPr>
                <w:sz w:val="20"/>
                <w:szCs w:val="20"/>
              </w:rPr>
            </w:pPr>
            <w:r w:rsidRPr="00765DE6">
              <w:rPr>
                <w:sz w:val="20"/>
                <w:szCs w:val="20"/>
              </w:rPr>
              <w:t>30.000 USD</w:t>
            </w:r>
          </w:p>
        </w:tc>
      </w:tr>
      <w:tr w:rsidR="003730E6" w:rsidRPr="00765DE6" w14:paraId="70B270F1" w14:textId="77777777" w:rsidTr="00E466DE">
        <w:trPr>
          <w:trHeight w:val="17"/>
        </w:trPr>
        <w:tc>
          <w:tcPr>
            <w:tcW w:w="1735" w:type="pct"/>
            <w:tcBorders>
              <w:top w:val="single" w:sz="4" w:space="0" w:color="auto"/>
              <w:left w:val="single" w:sz="4" w:space="0" w:color="auto"/>
              <w:bottom w:val="single" w:sz="4" w:space="0" w:color="auto"/>
              <w:right w:val="single" w:sz="4" w:space="0" w:color="auto"/>
            </w:tcBorders>
          </w:tcPr>
          <w:p w14:paraId="171B543A" w14:textId="77777777" w:rsidR="003730E6" w:rsidRPr="00765DE6" w:rsidDel="000B7ACA" w:rsidRDefault="003730E6" w:rsidP="00E466DE">
            <w:pPr>
              <w:ind w:left="40"/>
              <w:rPr>
                <w:b/>
                <w:sz w:val="20"/>
                <w:szCs w:val="20"/>
              </w:rPr>
            </w:pPr>
            <w:r w:rsidRPr="00765DE6" w:rsidDel="000B7ACA">
              <w:rPr>
                <w:b/>
                <w:sz w:val="20"/>
                <w:szCs w:val="20"/>
              </w:rPr>
              <w:t xml:space="preserve">Responsible Parties </w:t>
            </w:r>
          </w:p>
          <w:p w14:paraId="0E7AE241" w14:textId="77777777" w:rsidR="003730E6" w:rsidRPr="00765DE6" w:rsidRDefault="003730E6" w:rsidP="00E466DE">
            <w:pPr>
              <w:ind w:left="140"/>
              <w:rPr>
                <w:b/>
                <w:sz w:val="20"/>
                <w:szCs w:val="20"/>
              </w:rPr>
            </w:pPr>
            <w:r w:rsidRPr="00765DE6"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61861A79" w14:textId="6CDD1804" w:rsidR="003730E6" w:rsidRPr="00765DE6" w:rsidRDefault="00C50683" w:rsidP="00E466DE">
            <w:pPr>
              <w:ind w:left="140"/>
              <w:rPr>
                <w:sz w:val="20"/>
                <w:szCs w:val="20"/>
              </w:rPr>
            </w:pPr>
            <w:r w:rsidRPr="00765DE6">
              <w:rPr>
                <w:sz w:val="20"/>
                <w:szCs w:val="20"/>
              </w:rPr>
              <w:t xml:space="preserve">IATTC, </w:t>
            </w:r>
            <w:r w:rsidR="006D2BAB" w:rsidRPr="00765DE6">
              <w:rPr>
                <w:sz w:val="20"/>
                <w:szCs w:val="20"/>
              </w:rPr>
              <w:t xml:space="preserve">SRP, </w:t>
            </w:r>
            <w:r w:rsidRPr="00765DE6">
              <w:rPr>
                <w:sz w:val="20"/>
                <w:szCs w:val="20"/>
              </w:rPr>
              <w:t>SWORDFISH EC</w:t>
            </w:r>
          </w:p>
        </w:tc>
      </w:tr>
      <w:tr w:rsidR="003730E6" w:rsidRPr="00765DE6" w14:paraId="089C64F0" w14:textId="77777777" w:rsidTr="00E466DE">
        <w:trPr>
          <w:trHeight w:val="320"/>
        </w:trPr>
        <w:tc>
          <w:tcPr>
            <w:tcW w:w="1735" w:type="pct"/>
            <w:tcBorders>
              <w:top w:val="single" w:sz="4" w:space="0" w:color="auto"/>
              <w:left w:val="single" w:sz="7" w:space="0" w:color="000000"/>
              <w:bottom w:val="single" w:sz="7" w:space="0" w:color="000000"/>
              <w:right w:val="single" w:sz="7" w:space="0" w:color="000000"/>
            </w:tcBorders>
          </w:tcPr>
          <w:p w14:paraId="08A3B75A" w14:textId="77777777" w:rsidR="003730E6" w:rsidRPr="00765DE6" w:rsidRDefault="003730E6" w:rsidP="00E466DE">
            <w:pPr>
              <w:rPr>
                <w:b/>
                <w:sz w:val="20"/>
                <w:szCs w:val="20"/>
              </w:rPr>
            </w:pPr>
            <w:r w:rsidRPr="00765DE6" w:rsidDel="000B7ACA">
              <w:rPr>
                <w:b/>
                <w:sz w:val="20"/>
                <w:szCs w:val="20"/>
              </w:rPr>
              <w:t xml:space="preserve">MSC </w:t>
            </w:r>
            <w:r w:rsidRPr="00765DE6">
              <w:rPr>
                <w:b/>
                <w:sz w:val="20"/>
                <w:szCs w:val="20"/>
              </w:rPr>
              <w:t>Performance Indicator</w:t>
            </w:r>
            <w:r w:rsidRPr="00765DE6" w:rsidDel="000B7ACA">
              <w:rPr>
                <w:b/>
                <w:sz w:val="20"/>
                <w:szCs w:val="20"/>
              </w:rPr>
              <w:t>(s) Addressed by the Action</w:t>
            </w:r>
          </w:p>
          <w:p w14:paraId="0BBDBD75" w14:textId="77777777" w:rsidR="003730E6" w:rsidRPr="00765DE6" w:rsidRDefault="003730E6" w:rsidP="00E466DE">
            <w:pPr>
              <w:ind w:left="90"/>
              <w:rPr>
                <w:bCs/>
                <w:sz w:val="20"/>
                <w:szCs w:val="20"/>
              </w:rPr>
            </w:pPr>
            <w:r w:rsidRPr="00765DE6">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42105BBE" w14:textId="3ED06969" w:rsidR="003730E6" w:rsidRPr="00765DE6" w:rsidRDefault="003730E6" w:rsidP="00E466DE">
            <w:pPr>
              <w:ind w:left="140"/>
              <w:rPr>
                <w:sz w:val="20"/>
                <w:szCs w:val="20"/>
              </w:rPr>
            </w:pPr>
            <w:r w:rsidRPr="00765DE6">
              <w:rPr>
                <w:sz w:val="20"/>
                <w:szCs w:val="20"/>
              </w:rPr>
              <w:t>1.2.3 Information and monitoring</w:t>
            </w:r>
          </w:p>
        </w:tc>
      </w:tr>
    </w:tbl>
    <w:p w14:paraId="72D907A7" w14:textId="77777777" w:rsidR="003730E6" w:rsidRPr="00765DE6" w:rsidRDefault="003730E6" w:rsidP="003730E6">
      <w:pPr>
        <w:rPr>
          <w:sz w:val="20"/>
          <w:szCs w:val="20"/>
        </w:rPr>
      </w:pPr>
      <w:r w:rsidRPr="00765DE6">
        <w:rPr>
          <w:sz w:val="20"/>
          <w:szCs w:val="20"/>
        </w:rPr>
        <w:t xml:space="preserve"> </w:t>
      </w:r>
    </w:p>
    <w:p w14:paraId="0B0781EA" w14:textId="77777777" w:rsidR="003730E6" w:rsidRPr="00765DE6" w:rsidRDefault="003730E6" w:rsidP="003730E6">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807"/>
        <w:gridCol w:w="1865"/>
        <w:gridCol w:w="1943"/>
        <w:gridCol w:w="1474"/>
        <w:gridCol w:w="1622"/>
        <w:gridCol w:w="2493"/>
      </w:tblGrid>
      <w:tr w:rsidR="003730E6" w:rsidRPr="00765DE6" w14:paraId="493CD094" w14:textId="77777777" w:rsidTr="006D2BAB">
        <w:trPr>
          <w:trHeight w:val="628"/>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0FA561" w14:textId="77777777" w:rsidR="003730E6" w:rsidRPr="00765DE6" w:rsidRDefault="003730E6" w:rsidP="00E466DE">
            <w:pPr>
              <w:rPr>
                <w:b/>
                <w:sz w:val="20"/>
                <w:szCs w:val="20"/>
              </w:rPr>
            </w:pPr>
            <w:r w:rsidRPr="00765DE6">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485CFF" w14:textId="77777777" w:rsidR="003730E6" w:rsidRPr="00765DE6" w:rsidRDefault="003730E6" w:rsidP="00E466DE">
            <w:pPr>
              <w:rPr>
                <w:b/>
                <w:sz w:val="20"/>
                <w:szCs w:val="20"/>
              </w:rPr>
            </w:pPr>
            <w:r w:rsidRPr="00765DE6">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24658C" w14:textId="77777777" w:rsidR="003730E6" w:rsidRPr="00765DE6" w:rsidRDefault="003730E6" w:rsidP="00E466DE">
            <w:pPr>
              <w:rPr>
                <w:b/>
                <w:sz w:val="20"/>
                <w:szCs w:val="20"/>
              </w:rPr>
            </w:pPr>
            <w:r w:rsidRPr="00765DE6">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588D91" w14:textId="77777777" w:rsidR="003730E6" w:rsidRPr="00765DE6" w:rsidRDefault="003730E6" w:rsidP="00E466DE">
            <w:pPr>
              <w:rPr>
                <w:b/>
                <w:sz w:val="20"/>
                <w:szCs w:val="20"/>
              </w:rPr>
            </w:pPr>
            <w:r w:rsidRPr="00765DE6">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3BC81F" w14:textId="77777777" w:rsidR="003730E6" w:rsidRPr="00765DE6" w:rsidRDefault="003730E6" w:rsidP="00E466DE">
            <w:pPr>
              <w:rPr>
                <w:b/>
                <w:sz w:val="20"/>
                <w:szCs w:val="20"/>
              </w:rPr>
            </w:pPr>
            <w:r w:rsidRPr="00765DE6">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791BF1" w14:textId="77777777" w:rsidR="003730E6" w:rsidRPr="00765DE6" w:rsidRDefault="003730E6" w:rsidP="00E466DE">
            <w:pPr>
              <w:rPr>
                <w:b/>
                <w:sz w:val="20"/>
                <w:szCs w:val="20"/>
              </w:rPr>
            </w:pPr>
            <w:r w:rsidRPr="00765DE6">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319563" w14:textId="77777777" w:rsidR="003730E6" w:rsidRPr="00765DE6" w:rsidRDefault="003730E6" w:rsidP="00E466DE">
            <w:pPr>
              <w:rPr>
                <w:b/>
                <w:sz w:val="20"/>
                <w:szCs w:val="20"/>
              </w:rPr>
            </w:pPr>
            <w:r w:rsidRPr="00765DE6">
              <w:rPr>
                <w:b/>
                <w:sz w:val="20"/>
                <w:szCs w:val="20"/>
              </w:rPr>
              <w:t>Evidence of completion / results</w:t>
            </w:r>
          </w:p>
        </w:tc>
      </w:tr>
      <w:tr w:rsidR="00BB1B1D" w:rsidRPr="00765DE6" w14:paraId="51D2C876" w14:textId="77777777" w:rsidTr="00E466DE">
        <w:trPr>
          <w:trHeight w:val="1340"/>
        </w:trPr>
        <w:tc>
          <w:tcPr>
            <w:tcW w:w="704" w:type="pc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D1AA0E5" w14:textId="66BEAB31" w:rsidR="00BB1B1D" w:rsidRPr="00765DE6" w:rsidRDefault="00DF48A0" w:rsidP="00BB1B1D">
            <w:pPr>
              <w:rPr>
                <w:sz w:val="20"/>
                <w:szCs w:val="20"/>
              </w:rPr>
            </w:pPr>
            <w:r w:rsidRPr="00765DE6">
              <w:rPr>
                <w:sz w:val="20"/>
                <w:szCs w:val="20"/>
              </w:rPr>
              <w:t>A1</w:t>
            </w:r>
            <w:r w:rsidR="00137844">
              <w:rPr>
                <w:sz w:val="20"/>
                <w:szCs w:val="20"/>
              </w:rPr>
              <w:t>.</w:t>
            </w:r>
            <w:r w:rsidR="00044CAA">
              <w:rPr>
                <w:sz w:val="20"/>
                <w:szCs w:val="20"/>
              </w:rPr>
              <w:t>2</w:t>
            </w:r>
            <w:r w:rsidRPr="00765DE6">
              <w:rPr>
                <w:sz w:val="20"/>
                <w:szCs w:val="20"/>
              </w:rPr>
              <w:t>: Improving information for assessment</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634F03" w14:textId="35DA3D29" w:rsidR="00BB1B1D" w:rsidRPr="00765DE6" w:rsidRDefault="004C7C43" w:rsidP="00BB1B1D">
            <w:pPr>
              <w:rPr>
                <w:sz w:val="20"/>
                <w:szCs w:val="20"/>
              </w:rPr>
            </w:pPr>
            <w:r w:rsidRPr="00765DE6">
              <w:rPr>
                <w:sz w:val="20"/>
                <w:szCs w:val="20"/>
              </w:rPr>
              <w:t>Milestone 1: 36 months. Design a comprehensive multi-year research plan that considers ecological (habitat, trophic interactions) and environmental (climate change, oceanographic variability) factors for the swordfish fishery in the EPO</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DB22C6" w14:textId="1A51A25E" w:rsidR="00BB1B1D" w:rsidRPr="00765DE6" w:rsidRDefault="00BB1B1D" w:rsidP="00BB1B1D">
            <w:pPr>
              <w:rPr>
                <w:sz w:val="20"/>
                <w:szCs w:val="20"/>
              </w:rPr>
            </w:pPr>
            <w:r w:rsidRPr="00765DE6">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FF34AA" w14:textId="48CEC26B" w:rsidR="00BB1B1D" w:rsidRPr="00765DE6" w:rsidRDefault="00BB1B1D" w:rsidP="00BB1B1D">
            <w:pPr>
              <w:rPr>
                <w:sz w:val="20"/>
                <w:szCs w:val="20"/>
              </w:rPr>
            </w:pPr>
            <w:r w:rsidRPr="00765DE6">
              <w:rPr>
                <w:sz w:val="20"/>
                <w:szCs w:val="20"/>
              </w:rPr>
              <w:t>SRP, SWORDFISH EC</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9413B6" w14:textId="3F056DA5" w:rsidR="00BB1B1D" w:rsidRPr="00765DE6" w:rsidRDefault="00BB1B1D" w:rsidP="00BB1B1D">
            <w:pPr>
              <w:rPr>
                <w:sz w:val="20"/>
                <w:szCs w:val="20"/>
              </w:rPr>
            </w:pPr>
            <w:r w:rsidRPr="00765DE6">
              <w:rPr>
                <w:sz w:val="20"/>
                <w:szCs w:val="20"/>
              </w:rPr>
              <w:t>November 2025</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C4D833" w14:textId="544BB6CF" w:rsidR="00BB1B1D" w:rsidRPr="00765DE6" w:rsidRDefault="004C7C43" w:rsidP="00BB1B1D">
            <w:pPr>
              <w:rPr>
                <w:sz w:val="20"/>
                <w:szCs w:val="20"/>
              </w:rPr>
            </w:pPr>
            <w:r w:rsidRPr="00765DE6">
              <w:rPr>
                <w:sz w:val="20"/>
                <w:szCs w:val="20"/>
              </w:rPr>
              <w:t>November 2028</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3FADB3" w14:textId="77777777" w:rsidR="00BB1B1D" w:rsidRPr="00765DE6" w:rsidRDefault="004C7C43" w:rsidP="00BB1B1D">
            <w:pPr>
              <w:rPr>
                <w:sz w:val="20"/>
                <w:szCs w:val="20"/>
              </w:rPr>
            </w:pPr>
            <w:r w:rsidRPr="00765DE6">
              <w:rPr>
                <w:sz w:val="20"/>
                <w:szCs w:val="20"/>
              </w:rPr>
              <w:t>Publication of the plan and its revisions</w:t>
            </w:r>
          </w:p>
          <w:p w14:paraId="7BA7075F" w14:textId="08F26E01" w:rsidR="004C7C43" w:rsidRPr="00765DE6" w:rsidRDefault="004C7C43" w:rsidP="00BB1B1D">
            <w:pPr>
              <w:rPr>
                <w:sz w:val="20"/>
                <w:szCs w:val="20"/>
              </w:rPr>
            </w:pPr>
            <w:r w:rsidRPr="00765DE6">
              <w:rPr>
                <w:sz w:val="20"/>
                <w:szCs w:val="20"/>
              </w:rPr>
              <w:t>Minutes of meetings</w:t>
            </w:r>
          </w:p>
        </w:tc>
      </w:tr>
    </w:tbl>
    <w:p w14:paraId="002E1D0D" w14:textId="77777777" w:rsidR="003730E6" w:rsidRPr="00765DE6" w:rsidRDefault="003730E6" w:rsidP="003730E6">
      <w:r w:rsidRPr="00765DE6">
        <w:t xml:space="preserve"> </w:t>
      </w:r>
    </w:p>
    <w:p w14:paraId="041D3C3D" w14:textId="7F957BEB" w:rsidR="003730E6" w:rsidRPr="00765DE6" w:rsidRDefault="003730E6" w:rsidP="003730E6">
      <w:pPr>
        <w:rPr>
          <w:bCs/>
          <w:sz w:val="20"/>
          <w:szCs w:val="20"/>
          <w:lang w:val="en-GB"/>
        </w:rPr>
      </w:pPr>
      <w:r w:rsidRPr="00765DE6">
        <w:rPr>
          <w:b/>
          <w:sz w:val="20"/>
          <w:szCs w:val="20"/>
          <w:lang w:val="en-GB"/>
        </w:rPr>
        <w:t xml:space="preserve">Table </w:t>
      </w:r>
      <w:r w:rsidR="00044CAA">
        <w:rPr>
          <w:b/>
          <w:sz w:val="20"/>
          <w:szCs w:val="20"/>
          <w:lang w:val="en-GB"/>
        </w:rPr>
        <w:t>5</w:t>
      </w:r>
      <w:r w:rsidRPr="00765DE6">
        <w:rPr>
          <w:b/>
          <w:sz w:val="20"/>
          <w:szCs w:val="20"/>
          <w:lang w:val="en-GB"/>
        </w:rPr>
        <w:t xml:space="preserve">. Performance Indicator Action Plan Table for Action </w:t>
      </w:r>
      <w:r w:rsidR="00137844">
        <w:rPr>
          <w:b/>
          <w:sz w:val="20"/>
          <w:szCs w:val="20"/>
          <w:lang w:val="en-GB"/>
        </w:rPr>
        <w:t>A</w:t>
      </w:r>
      <w:r w:rsidR="00DF48A0" w:rsidRPr="00765DE6">
        <w:rPr>
          <w:b/>
          <w:sz w:val="20"/>
          <w:szCs w:val="20"/>
          <w:lang w:val="en-GB"/>
        </w:rPr>
        <w:t>1</w:t>
      </w:r>
      <w:r w:rsidR="00137844">
        <w:rPr>
          <w:b/>
          <w:sz w:val="20"/>
          <w:szCs w:val="20"/>
          <w:lang w:val="en-GB"/>
        </w:rPr>
        <w:t>.</w:t>
      </w:r>
      <w:r w:rsidR="00044CAA">
        <w:rPr>
          <w:b/>
          <w:sz w:val="20"/>
          <w:szCs w:val="20"/>
          <w:lang w:val="en-GB"/>
        </w:rPr>
        <w:t>3</w:t>
      </w:r>
      <w:r w:rsidRPr="00765DE6">
        <w:rPr>
          <w:b/>
          <w:sz w:val="20"/>
          <w:szCs w:val="20"/>
          <w:lang w:val="en-GB"/>
        </w:rPr>
        <w:t xml:space="preserve"> </w:t>
      </w:r>
      <w:r w:rsidR="003B08EC" w:rsidRPr="00765DE6">
        <w:rPr>
          <w:b/>
          <w:sz w:val="20"/>
          <w:szCs w:val="20"/>
          <w:lang w:val="en-GB"/>
        </w:rPr>
        <w:t>Improve stock assessment</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3730E6" w:rsidRPr="00765DE6" w14:paraId="49123B29" w14:textId="77777777" w:rsidTr="00E466DE">
        <w:trPr>
          <w:trHeight w:val="20"/>
        </w:trPr>
        <w:tc>
          <w:tcPr>
            <w:tcW w:w="1735" w:type="pct"/>
            <w:tcBorders>
              <w:top w:val="single" w:sz="7" w:space="0" w:color="000000"/>
              <w:left w:val="single" w:sz="7" w:space="0" w:color="000000"/>
              <w:bottom w:val="single" w:sz="7" w:space="0" w:color="000000"/>
              <w:right w:val="single" w:sz="7" w:space="0" w:color="000000"/>
            </w:tcBorders>
          </w:tcPr>
          <w:p w14:paraId="709CB2B2" w14:textId="77777777" w:rsidR="003730E6" w:rsidRPr="00765DE6" w:rsidDel="000B7ACA" w:rsidRDefault="003730E6" w:rsidP="00E466DE">
            <w:pPr>
              <w:ind w:left="40"/>
              <w:rPr>
                <w:b/>
                <w:sz w:val="20"/>
                <w:szCs w:val="20"/>
              </w:rPr>
            </w:pPr>
            <w:r w:rsidRPr="00765DE6" w:rsidDel="000B7ACA">
              <w:rPr>
                <w:b/>
                <w:sz w:val="20"/>
                <w:szCs w:val="20"/>
              </w:rPr>
              <w:t xml:space="preserve">Action Number and Name </w:t>
            </w:r>
          </w:p>
          <w:p w14:paraId="46804A44" w14:textId="77777777" w:rsidR="003730E6" w:rsidRPr="00765DE6" w:rsidRDefault="003730E6" w:rsidP="00E466DE">
            <w:pPr>
              <w:ind w:left="140"/>
              <w:jc w:val="both"/>
              <w:rPr>
                <w:b/>
                <w:sz w:val="20"/>
                <w:szCs w:val="20"/>
              </w:rPr>
            </w:pPr>
            <w:r w:rsidRPr="00765DE6"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237B37A3" w14:textId="0D5D4C23" w:rsidR="003730E6" w:rsidRPr="00765DE6" w:rsidRDefault="00C50683" w:rsidP="00E466DE">
            <w:pPr>
              <w:ind w:left="140"/>
              <w:rPr>
                <w:sz w:val="20"/>
                <w:szCs w:val="20"/>
              </w:rPr>
            </w:pPr>
            <w:r w:rsidRPr="00765DE6">
              <w:rPr>
                <w:sz w:val="20"/>
                <w:szCs w:val="20"/>
              </w:rPr>
              <w:t>A1</w:t>
            </w:r>
            <w:r w:rsidR="00137844">
              <w:rPr>
                <w:sz w:val="20"/>
                <w:szCs w:val="20"/>
              </w:rPr>
              <w:t>.</w:t>
            </w:r>
            <w:r w:rsidR="00044CAA">
              <w:rPr>
                <w:sz w:val="20"/>
                <w:szCs w:val="20"/>
              </w:rPr>
              <w:t>3</w:t>
            </w:r>
            <w:r w:rsidR="005B1C7D" w:rsidRPr="00765DE6">
              <w:rPr>
                <w:sz w:val="20"/>
                <w:szCs w:val="20"/>
              </w:rPr>
              <w:t xml:space="preserve">: </w:t>
            </w:r>
            <w:r w:rsidR="003B08EC" w:rsidRPr="00765DE6">
              <w:rPr>
                <w:sz w:val="20"/>
                <w:szCs w:val="20"/>
              </w:rPr>
              <w:t>Improve stock assessment</w:t>
            </w:r>
          </w:p>
        </w:tc>
      </w:tr>
      <w:tr w:rsidR="003730E6" w:rsidRPr="00765DE6" w14:paraId="57C2782E" w14:textId="77777777" w:rsidTr="00E466DE">
        <w:trPr>
          <w:trHeight w:val="580"/>
        </w:trPr>
        <w:tc>
          <w:tcPr>
            <w:tcW w:w="1735" w:type="pct"/>
            <w:tcBorders>
              <w:top w:val="nil"/>
              <w:left w:val="single" w:sz="7" w:space="0" w:color="000000"/>
              <w:bottom w:val="single" w:sz="4" w:space="0" w:color="auto"/>
              <w:right w:val="single" w:sz="7" w:space="0" w:color="000000"/>
            </w:tcBorders>
          </w:tcPr>
          <w:p w14:paraId="5B7470A8" w14:textId="77777777" w:rsidR="003730E6" w:rsidRPr="00765DE6" w:rsidRDefault="003730E6" w:rsidP="00E466DE">
            <w:pPr>
              <w:ind w:left="75"/>
              <w:jc w:val="both"/>
              <w:rPr>
                <w:b/>
                <w:sz w:val="20"/>
                <w:szCs w:val="20"/>
              </w:rPr>
            </w:pPr>
            <w:r w:rsidRPr="00765DE6" w:rsidDel="000B7ACA">
              <w:rPr>
                <w:b/>
                <w:sz w:val="20"/>
                <w:szCs w:val="20"/>
              </w:rPr>
              <w:lastRenderedPageBreak/>
              <w:t xml:space="preserve">Action Goal </w:t>
            </w:r>
          </w:p>
          <w:p w14:paraId="1D12B1ED" w14:textId="77777777" w:rsidR="003730E6" w:rsidRPr="00765DE6" w:rsidRDefault="003730E6" w:rsidP="00E466DE">
            <w:pPr>
              <w:ind w:left="165"/>
              <w:jc w:val="both"/>
              <w:rPr>
                <w:b/>
                <w:sz w:val="20"/>
                <w:szCs w:val="20"/>
              </w:rPr>
            </w:pPr>
            <w:r w:rsidRPr="00765DE6"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7140A337" w14:textId="3F234A8A" w:rsidR="003730E6" w:rsidRPr="00765DE6" w:rsidRDefault="00DF48A0" w:rsidP="00E466DE">
            <w:pPr>
              <w:ind w:left="140"/>
              <w:rPr>
                <w:sz w:val="20"/>
                <w:szCs w:val="20"/>
              </w:rPr>
            </w:pPr>
            <w:r w:rsidRPr="00765DE6">
              <w:rPr>
                <w:sz w:val="20"/>
                <w:szCs w:val="20"/>
              </w:rPr>
              <w:t>Strengthen the quality, consistency, and scientific credibility of stock assessments by improving technical standardization (CPUE, natural mortality, selectivity), implementing independent external reviews, and consolidating stable reference points to increase confidence in fisheries management.</w:t>
            </w:r>
          </w:p>
        </w:tc>
      </w:tr>
      <w:tr w:rsidR="003730E6" w:rsidRPr="00765DE6" w14:paraId="55FE4124" w14:textId="77777777" w:rsidTr="00E466DE">
        <w:trPr>
          <w:trHeight w:val="2360"/>
        </w:trPr>
        <w:tc>
          <w:tcPr>
            <w:tcW w:w="1735" w:type="pct"/>
            <w:tcBorders>
              <w:top w:val="single" w:sz="4" w:space="0" w:color="auto"/>
              <w:left w:val="single" w:sz="8" w:space="0" w:color="000000"/>
              <w:bottom w:val="single" w:sz="8" w:space="0" w:color="000000"/>
              <w:right w:val="single" w:sz="8" w:space="0" w:color="000000"/>
            </w:tcBorders>
          </w:tcPr>
          <w:p w14:paraId="5A8958A6" w14:textId="77777777" w:rsidR="003730E6" w:rsidRPr="00765DE6" w:rsidDel="000B7ACA" w:rsidRDefault="003730E6" w:rsidP="00E466DE">
            <w:pPr>
              <w:ind w:left="40"/>
              <w:rPr>
                <w:b/>
                <w:sz w:val="20"/>
                <w:szCs w:val="20"/>
              </w:rPr>
            </w:pPr>
            <w:r w:rsidRPr="00765DE6" w:rsidDel="000B7ACA">
              <w:rPr>
                <w:b/>
                <w:sz w:val="20"/>
                <w:szCs w:val="20"/>
              </w:rPr>
              <w:t xml:space="preserve">Action Description </w:t>
            </w:r>
          </w:p>
          <w:p w14:paraId="621AAD46" w14:textId="77777777" w:rsidR="003730E6" w:rsidRPr="00765DE6" w:rsidRDefault="003730E6" w:rsidP="00E466DE">
            <w:pPr>
              <w:ind w:left="140"/>
              <w:rPr>
                <w:b/>
                <w:sz w:val="20"/>
                <w:szCs w:val="20"/>
              </w:rPr>
            </w:pPr>
            <w:r w:rsidRPr="00765DE6"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7508D918" w14:textId="3C4451EF" w:rsidR="00DF48A0" w:rsidRPr="00765DE6" w:rsidRDefault="00DF48A0" w:rsidP="00E466DE">
            <w:pPr>
              <w:rPr>
                <w:sz w:val="20"/>
                <w:szCs w:val="20"/>
                <w:lang w:val="en-GB"/>
              </w:rPr>
            </w:pPr>
            <w:r w:rsidRPr="00765DE6">
              <w:rPr>
                <w:sz w:val="20"/>
                <w:szCs w:val="20"/>
                <w:lang w:val="en-GB"/>
              </w:rPr>
              <w:t xml:space="preserve">Current problems with data completeness and consistency are reflected both in calls for greater scientific support and in the upcoming update of the population assessment, which complicates the strengthening of monitoring. While the population assessment is methodologically sound and statistically robust in the face of uncertainty, it requires additional technical improvements in CPUE standardization, natural mortality estimation, and selectivity </w:t>
            </w:r>
            <w:r w:rsidR="001B2304" w:rsidRPr="00765DE6">
              <w:rPr>
                <w:sz w:val="20"/>
                <w:szCs w:val="20"/>
                <w:lang w:val="en-GB"/>
              </w:rPr>
              <w:t>modelling</w:t>
            </w:r>
            <w:r w:rsidRPr="00765DE6">
              <w:rPr>
                <w:sz w:val="20"/>
                <w:szCs w:val="20"/>
                <w:lang w:val="en-GB"/>
              </w:rPr>
              <w:t xml:space="preserve">. The limited strength of the available evidence, together with the absence of external peer review, reduces confidence in the results. Finally, the provisional nature of the reference points hinders their formal adoption and weakens management certainty. </w:t>
            </w:r>
          </w:p>
          <w:p w14:paraId="38BB363F" w14:textId="77777777" w:rsidR="00DF48A0" w:rsidRPr="00A62DCD" w:rsidRDefault="00DF48A0" w:rsidP="00E466DE">
            <w:pPr>
              <w:rPr>
                <w:sz w:val="20"/>
                <w:szCs w:val="20"/>
                <w:lang w:val="en-GB"/>
              </w:rPr>
            </w:pPr>
          </w:p>
          <w:p w14:paraId="3509DA08" w14:textId="6F7D65E7" w:rsidR="00A44C79" w:rsidRPr="00765DE6" w:rsidRDefault="00DF48A0" w:rsidP="00E466DE">
            <w:pPr>
              <w:rPr>
                <w:sz w:val="20"/>
                <w:szCs w:val="20"/>
                <w:lang w:val="en-GB"/>
              </w:rPr>
            </w:pPr>
            <w:r w:rsidRPr="00765DE6">
              <w:rPr>
                <w:sz w:val="20"/>
                <w:szCs w:val="20"/>
                <w:lang w:val="en-GB"/>
              </w:rPr>
              <w:t>It is therefore important to improve stock assessment methodologies.</w:t>
            </w:r>
          </w:p>
        </w:tc>
      </w:tr>
      <w:tr w:rsidR="003730E6" w:rsidRPr="00765DE6" w14:paraId="3A20B3D2" w14:textId="77777777" w:rsidTr="00E466DE">
        <w:trPr>
          <w:trHeight w:val="360"/>
        </w:trPr>
        <w:tc>
          <w:tcPr>
            <w:tcW w:w="1735" w:type="pct"/>
            <w:tcBorders>
              <w:top w:val="single" w:sz="8" w:space="0" w:color="000000"/>
              <w:left w:val="single" w:sz="7" w:space="0" w:color="000000"/>
              <w:bottom w:val="single" w:sz="4" w:space="0" w:color="000000"/>
              <w:right w:val="single" w:sz="7" w:space="0" w:color="000000"/>
            </w:tcBorders>
          </w:tcPr>
          <w:p w14:paraId="1615F2EC" w14:textId="77777777" w:rsidR="003730E6" w:rsidRPr="00765DE6" w:rsidRDefault="003730E6" w:rsidP="00E466DE">
            <w:pPr>
              <w:ind w:left="75"/>
              <w:rPr>
                <w:b/>
                <w:sz w:val="20"/>
                <w:szCs w:val="20"/>
              </w:rPr>
            </w:pPr>
            <w:r w:rsidRPr="00765DE6"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63151057" w14:textId="1A70A342" w:rsidR="003730E6" w:rsidRPr="00765DE6" w:rsidRDefault="00DF48A0" w:rsidP="00E466DE">
            <w:pPr>
              <w:ind w:left="140"/>
              <w:rPr>
                <w:sz w:val="20"/>
                <w:szCs w:val="20"/>
              </w:rPr>
            </w:pPr>
            <w:r w:rsidRPr="00765DE6">
              <w:rPr>
                <w:sz w:val="20"/>
                <w:szCs w:val="20"/>
              </w:rPr>
              <w:t>November 2030</w:t>
            </w:r>
          </w:p>
        </w:tc>
      </w:tr>
      <w:tr w:rsidR="003730E6" w:rsidRPr="00765DE6" w14:paraId="359DE19D" w14:textId="77777777" w:rsidTr="00E466DE">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139F4D71" w14:textId="77777777" w:rsidR="003730E6" w:rsidRPr="00765DE6" w:rsidDel="000B7ACA" w:rsidRDefault="003730E6" w:rsidP="00E466DE">
            <w:pPr>
              <w:ind w:left="40"/>
              <w:rPr>
                <w:b/>
                <w:sz w:val="20"/>
                <w:szCs w:val="20"/>
              </w:rPr>
            </w:pPr>
            <w:r w:rsidRPr="00765DE6" w:rsidDel="000B7ACA">
              <w:rPr>
                <w:b/>
                <w:sz w:val="20"/>
                <w:szCs w:val="20"/>
              </w:rPr>
              <w:t xml:space="preserve">Priority </w:t>
            </w:r>
          </w:p>
          <w:p w14:paraId="616AACD5" w14:textId="77777777" w:rsidR="003730E6" w:rsidRPr="00765DE6" w:rsidRDefault="003730E6" w:rsidP="00E466DE">
            <w:pPr>
              <w:ind w:left="140"/>
              <w:rPr>
                <w:b/>
                <w:sz w:val="20"/>
                <w:szCs w:val="20"/>
              </w:rPr>
            </w:pPr>
            <w:r w:rsidRPr="00765DE6"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54755DD7" w14:textId="1D09EDA7" w:rsidR="003730E6" w:rsidRPr="00765DE6" w:rsidRDefault="005B1C7D" w:rsidP="00E466DE">
            <w:pPr>
              <w:ind w:left="140"/>
              <w:rPr>
                <w:sz w:val="20"/>
                <w:szCs w:val="20"/>
              </w:rPr>
            </w:pPr>
            <w:r w:rsidRPr="00765DE6">
              <w:rPr>
                <w:sz w:val="20"/>
                <w:szCs w:val="20"/>
              </w:rPr>
              <w:t>High</w:t>
            </w:r>
          </w:p>
        </w:tc>
      </w:tr>
      <w:tr w:rsidR="003730E6" w:rsidRPr="00765DE6" w14:paraId="3E764C1C" w14:textId="77777777" w:rsidTr="00E466DE">
        <w:trPr>
          <w:trHeight w:val="300"/>
        </w:trPr>
        <w:tc>
          <w:tcPr>
            <w:tcW w:w="1735" w:type="pct"/>
            <w:tcBorders>
              <w:top w:val="single" w:sz="8" w:space="0" w:color="000000"/>
              <w:left w:val="single" w:sz="7" w:space="0" w:color="000000"/>
              <w:bottom w:val="single" w:sz="4" w:space="0" w:color="auto"/>
              <w:right w:val="single" w:sz="8" w:space="0" w:color="000000"/>
            </w:tcBorders>
          </w:tcPr>
          <w:p w14:paraId="04E51C14" w14:textId="77777777" w:rsidR="003730E6" w:rsidRPr="00765DE6" w:rsidDel="000B7ACA" w:rsidRDefault="003730E6" w:rsidP="00E466DE">
            <w:pPr>
              <w:ind w:left="40"/>
              <w:rPr>
                <w:b/>
                <w:sz w:val="20"/>
                <w:szCs w:val="20"/>
              </w:rPr>
            </w:pPr>
            <w:r w:rsidRPr="00765DE6" w:rsidDel="000B7ACA">
              <w:rPr>
                <w:b/>
                <w:sz w:val="20"/>
                <w:szCs w:val="20"/>
              </w:rPr>
              <w:t>Estimated Cost</w:t>
            </w:r>
          </w:p>
          <w:p w14:paraId="6472EF26" w14:textId="77777777" w:rsidR="003730E6" w:rsidRPr="00765DE6" w:rsidRDefault="003730E6" w:rsidP="00E466DE">
            <w:pPr>
              <w:ind w:left="140"/>
              <w:rPr>
                <w:b/>
                <w:sz w:val="20"/>
                <w:szCs w:val="20"/>
              </w:rPr>
            </w:pPr>
            <w:r w:rsidRPr="00765DE6"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284D7460" w14:textId="7029A737" w:rsidR="003730E6" w:rsidRPr="00765DE6" w:rsidRDefault="00DF48A0" w:rsidP="00E466DE">
            <w:pPr>
              <w:ind w:left="140"/>
              <w:rPr>
                <w:sz w:val="20"/>
                <w:szCs w:val="20"/>
              </w:rPr>
            </w:pPr>
            <w:r w:rsidRPr="00765DE6">
              <w:rPr>
                <w:sz w:val="20"/>
                <w:szCs w:val="20"/>
              </w:rPr>
              <w:t>20.000 USD</w:t>
            </w:r>
          </w:p>
        </w:tc>
      </w:tr>
      <w:tr w:rsidR="003730E6" w:rsidRPr="00765DE6" w14:paraId="34EC251D" w14:textId="77777777" w:rsidTr="00E466DE">
        <w:trPr>
          <w:trHeight w:val="17"/>
        </w:trPr>
        <w:tc>
          <w:tcPr>
            <w:tcW w:w="1735" w:type="pct"/>
            <w:tcBorders>
              <w:top w:val="single" w:sz="4" w:space="0" w:color="auto"/>
              <w:left w:val="single" w:sz="4" w:space="0" w:color="auto"/>
              <w:bottom w:val="single" w:sz="4" w:space="0" w:color="auto"/>
              <w:right w:val="single" w:sz="4" w:space="0" w:color="auto"/>
            </w:tcBorders>
          </w:tcPr>
          <w:p w14:paraId="5B52A1B7" w14:textId="77777777" w:rsidR="003730E6" w:rsidRPr="00765DE6" w:rsidDel="000B7ACA" w:rsidRDefault="003730E6" w:rsidP="00E466DE">
            <w:pPr>
              <w:ind w:left="40"/>
              <w:rPr>
                <w:b/>
                <w:sz w:val="20"/>
                <w:szCs w:val="20"/>
              </w:rPr>
            </w:pPr>
            <w:r w:rsidRPr="00765DE6" w:rsidDel="000B7ACA">
              <w:rPr>
                <w:b/>
                <w:sz w:val="20"/>
                <w:szCs w:val="20"/>
              </w:rPr>
              <w:t xml:space="preserve">Responsible Parties </w:t>
            </w:r>
          </w:p>
          <w:p w14:paraId="0C12D7A1" w14:textId="77777777" w:rsidR="003730E6" w:rsidRPr="00765DE6" w:rsidRDefault="003730E6" w:rsidP="00E466DE">
            <w:pPr>
              <w:ind w:left="140"/>
              <w:rPr>
                <w:b/>
                <w:sz w:val="20"/>
                <w:szCs w:val="20"/>
              </w:rPr>
            </w:pPr>
            <w:r w:rsidRPr="00765DE6"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0A27D391" w14:textId="7F377BCD" w:rsidR="003730E6" w:rsidRPr="00765DE6" w:rsidRDefault="00C50683" w:rsidP="00E466DE">
            <w:pPr>
              <w:ind w:left="140"/>
              <w:rPr>
                <w:sz w:val="20"/>
                <w:szCs w:val="20"/>
              </w:rPr>
            </w:pPr>
            <w:r w:rsidRPr="00765DE6">
              <w:rPr>
                <w:sz w:val="20"/>
                <w:szCs w:val="20"/>
              </w:rPr>
              <w:t xml:space="preserve">IATTC, </w:t>
            </w:r>
            <w:r w:rsidR="006D2BAB" w:rsidRPr="00765DE6">
              <w:rPr>
                <w:sz w:val="20"/>
                <w:szCs w:val="20"/>
              </w:rPr>
              <w:t xml:space="preserve">SRP, </w:t>
            </w:r>
            <w:r w:rsidRPr="00765DE6">
              <w:rPr>
                <w:sz w:val="20"/>
                <w:szCs w:val="20"/>
              </w:rPr>
              <w:t>SWORDFISH EC</w:t>
            </w:r>
          </w:p>
        </w:tc>
      </w:tr>
      <w:tr w:rsidR="003730E6" w:rsidRPr="00765DE6" w14:paraId="400EB90E" w14:textId="77777777" w:rsidTr="00E466DE">
        <w:trPr>
          <w:trHeight w:val="320"/>
        </w:trPr>
        <w:tc>
          <w:tcPr>
            <w:tcW w:w="1735" w:type="pct"/>
            <w:tcBorders>
              <w:top w:val="single" w:sz="4" w:space="0" w:color="auto"/>
              <w:left w:val="single" w:sz="7" w:space="0" w:color="000000"/>
              <w:bottom w:val="single" w:sz="7" w:space="0" w:color="000000"/>
              <w:right w:val="single" w:sz="7" w:space="0" w:color="000000"/>
            </w:tcBorders>
          </w:tcPr>
          <w:p w14:paraId="62588F4B" w14:textId="77777777" w:rsidR="003730E6" w:rsidRPr="00765DE6" w:rsidRDefault="003730E6" w:rsidP="00E466DE">
            <w:pPr>
              <w:rPr>
                <w:b/>
                <w:sz w:val="20"/>
                <w:szCs w:val="20"/>
              </w:rPr>
            </w:pPr>
            <w:r w:rsidRPr="00765DE6" w:rsidDel="000B7ACA">
              <w:rPr>
                <w:b/>
                <w:sz w:val="20"/>
                <w:szCs w:val="20"/>
              </w:rPr>
              <w:t xml:space="preserve">MSC </w:t>
            </w:r>
            <w:r w:rsidRPr="00765DE6">
              <w:rPr>
                <w:b/>
                <w:sz w:val="20"/>
                <w:szCs w:val="20"/>
              </w:rPr>
              <w:t>Performance Indicator</w:t>
            </w:r>
            <w:r w:rsidRPr="00765DE6" w:rsidDel="000B7ACA">
              <w:rPr>
                <w:b/>
                <w:sz w:val="20"/>
                <w:szCs w:val="20"/>
              </w:rPr>
              <w:t>(s) Addressed by the Action</w:t>
            </w:r>
          </w:p>
          <w:p w14:paraId="7A7E0E34" w14:textId="77777777" w:rsidR="003730E6" w:rsidRPr="00765DE6" w:rsidRDefault="003730E6" w:rsidP="00E466DE">
            <w:pPr>
              <w:ind w:left="90"/>
              <w:rPr>
                <w:bCs/>
                <w:sz w:val="20"/>
                <w:szCs w:val="20"/>
              </w:rPr>
            </w:pPr>
            <w:r w:rsidRPr="00765DE6">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35C77636" w14:textId="28244443" w:rsidR="003730E6" w:rsidRPr="00765DE6" w:rsidRDefault="003730E6" w:rsidP="00E466DE">
            <w:pPr>
              <w:ind w:left="140"/>
              <w:rPr>
                <w:sz w:val="20"/>
                <w:szCs w:val="20"/>
              </w:rPr>
            </w:pPr>
            <w:r w:rsidRPr="00765DE6">
              <w:rPr>
                <w:sz w:val="20"/>
                <w:szCs w:val="20"/>
              </w:rPr>
              <w:t>1.2.4 Assessment of stock status</w:t>
            </w:r>
          </w:p>
        </w:tc>
      </w:tr>
    </w:tbl>
    <w:p w14:paraId="55AC236E" w14:textId="77777777" w:rsidR="003730E6" w:rsidRPr="00765DE6" w:rsidRDefault="003730E6" w:rsidP="003730E6">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807"/>
        <w:gridCol w:w="1865"/>
        <w:gridCol w:w="1943"/>
        <w:gridCol w:w="1474"/>
        <w:gridCol w:w="1622"/>
        <w:gridCol w:w="2493"/>
      </w:tblGrid>
      <w:tr w:rsidR="003730E6" w:rsidRPr="00765DE6" w14:paraId="39217BFD" w14:textId="77777777" w:rsidTr="006D2BAB">
        <w:trPr>
          <w:trHeight w:val="627"/>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7D80442" w14:textId="77777777" w:rsidR="003730E6" w:rsidRPr="00765DE6" w:rsidRDefault="003730E6" w:rsidP="00E466DE">
            <w:pPr>
              <w:rPr>
                <w:b/>
                <w:sz w:val="20"/>
                <w:szCs w:val="20"/>
              </w:rPr>
            </w:pPr>
            <w:r w:rsidRPr="00765DE6">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2834E3" w14:textId="77777777" w:rsidR="003730E6" w:rsidRPr="00765DE6" w:rsidRDefault="003730E6" w:rsidP="00E466DE">
            <w:pPr>
              <w:rPr>
                <w:b/>
                <w:sz w:val="20"/>
                <w:szCs w:val="20"/>
              </w:rPr>
            </w:pPr>
            <w:r w:rsidRPr="00765DE6">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81CB4C" w14:textId="77777777" w:rsidR="003730E6" w:rsidRPr="00765DE6" w:rsidRDefault="003730E6" w:rsidP="00E466DE">
            <w:pPr>
              <w:rPr>
                <w:b/>
                <w:sz w:val="20"/>
                <w:szCs w:val="20"/>
              </w:rPr>
            </w:pPr>
            <w:r w:rsidRPr="00765DE6">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860EC7D" w14:textId="77777777" w:rsidR="003730E6" w:rsidRPr="00765DE6" w:rsidRDefault="003730E6" w:rsidP="00E466DE">
            <w:pPr>
              <w:rPr>
                <w:b/>
                <w:sz w:val="20"/>
                <w:szCs w:val="20"/>
              </w:rPr>
            </w:pPr>
            <w:r w:rsidRPr="00765DE6">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5D54FE" w14:textId="77777777" w:rsidR="003730E6" w:rsidRPr="00765DE6" w:rsidRDefault="003730E6" w:rsidP="00E466DE">
            <w:pPr>
              <w:rPr>
                <w:b/>
                <w:sz w:val="20"/>
                <w:szCs w:val="20"/>
              </w:rPr>
            </w:pPr>
            <w:r w:rsidRPr="00765DE6">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928F76" w14:textId="77777777" w:rsidR="003730E6" w:rsidRPr="00765DE6" w:rsidRDefault="003730E6" w:rsidP="00E466DE">
            <w:pPr>
              <w:rPr>
                <w:b/>
                <w:sz w:val="20"/>
                <w:szCs w:val="20"/>
              </w:rPr>
            </w:pPr>
            <w:r w:rsidRPr="00765DE6">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9646A8" w14:textId="77777777" w:rsidR="003730E6" w:rsidRPr="00765DE6" w:rsidRDefault="003730E6" w:rsidP="00E466DE">
            <w:pPr>
              <w:rPr>
                <w:b/>
                <w:sz w:val="20"/>
                <w:szCs w:val="20"/>
              </w:rPr>
            </w:pPr>
            <w:r w:rsidRPr="00765DE6">
              <w:rPr>
                <w:b/>
                <w:sz w:val="20"/>
                <w:szCs w:val="20"/>
              </w:rPr>
              <w:t>Evidence of completion / results</w:t>
            </w:r>
          </w:p>
        </w:tc>
      </w:tr>
      <w:tr w:rsidR="00BB1B1D" w:rsidRPr="00765DE6" w14:paraId="13FF48B8" w14:textId="77777777" w:rsidTr="00E466DE">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549E748C" w14:textId="766F4CD7" w:rsidR="00BB1B1D" w:rsidRPr="00765DE6" w:rsidRDefault="003B08EC" w:rsidP="00BB1B1D">
            <w:pPr>
              <w:rPr>
                <w:sz w:val="20"/>
                <w:szCs w:val="20"/>
              </w:rPr>
            </w:pPr>
            <w:r w:rsidRPr="00765DE6">
              <w:rPr>
                <w:sz w:val="20"/>
                <w:szCs w:val="20"/>
              </w:rPr>
              <w:lastRenderedPageBreak/>
              <w:t>A1</w:t>
            </w:r>
            <w:r w:rsidR="00137844">
              <w:rPr>
                <w:sz w:val="20"/>
                <w:szCs w:val="20"/>
              </w:rPr>
              <w:t>.</w:t>
            </w:r>
            <w:r w:rsidR="00044CAA">
              <w:rPr>
                <w:sz w:val="20"/>
                <w:szCs w:val="20"/>
              </w:rPr>
              <w:t>3</w:t>
            </w:r>
            <w:r w:rsidRPr="00765DE6">
              <w:rPr>
                <w:sz w:val="20"/>
                <w:szCs w:val="20"/>
              </w:rPr>
              <w:t>: Improve stock assessment</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4CE52FF" w14:textId="724572BC" w:rsidR="00BB1B1D" w:rsidRPr="00765DE6" w:rsidRDefault="004C7C43" w:rsidP="00BB1B1D">
            <w:pPr>
              <w:rPr>
                <w:sz w:val="20"/>
                <w:szCs w:val="20"/>
              </w:rPr>
            </w:pPr>
            <w:r w:rsidRPr="00765DE6">
              <w:rPr>
                <w:sz w:val="20"/>
                <w:szCs w:val="20"/>
              </w:rPr>
              <w:t xml:space="preserve">Milestone 1: 24 months. Implement standardized data collection and validation protocols in </w:t>
            </w:r>
            <w:r w:rsidR="00765DE6" w:rsidRPr="00765DE6">
              <w:rPr>
                <w:sz w:val="20"/>
                <w:szCs w:val="20"/>
              </w:rPr>
              <w:t xml:space="preserve">the swordfish </w:t>
            </w:r>
            <w:r w:rsidRPr="00765DE6">
              <w:rPr>
                <w:sz w:val="20"/>
                <w:szCs w:val="20"/>
              </w:rPr>
              <w:t>fisheries.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52FE38" w14:textId="7E740303" w:rsidR="00BB1B1D" w:rsidRPr="00765DE6" w:rsidRDefault="00BB1B1D" w:rsidP="00BB1B1D">
            <w:pPr>
              <w:rPr>
                <w:sz w:val="20"/>
                <w:szCs w:val="20"/>
              </w:rPr>
            </w:pPr>
            <w:r w:rsidRPr="00765DE6">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D10D4F" w14:textId="43A47D2E" w:rsidR="00BB1B1D" w:rsidRPr="00765DE6" w:rsidRDefault="00BB1B1D" w:rsidP="00BB1B1D">
            <w:pPr>
              <w:rPr>
                <w:sz w:val="20"/>
                <w:szCs w:val="20"/>
              </w:rPr>
            </w:pPr>
            <w:r w:rsidRPr="00765DE6">
              <w:rPr>
                <w:sz w:val="20"/>
                <w:szCs w:val="20"/>
              </w:rPr>
              <w:t>SRP, SWORDFISH EC</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F87A52" w14:textId="1863278D" w:rsidR="00BB1B1D" w:rsidRPr="00765DE6" w:rsidRDefault="00BB1B1D" w:rsidP="00BB1B1D">
            <w:pPr>
              <w:rPr>
                <w:sz w:val="20"/>
                <w:szCs w:val="20"/>
              </w:rPr>
            </w:pPr>
            <w:r w:rsidRPr="00765DE6">
              <w:rPr>
                <w:sz w:val="20"/>
                <w:szCs w:val="20"/>
              </w:rPr>
              <w:t>November 2025</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7987D6" w14:textId="5ACAB2A8" w:rsidR="00BB1B1D" w:rsidRPr="00765DE6" w:rsidRDefault="00765DE6" w:rsidP="00BB1B1D">
            <w:pPr>
              <w:rPr>
                <w:sz w:val="20"/>
                <w:szCs w:val="20"/>
              </w:rPr>
            </w:pPr>
            <w:r w:rsidRPr="00765DE6">
              <w:rPr>
                <w:sz w:val="20"/>
                <w:szCs w:val="20"/>
              </w:rPr>
              <w:t>November 2027</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E39E1AF" w14:textId="77777777" w:rsidR="00BB1B1D" w:rsidRPr="00765DE6" w:rsidRDefault="00765DE6" w:rsidP="00BB1B1D">
            <w:pPr>
              <w:rPr>
                <w:sz w:val="20"/>
                <w:szCs w:val="20"/>
              </w:rPr>
            </w:pPr>
            <w:r w:rsidRPr="00765DE6">
              <w:rPr>
                <w:sz w:val="20"/>
                <w:szCs w:val="20"/>
              </w:rPr>
              <w:t>Minutes of meetings</w:t>
            </w:r>
          </w:p>
          <w:p w14:paraId="075CF3BD" w14:textId="5E72C2D6" w:rsidR="00765DE6" w:rsidRPr="00765DE6" w:rsidRDefault="00765DE6" w:rsidP="00BB1B1D">
            <w:pPr>
              <w:rPr>
                <w:sz w:val="20"/>
                <w:szCs w:val="20"/>
              </w:rPr>
            </w:pPr>
            <w:r w:rsidRPr="00765DE6">
              <w:rPr>
                <w:sz w:val="20"/>
                <w:szCs w:val="20"/>
              </w:rPr>
              <w:t xml:space="preserve">Improved databases  </w:t>
            </w:r>
          </w:p>
        </w:tc>
      </w:tr>
      <w:tr w:rsidR="00BB1B1D" w14:paraId="10188B7D" w14:textId="77777777" w:rsidTr="00E466DE">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43957104" w14:textId="77777777" w:rsidR="00BB1B1D" w:rsidRPr="00765DE6" w:rsidRDefault="00BB1B1D" w:rsidP="00BB1B1D"/>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AF9953" w14:textId="6BDD347F" w:rsidR="00BB1B1D" w:rsidRPr="00765DE6" w:rsidRDefault="00765DE6" w:rsidP="00BB1B1D">
            <w:pPr>
              <w:rPr>
                <w:sz w:val="20"/>
                <w:szCs w:val="20"/>
              </w:rPr>
            </w:pPr>
            <w:r w:rsidRPr="00765DE6">
              <w:rPr>
                <w:sz w:val="20"/>
                <w:szCs w:val="20"/>
              </w:rPr>
              <w:t xml:space="preserve">Milestone 2: 36 months. </w:t>
            </w:r>
            <w:r w:rsidR="004C7C43" w:rsidRPr="00765DE6">
              <w:rPr>
                <w:sz w:val="20"/>
                <w:szCs w:val="20"/>
              </w:rPr>
              <w:t>Increase scientific and technical support to ensure more complete and comparable time series of data.</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94A6EC" w14:textId="1B0107AD" w:rsidR="00BB1B1D" w:rsidRPr="00765DE6" w:rsidRDefault="00BB1B1D" w:rsidP="00BB1B1D">
            <w:pPr>
              <w:rPr>
                <w:sz w:val="20"/>
                <w:szCs w:val="20"/>
              </w:rPr>
            </w:pPr>
            <w:r w:rsidRPr="00765DE6">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397A80" w14:textId="11903DFC" w:rsidR="00BB1B1D" w:rsidRPr="00765DE6" w:rsidRDefault="00BB1B1D" w:rsidP="00BB1B1D">
            <w:pPr>
              <w:rPr>
                <w:sz w:val="20"/>
                <w:szCs w:val="20"/>
              </w:rPr>
            </w:pPr>
            <w:r w:rsidRPr="00765DE6">
              <w:rPr>
                <w:sz w:val="20"/>
                <w:szCs w:val="20"/>
              </w:rPr>
              <w:t>SRP, SWORDFISH EC</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61D443C" w14:textId="65A6A09F" w:rsidR="00BB1B1D" w:rsidRPr="00765DE6" w:rsidRDefault="00BB1B1D" w:rsidP="00BB1B1D">
            <w:pPr>
              <w:rPr>
                <w:sz w:val="20"/>
                <w:szCs w:val="20"/>
              </w:rPr>
            </w:pPr>
            <w:r w:rsidRPr="00765DE6">
              <w:rPr>
                <w:sz w:val="20"/>
                <w:szCs w:val="20"/>
              </w:rPr>
              <w:t>November 2025</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CF936E" w14:textId="14F96DC7" w:rsidR="00BB1B1D" w:rsidRPr="00765DE6" w:rsidRDefault="00765DE6" w:rsidP="00BB1B1D">
            <w:pPr>
              <w:rPr>
                <w:sz w:val="20"/>
                <w:szCs w:val="20"/>
              </w:rPr>
            </w:pPr>
            <w:r w:rsidRPr="00765DE6">
              <w:rPr>
                <w:sz w:val="20"/>
                <w:szCs w:val="20"/>
              </w:rPr>
              <w:t>November 2028</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585FDD5" w14:textId="77777777" w:rsidR="00BB1B1D" w:rsidRPr="00765DE6" w:rsidRDefault="00765DE6" w:rsidP="00BB1B1D">
            <w:pPr>
              <w:rPr>
                <w:sz w:val="20"/>
                <w:szCs w:val="20"/>
              </w:rPr>
            </w:pPr>
            <w:r w:rsidRPr="00765DE6">
              <w:rPr>
                <w:sz w:val="20"/>
                <w:szCs w:val="20"/>
              </w:rPr>
              <w:t>Minutes of meetings</w:t>
            </w:r>
          </w:p>
          <w:p w14:paraId="0557B071" w14:textId="04308A40" w:rsidR="00765DE6" w:rsidRPr="00765DE6" w:rsidRDefault="00765DE6" w:rsidP="00BB1B1D">
            <w:pPr>
              <w:rPr>
                <w:sz w:val="20"/>
                <w:szCs w:val="20"/>
              </w:rPr>
            </w:pPr>
            <w:r w:rsidRPr="00765DE6">
              <w:rPr>
                <w:sz w:val="20"/>
                <w:szCs w:val="20"/>
              </w:rPr>
              <w:t>Technical reports</w:t>
            </w:r>
          </w:p>
        </w:tc>
      </w:tr>
    </w:tbl>
    <w:p w14:paraId="54820B38" w14:textId="77777777" w:rsidR="003730E6" w:rsidRDefault="003730E6" w:rsidP="003730E6">
      <w:r>
        <w:t xml:space="preserve"> </w:t>
      </w:r>
    </w:p>
    <w:p w14:paraId="1BF53C23" w14:textId="18B2ACF2" w:rsidR="003730E6" w:rsidRPr="002E0D72" w:rsidRDefault="003730E6" w:rsidP="003730E6">
      <w:pPr>
        <w:rPr>
          <w:bCs/>
          <w:sz w:val="20"/>
          <w:szCs w:val="20"/>
          <w:lang w:val="en-GB"/>
        </w:rPr>
      </w:pPr>
      <w:r w:rsidRPr="002E0D72">
        <w:rPr>
          <w:b/>
          <w:sz w:val="20"/>
          <w:szCs w:val="20"/>
          <w:lang w:val="en-GB"/>
        </w:rPr>
        <w:t xml:space="preserve">Table </w:t>
      </w:r>
      <w:r w:rsidR="00044CAA">
        <w:rPr>
          <w:b/>
          <w:sz w:val="20"/>
          <w:szCs w:val="20"/>
          <w:lang w:val="en-GB"/>
        </w:rPr>
        <w:t>6</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EE7C01">
        <w:rPr>
          <w:b/>
          <w:sz w:val="20"/>
          <w:szCs w:val="20"/>
          <w:lang w:val="en-GB"/>
        </w:rPr>
        <w:t xml:space="preserve">Action </w:t>
      </w:r>
      <w:r w:rsidR="00137844">
        <w:rPr>
          <w:b/>
          <w:sz w:val="20"/>
          <w:szCs w:val="20"/>
          <w:lang w:val="en-GB"/>
        </w:rPr>
        <w:t>A</w:t>
      </w:r>
      <w:r w:rsidRPr="00EE7C01">
        <w:rPr>
          <w:b/>
          <w:sz w:val="20"/>
          <w:szCs w:val="20"/>
          <w:lang w:val="en-GB"/>
        </w:rPr>
        <w:t>2</w:t>
      </w:r>
      <w:r w:rsidR="00EE7C01" w:rsidRPr="00EE7C01">
        <w:rPr>
          <w:b/>
          <w:sz w:val="20"/>
          <w:szCs w:val="20"/>
          <w:lang w:val="en-GB"/>
        </w:rPr>
        <w:t>.1</w:t>
      </w:r>
      <w:r w:rsidR="00EE7C01">
        <w:rPr>
          <w:b/>
          <w:sz w:val="20"/>
          <w:szCs w:val="20"/>
          <w:lang w:val="en-GB"/>
        </w:rPr>
        <w:t xml:space="preserve"> </w:t>
      </w:r>
      <w:r w:rsidR="00EE7C01" w:rsidRPr="00EE7C01">
        <w:rPr>
          <w:b/>
          <w:sz w:val="20"/>
          <w:szCs w:val="20"/>
          <w:lang w:val="en-GB"/>
        </w:rPr>
        <w:t xml:space="preserve">Improving the management strategy for MSC secondary species in the </w:t>
      </w:r>
      <w:r w:rsidR="00EE7C01">
        <w:rPr>
          <w:b/>
          <w:sz w:val="20"/>
          <w:szCs w:val="20"/>
          <w:lang w:val="en-GB"/>
        </w:rPr>
        <w:t xml:space="preserve">swordfish </w:t>
      </w:r>
      <w:r w:rsidR="00EE7C01" w:rsidRPr="00EE7C01">
        <w:rPr>
          <w:b/>
          <w:sz w:val="20"/>
          <w:szCs w:val="20"/>
          <w:lang w:val="en-GB"/>
        </w:rPr>
        <w:t>fishery</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3730E6" w14:paraId="67AE74E6" w14:textId="77777777" w:rsidTr="00E466DE">
        <w:trPr>
          <w:trHeight w:val="20"/>
        </w:trPr>
        <w:tc>
          <w:tcPr>
            <w:tcW w:w="1735" w:type="pct"/>
            <w:tcBorders>
              <w:top w:val="single" w:sz="7" w:space="0" w:color="000000"/>
              <w:left w:val="single" w:sz="7" w:space="0" w:color="000000"/>
              <w:bottom w:val="single" w:sz="7" w:space="0" w:color="000000"/>
              <w:right w:val="single" w:sz="7" w:space="0" w:color="000000"/>
            </w:tcBorders>
          </w:tcPr>
          <w:p w14:paraId="2A10C78F" w14:textId="77777777" w:rsidR="003730E6" w:rsidDel="000B7ACA" w:rsidRDefault="003730E6" w:rsidP="00E466DE">
            <w:pPr>
              <w:ind w:left="40"/>
              <w:rPr>
                <w:b/>
                <w:sz w:val="20"/>
                <w:szCs w:val="20"/>
              </w:rPr>
            </w:pPr>
            <w:r w:rsidDel="000B7ACA">
              <w:rPr>
                <w:b/>
                <w:sz w:val="20"/>
                <w:szCs w:val="20"/>
              </w:rPr>
              <w:t xml:space="preserve">Action Number and Name </w:t>
            </w:r>
          </w:p>
          <w:p w14:paraId="60C47F4E" w14:textId="77777777" w:rsidR="003730E6" w:rsidRDefault="003730E6" w:rsidP="00E466DE">
            <w:pPr>
              <w:ind w:left="140"/>
              <w:jc w:val="both"/>
              <w:rPr>
                <w:b/>
                <w:sz w:val="20"/>
                <w:szCs w:val="20"/>
              </w:rPr>
            </w:pPr>
            <w:r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67BD63E7" w14:textId="7157FD99" w:rsidR="003730E6" w:rsidRDefault="00C50683" w:rsidP="00E466DE">
            <w:pPr>
              <w:ind w:left="140"/>
              <w:rPr>
                <w:sz w:val="20"/>
                <w:szCs w:val="20"/>
              </w:rPr>
            </w:pPr>
            <w:r>
              <w:rPr>
                <w:sz w:val="20"/>
                <w:szCs w:val="20"/>
              </w:rPr>
              <w:t>A2</w:t>
            </w:r>
            <w:r w:rsidR="00137844">
              <w:rPr>
                <w:sz w:val="20"/>
                <w:szCs w:val="20"/>
              </w:rPr>
              <w:t>.</w:t>
            </w:r>
            <w:r>
              <w:rPr>
                <w:sz w:val="20"/>
                <w:szCs w:val="20"/>
              </w:rPr>
              <w:t>1</w:t>
            </w:r>
            <w:r w:rsidR="005B1C7D">
              <w:rPr>
                <w:sz w:val="20"/>
                <w:szCs w:val="20"/>
              </w:rPr>
              <w:t xml:space="preserve">: </w:t>
            </w:r>
            <w:r w:rsidR="00EE7C01" w:rsidRPr="00EE7C01">
              <w:rPr>
                <w:sz w:val="20"/>
                <w:szCs w:val="20"/>
              </w:rPr>
              <w:t xml:space="preserve">Improving the management strategy for MSC secondary species in the </w:t>
            </w:r>
            <w:r w:rsidR="00EE7C01">
              <w:rPr>
                <w:sz w:val="20"/>
                <w:szCs w:val="20"/>
              </w:rPr>
              <w:t xml:space="preserve">swordfish </w:t>
            </w:r>
            <w:r w:rsidR="00EE7C01" w:rsidRPr="00EE7C01">
              <w:rPr>
                <w:sz w:val="20"/>
                <w:szCs w:val="20"/>
              </w:rPr>
              <w:t>fishery</w:t>
            </w:r>
          </w:p>
        </w:tc>
      </w:tr>
      <w:tr w:rsidR="003730E6" w:rsidRPr="009D4B7E" w14:paraId="7D11C556" w14:textId="77777777" w:rsidTr="00E466DE">
        <w:trPr>
          <w:trHeight w:val="580"/>
        </w:trPr>
        <w:tc>
          <w:tcPr>
            <w:tcW w:w="1735" w:type="pct"/>
            <w:tcBorders>
              <w:top w:val="nil"/>
              <w:left w:val="single" w:sz="7" w:space="0" w:color="000000"/>
              <w:bottom w:val="single" w:sz="4" w:space="0" w:color="auto"/>
              <w:right w:val="single" w:sz="7" w:space="0" w:color="000000"/>
            </w:tcBorders>
          </w:tcPr>
          <w:p w14:paraId="2AC78F8C" w14:textId="77777777" w:rsidR="003730E6" w:rsidRDefault="003730E6" w:rsidP="00E466DE">
            <w:pPr>
              <w:ind w:left="75"/>
              <w:jc w:val="both"/>
              <w:rPr>
                <w:b/>
                <w:sz w:val="20"/>
                <w:szCs w:val="20"/>
              </w:rPr>
            </w:pPr>
            <w:r w:rsidDel="000B7ACA">
              <w:rPr>
                <w:b/>
                <w:sz w:val="20"/>
                <w:szCs w:val="20"/>
              </w:rPr>
              <w:t xml:space="preserve">Action Goal </w:t>
            </w:r>
          </w:p>
          <w:p w14:paraId="44DAA83B" w14:textId="77777777" w:rsidR="003730E6" w:rsidRDefault="003730E6" w:rsidP="00E466DE">
            <w:pPr>
              <w:ind w:left="165"/>
              <w:jc w:val="both"/>
              <w:rPr>
                <w:b/>
                <w:sz w:val="20"/>
                <w:szCs w:val="20"/>
              </w:rPr>
            </w:pPr>
            <w:r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1374A605" w14:textId="65234019" w:rsidR="003730E6" w:rsidRPr="009D4B7E" w:rsidRDefault="009D4B7E" w:rsidP="00E466DE">
            <w:pPr>
              <w:ind w:left="140"/>
              <w:rPr>
                <w:sz w:val="20"/>
                <w:szCs w:val="20"/>
                <w:highlight w:val="yellow"/>
                <w:lang w:val="en-GB"/>
              </w:rPr>
            </w:pPr>
            <w:r w:rsidRPr="009D4B7E">
              <w:rPr>
                <w:sz w:val="20"/>
                <w:szCs w:val="20"/>
                <w:lang w:val="en-GB"/>
              </w:rPr>
              <w:t>Conduct an RBF analysis to identify the data needed to improve knowledge of secondary species in the fishery, obtain that data, and provide new management measures.</w:t>
            </w:r>
          </w:p>
        </w:tc>
      </w:tr>
      <w:tr w:rsidR="003730E6" w:rsidRPr="00A44C79" w14:paraId="624B1862" w14:textId="77777777" w:rsidTr="00E466DE">
        <w:trPr>
          <w:trHeight w:val="2360"/>
        </w:trPr>
        <w:tc>
          <w:tcPr>
            <w:tcW w:w="1735" w:type="pct"/>
            <w:tcBorders>
              <w:top w:val="single" w:sz="4" w:space="0" w:color="auto"/>
              <w:left w:val="single" w:sz="8" w:space="0" w:color="000000"/>
              <w:bottom w:val="single" w:sz="8" w:space="0" w:color="000000"/>
              <w:right w:val="single" w:sz="8" w:space="0" w:color="000000"/>
            </w:tcBorders>
          </w:tcPr>
          <w:p w14:paraId="2DCC64F0" w14:textId="77777777" w:rsidR="003730E6" w:rsidDel="000B7ACA" w:rsidRDefault="003730E6" w:rsidP="00E466DE">
            <w:pPr>
              <w:ind w:left="40"/>
              <w:rPr>
                <w:b/>
                <w:sz w:val="20"/>
                <w:szCs w:val="20"/>
              </w:rPr>
            </w:pPr>
            <w:r w:rsidDel="000B7ACA">
              <w:rPr>
                <w:b/>
                <w:sz w:val="20"/>
                <w:szCs w:val="20"/>
              </w:rPr>
              <w:t xml:space="preserve">Action Description </w:t>
            </w:r>
          </w:p>
          <w:p w14:paraId="154905DC" w14:textId="77777777" w:rsidR="003730E6" w:rsidRDefault="003730E6" w:rsidP="00E466DE">
            <w:pPr>
              <w:ind w:left="140"/>
              <w:rPr>
                <w:b/>
                <w:sz w:val="20"/>
                <w:szCs w:val="20"/>
              </w:rPr>
            </w:pPr>
            <w:r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198A5DA5" w14:textId="77777777" w:rsidR="00A44C79" w:rsidRPr="00C34A81" w:rsidRDefault="000B681A" w:rsidP="00E466DE">
            <w:pPr>
              <w:rPr>
                <w:sz w:val="20"/>
                <w:szCs w:val="20"/>
                <w:lang w:val="en-GB"/>
              </w:rPr>
            </w:pPr>
            <w:r w:rsidRPr="00C34A81">
              <w:rPr>
                <w:sz w:val="20"/>
                <w:szCs w:val="20"/>
                <w:lang w:val="en-GB"/>
              </w:rPr>
              <w:t>Notable gaps persist in both the scope and reliability of the strategy. Although observer coverage is required to increase, its full implementation is still pending, which undermines the integrity and reliability of the data. Catch information at the species level—particularly for less common secondary species—remains inadequate, limiting the capacity to fully evaluate fishing impacts. Data inconsistencies and dependence on non-independent sources further weaken the possibility of conducting a solid quantitative assessment of secondary species. In addition, the absence of a comprehensive approach that includes all secondary species, together with the lack of systematic biennial reviews, diminishes confidence in achieving long-term conservation goals.</w:t>
            </w:r>
          </w:p>
          <w:p w14:paraId="206B534D" w14:textId="77777777" w:rsidR="000B681A" w:rsidRPr="00C34A81" w:rsidRDefault="000B681A" w:rsidP="00E466DE">
            <w:pPr>
              <w:rPr>
                <w:sz w:val="20"/>
                <w:szCs w:val="20"/>
                <w:lang w:val="en-GB"/>
              </w:rPr>
            </w:pPr>
          </w:p>
          <w:p w14:paraId="096EC8BF" w14:textId="0B2A36C3" w:rsidR="009D4B7E" w:rsidRPr="009D4B7E" w:rsidRDefault="009D4B7E" w:rsidP="009D4B7E">
            <w:pPr>
              <w:rPr>
                <w:sz w:val="20"/>
                <w:szCs w:val="20"/>
                <w:lang w:val="en-GB"/>
              </w:rPr>
            </w:pPr>
            <w:r w:rsidRPr="009D4B7E">
              <w:rPr>
                <w:sz w:val="20"/>
                <w:szCs w:val="20"/>
                <w:lang w:val="en-GB"/>
              </w:rPr>
              <w:t xml:space="preserve">As mentioned in the pre-assessment, it is important to perform an RBF analysis of the species listed as Data Deficient in the rationale for indicator 2.2.1b. Subsequently, the processes for collecting data on secondary species in the fishery and </w:t>
            </w:r>
            <w:r w:rsidR="00651DE2" w:rsidRPr="009D4B7E">
              <w:rPr>
                <w:sz w:val="20"/>
                <w:szCs w:val="20"/>
                <w:lang w:val="en-GB"/>
              </w:rPr>
              <w:t>analysing</w:t>
            </w:r>
            <w:r w:rsidRPr="009D4B7E">
              <w:rPr>
                <w:sz w:val="20"/>
                <w:szCs w:val="20"/>
                <w:lang w:val="en-GB"/>
              </w:rPr>
              <w:t xml:space="preserve"> them will be improved by improving monitoring protocols and human observers.</w:t>
            </w:r>
          </w:p>
          <w:p w14:paraId="7A17EBA6" w14:textId="77777777" w:rsidR="009D4B7E" w:rsidRPr="009D4B7E" w:rsidRDefault="009D4B7E" w:rsidP="009D4B7E">
            <w:pPr>
              <w:rPr>
                <w:sz w:val="20"/>
                <w:szCs w:val="20"/>
                <w:lang w:val="en-GB"/>
              </w:rPr>
            </w:pPr>
            <w:r w:rsidRPr="009D4B7E">
              <w:rPr>
                <w:sz w:val="20"/>
                <w:szCs w:val="20"/>
                <w:lang w:val="en-GB"/>
              </w:rPr>
              <w:t xml:space="preserve"> </w:t>
            </w:r>
          </w:p>
          <w:p w14:paraId="1D65B7DB" w14:textId="02B83C37" w:rsidR="000B681A" w:rsidRPr="00EE7C01" w:rsidRDefault="009D4B7E" w:rsidP="009D4B7E">
            <w:pPr>
              <w:rPr>
                <w:color w:val="EE0000"/>
                <w:sz w:val="20"/>
                <w:szCs w:val="20"/>
                <w:lang w:val="en-GB"/>
              </w:rPr>
            </w:pPr>
            <w:r w:rsidRPr="009D4B7E">
              <w:rPr>
                <w:sz w:val="20"/>
                <w:szCs w:val="20"/>
                <w:lang w:val="en-GB"/>
              </w:rPr>
              <w:t>This information will be used to implement new specific management measures, if necessary.</w:t>
            </w:r>
          </w:p>
        </w:tc>
      </w:tr>
      <w:tr w:rsidR="003730E6" w14:paraId="7CF815D2" w14:textId="77777777" w:rsidTr="00E466DE">
        <w:trPr>
          <w:trHeight w:val="360"/>
        </w:trPr>
        <w:tc>
          <w:tcPr>
            <w:tcW w:w="1735" w:type="pct"/>
            <w:tcBorders>
              <w:top w:val="single" w:sz="8" w:space="0" w:color="000000"/>
              <w:left w:val="single" w:sz="7" w:space="0" w:color="000000"/>
              <w:bottom w:val="single" w:sz="4" w:space="0" w:color="000000"/>
              <w:right w:val="single" w:sz="7" w:space="0" w:color="000000"/>
            </w:tcBorders>
          </w:tcPr>
          <w:p w14:paraId="75F360E8" w14:textId="77777777" w:rsidR="003730E6" w:rsidRDefault="003730E6" w:rsidP="00E466DE">
            <w:pPr>
              <w:ind w:left="75"/>
              <w:rPr>
                <w:b/>
                <w:sz w:val="20"/>
                <w:szCs w:val="20"/>
              </w:rPr>
            </w:pPr>
            <w:r w:rsidDel="000B7ACA">
              <w:rPr>
                <w:b/>
                <w:sz w:val="20"/>
                <w:szCs w:val="20"/>
              </w:rPr>
              <w:lastRenderedPageBreak/>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14D9A769" w14:textId="7ABE8226" w:rsidR="003730E6" w:rsidRPr="006B67EC" w:rsidRDefault="000B681A" w:rsidP="00E466DE">
            <w:pPr>
              <w:ind w:left="140"/>
              <w:rPr>
                <w:sz w:val="20"/>
                <w:szCs w:val="20"/>
              </w:rPr>
            </w:pPr>
            <w:r w:rsidRPr="006B67EC">
              <w:rPr>
                <w:sz w:val="20"/>
                <w:szCs w:val="20"/>
              </w:rPr>
              <w:t>November 2030</w:t>
            </w:r>
          </w:p>
        </w:tc>
      </w:tr>
      <w:tr w:rsidR="003730E6" w14:paraId="394EFFAC" w14:textId="77777777" w:rsidTr="00E466DE">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546A1FB6" w14:textId="77777777" w:rsidR="003730E6" w:rsidDel="000B7ACA" w:rsidRDefault="003730E6" w:rsidP="00E466DE">
            <w:pPr>
              <w:ind w:left="40"/>
              <w:rPr>
                <w:b/>
                <w:sz w:val="20"/>
                <w:szCs w:val="20"/>
              </w:rPr>
            </w:pPr>
            <w:r w:rsidDel="000B7ACA">
              <w:rPr>
                <w:b/>
                <w:sz w:val="20"/>
                <w:szCs w:val="20"/>
              </w:rPr>
              <w:t xml:space="preserve">Priority </w:t>
            </w:r>
          </w:p>
          <w:p w14:paraId="064F5DDD" w14:textId="77777777" w:rsidR="003730E6" w:rsidRDefault="003730E6" w:rsidP="00E466DE">
            <w:pPr>
              <w:ind w:left="140"/>
              <w:rPr>
                <w:b/>
                <w:sz w:val="20"/>
                <w:szCs w:val="20"/>
              </w:rPr>
            </w:pPr>
            <w:r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2DD0AB79" w14:textId="2C2DF766" w:rsidR="003730E6" w:rsidRPr="006B67EC" w:rsidRDefault="005B1C7D" w:rsidP="00E466DE">
            <w:pPr>
              <w:ind w:left="140"/>
              <w:rPr>
                <w:sz w:val="20"/>
                <w:szCs w:val="20"/>
              </w:rPr>
            </w:pPr>
            <w:r w:rsidRPr="006B67EC">
              <w:rPr>
                <w:sz w:val="20"/>
                <w:szCs w:val="20"/>
              </w:rPr>
              <w:t>High</w:t>
            </w:r>
          </w:p>
        </w:tc>
      </w:tr>
      <w:tr w:rsidR="003730E6" w14:paraId="3DC0B7AB" w14:textId="77777777" w:rsidTr="00E466DE">
        <w:trPr>
          <w:trHeight w:val="300"/>
        </w:trPr>
        <w:tc>
          <w:tcPr>
            <w:tcW w:w="1735" w:type="pct"/>
            <w:tcBorders>
              <w:top w:val="single" w:sz="8" w:space="0" w:color="000000"/>
              <w:left w:val="single" w:sz="7" w:space="0" w:color="000000"/>
              <w:bottom w:val="single" w:sz="4" w:space="0" w:color="auto"/>
              <w:right w:val="single" w:sz="8" w:space="0" w:color="000000"/>
            </w:tcBorders>
          </w:tcPr>
          <w:p w14:paraId="26B34499" w14:textId="77777777" w:rsidR="003730E6" w:rsidDel="000B7ACA" w:rsidRDefault="003730E6" w:rsidP="00E466DE">
            <w:pPr>
              <w:ind w:left="40"/>
              <w:rPr>
                <w:b/>
                <w:sz w:val="20"/>
                <w:szCs w:val="20"/>
              </w:rPr>
            </w:pPr>
            <w:r w:rsidDel="000B7ACA">
              <w:rPr>
                <w:b/>
                <w:sz w:val="20"/>
                <w:szCs w:val="20"/>
              </w:rPr>
              <w:t>Estimated Cost</w:t>
            </w:r>
          </w:p>
          <w:p w14:paraId="465B76A0" w14:textId="77777777" w:rsidR="003730E6" w:rsidRDefault="003730E6" w:rsidP="00E466DE">
            <w:pPr>
              <w:ind w:left="140"/>
              <w:rPr>
                <w:b/>
                <w:sz w:val="20"/>
                <w:szCs w:val="20"/>
              </w:rPr>
            </w:pPr>
            <w:r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3DE2B82F" w14:textId="526461D8" w:rsidR="003730E6" w:rsidRPr="006B67EC" w:rsidRDefault="000B681A" w:rsidP="00E466DE">
            <w:pPr>
              <w:ind w:left="140"/>
              <w:rPr>
                <w:sz w:val="20"/>
                <w:szCs w:val="20"/>
              </w:rPr>
            </w:pPr>
            <w:r w:rsidRPr="006B67EC">
              <w:rPr>
                <w:sz w:val="20"/>
                <w:szCs w:val="20"/>
              </w:rPr>
              <w:t>80.000 USD</w:t>
            </w:r>
          </w:p>
        </w:tc>
      </w:tr>
      <w:tr w:rsidR="003730E6" w14:paraId="4ADBDC7A" w14:textId="77777777" w:rsidTr="00E466DE">
        <w:trPr>
          <w:trHeight w:val="17"/>
        </w:trPr>
        <w:tc>
          <w:tcPr>
            <w:tcW w:w="1735" w:type="pct"/>
            <w:tcBorders>
              <w:top w:val="single" w:sz="4" w:space="0" w:color="auto"/>
              <w:left w:val="single" w:sz="4" w:space="0" w:color="auto"/>
              <w:bottom w:val="single" w:sz="4" w:space="0" w:color="auto"/>
              <w:right w:val="single" w:sz="4" w:space="0" w:color="auto"/>
            </w:tcBorders>
          </w:tcPr>
          <w:p w14:paraId="2552F7BC" w14:textId="77777777" w:rsidR="003730E6" w:rsidDel="000B7ACA" w:rsidRDefault="003730E6" w:rsidP="00E466DE">
            <w:pPr>
              <w:ind w:left="40"/>
              <w:rPr>
                <w:b/>
                <w:sz w:val="20"/>
                <w:szCs w:val="20"/>
              </w:rPr>
            </w:pPr>
            <w:r w:rsidDel="000B7ACA">
              <w:rPr>
                <w:b/>
                <w:sz w:val="20"/>
                <w:szCs w:val="20"/>
              </w:rPr>
              <w:t xml:space="preserve">Responsible Parties </w:t>
            </w:r>
          </w:p>
          <w:p w14:paraId="7AF6AE40" w14:textId="77777777" w:rsidR="003730E6" w:rsidRDefault="003730E6" w:rsidP="00E466DE">
            <w:pPr>
              <w:ind w:left="140"/>
              <w:rPr>
                <w:b/>
                <w:sz w:val="20"/>
                <w:szCs w:val="20"/>
              </w:rPr>
            </w:pPr>
            <w:r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545B3A63" w14:textId="6C24EEB7" w:rsidR="003730E6" w:rsidRPr="006B67EC" w:rsidRDefault="003E4B45" w:rsidP="00E466DE">
            <w:pPr>
              <w:ind w:left="140"/>
              <w:rPr>
                <w:sz w:val="20"/>
                <w:szCs w:val="20"/>
              </w:rPr>
            </w:pPr>
            <w:r w:rsidRPr="006B67EC">
              <w:rPr>
                <w:sz w:val="20"/>
                <w:szCs w:val="20"/>
              </w:rPr>
              <w:t>SWORDFISH EC;</w:t>
            </w:r>
            <w:r w:rsidR="0031101A">
              <w:rPr>
                <w:sz w:val="20"/>
                <w:szCs w:val="20"/>
              </w:rPr>
              <w:t xml:space="preserve"> CIAT;</w:t>
            </w:r>
            <w:r w:rsidRPr="006B67EC">
              <w:rPr>
                <w:sz w:val="20"/>
                <w:szCs w:val="20"/>
              </w:rPr>
              <w:t xml:space="preserve"> IPIAP; SRP; fishermen</w:t>
            </w:r>
          </w:p>
        </w:tc>
      </w:tr>
      <w:tr w:rsidR="003730E6" w14:paraId="31A11D4D" w14:textId="77777777" w:rsidTr="00E466DE">
        <w:trPr>
          <w:trHeight w:val="320"/>
        </w:trPr>
        <w:tc>
          <w:tcPr>
            <w:tcW w:w="1735" w:type="pct"/>
            <w:tcBorders>
              <w:top w:val="single" w:sz="4" w:space="0" w:color="auto"/>
              <w:left w:val="single" w:sz="7" w:space="0" w:color="000000"/>
              <w:bottom w:val="single" w:sz="7" w:space="0" w:color="000000"/>
              <w:right w:val="single" w:sz="7" w:space="0" w:color="000000"/>
            </w:tcBorders>
          </w:tcPr>
          <w:p w14:paraId="6FA61F77" w14:textId="77777777" w:rsidR="003730E6" w:rsidRDefault="003730E6" w:rsidP="00E466DE">
            <w:pPr>
              <w:rPr>
                <w:b/>
                <w:sz w:val="20"/>
                <w:szCs w:val="20"/>
              </w:rPr>
            </w:pPr>
            <w:r w:rsidDel="000B7ACA">
              <w:rPr>
                <w:b/>
                <w:sz w:val="20"/>
                <w:szCs w:val="20"/>
              </w:rPr>
              <w:t xml:space="preserve">MSC </w:t>
            </w:r>
            <w:r>
              <w:rPr>
                <w:b/>
                <w:sz w:val="20"/>
                <w:szCs w:val="20"/>
              </w:rPr>
              <w:t>Performance Indicator</w:t>
            </w:r>
            <w:r w:rsidDel="000B7ACA">
              <w:rPr>
                <w:b/>
                <w:sz w:val="20"/>
                <w:szCs w:val="20"/>
              </w:rPr>
              <w:t>(s) Addressed by the Action</w:t>
            </w:r>
          </w:p>
          <w:p w14:paraId="53120EB1" w14:textId="77777777" w:rsidR="003730E6" w:rsidRPr="00790E8C" w:rsidRDefault="003730E6" w:rsidP="00E466DE">
            <w:pPr>
              <w:ind w:left="90"/>
              <w:rPr>
                <w:bCs/>
                <w:sz w:val="20"/>
                <w:szCs w:val="20"/>
              </w:rPr>
            </w:pPr>
            <w:r>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5125C91C" w14:textId="2CF2D10F" w:rsidR="003730E6" w:rsidRPr="006B67EC" w:rsidRDefault="003730E6" w:rsidP="00E466DE">
            <w:pPr>
              <w:ind w:left="140"/>
              <w:rPr>
                <w:sz w:val="20"/>
                <w:szCs w:val="20"/>
              </w:rPr>
            </w:pPr>
            <w:r w:rsidRPr="006B67EC">
              <w:rPr>
                <w:sz w:val="20"/>
                <w:szCs w:val="20"/>
              </w:rPr>
              <w:t>2.2.1 Secondary species - Outcome</w:t>
            </w:r>
          </w:p>
        </w:tc>
      </w:tr>
    </w:tbl>
    <w:p w14:paraId="0CEDDC8E" w14:textId="77777777" w:rsidR="003730E6" w:rsidRDefault="003730E6" w:rsidP="003730E6">
      <w:pPr>
        <w:rPr>
          <w:sz w:val="20"/>
          <w:szCs w:val="20"/>
        </w:rPr>
      </w:pPr>
      <w:r>
        <w:rPr>
          <w:sz w:val="20"/>
          <w:szCs w:val="20"/>
        </w:rPr>
        <w:t xml:space="preserve"> </w:t>
      </w: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807"/>
        <w:gridCol w:w="1865"/>
        <w:gridCol w:w="1943"/>
        <w:gridCol w:w="1474"/>
        <w:gridCol w:w="1622"/>
        <w:gridCol w:w="2493"/>
      </w:tblGrid>
      <w:tr w:rsidR="003730E6" w14:paraId="76862339" w14:textId="77777777" w:rsidTr="00FB09CC">
        <w:trPr>
          <w:trHeight w:val="656"/>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F949E9" w14:textId="77777777" w:rsidR="003730E6" w:rsidRDefault="003730E6" w:rsidP="00E466DE">
            <w:pPr>
              <w:rPr>
                <w:b/>
                <w:sz w:val="20"/>
                <w:szCs w:val="20"/>
              </w:rPr>
            </w:pPr>
            <w:r>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955FAA" w14:textId="77777777" w:rsidR="003730E6" w:rsidRDefault="003730E6" w:rsidP="00E466DE">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83C570" w14:textId="77777777" w:rsidR="003730E6" w:rsidRDefault="003730E6" w:rsidP="00E466DE">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63A3ADE" w14:textId="77777777" w:rsidR="003730E6" w:rsidRDefault="003730E6" w:rsidP="00E466DE">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F1470B" w14:textId="77777777" w:rsidR="003730E6" w:rsidRDefault="003730E6" w:rsidP="00E466DE">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3F3627" w14:textId="77777777" w:rsidR="003730E6" w:rsidRDefault="003730E6" w:rsidP="00E466DE">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D0D691C" w14:textId="77777777" w:rsidR="003730E6" w:rsidRDefault="003730E6" w:rsidP="00E466DE">
            <w:pPr>
              <w:rPr>
                <w:b/>
                <w:sz w:val="20"/>
                <w:szCs w:val="20"/>
              </w:rPr>
            </w:pPr>
            <w:r>
              <w:rPr>
                <w:b/>
                <w:sz w:val="20"/>
                <w:szCs w:val="20"/>
              </w:rPr>
              <w:t>Evidence of completion / results</w:t>
            </w:r>
          </w:p>
        </w:tc>
      </w:tr>
      <w:tr w:rsidR="007F1C4F" w14:paraId="342EC1E6" w14:textId="77777777" w:rsidTr="00FB09C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B048B06" w14:textId="7EFD801C" w:rsidR="007F1C4F" w:rsidRPr="00EE7C01" w:rsidRDefault="007F1C4F" w:rsidP="00E466DE">
            <w:pPr>
              <w:rPr>
                <w:sz w:val="20"/>
                <w:szCs w:val="20"/>
              </w:rPr>
            </w:pPr>
            <w:r w:rsidRPr="00EE7C01">
              <w:rPr>
                <w:sz w:val="20"/>
                <w:szCs w:val="20"/>
              </w:rPr>
              <w:t>A2</w:t>
            </w:r>
            <w:r w:rsidR="00137844">
              <w:rPr>
                <w:sz w:val="20"/>
                <w:szCs w:val="20"/>
              </w:rPr>
              <w:t>.</w:t>
            </w:r>
            <w:r w:rsidRPr="00EE7C01">
              <w:rPr>
                <w:sz w:val="20"/>
                <w:szCs w:val="20"/>
              </w:rPr>
              <w:t>1: Improving the management strategy for MSC secondary species in the swordfish fishery</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8564012" w14:textId="51FDE371" w:rsidR="007F1C4F" w:rsidRPr="007021C2" w:rsidRDefault="007F1C4F" w:rsidP="00C34A81">
            <w:pPr>
              <w:rPr>
                <w:sz w:val="20"/>
                <w:szCs w:val="20"/>
              </w:rPr>
            </w:pPr>
            <w:r w:rsidRPr="007021C2">
              <w:rPr>
                <w:sz w:val="20"/>
                <w:szCs w:val="20"/>
              </w:rPr>
              <w:t>Milestone 1: &lt;3 months, perform an RBF analysis for species listed as secondary in the pre-assessment and considered Data Deficient (DD).</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E4B2AD" w14:textId="36EA5545" w:rsidR="007F1C4F" w:rsidRPr="007021C2" w:rsidRDefault="007F1C4F" w:rsidP="00E466DE">
            <w:pPr>
              <w:rPr>
                <w:sz w:val="20"/>
                <w:szCs w:val="20"/>
              </w:rPr>
            </w:pPr>
            <w:r w:rsidRPr="007021C2">
              <w:rPr>
                <w:sz w:val="20"/>
                <w:szCs w:val="20"/>
              </w:rPr>
              <w:t>SWORDFISH EC</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A78344" w14:textId="4E9A0076" w:rsidR="007F1C4F" w:rsidRPr="007021C2" w:rsidRDefault="007F1C4F" w:rsidP="00E466DE">
            <w:pPr>
              <w:rPr>
                <w:sz w:val="20"/>
                <w:szCs w:val="20"/>
              </w:rPr>
            </w:pPr>
            <w:r w:rsidRPr="007021C2">
              <w:rPr>
                <w:sz w:val="20"/>
                <w:szCs w:val="20"/>
              </w:rPr>
              <w:t>IPIAP</w:t>
            </w:r>
            <w:r w:rsidR="0081666D" w:rsidRPr="007021C2">
              <w:rPr>
                <w:sz w:val="20"/>
                <w:szCs w:val="20"/>
              </w:rPr>
              <w:t>; CIAT</w:t>
            </w:r>
            <w:r w:rsidRPr="007021C2">
              <w:rPr>
                <w:sz w:val="20"/>
                <w:szCs w:val="20"/>
              </w:rPr>
              <w:t xml:space="preserve">; SRP; fishermen, WWF </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C63C18A" w14:textId="733BDB74" w:rsidR="007F1C4F" w:rsidRPr="007021C2" w:rsidRDefault="007F1C4F" w:rsidP="00E466DE">
            <w:pPr>
              <w:rPr>
                <w:sz w:val="20"/>
                <w:szCs w:val="20"/>
              </w:rPr>
            </w:pPr>
            <w:r w:rsidRPr="007021C2">
              <w:rPr>
                <w:sz w:val="20"/>
                <w:szCs w:val="20"/>
              </w:rPr>
              <w:t>November 2025</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A048BF3" w14:textId="4DBB140E" w:rsidR="007F1C4F" w:rsidRPr="007021C2" w:rsidRDefault="00BF6A98" w:rsidP="00E466DE">
            <w:pPr>
              <w:rPr>
                <w:sz w:val="20"/>
                <w:szCs w:val="20"/>
              </w:rPr>
            </w:pPr>
            <w:r w:rsidRPr="007021C2">
              <w:rPr>
                <w:sz w:val="20"/>
                <w:szCs w:val="20"/>
              </w:rPr>
              <w:t>January</w:t>
            </w:r>
            <w:r w:rsidR="007F1C4F" w:rsidRPr="007021C2">
              <w:rPr>
                <w:sz w:val="20"/>
                <w:szCs w:val="20"/>
              </w:rPr>
              <w:t xml:space="preserve"> 2026</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B79A152" w14:textId="65278AC7" w:rsidR="007F1C4F" w:rsidRPr="007021C2" w:rsidRDefault="007F1C4F" w:rsidP="00EE7C01">
            <w:pPr>
              <w:rPr>
                <w:sz w:val="20"/>
                <w:szCs w:val="20"/>
              </w:rPr>
            </w:pPr>
            <w:r w:rsidRPr="007021C2">
              <w:rPr>
                <w:sz w:val="20"/>
                <w:szCs w:val="20"/>
              </w:rPr>
              <w:t>RBFs performed and results published</w:t>
            </w:r>
          </w:p>
        </w:tc>
      </w:tr>
      <w:tr w:rsidR="007F1C4F" w14:paraId="58B34AED" w14:textId="77777777" w:rsidTr="00FB09CC">
        <w:trPr>
          <w:trHeight w:val="1340"/>
        </w:trPr>
        <w:tc>
          <w:tcPr>
            <w:tcW w:w="704" w:type="pct"/>
            <w:vMerge/>
            <w:tcBorders>
              <w:left w:val="single" w:sz="8" w:space="0" w:color="000000"/>
              <w:right w:val="single" w:sz="8" w:space="0" w:color="000000"/>
            </w:tcBorders>
            <w:tcMar>
              <w:top w:w="40" w:type="dxa"/>
              <w:left w:w="40" w:type="dxa"/>
              <w:bottom w:w="40" w:type="dxa"/>
              <w:right w:w="40" w:type="dxa"/>
            </w:tcMar>
            <w:vAlign w:val="center"/>
          </w:tcPr>
          <w:p w14:paraId="13022990" w14:textId="70AA3076" w:rsidR="007F1C4F" w:rsidRPr="002E0D72" w:rsidRDefault="007F1C4F" w:rsidP="00E466DE">
            <w:pPr>
              <w:rPr>
                <w:sz w:val="20"/>
                <w:szCs w:val="20"/>
                <w:highlight w:val="yellow"/>
              </w:rPr>
            </w:pP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BBA318" w14:textId="77A83CD8" w:rsidR="00D55839" w:rsidRPr="00F4219D" w:rsidRDefault="00D55839" w:rsidP="00C34A81">
            <w:pPr>
              <w:rPr>
                <w:sz w:val="20"/>
                <w:szCs w:val="20"/>
                <w:highlight w:val="cyan"/>
              </w:rPr>
            </w:pPr>
            <w:r w:rsidRPr="00D55839">
              <w:rPr>
                <w:sz w:val="20"/>
                <w:szCs w:val="20"/>
              </w:rPr>
              <w:t>Milestone 2: &lt;</w:t>
            </w:r>
            <w:r w:rsidR="00BF6A98">
              <w:rPr>
                <w:sz w:val="20"/>
                <w:szCs w:val="20"/>
              </w:rPr>
              <w:t>2</w:t>
            </w:r>
            <w:r w:rsidRPr="00D55839">
              <w:rPr>
                <w:sz w:val="20"/>
                <w:szCs w:val="20"/>
              </w:rPr>
              <w:t xml:space="preserve"> months</w:t>
            </w:r>
            <w:r>
              <w:rPr>
                <w:sz w:val="20"/>
                <w:szCs w:val="20"/>
              </w:rPr>
              <w:t>, i</w:t>
            </w:r>
            <w:r w:rsidRPr="00D55839">
              <w:rPr>
                <w:sz w:val="20"/>
                <w:szCs w:val="20"/>
              </w:rPr>
              <w:t xml:space="preserve">mprovements in existing electronic monitoring protocols in the artisanal swordfish fleet through a pilot </w:t>
            </w:r>
            <w:r w:rsidRPr="00D55839">
              <w:rPr>
                <w:sz w:val="20"/>
                <w:szCs w:val="20"/>
              </w:rPr>
              <w:lastRenderedPageBreak/>
              <w:t>project and human monitoring on board the steel fleet to improve information on catches of secondary species for which data is still deficient.</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6C8F08" w14:textId="1C0498DA" w:rsidR="007F1C4F" w:rsidRPr="00C34A81" w:rsidRDefault="007F1C4F" w:rsidP="00E466DE">
            <w:pPr>
              <w:rPr>
                <w:sz w:val="20"/>
                <w:szCs w:val="20"/>
              </w:rPr>
            </w:pPr>
            <w:r w:rsidRPr="007F1C4F">
              <w:rPr>
                <w:sz w:val="20"/>
                <w:szCs w:val="20"/>
              </w:rPr>
              <w:lastRenderedPageBreak/>
              <w:t>SWORDFISH EC</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3974D3" w14:textId="7C1C5965" w:rsidR="007F1C4F" w:rsidRPr="00C34A81" w:rsidRDefault="007F1C4F" w:rsidP="00E466DE">
            <w:pPr>
              <w:rPr>
                <w:sz w:val="20"/>
                <w:szCs w:val="20"/>
              </w:rPr>
            </w:pPr>
            <w:r w:rsidRPr="007F1C4F">
              <w:rPr>
                <w:sz w:val="20"/>
                <w:szCs w:val="20"/>
              </w:rPr>
              <w:t>IPIAP; SRP; fishermen, WWF</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3436D84" w14:textId="2DF5B293" w:rsidR="007F1C4F" w:rsidRPr="00C34A81" w:rsidRDefault="007F1C4F" w:rsidP="00E466DE">
            <w:pPr>
              <w:rPr>
                <w:sz w:val="20"/>
                <w:szCs w:val="20"/>
              </w:rPr>
            </w:pPr>
            <w:r w:rsidRPr="00C34A81">
              <w:rPr>
                <w:sz w:val="20"/>
                <w:szCs w:val="20"/>
              </w:rPr>
              <w:t>November 2025</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CD1089" w14:textId="1CFD4A69" w:rsidR="007F1C4F" w:rsidRPr="00C34A81" w:rsidRDefault="00BF6A98" w:rsidP="00E466DE">
            <w:pPr>
              <w:rPr>
                <w:sz w:val="20"/>
                <w:szCs w:val="20"/>
              </w:rPr>
            </w:pPr>
            <w:r>
              <w:rPr>
                <w:sz w:val="20"/>
                <w:szCs w:val="20"/>
              </w:rPr>
              <w:t xml:space="preserve">January </w:t>
            </w:r>
            <w:r w:rsidR="007F1C4F" w:rsidRPr="00C34A81">
              <w:rPr>
                <w:sz w:val="20"/>
                <w:szCs w:val="20"/>
              </w:rPr>
              <w:t>2026</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DBC6E2" w14:textId="07517AB9" w:rsidR="00FB09CC" w:rsidRPr="00FB09CC" w:rsidRDefault="00FB09CC" w:rsidP="00FB09CC">
            <w:pPr>
              <w:rPr>
                <w:sz w:val="20"/>
                <w:szCs w:val="20"/>
              </w:rPr>
            </w:pPr>
            <w:r w:rsidRPr="00FB09CC">
              <w:rPr>
                <w:sz w:val="20"/>
                <w:szCs w:val="20"/>
              </w:rPr>
              <w:t>Technical protocol</w:t>
            </w:r>
            <w:r>
              <w:rPr>
                <w:sz w:val="20"/>
                <w:szCs w:val="20"/>
              </w:rPr>
              <w:t>s</w:t>
            </w:r>
            <w:r w:rsidRPr="00FB09CC">
              <w:rPr>
                <w:sz w:val="20"/>
                <w:szCs w:val="20"/>
              </w:rPr>
              <w:t xml:space="preserve"> published</w:t>
            </w:r>
          </w:p>
          <w:p w14:paraId="0200185D" w14:textId="2C9F47C4" w:rsidR="00FB09CC" w:rsidRPr="002E0D72" w:rsidRDefault="00FB09CC" w:rsidP="00FB09CC">
            <w:pPr>
              <w:rPr>
                <w:sz w:val="20"/>
                <w:szCs w:val="20"/>
                <w:highlight w:val="yellow"/>
              </w:rPr>
            </w:pPr>
            <w:r w:rsidRPr="00FB09CC">
              <w:rPr>
                <w:sz w:val="20"/>
                <w:szCs w:val="20"/>
              </w:rPr>
              <w:t>Minutes of meetings</w:t>
            </w:r>
          </w:p>
        </w:tc>
      </w:tr>
      <w:tr w:rsidR="00FB09CC" w14:paraId="4E0B12A7" w14:textId="77777777" w:rsidTr="00FB09C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714E4734" w14:textId="77777777" w:rsidR="00FB09CC" w:rsidRPr="002E0D72" w:rsidRDefault="00FB09CC" w:rsidP="00C34A81">
            <w:pPr>
              <w:rPr>
                <w:highlight w:val="yellow"/>
              </w:rPr>
            </w:pP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955DD8" w14:textId="45730954" w:rsidR="00FB09CC" w:rsidRPr="00613808" w:rsidRDefault="00FB09CC" w:rsidP="00C34A81">
            <w:pPr>
              <w:rPr>
                <w:sz w:val="20"/>
                <w:szCs w:val="20"/>
              </w:rPr>
            </w:pPr>
            <w:r w:rsidRPr="00613808">
              <w:rPr>
                <w:sz w:val="20"/>
                <w:szCs w:val="20"/>
              </w:rPr>
              <w:t xml:space="preserve">Milestone 3: </w:t>
            </w:r>
            <w:r w:rsidR="00BF6A98" w:rsidRPr="00613808">
              <w:rPr>
                <w:sz w:val="20"/>
                <w:szCs w:val="20"/>
              </w:rPr>
              <w:t>4</w:t>
            </w:r>
            <w:r w:rsidRPr="00613808">
              <w:rPr>
                <w:sz w:val="20"/>
                <w:szCs w:val="20"/>
              </w:rPr>
              <w:t xml:space="preserve">8 months; </w:t>
            </w:r>
            <w:r w:rsidR="00CA75D3">
              <w:rPr>
                <w:sz w:val="20"/>
                <w:szCs w:val="20"/>
              </w:rPr>
              <w:t>e</w:t>
            </w:r>
            <w:r w:rsidR="00CA75D3" w:rsidRPr="00CA75D3">
              <w:rPr>
                <w:sz w:val="20"/>
                <w:szCs w:val="20"/>
              </w:rPr>
              <w:t xml:space="preserve">lectronic monitoring systems and </w:t>
            </w:r>
            <w:r w:rsidR="00CA75D3">
              <w:rPr>
                <w:sz w:val="20"/>
                <w:szCs w:val="20"/>
              </w:rPr>
              <w:t xml:space="preserve">human </w:t>
            </w:r>
            <w:r w:rsidR="00CA75D3" w:rsidRPr="00CA75D3">
              <w:rPr>
                <w:sz w:val="20"/>
                <w:szCs w:val="20"/>
              </w:rPr>
              <w:t>observers with the new protocol integrated and collecting data.</w:t>
            </w:r>
          </w:p>
          <w:p w14:paraId="41A98827" w14:textId="7380C88C" w:rsidR="00FB09CC" w:rsidRPr="00B27AF3" w:rsidRDefault="00FB09CC" w:rsidP="00C34A81">
            <w:pPr>
              <w:rPr>
                <w:sz w:val="20"/>
                <w:szCs w:val="20"/>
                <w:highlight w:val="cyan"/>
              </w:rPr>
            </w:pP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6F2AE75" w14:textId="36F32ED0" w:rsidR="00FB09CC" w:rsidRPr="00C34A81" w:rsidRDefault="00FB09CC" w:rsidP="00C34A81">
            <w:pPr>
              <w:rPr>
                <w:sz w:val="20"/>
                <w:szCs w:val="20"/>
              </w:rPr>
            </w:pPr>
            <w:r w:rsidRPr="007F1C4F">
              <w:rPr>
                <w:sz w:val="20"/>
                <w:szCs w:val="20"/>
              </w:rPr>
              <w:t>SWORDFISH EC</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CC6C74" w14:textId="01C5FB37" w:rsidR="00FB09CC" w:rsidRPr="00C34A81" w:rsidRDefault="00FB09CC" w:rsidP="00C34A81">
            <w:pPr>
              <w:rPr>
                <w:sz w:val="20"/>
                <w:szCs w:val="20"/>
              </w:rPr>
            </w:pPr>
            <w:r w:rsidRPr="007F1C4F">
              <w:rPr>
                <w:sz w:val="20"/>
                <w:szCs w:val="20"/>
              </w:rPr>
              <w:t>IPIAP; SRP; fishermen, WWF</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6974C1" w14:textId="494B8E0C" w:rsidR="00FB09CC" w:rsidRPr="00C34A81" w:rsidRDefault="00BF6A98" w:rsidP="00C34A81">
            <w:pPr>
              <w:rPr>
                <w:sz w:val="20"/>
                <w:szCs w:val="20"/>
              </w:rPr>
            </w:pPr>
            <w:r>
              <w:rPr>
                <w:sz w:val="20"/>
                <w:szCs w:val="20"/>
              </w:rPr>
              <w:t>February</w:t>
            </w:r>
            <w:r w:rsidR="00FB09CC">
              <w:rPr>
                <w:sz w:val="20"/>
                <w:szCs w:val="20"/>
              </w:rPr>
              <w:t xml:space="preserve"> </w:t>
            </w:r>
            <w:r w:rsidR="00FB09CC" w:rsidRPr="00C34A81">
              <w:rPr>
                <w:sz w:val="20"/>
                <w:szCs w:val="20"/>
              </w:rPr>
              <w:t>202</w:t>
            </w:r>
            <w:r>
              <w:rPr>
                <w:sz w:val="20"/>
                <w:szCs w:val="20"/>
              </w:rPr>
              <w:t>6</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B10F6B" w14:textId="1FC9E1A3" w:rsidR="00FB09CC" w:rsidRPr="00C34A81" w:rsidRDefault="00CA75D3" w:rsidP="00C34A81">
            <w:pPr>
              <w:rPr>
                <w:sz w:val="20"/>
                <w:szCs w:val="20"/>
              </w:rPr>
            </w:pPr>
            <w:r>
              <w:rPr>
                <w:sz w:val="20"/>
                <w:szCs w:val="20"/>
              </w:rPr>
              <w:t>January</w:t>
            </w:r>
            <w:r w:rsidR="00BF6A98">
              <w:rPr>
                <w:sz w:val="20"/>
                <w:szCs w:val="20"/>
              </w:rPr>
              <w:t xml:space="preserve"> </w:t>
            </w:r>
            <w:r w:rsidR="00FB09CC" w:rsidRPr="00C34A81">
              <w:rPr>
                <w:sz w:val="20"/>
                <w:szCs w:val="20"/>
              </w:rPr>
              <w:t>20</w:t>
            </w:r>
            <w:r w:rsidR="00BF6A98">
              <w:rPr>
                <w:sz w:val="20"/>
                <w:szCs w:val="20"/>
              </w:rPr>
              <w:t>30</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A37474" w14:textId="77777777" w:rsidR="00FB09CC" w:rsidRPr="00C34A81" w:rsidRDefault="00FB09CC" w:rsidP="00C34A81">
            <w:pPr>
              <w:rPr>
                <w:sz w:val="20"/>
                <w:szCs w:val="20"/>
              </w:rPr>
            </w:pPr>
            <w:r w:rsidRPr="00C34A81">
              <w:rPr>
                <w:sz w:val="20"/>
                <w:szCs w:val="20"/>
              </w:rPr>
              <w:t xml:space="preserve">Minutes of </w:t>
            </w:r>
            <w:r>
              <w:rPr>
                <w:sz w:val="20"/>
                <w:szCs w:val="20"/>
              </w:rPr>
              <w:t>m</w:t>
            </w:r>
            <w:r w:rsidRPr="00C34A81">
              <w:rPr>
                <w:sz w:val="20"/>
                <w:szCs w:val="20"/>
              </w:rPr>
              <w:t>eetings</w:t>
            </w:r>
          </w:p>
          <w:p w14:paraId="55B76CB7" w14:textId="77777777" w:rsidR="00FB09CC" w:rsidRPr="00C34A81" w:rsidRDefault="00FB09CC" w:rsidP="00C34A81">
            <w:pPr>
              <w:rPr>
                <w:sz w:val="20"/>
                <w:szCs w:val="20"/>
              </w:rPr>
            </w:pPr>
            <w:r w:rsidRPr="00C34A81">
              <w:rPr>
                <w:sz w:val="20"/>
                <w:szCs w:val="20"/>
              </w:rPr>
              <w:t>Information accessible from the database</w:t>
            </w:r>
          </w:p>
          <w:p w14:paraId="78D29BF1" w14:textId="77777777" w:rsidR="00FB09CC" w:rsidRPr="00C34A81" w:rsidRDefault="00FB09CC" w:rsidP="00C34A81">
            <w:pPr>
              <w:rPr>
                <w:sz w:val="20"/>
                <w:szCs w:val="20"/>
              </w:rPr>
            </w:pPr>
            <w:r w:rsidRPr="00C34A81">
              <w:rPr>
                <w:sz w:val="20"/>
                <w:szCs w:val="20"/>
              </w:rPr>
              <w:t>Scientific reports or publications</w:t>
            </w:r>
          </w:p>
          <w:p w14:paraId="59A946B9" w14:textId="63326BA0" w:rsidR="00FB09CC" w:rsidRPr="002E0D72" w:rsidRDefault="00FB09CC" w:rsidP="00C34A81">
            <w:pPr>
              <w:rPr>
                <w:sz w:val="20"/>
                <w:szCs w:val="20"/>
                <w:highlight w:val="yellow"/>
              </w:rPr>
            </w:pPr>
          </w:p>
        </w:tc>
      </w:tr>
      <w:tr w:rsidR="00FB09CC" w14:paraId="61A0FA47" w14:textId="77777777" w:rsidTr="00FB09C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19D77CA4" w14:textId="77777777" w:rsidR="00FB09CC" w:rsidRPr="002E0D72" w:rsidRDefault="00FB09CC" w:rsidP="00C34A81">
            <w:pPr>
              <w:rPr>
                <w:highlight w:val="yellow"/>
              </w:rPr>
            </w:pP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27407C" w14:textId="0C31B48D" w:rsidR="00FB09CC" w:rsidRPr="00B27AF3" w:rsidRDefault="00FB09CC" w:rsidP="00C34A81">
            <w:pPr>
              <w:rPr>
                <w:sz w:val="20"/>
                <w:szCs w:val="20"/>
                <w:highlight w:val="cyan"/>
              </w:rPr>
            </w:pPr>
            <w:r w:rsidRPr="00C34A81">
              <w:rPr>
                <w:sz w:val="20"/>
                <w:szCs w:val="20"/>
              </w:rPr>
              <w:t xml:space="preserve">Milestone </w:t>
            </w:r>
            <w:r w:rsidR="00CA75D3">
              <w:rPr>
                <w:sz w:val="20"/>
                <w:szCs w:val="20"/>
              </w:rPr>
              <w:t>4</w:t>
            </w:r>
            <w:r w:rsidRPr="00C34A81">
              <w:rPr>
                <w:sz w:val="20"/>
                <w:szCs w:val="20"/>
              </w:rPr>
              <w:t>: &gt;</w:t>
            </w:r>
            <w:r>
              <w:rPr>
                <w:sz w:val="20"/>
                <w:szCs w:val="20"/>
              </w:rPr>
              <w:t>25</w:t>
            </w:r>
            <w:r w:rsidRPr="00C34A81">
              <w:rPr>
                <w:sz w:val="20"/>
                <w:szCs w:val="20"/>
              </w:rPr>
              <w:t xml:space="preserve"> months; data from monitoring system incorporated into the SRP database</w:t>
            </w:r>
            <w:r w:rsidR="00CA75D3">
              <w:rPr>
                <w:sz w:val="20"/>
                <w:szCs w:val="20"/>
              </w:rPr>
              <w:t xml:space="preserve">s and new legal </w:t>
            </w:r>
            <w:r w:rsidR="00DB2D0C">
              <w:rPr>
                <w:sz w:val="20"/>
                <w:szCs w:val="20"/>
              </w:rPr>
              <w:t>framework</w:t>
            </w:r>
            <w:r w:rsidR="00CA75D3">
              <w:rPr>
                <w:sz w:val="20"/>
                <w:szCs w:val="20"/>
              </w:rPr>
              <w:t xml:space="preserve"> will be necessary</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A5B07FF" w14:textId="51A2FC8C" w:rsidR="00FB09CC" w:rsidRPr="00C34A81" w:rsidRDefault="00FB09CC" w:rsidP="00C34A81">
            <w:pPr>
              <w:rPr>
                <w:sz w:val="20"/>
                <w:szCs w:val="20"/>
              </w:rPr>
            </w:pPr>
            <w:r w:rsidRPr="00C34A81">
              <w:rPr>
                <w:sz w:val="20"/>
                <w:szCs w:val="20"/>
              </w:rPr>
              <w:t>SRP</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CBEE2B" w14:textId="6E4C34EB" w:rsidR="00FB09CC" w:rsidRPr="00C34A81" w:rsidRDefault="00FB09CC" w:rsidP="00C34A81">
            <w:pPr>
              <w:rPr>
                <w:sz w:val="20"/>
                <w:szCs w:val="20"/>
              </w:rPr>
            </w:pPr>
            <w:r w:rsidRPr="00C34A81">
              <w:rPr>
                <w:sz w:val="20"/>
                <w:szCs w:val="20"/>
              </w:rPr>
              <w:t>SWORDFISH EC; IPIAP; fishermen</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7CA85A" w14:textId="494383CE" w:rsidR="00FB09CC" w:rsidRPr="00C34A81" w:rsidRDefault="00CA75D3" w:rsidP="00C34A81">
            <w:pPr>
              <w:rPr>
                <w:sz w:val="20"/>
                <w:szCs w:val="20"/>
              </w:rPr>
            </w:pPr>
            <w:r>
              <w:rPr>
                <w:sz w:val="20"/>
                <w:szCs w:val="20"/>
              </w:rPr>
              <w:t>February 2030</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8536F5F" w14:textId="193B1B12" w:rsidR="00FB09CC" w:rsidRPr="00C34A81" w:rsidRDefault="00FB09CC" w:rsidP="00C34A81">
            <w:pPr>
              <w:rPr>
                <w:sz w:val="20"/>
                <w:szCs w:val="20"/>
              </w:rPr>
            </w:pPr>
            <w:r>
              <w:rPr>
                <w:sz w:val="20"/>
                <w:szCs w:val="20"/>
              </w:rPr>
              <w:t>November 2030</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8A36AB" w14:textId="77777777" w:rsidR="00FB09CC" w:rsidRPr="00C34A81" w:rsidRDefault="00FB09CC" w:rsidP="00C34A81">
            <w:pPr>
              <w:rPr>
                <w:sz w:val="20"/>
                <w:szCs w:val="20"/>
              </w:rPr>
            </w:pPr>
            <w:r w:rsidRPr="00C34A81">
              <w:rPr>
                <w:sz w:val="20"/>
                <w:szCs w:val="20"/>
              </w:rPr>
              <w:t>Minutes of meetings</w:t>
            </w:r>
          </w:p>
          <w:p w14:paraId="505FE947" w14:textId="77777777" w:rsidR="00FB09CC" w:rsidRPr="00C34A81" w:rsidRDefault="00FB09CC" w:rsidP="00C34A81">
            <w:pPr>
              <w:rPr>
                <w:sz w:val="20"/>
                <w:szCs w:val="20"/>
              </w:rPr>
            </w:pPr>
            <w:r w:rsidRPr="00C34A81">
              <w:rPr>
                <w:sz w:val="20"/>
                <w:szCs w:val="20"/>
              </w:rPr>
              <w:t>Technical reports published</w:t>
            </w:r>
          </w:p>
          <w:p w14:paraId="0C801AE2" w14:textId="77777777" w:rsidR="00FB09CC" w:rsidRDefault="00FB09CC" w:rsidP="00C34A81">
            <w:pPr>
              <w:rPr>
                <w:sz w:val="20"/>
                <w:szCs w:val="20"/>
              </w:rPr>
            </w:pPr>
            <w:r w:rsidRPr="00C34A81">
              <w:rPr>
                <w:sz w:val="20"/>
                <w:szCs w:val="20"/>
              </w:rPr>
              <w:t>Updated databases</w:t>
            </w:r>
          </w:p>
          <w:p w14:paraId="33E48A78" w14:textId="21AFB03D" w:rsidR="00CA75D3" w:rsidRPr="002E0D72" w:rsidRDefault="00CA75D3" w:rsidP="00C34A81">
            <w:pPr>
              <w:rPr>
                <w:sz w:val="20"/>
                <w:szCs w:val="20"/>
                <w:highlight w:val="yellow"/>
              </w:rPr>
            </w:pPr>
            <w:r w:rsidRPr="00CA75D3">
              <w:rPr>
                <w:sz w:val="20"/>
                <w:szCs w:val="20"/>
              </w:rPr>
              <w:t>Updated legislation</w:t>
            </w:r>
          </w:p>
        </w:tc>
      </w:tr>
    </w:tbl>
    <w:p w14:paraId="68F1F735" w14:textId="77777777" w:rsidR="003730E6" w:rsidRDefault="003730E6" w:rsidP="003730E6">
      <w:r>
        <w:t xml:space="preserve"> </w:t>
      </w:r>
    </w:p>
    <w:p w14:paraId="0B0144AE" w14:textId="716C497A" w:rsidR="003730E6" w:rsidRPr="002E0D72" w:rsidRDefault="003730E6" w:rsidP="003730E6">
      <w:pPr>
        <w:rPr>
          <w:bCs/>
          <w:sz w:val="20"/>
          <w:szCs w:val="20"/>
          <w:lang w:val="en-GB"/>
        </w:rPr>
      </w:pPr>
      <w:r w:rsidRPr="002E0D72">
        <w:rPr>
          <w:b/>
          <w:sz w:val="20"/>
          <w:szCs w:val="20"/>
          <w:lang w:val="en-GB"/>
        </w:rPr>
        <w:t xml:space="preserve">Table </w:t>
      </w:r>
      <w:r w:rsidR="00044CAA">
        <w:rPr>
          <w:b/>
          <w:sz w:val="20"/>
          <w:szCs w:val="20"/>
          <w:lang w:val="en-GB"/>
        </w:rPr>
        <w:t>7</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16145D">
        <w:rPr>
          <w:b/>
          <w:sz w:val="20"/>
          <w:szCs w:val="20"/>
          <w:lang w:val="en-GB"/>
        </w:rPr>
        <w:t xml:space="preserve">Action </w:t>
      </w:r>
      <w:r w:rsidR="00137844" w:rsidRPr="0016145D">
        <w:rPr>
          <w:b/>
          <w:sz w:val="20"/>
          <w:szCs w:val="20"/>
          <w:lang w:val="en-GB"/>
        </w:rPr>
        <w:t>A</w:t>
      </w:r>
      <w:r w:rsidRPr="0016145D">
        <w:rPr>
          <w:b/>
          <w:sz w:val="20"/>
          <w:szCs w:val="20"/>
          <w:lang w:val="en-GB"/>
        </w:rPr>
        <w:t>2</w:t>
      </w:r>
      <w:r w:rsidR="00137844" w:rsidRPr="0016145D">
        <w:rPr>
          <w:b/>
          <w:sz w:val="20"/>
          <w:szCs w:val="20"/>
          <w:lang w:val="en-GB"/>
        </w:rPr>
        <w:t>.2</w:t>
      </w:r>
      <w:r w:rsidR="0016145D" w:rsidRPr="0016145D">
        <w:rPr>
          <w:b/>
          <w:sz w:val="20"/>
          <w:szCs w:val="20"/>
          <w:lang w:val="en-GB"/>
        </w:rPr>
        <w:t>:</w:t>
      </w:r>
      <w:r w:rsidRPr="0016145D">
        <w:rPr>
          <w:b/>
          <w:sz w:val="20"/>
          <w:szCs w:val="20"/>
          <w:lang w:val="en-GB"/>
        </w:rPr>
        <w:t xml:space="preserve"> </w:t>
      </w:r>
      <w:r w:rsidR="0016145D" w:rsidRPr="0016145D">
        <w:rPr>
          <w:b/>
          <w:sz w:val="20"/>
          <w:szCs w:val="20"/>
          <w:lang w:val="en-GB"/>
        </w:rPr>
        <w:t>Management Strategy Evaluation</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3730E6" w:rsidRPr="0059734C" w14:paraId="74F894EA" w14:textId="77777777" w:rsidTr="00E466DE">
        <w:trPr>
          <w:trHeight w:val="20"/>
        </w:trPr>
        <w:tc>
          <w:tcPr>
            <w:tcW w:w="1735" w:type="pct"/>
            <w:tcBorders>
              <w:top w:val="single" w:sz="7" w:space="0" w:color="000000"/>
              <w:left w:val="single" w:sz="7" w:space="0" w:color="000000"/>
              <w:bottom w:val="single" w:sz="7" w:space="0" w:color="000000"/>
              <w:right w:val="single" w:sz="7" w:space="0" w:color="000000"/>
            </w:tcBorders>
          </w:tcPr>
          <w:p w14:paraId="4AB46DCC" w14:textId="77777777" w:rsidR="003730E6" w:rsidDel="000B7ACA" w:rsidRDefault="003730E6" w:rsidP="00E466DE">
            <w:pPr>
              <w:ind w:left="40"/>
              <w:rPr>
                <w:b/>
                <w:sz w:val="20"/>
                <w:szCs w:val="20"/>
              </w:rPr>
            </w:pPr>
            <w:r w:rsidDel="000B7ACA">
              <w:rPr>
                <w:b/>
                <w:sz w:val="20"/>
                <w:szCs w:val="20"/>
              </w:rPr>
              <w:t xml:space="preserve">Action Number and Name </w:t>
            </w:r>
          </w:p>
          <w:p w14:paraId="06E519DB" w14:textId="77777777" w:rsidR="003730E6" w:rsidRDefault="003730E6" w:rsidP="00E466DE">
            <w:pPr>
              <w:ind w:left="140"/>
              <w:jc w:val="both"/>
              <w:rPr>
                <w:b/>
                <w:sz w:val="20"/>
                <w:szCs w:val="20"/>
              </w:rPr>
            </w:pPr>
            <w:r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73573E29" w14:textId="40BD7A82" w:rsidR="003730E6" w:rsidRPr="0059734C" w:rsidRDefault="00C50683" w:rsidP="00E466DE">
            <w:pPr>
              <w:ind w:left="140"/>
              <w:rPr>
                <w:sz w:val="20"/>
                <w:szCs w:val="20"/>
                <w:lang w:val="en-GB"/>
              </w:rPr>
            </w:pPr>
            <w:r w:rsidRPr="0059734C">
              <w:rPr>
                <w:sz w:val="20"/>
                <w:szCs w:val="20"/>
                <w:lang w:val="en-GB"/>
              </w:rPr>
              <w:t>A2</w:t>
            </w:r>
            <w:r w:rsidR="00137844" w:rsidRPr="0059734C">
              <w:rPr>
                <w:sz w:val="20"/>
                <w:szCs w:val="20"/>
                <w:lang w:val="en-GB"/>
              </w:rPr>
              <w:t>.2</w:t>
            </w:r>
            <w:r w:rsidR="005B1C7D" w:rsidRPr="0059734C">
              <w:rPr>
                <w:sz w:val="20"/>
                <w:szCs w:val="20"/>
                <w:lang w:val="en-GB"/>
              </w:rPr>
              <w:t xml:space="preserve">: </w:t>
            </w:r>
            <w:r w:rsidR="005319EC" w:rsidRPr="0016145D">
              <w:rPr>
                <w:sz w:val="20"/>
                <w:szCs w:val="20"/>
                <w:lang w:val="en-GB"/>
              </w:rPr>
              <w:t>Management Strategy Evaluation</w:t>
            </w:r>
          </w:p>
        </w:tc>
      </w:tr>
      <w:tr w:rsidR="003730E6" w14:paraId="3B6BA1DA" w14:textId="77777777" w:rsidTr="00E466DE">
        <w:trPr>
          <w:trHeight w:val="580"/>
        </w:trPr>
        <w:tc>
          <w:tcPr>
            <w:tcW w:w="1735" w:type="pct"/>
            <w:tcBorders>
              <w:top w:val="nil"/>
              <w:left w:val="single" w:sz="7" w:space="0" w:color="000000"/>
              <w:bottom w:val="single" w:sz="4" w:space="0" w:color="auto"/>
              <w:right w:val="single" w:sz="7" w:space="0" w:color="000000"/>
            </w:tcBorders>
          </w:tcPr>
          <w:p w14:paraId="7F75D61B" w14:textId="77777777" w:rsidR="003730E6" w:rsidRDefault="003730E6" w:rsidP="00E466DE">
            <w:pPr>
              <w:ind w:left="75"/>
              <w:jc w:val="both"/>
              <w:rPr>
                <w:b/>
                <w:sz w:val="20"/>
                <w:szCs w:val="20"/>
              </w:rPr>
            </w:pPr>
            <w:r w:rsidDel="000B7ACA">
              <w:rPr>
                <w:b/>
                <w:sz w:val="20"/>
                <w:szCs w:val="20"/>
              </w:rPr>
              <w:t xml:space="preserve">Action Goal </w:t>
            </w:r>
          </w:p>
          <w:p w14:paraId="66A3C8CF" w14:textId="77777777" w:rsidR="003730E6" w:rsidRDefault="003730E6" w:rsidP="00E466DE">
            <w:pPr>
              <w:ind w:left="165"/>
              <w:jc w:val="both"/>
              <w:rPr>
                <w:b/>
                <w:sz w:val="20"/>
                <w:szCs w:val="20"/>
              </w:rPr>
            </w:pPr>
            <w:r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345BA8E8" w14:textId="3482D925" w:rsidR="003730E6" w:rsidRPr="00790E8C" w:rsidRDefault="0016145D" w:rsidP="00E466DE">
            <w:pPr>
              <w:ind w:left="140"/>
              <w:rPr>
                <w:sz w:val="20"/>
                <w:szCs w:val="20"/>
                <w:highlight w:val="yellow"/>
              </w:rPr>
            </w:pPr>
            <w:r w:rsidRPr="0016145D">
              <w:rPr>
                <w:sz w:val="20"/>
                <w:szCs w:val="20"/>
              </w:rPr>
              <w:t>Improve fisheries data collection mechanisms for secondary species and periodically assess whether they are functioning properly.</w:t>
            </w:r>
          </w:p>
        </w:tc>
      </w:tr>
      <w:tr w:rsidR="003730E6" w:rsidRPr="00A44C79" w14:paraId="17537DE9" w14:textId="77777777" w:rsidTr="00C76D72">
        <w:trPr>
          <w:trHeight w:val="1076"/>
        </w:trPr>
        <w:tc>
          <w:tcPr>
            <w:tcW w:w="1735" w:type="pct"/>
            <w:tcBorders>
              <w:top w:val="single" w:sz="4" w:space="0" w:color="auto"/>
              <w:left w:val="single" w:sz="8" w:space="0" w:color="000000"/>
              <w:bottom w:val="single" w:sz="8" w:space="0" w:color="000000"/>
              <w:right w:val="single" w:sz="8" w:space="0" w:color="000000"/>
            </w:tcBorders>
          </w:tcPr>
          <w:p w14:paraId="2B2CEC4F" w14:textId="77777777" w:rsidR="003730E6" w:rsidDel="000B7ACA" w:rsidRDefault="003730E6" w:rsidP="00E466DE">
            <w:pPr>
              <w:ind w:left="40"/>
              <w:rPr>
                <w:b/>
                <w:sz w:val="20"/>
                <w:szCs w:val="20"/>
              </w:rPr>
            </w:pPr>
            <w:r w:rsidDel="000B7ACA">
              <w:rPr>
                <w:b/>
                <w:sz w:val="20"/>
                <w:szCs w:val="20"/>
              </w:rPr>
              <w:t xml:space="preserve">Action Description </w:t>
            </w:r>
          </w:p>
          <w:p w14:paraId="75724A71" w14:textId="77777777" w:rsidR="003730E6" w:rsidRDefault="003730E6" w:rsidP="00E466DE">
            <w:pPr>
              <w:ind w:left="140"/>
              <w:rPr>
                <w:b/>
                <w:sz w:val="20"/>
                <w:szCs w:val="20"/>
              </w:rPr>
            </w:pPr>
            <w:r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701B8180" w14:textId="77777777" w:rsidR="0016145D" w:rsidRPr="0016145D" w:rsidRDefault="0016145D" w:rsidP="0016145D">
            <w:pPr>
              <w:rPr>
                <w:sz w:val="20"/>
                <w:szCs w:val="20"/>
                <w:lang w:val="en-GB"/>
              </w:rPr>
            </w:pPr>
            <w:r w:rsidRPr="0016145D">
              <w:rPr>
                <w:sz w:val="20"/>
                <w:szCs w:val="20"/>
                <w:lang w:val="en-GB"/>
              </w:rPr>
              <w:t xml:space="preserve">Management measures currently in force include: the obligation to complete daily physical or electronic logbooks with estimates of catches by species; pre-landing inspections; restrictions on fishing gear, such as the prohibition of shark lines and steel lines; a ban on shark finning at national and international level; observer coverage requirements (minimum of 10%, to increase to 20% in 2024); and seasonal or technical measures, such as the closure of dorado fishing, during which the fleet modifies the type of fishing gear used. Ecuador's National Action Plan for the Management and Conservation of Sharks (PAN-EC, 2020-2024) is in force as national policy, complemented by IATTC measures such as Resolution C-19-08 on observer coverage and Resolution C-22-06 establishing the Permanent Working </w:t>
            </w:r>
            <w:r w:rsidRPr="0016145D">
              <w:rPr>
                <w:sz w:val="20"/>
                <w:szCs w:val="20"/>
                <w:lang w:val="en-GB"/>
              </w:rPr>
              <w:lastRenderedPageBreak/>
              <w:t xml:space="preserve">Group on Ecosystems and Bycatch. </w:t>
            </w:r>
          </w:p>
          <w:p w14:paraId="349D730D" w14:textId="6A43F30C" w:rsidR="00A44C79" w:rsidRPr="00A44C79" w:rsidRDefault="0016145D" w:rsidP="0016145D">
            <w:pPr>
              <w:rPr>
                <w:sz w:val="20"/>
                <w:szCs w:val="20"/>
                <w:lang w:val="en-GB"/>
              </w:rPr>
            </w:pPr>
            <w:r w:rsidRPr="0016145D">
              <w:rPr>
                <w:sz w:val="20"/>
                <w:szCs w:val="20"/>
                <w:lang w:val="en-GB"/>
              </w:rPr>
              <w:t>Although these measures help to limit bycatch levels, limited observer coverage and a lack of data on survival rates make it impossible to assess the impact of these measures on different species. It is therefore necessary to improve data collection and the evaluation of measures.</w:t>
            </w:r>
          </w:p>
        </w:tc>
      </w:tr>
      <w:tr w:rsidR="003730E6" w14:paraId="3CA112D0" w14:textId="77777777" w:rsidTr="00E466DE">
        <w:trPr>
          <w:trHeight w:val="360"/>
        </w:trPr>
        <w:tc>
          <w:tcPr>
            <w:tcW w:w="1735" w:type="pct"/>
            <w:tcBorders>
              <w:top w:val="single" w:sz="8" w:space="0" w:color="000000"/>
              <w:left w:val="single" w:sz="7" w:space="0" w:color="000000"/>
              <w:bottom w:val="single" w:sz="4" w:space="0" w:color="000000"/>
              <w:right w:val="single" w:sz="7" w:space="0" w:color="000000"/>
            </w:tcBorders>
          </w:tcPr>
          <w:p w14:paraId="7912125B" w14:textId="77777777" w:rsidR="003730E6" w:rsidRDefault="003730E6" w:rsidP="00E466DE">
            <w:pPr>
              <w:ind w:left="75"/>
              <w:rPr>
                <w:b/>
                <w:sz w:val="20"/>
                <w:szCs w:val="20"/>
              </w:rPr>
            </w:pPr>
            <w:r w:rsidDel="000B7ACA">
              <w:rPr>
                <w:b/>
                <w:sz w:val="20"/>
                <w:szCs w:val="20"/>
              </w:rPr>
              <w:lastRenderedPageBreak/>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45572E89" w14:textId="04675EC9" w:rsidR="003730E6" w:rsidRPr="002E0D72" w:rsidRDefault="001B2304" w:rsidP="00E466DE">
            <w:pPr>
              <w:ind w:left="140"/>
              <w:rPr>
                <w:sz w:val="20"/>
                <w:szCs w:val="20"/>
                <w:highlight w:val="yellow"/>
              </w:rPr>
            </w:pPr>
            <w:r w:rsidRPr="0016145D">
              <w:rPr>
                <w:sz w:val="20"/>
                <w:szCs w:val="20"/>
              </w:rPr>
              <w:t>November 2030</w:t>
            </w:r>
          </w:p>
        </w:tc>
      </w:tr>
      <w:tr w:rsidR="003730E6" w14:paraId="29A28171" w14:textId="77777777" w:rsidTr="00E466DE">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0A5B95A0" w14:textId="77777777" w:rsidR="003730E6" w:rsidDel="000B7ACA" w:rsidRDefault="003730E6" w:rsidP="00E466DE">
            <w:pPr>
              <w:ind w:left="40"/>
              <w:rPr>
                <w:b/>
                <w:sz w:val="20"/>
                <w:szCs w:val="20"/>
              </w:rPr>
            </w:pPr>
            <w:r w:rsidDel="000B7ACA">
              <w:rPr>
                <w:b/>
                <w:sz w:val="20"/>
                <w:szCs w:val="20"/>
              </w:rPr>
              <w:t xml:space="preserve">Priority </w:t>
            </w:r>
          </w:p>
          <w:p w14:paraId="7687C95A" w14:textId="77777777" w:rsidR="003730E6" w:rsidRDefault="003730E6" w:rsidP="00E466DE">
            <w:pPr>
              <w:ind w:left="140"/>
              <w:rPr>
                <w:b/>
                <w:sz w:val="20"/>
                <w:szCs w:val="20"/>
              </w:rPr>
            </w:pPr>
            <w:r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524484AB" w14:textId="57465492" w:rsidR="003730E6" w:rsidRPr="002E0D72" w:rsidRDefault="005B1C7D" w:rsidP="00E466DE">
            <w:pPr>
              <w:ind w:left="140"/>
              <w:rPr>
                <w:sz w:val="20"/>
                <w:szCs w:val="20"/>
                <w:highlight w:val="yellow"/>
              </w:rPr>
            </w:pPr>
            <w:r w:rsidRPr="005B1C7D">
              <w:rPr>
                <w:sz w:val="20"/>
                <w:szCs w:val="20"/>
              </w:rPr>
              <w:t>High</w:t>
            </w:r>
          </w:p>
        </w:tc>
      </w:tr>
      <w:tr w:rsidR="003730E6" w14:paraId="7D48CA78" w14:textId="77777777" w:rsidTr="00E466DE">
        <w:trPr>
          <w:trHeight w:val="300"/>
        </w:trPr>
        <w:tc>
          <w:tcPr>
            <w:tcW w:w="1735" w:type="pct"/>
            <w:tcBorders>
              <w:top w:val="single" w:sz="8" w:space="0" w:color="000000"/>
              <w:left w:val="single" w:sz="7" w:space="0" w:color="000000"/>
              <w:bottom w:val="single" w:sz="4" w:space="0" w:color="auto"/>
              <w:right w:val="single" w:sz="8" w:space="0" w:color="000000"/>
            </w:tcBorders>
          </w:tcPr>
          <w:p w14:paraId="5A4CA66A" w14:textId="77777777" w:rsidR="003730E6" w:rsidDel="000B7ACA" w:rsidRDefault="003730E6" w:rsidP="00E466DE">
            <w:pPr>
              <w:ind w:left="40"/>
              <w:rPr>
                <w:b/>
                <w:sz w:val="20"/>
                <w:szCs w:val="20"/>
              </w:rPr>
            </w:pPr>
            <w:r w:rsidDel="000B7ACA">
              <w:rPr>
                <w:b/>
                <w:sz w:val="20"/>
                <w:szCs w:val="20"/>
              </w:rPr>
              <w:t>Estimated Cost</w:t>
            </w:r>
          </w:p>
          <w:p w14:paraId="49990C98" w14:textId="77777777" w:rsidR="003730E6" w:rsidRDefault="003730E6" w:rsidP="00E466DE">
            <w:pPr>
              <w:ind w:left="140"/>
              <w:rPr>
                <w:b/>
                <w:sz w:val="20"/>
                <w:szCs w:val="20"/>
              </w:rPr>
            </w:pPr>
            <w:r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0F850621" w14:textId="0EAE5B29" w:rsidR="003730E6" w:rsidRPr="002E0D72" w:rsidRDefault="0016145D" w:rsidP="00E466DE">
            <w:pPr>
              <w:ind w:left="140"/>
              <w:rPr>
                <w:sz w:val="20"/>
                <w:szCs w:val="20"/>
                <w:highlight w:val="yellow"/>
              </w:rPr>
            </w:pPr>
            <w:r w:rsidRPr="0016145D">
              <w:rPr>
                <w:sz w:val="20"/>
                <w:szCs w:val="20"/>
              </w:rPr>
              <w:t>3</w:t>
            </w:r>
            <w:r w:rsidR="00506133" w:rsidRPr="0016145D">
              <w:rPr>
                <w:sz w:val="20"/>
                <w:szCs w:val="20"/>
              </w:rPr>
              <w:t>5.000 USD</w:t>
            </w:r>
          </w:p>
        </w:tc>
      </w:tr>
      <w:tr w:rsidR="003730E6" w14:paraId="53BC7F03" w14:textId="77777777" w:rsidTr="00E466DE">
        <w:trPr>
          <w:trHeight w:val="17"/>
        </w:trPr>
        <w:tc>
          <w:tcPr>
            <w:tcW w:w="1735" w:type="pct"/>
            <w:tcBorders>
              <w:top w:val="single" w:sz="4" w:space="0" w:color="auto"/>
              <w:left w:val="single" w:sz="4" w:space="0" w:color="auto"/>
              <w:bottom w:val="single" w:sz="4" w:space="0" w:color="auto"/>
              <w:right w:val="single" w:sz="4" w:space="0" w:color="auto"/>
            </w:tcBorders>
          </w:tcPr>
          <w:p w14:paraId="6C8C5D6B" w14:textId="77777777" w:rsidR="003730E6" w:rsidDel="000B7ACA" w:rsidRDefault="003730E6" w:rsidP="00E466DE">
            <w:pPr>
              <w:ind w:left="40"/>
              <w:rPr>
                <w:b/>
                <w:sz w:val="20"/>
                <w:szCs w:val="20"/>
              </w:rPr>
            </w:pPr>
            <w:r w:rsidDel="000B7ACA">
              <w:rPr>
                <w:b/>
                <w:sz w:val="20"/>
                <w:szCs w:val="20"/>
              </w:rPr>
              <w:t xml:space="preserve">Responsible Parties </w:t>
            </w:r>
          </w:p>
          <w:p w14:paraId="5FE8CD93" w14:textId="77777777" w:rsidR="003730E6" w:rsidRDefault="003730E6" w:rsidP="00E466DE">
            <w:pPr>
              <w:ind w:left="140"/>
              <w:rPr>
                <w:b/>
                <w:sz w:val="20"/>
                <w:szCs w:val="20"/>
              </w:rPr>
            </w:pPr>
            <w:r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4E7759CA" w14:textId="4B3DFDBD" w:rsidR="003730E6" w:rsidRPr="002E0D72" w:rsidRDefault="003E4B45" w:rsidP="00E466DE">
            <w:pPr>
              <w:ind w:left="140"/>
              <w:rPr>
                <w:sz w:val="20"/>
                <w:szCs w:val="20"/>
                <w:highlight w:val="yellow"/>
              </w:rPr>
            </w:pPr>
            <w:r w:rsidRPr="003E4B45">
              <w:rPr>
                <w:sz w:val="20"/>
                <w:szCs w:val="20"/>
              </w:rPr>
              <w:t>SWORDFISH EC; IPIAP; SRP</w:t>
            </w:r>
            <w:r>
              <w:rPr>
                <w:sz w:val="20"/>
                <w:szCs w:val="20"/>
              </w:rPr>
              <w:t xml:space="preserve">; </w:t>
            </w:r>
            <w:r w:rsidRPr="003E4B45">
              <w:rPr>
                <w:sz w:val="20"/>
                <w:szCs w:val="20"/>
              </w:rPr>
              <w:t>fishermen</w:t>
            </w:r>
          </w:p>
        </w:tc>
      </w:tr>
      <w:tr w:rsidR="003730E6" w14:paraId="7B2A4872" w14:textId="77777777" w:rsidTr="00E466DE">
        <w:trPr>
          <w:trHeight w:val="320"/>
        </w:trPr>
        <w:tc>
          <w:tcPr>
            <w:tcW w:w="1735" w:type="pct"/>
            <w:tcBorders>
              <w:top w:val="single" w:sz="4" w:space="0" w:color="auto"/>
              <w:left w:val="single" w:sz="7" w:space="0" w:color="000000"/>
              <w:bottom w:val="single" w:sz="7" w:space="0" w:color="000000"/>
              <w:right w:val="single" w:sz="7" w:space="0" w:color="000000"/>
            </w:tcBorders>
          </w:tcPr>
          <w:p w14:paraId="01616DC3" w14:textId="77777777" w:rsidR="003730E6" w:rsidRDefault="003730E6" w:rsidP="00E466DE">
            <w:pPr>
              <w:rPr>
                <w:b/>
                <w:sz w:val="20"/>
                <w:szCs w:val="20"/>
              </w:rPr>
            </w:pPr>
            <w:r w:rsidDel="000B7ACA">
              <w:rPr>
                <w:b/>
                <w:sz w:val="20"/>
                <w:szCs w:val="20"/>
              </w:rPr>
              <w:t xml:space="preserve">MSC </w:t>
            </w:r>
            <w:r>
              <w:rPr>
                <w:b/>
                <w:sz w:val="20"/>
                <w:szCs w:val="20"/>
              </w:rPr>
              <w:t>Performance Indicator</w:t>
            </w:r>
            <w:r w:rsidDel="000B7ACA">
              <w:rPr>
                <w:b/>
                <w:sz w:val="20"/>
                <w:szCs w:val="20"/>
              </w:rPr>
              <w:t>(s) Addressed by the Action</w:t>
            </w:r>
          </w:p>
          <w:p w14:paraId="11BC72E3" w14:textId="77777777" w:rsidR="003730E6" w:rsidRPr="00790E8C" w:rsidRDefault="003730E6" w:rsidP="00E466DE">
            <w:pPr>
              <w:ind w:left="90"/>
              <w:rPr>
                <w:bCs/>
                <w:sz w:val="20"/>
                <w:szCs w:val="20"/>
              </w:rPr>
            </w:pPr>
            <w:r>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060B50E0" w14:textId="52890EB8" w:rsidR="003730E6" w:rsidRPr="002E0D72" w:rsidRDefault="003730E6" w:rsidP="00E466DE">
            <w:pPr>
              <w:ind w:left="140"/>
              <w:rPr>
                <w:sz w:val="20"/>
                <w:szCs w:val="20"/>
                <w:highlight w:val="yellow"/>
              </w:rPr>
            </w:pPr>
            <w:r w:rsidRPr="00A62DCD">
              <w:rPr>
                <w:sz w:val="20"/>
                <w:szCs w:val="20"/>
              </w:rPr>
              <w:t xml:space="preserve">2.2.2 Secondary species – </w:t>
            </w:r>
            <w:r w:rsidR="006B67EC" w:rsidRPr="00A62DCD">
              <w:rPr>
                <w:sz w:val="20"/>
                <w:szCs w:val="20"/>
              </w:rPr>
              <w:t xml:space="preserve">SI (b) </w:t>
            </w:r>
            <w:r w:rsidRPr="00A62DCD">
              <w:rPr>
                <w:sz w:val="20"/>
                <w:szCs w:val="20"/>
              </w:rPr>
              <w:t>Management strategy</w:t>
            </w:r>
            <w:r w:rsidR="006B67EC" w:rsidRPr="00A62DCD">
              <w:rPr>
                <w:sz w:val="20"/>
                <w:szCs w:val="20"/>
              </w:rPr>
              <w:t xml:space="preserve"> evaluation </w:t>
            </w:r>
          </w:p>
        </w:tc>
      </w:tr>
    </w:tbl>
    <w:p w14:paraId="10D6A940" w14:textId="77777777" w:rsidR="003730E6" w:rsidRDefault="003730E6" w:rsidP="003730E6">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807"/>
        <w:gridCol w:w="1865"/>
        <w:gridCol w:w="1943"/>
        <w:gridCol w:w="1474"/>
        <w:gridCol w:w="1622"/>
        <w:gridCol w:w="2493"/>
      </w:tblGrid>
      <w:tr w:rsidR="003730E6" w14:paraId="1720B040" w14:textId="77777777" w:rsidTr="00A62DCD">
        <w:trPr>
          <w:trHeight w:val="649"/>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27AA1C" w14:textId="77777777" w:rsidR="003730E6" w:rsidRDefault="003730E6" w:rsidP="00E466DE">
            <w:pPr>
              <w:rPr>
                <w:b/>
                <w:sz w:val="20"/>
                <w:szCs w:val="20"/>
              </w:rPr>
            </w:pPr>
            <w:r>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AB5ADF2" w14:textId="77777777" w:rsidR="003730E6" w:rsidRDefault="003730E6" w:rsidP="00E466DE">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6DED21C" w14:textId="77777777" w:rsidR="003730E6" w:rsidRDefault="003730E6" w:rsidP="00E466DE">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2F7B06" w14:textId="77777777" w:rsidR="003730E6" w:rsidRDefault="003730E6" w:rsidP="00E466DE">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8F82F4" w14:textId="77777777" w:rsidR="003730E6" w:rsidRDefault="003730E6" w:rsidP="00E466DE">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9F8216" w14:textId="77777777" w:rsidR="003730E6" w:rsidRDefault="003730E6" w:rsidP="00E466DE">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4E6FB7" w14:textId="77777777" w:rsidR="003730E6" w:rsidRDefault="003730E6" w:rsidP="00E466DE">
            <w:pPr>
              <w:rPr>
                <w:b/>
                <w:sz w:val="20"/>
                <w:szCs w:val="20"/>
              </w:rPr>
            </w:pPr>
            <w:r>
              <w:rPr>
                <w:b/>
                <w:sz w:val="20"/>
                <w:szCs w:val="20"/>
              </w:rPr>
              <w:t>Evidence of completion / results</w:t>
            </w:r>
          </w:p>
        </w:tc>
      </w:tr>
      <w:tr w:rsidR="0016145D" w14:paraId="6F275896" w14:textId="77777777" w:rsidTr="00E466DE">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5C1648F6" w14:textId="29D7C8F9" w:rsidR="0016145D" w:rsidRPr="002E0D72" w:rsidRDefault="0016145D" w:rsidP="0016145D">
            <w:pPr>
              <w:rPr>
                <w:sz w:val="20"/>
                <w:szCs w:val="20"/>
                <w:highlight w:val="yellow"/>
              </w:rPr>
            </w:pPr>
            <w:r w:rsidRPr="0016145D">
              <w:rPr>
                <w:sz w:val="20"/>
                <w:szCs w:val="20"/>
              </w:rPr>
              <w:t>A2.2: Management Strategy Evaluation</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7AC9223" w14:textId="101281C1" w:rsidR="0016145D" w:rsidRPr="002E0D72" w:rsidRDefault="0016145D" w:rsidP="0016145D">
            <w:pPr>
              <w:rPr>
                <w:sz w:val="20"/>
                <w:szCs w:val="20"/>
                <w:highlight w:val="yellow"/>
              </w:rPr>
            </w:pPr>
            <w:r w:rsidRPr="002E74E5">
              <w:rPr>
                <w:sz w:val="20"/>
                <w:szCs w:val="20"/>
              </w:rPr>
              <w:t>Milestone 1:</w:t>
            </w:r>
            <w:r w:rsidR="0080739F">
              <w:rPr>
                <w:sz w:val="20"/>
                <w:szCs w:val="20"/>
              </w:rPr>
              <w:t xml:space="preserve"> </w:t>
            </w:r>
            <w:r w:rsidR="0080739F" w:rsidRPr="0080739F">
              <w:rPr>
                <w:sz w:val="20"/>
                <w:szCs w:val="20"/>
              </w:rPr>
              <w:t>Generate scientific evidence related to bycatch, release and survival.</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6F37C3" w14:textId="034BA3FB" w:rsidR="0016145D" w:rsidRPr="0016145D" w:rsidRDefault="0016145D" w:rsidP="0016145D">
            <w:pPr>
              <w:rPr>
                <w:sz w:val="20"/>
                <w:szCs w:val="20"/>
                <w:highlight w:val="yellow"/>
              </w:rPr>
            </w:pPr>
            <w:r w:rsidRPr="0016145D">
              <w:rPr>
                <w:sz w:val="20"/>
                <w:szCs w:val="20"/>
              </w:rPr>
              <w:t>IPIAP</w:t>
            </w:r>
            <w:r w:rsidR="00FF6BEC">
              <w:rPr>
                <w:sz w:val="20"/>
                <w:szCs w:val="20"/>
              </w:rPr>
              <w:t>, SRP</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84BC0E" w14:textId="18A2597B" w:rsidR="0016145D" w:rsidRPr="0016145D" w:rsidRDefault="0016145D" w:rsidP="0016145D">
            <w:pPr>
              <w:rPr>
                <w:sz w:val="20"/>
                <w:szCs w:val="20"/>
                <w:highlight w:val="yellow"/>
              </w:rPr>
            </w:pPr>
            <w:r w:rsidRPr="0016145D">
              <w:rPr>
                <w:sz w:val="20"/>
                <w:szCs w:val="20"/>
              </w:rPr>
              <w:t xml:space="preserve">SWORDFISH EC; </w:t>
            </w:r>
            <w:r w:rsidR="005A5B55">
              <w:rPr>
                <w:sz w:val="20"/>
                <w:szCs w:val="20"/>
              </w:rPr>
              <w:t>CIAT</w:t>
            </w:r>
            <w:r w:rsidRPr="0016145D">
              <w:rPr>
                <w:sz w:val="20"/>
                <w:szCs w:val="20"/>
              </w:rPr>
              <w:t>; fishermen</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2F30FE" w14:textId="08014CFC" w:rsidR="0016145D" w:rsidRPr="0080739F" w:rsidRDefault="0016145D" w:rsidP="0016145D">
            <w:pPr>
              <w:rPr>
                <w:sz w:val="20"/>
                <w:szCs w:val="20"/>
              </w:rPr>
            </w:pPr>
            <w:r w:rsidRPr="0080739F">
              <w:rPr>
                <w:sz w:val="20"/>
                <w:szCs w:val="20"/>
              </w:rPr>
              <w:t>November 2025</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7733D2" w14:textId="7D046A2F" w:rsidR="0016145D" w:rsidRPr="0080739F" w:rsidRDefault="0016145D" w:rsidP="0016145D">
            <w:pPr>
              <w:rPr>
                <w:sz w:val="20"/>
                <w:szCs w:val="20"/>
              </w:rPr>
            </w:pPr>
            <w:r w:rsidRPr="0080739F">
              <w:rPr>
                <w:sz w:val="20"/>
                <w:szCs w:val="20"/>
              </w:rPr>
              <w:t>November 2030</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435A78" w14:textId="77777777" w:rsidR="0080739F" w:rsidRDefault="0080739F" w:rsidP="0016145D">
            <w:pPr>
              <w:rPr>
                <w:sz w:val="20"/>
                <w:szCs w:val="20"/>
              </w:rPr>
            </w:pPr>
            <w:r w:rsidRPr="0080739F">
              <w:rPr>
                <w:sz w:val="20"/>
                <w:szCs w:val="20"/>
              </w:rPr>
              <w:t>Meeting minutes</w:t>
            </w:r>
          </w:p>
          <w:p w14:paraId="75C6F074" w14:textId="77777777" w:rsidR="0080739F" w:rsidRDefault="0080739F" w:rsidP="0080739F">
            <w:pPr>
              <w:rPr>
                <w:sz w:val="20"/>
                <w:szCs w:val="20"/>
              </w:rPr>
            </w:pPr>
            <w:r>
              <w:rPr>
                <w:sz w:val="20"/>
                <w:szCs w:val="20"/>
              </w:rPr>
              <w:t>T</w:t>
            </w:r>
            <w:r w:rsidRPr="0080739F">
              <w:rPr>
                <w:sz w:val="20"/>
                <w:szCs w:val="20"/>
              </w:rPr>
              <w:t>echnical reports</w:t>
            </w:r>
          </w:p>
          <w:p w14:paraId="280BFE4B" w14:textId="76F13DEF" w:rsidR="0016145D" w:rsidRPr="002E0D72" w:rsidRDefault="0080739F" w:rsidP="0080739F">
            <w:pPr>
              <w:rPr>
                <w:sz w:val="20"/>
                <w:szCs w:val="20"/>
                <w:highlight w:val="yellow"/>
              </w:rPr>
            </w:pPr>
            <w:r>
              <w:rPr>
                <w:sz w:val="20"/>
                <w:szCs w:val="20"/>
              </w:rPr>
              <w:t>S</w:t>
            </w:r>
            <w:r w:rsidRPr="0080739F">
              <w:rPr>
                <w:sz w:val="20"/>
                <w:szCs w:val="20"/>
              </w:rPr>
              <w:t>cientific publications</w:t>
            </w:r>
          </w:p>
        </w:tc>
      </w:tr>
      <w:tr w:rsidR="003730E6" w14:paraId="5D48112A" w14:textId="77777777" w:rsidTr="00E466DE">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537E6E6C" w14:textId="77777777" w:rsidR="003730E6" w:rsidRPr="002E0D72" w:rsidRDefault="003730E6" w:rsidP="00E466DE">
            <w:pPr>
              <w:rPr>
                <w:highlight w:val="yellow"/>
              </w:rPr>
            </w:pP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DF0309B" w14:textId="38DD7841" w:rsidR="003730E6" w:rsidRPr="002E0D72" w:rsidRDefault="002E74E5" w:rsidP="0080739F">
            <w:pPr>
              <w:rPr>
                <w:sz w:val="20"/>
                <w:szCs w:val="20"/>
                <w:highlight w:val="yellow"/>
              </w:rPr>
            </w:pPr>
            <w:r w:rsidRPr="002E74E5">
              <w:rPr>
                <w:sz w:val="20"/>
                <w:szCs w:val="20"/>
              </w:rPr>
              <w:t xml:space="preserve">Milestone </w:t>
            </w:r>
            <w:r>
              <w:rPr>
                <w:sz w:val="20"/>
                <w:szCs w:val="20"/>
              </w:rPr>
              <w:t>2</w:t>
            </w:r>
            <w:r w:rsidRPr="002E74E5">
              <w:rPr>
                <w:sz w:val="20"/>
                <w:szCs w:val="20"/>
              </w:rPr>
              <w:t>:</w:t>
            </w:r>
            <w:r w:rsidR="0080739F">
              <w:rPr>
                <w:sz w:val="20"/>
                <w:szCs w:val="20"/>
              </w:rPr>
              <w:t xml:space="preserve"> </w:t>
            </w:r>
            <w:r w:rsidR="0080739F" w:rsidRPr="0080739F">
              <w:rPr>
                <w:sz w:val="20"/>
                <w:szCs w:val="20"/>
              </w:rPr>
              <w:t xml:space="preserve">Establish recommendations to improve information on accompanying species in the fishery, enabling the assessment of the management strategy.  </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BE3C65" w14:textId="45934FBA" w:rsidR="003730E6" w:rsidRPr="002E0D72" w:rsidRDefault="0016145D" w:rsidP="00E466DE">
            <w:pPr>
              <w:rPr>
                <w:sz w:val="20"/>
                <w:szCs w:val="20"/>
                <w:highlight w:val="yellow"/>
              </w:rPr>
            </w:pPr>
            <w:r>
              <w:rPr>
                <w:sz w:val="20"/>
                <w:szCs w:val="20"/>
              </w:rPr>
              <w:t>IPIAP</w:t>
            </w:r>
            <w:r w:rsidR="00FF6BEC">
              <w:rPr>
                <w:sz w:val="20"/>
                <w:szCs w:val="20"/>
              </w:rPr>
              <w:t>, SRP</w:t>
            </w:r>
            <w:r>
              <w:rPr>
                <w:sz w:val="20"/>
                <w:szCs w:val="20"/>
              </w:rPr>
              <w:t xml:space="preserve"> </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8A945BE" w14:textId="700F8B6F" w:rsidR="003730E6" w:rsidRPr="002E0D72" w:rsidRDefault="0016145D" w:rsidP="00E466DE">
            <w:pPr>
              <w:rPr>
                <w:sz w:val="20"/>
                <w:szCs w:val="20"/>
                <w:highlight w:val="yellow"/>
              </w:rPr>
            </w:pPr>
            <w:r w:rsidRPr="0016145D">
              <w:rPr>
                <w:sz w:val="20"/>
                <w:szCs w:val="20"/>
              </w:rPr>
              <w:t>SWORDFISH EC</w:t>
            </w:r>
            <w:r w:rsidR="00A62DCD" w:rsidRPr="00A62DCD">
              <w:rPr>
                <w:sz w:val="20"/>
                <w:szCs w:val="20"/>
              </w:rPr>
              <w:t xml:space="preserve">; </w:t>
            </w:r>
            <w:r w:rsidR="00FF6BEC">
              <w:rPr>
                <w:sz w:val="20"/>
                <w:szCs w:val="20"/>
              </w:rPr>
              <w:t>CIAT</w:t>
            </w:r>
            <w:r w:rsidR="00A62DCD" w:rsidRPr="00A62DCD">
              <w:rPr>
                <w:sz w:val="20"/>
                <w:szCs w:val="20"/>
              </w:rPr>
              <w:t>; fishermen</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E54A16" w14:textId="7A8A271E" w:rsidR="003730E6" w:rsidRPr="0080739F" w:rsidRDefault="001B2304" w:rsidP="00E466DE">
            <w:pPr>
              <w:rPr>
                <w:sz w:val="20"/>
                <w:szCs w:val="20"/>
              </w:rPr>
            </w:pPr>
            <w:r w:rsidRPr="0080739F">
              <w:rPr>
                <w:sz w:val="20"/>
                <w:szCs w:val="20"/>
              </w:rPr>
              <w:t>November 2025</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7581373" w14:textId="1701E56D" w:rsidR="003730E6" w:rsidRPr="0080739F" w:rsidRDefault="001B2304" w:rsidP="00E466DE">
            <w:pPr>
              <w:rPr>
                <w:sz w:val="20"/>
                <w:szCs w:val="20"/>
              </w:rPr>
            </w:pPr>
            <w:r w:rsidRPr="0080739F">
              <w:rPr>
                <w:sz w:val="20"/>
                <w:szCs w:val="20"/>
              </w:rPr>
              <w:t>November 2030</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19DE619" w14:textId="77777777" w:rsidR="0080739F" w:rsidRPr="0080739F" w:rsidRDefault="0080739F" w:rsidP="0080739F">
            <w:pPr>
              <w:rPr>
                <w:sz w:val="20"/>
                <w:szCs w:val="20"/>
              </w:rPr>
            </w:pPr>
            <w:r w:rsidRPr="0080739F">
              <w:rPr>
                <w:sz w:val="20"/>
                <w:szCs w:val="20"/>
              </w:rPr>
              <w:t>Meeting minutes</w:t>
            </w:r>
          </w:p>
          <w:p w14:paraId="1191286C" w14:textId="77777777" w:rsidR="0080739F" w:rsidRPr="0080739F" w:rsidRDefault="0080739F" w:rsidP="0080739F">
            <w:pPr>
              <w:rPr>
                <w:sz w:val="20"/>
                <w:szCs w:val="20"/>
              </w:rPr>
            </w:pPr>
            <w:r w:rsidRPr="0080739F">
              <w:rPr>
                <w:sz w:val="20"/>
                <w:szCs w:val="20"/>
              </w:rPr>
              <w:t>Technical reports</w:t>
            </w:r>
          </w:p>
          <w:p w14:paraId="58EED401" w14:textId="08C87AD3" w:rsidR="003730E6" w:rsidRPr="002E0D72" w:rsidRDefault="0080739F" w:rsidP="0080739F">
            <w:pPr>
              <w:rPr>
                <w:sz w:val="20"/>
                <w:szCs w:val="20"/>
                <w:highlight w:val="yellow"/>
              </w:rPr>
            </w:pPr>
            <w:r w:rsidRPr="0080739F">
              <w:rPr>
                <w:sz w:val="20"/>
                <w:szCs w:val="20"/>
              </w:rPr>
              <w:t>Scientific publications</w:t>
            </w:r>
          </w:p>
        </w:tc>
      </w:tr>
    </w:tbl>
    <w:p w14:paraId="16FD1F4D" w14:textId="77777777" w:rsidR="003730E6" w:rsidRDefault="003730E6" w:rsidP="003730E6">
      <w:r>
        <w:t xml:space="preserve"> </w:t>
      </w:r>
    </w:p>
    <w:p w14:paraId="07A68180" w14:textId="312CACE3" w:rsidR="003730E6" w:rsidRPr="002E0D72" w:rsidRDefault="003730E6" w:rsidP="003730E6">
      <w:pPr>
        <w:rPr>
          <w:bCs/>
          <w:sz w:val="20"/>
          <w:szCs w:val="20"/>
          <w:lang w:val="en-GB"/>
        </w:rPr>
      </w:pPr>
      <w:r w:rsidRPr="002E0D72">
        <w:rPr>
          <w:b/>
          <w:sz w:val="20"/>
          <w:szCs w:val="20"/>
          <w:lang w:val="en-GB"/>
        </w:rPr>
        <w:t xml:space="preserve">Table </w:t>
      </w:r>
      <w:r w:rsidR="00044CAA">
        <w:rPr>
          <w:b/>
          <w:sz w:val="20"/>
          <w:szCs w:val="20"/>
          <w:lang w:val="en-GB"/>
        </w:rPr>
        <w:t>8</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w:t>
      </w:r>
      <w:r w:rsidRPr="00712599">
        <w:rPr>
          <w:b/>
          <w:sz w:val="20"/>
          <w:szCs w:val="20"/>
          <w:lang w:val="en-GB"/>
        </w:rPr>
        <w:t xml:space="preserve">for Action </w:t>
      </w:r>
      <w:r w:rsidR="0082112E" w:rsidRPr="0082112E">
        <w:rPr>
          <w:b/>
          <w:sz w:val="20"/>
          <w:szCs w:val="20"/>
          <w:lang w:val="en-GB"/>
        </w:rPr>
        <w:t>A2</w:t>
      </w:r>
      <w:r w:rsidR="00137844">
        <w:rPr>
          <w:b/>
          <w:sz w:val="20"/>
          <w:szCs w:val="20"/>
          <w:lang w:val="en-GB"/>
        </w:rPr>
        <w:t>.</w:t>
      </w:r>
      <w:r w:rsidR="0082112E" w:rsidRPr="0082112E">
        <w:rPr>
          <w:b/>
          <w:sz w:val="20"/>
          <w:szCs w:val="20"/>
          <w:lang w:val="en-GB"/>
        </w:rPr>
        <w:t>3</w:t>
      </w:r>
      <w:r w:rsidR="00816C61">
        <w:rPr>
          <w:b/>
          <w:sz w:val="20"/>
          <w:szCs w:val="20"/>
          <w:lang w:val="en-GB"/>
        </w:rPr>
        <w:t>-1</w:t>
      </w:r>
      <w:r w:rsidR="0082112E" w:rsidRPr="0082112E">
        <w:rPr>
          <w:b/>
          <w:sz w:val="20"/>
          <w:szCs w:val="20"/>
          <w:lang w:val="en-GB"/>
        </w:rPr>
        <w:t xml:space="preserve">: </w:t>
      </w:r>
      <w:r w:rsidR="00192C60" w:rsidRPr="00192C60">
        <w:rPr>
          <w:b/>
          <w:sz w:val="20"/>
          <w:szCs w:val="20"/>
          <w:lang w:val="en-GB"/>
        </w:rPr>
        <w:t>Improving knowledge of the status of silky sharks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6B67EC" w:rsidRPr="006B67EC" w14:paraId="2F96FC2A" w14:textId="77777777" w:rsidTr="00E466DE">
        <w:trPr>
          <w:trHeight w:val="20"/>
        </w:trPr>
        <w:tc>
          <w:tcPr>
            <w:tcW w:w="1735" w:type="pct"/>
            <w:tcBorders>
              <w:top w:val="single" w:sz="7" w:space="0" w:color="000000"/>
              <w:left w:val="single" w:sz="7" w:space="0" w:color="000000"/>
              <w:bottom w:val="single" w:sz="7" w:space="0" w:color="000000"/>
              <w:right w:val="single" w:sz="7" w:space="0" w:color="000000"/>
            </w:tcBorders>
          </w:tcPr>
          <w:p w14:paraId="19C2CBA4" w14:textId="77777777" w:rsidR="003730E6" w:rsidRPr="006B67EC" w:rsidDel="000B7ACA" w:rsidRDefault="003730E6" w:rsidP="00E466DE">
            <w:pPr>
              <w:ind w:left="40"/>
              <w:rPr>
                <w:b/>
                <w:sz w:val="20"/>
                <w:szCs w:val="20"/>
              </w:rPr>
            </w:pPr>
            <w:r w:rsidRPr="006B67EC" w:rsidDel="000B7ACA">
              <w:rPr>
                <w:b/>
                <w:sz w:val="20"/>
                <w:szCs w:val="20"/>
              </w:rPr>
              <w:t xml:space="preserve">Action Number and Name </w:t>
            </w:r>
          </w:p>
          <w:p w14:paraId="610B18A2" w14:textId="77777777" w:rsidR="003730E6" w:rsidRPr="006B67EC" w:rsidRDefault="003730E6" w:rsidP="00E466DE">
            <w:pPr>
              <w:ind w:left="140"/>
              <w:jc w:val="both"/>
              <w:rPr>
                <w:b/>
                <w:sz w:val="20"/>
                <w:szCs w:val="20"/>
              </w:rPr>
            </w:pPr>
            <w:r w:rsidRPr="006B67EC"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499D38C0" w14:textId="5CE357F8" w:rsidR="003730E6" w:rsidRPr="006B67EC" w:rsidRDefault="00137844" w:rsidP="00E466DE">
            <w:pPr>
              <w:ind w:left="140"/>
              <w:rPr>
                <w:sz w:val="20"/>
                <w:szCs w:val="20"/>
              </w:rPr>
            </w:pPr>
            <w:r>
              <w:rPr>
                <w:sz w:val="20"/>
                <w:szCs w:val="20"/>
              </w:rPr>
              <w:t xml:space="preserve">A2.3-1: </w:t>
            </w:r>
            <w:r w:rsidR="00192C60" w:rsidRPr="006B67EC">
              <w:rPr>
                <w:sz w:val="20"/>
                <w:szCs w:val="20"/>
              </w:rPr>
              <w:t>Improving knowledge of the status of silky sharks</w:t>
            </w:r>
          </w:p>
        </w:tc>
      </w:tr>
      <w:tr w:rsidR="006B67EC" w:rsidRPr="006B67EC" w14:paraId="2769B1BC" w14:textId="77777777" w:rsidTr="00E466DE">
        <w:trPr>
          <w:trHeight w:val="580"/>
        </w:trPr>
        <w:tc>
          <w:tcPr>
            <w:tcW w:w="1735" w:type="pct"/>
            <w:tcBorders>
              <w:top w:val="nil"/>
              <w:left w:val="single" w:sz="7" w:space="0" w:color="000000"/>
              <w:bottom w:val="single" w:sz="4" w:space="0" w:color="auto"/>
              <w:right w:val="single" w:sz="7" w:space="0" w:color="000000"/>
            </w:tcBorders>
          </w:tcPr>
          <w:p w14:paraId="4E549CA4" w14:textId="77777777" w:rsidR="003730E6" w:rsidRPr="006B67EC" w:rsidRDefault="003730E6" w:rsidP="00E466DE">
            <w:pPr>
              <w:ind w:left="75"/>
              <w:jc w:val="both"/>
              <w:rPr>
                <w:b/>
                <w:sz w:val="20"/>
                <w:szCs w:val="20"/>
              </w:rPr>
            </w:pPr>
            <w:r w:rsidRPr="006B67EC" w:rsidDel="000B7ACA">
              <w:rPr>
                <w:b/>
                <w:sz w:val="20"/>
                <w:szCs w:val="20"/>
              </w:rPr>
              <w:t xml:space="preserve">Action Goal </w:t>
            </w:r>
          </w:p>
          <w:p w14:paraId="1F0A2110" w14:textId="77777777" w:rsidR="003730E6" w:rsidRPr="006B67EC" w:rsidRDefault="003730E6" w:rsidP="00E466DE">
            <w:pPr>
              <w:ind w:left="165"/>
              <w:jc w:val="both"/>
              <w:rPr>
                <w:b/>
                <w:sz w:val="20"/>
                <w:szCs w:val="20"/>
              </w:rPr>
            </w:pPr>
            <w:r w:rsidRPr="006B67EC"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62A3225A" w14:textId="1DBCCB8B" w:rsidR="003730E6" w:rsidRPr="006B67EC" w:rsidRDefault="00712599" w:rsidP="00E466DE">
            <w:pPr>
              <w:ind w:left="140"/>
              <w:rPr>
                <w:sz w:val="20"/>
                <w:szCs w:val="20"/>
                <w:highlight w:val="yellow"/>
              </w:rPr>
            </w:pPr>
            <w:r w:rsidRPr="006B67EC">
              <w:rPr>
                <w:sz w:val="20"/>
                <w:szCs w:val="20"/>
              </w:rPr>
              <w:t>Increase the period for recording catch data on ETP species in the fishery to improve knowledge of the impacts on these species.</w:t>
            </w:r>
          </w:p>
        </w:tc>
      </w:tr>
      <w:tr w:rsidR="006B67EC" w:rsidRPr="006B67EC" w14:paraId="445B2E57" w14:textId="77777777" w:rsidTr="00712599">
        <w:trPr>
          <w:trHeight w:val="1315"/>
        </w:trPr>
        <w:tc>
          <w:tcPr>
            <w:tcW w:w="1735" w:type="pct"/>
            <w:tcBorders>
              <w:top w:val="single" w:sz="4" w:space="0" w:color="auto"/>
              <w:left w:val="single" w:sz="8" w:space="0" w:color="000000"/>
              <w:bottom w:val="single" w:sz="8" w:space="0" w:color="000000"/>
              <w:right w:val="single" w:sz="8" w:space="0" w:color="000000"/>
            </w:tcBorders>
          </w:tcPr>
          <w:p w14:paraId="1CD44760" w14:textId="77777777" w:rsidR="003730E6" w:rsidRPr="006B67EC" w:rsidDel="000B7ACA" w:rsidRDefault="003730E6" w:rsidP="00E466DE">
            <w:pPr>
              <w:ind w:left="40"/>
              <w:rPr>
                <w:b/>
                <w:sz w:val="20"/>
                <w:szCs w:val="20"/>
              </w:rPr>
            </w:pPr>
            <w:r w:rsidRPr="006B67EC" w:rsidDel="000B7ACA">
              <w:rPr>
                <w:b/>
                <w:sz w:val="20"/>
                <w:szCs w:val="20"/>
              </w:rPr>
              <w:t xml:space="preserve">Action Description </w:t>
            </w:r>
          </w:p>
          <w:p w14:paraId="16C2EBB2" w14:textId="77777777" w:rsidR="003730E6" w:rsidRPr="006B67EC" w:rsidRDefault="003730E6" w:rsidP="00E466DE">
            <w:pPr>
              <w:ind w:left="140"/>
              <w:rPr>
                <w:b/>
                <w:sz w:val="20"/>
                <w:szCs w:val="20"/>
              </w:rPr>
            </w:pPr>
            <w:r w:rsidRPr="006B67EC"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6B520372" w14:textId="5D0D8BDF" w:rsidR="003730E6" w:rsidRPr="006B67EC" w:rsidRDefault="00712599" w:rsidP="00E466DE">
            <w:pPr>
              <w:rPr>
                <w:sz w:val="20"/>
                <w:szCs w:val="20"/>
              </w:rPr>
            </w:pPr>
            <w:r w:rsidRPr="006B67EC">
              <w:rPr>
                <w:sz w:val="20"/>
                <w:szCs w:val="20"/>
              </w:rPr>
              <w:t xml:space="preserve">Due to the variability observed in catch proportions over the three years of observer data analyzed, including one year in which catches exceeded regulatory limits, the combined effects of the UoA do not meet the requirements of MSC SG80, which requires a high probability of compliance within those limits. Therefore, the reporting period should be extended to observe the catch proportions of silky shark over a longer </w:t>
            </w:r>
            <w:r w:rsidR="007F1C4F" w:rsidRPr="006B67EC">
              <w:rPr>
                <w:sz w:val="20"/>
                <w:szCs w:val="20"/>
              </w:rPr>
              <w:t>period</w:t>
            </w:r>
            <w:r w:rsidRPr="006B67EC">
              <w:rPr>
                <w:sz w:val="20"/>
                <w:szCs w:val="20"/>
              </w:rPr>
              <w:t xml:space="preserve"> and, if necessary, specific measures should be adopted.</w:t>
            </w:r>
          </w:p>
        </w:tc>
      </w:tr>
      <w:tr w:rsidR="006B67EC" w:rsidRPr="006B67EC" w14:paraId="3D729348" w14:textId="77777777" w:rsidTr="00E466DE">
        <w:trPr>
          <w:trHeight w:val="360"/>
        </w:trPr>
        <w:tc>
          <w:tcPr>
            <w:tcW w:w="1735" w:type="pct"/>
            <w:tcBorders>
              <w:top w:val="single" w:sz="8" w:space="0" w:color="000000"/>
              <w:left w:val="single" w:sz="7" w:space="0" w:color="000000"/>
              <w:bottom w:val="single" w:sz="4" w:space="0" w:color="000000"/>
              <w:right w:val="single" w:sz="7" w:space="0" w:color="000000"/>
            </w:tcBorders>
          </w:tcPr>
          <w:p w14:paraId="790D983E" w14:textId="77777777" w:rsidR="003730E6" w:rsidRPr="006B67EC" w:rsidRDefault="003730E6" w:rsidP="00E466DE">
            <w:pPr>
              <w:ind w:left="75"/>
              <w:rPr>
                <w:b/>
                <w:sz w:val="20"/>
                <w:szCs w:val="20"/>
              </w:rPr>
            </w:pPr>
            <w:r w:rsidRPr="006B67EC"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19967E28" w14:textId="2BDE57EE" w:rsidR="003730E6" w:rsidRPr="006B67EC" w:rsidRDefault="00700465" w:rsidP="00E466DE">
            <w:pPr>
              <w:ind w:left="140"/>
              <w:rPr>
                <w:sz w:val="20"/>
                <w:szCs w:val="20"/>
              </w:rPr>
            </w:pPr>
            <w:r w:rsidRPr="006B67EC">
              <w:rPr>
                <w:sz w:val="20"/>
                <w:szCs w:val="20"/>
              </w:rPr>
              <w:t>November 2030</w:t>
            </w:r>
          </w:p>
        </w:tc>
      </w:tr>
      <w:tr w:rsidR="006B67EC" w:rsidRPr="006B67EC" w14:paraId="77063096" w14:textId="77777777" w:rsidTr="00E466DE">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6F890752" w14:textId="77777777" w:rsidR="003730E6" w:rsidRPr="006B67EC" w:rsidDel="000B7ACA" w:rsidRDefault="003730E6" w:rsidP="00E466DE">
            <w:pPr>
              <w:ind w:left="40"/>
              <w:rPr>
                <w:b/>
                <w:sz w:val="20"/>
                <w:szCs w:val="20"/>
              </w:rPr>
            </w:pPr>
            <w:r w:rsidRPr="006B67EC" w:rsidDel="000B7ACA">
              <w:rPr>
                <w:b/>
                <w:sz w:val="20"/>
                <w:szCs w:val="20"/>
              </w:rPr>
              <w:t xml:space="preserve">Priority </w:t>
            </w:r>
          </w:p>
          <w:p w14:paraId="76EAD0A4" w14:textId="77777777" w:rsidR="003730E6" w:rsidRPr="006B67EC" w:rsidRDefault="003730E6" w:rsidP="00E466DE">
            <w:pPr>
              <w:ind w:left="140"/>
              <w:rPr>
                <w:b/>
                <w:sz w:val="20"/>
                <w:szCs w:val="20"/>
              </w:rPr>
            </w:pPr>
            <w:r w:rsidRPr="006B67EC"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29532D86" w14:textId="4C15C2CB" w:rsidR="003730E6" w:rsidRPr="006B67EC" w:rsidRDefault="0082112E" w:rsidP="00E466DE">
            <w:pPr>
              <w:ind w:left="140"/>
              <w:rPr>
                <w:sz w:val="20"/>
                <w:szCs w:val="20"/>
              </w:rPr>
            </w:pPr>
            <w:r w:rsidRPr="006B67EC">
              <w:rPr>
                <w:sz w:val="20"/>
                <w:szCs w:val="20"/>
              </w:rPr>
              <w:t>High</w:t>
            </w:r>
          </w:p>
        </w:tc>
      </w:tr>
      <w:tr w:rsidR="006B67EC" w:rsidRPr="006B67EC" w14:paraId="1219C65F" w14:textId="77777777" w:rsidTr="00E466DE">
        <w:trPr>
          <w:trHeight w:val="300"/>
        </w:trPr>
        <w:tc>
          <w:tcPr>
            <w:tcW w:w="1735" w:type="pct"/>
            <w:tcBorders>
              <w:top w:val="single" w:sz="8" w:space="0" w:color="000000"/>
              <w:left w:val="single" w:sz="7" w:space="0" w:color="000000"/>
              <w:bottom w:val="single" w:sz="4" w:space="0" w:color="auto"/>
              <w:right w:val="single" w:sz="8" w:space="0" w:color="000000"/>
            </w:tcBorders>
          </w:tcPr>
          <w:p w14:paraId="4382F290" w14:textId="77777777" w:rsidR="003730E6" w:rsidRPr="006B67EC" w:rsidDel="000B7ACA" w:rsidRDefault="003730E6" w:rsidP="00E466DE">
            <w:pPr>
              <w:ind w:left="40"/>
              <w:rPr>
                <w:b/>
                <w:sz w:val="20"/>
                <w:szCs w:val="20"/>
              </w:rPr>
            </w:pPr>
            <w:r w:rsidRPr="006B67EC" w:rsidDel="000B7ACA">
              <w:rPr>
                <w:b/>
                <w:sz w:val="20"/>
                <w:szCs w:val="20"/>
              </w:rPr>
              <w:t>Estimated Cost</w:t>
            </w:r>
          </w:p>
          <w:p w14:paraId="11A052C3" w14:textId="77777777" w:rsidR="003730E6" w:rsidRPr="006B67EC" w:rsidRDefault="003730E6" w:rsidP="00E466DE">
            <w:pPr>
              <w:ind w:left="140"/>
              <w:rPr>
                <w:b/>
                <w:sz w:val="20"/>
                <w:szCs w:val="20"/>
              </w:rPr>
            </w:pPr>
            <w:r w:rsidRPr="006B67EC"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4E93AB27" w14:textId="1484AB2F" w:rsidR="003730E6" w:rsidRPr="006B67EC" w:rsidRDefault="0082112E" w:rsidP="00E466DE">
            <w:pPr>
              <w:ind w:left="140"/>
              <w:rPr>
                <w:sz w:val="20"/>
                <w:szCs w:val="20"/>
              </w:rPr>
            </w:pPr>
            <w:r w:rsidRPr="006B67EC">
              <w:rPr>
                <w:sz w:val="20"/>
                <w:szCs w:val="20"/>
              </w:rPr>
              <w:t>120.000 USD</w:t>
            </w:r>
          </w:p>
        </w:tc>
      </w:tr>
      <w:tr w:rsidR="006B67EC" w:rsidRPr="006B67EC" w14:paraId="764E9894" w14:textId="77777777" w:rsidTr="00E466DE">
        <w:trPr>
          <w:trHeight w:val="17"/>
        </w:trPr>
        <w:tc>
          <w:tcPr>
            <w:tcW w:w="1735" w:type="pct"/>
            <w:tcBorders>
              <w:top w:val="single" w:sz="4" w:space="0" w:color="auto"/>
              <w:left w:val="single" w:sz="4" w:space="0" w:color="auto"/>
              <w:bottom w:val="single" w:sz="4" w:space="0" w:color="auto"/>
              <w:right w:val="single" w:sz="4" w:space="0" w:color="auto"/>
            </w:tcBorders>
          </w:tcPr>
          <w:p w14:paraId="01DBDDC4" w14:textId="77777777" w:rsidR="003730E6" w:rsidRPr="006B67EC" w:rsidDel="000B7ACA" w:rsidRDefault="003730E6" w:rsidP="00E466DE">
            <w:pPr>
              <w:ind w:left="40"/>
              <w:rPr>
                <w:b/>
                <w:sz w:val="20"/>
                <w:szCs w:val="20"/>
              </w:rPr>
            </w:pPr>
            <w:r w:rsidRPr="006B67EC" w:rsidDel="000B7ACA">
              <w:rPr>
                <w:b/>
                <w:sz w:val="20"/>
                <w:szCs w:val="20"/>
              </w:rPr>
              <w:t xml:space="preserve">Responsible Parties </w:t>
            </w:r>
          </w:p>
          <w:p w14:paraId="6AD764F8" w14:textId="77777777" w:rsidR="003730E6" w:rsidRPr="006B67EC" w:rsidRDefault="003730E6" w:rsidP="00E466DE">
            <w:pPr>
              <w:ind w:left="140"/>
              <w:rPr>
                <w:b/>
                <w:sz w:val="20"/>
                <w:szCs w:val="20"/>
              </w:rPr>
            </w:pPr>
            <w:r w:rsidRPr="006B67EC"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75AC83F1" w14:textId="4AE4AEFB" w:rsidR="003730E6" w:rsidRPr="006B67EC" w:rsidRDefault="0082112E" w:rsidP="00E466DE">
            <w:pPr>
              <w:ind w:left="140"/>
              <w:rPr>
                <w:sz w:val="20"/>
                <w:szCs w:val="20"/>
                <w:highlight w:val="yellow"/>
              </w:rPr>
            </w:pPr>
            <w:r w:rsidRPr="006B67EC">
              <w:rPr>
                <w:sz w:val="20"/>
                <w:szCs w:val="20"/>
              </w:rPr>
              <w:t>SRP, SWORDFISH EC, WWF EC, IPIAP, fishermen</w:t>
            </w:r>
          </w:p>
        </w:tc>
      </w:tr>
      <w:tr w:rsidR="006B67EC" w:rsidRPr="006B67EC" w14:paraId="40E5AA2C" w14:textId="77777777" w:rsidTr="00E466DE">
        <w:trPr>
          <w:trHeight w:val="320"/>
        </w:trPr>
        <w:tc>
          <w:tcPr>
            <w:tcW w:w="1735" w:type="pct"/>
            <w:tcBorders>
              <w:top w:val="single" w:sz="4" w:space="0" w:color="auto"/>
              <w:left w:val="single" w:sz="7" w:space="0" w:color="000000"/>
              <w:bottom w:val="single" w:sz="7" w:space="0" w:color="000000"/>
              <w:right w:val="single" w:sz="7" w:space="0" w:color="000000"/>
            </w:tcBorders>
          </w:tcPr>
          <w:p w14:paraId="4040527D" w14:textId="77777777" w:rsidR="003730E6" w:rsidRPr="006B67EC" w:rsidRDefault="003730E6" w:rsidP="00E466DE">
            <w:pPr>
              <w:rPr>
                <w:b/>
                <w:sz w:val="20"/>
                <w:szCs w:val="20"/>
              </w:rPr>
            </w:pPr>
            <w:r w:rsidRPr="006B67EC" w:rsidDel="000B7ACA">
              <w:rPr>
                <w:b/>
                <w:sz w:val="20"/>
                <w:szCs w:val="20"/>
              </w:rPr>
              <w:t xml:space="preserve">MSC </w:t>
            </w:r>
            <w:r w:rsidRPr="006B67EC">
              <w:rPr>
                <w:b/>
                <w:sz w:val="20"/>
                <w:szCs w:val="20"/>
              </w:rPr>
              <w:t>Performance Indicator</w:t>
            </w:r>
            <w:r w:rsidRPr="006B67EC" w:rsidDel="000B7ACA">
              <w:rPr>
                <w:b/>
                <w:sz w:val="20"/>
                <w:szCs w:val="20"/>
              </w:rPr>
              <w:t xml:space="preserve">(s) Addressed by the </w:t>
            </w:r>
            <w:r w:rsidRPr="006B67EC" w:rsidDel="000B7ACA">
              <w:rPr>
                <w:b/>
                <w:sz w:val="20"/>
                <w:szCs w:val="20"/>
              </w:rPr>
              <w:lastRenderedPageBreak/>
              <w:t>Action</w:t>
            </w:r>
          </w:p>
          <w:p w14:paraId="7EA94E76" w14:textId="77777777" w:rsidR="003730E6" w:rsidRPr="006B67EC" w:rsidRDefault="003730E6" w:rsidP="00E466DE">
            <w:pPr>
              <w:ind w:left="90"/>
              <w:rPr>
                <w:bCs/>
                <w:sz w:val="20"/>
                <w:szCs w:val="20"/>
              </w:rPr>
            </w:pPr>
            <w:r w:rsidRPr="006B67EC">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2745EEC4" w14:textId="71279DB6" w:rsidR="003730E6" w:rsidRPr="006B67EC" w:rsidRDefault="003730E6" w:rsidP="00E466DE">
            <w:pPr>
              <w:ind w:left="140"/>
              <w:rPr>
                <w:sz w:val="20"/>
                <w:szCs w:val="20"/>
                <w:highlight w:val="yellow"/>
              </w:rPr>
            </w:pPr>
            <w:r w:rsidRPr="006B67EC">
              <w:rPr>
                <w:sz w:val="20"/>
                <w:szCs w:val="20"/>
              </w:rPr>
              <w:lastRenderedPageBreak/>
              <w:t xml:space="preserve">2.3.1 ETP Species </w:t>
            </w:r>
            <w:r w:rsidR="00FE6F04" w:rsidRPr="006B67EC">
              <w:rPr>
                <w:sz w:val="20"/>
                <w:szCs w:val="20"/>
              </w:rPr>
              <w:t>–</w:t>
            </w:r>
            <w:r w:rsidRPr="006B67EC">
              <w:rPr>
                <w:sz w:val="20"/>
                <w:szCs w:val="20"/>
              </w:rPr>
              <w:t xml:space="preserve"> Outcome</w:t>
            </w:r>
            <w:r w:rsidR="00FE6F04" w:rsidRPr="006B67EC">
              <w:rPr>
                <w:sz w:val="20"/>
                <w:szCs w:val="20"/>
              </w:rPr>
              <w:t xml:space="preserve">. </w:t>
            </w:r>
          </w:p>
        </w:tc>
      </w:tr>
    </w:tbl>
    <w:p w14:paraId="45BE3313" w14:textId="77777777" w:rsidR="003730E6" w:rsidRPr="006B67EC" w:rsidRDefault="003730E6" w:rsidP="003730E6">
      <w:pPr>
        <w:rPr>
          <w:sz w:val="20"/>
          <w:szCs w:val="20"/>
        </w:rPr>
      </w:pPr>
      <w:r w:rsidRPr="006B67EC">
        <w:rPr>
          <w:sz w:val="20"/>
          <w:szCs w:val="20"/>
        </w:rPr>
        <w:t xml:space="preserve"> </w:t>
      </w:r>
    </w:p>
    <w:p w14:paraId="2CBA389E" w14:textId="77777777" w:rsidR="003730E6" w:rsidRPr="006B67EC" w:rsidRDefault="003730E6" w:rsidP="003730E6">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807"/>
        <w:gridCol w:w="1865"/>
        <w:gridCol w:w="1943"/>
        <w:gridCol w:w="1474"/>
        <w:gridCol w:w="1622"/>
        <w:gridCol w:w="2493"/>
      </w:tblGrid>
      <w:tr w:rsidR="006B67EC" w:rsidRPr="006B67EC" w14:paraId="0782F1FC" w14:textId="77777777" w:rsidTr="0082112E">
        <w:trPr>
          <w:trHeight w:val="673"/>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1AE1A2" w14:textId="77777777" w:rsidR="003730E6" w:rsidRPr="006B67EC" w:rsidRDefault="003730E6" w:rsidP="00E466DE">
            <w:pPr>
              <w:rPr>
                <w:b/>
                <w:sz w:val="20"/>
                <w:szCs w:val="20"/>
              </w:rPr>
            </w:pPr>
            <w:r w:rsidRPr="006B67EC">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4EF4B2" w14:textId="77777777" w:rsidR="003730E6" w:rsidRPr="006B67EC" w:rsidRDefault="003730E6" w:rsidP="00E466DE">
            <w:pPr>
              <w:rPr>
                <w:b/>
                <w:sz w:val="20"/>
                <w:szCs w:val="20"/>
              </w:rPr>
            </w:pPr>
            <w:r w:rsidRPr="006B67EC">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0E196C" w14:textId="77777777" w:rsidR="003730E6" w:rsidRPr="006B67EC" w:rsidRDefault="003730E6" w:rsidP="00E466DE">
            <w:pPr>
              <w:rPr>
                <w:b/>
                <w:sz w:val="20"/>
                <w:szCs w:val="20"/>
              </w:rPr>
            </w:pPr>
            <w:r w:rsidRPr="006B67EC">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F20606" w14:textId="77777777" w:rsidR="003730E6" w:rsidRPr="006B67EC" w:rsidRDefault="003730E6" w:rsidP="00E466DE">
            <w:pPr>
              <w:rPr>
                <w:b/>
                <w:sz w:val="20"/>
                <w:szCs w:val="20"/>
              </w:rPr>
            </w:pPr>
            <w:r w:rsidRPr="006B67EC">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DDDA17" w14:textId="77777777" w:rsidR="003730E6" w:rsidRPr="006B67EC" w:rsidRDefault="003730E6" w:rsidP="00E466DE">
            <w:pPr>
              <w:rPr>
                <w:b/>
                <w:sz w:val="20"/>
                <w:szCs w:val="20"/>
              </w:rPr>
            </w:pPr>
            <w:r w:rsidRPr="006B67EC">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047565" w14:textId="77777777" w:rsidR="003730E6" w:rsidRPr="006B67EC" w:rsidRDefault="003730E6" w:rsidP="00E466DE">
            <w:pPr>
              <w:rPr>
                <w:b/>
                <w:sz w:val="20"/>
                <w:szCs w:val="20"/>
              </w:rPr>
            </w:pPr>
            <w:r w:rsidRPr="006B67EC">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185507" w14:textId="77777777" w:rsidR="003730E6" w:rsidRPr="006B67EC" w:rsidRDefault="003730E6" w:rsidP="00E466DE">
            <w:pPr>
              <w:rPr>
                <w:b/>
                <w:sz w:val="20"/>
                <w:szCs w:val="20"/>
              </w:rPr>
            </w:pPr>
            <w:r w:rsidRPr="006B67EC">
              <w:rPr>
                <w:b/>
                <w:sz w:val="20"/>
                <w:szCs w:val="20"/>
              </w:rPr>
              <w:t>Evidence of completion / results</w:t>
            </w:r>
          </w:p>
        </w:tc>
      </w:tr>
      <w:tr w:rsidR="006B67EC" w:rsidRPr="006B67EC" w14:paraId="6B94EB3E" w14:textId="77777777" w:rsidTr="00E466DE">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4589F2CA" w14:textId="4615E0B1" w:rsidR="003730E6" w:rsidRPr="006B67EC" w:rsidRDefault="0082112E" w:rsidP="00E466DE">
            <w:pPr>
              <w:rPr>
                <w:sz w:val="20"/>
                <w:szCs w:val="20"/>
                <w:highlight w:val="yellow"/>
              </w:rPr>
            </w:pPr>
            <w:r w:rsidRPr="006B67EC">
              <w:rPr>
                <w:sz w:val="20"/>
                <w:szCs w:val="20"/>
              </w:rPr>
              <w:t>A2</w:t>
            </w:r>
            <w:r w:rsidR="00137844">
              <w:rPr>
                <w:sz w:val="20"/>
                <w:szCs w:val="20"/>
              </w:rPr>
              <w:t>.</w:t>
            </w:r>
            <w:r w:rsidRPr="006B67EC">
              <w:rPr>
                <w:sz w:val="20"/>
                <w:szCs w:val="20"/>
              </w:rPr>
              <w:t>3</w:t>
            </w:r>
            <w:r w:rsidR="00192C60" w:rsidRPr="006B67EC">
              <w:rPr>
                <w:sz w:val="20"/>
                <w:szCs w:val="20"/>
              </w:rPr>
              <w:t>-1</w:t>
            </w:r>
            <w:r w:rsidRPr="006B67EC">
              <w:rPr>
                <w:sz w:val="20"/>
                <w:szCs w:val="20"/>
              </w:rPr>
              <w:t xml:space="preserve">: </w:t>
            </w:r>
            <w:r w:rsidR="00192C60" w:rsidRPr="006B67EC">
              <w:rPr>
                <w:sz w:val="20"/>
                <w:szCs w:val="20"/>
              </w:rPr>
              <w:t>Improving knowledge of the status of silky sharks</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6100BB" w14:textId="7E106168" w:rsidR="003730E6" w:rsidRPr="006B67EC" w:rsidRDefault="00712599" w:rsidP="00712599">
            <w:pPr>
              <w:rPr>
                <w:sz w:val="20"/>
                <w:szCs w:val="20"/>
                <w:highlight w:val="yellow"/>
              </w:rPr>
            </w:pPr>
            <w:r w:rsidRPr="006B67EC">
              <w:rPr>
                <w:sz w:val="20"/>
                <w:szCs w:val="20"/>
              </w:rPr>
              <w:t>Milestone 1: &lt;60.months. Maintain the observer program on all UoA2 vessels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65F115" w14:textId="0A2C6A48" w:rsidR="003730E6" w:rsidRPr="006B67EC" w:rsidRDefault="00712599" w:rsidP="00E466DE">
            <w:pPr>
              <w:rPr>
                <w:sz w:val="20"/>
                <w:szCs w:val="20"/>
              </w:rPr>
            </w:pPr>
            <w:r w:rsidRPr="006B67EC">
              <w:rPr>
                <w:sz w:val="20"/>
                <w:szCs w:val="20"/>
              </w:rPr>
              <w:t>SRP, Fishermen</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6AFF96" w14:textId="3F8CCF4A" w:rsidR="003730E6" w:rsidRPr="006B67EC" w:rsidRDefault="00712599" w:rsidP="00712599">
            <w:pPr>
              <w:rPr>
                <w:sz w:val="20"/>
                <w:szCs w:val="20"/>
              </w:rPr>
            </w:pPr>
            <w:r w:rsidRPr="006B67EC">
              <w:rPr>
                <w:sz w:val="20"/>
                <w:szCs w:val="20"/>
              </w:rPr>
              <w:t>IATTC</w:t>
            </w:r>
            <w:r w:rsidR="0082112E" w:rsidRPr="006B67EC">
              <w:rPr>
                <w:sz w:val="20"/>
                <w:szCs w:val="20"/>
              </w:rPr>
              <w:t xml:space="preserve">, WWF EC, IPIAP, </w:t>
            </w:r>
            <w:r w:rsidRPr="006B67EC">
              <w:rPr>
                <w:sz w:val="20"/>
                <w:szCs w:val="20"/>
              </w:rPr>
              <w:t xml:space="preserve">SWORDFISH EC, </w:t>
            </w:r>
            <w:r w:rsidR="0082112E" w:rsidRPr="006B67EC">
              <w:rPr>
                <w:sz w:val="20"/>
                <w:szCs w:val="20"/>
              </w:rPr>
              <w:t>Other stakeholders</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DBE6B2" w14:textId="670B2273" w:rsidR="003730E6" w:rsidRPr="006B67EC" w:rsidRDefault="00FE6F04" w:rsidP="00E466DE">
            <w:pPr>
              <w:rPr>
                <w:sz w:val="20"/>
                <w:szCs w:val="20"/>
              </w:rPr>
            </w:pPr>
            <w:r w:rsidRPr="006B67EC">
              <w:rPr>
                <w:sz w:val="20"/>
                <w:szCs w:val="20"/>
              </w:rPr>
              <w:t xml:space="preserve">November 2025 </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2E2642" w14:textId="7EEBDEEC" w:rsidR="003730E6" w:rsidRPr="006B67EC" w:rsidRDefault="00FE6F04" w:rsidP="00E466DE">
            <w:pPr>
              <w:rPr>
                <w:sz w:val="20"/>
                <w:szCs w:val="20"/>
              </w:rPr>
            </w:pPr>
            <w:r w:rsidRPr="006B67EC">
              <w:rPr>
                <w:sz w:val="20"/>
                <w:szCs w:val="20"/>
              </w:rPr>
              <w:t>November 20</w:t>
            </w:r>
            <w:r w:rsidR="00712599" w:rsidRPr="006B67EC">
              <w:rPr>
                <w:sz w:val="20"/>
                <w:szCs w:val="20"/>
              </w:rPr>
              <w:t>30</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7EABE2" w14:textId="78F53514" w:rsidR="003730E6" w:rsidRPr="006B67EC" w:rsidRDefault="00F75348" w:rsidP="0082112E">
            <w:pPr>
              <w:rPr>
                <w:sz w:val="20"/>
                <w:szCs w:val="20"/>
              </w:rPr>
            </w:pPr>
            <w:r w:rsidRPr="006B67EC">
              <w:rPr>
                <w:sz w:val="20"/>
                <w:szCs w:val="20"/>
              </w:rPr>
              <w:t>Meeting minutes, technical reports, other documents</w:t>
            </w:r>
          </w:p>
        </w:tc>
      </w:tr>
      <w:tr w:rsidR="006B67EC" w:rsidRPr="006B67EC" w14:paraId="5F5CE5C4" w14:textId="77777777" w:rsidTr="00E466DE">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4B11AA2D" w14:textId="77777777" w:rsidR="00712599" w:rsidRPr="006B67EC" w:rsidRDefault="00712599" w:rsidP="00712599">
            <w:pPr>
              <w:rPr>
                <w:highlight w:val="yellow"/>
              </w:rPr>
            </w:pP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707D21" w14:textId="29FDF914" w:rsidR="00712599" w:rsidRPr="006B67EC" w:rsidRDefault="00712599" w:rsidP="00712599">
            <w:pPr>
              <w:rPr>
                <w:sz w:val="20"/>
                <w:szCs w:val="20"/>
                <w:highlight w:val="yellow"/>
              </w:rPr>
            </w:pPr>
            <w:r w:rsidRPr="006B67EC">
              <w:rPr>
                <w:sz w:val="20"/>
                <w:szCs w:val="20"/>
              </w:rPr>
              <w:t>Milestone 2: &lt;60 months. Carry out updates to reports on interactions with ETP species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45B11F8" w14:textId="4446783E" w:rsidR="00712599" w:rsidRPr="006B67EC" w:rsidRDefault="00712599" w:rsidP="00712599">
            <w:pPr>
              <w:rPr>
                <w:sz w:val="20"/>
                <w:szCs w:val="20"/>
              </w:rPr>
            </w:pPr>
            <w:r w:rsidRPr="006B67EC">
              <w:rPr>
                <w:sz w:val="20"/>
                <w:szCs w:val="20"/>
              </w:rPr>
              <w:t>SRP, Fishermen</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42822F" w14:textId="3D7517F3" w:rsidR="00712599" w:rsidRPr="006B67EC" w:rsidRDefault="00F75348" w:rsidP="00712599">
            <w:pPr>
              <w:rPr>
                <w:sz w:val="20"/>
                <w:szCs w:val="20"/>
              </w:rPr>
            </w:pPr>
            <w:r w:rsidRPr="006B67EC">
              <w:rPr>
                <w:sz w:val="20"/>
                <w:szCs w:val="20"/>
              </w:rPr>
              <w:t>IATTC, WWF EC, IPIAP, SWORDFISH EC, Other stakeholders</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893504" w14:textId="554A59B0" w:rsidR="00712599" w:rsidRPr="006B67EC" w:rsidRDefault="00712599" w:rsidP="00712599">
            <w:pPr>
              <w:rPr>
                <w:sz w:val="20"/>
                <w:szCs w:val="20"/>
              </w:rPr>
            </w:pPr>
            <w:r w:rsidRPr="006B67EC">
              <w:rPr>
                <w:sz w:val="20"/>
                <w:szCs w:val="20"/>
              </w:rPr>
              <w:t xml:space="preserve">November 2025 </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C3C2AE" w14:textId="205FA6FB" w:rsidR="00712599" w:rsidRPr="006B67EC" w:rsidRDefault="00712599" w:rsidP="00712599">
            <w:pPr>
              <w:rPr>
                <w:sz w:val="20"/>
                <w:szCs w:val="20"/>
              </w:rPr>
            </w:pPr>
            <w:r w:rsidRPr="006B67EC">
              <w:rPr>
                <w:sz w:val="20"/>
                <w:szCs w:val="20"/>
              </w:rPr>
              <w:t>November 2030</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105A17" w14:textId="088EBDA3" w:rsidR="00712599" w:rsidRPr="006B67EC" w:rsidRDefault="00F75348" w:rsidP="00712599">
            <w:pPr>
              <w:rPr>
                <w:sz w:val="20"/>
                <w:szCs w:val="20"/>
              </w:rPr>
            </w:pPr>
            <w:r w:rsidRPr="006B67EC">
              <w:rPr>
                <w:sz w:val="20"/>
                <w:szCs w:val="20"/>
              </w:rPr>
              <w:t>Meeting minutes, technical reports, other documents</w:t>
            </w:r>
          </w:p>
        </w:tc>
      </w:tr>
    </w:tbl>
    <w:p w14:paraId="014D5F86" w14:textId="77777777" w:rsidR="003730E6" w:rsidRPr="006B67EC" w:rsidRDefault="003730E6" w:rsidP="003730E6">
      <w:r w:rsidRPr="006B67EC">
        <w:t xml:space="preserve"> </w:t>
      </w:r>
    </w:p>
    <w:p w14:paraId="53025071" w14:textId="77777777" w:rsidR="00700465" w:rsidRPr="006B67EC" w:rsidRDefault="00700465" w:rsidP="003730E6"/>
    <w:p w14:paraId="3A0F1F22" w14:textId="57F4B89B" w:rsidR="00700465" w:rsidRPr="006B67EC" w:rsidRDefault="00700465" w:rsidP="00700465">
      <w:pPr>
        <w:rPr>
          <w:bCs/>
          <w:sz w:val="20"/>
          <w:szCs w:val="20"/>
          <w:lang w:val="en-GB"/>
        </w:rPr>
      </w:pPr>
      <w:r w:rsidRPr="006B67EC">
        <w:rPr>
          <w:b/>
          <w:sz w:val="20"/>
          <w:szCs w:val="20"/>
          <w:lang w:val="en-GB"/>
        </w:rPr>
        <w:t>Table</w:t>
      </w:r>
      <w:r w:rsidR="00044CAA">
        <w:rPr>
          <w:b/>
          <w:sz w:val="20"/>
          <w:szCs w:val="20"/>
          <w:lang w:val="en-GB"/>
        </w:rPr>
        <w:t xml:space="preserve"> 9</w:t>
      </w:r>
      <w:r w:rsidRPr="006B67EC">
        <w:rPr>
          <w:b/>
          <w:sz w:val="20"/>
          <w:szCs w:val="20"/>
          <w:lang w:val="en-GB"/>
        </w:rPr>
        <w:t>. Performance Indicator Action Plan Table for Action A2</w:t>
      </w:r>
      <w:r w:rsidR="00137844">
        <w:rPr>
          <w:b/>
          <w:sz w:val="20"/>
          <w:szCs w:val="20"/>
          <w:lang w:val="en-GB"/>
        </w:rPr>
        <w:t>.</w:t>
      </w:r>
      <w:r w:rsidRPr="006B67EC">
        <w:rPr>
          <w:b/>
          <w:sz w:val="20"/>
          <w:szCs w:val="20"/>
          <w:lang w:val="en-GB"/>
        </w:rPr>
        <w:t>3</w:t>
      </w:r>
      <w:r w:rsidR="00816C61" w:rsidRPr="006B67EC">
        <w:rPr>
          <w:b/>
          <w:sz w:val="20"/>
          <w:szCs w:val="20"/>
          <w:lang w:val="en-GB"/>
        </w:rPr>
        <w:t>-2</w:t>
      </w:r>
      <w:r w:rsidRPr="006B67EC">
        <w:rPr>
          <w:b/>
          <w:sz w:val="20"/>
          <w:szCs w:val="20"/>
          <w:lang w:val="en-GB"/>
        </w:rPr>
        <w:t xml:space="preserve">: </w:t>
      </w:r>
      <w:r w:rsidR="00816C61" w:rsidRPr="006B67EC">
        <w:rPr>
          <w:b/>
          <w:sz w:val="20"/>
          <w:szCs w:val="20"/>
          <w:lang w:val="en-GB"/>
        </w:rPr>
        <w:t xml:space="preserve">Indirect effects </w:t>
      </w:r>
      <w:r w:rsidR="00A85C7E" w:rsidRPr="006B67EC">
        <w:rPr>
          <w:b/>
          <w:sz w:val="20"/>
          <w:szCs w:val="20"/>
          <w:lang w:val="en-GB"/>
        </w:rPr>
        <w:t>to ETP species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6B67EC" w:rsidRPr="006B67EC" w14:paraId="6093A193" w14:textId="77777777" w:rsidTr="00C64554">
        <w:trPr>
          <w:trHeight w:val="20"/>
        </w:trPr>
        <w:tc>
          <w:tcPr>
            <w:tcW w:w="1735" w:type="pct"/>
            <w:tcBorders>
              <w:top w:val="single" w:sz="7" w:space="0" w:color="000000"/>
              <w:left w:val="single" w:sz="7" w:space="0" w:color="000000"/>
              <w:bottom w:val="single" w:sz="7" w:space="0" w:color="000000"/>
              <w:right w:val="single" w:sz="7" w:space="0" w:color="000000"/>
            </w:tcBorders>
          </w:tcPr>
          <w:p w14:paraId="712A2501" w14:textId="77777777" w:rsidR="00700465" w:rsidRPr="006B67EC" w:rsidDel="000B7ACA" w:rsidRDefault="00700465" w:rsidP="00C64554">
            <w:pPr>
              <w:ind w:left="40"/>
              <w:rPr>
                <w:b/>
                <w:sz w:val="20"/>
                <w:szCs w:val="20"/>
              </w:rPr>
            </w:pPr>
            <w:r w:rsidRPr="006B67EC" w:rsidDel="000B7ACA">
              <w:rPr>
                <w:b/>
                <w:sz w:val="20"/>
                <w:szCs w:val="20"/>
              </w:rPr>
              <w:t xml:space="preserve">Action Number and Name </w:t>
            </w:r>
          </w:p>
          <w:p w14:paraId="78DA8667" w14:textId="77777777" w:rsidR="00700465" w:rsidRPr="006B67EC" w:rsidRDefault="00700465" w:rsidP="00C64554">
            <w:pPr>
              <w:ind w:left="140"/>
              <w:jc w:val="both"/>
              <w:rPr>
                <w:b/>
                <w:sz w:val="20"/>
                <w:szCs w:val="20"/>
              </w:rPr>
            </w:pPr>
            <w:r w:rsidRPr="006B67EC"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7263251C" w14:textId="260B9B42" w:rsidR="00700465" w:rsidRPr="006B67EC" w:rsidRDefault="00137844" w:rsidP="00C64554">
            <w:pPr>
              <w:ind w:left="140"/>
              <w:rPr>
                <w:sz w:val="20"/>
                <w:szCs w:val="20"/>
              </w:rPr>
            </w:pPr>
            <w:r>
              <w:rPr>
                <w:sz w:val="20"/>
                <w:szCs w:val="20"/>
              </w:rPr>
              <w:t xml:space="preserve">A2.3-2: </w:t>
            </w:r>
            <w:r w:rsidR="00A85C7E" w:rsidRPr="006B67EC">
              <w:rPr>
                <w:sz w:val="20"/>
                <w:szCs w:val="20"/>
              </w:rPr>
              <w:t>Indirect effects to ETP species (UoA 1 and 2)</w:t>
            </w:r>
          </w:p>
        </w:tc>
      </w:tr>
      <w:tr w:rsidR="006B67EC" w:rsidRPr="006B67EC" w14:paraId="5FD06F6B" w14:textId="77777777" w:rsidTr="00C64554">
        <w:trPr>
          <w:trHeight w:val="580"/>
        </w:trPr>
        <w:tc>
          <w:tcPr>
            <w:tcW w:w="1735" w:type="pct"/>
            <w:tcBorders>
              <w:top w:val="nil"/>
              <w:left w:val="single" w:sz="7" w:space="0" w:color="000000"/>
              <w:bottom w:val="single" w:sz="4" w:space="0" w:color="auto"/>
              <w:right w:val="single" w:sz="7" w:space="0" w:color="000000"/>
            </w:tcBorders>
          </w:tcPr>
          <w:p w14:paraId="1AAA6EBA" w14:textId="77777777" w:rsidR="00700465" w:rsidRPr="006B67EC" w:rsidRDefault="00700465" w:rsidP="00C64554">
            <w:pPr>
              <w:ind w:left="75"/>
              <w:jc w:val="both"/>
              <w:rPr>
                <w:b/>
                <w:sz w:val="20"/>
                <w:szCs w:val="20"/>
              </w:rPr>
            </w:pPr>
            <w:r w:rsidRPr="006B67EC" w:rsidDel="000B7ACA">
              <w:rPr>
                <w:b/>
                <w:sz w:val="20"/>
                <w:szCs w:val="20"/>
              </w:rPr>
              <w:t xml:space="preserve">Action Goal </w:t>
            </w:r>
          </w:p>
          <w:p w14:paraId="1766A5BF" w14:textId="77777777" w:rsidR="00700465" w:rsidRPr="006B67EC" w:rsidRDefault="00700465" w:rsidP="00C64554">
            <w:pPr>
              <w:ind w:left="165"/>
              <w:jc w:val="both"/>
              <w:rPr>
                <w:b/>
                <w:sz w:val="20"/>
                <w:szCs w:val="20"/>
              </w:rPr>
            </w:pPr>
            <w:r w:rsidRPr="006B67EC"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57F15180" w14:textId="6DD901E7" w:rsidR="00700465" w:rsidRPr="006B67EC" w:rsidRDefault="006A709F" w:rsidP="006A709F">
            <w:pPr>
              <w:rPr>
                <w:sz w:val="20"/>
                <w:szCs w:val="20"/>
              </w:rPr>
            </w:pPr>
            <w:r w:rsidRPr="006B67EC">
              <w:rPr>
                <w:sz w:val="20"/>
                <w:szCs w:val="20"/>
              </w:rPr>
              <w:t>Improve knowledge of the indirect impacts of fisheries on ETP species and design and implement mitigation measures.</w:t>
            </w:r>
          </w:p>
        </w:tc>
      </w:tr>
      <w:tr w:rsidR="006B67EC" w:rsidRPr="006B67EC" w14:paraId="3FB9BC09" w14:textId="77777777" w:rsidTr="00F75348">
        <w:trPr>
          <w:trHeight w:val="1043"/>
        </w:trPr>
        <w:tc>
          <w:tcPr>
            <w:tcW w:w="1735" w:type="pct"/>
            <w:tcBorders>
              <w:top w:val="single" w:sz="4" w:space="0" w:color="auto"/>
              <w:left w:val="single" w:sz="8" w:space="0" w:color="000000"/>
              <w:bottom w:val="single" w:sz="8" w:space="0" w:color="000000"/>
              <w:right w:val="single" w:sz="8" w:space="0" w:color="000000"/>
            </w:tcBorders>
          </w:tcPr>
          <w:p w14:paraId="5A4F467E" w14:textId="77777777" w:rsidR="00700465" w:rsidRPr="006B67EC" w:rsidDel="000B7ACA" w:rsidRDefault="00700465" w:rsidP="00C64554">
            <w:pPr>
              <w:ind w:left="40"/>
              <w:rPr>
                <w:b/>
                <w:sz w:val="20"/>
                <w:szCs w:val="20"/>
              </w:rPr>
            </w:pPr>
            <w:r w:rsidRPr="006B67EC" w:rsidDel="000B7ACA">
              <w:rPr>
                <w:b/>
                <w:sz w:val="20"/>
                <w:szCs w:val="20"/>
              </w:rPr>
              <w:t xml:space="preserve">Action Description </w:t>
            </w:r>
          </w:p>
          <w:p w14:paraId="2E503BD2" w14:textId="77777777" w:rsidR="00700465" w:rsidRPr="006B67EC" w:rsidRDefault="00700465" w:rsidP="00C64554">
            <w:pPr>
              <w:ind w:left="140"/>
              <w:rPr>
                <w:b/>
                <w:sz w:val="20"/>
                <w:szCs w:val="20"/>
              </w:rPr>
            </w:pPr>
            <w:r w:rsidRPr="006B67EC"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44CE770B" w14:textId="66F76A05" w:rsidR="00700465" w:rsidRPr="006B67EC" w:rsidRDefault="006E1280" w:rsidP="00C64554">
            <w:pPr>
              <w:rPr>
                <w:sz w:val="20"/>
                <w:szCs w:val="20"/>
              </w:rPr>
            </w:pPr>
            <w:r w:rsidRPr="006B67EC">
              <w:rPr>
                <w:sz w:val="20"/>
                <w:szCs w:val="20"/>
              </w:rPr>
              <w:t>Based on information provided by observers, a study will be conducted on the potential indirect impacts that swordfish longline fishing may have on other species, habitats, or the ecosystem, and these impacts will be monitored while specific mitigation measures are implemented.</w:t>
            </w:r>
          </w:p>
        </w:tc>
      </w:tr>
      <w:tr w:rsidR="006B67EC" w:rsidRPr="006B67EC" w14:paraId="69EC1506" w14:textId="77777777" w:rsidTr="00C64554">
        <w:trPr>
          <w:trHeight w:val="360"/>
        </w:trPr>
        <w:tc>
          <w:tcPr>
            <w:tcW w:w="1735" w:type="pct"/>
            <w:tcBorders>
              <w:top w:val="single" w:sz="8" w:space="0" w:color="000000"/>
              <w:left w:val="single" w:sz="7" w:space="0" w:color="000000"/>
              <w:bottom w:val="single" w:sz="4" w:space="0" w:color="000000"/>
              <w:right w:val="single" w:sz="7" w:space="0" w:color="000000"/>
            </w:tcBorders>
          </w:tcPr>
          <w:p w14:paraId="536F7358" w14:textId="77777777" w:rsidR="00700465" w:rsidRPr="006B67EC" w:rsidRDefault="00700465" w:rsidP="00C64554">
            <w:pPr>
              <w:ind w:left="75"/>
              <w:rPr>
                <w:b/>
                <w:sz w:val="20"/>
                <w:szCs w:val="20"/>
              </w:rPr>
            </w:pPr>
            <w:r w:rsidRPr="006B67EC"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75A8DB25" w14:textId="148252C8" w:rsidR="00700465" w:rsidRPr="006B67EC" w:rsidRDefault="00192C60" w:rsidP="00C64554">
            <w:pPr>
              <w:ind w:left="140"/>
              <w:rPr>
                <w:sz w:val="20"/>
                <w:szCs w:val="20"/>
              </w:rPr>
            </w:pPr>
            <w:r w:rsidRPr="006B67EC">
              <w:rPr>
                <w:sz w:val="20"/>
                <w:szCs w:val="20"/>
              </w:rPr>
              <w:t>November 2030</w:t>
            </w:r>
          </w:p>
        </w:tc>
      </w:tr>
      <w:tr w:rsidR="006B67EC" w:rsidRPr="006B67EC" w14:paraId="46CF59BB" w14:textId="77777777" w:rsidTr="00C64554">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20EF6751" w14:textId="77777777" w:rsidR="00700465" w:rsidRPr="006B67EC" w:rsidDel="000B7ACA" w:rsidRDefault="00700465" w:rsidP="00C64554">
            <w:pPr>
              <w:ind w:left="40"/>
              <w:rPr>
                <w:b/>
                <w:sz w:val="20"/>
                <w:szCs w:val="20"/>
              </w:rPr>
            </w:pPr>
            <w:r w:rsidRPr="006B67EC" w:rsidDel="000B7ACA">
              <w:rPr>
                <w:b/>
                <w:sz w:val="20"/>
                <w:szCs w:val="20"/>
              </w:rPr>
              <w:lastRenderedPageBreak/>
              <w:t xml:space="preserve">Priority </w:t>
            </w:r>
          </w:p>
          <w:p w14:paraId="1B5B43A1" w14:textId="77777777" w:rsidR="00700465" w:rsidRPr="006B67EC" w:rsidRDefault="00700465" w:rsidP="00C64554">
            <w:pPr>
              <w:ind w:left="140"/>
              <w:rPr>
                <w:b/>
                <w:sz w:val="20"/>
                <w:szCs w:val="20"/>
              </w:rPr>
            </w:pPr>
            <w:r w:rsidRPr="006B67EC"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173E299E" w14:textId="77777777" w:rsidR="00700465" w:rsidRPr="006B67EC" w:rsidRDefault="00700465" w:rsidP="00C64554">
            <w:pPr>
              <w:ind w:left="140"/>
              <w:rPr>
                <w:sz w:val="20"/>
                <w:szCs w:val="20"/>
              </w:rPr>
            </w:pPr>
            <w:r w:rsidRPr="006B67EC">
              <w:rPr>
                <w:sz w:val="20"/>
                <w:szCs w:val="20"/>
              </w:rPr>
              <w:t>High</w:t>
            </w:r>
          </w:p>
        </w:tc>
      </w:tr>
      <w:tr w:rsidR="006B67EC" w:rsidRPr="006B67EC" w14:paraId="5D286B5B" w14:textId="77777777" w:rsidTr="00C64554">
        <w:trPr>
          <w:trHeight w:val="300"/>
        </w:trPr>
        <w:tc>
          <w:tcPr>
            <w:tcW w:w="1735" w:type="pct"/>
            <w:tcBorders>
              <w:top w:val="single" w:sz="8" w:space="0" w:color="000000"/>
              <w:left w:val="single" w:sz="7" w:space="0" w:color="000000"/>
              <w:bottom w:val="single" w:sz="4" w:space="0" w:color="auto"/>
              <w:right w:val="single" w:sz="8" w:space="0" w:color="000000"/>
            </w:tcBorders>
          </w:tcPr>
          <w:p w14:paraId="1BB231C7" w14:textId="77777777" w:rsidR="00700465" w:rsidRPr="006B67EC" w:rsidDel="000B7ACA" w:rsidRDefault="00700465" w:rsidP="00C64554">
            <w:pPr>
              <w:ind w:left="40"/>
              <w:rPr>
                <w:b/>
                <w:sz w:val="20"/>
                <w:szCs w:val="20"/>
              </w:rPr>
            </w:pPr>
            <w:r w:rsidRPr="006B67EC" w:rsidDel="000B7ACA">
              <w:rPr>
                <w:b/>
                <w:sz w:val="20"/>
                <w:szCs w:val="20"/>
              </w:rPr>
              <w:t>Estimated Cost</w:t>
            </w:r>
          </w:p>
          <w:p w14:paraId="1E2C66C7" w14:textId="77777777" w:rsidR="00700465" w:rsidRPr="006B67EC" w:rsidRDefault="00700465" w:rsidP="00C64554">
            <w:pPr>
              <w:ind w:left="140"/>
              <w:rPr>
                <w:b/>
                <w:sz w:val="20"/>
                <w:szCs w:val="20"/>
              </w:rPr>
            </w:pPr>
            <w:r w:rsidRPr="006B67EC"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286F9EB6" w14:textId="6029BE99" w:rsidR="00700465" w:rsidRPr="006B67EC" w:rsidRDefault="006A709F" w:rsidP="00C64554">
            <w:pPr>
              <w:ind w:left="140"/>
              <w:rPr>
                <w:sz w:val="20"/>
                <w:szCs w:val="20"/>
              </w:rPr>
            </w:pPr>
            <w:r w:rsidRPr="006B67EC">
              <w:rPr>
                <w:sz w:val="20"/>
                <w:szCs w:val="20"/>
              </w:rPr>
              <w:t>50</w:t>
            </w:r>
            <w:r w:rsidR="00700465" w:rsidRPr="006B67EC">
              <w:rPr>
                <w:sz w:val="20"/>
                <w:szCs w:val="20"/>
              </w:rPr>
              <w:t>.000 USD</w:t>
            </w:r>
          </w:p>
        </w:tc>
      </w:tr>
      <w:tr w:rsidR="006B67EC" w:rsidRPr="006B67EC" w14:paraId="7C6A5676" w14:textId="77777777" w:rsidTr="00C64554">
        <w:trPr>
          <w:trHeight w:val="17"/>
        </w:trPr>
        <w:tc>
          <w:tcPr>
            <w:tcW w:w="1735" w:type="pct"/>
            <w:tcBorders>
              <w:top w:val="single" w:sz="4" w:space="0" w:color="auto"/>
              <w:left w:val="single" w:sz="4" w:space="0" w:color="auto"/>
              <w:bottom w:val="single" w:sz="4" w:space="0" w:color="auto"/>
              <w:right w:val="single" w:sz="4" w:space="0" w:color="auto"/>
            </w:tcBorders>
          </w:tcPr>
          <w:p w14:paraId="72AB6795" w14:textId="77777777" w:rsidR="00700465" w:rsidRPr="006B67EC" w:rsidDel="000B7ACA" w:rsidRDefault="00700465" w:rsidP="00C64554">
            <w:pPr>
              <w:ind w:left="40"/>
              <w:rPr>
                <w:b/>
                <w:sz w:val="20"/>
                <w:szCs w:val="20"/>
              </w:rPr>
            </w:pPr>
            <w:r w:rsidRPr="006B67EC" w:rsidDel="000B7ACA">
              <w:rPr>
                <w:b/>
                <w:sz w:val="20"/>
                <w:szCs w:val="20"/>
              </w:rPr>
              <w:t xml:space="preserve">Responsible Parties </w:t>
            </w:r>
          </w:p>
          <w:p w14:paraId="34B1C40D" w14:textId="77777777" w:rsidR="00700465" w:rsidRPr="006B67EC" w:rsidRDefault="00700465" w:rsidP="00C64554">
            <w:pPr>
              <w:ind w:left="140"/>
              <w:rPr>
                <w:b/>
                <w:sz w:val="20"/>
                <w:szCs w:val="20"/>
              </w:rPr>
            </w:pPr>
            <w:r w:rsidRPr="006B67EC"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22BB098E" w14:textId="0B40E408" w:rsidR="00700465" w:rsidRPr="006B67EC" w:rsidRDefault="00700465" w:rsidP="00C64554">
            <w:pPr>
              <w:ind w:left="140"/>
              <w:rPr>
                <w:sz w:val="20"/>
                <w:szCs w:val="20"/>
              </w:rPr>
            </w:pPr>
            <w:r w:rsidRPr="006B67EC">
              <w:rPr>
                <w:sz w:val="20"/>
                <w:szCs w:val="20"/>
              </w:rPr>
              <w:t xml:space="preserve">SRP, SWORDFISH </w:t>
            </w:r>
            <w:r w:rsidR="006A709F" w:rsidRPr="006B67EC">
              <w:rPr>
                <w:sz w:val="20"/>
                <w:szCs w:val="20"/>
              </w:rPr>
              <w:t>EC, WWF</w:t>
            </w:r>
            <w:r w:rsidRPr="006B67EC">
              <w:rPr>
                <w:sz w:val="20"/>
                <w:szCs w:val="20"/>
              </w:rPr>
              <w:t xml:space="preserve"> EC, IPIAP, fishermen</w:t>
            </w:r>
          </w:p>
        </w:tc>
      </w:tr>
      <w:tr w:rsidR="006B67EC" w:rsidRPr="006B67EC" w14:paraId="28FB00FB" w14:textId="77777777" w:rsidTr="00C64554">
        <w:trPr>
          <w:trHeight w:val="320"/>
        </w:trPr>
        <w:tc>
          <w:tcPr>
            <w:tcW w:w="1735" w:type="pct"/>
            <w:tcBorders>
              <w:top w:val="single" w:sz="4" w:space="0" w:color="auto"/>
              <w:left w:val="single" w:sz="7" w:space="0" w:color="000000"/>
              <w:bottom w:val="single" w:sz="7" w:space="0" w:color="000000"/>
              <w:right w:val="single" w:sz="7" w:space="0" w:color="000000"/>
            </w:tcBorders>
          </w:tcPr>
          <w:p w14:paraId="1683F0D2" w14:textId="77777777" w:rsidR="00700465" w:rsidRPr="006B67EC" w:rsidRDefault="00700465" w:rsidP="00C64554">
            <w:pPr>
              <w:rPr>
                <w:b/>
                <w:sz w:val="20"/>
                <w:szCs w:val="20"/>
              </w:rPr>
            </w:pPr>
            <w:r w:rsidRPr="006B67EC" w:rsidDel="000B7ACA">
              <w:rPr>
                <w:b/>
                <w:sz w:val="20"/>
                <w:szCs w:val="20"/>
              </w:rPr>
              <w:t xml:space="preserve">MSC </w:t>
            </w:r>
            <w:r w:rsidRPr="006B67EC">
              <w:rPr>
                <w:b/>
                <w:sz w:val="20"/>
                <w:szCs w:val="20"/>
              </w:rPr>
              <w:t>Performance Indicator</w:t>
            </w:r>
            <w:r w:rsidRPr="006B67EC" w:rsidDel="000B7ACA">
              <w:rPr>
                <w:b/>
                <w:sz w:val="20"/>
                <w:szCs w:val="20"/>
              </w:rPr>
              <w:t>(s) Addressed by the Action</w:t>
            </w:r>
          </w:p>
          <w:p w14:paraId="5EBA56D1" w14:textId="77777777" w:rsidR="00700465" w:rsidRPr="006B67EC" w:rsidRDefault="00700465" w:rsidP="00C64554">
            <w:pPr>
              <w:ind w:left="90"/>
              <w:rPr>
                <w:bCs/>
                <w:sz w:val="20"/>
                <w:szCs w:val="20"/>
              </w:rPr>
            </w:pPr>
            <w:r w:rsidRPr="006B67EC">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2DA18869" w14:textId="77777777" w:rsidR="00700465" w:rsidRPr="006B67EC" w:rsidRDefault="00700465" w:rsidP="00C64554">
            <w:pPr>
              <w:ind w:left="140"/>
              <w:rPr>
                <w:sz w:val="20"/>
                <w:szCs w:val="20"/>
              </w:rPr>
            </w:pPr>
            <w:r w:rsidRPr="006B67EC">
              <w:rPr>
                <w:sz w:val="20"/>
                <w:szCs w:val="20"/>
              </w:rPr>
              <w:t xml:space="preserve">2.3.1 ETP Species – Outcome. Scoring Issue (a) and (b) </w:t>
            </w:r>
          </w:p>
        </w:tc>
      </w:tr>
    </w:tbl>
    <w:p w14:paraId="766D8F5B" w14:textId="77777777" w:rsidR="00700465" w:rsidRPr="006B67EC" w:rsidRDefault="00700465" w:rsidP="00700465">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807"/>
        <w:gridCol w:w="1865"/>
        <w:gridCol w:w="1943"/>
        <w:gridCol w:w="1474"/>
        <w:gridCol w:w="1622"/>
        <w:gridCol w:w="2493"/>
      </w:tblGrid>
      <w:tr w:rsidR="006B67EC" w:rsidRPr="006B67EC" w14:paraId="0993422F" w14:textId="77777777" w:rsidTr="00C64554">
        <w:trPr>
          <w:trHeight w:val="673"/>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2199A1" w14:textId="77777777" w:rsidR="00700465" w:rsidRPr="006B67EC" w:rsidRDefault="00700465" w:rsidP="00C64554">
            <w:pPr>
              <w:rPr>
                <w:b/>
                <w:sz w:val="20"/>
                <w:szCs w:val="20"/>
              </w:rPr>
            </w:pPr>
            <w:r w:rsidRPr="006B67EC">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80FB430" w14:textId="77777777" w:rsidR="00700465" w:rsidRPr="006B67EC" w:rsidRDefault="00700465" w:rsidP="00C64554">
            <w:pPr>
              <w:rPr>
                <w:b/>
                <w:sz w:val="20"/>
                <w:szCs w:val="20"/>
              </w:rPr>
            </w:pPr>
            <w:r w:rsidRPr="006B67EC">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809B90" w14:textId="77777777" w:rsidR="00700465" w:rsidRPr="006B67EC" w:rsidRDefault="00700465" w:rsidP="00C64554">
            <w:pPr>
              <w:rPr>
                <w:b/>
                <w:sz w:val="20"/>
                <w:szCs w:val="20"/>
              </w:rPr>
            </w:pPr>
            <w:r w:rsidRPr="006B67EC">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9DC9C30" w14:textId="77777777" w:rsidR="00700465" w:rsidRPr="006B67EC" w:rsidRDefault="00700465" w:rsidP="00C64554">
            <w:pPr>
              <w:rPr>
                <w:b/>
                <w:sz w:val="20"/>
                <w:szCs w:val="20"/>
              </w:rPr>
            </w:pPr>
            <w:r w:rsidRPr="006B67EC">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608BBE" w14:textId="77777777" w:rsidR="00700465" w:rsidRPr="006B67EC" w:rsidRDefault="00700465" w:rsidP="00C64554">
            <w:pPr>
              <w:rPr>
                <w:b/>
                <w:sz w:val="20"/>
                <w:szCs w:val="20"/>
              </w:rPr>
            </w:pPr>
            <w:r w:rsidRPr="006B67EC">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5DDDB9A" w14:textId="77777777" w:rsidR="00700465" w:rsidRPr="006B67EC" w:rsidRDefault="00700465" w:rsidP="00C64554">
            <w:pPr>
              <w:rPr>
                <w:b/>
                <w:sz w:val="20"/>
                <w:szCs w:val="20"/>
              </w:rPr>
            </w:pPr>
            <w:r w:rsidRPr="006B67EC">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3E8C25" w14:textId="77777777" w:rsidR="00700465" w:rsidRPr="006B67EC" w:rsidRDefault="00700465" w:rsidP="00C64554">
            <w:pPr>
              <w:rPr>
                <w:b/>
                <w:sz w:val="20"/>
                <w:szCs w:val="20"/>
              </w:rPr>
            </w:pPr>
            <w:r w:rsidRPr="006B67EC">
              <w:rPr>
                <w:b/>
                <w:sz w:val="20"/>
                <w:szCs w:val="20"/>
              </w:rPr>
              <w:t>Evidence of completion / results</w:t>
            </w:r>
          </w:p>
        </w:tc>
      </w:tr>
      <w:tr w:rsidR="006B67EC" w:rsidRPr="006B67EC" w14:paraId="170B129B" w14:textId="77777777" w:rsidTr="00C64554">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715EB746" w14:textId="575E45BD" w:rsidR="00700465" w:rsidRPr="006B67EC" w:rsidRDefault="001F122C" w:rsidP="00C64554">
            <w:pPr>
              <w:rPr>
                <w:sz w:val="20"/>
                <w:szCs w:val="20"/>
              </w:rPr>
            </w:pPr>
            <w:r w:rsidRPr="006B67EC">
              <w:rPr>
                <w:sz w:val="20"/>
                <w:szCs w:val="20"/>
              </w:rPr>
              <w:t>A2</w:t>
            </w:r>
            <w:r w:rsidR="00137844">
              <w:rPr>
                <w:sz w:val="20"/>
                <w:szCs w:val="20"/>
              </w:rPr>
              <w:t>.</w:t>
            </w:r>
            <w:r w:rsidRPr="006B67EC">
              <w:rPr>
                <w:sz w:val="20"/>
                <w:szCs w:val="20"/>
              </w:rPr>
              <w:t>3-2: Indirect effects to ETP species</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A1D16D" w14:textId="10CD593C" w:rsidR="00700465" w:rsidRPr="006B67EC" w:rsidRDefault="006A709F" w:rsidP="00C64554">
            <w:pPr>
              <w:rPr>
                <w:sz w:val="20"/>
                <w:szCs w:val="20"/>
              </w:rPr>
            </w:pPr>
            <w:r w:rsidRPr="006B67EC">
              <w:rPr>
                <w:sz w:val="20"/>
                <w:szCs w:val="20"/>
              </w:rPr>
              <w:t>Milestone 1: 12 months.  Conduct a study of indirect impacts on ETP species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EC3A55" w14:textId="77777777" w:rsidR="00700465" w:rsidRPr="006B67EC" w:rsidRDefault="00700465" w:rsidP="00C64554">
            <w:pPr>
              <w:rPr>
                <w:sz w:val="20"/>
                <w:szCs w:val="20"/>
              </w:rPr>
            </w:pPr>
            <w:r w:rsidRPr="006B67EC">
              <w:rPr>
                <w:sz w:val="20"/>
                <w:szCs w:val="20"/>
              </w:rPr>
              <w:t>SWORDFISH EC</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86B2C2" w14:textId="77777777" w:rsidR="00700465" w:rsidRPr="006B67EC" w:rsidRDefault="00700465" w:rsidP="00C64554">
            <w:pPr>
              <w:rPr>
                <w:sz w:val="20"/>
                <w:szCs w:val="20"/>
              </w:rPr>
            </w:pPr>
            <w:r w:rsidRPr="006B67EC">
              <w:rPr>
                <w:sz w:val="20"/>
                <w:szCs w:val="20"/>
              </w:rPr>
              <w:t xml:space="preserve">SRP, EPESPO, WWF EC, IPIAP, </w:t>
            </w:r>
          </w:p>
          <w:p w14:paraId="09849B31" w14:textId="77777777" w:rsidR="00700465" w:rsidRPr="006B67EC" w:rsidRDefault="00700465" w:rsidP="00C64554">
            <w:pPr>
              <w:rPr>
                <w:sz w:val="20"/>
                <w:szCs w:val="20"/>
              </w:rPr>
            </w:pPr>
            <w:r w:rsidRPr="006B67EC">
              <w:rPr>
                <w:sz w:val="20"/>
                <w:szCs w:val="20"/>
              </w:rPr>
              <w:t>Other stakeholders</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424AB1" w14:textId="77777777" w:rsidR="00700465" w:rsidRPr="006B67EC" w:rsidRDefault="00700465" w:rsidP="00C64554">
            <w:pPr>
              <w:rPr>
                <w:sz w:val="20"/>
                <w:szCs w:val="20"/>
              </w:rPr>
            </w:pPr>
            <w:r w:rsidRPr="006B67EC">
              <w:rPr>
                <w:sz w:val="20"/>
                <w:szCs w:val="20"/>
              </w:rPr>
              <w:t xml:space="preserve">November 2025 </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38425D" w14:textId="67FD340F" w:rsidR="00700465" w:rsidRPr="006B67EC" w:rsidRDefault="00700465" w:rsidP="00C64554">
            <w:pPr>
              <w:rPr>
                <w:sz w:val="20"/>
                <w:szCs w:val="20"/>
              </w:rPr>
            </w:pPr>
            <w:r w:rsidRPr="006B67EC">
              <w:rPr>
                <w:sz w:val="20"/>
                <w:szCs w:val="20"/>
              </w:rPr>
              <w:t>November 20</w:t>
            </w:r>
            <w:r w:rsidR="006A709F" w:rsidRPr="006B67EC">
              <w:rPr>
                <w:sz w:val="20"/>
                <w:szCs w:val="20"/>
              </w:rPr>
              <w:t>26</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4EA2E9D" w14:textId="1E593401" w:rsidR="00700465" w:rsidRPr="006B67EC" w:rsidRDefault="006A709F" w:rsidP="00C64554">
            <w:pPr>
              <w:rPr>
                <w:sz w:val="20"/>
                <w:szCs w:val="20"/>
              </w:rPr>
            </w:pPr>
            <w:r w:rsidRPr="006B67EC">
              <w:rPr>
                <w:sz w:val="20"/>
                <w:szCs w:val="20"/>
              </w:rPr>
              <w:t>Meeting minutes, technical reports, other documents</w:t>
            </w:r>
          </w:p>
        </w:tc>
      </w:tr>
      <w:tr w:rsidR="006B67EC" w:rsidRPr="006B67EC" w14:paraId="5FE748F7" w14:textId="77777777" w:rsidTr="00C64554">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1ED5886C" w14:textId="77777777" w:rsidR="006A709F" w:rsidRPr="006B67EC" w:rsidRDefault="006A709F" w:rsidP="006A709F"/>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DF4EFC" w14:textId="0A33273F" w:rsidR="006A709F" w:rsidRPr="006B67EC" w:rsidRDefault="006A709F" w:rsidP="006A709F">
            <w:pPr>
              <w:rPr>
                <w:sz w:val="20"/>
                <w:szCs w:val="20"/>
              </w:rPr>
            </w:pPr>
            <w:r w:rsidRPr="006B67EC">
              <w:rPr>
                <w:sz w:val="20"/>
                <w:szCs w:val="20"/>
              </w:rPr>
              <w:t>Milestone 2: 24 months. Continuously monitor detected interactions and implement specific measures to mitigate impacts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E5D26C" w14:textId="433A1D6C" w:rsidR="006A709F" w:rsidRPr="006B67EC" w:rsidRDefault="006A709F" w:rsidP="006A709F">
            <w:pPr>
              <w:rPr>
                <w:sz w:val="20"/>
                <w:szCs w:val="20"/>
              </w:rPr>
            </w:pPr>
            <w:r w:rsidRPr="006B67EC">
              <w:rPr>
                <w:sz w:val="20"/>
                <w:szCs w:val="20"/>
              </w:rPr>
              <w:t>SWORDFISH EC</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878796" w14:textId="77777777" w:rsidR="006A709F" w:rsidRPr="006B67EC" w:rsidRDefault="006A709F" w:rsidP="006A709F">
            <w:pPr>
              <w:rPr>
                <w:sz w:val="20"/>
                <w:szCs w:val="20"/>
              </w:rPr>
            </w:pPr>
            <w:r w:rsidRPr="006B67EC">
              <w:rPr>
                <w:sz w:val="20"/>
                <w:szCs w:val="20"/>
              </w:rPr>
              <w:t xml:space="preserve">SRP, EPESPO, WWF EC, IPIAP, </w:t>
            </w:r>
          </w:p>
          <w:p w14:paraId="38C6278B" w14:textId="156946AF" w:rsidR="006A709F" w:rsidRPr="006B67EC" w:rsidRDefault="006A709F" w:rsidP="006A709F">
            <w:pPr>
              <w:rPr>
                <w:sz w:val="20"/>
                <w:szCs w:val="20"/>
              </w:rPr>
            </w:pPr>
            <w:r w:rsidRPr="006B67EC">
              <w:rPr>
                <w:sz w:val="20"/>
                <w:szCs w:val="20"/>
              </w:rPr>
              <w:t>Other stakeholders</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E7C837" w14:textId="0FF7407D" w:rsidR="006A709F" w:rsidRPr="006B67EC" w:rsidRDefault="006A709F" w:rsidP="006A709F">
            <w:pPr>
              <w:rPr>
                <w:sz w:val="20"/>
                <w:szCs w:val="20"/>
              </w:rPr>
            </w:pPr>
            <w:r w:rsidRPr="006B67EC">
              <w:rPr>
                <w:sz w:val="20"/>
                <w:szCs w:val="20"/>
              </w:rPr>
              <w:t xml:space="preserve">November 2026 </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AF8B780" w14:textId="01DF1197" w:rsidR="006A709F" w:rsidRPr="006B67EC" w:rsidRDefault="006A709F" w:rsidP="006A709F">
            <w:pPr>
              <w:rPr>
                <w:sz w:val="20"/>
                <w:szCs w:val="20"/>
              </w:rPr>
            </w:pPr>
            <w:r w:rsidRPr="006B67EC">
              <w:rPr>
                <w:sz w:val="20"/>
                <w:szCs w:val="20"/>
              </w:rPr>
              <w:t>November 2030</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A49B50" w14:textId="65B26D8D" w:rsidR="006A709F" w:rsidRPr="006B67EC" w:rsidRDefault="006A709F" w:rsidP="006A709F">
            <w:pPr>
              <w:rPr>
                <w:sz w:val="20"/>
                <w:szCs w:val="20"/>
              </w:rPr>
            </w:pPr>
            <w:r w:rsidRPr="006B67EC">
              <w:rPr>
                <w:sz w:val="20"/>
                <w:szCs w:val="20"/>
              </w:rPr>
              <w:t>Meeting minutes, technical reports, other documents</w:t>
            </w:r>
          </w:p>
        </w:tc>
      </w:tr>
    </w:tbl>
    <w:p w14:paraId="58D28B39" w14:textId="77777777" w:rsidR="00700465" w:rsidRDefault="00700465" w:rsidP="003730E6"/>
    <w:p w14:paraId="4245BF65" w14:textId="1B27FEBD" w:rsidR="003730E6" w:rsidRPr="00700465" w:rsidRDefault="003730E6" w:rsidP="00700465">
      <w:pPr>
        <w:rPr>
          <w:bCs/>
          <w:sz w:val="20"/>
          <w:szCs w:val="20"/>
          <w:lang w:val="en-GB"/>
        </w:rPr>
      </w:pPr>
      <w:r w:rsidRPr="00700465">
        <w:rPr>
          <w:b/>
          <w:sz w:val="20"/>
          <w:szCs w:val="20"/>
          <w:lang w:val="en-GB"/>
        </w:rPr>
        <w:t>Table 1</w:t>
      </w:r>
      <w:r w:rsidR="00044CAA">
        <w:rPr>
          <w:b/>
          <w:sz w:val="20"/>
          <w:szCs w:val="20"/>
          <w:lang w:val="en-GB"/>
        </w:rPr>
        <w:t>0</w:t>
      </w:r>
      <w:r w:rsidRPr="00700465">
        <w:rPr>
          <w:b/>
          <w:sz w:val="20"/>
          <w:szCs w:val="20"/>
          <w:lang w:val="en-GB"/>
        </w:rPr>
        <w:t xml:space="preserve">. Performance Indicator Action Plan Table for Action </w:t>
      </w:r>
      <w:r w:rsidR="006C04CB" w:rsidRPr="00700465">
        <w:rPr>
          <w:b/>
          <w:sz w:val="20"/>
          <w:szCs w:val="20"/>
          <w:lang w:val="en-GB"/>
        </w:rPr>
        <w:t>A3</w:t>
      </w:r>
      <w:r w:rsidR="00137844">
        <w:rPr>
          <w:b/>
          <w:sz w:val="20"/>
          <w:szCs w:val="20"/>
          <w:lang w:val="en-GB"/>
        </w:rPr>
        <w:t>.</w:t>
      </w:r>
      <w:r w:rsidR="006C04CB" w:rsidRPr="00700465">
        <w:rPr>
          <w:b/>
          <w:sz w:val="20"/>
          <w:szCs w:val="20"/>
          <w:lang w:val="en-GB"/>
        </w:rPr>
        <w:t>1: Short and Long-term objectives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3730E6" w:rsidRPr="00700465" w14:paraId="656D0975" w14:textId="77777777" w:rsidTr="00E466DE">
        <w:trPr>
          <w:trHeight w:val="20"/>
        </w:trPr>
        <w:tc>
          <w:tcPr>
            <w:tcW w:w="1735" w:type="pct"/>
            <w:tcBorders>
              <w:top w:val="single" w:sz="7" w:space="0" w:color="000000"/>
              <w:left w:val="single" w:sz="7" w:space="0" w:color="000000"/>
              <w:bottom w:val="single" w:sz="7" w:space="0" w:color="000000"/>
              <w:right w:val="single" w:sz="7" w:space="0" w:color="000000"/>
            </w:tcBorders>
          </w:tcPr>
          <w:p w14:paraId="08CC6C46" w14:textId="77777777" w:rsidR="003730E6" w:rsidRPr="00700465" w:rsidDel="000B7ACA" w:rsidRDefault="003730E6" w:rsidP="00700465">
            <w:pPr>
              <w:ind w:left="40"/>
              <w:rPr>
                <w:b/>
                <w:sz w:val="20"/>
                <w:szCs w:val="20"/>
              </w:rPr>
            </w:pPr>
            <w:r w:rsidRPr="00700465" w:rsidDel="000B7ACA">
              <w:rPr>
                <w:b/>
                <w:sz w:val="20"/>
                <w:szCs w:val="20"/>
              </w:rPr>
              <w:t xml:space="preserve">Action Number and Name </w:t>
            </w:r>
          </w:p>
          <w:p w14:paraId="25626018" w14:textId="77777777" w:rsidR="003730E6" w:rsidRPr="00700465" w:rsidRDefault="003730E6" w:rsidP="00700465">
            <w:pPr>
              <w:ind w:left="140"/>
              <w:jc w:val="both"/>
              <w:rPr>
                <w:b/>
                <w:sz w:val="20"/>
                <w:szCs w:val="20"/>
              </w:rPr>
            </w:pPr>
            <w:r w:rsidRPr="00700465" w:rsidDel="000B7ACA">
              <w:rPr>
                <w:sz w:val="20"/>
                <w:szCs w:val="20"/>
              </w:rPr>
              <w:lastRenderedPageBreak/>
              <w:t>(One sentence description)</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7A929BB9" w14:textId="6B4546D3" w:rsidR="003730E6" w:rsidRPr="00700465" w:rsidRDefault="00C50683" w:rsidP="00700465">
            <w:pPr>
              <w:ind w:left="140"/>
              <w:rPr>
                <w:sz w:val="20"/>
                <w:szCs w:val="20"/>
              </w:rPr>
            </w:pPr>
            <w:bookmarkStart w:id="19" w:name="_Hlk206430523"/>
            <w:r w:rsidRPr="00700465">
              <w:rPr>
                <w:sz w:val="20"/>
                <w:szCs w:val="20"/>
              </w:rPr>
              <w:lastRenderedPageBreak/>
              <w:t>A3</w:t>
            </w:r>
            <w:r w:rsidR="00137844">
              <w:rPr>
                <w:sz w:val="20"/>
                <w:szCs w:val="20"/>
              </w:rPr>
              <w:t>.</w:t>
            </w:r>
            <w:r w:rsidRPr="00700465">
              <w:rPr>
                <w:sz w:val="20"/>
                <w:szCs w:val="20"/>
              </w:rPr>
              <w:t>1</w:t>
            </w:r>
            <w:r w:rsidR="005B1C7D" w:rsidRPr="00700465">
              <w:rPr>
                <w:sz w:val="20"/>
                <w:szCs w:val="20"/>
              </w:rPr>
              <w:t xml:space="preserve">: </w:t>
            </w:r>
            <w:r w:rsidR="006C04CB" w:rsidRPr="00700465">
              <w:rPr>
                <w:sz w:val="20"/>
                <w:szCs w:val="20"/>
              </w:rPr>
              <w:t xml:space="preserve">Short and Long-term objectives </w:t>
            </w:r>
            <w:bookmarkEnd w:id="19"/>
          </w:p>
        </w:tc>
      </w:tr>
      <w:tr w:rsidR="003730E6" w:rsidRPr="00700465" w14:paraId="467282CA" w14:textId="77777777" w:rsidTr="00E466DE">
        <w:trPr>
          <w:trHeight w:val="580"/>
        </w:trPr>
        <w:tc>
          <w:tcPr>
            <w:tcW w:w="1735" w:type="pct"/>
            <w:tcBorders>
              <w:top w:val="nil"/>
              <w:left w:val="single" w:sz="7" w:space="0" w:color="000000"/>
              <w:bottom w:val="single" w:sz="4" w:space="0" w:color="auto"/>
              <w:right w:val="single" w:sz="7" w:space="0" w:color="000000"/>
            </w:tcBorders>
          </w:tcPr>
          <w:p w14:paraId="2310B415" w14:textId="77777777" w:rsidR="003730E6" w:rsidRPr="00700465" w:rsidRDefault="003730E6" w:rsidP="00700465">
            <w:pPr>
              <w:ind w:left="75"/>
              <w:jc w:val="both"/>
              <w:rPr>
                <w:b/>
                <w:sz w:val="20"/>
                <w:szCs w:val="20"/>
              </w:rPr>
            </w:pPr>
            <w:r w:rsidRPr="00700465" w:rsidDel="000B7ACA">
              <w:rPr>
                <w:b/>
                <w:sz w:val="20"/>
                <w:szCs w:val="20"/>
              </w:rPr>
              <w:t xml:space="preserve">Action Goal </w:t>
            </w:r>
          </w:p>
          <w:p w14:paraId="52D956A8" w14:textId="77777777" w:rsidR="003730E6" w:rsidRPr="00700465" w:rsidRDefault="003730E6" w:rsidP="00700465">
            <w:pPr>
              <w:ind w:left="165"/>
              <w:jc w:val="both"/>
              <w:rPr>
                <w:b/>
                <w:sz w:val="20"/>
                <w:szCs w:val="20"/>
              </w:rPr>
            </w:pPr>
            <w:r w:rsidRPr="00700465"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76DE3A61" w14:textId="28722CEF" w:rsidR="003730E6" w:rsidRPr="00700465" w:rsidRDefault="006C04CB" w:rsidP="00700465">
            <w:pPr>
              <w:ind w:left="140"/>
              <w:rPr>
                <w:sz w:val="20"/>
                <w:szCs w:val="20"/>
              </w:rPr>
            </w:pPr>
            <w:r w:rsidRPr="00700465">
              <w:rPr>
                <w:sz w:val="20"/>
                <w:szCs w:val="20"/>
              </w:rPr>
              <w:t>Improve short- and long-term objectives for swordfish fisheries at the national level</w:t>
            </w:r>
            <w:r w:rsidR="00BA6868" w:rsidRPr="00700465">
              <w:rPr>
                <w:sz w:val="20"/>
                <w:szCs w:val="20"/>
              </w:rPr>
              <w:t xml:space="preserve"> through the publication of Swordfish fishery NPOA</w:t>
            </w:r>
            <w:r w:rsidRPr="00700465">
              <w:rPr>
                <w:sz w:val="20"/>
                <w:szCs w:val="20"/>
              </w:rPr>
              <w:t>.</w:t>
            </w:r>
          </w:p>
        </w:tc>
      </w:tr>
      <w:tr w:rsidR="003730E6" w:rsidRPr="00700465" w14:paraId="19408B24" w14:textId="77777777" w:rsidTr="00BA6868">
        <w:trPr>
          <w:trHeight w:val="1308"/>
        </w:trPr>
        <w:tc>
          <w:tcPr>
            <w:tcW w:w="1735" w:type="pct"/>
            <w:tcBorders>
              <w:top w:val="single" w:sz="4" w:space="0" w:color="auto"/>
              <w:left w:val="single" w:sz="8" w:space="0" w:color="000000"/>
              <w:bottom w:val="single" w:sz="8" w:space="0" w:color="000000"/>
              <w:right w:val="single" w:sz="8" w:space="0" w:color="000000"/>
            </w:tcBorders>
          </w:tcPr>
          <w:p w14:paraId="32105A6C" w14:textId="77777777" w:rsidR="003730E6" w:rsidRPr="00700465" w:rsidDel="000B7ACA" w:rsidRDefault="003730E6" w:rsidP="00700465">
            <w:pPr>
              <w:ind w:left="40"/>
              <w:rPr>
                <w:b/>
                <w:sz w:val="20"/>
                <w:szCs w:val="20"/>
              </w:rPr>
            </w:pPr>
            <w:r w:rsidRPr="00700465" w:rsidDel="000B7ACA">
              <w:rPr>
                <w:b/>
                <w:sz w:val="20"/>
                <w:szCs w:val="20"/>
              </w:rPr>
              <w:t xml:space="preserve">Action Description </w:t>
            </w:r>
          </w:p>
          <w:p w14:paraId="3869AF4F" w14:textId="77777777" w:rsidR="003730E6" w:rsidRPr="00700465" w:rsidRDefault="003730E6" w:rsidP="00700465">
            <w:pPr>
              <w:ind w:left="140"/>
              <w:rPr>
                <w:b/>
                <w:sz w:val="20"/>
                <w:szCs w:val="20"/>
              </w:rPr>
            </w:pPr>
            <w:r w:rsidRPr="00700465"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00F384F6" w14:textId="23E6DAB6" w:rsidR="003730E6" w:rsidRPr="00700465" w:rsidRDefault="00BA6868" w:rsidP="00700465">
            <w:pPr>
              <w:rPr>
                <w:sz w:val="20"/>
                <w:szCs w:val="20"/>
              </w:rPr>
            </w:pPr>
            <w:r w:rsidRPr="00700465">
              <w:rPr>
                <w:sz w:val="20"/>
                <w:szCs w:val="20"/>
              </w:rPr>
              <w:t>Publication and implementation of the NPOA for swordfish fisheries in Ecuador as a tool for effective resource management, including short- and long-term objectives compatible with MSC Principles 1 and 2.</w:t>
            </w:r>
          </w:p>
        </w:tc>
      </w:tr>
      <w:tr w:rsidR="003730E6" w:rsidRPr="00700465" w14:paraId="71042109" w14:textId="77777777" w:rsidTr="00E466DE">
        <w:trPr>
          <w:trHeight w:val="360"/>
        </w:trPr>
        <w:tc>
          <w:tcPr>
            <w:tcW w:w="1735" w:type="pct"/>
            <w:tcBorders>
              <w:top w:val="single" w:sz="8" w:space="0" w:color="000000"/>
              <w:left w:val="single" w:sz="7" w:space="0" w:color="000000"/>
              <w:bottom w:val="single" w:sz="4" w:space="0" w:color="000000"/>
              <w:right w:val="single" w:sz="7" w:space="0" w:color="000000"/>
            </w:tcBorders>
          </w:tcPr>
          <w:p w14:paraId="5C269947" w14:textId="77777777" w:rsidR="003730E6" w:rsidRPr="00700465" w:rsidRDefault="003730E6" w:rsidP="00700465">
            <w:pPr>
              <w:ind w:left="75"/>
              <w:rPr>
                <w:b/>
                <w:sz w:val="20"/>
                <w:szCs w:val="20"/>
              </w:rPr>
            </w:pPr>
            <w:r w:rsidRPr="00700465"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4FD31CC9" w14:textId="3131921B" w:rsidR="003730E6" w:rsidRPr="00700465" w:rsidRDefault="006C04CB" w:rsidP="00700465">
            <w:pPr>
              <w:ind w:left="140"/>
              <w:rPr>
                <w:sz w:val="20"/>
                <w:szCs w:val="20"/>
              </w:rPr>
            </w:pPr>
            <w:r w:rsidRPr="00700465">
              <w:rPr>
                <w:sz w:val="20"/>
                <w:szCs w:val="20"/>
              </w:rPr>
              <w:t>November 20</w:t>
            </w:r>
            <w:r w:rsidR="00F859DF" w:rsidRPr="00700465">
              <w:rPr>
                <w:sz w:val="20"/>
                <w:szCs w:val="20"/>
              </w:rPr>
              <w:t>27</w:t>
            </w:r>
          </w:p>
        </w:tc>
      </w:tr>
      <w:tr w:rsidR="003730E6" w:rsidRPr="00700465" w14:paraId="55466C87" w14:textId="77777777" w:rsidTr="00E466DE">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46744430" w14:textId="77777777" w:rsidR="003730E6" w:rsidRPr="00700465" w:rsidDel="000B7ACA" w:rsidRDefault="003730E6" w:rsidP="00700465">
            <w:pPr>
              <w:ind w:left="40"/>
              <w:rPr>
                <w:b/>
                <w:sz w:val="20"/>
                <w:szCs w:val="20"/>
              </w:rPr>
            </w:pPr>
            <w:r w:rsidRPr="00700465" w:rsidDel="000B7ACA">
              <w:rPr>
                <w:b/>
                <w:sz w:val="20"/>
                <w:szCs w:val="20"/>
              </w:rPr>
              <w:t xml:space="preserve">Priority </w:t>
            </w:r>
          </w:p>
          <w:p w14:paraId="7568D142" w14:textId="77777777" w:rsidR="003730E6" w:rsidRPr="00700465" w:rsidRDefault="003730E6" w:rsidP="00700465">
            <w:pPr>
              <w:ind w:left="140"/>
              <w:rPr>
                <w:b/>
                <w:sz w:val="20"/>
                <w:szCs w:val="20"/>
              </w:rPr>
            </w:pPr>
            <w:r w:rsidRPr="00700465"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5130B96D" w14:textId="669A430D" w:rsidR="003730E6" w:rsidRPr="00700465" w:rsidRDefault="005B1C7D" w:rsidP="00700465">
            <w:pPr>
              <w:ind w:left="140"/>
              <w:rPr>
                <w:sz w:val="20"/>
                <w:szCs w:val="20"/>
              </w:rPr>
            </w:pPr>
            <w:r w:rsidRPr="00700465">
              <w:rPr>
                <w:sz w:val="20"/>
                <w:szCs w:val="20"/>
              </w:rPr>
              <w:t>High</w:t>
            </w:r>
          </w:p>
        </w:tc>
      </w:tr>
      <w:tr w:rsidR="003730E6" w:rsidRPr="00700465" w14:paraId="231039FD" w14:textId="77777777" w:rsidTr="00E466DE">
        <w:trPr>
          <w:trHeight w:val="300"/>
        </w:trPr>
        <w:tc>
          <w:tcPr>
            <w:tcW w:w="1735" w:type="pct"/>
            <w:tcBorders>
              <w:top w:val="single" w:sz="8" w:space="0" w:color="000000"/>
              <w:left w:val="single" w:sz="7" w:space="0" w:color="000000"/>
              <w:bottom w:val="single" w:sz="4" w:space="0" w:color="auto"/>
              <w:right w:val="single" w:sz="8" w:space="0" w:color="000000"/>
            </w:tcBorders>
          </w:tcPr>
          <w:p w14:paraId="09BE6065" w14:textId="77777777" w:rsidR="003730E6" w:rsidRPr="00700465" w:rsidDel="000B7ACA" w:rsidRDefault="003730E6" w:rsidP="00700465">
            <w:pPr>
              <w:ind w:left="40"/>
              <w:rPr>
                <w:b/>
                <w:sz w:val="20"/>
                <w:szCs w:val="20"/>
              </w:rPr>
            </w:pPr>
            <w:r w:rsidRPr="00700465" w:rsidDel="000B7ACA">
              <w:rPr>
                <w:b/>
                <w:sz w:val="20"/>
                <w:szCs w:val="20"/>
              </w:rPr>
              <w:t>Estimated Cost</w:t>
            </w:r>
          </w:p>
          <w:p w14:paraId="6784C500" w14:textId="77777777" w:rsidR="003730E6" w:rsidRPr="00700465" w:rsidRDefault="003730E6" w:rsidP="00700465">
            <w:pPr>
              <w:ind w:left="140"/>
              <w:rPr>
                <w:b/>
                <w:sz w:val="20"/>
                <w:szCs w:val="20"/>
              </w:rPr>
            </w:pPr>
            <w:r w:rsidRPr="00700465"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6B8687AF" w14:textId="17011F36" w:rsidR="003730E6" w:rsidRPr="00700465" w:rsidRDefault="006C04CB" w:rsidP="00700465">
            <w:pPr>
              <w:ind w:left="140"/>
              <w:rPr>
                <w:sz w:val="20"/>
                <w:szCs w:val="20"/>
              </w:rPr>
            </w:pPr>
            <w:r w:rsidRPr="00700465">
              <w:rPr>
                <w:sz w:val="20"/>
                <w:szCs w:val="20"/>
              </w:rPr>
              <w:t>60.000 USD</w:t>
            </w:r>
          </w:p>
        </w:tc>
      </w:tr>
      <w:tr w:rsidR="003730E6" w:rsidRPr="00700465" w14:paraId="4E4B579D" w14:textId="77777777" w:rsidTr="00E466DE">
        <w:trPr>
          <w:trHeight w:val="17"/>
        </w:trPr>
        <w:tc>
          <w:tcPr>
            <w:tcW w:w="1735" w:type="pct"/>
            <w:tcBorders>
              <w:top w:val="single" w:sz="4" w:space="0" w:color="auto"/>
              <w:left w:val="single" w:sz="4" w:space="0" w:color="auto"/>
              <w:bottom w:val="single" w:sz="4" w:space="0" w:color="auto"/>
              <w:right w:val="single" w:sz="4" w:space="0" w:color="auto"/>
            </w:tcBorders>
          </w:tcPr>
          <w:p w14:paraId="408D6AAA" w14:textId="77777777" w:rsidR="003730E6" w:rsidRPr="00700465" w:rsidDel="000B7ACA" w:rsidRDefault="003730E6" w:rsidP="00700465">
            <w:pPr>
              <w:ind w:left="40"/>
              <w:rPr>
                <w:b/>
                <w:sz w:val="20"/>
                <w:szCs w:val="20"/>
              </w:rPr>
            </w:pPr>
            <w:r w:rsidRPr="00700465" w:rsidDel="000B7ACA">
              <w:rPr>
                <w:b/>
                <w:sz w:val="20"/>
                <w:szCs w:val="20"/>
              </w:rPr>
              <w:t xml:space="preserve">Responsible Parties </w:t>
            </w:r>
          </w:p>
          <w:p w14:paraId="0C41C7BD" w14:textId="77777777" w:rsidR="003730E6" w:rsidRPr="00700465" w:rsidRDefault="003730E6" w:rsidP="00700465">
            <w:pPr>
              <w:ind w:left="140"/>
              <w:rPr>
                <w:b/>
                <w:sz w:val="20"/>
                <w:szCs w:val="20"/>
              </w:rPr>
            </w:pPr>
            <w:r w:rsidRPr="00700465"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4442B5F5" w14:textId="34C69940" w:rsidR="003730E6" w:rsidRPr="00700465" w:rsidRDefault="00C50683" w:rsidP="00700465">
            <w:pPr>
              <w:ind w:left="140"/>
              <w:rPr>
                <w:sz w:val="20"/>
                <w:szCs w:val="20"/>
              </w:rPr>
            </w:pPr>
            <w:r w:rsidRPr="00700465">
              <w:rPr>
                <w:sz w:val="20"/>
                <w:szCs w:val="20"/>
              </w:rPr>
              <w:t>SRP, SWORDFISH EC</w:t>
            </w:r>
          </w:p>
        </w:tc>
      </w:tr>
      <w:tr w:rsidR="003730E6" w:rsidRPr="00700465" w14:paraId="68C379C4" w14:textId="77777777" w:rsidTr="00E466DE">
        <w:trPr>
          <w:trHeight w:val="320"/>
        </w:trPr>
        <w:tc>
          <w:tcPr>
            <w:tcW w:w="1735" w:type="pct"/>
            <w:tcBorders>
              <w:top w:val="single" w:sz="4" w:space="0" w:color="auto"/>
              <w:left w:val="single" w:sz="7" w:space="0" w:color="000000"/>
              <w:bottom w:val="single" w:sz="7" w:space="0" w:color="000000"/>
              <w:right w:val="single" w:sz="7" w:space="0" w:color="000000"/>
            </w:tcBorders>
          </w:tcPr>
          <w:p w14:paraId="3B6CF32F" w14:textId="77777777" w:rsidR="003730E6" w:rsidRPr="00700465" w:rsidRDefault="003730E6" w:rsidP="00700465">
            <w:pPr>
              <w:rPr>
                <w:b/>
                <w:sz w:val="20"/>
                <w:szCs w:val="20"/>
              </w:rPr>
            </w:pPr>
            <w:r w:rsidRPr="00700465" w:rsidDel="000B7ACA">
              <w:rPr>
                <w:b/>
                <w:sz w:val="20"/>
                <w:szCs w:val="20"/>
              </w:rPr>
              <w:t xml:space="preserve">MSC </w:t>
            </w:r>
            <w:r w:rsidRPr="00700465">
              <w:rPr>
                <w:b/>
                <w:sz w:val="20"/>
                <w:szCs w:val="20"/>
              </w:rPr>
              <w:t>Performance Indicator</w:t>
            </w:r>
            <w:r w:rsidRPr="00700465" w:rsidDel="000B7ACA">
              <w:rPr>
                <w:b/>
                <w:sz w:val="20"/>
                <w:szCs w:val="20"/>
              </w:rPr>
              <w:t>(s) Addressed by the Action</w:t>
            </w:r>
          </w:p>
          <w:p w14:paraId="5DBA210C" w14:textId="77777777" w:rsidR="003730E6" w:rsidRPr="00700465" w:rsidRDefault="003730E6" w:rsidP="00700465">
            <w:pPr>
              <w:ind w:left="90"/>
              <w:rPr>
                <w:bCs/>
                <w:sz w:val="20"/>
                <w:szCs w:val="20"/>
              </w:rPr>
            </w:pPr>
            <w:r w:rsidRPr="00700465">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3F20CF74" w14:textId="322BF01C" w:rsidR="003730E6" w:rsidRPr="00700465" w:rsidRDefault="00203DC2" w:rsidP="00700465">
            <w:pPr>
              <w:ind w:left="140"/>
              <w:rPr>
                <w:sz w:val="20"/>
                <w:szCs w:val="20"/>
              </w:rPr>
            </w:pPr>
            <w:r w:rsidRPr="00700465">
              <w:rPr>
                <w:sz w:val="20"/>
                <w:szCs w:val="20"/>
              </w:rPr>
              <w:t>3.2.1 Fishery specific objectives</w:t>
            </w:r>
          </w:p>
        </w:tc>
      </w:tr>
    </w:tbl>
    <w:p w14:paraId="1C168F35" w14:textId="77777777" w:rsidR="003730E6" w:rsidRPr="00700465" w:rsidRDefault="003730E6" w:rsidP="00700465">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807"/>
        <w:gridCol w:w="1865"/>
        <w:gridCol w:w="1943"/>
        <w:gridCol w:w="1474"/>
        <w:gridCol w:w="1622"/>
        <w:gridCol w:w="2493"/>
      </w:tblGrid>
      <w:tr w:rsidR="003730E6" w:rsidRPr="00700465" w14:paraId="360E21AC" w14:textId="77777777" w:rsidTr="000B681A">
        <w:trPr>
          <w:trHeight w:val="769"/>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809BB4" w14:textId="77777777" w:rsidR="003730E6" w:rsidRPr="00700465" w:rsidRDefault="003730E6" w:rsidP="00700465">
            <w:pPr>
              <w:rPr>
                <w:b/>
                <w:sz w:val="20"/>
                <w:szCs w:val="20"/>
              </w:rPr>
            </w:pPr>
            <w:r w:rsidRPr="00700465">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E20BC0" w14:textId="77777777" w:rsidR="003730E6" w:rsidRPr="00700465" w:rsidRDefault="003730E6" w:rsidP="00700465">
            <w:pPr>
              <w:rPr>
                <w:b/>
                <w:sz w:val="20"/>
                <w:szCs w:val="20"/>
              </w:rPr>
            </w:pPr>
            <w:r w:rsidRPr="00700465">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E9A9E7" w14:textId="77777777" w:rsidR="003730E6" w:rsidRPr="00700465" w:rsidRDefault="003730E6" w:rsidP="00700465">
            <w:pPr>
              <w:rPr>
                <w:b/>
                <w:sz w:val="20"/>
                <w:szCs w:val="20"/>
              </w:rPr>
            </w:pPr>
            <w:r w:rsidRPr="00700465">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927E500" w14:textId="77777777" w:rsidR="003730E6" w:rsidRPr="00700465" w:rsidRDefault="003730E6" w:rsidP="00700465">
            <w:pPr>
              <w:rPr>
                <w:b/>
                <w:sz w:val="20"/>
                <w:szCs w:val="20"/>
              </w:rPr>
            </w:pPr>
            <w:r w:rsidRPr="00700465">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8901ED" w14:textId="77777777" w:rsidR="003730E6" w:rsidRPr="00700465" w:rsidRDefault="003730E6" w:rsidP="00700465">
            <w:pPr>
              <w:rPr>
                <w:b/>
                <w:sz w:val="20"/>
                <w:szCs w:val="20"/>
              </w:rPr>
            </w:pPr>
            <w:r w:rsidRPr="00700465">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51B9B2A" w14:textId="77777777" w:rsidR="003730E6" w:rsidRPr="00700465" w:rsidRDefault="003730E6" w:rsidP="00700465">
            <w:pPr>
              <w:rPr>
                <w:b/>
                <w:sz w:val="20"/>
                <w:szCs w:val="20"/>
              </w:rPr>
            </w:pPr>
            <w:r w:rsidRPr="00700465">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1C91B1" w14:textId="77777777" w:rsidR="003730E6" w:rsidRPr="00700465" w:rsidRDefault="003730E6" w:rsidP="00700465">
            <w:pPr>
              <w:rPr>
                <w:b/>
                <w:sz w:val="20"/>
                <w:szCs w:val="20"/>
              </w:rPr>
            </w:pPr>
            <w:r w:rsidRPr="00700465">
              <w:rPr>
                <w:b/>
                <w:sz w:val="20"/>
                <w:szCs w:val="20"/>
              </w:rPr>
              <w:t>Evidence of completion / results</w:t>
            </w:r>
          </w:p>
        </w:tc>
      </w:tr>
      <w:tr w:rsidR="003730E6" w:rsidRPr="00700465" w14:paraId="1F2B3FA6" w14:textId="77777777" w:rsidTr="00E466DE">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572E8C63" w14:textId="2E488901" w:rsidR="003730E6" w:rsidRPr="00700465" w:rsidRDefault="00F859DF" w:rsidP="00700465">
            <w:pPr>
              <w:rPr>
                <w:sz w:val="20"/>
                <w:szCs w:val="20"/>
              </w:rPr>
            </w:pPr>
            <w:r w:rsidRPr="00700465">
              <w:rPr>
                <w:sz w:val="20"/>
                <w:szCs w:val="20"/>
              </w:rPr>
              <w:lastRenderedPageBreak/>
              <w:t>A3</w:t>
            </w:r>
            <w:r w:rsidR="00137844">
              <w:rPr>
                <w:sz w:val="20"/>
                <w:szCs w:val="20"/>
              </w:rPr>
              <w:t>.</w:t>
            </w:r>
            <w:r w:rsidRPr="00700465">
              <w:rPr>
                <w:sz w:val="20"/>
                <w:szCs w:val="20"/>
              </w:rPr>
              <w:t>1: Short and Long-term objectives</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57DEC0" w14:textId="46417219" w:rsidR="003730E6" w:rsidRPr="00700465" w:rsidRDefault="00F859DF" w:rsidP="00700465">
            <w:pPr>
              <w:rPr>
                <w:sz w:val="20"/>
                <w:szCs w:val="20"/>
              </w:rPr>
            </w:pPr>
            <w:r w:rsidRPr="00700465">
              <w:rPr>
                <w:sz w:val="20"/>
                <w:szCs w:val="20"/>
              </w:rPr>
              <w:t>Milestone 1: &lt;12.months.</w:t>
            </w:r>
            <w:r w:rsidR="00253391" w:rsidRPr="00700465">
              <w:t xml:space="preserve"> </w:t>
            </w:r>
            <w:r w:rsidR="00253391" w:rsidRPr="00700465">
              <w:rPr>
                <w:sz w:val="20"/>
                <w:szCs w:val="20"/>
              </w:rPr>
              <w:t>The Action Plan has been finalized and officially approved.</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095866" w14:textId="531C3105" w:rsidR="003730E6" w:rsidRPr="00700465" w:rsidRDefault="00F859DF" w:rsidP="00700465">
            <w:pPr>
              <w:rPr>
                <w:sz w:val="20"/>
                <w:szCs w:val="20"/>
              </w:rPr>
            </w:pPr>
            <w:r w:rsidRPr="00700465">
              <w:rPr>
                <w:sz w:val="20"/>
                <w:szCs w:val="20"/>
              </w:rPr>
              <w:t>SRP</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3F90999" w14:textId="5EB382E7" w:rsidR="003730E6" w:rsidRPr="00700465" w:rsidRDefault="00F859DF" w:rsidP="00700465">
            <w:pPr>
              <w:rPr>
                <w:sz w:val="20"/>
                <w:szCs w:val="20"/>
              </w:rPr>
            </w:pPr>
            <w:r w:rsidRPr="00700465">
              <w:rPr>
                <w:sz w:val="20"/>
                <w:szCs w:val="20"/>
              </w:rPr>
              <w:t>SWORDFISH EC, WWF EC</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3F1DF50" w14:textId="04302B2A" w:rsidR="003730E6" w:rsidRPr="00700465" w:rsidRDefault="00F859DF" w:rsidP="00700465">
            <w:pPr>
              <w:rPr>
                <w:sz w:val="20"/>
                <w:szCs w:val="20"/>
              </w:rPr>
            </w:pPr>
            <w:r w:rsidRPr="00700465">
              <w:rPr>
                <w:sz w:val="20"/>
                <w:szCs w:val="20"/>
              </w:rPr>
              <w:t>November 2025</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10EAC4" w14:textId="0AB74327" w:rsidR="003730E6" w:rsidRPr="00700465" w:rsidRDefault="00F859DF" w:rsidP="00700465">
            <w:pPr>
              <w:rPr>
                <w:sz w:val="20"/>
                <w:szCs w:val="20"/>
              </w:rPr>
            </w:pPr>
            <w:r w:rsidRPr="00700465">
              <w:rPr>
                <w:sz w:val="20"/>
                <w:szCs w:val="20"/>
              </w:rPr>
              <w:t>November 2026</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0B077F" w14:textId="3CBE167F" w:rsidR="003730E6" w:rsidRPr="00700465" w:rsidRDefault="00F859DF" w:rsidP="00700465">
            <w:pPr>
              <w:rPr>
                <w:sz w:val="20"/>
                <w:szCs w:val="20"/>
              </w:rPr>
            </w:pPr>
            <w:r w:rsidRPr="00700465">
              <w:rPr>
                <w:sz w:val="20"/>
                <w:szCs w:val="20"/>
              </w:rPr>
              <w:t>Publication of Swordfish NPOA as a legal rule in the Official Register of Ecuador</w:t>
            </w:r>
          </w:p>
        </w:tc>
      </w:tr>
      <w:tr w:rsidR="003730E6" w:rsidRPr="00700465" w14:paraId="11516C4D" w14:textId="77777777" w:rsidTr="00E466DE">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59357E3B" w14:textId="77777777" w:rsidR="003730E6" w:rsidRPr="00700465" w:rsidRDefault="003730E6" w:rsidP="00700465"/>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9A427C4" w14:textId="05E76318" w:rsidR="003730E6" w:rsidRPr="00700465" w:rsidRDefault="00F859DF" w:rsidP="00700465">
            <w:pPr>
              <w:rPr>
                <w:sz w:val="20"/>
                <w:szCs w:val="20"/>
              </w:rPr>
            </w:pPr>
            <w:r w:rsidRPr="00700465">
              <w:rPr>
                <w:sz w:val="20"/>
                <w:szCs w:val="20"/>
              </w:rPr>
              <w:t>Milestone 2: &lt;24 months</w:t>
            </w:r>
            <w:r w:rsidR="00253391" w:rsidRPr="00700465">
              <w:rPr>
                <w:sz w:val="20"/>
                <w:szCs w:val="20"/>
              </w:rPr>
              <w:t>.</w:t>
            </w:r>
            <w:r w:rsidRPr="00700465">
              <w:rPr>
                <w:sz w:val="20"/>
                <w:szCs w:val="20"/>
              </w:rPr>
              <w:t xml:space="preserve"> </w:t>
            </w:r>
            <w:r w:rsidR="00253391" w:rsidRPr="00700465">
              <w:rPr>
                <w:sz w:val="20"/>
                <w:szCs w:val="20"/>
              </w:rPr>
              <w:t>The Action Plan is being properly implemented in the swordfish longline fishery</w:t>
            </w:r>
            <w:r w:rsidRPr="00700465">
              <w:rPr>
                <w:sz w:val="20"/>
                <w:szCs w:val="20"/>
              </w:rPr>
              <w:t xml:space="preserve"> </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ED3BA2" w14:textId="0EB6D532" w:rsidR="003730E6" w:rsidRPr="00700465" w:rsidRDefault="00F859DF" w:rsidP="00700465">
            <w:pPr>
              <w:rPr>
                <w:sz w:val="20"/>
                <w:szCs w:val="20"/>
              </w:rPr>
            </w:pPr>
            <w:r w:rsidRPr="00700465">
              <w:rPr>
                <w:sz w:val="20"/>
                <w:szCs w:val="20"/>
              </w:rPr>
              <w:t>SRP</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B110FA9" w14:textId="30CC30AE" w:rsidR="003730E6" w:rsidRPr="00700465" w:rsidRDefault="00F859DF" w:rsidP="00700465">
            <w:pPr>
              <w:rPr>
                <w:sz w:val="20"/>
                <w:szCs w:val="20"/>
              </w:rPr>
            </w:pPr>
            <w:r w:rsidRPr="00700465">
              <w:rPr>
                <w:sz w:val="20"/>
                <w:szCs w:val="20"/>
              </w:rPr>
              <w:t>SWORDFISH EC, WWF EC</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892B059" w14:textId="6996AE70" w:rsidR="003730E6" w:rsidRPr="00700465" w:rsidRDefault="00F859DF" w:rsidP="00700465">
            <w:pPr>
              <w:rPr>
                <w:sz w:val="20"/>
                <w:szCs w:val="20"/>
              </w:rPr>
            </w:pPr>
            <w:r w:rsidRPr="00700465">
              <w:rPr>
                <w:sz w:val="20"/>
                <w:szCs w:val="20"/>
              </w:rPr>
              <w:t>November 2026</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83F3CF" w14:textId="296449EE" w:rsidR="003730E6" w:rsidRPr="00700465" w:rsidRDefault="00F859DF" w:rsidP="00700465">
            <w:pPr>
              <w:rPr>
                <w:sz w:val="20"/>
                <w:szCs w:val="20"/>
              </w:rPr>
            </w:pPr>
            <w:r w:rsidRPr="00700465">
              <w:rPr>
                <w:sz w:val="20"/>
                <w:szCs w:val="20"/>
              </w:rPr>
              <w:t>November 2027</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2D5638" w14:textId="1DB3C790" w:rsidR="003730E6" w:rsidRPr="00700465" w:rsidRDefault="00253391" w:rsidP="00700465">
            <w:pPr>
              <w:rPr>
                <w:sz w:val="20"/>
                <w:szCs w:val="20"/>
              </w:rPr>
            </w:pPr>
            <w:r w:rsidRPr="00700465">
              <w:rPr>
                <w:sz w:val="20"/>
                <w:szCs w:val="20"/>
              </w:rPr>
              <w:t>Meeting minutes, technical reports, other documents</w:t>
            </w:r>
          </w:p>
        </w:tc>
      </w:tr>
    </w:tbl>
    <w:p w14:paraId="2C950669" w14:textId="77777777" w:rsidR="00BA6868" w:rsidRPr="00700465" w:rsidRDefault="00BA6868" w:rsidP="00700465"/>
    <w:p w14:paraId="33A771E6" w14:textId="76176262" w:rsidR="003730E6" w:rsidRPr="00700465" w:rsidRDefault="003730E6" w:rsidP="00700465">
      <w:pPr>
        <w:rPr>
          <w:bCs/>
          <w:sz w:val="20"/>
          <w:szCs w:val="20"/>
          <w:lang w:val="en-GB"/>
        </w:rPr>
      </w:pPr>
      <w:r w:rsidRPr="00700465">
        <w:rPr>
          <w:b/>
          <w:sz w:val="20"/>
          <w:szCs w:val="20"/>
          <w:lang w:val="en-GB"/>
        </w:rPr>
        <w:t>Table 1</w:t>
      </w:r>
      <w:r w:rsidR="00044CAA">
        <w:rPr>
          <w:b/>
          <w:sz w:val="20"/>
          <w:szCs w:val="20"/>
          <w:lang w:val="en-GB"/>
        </w:rPr>
        <w:t>1</w:t>
      </w:r>
      <w:r w:rsidRPr="00700465">
        <w:rPr>
          <w:b/>
          <w:sz w:val="20"/>
          <w:szCs w:val="20"/>
          <w:lang w:val="en-GB"/>
        </w:rPr>
        <w:t xml:space="preserve">. Performance Indicator Action Plan Table for Action </w:t>
      </w:r>
      <w:r w:rsidR="004D24FF" w:rsidRPr="00700465">
        <w:rPr>
          <w:b/>
          <w:sz w:val="20"/>
          <w:szCs w:val="20"/>
          <w:lang w:val="en-GB"/>
        </w:rPr>
        <w:t>A3</w:t>
      </w:r>
      <w:r w:rsidR="00137844">
        <w:rPr>
          <w:b/>
          <w:sz w:val="20"/>
          <w:szCs w:val="20"/>
          <w:lang w:val="en-GB"/>
        </w:rPr>
        <w:t>.</w:t>
      </w:r>
      <w:r w:rsidR="004D24FF" w:rsidRPr="00700465">
        <w:rPr>
          <w:b/>
          <w:sz w:val="20"/>
          <w:szCs w:val="20"/>
          <w:lang w:val="en-GB"/>
        </w:rPr>
        <w:t>2: Improved control and compliance in swordfish fisheries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3730E6" w:rsidRPr="00700465" w14:paraId="18F12F21" w14:textId="77777777" w:rsidTr="00E466DE">
        <w:trPr>
          <w:trHeight w:val="20"/>
        </w:trPr>
        <w:tc>
          <w:tcPr>
            <w:tcW w:w="1735" w:type="pct"/>
            <w:tcBorders>
              <w:top w:val="single" w:sz="7" w:space="0" w:color="000000"/>
              <w:left w:val="single" w:sz="7" w:space="0" w:color="000000"/>
              <w:bottom w:val="single" w:sz="7" w:space="0" w:color="000000"/>
              <w:right w:val="single" w:sz="7" w:space="0" w:color="000000"/>
            </w:tcBorders>
          </w:tcPr>
          <w:p w14:paraId="39C95AF3" w14:textId="77777777" w:rsidR="003730E6" w:rsidRPr="00700465" w:rsidDel="000B7ACA" w:rsidRDefault="003730E6" w:rsidP="00700465">
            <w:pPr>
              <w:ind w:left="40"/>
              <w:rPr>
                <w:b/>
                <w:sz w:val="20"/>
                <w:szCs w:val="20"/>
              </w:rPr>
            </w:pPr>
            <w:r w:rsidRPr="00700465" w:rsidDel="000B7ACA">
              <w:rPr>
                <w:b/>
                <w:sz w:val="20"/>
                <w:szCs w:val="20"/>
              </w:rPr>
              <w:t xml:space="preserve">Action Number and Name </w:t>
            </w:r>
          </w:p>
          <w:p w14:paraId="7CB2E04F" w14:textId="77777777" w:rsidR="003730E6" w:rsidRPr="00700465" w:rsidRDefault="003730E6" w:rsidP="00700465">
            <w:pPr>
              <w:ind w:left="140"/>
              <w:jc w:val="both"/>
              <w:rPr>
                <w:b/>
                <w:sz w:val="20"/>
                <w:szCs w:val="20"/>
              </w:rPr>
            </w:pPr>
            <w:r w:rsidRPr="00700465"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3A639252" w14:textId="25CB44F9" w:rsidR="003730E6" w:rsidRPr="00700465" w:rsidRDefault="00C50683" w:rsidP="00700465">
            <w:pPr>
              <w:ind w:left="140"/>
              <w:rPr>
                <w:sz w:val="20"/>
                <w:szCs w:val="20"/>
              </w:rPr>
            </w:pPr>
            <w:r w:rsidRPr="00700465">
              <w:rPr>
                <w:sz w:val="20"/>
                <w:szCs w:val="20"/>
              </w:rPr>
              <w:t>A3</w:t>
            </w:r>
            <w:r w:rsidR="00137844">
              <w:rPr>
                <w:sz w:val="20"/>
                <w:szCs w:val="20"/>
              </w:rPr>
              <w:t>.</w:t>
            </w:r>
            <w:r w:rsidRPr="00700465">
              <w:rPr>
                <w:sz w:val="20"/>
                <w:szCs w:val="20"/>
              </w:rPr>
              <w:t>2</w:t>
            </w:r>
            <w:r w:rsidR="005B1C7D" w:rsidRPr="00700465">
              <w:rPr>
                <w:sz w:val="20"/>
                <w:szCs w:val="20"/>
              </w:rPr>
              <w:t xml:space="preserve">: </w:t>
            </w:r>
            <w:r w:rsidR="004D24FF" w:rsidRPr="00700465">
              <w:rPr>
                <w:sz w:val="20"/>
                <w:szCs w:val="20"/>
              </w:rPr>
              <w:t>Improved control and compliance in swordfish fisheries</w:t>
            </w:r>
          </w:p>
        </w:tc>
      </w:tr>
      <w:tr w:rsidR="003730E6" w:rsidRPr="00700465" w14:paraId="27CA0964" w14:textId="77777777" w:rsidTr="00E466DE">
        <w:trPr>
          <w:trHeight w:val="580"/>
        </w:trPr>
        <w:tc>
          <w:tcPr>
            <w:tcW w:w="1735" w:type="pct"/>
            <w:tcBorders>
              <w:top w:val="nil"/>
              <w:left w:val="single" w:sz="7" w:space="0" w:color="000000"/>
              <w:bottom w:val="single" w:sz="4" w:space="0" w:color="auto"/>
              <w:right w:val="single" w:sz="7" w:space="0" w:color="000000"/>
            </w:tcBorders>
          </w:tcPr>
          <w:p w14:paraId="77A9C892" w14:textId="77777777" w:rsidR="003730E6" w:rsidRPr="00700465" w:rsidRDefault="003730E6" w:rsidP="00700465">
            <w:pPr>
              <w:ind w:left="75"/>
              <w:jc w:val="both"/>
              <w:rPr>
                <w:b/>
                <w:sz w:val="20"/>
                <w:szCs w:val="20"/>
              </w:rPr>
            </w:pPr>
            <w:r w:rsidRPr="00700465" w:rsidDel="000B7ACA">
              <w:rPr>
                <w:b/>
                <w:sz w:val="20"/>
                <w:szCs w:val="20"/>
              </w:rPr>
              <w:t xml:space="preserve">Action Goal </w:t>
            </w:r>
          </w:p>
          <w:p w14:paraId="47808319" w14:textId="77777777" w:rsidR="003730E6" w:rsidRPr="00700465" w:rsidRDefault="003730E6" w:rsidP="00700465">
            <w:pPr>
              <w:ind w:left="165"/>
              <w:jc w:val="both"/>
              <w:rPr>
                <w:b/>
                <w:sz w:val="20"/>
                <w:szCs w:val="20"/>
              </w:rPr>
            </w:pPr>
            <w:r w:rsidRPr="00700465"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28322BE0" w14:textId="3865E687" w:rsidR="003730E6" w:rsidRPr="00700465" w:rsidRDefault="004D24FF" w:rsidP="00700465">
            <w:pPr>
              <w:ind w:left="140"/>
              <w:rPr>
                <w:sz w:val="20"/>
                <w:szCs w:val="20"/>
              </w:rPr>
            </w:pPr>
            <w:r w:rsidRPr="00700465">
              <w:rPr>
                <w:sz w:val="20"/>
                <w:szCs w:val="20"/>
              </w:rPr>
              <w:t>Reduce uncertainty regarding noncompliance in the fishery and increase deterrence through sanctions.</w:t>
            </w:r>
          </w:p>
        </w:tc>
      </w:tr>
      <w:tr w:rsidR="003730E6" w:rsidRPr="00700465" w14:paraId="5EE4EDF3" w14:textId="77777777" w:rsidTr="00E466DE">
        <w:trPr>
          <w:trHeight w:val="2360"/>
        </w:trPr>
        <w:tc>
          <w:tcPr>
            <w:tcW w:w="1735" w:type="pct"/>
            <w:tcBorders>
              <w:top w:val="single" w:sz="4" w:space="0" w:color="auto"/>
              <w:left w:val="single" w:sz="8" w:space="0" w:color="000000"/>
              <w:bottom w:val="single" w:sz="8" w:space="0" w:color="000000"/>
              <w:right w:val="single" w:sz="8" w:space="0" w:color="000000"/>
            </w:tcBorders>
          </w:tcPr>
          <w:p w14:paraId="0CD71314" w14:textId="77777777" w:rsidR="003730E6" w:rsidRPr="00700465" w:rsidDel="000B7ACA" w:rsidRDefault="003730E6" w:rsidP="00700465">
            <w:pPr>
              <w:ind w:left="40"/>
              <w:rPr>
                <w:b/>
                <w:sz w:val="20"/>
                <w:szCs w:val="20"/>
              </w:rPr>
            </w:pPr>
            <w:r w:rsidRPr="00700465" w:rsidDel="000B7ACA">
              <w:rPr>
                <w:b/>
                <w:sz w:val="20"/>
                <w:szCs w:val="20"/>
              </w:rPr>
              <w:t xml:space="preserve">Action Description </w:t>
            </w:r>
          </w:p>
          <w:p w14:paraId="3203A043" w14:textId="77777777" w:rsidR="003730E6" w:rsidRPr="00700465" w:rsidRDefault="003730E6" w:rsidP="00700465">
            <w:pPr>
              <w:ind w:left="140"/>
              <w:rPr>
                <w:b/>
                <w:sz w:val="20"/>
                <w:szCs w:val="20"/>
              </w:rPr>
            </w:pPr>
            <w:r w:rsidRPr="00700465"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59180DA2" w14:textId="77777777" w:rsidR="00DE321D" w:rsidRPr="00700465" w:rsidRDefault="00DE321D" w:rsidP="00700465">
            <w:pPr>
              <w:rPr>
                <w:sz w:val="20"/>
                <w:szCs w:val="20"/>
              </w:rPr>
            </w:pPr>
            <w:r w:rsidRPr="00700465">
              <w:rPr>
                <w:sz w:val="20"/>
                <w:szCs w:val="20"/>
              </w:rPr>
              <w:t xml:space="preserve">This action has two components: </w:t>
            </w:r>
          </w:p>
          <w:p w14:paraId="0ACFE84E" w14:textId="77777777" w:rsidR="00DE321D" w:rsidRPr="00700465" w:rsidRDefault="00DE321D" w:rsidP="00700465">
            <w:pPr>
              <w:rPr>
                <w:sz w:val="20"/>
                <w:szCs w:val="20"/>
              </w:rPr>
            </w:pPr>
            <w:r w:rsidRPr="00700465">
              <w:rPr>
                <w:sz w:val="20"/>
                <w:szCs w:val="20"/>
              </w:rPr>
              <w:t xml:space="preserve">a) in relation to LODAP, to establish a monitoring of the implementation of LODAP in such a way as to verify whether the system of sanctions is efficient in prosecuting infringements of the fishery and whether these sanctions are sufficient and are having a deterrent effect to avoid further repetition. </w:t>
            </w:r>
          </w:p>
          <w:p w14:paraId="650FB3C1" w14:textId="77777777" w:rsidR="00DE321D" w:rsidRPr="00700465" w:rsidRDefault="00DE321D" w:rsidP="00700465">
            <w:pPr>
              <w:rPr>
                <w:sz w:val="20"/>
                <w:szCs w:val="20"/>
              </w:rPr>
            </w:pPr>
          </w:p>
          <w:p w14:paraId="27D9858B" w14:textId="266FCE87" w:rsidR="003730E6" w:rsidRPr="00700465" w:rsidRDefault="00DE321D" w:rsidP="00700465">
            <w:pPr>
              <w:rPr>
                <w:sz w:val="20"/>
                <w:szCs w:val="20"/>
              </w:rPr>
            </w:pPr>
            <w:r w:rsidRPr="00700465">
              <w:rPr>
                <w:sz w:val="20"/>
                <w:szCs w:val="20"/>
              </w:rPr>
              <w:t>b) In relation to fiberglass vessels, the possibility of systematic non-compliance, given that 40% of landings are not monitored according to the SRP information, is high. It is therefore necessary to increase control and surveillance of the fishing activities of these vessels.</w:t>
            </w:r>
          </w:p>
        </w:tc>
      </w:tr>
      <w:tr w:rsidR="003730E6" w:rsidRPr="00700465" w14:paraId="16DAB93E" w14:textId="77777777" w:rsidTr="00E466DE">
        <w:trPr>
          <w:trHeight w:val="360"/>
        </w:trPr>
        <w:tc>
          <w:tcPr>
            <w:tcW w:w="1735" w:type="pct"/>
            <w:tcBorders>
              <w:top w:val="single" w:sz="8" w:space="0" w:color="000000"/>
              <w:left w:val="single" w:sz="7" w:space="0" w:color="000000"/>
              <w:bottom w:val="single" w:sz="4" w:space="0" w:color="000000"/>
              <w:right w:val="single" w:sz="7" w:space="0" w:color="000000"/>
            </w:tcBorders>
          </w:tcPr>
          <w:p w14:paraId="0F8975EC" w14:textId="77777777" w:rsidR="003730E6" w:rsidRPr="00700465" w:rsidRDefault="003730E6" w:rsidP="00700465">
            <w:pPr>
              <w:ind w:left="75"/>
              <w:rPr>
                <w:b/>
                <w:sz w:val="20"/>
                <w:szCs w:val="20"/>
              </w:rPr>
            </w:pPr>
            <w:r w:rsidRPr="00700465"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277D8EC4" w14:textId="7DB6E4E3" w:rsidR="003730E6" w:rsidRPr="00700465" w:rsidRDefault="00700465" w:rsidP="00700465">
            <w:pPr>
              <w:ind w:left="140"/>
              <w:rPr>
                <w:sz w:val="20"/>
                <w:szCs w:val="20"/>
              </w:rPr>
            </w:pPr>
            <w:r w:rsidRPr="00700465">
              <w:rPr>
                <w:sz w:val="20"/>
                <w:szCs w:val="20"/>
              </w:rPr>
              <w:t>November</w:t>
            </w:r>
            <w:r w:rsidR="004D24FF" w:rsidRPr="00700465">
              <w:rPr>
                <w:sz w:val="20"/>
                <w:szCs w:val="20"/>
              </w:rPr>
              <w:t xml:space="preserve"> 2030</w:t>
            </w:r>
          </w:p>
        </w:tc>
      </w:tr>
      <w:tr w:rsidR="003730E6" w:rsidRPr="00700465" w14:paraId="384FF34D" w14:textId="77777777" w:rsidTr="00E466DE">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6001304D" w14:textId="77777777" w:rsidR="003730E6" w:rsidRPr="00700465" w:rsidDel="000B7ACA" w:rsidRDefault="003730E6" w:rsidP="00700465">
            <w:pPr>
              <w:ind w:left="40"/>
              <w:rPr>
                <w:b/>
                <w:sz w:val="20"/>
                <w:szCs w:val="20"/>
              </w:rPr>
            </w:pPr>
            <w:r w:rsidRPr="00700465" w:rsidDel="000B7ACA">
              <w:rPr>
                <w:b/>
                <w:sz w:val="20"/>
                <w:szCs w:val="20"/>
              </w:rPr>
              <w:t xml:space="preserve">Priority </w:t>
            </w:r>
          </w:p>
          <w:p w14:paraId="28A6DD54" w14:textId="77777777" w:rsidR="003730E6" w:rsidRPr="00700465" w:rsidRDefault="003730E6" w:rsidP="00700465">
            <w:pPr>
              <w:ind w:left="140"/>
              <w:rPr>
                <w:b/>
                <w:sz w:val="20"/>
                <w:szCs w:val="20"/>
              </w:rPr>
            </w:pPr>
            <w:r w:rsidRPr="00700465"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2485B3D0" w14:textId="657359BB" w:rsidR="003730E6" w:rsidRPr="00700465" w:rsidRDefault="005B1C7D" w:rsidP="00700465">
            <w:pPr>
              <w:ind w:left="140"/>
              <w:rPr>
                <w:sz w:val="20"/>
                <w:szCs w:val="20"/>
              </w:rPr>
            </w:pPr>
            <w:r w:rsidRPr="00700465">
              <w:rPr>
                <w:sz w:val="20"/>
                <w:szCs w:val="20"/>
              </w:rPr>
              <w:t>High</w:t>
            </w:r>
          </w:p>
        </w:tc>
      </w:tr>
      <w:tr w:rsidR="003730E6" w:rsidRPr="00700465" w14:paraId="0A97CAEB" w14:textId="77777777" w:rsidTr="00E466DE">
        <w:trPr>
          <w:trHeight w:val="300"/>
        </w:trPr>
        <w:tc>
          <w:tcPr>
            <w:tcW w:w="1735" w:type="pct"/>
            <w:tcBorders>
              <w:top w:val="single" w:sz="8" w:space="0" w:color="000000"/>
              <w:left w:val="single" w:sz="7" w:space="0" w:color="000000"/>
              <w:bottom w:val="single" w:sz="4" w:space="0" w:color="auto"/>
              <w:right w:val="single" w:sz="8" w:space="0" w:color="000000"/>
            </w:tcBorders>
          </w:tcPr>
          <w:p w14:paraId="6E35A869" w14:textId="77777777" w:rsidR="003730E6" w:rsidRPr="00700465" w:rsidDel="000B7ACA" w:rsidRDefault="003730E6" w:rsidP="00700465">
            <w:pPr>
              <w:ind w:left="40"/>
              <w:rPr>
                <w:b/>
                <w:sz w:val="20"/>
                <w:szCs w:val="20"/>
              </w:rPr>
            </w:pPr>
            <w:r w:rsidRPr="00700465" w:rsidDel="000B7ACA">
              <w:rPr>
                <w:b/>
                <w:sz w:val="20"/>
                <w:szCs w:val="20"/>
              </w:rPr>
              <w:lastRenderedPageBreak/>
              <w:t>Estimated Cost</w:t>
            </w:r>
          </w:p>
          <w:p w14:paraId="1B8AC360" w14:textId="77777777" w:rsidR="003730E6" w:rsidRPr="00700465" w:rsidRDefault="003730E6" w:rsidP="00700465">
            <w:pPr>
              <w:ind w:left="140"/>
              <w:rPr>
                <w:b/>
                <w:sz w:val="20"/>
                <w:szCs w:val="20"/>
              </w:rPr>
            </w:pPr>
            <w:r w:rsidRPr="00700465"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3575FDD6" w14:textId="47BF4C28" w:rsidR="003730E6" w:rsidRPr="00700465" w:rsidRDefault="00DE321D" w:rsidP="00700465">
            <w:pPr>
              <w:ind w:left="140"/>
              <w:rPr>
                <w:sz w:val="20"/>
                <w:szCs w:val="20"/>
              </w:rPr>
            </w:pPr>
            <w:r w:rsidRPr="00700465">
              <w:rPr>
                <w:sz w:val="20"/>
                <w:szCs w:val="20"/>
              </w:rPr>
              <w:t>6</w:t>
            </w:r>
            <w:r w:rsidR="004D24FF" w:rsidRPr="00700465">
              <w:rPr>
                <w:sz w:val="20"/>
                <w:szCs w:val="20"/>
              </w:rPr>
              <w:t>0.000 USD</w:t>
            </w:r>
          </w:p>
        </w:tc>
      </w:tr>
      <w:tr w:rsidR="003730E6" w:rsidRPr="00700465" w14:paraId="5EE27936" w14:textId="77777777" w:rsidTr="00E466DE">
        <w:trPr>
          <w:trHeight w:val="17"/>
        </w:trPr>
        <w:tc>
          <w:tcPr>
            <w:tcW w:w="1735" w:type="pct"/>
            <w:tcBorders>
              <w:top w:val="single" w:sz="4" w:space="0" w:color="auto"/>
              <w:left w:val="single" w:sz="4" w:space="0" w:color="auto"/>
              <w:bottom w:val="single" w:sz="4" w:space="0" w:color="auto"/>
              <w:right w:val="single" w:sz="4" w:space="0" w:color="auto"/>
            </w:tcBorders>
          </w:tcPr>
          <w:p w14:paraId="7C505A7B" w14:textId="77777777" w:rsidR="003730E6" w:rsidRPr="00700465" w:rsidDel="000B7ACA" w:rsidRDefault="003730E6" w:rsidP="00700465">
            <w:pPr>
              <w:ind w:left="40"/>
              <w:rPr>
                <w:b/>
                <w:sz w:val="20"/>
                <w:szCs w:val="20"/>
              </w:rPr>
            </w:pPr>
            <w:r w:rsidRPr="00700465" w:rsidDel="000B7ACA">
              <w:rPr>
                <w:b/>
                <w:sz w:val="20"/>
                <w:szCs w:val="20"/>
              </w:rPr>
              <w:t xml:space="preserve">Responsible Parties </w:t>
            </w:r>
          </w:p>
          <w:p w14:paraId="31AC1AF8" w14:textId="77777777" w:rsidR="003730E6" w:rsidRPr="00700465" w:rsidRDefault="003730E6" w:rsidP="00700465">
            <w:pPr>
              <w:ind w:left="140"/>
              <w:rPr>
                <w:b/>
                <w:sz w:val="20"/>
                <w:szCs w:val="20"/>
              </w:rPr>
            </w:pPr>
            <w:r w:rsidRPr="00700465"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6798758C" w14:textId="1811A821" w:rsidR="003730E6" w:rsidRPr="00700465" w:rsidRDefault="00C50683" w:rsidP="00700465">
            <w:pPr>
              <w:ind w:left="140"/>
              <w:rPr>
                <w:sz w:val="20"/>
                <w:szCs w:val="20"/>
              </w:rPr>
            </w:pPr>
            <w:r w:rsidRPr="00700465">
              <w:rPr>
                <w:sz w:val="20"/>
                <w:szCs w:val="20"/>
              </w:rPr>
              <w:t>SRP, SWORDFISH EC</w:t>
            </w:r>
            <w:r w:rsidR="00DE321D" w:rsidRPr="00700465">
              <w:rPr>
                <w:sz w:val="20"/>
                <w:szCs w:val="20"/>
              </w:rPr>
              <w:t>, Fishermen</w:t>
            </w:r>
          </w:p>
        </w:tc>
      </w:tr>
      <w:tr w:rsidR="003730E6" w:rsidRPr="00700465" w14:paraId="2BD6A160" w14:textId="77777777" w:rsidTr="00E466DE">
        <w:trPr>
          <w:trHeight w:val="320"/>
        </w:trPr>
        <w:tc>
          <w:tcPr>
            <w:tcW w:w="1735" w:type="pct"/>
            <w:tcBorders>
              <w:top w:val="single" w:sz="4" w:space="0" w:color="auto"/>
              <w:left w:val="single" w:sz="7" w:space="0" w:color="000000"/>
              <w:bottom w:val="single" w:sz="7" w:space="0" w:color="000000"/>
              <w:right w:val="single" w:sz="7" w:space="0" w:color="000000"/>
            </w:tcBorders>
          </w:tcPr>
          <w:p w14:paraId="31510866" w14:textId="77777777" w:rsidR="003730E6" w:rsidRPr="00700465" w:rsidRDefault="003730E6" w:rsidP="00700465">
            <w:pPr>
              <w:rPr>
                <w:b/>
                <w:sz w:val="20"/>
                <w:szCs w:val="20"/>
              </w:rPr>
            </w:pPr>
            <w:r w:rsidRPr="00700465" w:rsidDel="000B7ACA">
              <w:rPr>
                <w:b/>
                <w:sz w:val="20"/>
                <w:szCs w:val="20"/>
              </w:rPr>
              <w:t xml:space="preserve">MSC </w:t>
            </w:r>
            <w:r w:rsidRPr="00700465">
              <w:rPr>
                <w:b/>
                <w:sz w:val="20"/>
                <w:szCs w:val="20"/>
              </w:rPr>
              <w:t>Performance Indicator</w:t>
            </w:r>
            <w:r w:rsidRPr="00700465" w:rsidDel="000B7ACA">
              <w:rPr>
                <w:b/>
                <w:sz w:val="20"/>
                <w:szCs w:val="20"/>
              </w:rPr>
              <w:t>(s) Addressed by the Action</w:t>
            </w:r>
          </w:p>
          <w:p w14:paraId="0CBC0D98" w14:textId="77777777" w:rsidR="003730E6" w:rsidRPr="00700465" w:rsidRDefault="003730E6" w:rsidP="00700465">
            <w:pPr>
              <w:ind w:left="90"/>
              <w:rPr>
                <w:bCs/>
                <w:sz w:val="20"/>
                <w:szCs w:val="20"/>
              </w:rPr>
            </w:pPr>
            <w:r w:rsidRPr="00700465">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45460FBD" w14:textId="74FF67C8" w:rsidR="003730E6" w:rsidRPr="00700465" w:rsidRDefault="00203DC2" w:rsidP="00700465">
            <w:pPr>
              <w:ind w:left="140"/>
              <w:rPr>
                <w:sz w:val="20"/>
                <w:szCs w:val="20"/>
              </w:rPr>
            </w:pPr>
            <w:r w:rsidRPr="00700465">
              <w:rPr>
                <w:sz w:val="20"/>
                <w:szCs w:val="20"/>
              </w:rPr>
              <w:t>3.2.3 Compliance and enforcement</w:t>
            </w:r>
            <w:r w:rsidR="004D24FF" w:rsidRPr="00700465">
              <w:rPr>
                <w:sz w:val="20"/>
                <w:szCs w:val="20"/>
              </w:rPr>
              <w:t>. Scoring Issues (b) and (d)</w:t>
            </w:r>
          </w:p>
        </w:tc>
      </w:tr>
    </w:tbl>
    <w:p w14:paraId="5BEF2698" w14:textId="77777777" w:rsidR="00BA6868" w:rsidRPr="00700465" w:rsidRDefault="00BA6868" w:rsidP="00700465">
      <w:pPr>
        <w:rPr>
          <w:sz w:val="20"/>
          <w:szCs w:val="20"/>
        </w:rPr>
      </w:pPr>
    </w:p>
    <w:p w14:paraId="7A799FA3" w14:textId="77777777" w:rsidR="003730E6" w:rsidRPr="00700465" w:rsidRDefault="003730E6" w:rsidP="00700465">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807"/>
        <w:gridCol w:w="1865"/>
        <w:gridCol w:w="1943"/>
        <w:gridCol w:w="1474"/>
        <w:gridCol w:w="1622"/>
        <w:gridCol w:w="2493"/>
      </w:tblGrid>
      <w:tr w:rsidR="003730E6" w:rsidRPr="00700465" w14:paraId="1429A7A6" w14:textId="77777777" w:rsidTr="00BA6868">
        <w:trPr>
          <w:trHeight w:val="514"/>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EE2E2C" w14:textId="77777777" w:rsidR="003730E6" w:rsidRPr="00700465" w:rsidRDefault="003730E6" w:rsidP="00700465">
            <w:pPr>
              <w:rPr>
                <w:b/>
                <w:sz w:val="20"/>
                <w:szCs w:val="20"/>
              </w:rPr>
            </w:pPr>
            <w:r w:rsidRPr="00700465">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6E0E80" w14:textId="77777777" w:rsidR="003730E6" w:rsidRPr="00700465" w:rsidRDefault="003730E6" w:rsidP="00700465">
            <w:pPr>
              <w:rPr>
                <w:b/>
                <w:sz w:val="20"/>
                <w:szCs w:val="20"/>
              </w:rPr>
            </w:pPr>
            <w:r w:rsidRPr="00700465">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2F070A" w14:textId="77777777" w:rsidR="003730E6" w:rsidRPr="00700465" w:rsidRDefault="003730E6" w:rsidP="00700465">
            <w:pPr>
              <w:rPr>
                <w:b/>
                <w:sz w:val="20"/>
                <w:szCs w:val="20"/>
              </w:rPr>
            </w:pPr>
            <w:r w:rsidRPr="00700465">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2DC980" w14:textId="77777777" w:rsidR="003730E6" w:rsidRPr="00700465" w:rsidRDefault="003730E6" w:rsidP="00700465">
            <w:pPr>
              <w:rPr>
                <w:b/>
                <w:sz w:val="20"/>
                <w:szCs w:val="20"/>
              </w:rPr>
            </w:pPr>
            <w:r w:rsidRPr="00700465">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97F630" w14:textId="77777777" w:rsidR="003730E6" w:rsidRPr="00700465" w:rsidRDefault="003730E6" w:rsidP="00700465">
            <w:pPr>
              <w:rPr>
                <w:b/>
                <w:sz w:val="20"/>
                <w:szCs w:val="20"/>
              </w:rPr>
            </w:pPr>
            <w:r w:rsidRPr="00700465">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CC5C3C" w14:textId="77777777" w:rsidR="003730E6" w:rsidRPr="00700465" w:rsidRDefault="003730E6" w:rsidP="00700465">
            <w:pPr>
              <w:rPr>
                <w:b/>
                <w:sz w:val="20"/>
                <w:szCs w:val="20"/>
              </w:rPr>
            </w:pPr>
            <w:r w:rsidRPr="00700465">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7FB70F8" w14:textId="77777777" w:rsidR="003730E6" w:rsidRPr="00700465" w:rsidRDefault="003730E6" w:rsidP="00700465">
            <w:pPr>
              <w:rPr>
                <w:b/>
                <w:sz w:val="20"/>
                <w:szCs w:val="20"/>
              </w:rPr>
            </w:pPr>
            <w:r w:rsidRPr="00700465">
              <w:rPr>
                <w:b/>
                <w:sz w:val="20"/>
                <w:szCs w:val="20"/>
              </w:rPr>
              <w:t>Evidence of completion / results</w:t>
            </w:r>
          </w:p>
        </w:tc>
      </w:tr>
      <w:tr w:rsidR="003730E6" w14:paraId="57112D3F" w14:textId="77777777" w:rsidTr="00E466DE">
        <w:trPr>
          <w:trHeight w:val="1340"/>
        </w:trPr>
        <w:tc>
          <w:tcPr>
            <w:tcW w:w="704" w:type="pc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1D113EB5" w14:textId="69D04804" w:rsidR="003730E6" w:rsidRPr="00700465" w:rsidRDefault="00DE321D" w:rsidP="00700465">
            <w:pPr>
              <w:rPr>
                <w:sz w:val="20"/>
                <w:szCs w:val="20"/>
              </w:rPr>
            </w:pPr>
            <w:r w:rsidRPr="00700465">
              <w:rPr>
                <w:sz w:val="20"/>
                <w:szCs w:val="20"/>
              </w:rPr>
              <w:t>A3</w:t>
            </w:r>
            <w:r w:rsidR="00137844">
              <w:rPr>
                <w:sz w:val="20"/>
                <w:szCs w:val="20"/>
              </w:rPr>
              <w:t>.</w:t>
            </w:r>
            <w:r w:rsidRPr="00700465">
              <w:rPr>
                <w:sz w:val="20"/>
                <w:szCs w:val="20"/>
              </w:rPr>
              <w:t>2: Improved control and compliance in swordfish fisheries</w:t>
            </w:r>
          </w:p>
        </w:tc>
        <w:tc>
          <w:tcPr>
            <w:tcW w:w="6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7F893D9" w14:textId="0D7F3EB7" w:rsidR="00DE321D" w:rsidRDefault="00DE321D" w:rsidP="00700465">
            <w:pPr>
              <w:rPr>
                <w:sz w:val="20"/>
                <w:szCs w:val="20"/>
              </w:rPr>
            </w:pPr>
            <w:r w:rsidRPr="00700465">
              <w:rPr>
                <w:sz w:val="20"/>
                <w:szCs w:val="20"/>
              </w:rPr>
              <w:t xml:space="preserve">Milestone 1: &lt;12 months; prepare status report on the status of open procedures on infractions and sanctions for the </w:t>
            </w:r>
            <w:r w:rsidR="00F859DF" w:rsidRPr="00700465">
              <w:rPr>
                <w:sz w:val="20"/>
                <w:szCs w:val="20"/>
              </w:rPr>
              <w:t xml:space="preserve">Swordfish fishery </w:t>
            </w:r>
            <w:r w:rsidRPr="00700465">
              <w:rPr>
                <w:sz w:val="20"/>
                <w:szCs w:val="20"/>
              </w:rPr>
              <w:t>and the effectiveness of LODAP to effectively control the fishery.</w:t>
            </w:r>
          </w:p>
          <w:p w14:paraId="6595A3B5" w14:textId="77777777" w:rsidR="009C0A77" w:rsidRPr="00700465" w:rsidRDefault="009C0A77" w:rsidP="00700465">
            <w:pPr>
              <w:rPr>
                <w:sz w:val="20"/>
                <w:szCs w:val="20"/>
              </w:rPr>
            </w:pPr>
          </w:p>
          <w:p w14:paraId="664CA380" w14:textId="38B63D8E" w:rsidR="00DE321D" w:rsidRDefault="00DE321D" w:rsidP="00700465">
            <w:pPr>
              <w:rPr>
                <w:sz w:val="20"/>
                <w:szCs w:val="20"/>
              </w:rPr>
            </w:pPr>
            <w:r w:rsidRPr="00700465">
              <w:rPr>
                <w:sz w:val="20"/>
                <w:szCs w:val="20"/>
              </w:rPr>
              <w:t xml:space="preserve">Milestone 2: &lt;18 months; Establish alternatives to improve the control of the operability and landings of the fiber vessels at uncontrolled landing points.  </w:t>
            </w:r>
          </w:p>
          <w:p w14:paraId="42645284" w14:textId="77777777" w:rsidR="009C0A77" w:rsidRPr="00700465" w:rsidRDefault="009C0A77" w:rsidP="00700465">
            <w:pPr>
              <w:rPr>
                <w:sz w:val="20"/>
                <w:szCs w:val="20"/>
              </w:rPr>
            </w:pPr>
          </w:p>
          <w:p w14:paraId="34AA1604" w14:textId="0F56AF7C" w:rsidR="003730E6" w:rsidRPr="00700465" w:rsidRDefault="00DE321D" w:rsidP="00700465">
            <w:pPr>
              <w:rPr>
                <w:sz w:val="20"/>
                <w:szCs w:val="20"/>
              </w:rPr>
            </w:pPr>
            <w:r w:rsidRPr="00700465">
              <w:rPr>
                <w:sz w:val="20"/>
                <w:szCs w:val="20"/>
              </w:rPr>
              <w:t xml:space="preserve">Milestone 3: 24 </w:t>
            </w:r>
            <w:r w:rsidRPr="00700465">
              <w:rPr>
                <w:sz w:val="20"/>
                <w:szCs w:val="20"/>
              </w:rPr>
              <w:lastRenderedPageBreak/>
              <w:t>months. Fiber vessels is at least 60% controlled.</w:t>
            </w:r>
          </w:p>
        </w:tc>
        <w:tc>
          <w:tcPr>
            <w:tcW w:w="71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1B654D" w14:textId="6979983D" w:rsidR="003730E6" w:rsidRPr="00700465" w:rsidRDefault="00DE321D" w:rsidP="00700465">
            <w:pPr>
              <w:rPr>
                <w:sz w:val="20"/>
                <w:szCs w:val="20"/>
              </w:rPr>
            </w:pPr>
            <w:r w:rsidRPr="00700465">
              <w:rPr>
                <w:sz w:val="20"/>
                <w:szCs w:val="20"/>
              </w:rPr>
              <w:lastRenderedPageBreak/>
              <w:t>SRP</w:t>
            </w:r>
          </w:p>
        </w:tc>
        <w:tc>
          <w:tcPr>
            <w:tcW w:w="7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3732AC" w14:textId="45D9DF56" w:rsidR="003730E6" w:rsidRPr="00700465" w:rsidRDefault="00DE321D" w:rsidP="00700465">
            <w:pPr>
              <w:rPr>
                <w:sz w:val="20"/>
                <w:szCs w:val="20"/>
              </w:rPr>
            </w:pPr>
            <w:r w:rsidRPr="00700465">
              <w:rPr>
                <w:sz w:val="20"/>
                <w:szCs w:val="20"/>
              </w:rPr>
              <w:t>SWORDFISH EC</w:t>
            </w:r>
          </w:p>
        </w:tc>
        <w:tc>
          <w:tcPr>
            <w:tcW w:w="56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9FBAD0" w14:textId="19EC9692" w:rsidR="003730E6" w:rsidRPr="00700465" w:rsidRDefault="00DE321D" w:rsidP="00700465">
            <w:pPr>
              <w:rPr>
                <w:sz w:val="20"/>
                <w:szCs w:val="20"/>
              </w:rPr>
            </w:pPr>
            <w:r w:rsidRPr="00700465">
              <w:rPr>
                <w:sz w:val="20"/>
                <w:szCs w:val="20"/>
              </w:rPr>
              <w:t>November 2025</w:t>
            </w:r>
          </w:p>
        </w:tc>
        <w:tc>
          <w:tcPr>
            <w:tcW w:w="62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CE9E98" w14:textId="55E3BC2A" w:rsidR="003730E6" w:rsidRPr="00700465" w:rsidRDefault="00DE321D" w:rsidP="00700465">
            <w:pPr>
              <w:rPr>
                <w:sz w:val="20"/>
                <w:szCs w:val="20"/>
              </w:rPr>
            </w:pPr>
            <w:r w:rsidRPr="00700465">
              <w:rPr>
                <w:sz w:val="20"/>
                <w:szCs w:val="20"/>
              </w:rPr>
              <w:t>November 2030</w:t>
            </w:r>
          </w:p>
        </w:tc>
        <w:tc>
          <w:tcPr>
            <w:tcW w:w="95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9817A91" w14:textId="77777777" w:rsidR="00DE321D" w:rsidRPr="00700465" w:rsidRDefault="00DE321D" w:rsidP="00700465">
            <w:pPr>
              <w:rPr>
                <w:sz w:val="20"/>
                <w:szCs w:val="20"/>
              </w:rPr>
            </w:pPr>
            <w:r w:rsidRPr="00700465">
              <w:rPr>
                <w:sz w:val="20"/>
                <w:szCs w:val="20"/>
              </w:rPr>
              <w:t>Publication of the effectiveness report</w:t>
            </w:r>
          </w:p>
          <w:p w14:paraId="1747C28D" w14:textId="77777777" w:rsidR="00DE321D" w:rsidRPr="00700465" w:rsidRDefault="00DE321D" w:rsidP="00700465">
            <w:pPr>
              <w:rPr>
                <w:sz w:val="20"/>
                <w:szCs w:val="20"/>
              </w:rPr>
            </w:pPr>
            <w:r w:rsidRPr="00700465">
              <w:rPr>
                <w:sz w:val="20"/>
                <w:szCs w:val="20"/>
              </w:rPr>
              <w:t>Report on alternatives and implementation of alternatives</w:t>
            </w:r>
          </w:p>
          <w:p w14:paraId="4FA70FAD" w14:textId="36FF65B4" w:rsidR="003730E6" w:rsidRPr="00700465" w:rsidRDefault="00DE321D" w:rsidP="00700465">
            <w:pPr>
              <w:rPr>
                <w:sz w:val="20"/>
                <w:szCs w:val="20"/>
              </w:rPr>
            </w:pPr>
            <w:r w:rsidRPr="00700465">
              <w:rPr>
                <w:sz w:val="20"/>
                <w:szCs w:val="20"/>
              </w:rPr>
              <w:t>Control objectives met</w:t>
            </w:r>
          </w:p>
        </w:tc>
      </w:tr>
    </w:tbl>
    <w:p w14:paraId="7605034D" w14:textId="77777777" w:rsidR="003730E6" w:rsidRDefault="003730E6"/>
    <w:p w14:paraId="31419A00" w14:textId="77777777" w:rsidR="00D94EED" w:rsidRDefault="00E508EC">
      <w:pPr>
        <w:pStyle w:val="Ttulo2"/>
        <w:keepNext w:val="0"/>
        <w:keepLines w:val="0"/>
        <w:spacing w:before="0"/>
      </w:pPr>
      <w:bookmarkStart w:id="20" w:name="_7fyiwiaf8gfu" w:colFirst="0" w:colLast="0"/>
      <w:bookmarkStart w:id="21" w:name="_qyz8kl86d556" w:colFirst="0" w:colLast="0"/>
      <w:bookmarkStart w:id="22" w:name="_fnmuunywija0" w:colFirst="0" w:colLast="0"/>
      <w:bookmarkEnd w:id="20"/>
      <w:bookmarkEnd w:id="21"/>
      <w:bookmarkEnd w:id="22"/>
      <w:r>
        <w:rPr>
          <w:color w:val="0070C0"/>
          <w:sz w:val="28"/>
          <w:szCs w:val="28"/>
        </w:rPr>
        <w:t>Additional Impacts</w:t>
      </w:r>
    </w:p>
    <w:p w14:paraId="3CBDBAE8" w14:textId="559E284E" w:rsidR="00D94EED" w:rsidRDefault="00E508EC">
      <w:r>
        <w:t>Some FIPs include objectives that go beyond the MSC PIs. Please provide additional detail below on additional impacts th</w:t>
      </w:r>
      <w:r w:rsidR="00221113">
        <w:t>at</w:t>
      </w:r>
      <w:r>
        <w:t xml:space="preserve"> FIP</w:t>
      </w:r>
      <w:r w:rsidR="00221113">
        <w:t xml:space="preserve"> stakeholders are</w:t>
      </w:r>
      <w:r>
        <w:t xml:space="preserve"> working to </w:t>
      </w:r>
      <w:r w:rsidR="00221113">
        <w:t>address</w:t>
      </w:r>
      <w:r>
        <w:t>.</w:t>
      </w:r>
    </w:p>
    <w:p w14:paraId="5C07E0BB" w14:textId="77777777" w:rsidR="00D94EED" w:rsidRDefault="00E508EC">
      <w:pPr>
        <w:pStyle w:val="Ttulo3"/>
      </w:pPr>
      <w:bookmarkStart w:id="23" w:name="_ik6oa1hyv4vx" w:colFirst="0" w:colLast="0"/>
      <w:bookmarkStart w:id="24" w:name="_m9fdr2g6xvfq" w:colFirst="0" w:colLast="0"/>
      <w:bookmarkEnd w:id="23"/>
      <w:bookmarkEnd w:id="24"/>
      <w:r w:rsidRPr="00A46DA1">
        <w:t>Example: Traceability improvements</w:t>
      </w:r>
    </w:p>
    <w:p w14:paraId="354552A8" w14:textId="0170AC27" w:rsidR="00D94EED" w:rsidRPr="004833B2" w:rsidRDefault="00E508EC">
      <w:pPr>
        <w:spacing w:after="200"/>
        <w:rPr>
          <w:i/>
          <w:iCs/>
        </w:rPr>
      </w:pPr>
      <w:r w:rsidRPr="004833B2">
        <w:rPr>
          <w:i/>
          <w:iCs/>
        </w:rPr>
        <w:t>Describe the problems, goals and actions that will be implemented to ensure FIP traceability.</w:t>
      </w:r>
    </w:p>
    <w:tbl>
      <w:tblPr>
        <w:tblStyle w:val="af2"/>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9965"/>
      </w:tblGrid>
      <w:tr w:rsidR="00D94EED" w14:paraId="11AB1D91" w14:textId="77777777" w:rsidTr="004833B2">
        <w:trPr>
          <w:trHeight w:val="282"/>
        </w:trPr>
        <w:tc>
          <w:tcPr>
            <w:tcW w:w="1179"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80C003" w14:textId="16238D27" w:rsidR="00D94EED" w:rsidRPr="0024657B" w:rsidRDefault="00E508EC" w:rsidP="00DB5FB6">
            <w:pPr>
              <w:rPr>
                <w:b/>
                <w:sz w:val="20"/>
                <w:szCs w:val="20"/>
              </w:rPr>
            </w:pPr>
            <w:r w:rsidRPr="0024657B">
              <w:rPr>
                <w:b/>
                <w:sz w:val="20"/>
                <w:szCs w:val="20"/>
              </w:rPr>
              <w:t xml:space="preserve">Addition Impact Title </w:t>
            </w:r>
          </w:p>
        </w:tc>
        <w:tc>
          <w:tcPr>
            <w:tcW w:w="3821"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5309C8" w14:textId="77777777" w:rsidR="00D94EED" w:rsidRPr="0024657B" w:rsidRDefault="00E508EC">
            <w:pPr>
              <w:rPr>
                <w:b/>
                <w:sz w:val="20"/>
                <w:szCs w:val="20"/>
              </w:rPr>
            </w:pPr>
            <w:r w:rsidRPr="0024657B">
              <w:rPr>
                <w:b/>
                <w:sz w:val="20"/>
                <w:szCs w:val="20"/>
              </w:rPr>
              <w:t>Additional Impact Description</w:t>
            </w:r>
          </w:p>
        </w:tc>
      </w:tr>
      <w:tr w:rsidR="00D94EED" w14:paraId="35B249A8" w14:textId="77777777" w:rsidTr="004833B2">
        <w:trPr>
          <w:trHeight w:val="320"/>
        </w:trPr>
        <w:tc>
          <w:tcPr>
            <w:tcW w:w="1179"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9A0A55" w14:textId="77777777" w:rsidR="00D94EED" w:rsidRDefault="00E508EC" w:rsidP="00DB5FB6">
            <w:pPr>
              <w:rPr>
                <w:b/>
                <w:sz w:val="20"/>
                <w:szCs w:val="20"/>
              </w:rPr>
            </w:pPr>
            <w:r>
              <w:rPr>
                <w:b/>
                <w:sz w:val="20"/>
                <w:szCs w:val="20"/>
              </w:rPr>
              <w:t>Status Summary</w:t>
            </w:r>
          </w:p>
        </w:tc>
        <w:tc>
          <w:tcPr>
            <w:tcW w:w="3821"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8B43BB" w14:textId="77777777" w:rsidR="00D94EED" w:rsidRDefault="00D94EED">
            <w:pPr>
              <w:rPr>
                <w:sz w:val="20"/>
                <w:szCs w:val="20"/>
              </w:rPr>
            </w:pPr>
          </w:p>
        </w:tc>
      </w:tr>
      <w:tr w:rsidR="00D94EED" w14:paraId="646CAB69" w14:textId="77777777" w:rsidTr="004833B2">
        <w:trPr>
          <w:trHeight w:val="320"/>
        </w:trPr>
        <w:tc>
          <w:tcPr>
            <w:tcW w:w="1179"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3D018A" w14:textId="77777777" w:rsidR="00D94EED" w:rsidRDefault="00E508EC" w:rsidP="00DB5FB6">
            <w:pPr>
              <w:rPr>
                <w:b/>
                <w:sz w:val="20"/>
                <w:szCs w:val="20"/>
              </w:rPr>
            </w:pPr>
            <w:r>
              <w:rPr>
                <w:b/>
                <w:sz w:val="20"/>
                <w:szCs w:val="20"/>
              </w:rPr>
              <w:t>Improvement Recommendation</w:t>
            </w:r>
          </w:p>
        </w:tc>
        <w:tc>
          <w:tcPr>
            <w:tcW w:w="3821"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70C61A" w14:textId="77777777" w:rsidR="00D94EED" w:rsidRDefault="00D94EED">
            <w:pPr>
              <w:rPr>
                <w:sz w:val="20"/>
                <w:szCs w:val="20"/>
              </w:rPr>
            </w:pPr>
          </w:p>
        </w:tc>
      </w:tr>
    </w:tbl>
    <w:p w14:paraId="41D3AE8D" w14:textId="0E48EAEC" w:rsidR="00D94EED" w:rsidRDefault="00D94EED">
      <w:bookmarkStart w:id="25" w:name="_wjzulicxmoi3" w:colFirst="0" w:colLast="0"/>
      <w:bookmarkEnd w:id="25"/>
    </w:p>
    <w:p w14:paraId="1E692738" w14:textId="77777777" w:rsidR="00A46DA1" w:rsidRDefault="00A46DA1"/>
    <w:sectPr w:rsidR="00A46DA1" w:rsidSect="006A01AB">
      <w:pgSz w:w="15840" w:h="12240" w:orient="landscape"/>
      <w:pgMar w:top="72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ACE07" w14:textId="77777777" w:rsidR="00185E23" w:rsidRDefault="00185E23">
      <w:r>
        <w:separator/>
      </w:r>
    </w:p>
  </w:endnote>
  <w:endnote w:type="continuationSeparator" w:id="0">
    <w:p w14:paraId="5B5C36BE" w14:textId="77777777" w:rsidR="00185E23" w:rsidRDefault="0018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2FF2" w14:textId="77777777" w:rsidR="00185E23" w:rsidRDefault="00185E23">
      <w:r>
        <w:separator/>
      </w:r>
    </w:p>
  </w:footnote>
  <w:footnote w:type="continuationSeparator" w:id="0">
    <w:p w14:paraId="4BD9DDF3" w14:textId="77777777" w:rsidR="00185E23" w:rsidRDefault="00185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7526EC"/>
    <w:multiLevelType w:val="multilevel"/>
    <w:tmpl w:val="D38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A3A43"/>
    <w:multiLevelType w:val="multilevel"/>
    <w:tmpl w:val="BA6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073431">
    <w:abstractNumId w:val="10"/>
  </w:num>
  <w:num w:numId="2" w16cid:durableId="976028823">
    <w:abstractNumId w:val="5"/>
  </w:num>
  <w:num w:numId="3" w16cid:durableId="396629258">
    <w:abstractNumId w:val="1"/>
  </w:num>
  <w:num w:numId="4" w16cid:durableId="506288199">
    <w:abstractNumId w:val="2"/>
  </w:num>
  <w:num w:numId="5" w16cid:durableId="900555180">
    <w:abstractNumId w:val="6"/>
  </w:num>
  <w:num w:numId="6" w16cid:durableId="1114717422">
    <w:abstractNumId w:val="4"/>
  </w:num>
  <w:num w:numId="7" w16cid:durableId="2113472156">
    <w:abstractNumId w:val="7"/>
  </w:num>
  <w:num w:numId="8" w16cid:durableId="2137408939">
    <w:abstractNumId w:val="8"/>
  </w:num>
  <w:num w:numId="9" w16cid:durableId="912200002">
    <w:abstractNumId w:val="9"/>
  </w:num>
  <w:num w:numId="10" w16cid:durableId="590628204">
    <w:abstractNumId w:val="0"/>
  </w:num>
  <w:num w:numId="11" w16cid:durableId="2017490642">
    <w:abstractNumId w:val="11"/>
  </w:num>
  <w:num w:numId="12" w16cid:durableId="936062355">
    <w:abstractNumId w:val="3"/>
  </w:num>
  <w:num w:numId="13" w16cid:durableId="903682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EED"/>
    <w:rsid w:val="000010ED"/>
    <w:rsid w:val="0000213A"/>
    <w:rsid w:val="00002D80"/>
    <w:rsid w:val="000125B3"/>
    <w:rsid w:val="00013C73"/>
    <w:rsid w:val="00014745"/>
    <w:rsid w:val="00020074"/>
    <w:rsid w:val="00024F9F"/>
    <w:rsid w:val="000409A4"/>
    <w:rsid w:val="000416BD"/>
    <w:rsid w:val="000417FD"/>
    <w:rsid w:val="00044CAA"/>
    <w:rsid w:val="00046A3B"/>
    <w:rsid w:val="00060044"/>
    <w:rsid w:val="00066548"/>
    <w:rsid w:val="00070AFF"/>
    <w:rsid w:val="00071CD8"/>
    <w:rsid w:val="000B3AFA"/>
    <w:rsid w:val="000B681A"/>
    <w:rsid w:val="000B7ACA"/>
    <w:rsid w:val="000D369E"/>
    <w:rsid w:val="000D6823"/>
    <w:rsid w:val="000E407C"/>
    <w:rsid w:val="000F6D2F"/>
    <w:rsid w:val="00102D40"/>
    <w:rsid w:val="0011420A"/>
    <w:rsid w:val="00125885"/>
    <w:rsid w:val="001267B4"/>
    <w:rsid w:val="001273BE"/>
    <w:rsid w:val="00137149"/>
    <w:rsid w:val="00137844"/>
    <w:rsid w:val="00137F58"/>
    <w:rsid w:val="001433ED"/>
    <w:rsid w:val="00157FF2"/>
    <w:rsid w:val="0016145D"/>
    <w:rsid w:val="00164B42"/>
    <w:rsid w:val="00171C76"/>
    <w:rsid w:val="001741FE"/>
    <w:rsid w:val="00176952"/>
    <w:rsid w:val="00184130"/>
    <w:rsid w:val="00185E23"/>
    <w:rsid w:val="00192C60"/>
    <w:rsid w:val="001A119B"/>
    <w:rsid w:val="001B13A5"/>
    <w:rsid w:val="001B2304"/>
    <w:rsid w:val="001B52E0"/>
    <w:rsid w:val="001B6964"/>
    <w:rsid w:val="001D686E"/>
    <w:rsid w:val="001D6B63"/>
    <w:rsid w:val="001D761D"/>
    <w:rsid w:val="001F122C"/>
    <w:rsid w:val="00203DC2"/>
    <w:rsid w:val="00206C52"/>
    <w:rsid w:val="00215A9B"/>
    <w:rsid w:val="00221113"/>
    <w:rsid w:val="00227D77"/>
    <w:rsid w:val="00245324"/>
    <w:rsid w:val="0024657B"/>
    <w:rsid w:val="00253391"/>
    <w:rsid w:val="00255DB2"/>
    <w:rsid w:val="00257569"/>
    <w:rsid w:val="0026796E"/>
    <w:rsid w:val="00270330"/>
    <w:rsid w:val="002750FC"/>
    <w:rsid w:val="00280304"/>
    <w:rsid w:val="002A58FD"/>
    <w:rsid w:val="002A6520"/>
    <w:rsid w:val="002A7630"/>
    <w:rsid w:val="002E0D72"/>
    <w:rsid w:val="002E3BD2"/>
    <w:rsid w:val="002E74E5"/>
    <w:rsid w:val="0031101A"/>
    <w:rsid w:val="00323754"/>
    <w:rsid w:val="00354861"/>
    <w:rsid w:val="0035799F"/>
    <w:rsid w:val="003730E6"/>
    <w:rsid w:val="00375351"/>
    <w:rsid w:val="003B08EC"/>
    <w:rsid w:val="003B30D9"/>
    <w:rsid w:val="003B7D10"/>
    <w:rsid w:val="003C4402"/>
    <w:rsid w:val="003C4495"/>
    <w:rsid w:val="003D50D8"/>
    <w:rsid w:val="003E495B"/>
    <w:rsid w:val="003E4B45"/>
    <w:rsid w:val="003F07D5"/>
    <w:rsid w:val="003F129F"/>
    <w:rsid w:val="003F5A96"/>
    <w:rsid w:val="00402ADE"/>
    <w:rsid w:val="00404FA3"/>
    <w:rsid w:val="0041024F"/>
    <w:rsid w:val="00411329"/>
    <w:rsid w:val="0043234A"/>
    <w:rsid w:val="004371B2"/>
    <w:rsid w:val="00437423"/>
    <w:rsid w:val="00465304"/>
    <w:rsid w:val="00475E33"/>
    <w:rsid w:val="004817F4"/>
    <w:rsid w:val="004833B2"/>
    <w:rsid w:val="004B45D4"/>
    <w:rsid w:val="004C7C43"/>
    <w:rsid w:val="004D24FF"/>
    <w:rsid w:val="004E35B9"/>
    <w:rsid w:val="004F001F"/>
    <w:rsid w:val="00502E53"/>
    <w:rsid w:val="00506133"/>
    <w:rsid w:val="00506D9A"/>
    <w:rsid w:val="00514CF4"/>
    <w:rsid w:val="00515843"/>
    <w:rsid w:val="00524ACD"/>
    <w:rsid w:val="005319EC"/>
    <w:rsid w:val="0054416E"/>
    <w:rsid w:val="005644BE"/>
    <w:rsid w:val="0057580E"/>
    <w:rsid w:val="00580852"/>
    <w:rsid w:val="00582D3B"/>
    <w:rsid w:val="00582D6D"/>
    <w:rsid w:val="00584F2A"/>
    <w:rsid w:val="00596024"/>
    <w:rsid w:val="0059734C"/>
    <w:rsid w:val="005A5B55"/>
    <w:rsid w:val="005B1C7D"/>
    <w:rsid w:val="005B3DE6"/>
    <w:rsid w:val="005C0C90"/>
    <w:rsid w:val="005E6E59"/>
    <w:rsid w:val="00613808"/>
    <w:rsid w:val="00635029"/>
    <w:rsid w:val="00651DE2"/>
    <w:rsid w:val="00670800"/>
    <w:rsid w:val="006745C1"/>
    <w:rsid w:val="006A01AB"/>
    <w:rsid w:val="006A709F"/>
    <w:rsid w:val="006A7F01"/>
    <w:rsid w:val="006B67EC"/>
    <w:rsid w:val="006C04CB"/>
    <w:rsid w:val="006C5442"/>
    <w:rsid w:val="006D2BAB"/>
    <w:rsid w:val="006D7699"/>
    <w:rsid w:val="006E1280"/>
    <w:rsid w:val="006E68E5"/>
    <w:rsid w:val="006E695E"/>
    <w:rsid w:val="006F0309"/>
    <w:rsid w:val="006F1529"/>
    <w:rsid w:val="006F3F76"/>
    <w:rsid w:val="00700465"/>
    <w:rsid w:val="007021C2"/>
    <w:rsid w:val="00710BBC"/>
    <w:rsid w:val="00712599"/>
    <w:rsid w:val="00731F69"/>
    <w:rsid w:val="00750A17"/>
    <w:rsid w:val="00765DE6"/>
    <w:rsid w:val="00781907"/>
    <w:rsid w:val="00790E8C"/>
    <w:rsid w:val="00792A37"/>
    <w:rsid w:val="007C77C5"/>
    <w:rsid w:val="007E2DAC"/>
    <w:rsid w:val="007F1C4F"/>
    <w:rsid w:val="008037E2"/>
    <w:rsid w:val="0080739F"/>
    <w:rsid w:val="0081666D"/>
    <w:rsid w:val="00816C61"/>
    <w:rsid w:val="0082112E"/>
    <w:rsid w:val="008211A9"/>
    <w:rsid w:val="00821D9F"/>
    <w:rsid w:val="00832B21"/>
    <w:rsid w:val="00842EB5"/>
    <w:rsid w:val="00846AF5"/>
    <w:rsid w:val="008546EF"/>
    <w:rsid w:val="00865ABF"/>
    <w:rsid w:val="00877A81"/>
    <w:rsid w:val="00881C20"/>
    <w:rsid w:val="0089054F"/>
    <w:rsid w:val="00893672"/>
    <w:rsid w:val="008939C3"/>
    <w:rsid w:val="00897F27"/>
    <w:rsid w:val="008B4AF1"/>
    <w:rsid w:val="008D11DC"/>
    <w:rsid w:val="008D6C1B"/>
    <w:rsid w:val="008E4429"/>
    <w:rsid w:val="008E583A"/>
    <w:rsid w:val="008E7172"/>
    <w:rsid w:val="00905261"/>
    <w:rsid w:val="009159F1"/>
    <w:rsid w:val="0092209D"/>
    <w:rsid w:val="009242DD"/>
    <w:rsid w:val="00926BBB"/>
    <w:rsid w:val="00933EB5"/>
    <w:rsid w:val="00955C6E"/>
    <w:rsid w:val="00973ADE"/>
    <w:rsid w:val="00976E37"/>
    <w:rsid w:val="009829AA"/>
    <w:rsid w:val="0099340B"/>
    <w:rsid w:val="009C0A77"/>
    <w:rsid w:val="009C6525"/>
    <w:rsid w:val="009D2B91"/>
    <w:rsid w:val="009D4B7E"/>
    <w:rsid w:val="009D649D"/>
    <w:rsid w:val="009F1BE6"/>
    <w:rsid w:val="00A07F98"/>
    <w:rsid w:val="00A43D5D"/>
    <w:rsid w:val="00A44C79"/>
    <w:rsid w:val="00A46DA1"/>
    <w:rsid w:val="00A54F93"/>
    <w:rsid w:val="00A61589"/>
    <w:rsid w:val="00A62DCD"/>
    <w:rsid w:val="00A6617F"/>
    <w:rsid w:val="00A7438A"/>
    <w:rsid w:val="00A85C7E"/>
    <w:rsid w:val="00AA3300"/>
    <w:rsid w:val="00AC492B"/>
    <w:rsid w:val="00AC5684"/>
    <w:rsid w:val="00AD1203"/>
    <w:rsid w:val="00AD5C65"/>
    <w:rsid w:val="00AF2C6F"/>
    <w:rsid w:val="00B12F77"/>
    <w:rsid w:val="00B27AF3"/>
    <w:rsid w:val="00B3202E"/>
    <w:rsid w:val="00B452EB"/>
    <w:rsid w:val="00B57661"/>
    <w:rsid w:val="00B6019E"/>
    <w:rsid w:val="00B8782D"/>
    <w:rsid w:val="00B90508"/>
    <w:rsid w:val="00BA6868"/>
    <w:rsid w:val="00BB0C9B"/>
    <w:rsid w:val="00BB1B1D"/>
    <w:rsid w:val="00BC01BD"/>
    <w:rsid w:val="00BC5B0D"/>
    <w:rsid w:val="00BC6665"/>
    <w:rsid w:val="00BD3AFA"/>
    <w:rsid w:val="00BE01D8"/>
    <w:rsid w:val="00BF045E"/>
    <w:rsid w:val="00BF3322"/>
    <w:rsid w:val="00BF6A98"/>
    <w:rsid w:val="00BF6D55"/>
    <w:rsid w:val="00C12E06"/>
    <w:rsid w:val="00C203C8"/>
    <w:rsid w:val="00C32B55"/>
    <w:rsid w:val="00C34A81"/>
    <w:rsid w:val="00C50683"/>
    <w:rsid w:val="00C56456"/>
    <w:rsid w:val="00C5797C"/>
    <w:rsid w:val="00C73F47"/>
    <w:rsid w:val="00C76D72"/>
    <w:rsid w:val="00C81B03"/>
    <w:rsid w:val="00CA21D3"/>
    <w:rsid w:val="00CA61CB"/>
    <w:rsid w:val="00CA75D3"/>
    <w:rsid w:val="00CC71EB"/>
    <w:rsid w:val="00CD2EAF"/>
    <w:rsid w:val="00D10DAA"/>
    <w:rsid w:val="00D10FC9"/>
    <w:rsid w:val="00D45FF4"/>
    <w:rsid w:val="00D55839"/>
    <w:rsid w:val="00D62C5C"/>
    <w:rsid w:val="00D76559"/>
    <w:rsid w:val="00D7669A"/>
    <w:rsid w:val="00D94EED"/>
    <w:rsid w:val="00D958FB"/>
    <w:rsid w:val="00DB2D0C"/>
    <w:rsid w:val="00DB5FB6"/>
    <w:rsid w:val="00DC0F27"/>
    <w:rsid w:val="00DD5E2C"/>
    <w:rsid w:val="00DE321D"/>
    <w:rsid w:val="00DE6A18"/>
    <w:rsid w:val="00DF0641"/>
    <w:rsid w:val="00DF26D9"/>
    <w:rsid w:val="00DF48A0"/>
    <w:rsid w:val="00E01FA0"/>
    <w:rsid w:val="00E305BF"/>
    <w:rsid w:val="00E405EF"/>
    <w:rsid w:val="00E426A2"/>
    <w:rsid w:val="00E447DA"/>
    <w:rsid w:val="00E508EC"/>
    <w:rsid w:val="00E568C4"/>
    <w:rsid w:val="00E73C96"/>
    <w:rsid w:val="00E9059C"/>
    <w:rsid w:val="00E92607"/>
    <w:rsid w:val="00E93AAB"/>
    <w:rsid w:val="00EA5404"/>
    <w:rsid w:val="00EB2EA1"/>
    <w:rsid w:val="00EB7469"/>
    <w:rsid w:val="00EC5B1D"/>
    <w:rsid w:val="00ED2946"/>
    <w:rsid w:val="00EE1A14"/>
    <w:rsid w:val="00EE6388"/>
    <w:rsid w:val="00EE751C"/>
    <w:rsid w:val="00EE7C01"/>
    <w:rsid w:val="00F13001"/>
    <w:rsid w:val="00F20955"/>
    <w:rsid w:val="00F21305"/>
    <w:rsid w:val="00F2711F"/>
    <w:rsid w:val="00F3099D"/>
    <w:rsid w:val="00F32258"/>
    <w:rsid w:val="00F34965"/>
    <w:rsid w:val="00F4219D"/>
    <w:rsid w:val="00F43404"/>
    <w:rsid w:val="00F72463"/>
    <w:rsid w:val="00F72F8D"/>
    <w:rsid w:val="00F75348"/>
    <w:rsid w:val="00F8278E"/>
    <w:rsid w:val="00F859DF"/>
    <w:rsid w:val="00FA35A8"/>
    <w:rsid w:val="00FB08BB"/>
    <w:rsid w:val="00FB09CC"/>
    <w:rsid w:val="00FB45F8"/>
    <w:rsid w:val="00FB4C20"/>
    <w:rsid w:val="00FC3B5F"/>
    <w:rsid w:val="00FC3DE9"/>
    <w:rsid w:val="00FE6F04"/>
    <w:rsid w:val="00FF6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92894"/>
  <w15:docId w15:val="{665412C6-BAD7-5944-8F6C-7B55B2A8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1CB"/>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Ttulo1">
    <w:name w:val="heading 1"/>
    <w:basedOn w:val="Normal"/>
    <w:next w:val="Normal"/>
    <w:pPr>
      <w:keepNext/>
      <w:keepLines/>
      <w:spacing w:after="120"/>
      <w:outlineLvl w:val="0"/>
    </w:pPr>
    <w:rPr>
      <w:color w:val="0077BE"/>
      <w:sz w:val="36"/>
      <w:szCs w:val="36"/>
    </w:rPr>
  </w:style>
  <w:style w:type="paragraph" w:styleId="Ttulo2">
    <w:name w:val="heading 2"/>
    <w:basedOn w:val="Normal"/>
    <w:next w:val="Normal"/>
    <w:pPr>
      <w:keepNext/>
      <w:keepLines/>
      <w:spacing w:before="480"/>
      <w:outlineLvl w:val="1"/>
    </w:pPr>
    <w:rPr>
      <w:b/>
      <w:color w:val="0D8D93"/>
      <w:sz w:val="30"/>
      <w:szCs w:val="30"/>
    </w:rPr>
  </w:style>
  <w:style w:type="paragraph" w:styleId="Ttulo3">
    <w:name w:val="heading 3"/>
    <w:basedOn w:val="Normal"/>
    <w:next w:val="Normal"/>
    <w:pPr>
      <w:keepNext/>
      <w:keepLines/>
      <w:spacing w:before="200" w:after="120"/>
      <w:outlineLvl w:val="2"/>
    </w:pPr>
    <w:rPr>
      <w:i/>
      <w:color w:val="0075C1"/>
      <w:sz w:val="26"/>
      <w:szCs w:val="26"/>
    </w:rPr>
  </w:style>
  <w:style w:type="paragraph" w:styleId="Ttulo4">
    <w:name w:val="heading 4"/>
    <w:basedOn w:val="Normal"/>
    <w:next w:val="Normal"/>
    <w:pPr>
      <w:keepNext/>
      <w:keepLines/>
      <w:outlineLvl w:val="3"/>
    </w:pPr>
    <w:rPr>
      <w:b/>
      <w:color w:val="0070C0"/>
      <w:sz w:val="28"/>
      <w:szCs w:val="28"/>
    </w:rPr>
  </w:style>
  <w:style w:type="paragraph" w:styleId="Ttulo5">
    <w:name w:val="heading 5"/>
    <w:basedOn w:val="Normal"/>
    <w:next w:val="Normal"/>
    <w:pPr>
      <w:keepNext/>
      <w:keepLines/>
      <w:spacing w:before="160"/>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pPr>
    <w:rPr>
      <w:rFonts w:ascii="Proxima Nova" w:eastAsia="Proxima Nova" w:hAnsi="Proxima Nova" w:cs="Proxima Nova"/>
      <w:sz w:val="44"/>
      <w:szCs w:val="44"/>
    </w:rPr>
  </w:style>
  <w:style w:type="paragraph" w:styleId="Subttulo">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CellMar>
        <w:top w:w="100" w:type="dxa"/>
        <w:left w:w="100" w:type="dxa"/>
        <w:bottom w:w="100" w:type="dxa"/>
        <w:right w:w="100" w:type="dxa"/>
      </w:tblCellMar>
    </w:tblPr>
  </w:style>
  <w:style w:type="table" w:customStyle="1" w:styleId="a5">
    <w:basedOn w:val="Tablanormal"/>
    <w:tblPr>
      <w:tblStyleRowBandSize w:val="1"/>
      <w:tblStyleColBandSize w:val="1"/>
      <w:tblCellMar>
        <w:top w:w="100" w:type="dxa"/>
        <w:left w:w="100" w:type="dxa"/>
        <w:bottom w:w="100" w:type="dxa"/>
        <w:right w:w="100" w:type="dxa"/>
      </w:tblCellMar>
    </w:tblPr>
  </w:style>
  <w:style w:type="table" w:customStyle="1" w:styleId="a6">
    <w:basedOn w:val="Tablanormal"/>
    <w:tblPr>
      <w:tblStyleRowBandSize w:val="1"/>
      <w:tblStyleColBandSize w:val="1"/>
      <w:tblCellMar>
        <w:top w:w="100" w:type="dxa"/>
        <w:left w:w="100" w:type="dxa"/>
        <w:bottom w:w="100" w:type="dxa"/>
        <w:right w:w="100" w:type="dxa"/>
      </w:tblCellMar>
    </w:tblPr>
  </w:style>
  <w:style w:type="table" w:customStyle="1" w:styleId="a7">
    <w:basedOn w:val="Tablanormal"/>
    <w:tblPr>
      <w:tblStyleRowBandSize w:val="1"/>
      <w:tblStyleColBandSize w:val="1"/>
      <w:tblCellMar>
        <w:top w:w="100" w:type="dxa"/>
        <w:left w:w="100" w:type="dxa"/>
        <w:bottom w:w="100" w:type="dxa"/>
        <w:right w:w="100" w:type="dxa"/>
      </w:tblCellMar>
    </w:tblPr>
  </w:style>
  <w:style w:type="table" w:customStyle="1" w:styleId="a8">
    <w:basedOn w:val="Tablanormal"/>
    <w:tblPr>
      <w:tblStyleRowBandSize w:val="1"/>
      <w:tblStyleColBandSize w:val="1"/>
      <w:tblCellMar>
        <w:top w:w="100" w:type="dxa"/>
        <w:left w:w="100" w:type="dxa"/>
        <w:bottom w:w="100" w:type="dxa"/>
        <w:right w:w="100" w:type="dxa"/>
      </w:tblCellMar>
    </w:tblPr>
  </w:style>
  <w:style w:type="table" w:customStyle="1" w:styleId="a9">
    <w:basedOn w:val="Tablanormal"/>
    <w:tblPr>
      <w:tblStyleRowBandSize w:val="1"/>
      <w:tblStyleColBandSize w:val="1"/>
      <w:tblCellMar>
        <w:top w:w="100" w:type="dxa"/>
        <w:left w:w="100" w:type="dxa"/>
        <w:bottom w:w="100" w:type="dxa"/>
        <w:right w:w="100" w:type="dxa"/>
      </w:tblCellMar>
    </w:tblPr>
  </w:style>
  <w:style w:type="table" w:customStyle="1" w:styleId="aa">
    <w:basedOn w:val="Tablanormal"/>
    <w:tblPr>
      <w:tblStyleRowBandSize w:val="1"/>
      <w:tblStyleColBandSize w:val="1"/>
      <w:tblCellMar>
        <w:top w:w="100" w:type="dxa"/>
        <w:left w:w="100" w:type="dxa"/>
        <w:bottom w:w="100" w:type="dxa"/>
        <w:right w:w="100" w:type="dxa"/>
      </w:tblCellMar>
    </w:tblPr>
  </w:style>
  <w:style w:type="table" w:customStyle="1" w:styleId="ab">
    <w:basedOn w:val="Tablanormal"/>
    <w:tblPr>
      <w:tblStyleRowBandSize w:val="1"/>
      <w:tblStyleColBandSize w:val="1"/>
      <w:tblCellMar>
        <w:top w:w="100" w:type="dxa"/>
        <w:left w:w="100" w:type="dxa"/>
        <w:bottom w:w="100" w:type="dxa"/>
        <w:right w:w="100" w:type="dxa"/>
      </w:tblCellMar>
    </w:tblPr>
  </w:style>
  <w:style w:type="table" w:customStyle="1" w:styleId="ac">
    <w:basedOn w:val="Tablanormal"/>
    <w:tblPr>
      <w:tblStyleRowBandSize w:val="1"/>
      <w:tblStyleColBandSize w:val="1"/>
      <w:tblCellMar>
        <w:top w:w="100" w:type="dxa"/>
        <w:left w:w="100" w:type="dxa"/>
        <w:bottom w:w="100" w:type="dxa"/>
        <w:right w:w="100" w:type="dxa"/>
      </w:tblCellMar>
    </w:tblPr>
  </w:style>
  <w:style w:type="table" w:customStyle="1" w:styleId="ad">
    <w:basedOn w:val="Tablanormal"/>
    <w:tblPr>
      <w:tblStyleRowBandSize w:val="1"/>
      <w:tblStyleColBandSize w:val="1"/>
      <w:tblCellMar>
        <w:top w:w="100" w:type="dxa"/>
        <w:left w:w="100" w:type="dxa"/>
        <w:bottom w:w="100" w:type="dxa"/>
        <w:right w:w="100" w:type="dxa"/>
      </w:tblCellMar>
    </w:tblPr>
  </w:style>
  <w:style w:type="table" w:customStyle="1" w:styleId="ae">
    <w:basedOn w:val="Tablanormal"/>
    <w:tblPr>
      <w:tblStyleRowBandSize w:val="1"/>
      <w:tblStyleColBandSize w:val="1"/>
      <w:tblCellMar>
        <w:top w:w="100" w:type="dxa"/>
        <w:left w:w="100" w:type="dxa"/>
        <w:bottom w:w="100" w:type="dxa"/>
        <w:right w:w="100" w:type="dxa"/>
      </w:tblCellMar>
    </w:tblPr>
  </w:style>
  <w:style w:type="table" w:customStyle="1" w:styleId="af">
    <w:basedOn w:val="Tablanormal"/>
    <w:tblPr>
      <w:tblStyleRowBandSize w:val="1"/>
      <w:tblStyleColBandSize w:val="1"/>
      <w:tblCellMar>
        <w:top w:w="100" w:type="dxa"/>
        <w:left w:w="100" w:type="dxa"/>
        <w:bottom w:w="100" w:type="dxa"/>
        <w:right w:w="100" w:type="dxa"/>
      </w:tblCellMar>
    </w:tblPr>
  </w:style>
  <w:style w:type="table" w:customStyle="1" w:styleId="af0">
    <w:basedOn w:val="Tablanormal"/>
    <w:tblPr>
      <w:tblStyleRowBandSize w:val="1"/>
      <w:tblStyleColBandSize w:val="1"/>
      <w:tblCellMar>
        <w:top w:w="100" w:type="dxa"/>
        <w:left w:w="100" w:type="dxa"/>
        <w:bottom w:w="100" w:type="dxa"/>
        <w:right w:w="100" w:type="dxa"/>
      </w:tblCellMar>
    </w:tblPr>
  </w:style>
  <w:style w:type="table" w:customStyle="1" w:styleId="af1">
    <w:basedOn w:val="Tablanormal"/>
    <w:tblPr>
      <w:tblStyleRowBandSize w:val="1"/>
      <w:tblStyleColBandSize w:val="1"/>
      <w:tblCellMar>
        <w:top w:w="100" w:type="dxa"/>
        <w:left w:w="100" w:type="dxa"/>
        <w:bottom w:w="100" w:type="dxa"/>
        <w:right w:w="100" w:type="dxa"/>
      </w:tblCellMar>
    </w:tblPr>
  </w:style>
  <w:style w:type="table" w:customStyle="1" w:styleId="af2">
    <w:basedOn w:val="Tabla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515843"/>
    <w:rPr>
      <w:sz w:val="16"/>
      <w:szCs w:val="16"/>
    </w:rPr>
  </w:style>
  <w:style w:type="paragraph" w:styleId="Textocomentario">
    <w:name w:val="annotation text"/>
    <w:basedOn w:val="Normal"/>
    <w:link w:val="TextocomentarioCar"/>
    <w:uiPriority w:val="99"/>
    <w:unhideWhenUsed/>
    <w:rsid w:val="00515843"/>
    <w:rPr>
      <w:sz w:val="20"/>
      <w:szCs w:val="20"/>
    </w:rPr>
  </w:style>
  <w:style w:type="character" w:customStyle="1" w:styleId="TextocomentarioCar">
    <w:name w:val="Texto comentario Car"/>
    <w:basedOn w:val="Fuentedeprrafopredeter"/>
    <w:link w:val="Textocomentario"/>
    <w:uiPriority w:val="99"/>
    <w:rsid w:val="00515843"/>
    <w:rPr>
      <w:sz w:val="20"/>
      <w:szCs w:val="20"/>
    </w:rPr>
  </w:style>
  <w:style w:type="paragraph" w:styleId="Asuntodelcomentario">
    <w:name w:val="annotation subject"/>
    <w:basedOn w:val="Textocomentario"/>
    <w:next w:val="Textocomentario"/>
    <w:link w:val="AsuntodelcomentarioCar"/>
    <w:uiPriority w:val="99"/>
    <w:semiHidden/>
    <w:unhideWhenUsed/>
    <w:rsid w:val="00515843"/>
    <w:rPr>
      <w:b/>
      <w:bCs/>
    </w:rPr>
  </w:style>
  <w:style w:type="character" w:customStyle="1" w:styleId="AsuntodelcomentarioCar">
    <w:name w:val="Asunto del comentario Car"/>
    <w:basedOn w:val="TextocomentarioCar"/>
    <w:link w:val="Asuntodelcomentario"/>
    <w:uiPriority w:val="99"/>
    <w:semiHidden/>
    <w:rsid w:val="00515843"/>
    <w:rPr>
      <w:b/>
      <w:bCs/>
      <w:sz w:val="20"/>
      <w:szCs w:val="20"/>
    </w:rPr>
  </w:style>
  <w:style w:type="paragraph" w:styleId="Textodeglobo">
    <w:name w:val="Balloon Text"/>
    <w:basedOn w:val="Normal"/>
    <w:link w:val="TextodegloboCar"/>
    <w:uiPriority w:val="99"/>
    <w:semiHidden/>
    <w:unhideWhenUsed/>
    <w:rsid w:val="005158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Prrafodelista">
    <w:name w:val="List Paragraph"/>
    <w:basedOn w:val="Normal"/>
    <w:uiPriority w:val="34"/>
    <w:qFormat/>
    <w:rsid w:val="00AD5C65"/>
    <w:pPr>
      <w:ind w:left="720"/>
      <w:contextualSpacing/>
    </w:pPr>
  </w:style>
  <w:style w:type="character" w:styleId="Hipervnculo">
    <w:name w:val="Hyperlink"/>
    <w:basedOn w:val="Fuentedeprrafopredeter"/>
    <w:uiPriority w:val="99"/>
    <w:unhideWhenUsed/>
    <w:rsid w:val="00F8278E"/>
    <w:rPr>
      <w:color w:val="0000FF" w:themeColor="hyperlink"/>
      <w:u w:val="single"/>
    </w:rPr>
  </w:style>
  <w:style w:type="character" w:customStyle="1" w:styleId="UnresolvedMention1">
    <w:name w:val="Unresolved Mention1"/>
    <w:basedOn w:val="Fuentedeprrafopredeter"/>
    <w:uiPriority w:val="99"/>
    <w:rsid w:val="00F8278E"/>
    <w:rPr>
      <w:color w:val="605E5C"/>
      <w:shd w:val="clear" w:color="auto" w:fill="E1DFDD"/>
    </w:rPr>
  </w:style>
  <w:style w:type="table" w:styleId="Tablaconcuadrcula">
    <w:name w:val="Table Grid"/>
    <w:basedOn w:val="Tabla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0165">
      <w:bodyDiv w:val="1"/>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657688438">
              <w:marLeft w:val="0"/>
              <w:marRight w:val="0"/>
              <w:marTop w:val="0"/>
              <w:marBottom w:val="0"/>
              <w:divBdr>
                <w:top w:val="none" w:sz="0" w:space="0" w:color="auto"/>
                <w:left w:val="none" w:sz="0" w:space="0" w:color="auto"/>
                <w:bottom w:val="none" w:sz="0" w:space="0" w:color="auto"/>
                <w:right w:val="none" w:sz="0" w:space="0" w:color="auto"/>
              </w:divBdr>
            </w:div>
          </w:divsChild>
        </w:div>
        <w:div w:id="639770942">
          <w:marLeft w:val="0"/>
          <w:marRight w:val="0"/>
          <w:marTop w:val="0"/>
          <w:marBottom w:val="0"/>
          <w:divBdr>
            <w:top w:val="none" w:sz="0" w:space="0" w:color="auto"/>
            <w:left w:val="none" w:sz="0" w:space="0" w:color="auto"/>
            <w:bottom w:val="none" w:sz="0" w:space="0" w:color="auto"/>
            <w:right w:val="none" w:sz="0" w:space="0" w:color="auto"/>
          </w:divBdr>
        </w:div>
        <w:div w:id="326323736">
          <w:marLeft w:val="0"/>
          <w:marRight w:val="0"/>
          <w:marTop w:val="0"/>
          <w:marBottom w:val="0"/>
          <w:divBdr>
            <w:top w:val="none" w:sz="0" w:space="0" w:color="auto"/>
            <w:left w:val="none" w:sz="0" w:space="0" w:color="auto"/>
            <w:bottom w:val="none" w:sz="0" w:space="0" w:color="auto"/>
            <w:right w:val="none" w:sz="0" w:space="0" w:color="auto"/>
          </w:divBdr>
          <w:divsChild>
            <w:div w:id="1773938911">
              <w:marLeft w:val="0"/>
              <w:marRight w:val="0"/>
              <w:marTop w:val="0"/>
              <w:marBottom w:val="0"/>
              <w:divBdr>
                <w:top w:val="none" w:sz="0" w:space="0" w:color="auto"/>
                <w:left w:val="none" w:sz="0" w:space="0" w:color="auto"/>
                <w:bottom w:val="none" w:sz="0" w:space="0" w:color="auto"/>
                <w:right w:val="none" w:sz="0" w:space="0" w:color="auto"/>
              </w:divBdr>
            </w:div>
          </w:divsChild>
        </w:div>
        <w:div w:id="475033256">
          <w:marLeft w:val="0"/>
          <w:marRight w:val="0"/>
          <w:marTop w:val="0"/>
          <w:marBottom w:val="0"/>
          <w:divBdr>
            <w:top w:val="none" w:sz="0" w:space="0" w:color="auto"/>
            <w:left w:val="none" w:sz="0" w:space="0" w:color="auto"/>
            <w:bottom w:val="none" w:sz="0" w:space="0" w:color="auto"/>
            <w:right w:val="none" w:sz="0" w:space="0" w:color="auto"/>
          </w:divBdr>
        </w:div>
        <w:div w:id="1164321752">
          <w:marLeft w:val="0"/>
          <w:marRight w:val="0"/>
          <w:marTop w:val="0"/>
          <w:marBottom w:val="0"/>
          <w:divBdr>
            <w:top w:val="none" w:sz="0" w:space="0" w:color="auto"/>
            <w:left w:val="none" w:sz="0" w:space="0" w:color="auto"/>
            <w:bottom w:val="none" w:sz="0" w:space="0" w:color="auto"/>
            <w:right w:val="none" w:sz="0" w:space="0" w:color="auto"/>
          </w:divBdr>
          <w:divsChild>
            <w:div w:id="976570468">
              <w:marLeft w:val="0"/>
              <w:marRight w:val="0"/>
              <w:marTop w:val="0"/>
              <w:marBottom w:val="0"/>
              <w:divBdr>
                <w:top w:val="none" w:sz="0" w:space="0" w:color="auto"/>
                <w:left w:val="none" w:sz="0" w:space="0" w:color="auto"/>
                <w:bottom w:val="none" w:sz="0" w:space="0" w:color="auto"/>
                <w:right w:val="none" w:sz="0" w:space="0" w:color="auto"/>
              </w:divBdr>
            </w:div>
          </w:divsChild>
        </w:div>
        <w:div w:id="895244719">
          <w:marLeft w:val="0"/>
          <w:marRight w:val="0"/>
          <w:marTop w:val="0"/>
          <w:marBottom w:val="0"/>
          <w:divBdr>
            <w:top w:val="none" w:sz="0" w:space="0" w:color="auto"/>
            <w:left w:val="none" w:sz="0" w:space="0" w:color="auto"/>
            <w:bottom w:val="none" w:sz="0" w:space="0" w:color="auto"/>
            <w:right w:val="none" w:sz="0" w:space="0" w:color="auto"/>
          </w:divBdr>
        </w:div>
        <w:div w:id="729309908">
          <w:marLeft w:val="0"/>
          <w:marRight w:val="0"/>
          <w:marTop w:val="0"/>
          <w:marBottom w:val="0"/>
          <w:divBdr>
            <w:top w:val="none" w:sz="0" w:space="0" w:color="auto"/>
            <w:left w:val="none" w:sz="0" w:space="0" w:color="auto"/>
            <w:bottom w:val="none" w:sz="0" w:space="0" w:color="auto"/>
            <w:right w:val="none" w:sz="0" w:space="0" w:color="auto"/>
          </w:divBdr>
          <w:divsChild>
            <w:div w:id="6215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557404183">
      <w:bodyDiv w:val="1"/>
      <w:marLeft w:val="0"/>
      <w:marRight w:val="0"/>
      <w:marTop w:val="0"/>
      <w:marBottom w:val="0"/>
      <w:divBdr>
        <w:top w:val="none" w:sz="0" w:space="0" w:color="auto"/>
        <w:left w:val="none" w:sz="0" w:space="0" w:color="auto"/>
        <w:bottom w:val="none" w:sz="0" w:space="0" w:color="auto"/>
        <w:right w:val="none" w:sz="0" w:space="0" w:color="auto"/>
      </w:divBdr>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416971093">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22510039">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isheryprogres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C83E-B141-E94B-B492-B0B59F35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19</Pages>
  <Words>4675</Words>
  <Characters>25716</Characters>
  <Application>Microsoft Office Word</Application>
  <DocSecurity>0</DocSecurity>
  <Lines>214</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Bradley</dc:creator>
  <cp:lastModifiedBy>Leonel Caicedo Murillo</cp:lastModifiedBy>
  <cp:revision>18</cp:revision>
  <dcterms:created xsi:type="dcterms:W3CDTF">2025-09-17T09:35:00Z</dcterms:created>
  <dcterms:modified xsi:type="dcterms:W3CDTF">2025-10-15T04:11:00Z</dcterms:modified>
</cp:coreProperties>
</file>